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AB8" w:rsidRDefault="00B55AC5" w:rsidP="00BF07BC">
      <w:pPr>
        <w:pStyle w:val="ListParagraph"/>
        <w:spacing w:line="240" w:lineRule="auto"/>
        <w:ind w:left="-58" w:right="0"/>
        <w:rPr>
          <w:rFonts w:ascii="Andalus" w:hAnsi="Andalus" w:cs="Andalus"/>
        </w:rPr>
      </w:pPr>
      <w:r w:rsidRPr="00B55AC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69" type="#_x0000_t136" style="position:absolute;left:0;text-align:left;margin-left:263.4pt;margin-top:-.3pt;width:200.95pt;height:79.5pt;z-index:251820032" fillcolor="#369" stroked="f">
            <v:shadow color="#b2b2b2" opacity="52429f" offset="3pt"/>
            <v:textpath style="font-family:&quot;Times New Roman&quot;;font-size:14pt;font-weight:bold;v-text-kern:t" trim="t" fitpath="t" string="الجمهوريـــة العربيـــة السوريــــة&#10;جامعـــــة دمشــــق&#10;كليـــــة الطب البشري&#10;قسم النسائية والتوليد&#10;"/>
          </v:shape>
        </w:pict>
      </w:r>
    </w:p>
    <w:p w:rsidR="00691AB8" w:rsidRDefault="00691AB8" w:rsidP="00BF07BC">
      <w:pPr>
        <w:pStyle w:val="ListParagraph"/>
        <w:spacing w:line="240" w:lineRule="auto"/>
        <w:ind w:left="-58" w:right="0"/>
        <w:rPr>
          <w:rFonts w:ascii="Andalus" w:hAnsi="Andalus" w:cs="Andalus"/>
        </w:rPr>
      </w:pPr>
    </w:p>
    <w:p w:rsidR="00691AB8" w:rsidRDefault="00691AB8" w:rsidP="00BF07BC">
      <w:pPr>
        <w:pStyle w:val="ListParagraph"/>
        <w:spacing w:line="240" w:lineRule="auto"/>
        <w:ind w:left="-58" w:right="0"/>
        <w:rPr>
          <w:rFonts w:ascii="Andalus" w:hAnsi="Andalus" w:cs="Andalus"/>
        </w:rPr>
      </w:pPr>
    </w:p>
    <w:p w:rsidR="00BF07BC" w:rsidRPr="00DE0810" w:rsidRDefault="00BF07BC" w:rsidP="00BF07BC">
      <w:pPr>
        <w:pStyle w:val="ListParagraph"/>
        <w:spacing w:line="240" w:lineRule="auto"/>
        <w:ind w:left="-58" w:right="0"/>
        <w:rPr>
          <w:rFonts w:ascii="Andalus" w:hAnsi="Andalus" w:cs="Andalus"/>
        </w:rPr>
      </w:pPr>
    </w:p>
    <w:p w:rsidR="00BF07BC" w:rsidRDefault="00B55AC5" w:rsidP="00BF07BC">
      <w:pPr>
        <w:pStyle w:val="ListParagraph"/>
        <w:ind w:left="-58" w:right="0"/>
        <w:rPr>
          <w:sz w:val="40"/>
          <w:szCs w:val="40"/>
          <w:lang w:bidi="ar-SA"/>
        </w:rPr>
      </w:pPr>
      <w:r w:rsidRPr="00B55AC5">
        <w:rPr>
          <w:sz w:val="40"/>
          <w:szCs w:val="40"/>
        </w:rPr>
        <w:pict>
          <v:shape id="_x0000_i1025" type="#_x0000_t136" style="width:403.75pt;height:65.6pt" fillcolor="#369" stroked="f">
            <v:shadow color="#b2b2b2" opacity="52429f" offset="3pt"/>
            <v:textpath style="font-family:&quot;Times New Roman&quot;;font-weight:bold;v-text-kern:t" trim="t" fitpath="t" string="&#10;القيمـــة الإنـذاريــــــة لكـل من البروجستيرون والإسترديـــول و FSH في أمراض الأرومة الغاذية الحملية "/>
          </v:shape>
        </w:pict>
      </w:r>
    </w:p>
    <w:p w:rsidR="00BF07BC" w:rsidRDefault="00B55AC5" w:rsidP="00BF07BC">
      <w:pPr>
        <w:pStyle w:val="ListParagraph"/>
        <w:ind w:left="-58" w:right="0"/>
        <w:rPr>
          <w:sz w:val="40"/>
          <w:szCs w:val="40"/>
        </w:rPr>
      </w:pPr>
      <w:r w:rsidRPr="00B55AC5">
        <w:rPr>
          <w:sz w:val="40"/>
          <w:szCs w:val="40"/>
        </w:rPr>
        <w:pict>
          <v:shape id="_x0000_i1026" type="#_x0000_t136" style="width:424.7pt;height:100.25pt" fillcolor="#369" stroked="f">
            <v:shadow color="#b2b2b2" opacity="52429f" offset="3pt"/>
            <v:textpath style="font-family:&quot;Times New Roman&quot;;font-size:20pt;font-weight:bold;v-text-kern:t" trim="t" fitpath="t" string="Prognostic Value of Oestradiol, Follicular Stimulating Hormone and Progesterone in&#10;Gestational Trophoblastic Disease"/>
          </v:shape>
        </w:pict>
      </w:r>
    </w:p>
    <w:p w:rsidR="00BF07BC" w:rsidRDefault="00BF07BC" w:rsidP="00BF07BC">
      <w:pPr>
        <w:pStyle w:val="ListParagraph"/>
        <w:ind w:left="-1277" w:right="284"/>
        <w:rPr>
          <w:rtl/>
          <w:lang w:bidi="ar-SA"/>
        </w:rPr>
      </w:pPr>
    </w:p>
    <w:p w:rsidR="00BF07BC" w:rsidRDefault="00BF07BC" w:rsidP="00BF07BC">
      <w:pPr>
        <w:ind w:left="-58"/>
        <w:jc w:val="center"/>
        <w:rPr>
          <w:sz w:val="32"/>
          <w:szCs w:val="32"/>
          <w:lang w:bidi="ar-JO"/>
        </w:rPr>
      </w:pPr>
      <w:r>
        <w:rPr>
          <w:b/>
          <w:bCs/>
        </w:rPr>
        <w:t xml:space="preserve">  </w:t>
      </w:r>
      <w:r w:rsidR="00B55AC5" w:rsidRPr="00B55AC5">
        <w:rPr>
          <w:b/>
          <w:bCs/>
        </w:rPr>
        <w:pict>
          <v:shape id="_x0000_i1027" type="#_x0000_t136" style="width:403.75pt;height:21.85pt" fillcolor="#369" stroked="f">
            <v:shadow color="#b2b2b2" opacity="52429f" offset="3pt"/>
            <v:textpath style="font-family:&quot;Times New Roman&quot;;font-size:20pt;v-text-kern:t" trim="t" fitpath="t" string="بحــث علمــي أعــد لنيـل درجـة الدكتـوراة فـي النسائيــة والتوليــــد"/>
          </v:shape>
        </w:pict>
      </w:r>
    </w:p>
    <w:p w:rsidR="00BF07BC" w:rsidRPr="00393A7C" w:rsidRDefault="00B55AC5" w:rsidP="00393A7C">
      <w:pPr>
        <w:jc w:val="center"/>
        <w:rPr>
          <w:b/>
          <w:bCs/>
          <w:sz w:val="36"/>
          <w:szCs w:val="36"/>
        </w:rPr>
      </w:pPr>
      <w:r w:rsidRPr="00B55AC5">
        <w:rPr>
          <w:sz w:val="32"/>
          <w:szCs w:val="32"/>
          <w:lang w:bidi="ar-JO"/>
        </w:rPr>
        <w:pict>
          <v:shape id="_x0000_i1028" type="#_x0000_t136" style="width:403.75pt;height:88.4pt" fillcolor="#369" stroked="f">
            <v:shadow color="#b2b2b2" opacity="52429f" offset="3pt"/>
            <v:textpath style="font-family:&quot;Times New Roman&quot;;font-size:20pt;v-text-kern:t" trim="t" fitpath="t" string="إشراف الأستاذ الدكتور: بشار الكردي&#10;مستشفى دار التوليد وأمراض النساء/ جامعة دمشق/ كلية الطب البشري&#10;&#10;مشرف مساعد الدكتور: نزار كشكة&#10;"/>
          </v:shape>
        </w:pict>
      </w:r>
    </w:p>
    <w:p w:rsidR="00BF07BC" w:rsidRPr="00872481" w:rsidRDefault="00B55AC5" w:rsidP="00BF07BC">
      <w:pPr>
        <w:rPr>
          <w:sz w:val="36"/>
          <w:szCs w:val="36"/>
        </w:rPr>
      </w:pPr>
      <w:r w:rsidRPr="00B55AC5">
        <w:rPr>
          <w:noProof/>
          <w:sz w:val="22"/>
          <w:szCs w:val="22"/>
        </w:rPr>
        <w:pict>
          <v:shape id="_x0000_s1146" type="#_x0000_t136" style="position:absolute;left:0;text-align:left;margin-left:124pt;margin-top:23.3pt;width:212pt;height:93pt;z-index:251817984" fillcolor="#369" stroked="f">
            <v:shadow color="#b2b2b2" opacity="52429f" offset="3pt"/>
            <v:textpath style="font-family:&quot;Times New Roman&quot;;font-size:20pt;v-text-kern:t" trim="t" fitpath="t" string="إعــــداد&#10;الباحث الدكتور&#10; محمــد عبد العـــزيز بشـــابشـــة&#10;2012&#10;"/>
            <w10:wrap type="square" side="right"/>
          </v:shape>
        </w:pict>
      </w:r>
    </w:p>
    <w:p w:rsidR="00BF07BC" w:rsidRDefault="00BF07BC" w:rsidP="00BF07BC">
      <w:pPr>
        <w:rPr>
          <w:sz w:val="36"/>
          <w:szCs w:val="36"/>
        </w:rPr>
      </w:pPr>
    </w:p>
    <w:p w:rsidR="00BF07BC" w:rsidRPr="00872481" w:rsidRDefault="00BF07BC" w:rsidP="00BF07BC">
      <w:pPr>
        <w:tabs>
          <w:tab w:val="left" w:pos="2420"/>
        </w:tabs>
        <w:ind w:left="2420"/>
        <w:jc w:val="center"/>
        <w:rPr>
          <w:sz w:val="36"/>
          <w:szCs w:val="36"/>
        </w:rPr>
      </w:pPr>
    </w:p>
    <w:p w:rsidR="00BF07BC" w:rsidRDefault="00BF07BC" w:rsidP="00BF07BC"/>
    <w:p w:rsidR="00BF07BC" w:rsidRDefault="00B55AC5" w:rsidP="00BF07BC">
      <w:pPr>
        <w:pStyle w:val="ListParagraph"/>
        <w:rPr>
          <w:rtl/>
          <w:lang w:bidi="ar-SA"/>
        </w:rPr>
      </w:pPr>
      <w:r>
        <w:lastRenderedPageBreak/>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9" type="#_x0000_t160" style="width:277.05pt;height:61.05pt" adj=",5400" fillcolor="#369" stroked="f">
            <v:shadow color="#b2b2b2" opacity="52429f" offset="3pt"/>
            <v:textpath style="font-family:&quot;Times New Roman&quot;;v-text-kern:t" trim="t" fitpath="t" xscale="f" string="&#10;بســـم الله الرحمن الرحيم&#10;&#10;"/>
          </v:shape>
        </w:pict>
      </w:r>
    </w:p>
    <w:p w:rsidR="00BF07BC" w:rsidRPr="002B2DFA" w:rsidRDefault="00BF07BC" w:rsidP="00BF07BC">
      <w:pPr>
        <w:pStyle w:val="ListParagraph"/>
        <w:rPr>
          <w:rFonts w:ascii="Andalus" w:hAnsi="Andalus" w:cs="Andalus"/>
          <w:color w:val="00B050"/>
          <w:sz w:val="44"/>
          <w:szCs w:val="44"/>
          <w:rtl/>
          <w:lang w:bidi="ar-SA"/>
        </w:rPr>
      </w:pPr>
      <w:r w:rsidRPr="002B2DFA">
        <w:rPr>
          <w:rFonts w:ascii="Andalus" w:hAnsi="Andalus" w:cs="Andalus"/>
          <w:color w:val="00B050"/>
          <w:sz w:val="44"/>
          <w:szCs w:val="44"/>
        </w:rPr>
        <w:sym w:font="Wingdings" w:char="F099"/>
      </w:r>
      <w:r>
        <w:rPr>
          <w:rFonts w:ascii="Andalus" w:hAnsi="Andalus" w:cs="Andalus"/>
          <w:color w:val="C00000"/>
          <w:sz w:val="44"/>
          <w:szCs w:val="44"/>
        </w:rPr>
        <w:t xml:space="preserve"> </w:t>
      </w:r>
      <w:r w:rsidRPr="00AF33CF">
        <w:rPr>
          <w:rFonts w:ascii="Andalus" w:hAnsi="Andalus" w:cs="Andalus"/>
          <w:color w:val="C00000"/>
          <w:sz w:val="44"/>
          <w:szCs w:val="44"/>
        </w:rPr>
        <w:sym w:font="Wingdings" w:char="F0CB"/>
      </w:r>
      <w:r>
        <w:rPr>
          <w:rFonts w:ascii="Andalus" w:hAnsi="Andalus" w:cs="Andalus"/>
          <w:color w:val="00B050"/>
          <w:sz w:val="44"/>
          <w:szCs w:val="44"/>
        </w:rPr>
        <w:t xml:space="preserve"> </w:t>
      </w:r>
      <w:r w:rsidRPr="002B2DFA">
        <w:rPr>
          <w:rFonts w:ascii="Andalus" w:hAnsi="Andalus" w:cs="Andalus"/>
          <w:color w:val="00B050"/>
          <w:sz w:val="44"/>
          <w:szCs w:val="44"/>
        </w:rPr>
        <w:sym w:font="Wingdings" w:char="F098"/>
      </w:r>
    </w:p>
    <w:p w:rsidR="00BF07BC" w:rsidRDefault="00BF07BC" w:rsidP="00BF07BC">
      <w:pPr>
        <w:pStyle w:val="ListParagraph"/>
        <w:ind w:left="-58" w:right="0"/>
        <w:rPr>
          <w:rFonts w:ascii="Traditional Arabic" w:hAnsi="Traditional Arabic" w:cs="Traditional Arabic"/>
          <w:color w:val="17365D" w:themeColor="text2" w:themeShade="BF"/>
          <w:sz w:val="40"/>
          <w:szCs w:val="40"/>
          <w:rtl/>
        </w:rPr>
      </w:pPr>
      <w:r w:rsidRPr="00AF33CF">
        <w:rPr>
          <w:rFonts w:ascii="Traditional Arabic" w:hAnsi="Traditional Arabic" w:cs="Traditional Arabic"/>
          <w:color w:val="17365D" w:themeColor="text2" w:themeShade="BF"/>
          <w:sz w:val="40"/>
          <w:szCs w:val="40"/>
          <w:rtl/>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w:t>
      </w:r>
    </w:p>
    <w:p w:rsidR="00BF07BC" w:rsidRPr="00AF33CF" w:rsidRDefault="00BF07BC" w:rsidP="00BF07BC">
      <w:pPr>
        <w:pStyle w:val="ListParagraph"/>
        <w:ind w:left="-58" w:right="0"/>
        <w:rPr>
          <w:color w:val="17365D" w:themeColor="text2" w:themeShade="BF"/>
          <w:sz w:val="40"/>
          <w:szCs w:val="40"/>
          <w:rtl/>
          <w:lang w:bidi="ar-SA"/>
        </w:rPr>
      </w:pPr>
      <w:r w:rsidRPr="00AF33CF">
        <w:rPr>
          <w:rFonts w:ascii="Traditional Arabic" w:hAnsi="Traditional Arabic" w:cs="Traditional Arabic"/>
          <w:color w:val="17365D" w:themeColor="text2" w:themeShade="BF"/>
          <w:sz w:val="40"/>
          <w:szCs w:val="40"/>
          <w:rtl/>
        </w:rPr>
        <w:t xml:space="preserve"> مِنْ كُ</w:t>
      </w:r>
      <w:r>
        <w:rPr>
          <w:rFonts w:ascii="Traditional Arabic" w:hAnsi="Traditional Arabic" w:cs="Traditional Arabic" w:hint="cs"/>
          <w:color w:val="17365D" w:themeColor="text2" w:themeShade="BF"/>
          <w:sz w:val="40"/>
          <w:szCs w:val="40"/>
          <w:rtl/>
        </w:rPr>
        <w:t>ــ</w:t>
      </w:r>
      <w:r w:rsidRPr="00AF33CF">
        <w:rPr>
          <w:rFonts w:ascii="Traditional Arabic" w:hAnsi="Traditional Arabic" w:cs="Traditional Arabic"/>
          <w:color w:val="17365D" w:themeColor="text2" w:themeShade="BF"/>
          <w:sz w:val="40"/>
          <w:szCs w:val="40"/>
          <w:rtl/>
        </w:rPr>
        <w:t>لِّ زَوْجٍ بَهِي</w:t>
      </w:r>
      <w:r>
        <w:rPr>
          <w:rFonts w:ascii="Traditional Arabic" w:hAnsi="Traditional Arabic" w:cs="Traditional Arabic" w:hint="cs"/>
          <w:color w:val="17365D" w:themeColor="text2" w:themeShade="BF"/>
          <w:sz w:val="40"/>
          <w:szCs w:val="40"/>
          <w:rtl/>
        </w:rPr>
        <w:t>ــــــ</w:t>
      </w:r>
      <w:r w:rsidRPr="00AF33CF">
        <w:rPr>
          <w:rFonts w:ascii="Traditional Arabic" w:hAnsi="Traditional Arabic" w:cs="Traditional Arabic"/>
          <w:color w:val="17365D" w:themeColor="text2" w:themeShade="BF"/>
          <w:sz w:val="40"/>
          <w:szCs w:val="40"/>
          <w:rtl/>
        </w:rPr>
        <w:t>ج</w:t>
      </w:r>
    </w:p>
    <w:p w:rsidR="00BF07BC" w:rsidRPr="00AF33CF" w:rsidRDefault="00BF07BC" w:rsidP="00BF07BC">
      <w:pPr>
        <w:pStyle w:val="ListParagraph"/>
        <w:ind w:left="-58" w:right="0"/>
        <w:rPr>
          <w:rFonts w:ascii="Andalus" w:hAnsi="Andalus" w:cs="Andalus"/>
          <w:color w:val="00B050"/>
          <w:sz w:val="44"/>
          <w:szCs w:val="44"/>
          <w:rtl/>
          <w:lang w:bidi="ar-SA"/>
        </w:rPr>
      </w:pPr>
      <w:r w:rsidRPr="002B2DFA">
        <w:rPr>
          <w:rFonts w:ascii="Andalus" w:hAnsi="Andalus" w:cs="Andalus"/>
          <w:color w:val="00B050"/>
          <w:sz w:val="44"/>
          <w:szCs w:val="44"/>
        </w:rPr>
        <w:sym w:font="Wingdings" w:char="F097"/>
      </w:r>
      <w:r>
        <w:rPr>
          <w:rFonts w:ascii="Andalus" w:hAnsi="Andalus" w:cs="Andalus"/>
          <w:color w:val="C00000"/>
          <w:sz w:val="44"/>
          <w:szCs w:val="44"/>
        </w:rPr>
        <w:t xml:space="preserve"> </w:t>
      </w:r>
      <w:r w:rsidRPr="00AF33CF">
        <w:rPr>
          <w:rFonts w:ascii="Andalus" w:hAnsi="Andalus" w:cs="Andalus"/>
          <w:color w:val="C00000"/>
          <w:sz w:val="44"/>
          <w:szCs w:val="44"/>
        </w:rPr>
        <w:sym w:font="Wingdings" w:char="F0CB"/>
      </w:r>
      <w:r>
        <w:rPr>
          <w:rFonts w:ascii="Andalus" w:hAnsi="Andalus" w:cs="Andalus"/>
          <w:color w:val="C00000"/>
          <w:sz w:val="44"/>
          <w:szCs w:val="44"/>
        </w:rPr>
        <w:t xml:space="preserve"> </w:t>
      </w:r>
      <w:r w:rsidRPr="002B2DFA">
        <w:rPr>
          <w:rFonts w:ascii="Andalus" w:hAnsi="Andalus" w:cs="Andalus"/>
          <w:color w:val="00B050"/>
          <w:sz w:val="44"/>
          <w:szCs w:val="44"/>
        </w:rPr>
        <w:sym w:font="Wingdings" w:char="F096"/>
      </w:r>
    </w:p>
    <w:p w:rsidR="00BF07BC" w:rsidRPr="00C831CC" w:rsidRDefault="00BF07BC" w:rsidP="00BF07BC">
      <w:pPr>
        <w:pStyle w:val="ListParagraph"/>
        <w:ind w:left="-58" w:right="0"/>
        <w:jc w:val="right"/>
        <w:rPr>
          <w:color w:val="31849B" w:themeColor="accent5" w:themeShade="BF"/>
          <w:sz w:val="22"/>
          <w:szCs w:val="22"/>
        </w:rPr>
      </w:pPr>
      <w:r w:rsidRPr="00C831CC">
        <w:rPr>
          <w:rFonts w:hint="cs"/>
          <w:color w:val="31849B" w:themeColor="accent5" w:themeShade="BF"/>
          <w:sz w:val="22"/>
          <w:szCs w:val="22"/>
          <w:rtl/>
          <w:lang w:bidi="ar-SA"/>
        </w:rPr>
        <w:t xml:space="preserve">سورة </w:t>
      </w:r>
      <w:r w:rsidRPr="00C831CC">
        <w:rPr>
          <w:rFonts w:hint="cs"/>
          <w:color w:val="31849B" w:themeColor="accent5" w:themeShade="BF"/>
          <w:sz w:val="22"/>
          <w:szCs w:val="22"/>
          <w:rtl/>
        </w:rPr>
        <w:t xml:space="preserve">الحج: آيـة رقم </w:t>
      </w:r>
      <w:r w:rsidRPr="00C831CC">
        <w:rPr>
          <w:color w:val="31849B" w:themeColor="accent5" w:themeShade="BF"/>
          <w:sz w:val="22"/>
          <w:szCs w:val="22"/>
        </w:rPr>
        <w:t>5</w:t>
      </w:r>
    </w:p>
    <w:p w:rsidR="00BF07BC" w:rsidRDefault="00B55AC5" w:rsidP="00BF07BC">
      <w:pPr>
        <w:pStyle w:val="ListParagraph"/>
        <w:ind w:left="-58" w:right="0"/>
        <w:rPr>
          <w:rtl/>
        </w:rPr>
      </w:pPr>
      <w:r>
        <w:rPr>
          <w:lang w:bidi="ar-SA"/>
        </w:rPr>
        <w:pict>
          <v:shape id="_x0000_i1030" type="#_x0000_t136" style="width:115.75pt;height:43.75pt" fillcolor="#369" stroked="f">
            <v:shadow color="#b2b2b2" opacity="52429f" offset="3pt"/>
            <v:textpath style="font-family:&quot;Times New Roman&quot;;font-size:16pt;v-text-kern:t" trim="t" fitpath="t" string="صدق الله العظيم"/>
          </v:shape>
        </w:pict>
      </w:r>
    </w:p>
    <w:p w:rsidR="00BF07BC" w:rsidRDefault="00BF07BC" w:rsidP="00BF07BC">
      <w:pPr>
        <w:pStyle w:val="ListParagraph"/>
        <w:ind w:left="-58" w:right="0"/>
        <w:rPr>
          <w:rtl/>
        </w:rPr>
      </w:pPr>
    </w:p>
    <w:p w:rsidR="00BF07BC" w:rsidRDefault="00BF07BC" w:rsidP="00BF07BC">
      <w:pPr>
        <w:pStyle w:val="ListParagraph"/>
        <w:ind w:left="-58" w:right="0"/>
        <w:rPr>
          <w:rtl/>
        </w:rPr>
      </w:pPr>
    </w:p>
    <w:p w:rsidR="00BF07BC" w:rsidRDefault="00BF07BC" w:rsidP="00BF07BC">
      <w:pPr>
        <w:pStyle w:val="ListParagraph"/>
        <w:rPr>
          <w:rtl/>
        </w:rPr>
      </w:pPr>
    </w:p>
    <w:p w:rsidR="00BF07BC" w:rsidRPr="00AF33CF" w:rsidRDefault="00BF07BC" w:rsidP="00BF07BC">
      <w:pPr>
        <w:pStyle w:val="ListParagraph"/>
        <w:rPr>
          <w:rtl/>
        </w:rPr>
      </w:pPr>
    </w:p>
    <w:p w:rsidR="00BF07BC" w:rsidRPr="002B2DFA" w:rsidRDefault="00BF07BC" w:rsidP="00BF07BC">
      <w:pPr>
        <w:pStyle w:val="ListParagraph"/>
        <w:ind w:left="-58" w:right="0"/>
        <w:rPr>
          <w:rFonts w:ascii="Andalus" w:hAnsi="Andalus" w:cs="Andalus"/>
          <w:color w:val="00B050"/>
          <w:sz w:val="44"/>
          <w:szCs w:val="44"/>
          <w:rtl/>
        </w:rPr>
      </w:pPr>
      <w:r w:rsidRPr="002B2DFA">
        <w:rPr>
          <w:rFonts w:ascii="Andalus" w:hAnsi="Andalus" w:cs="Andalus"/>
          <w:color w:val="00B050"/>
          <w:sz w:val="44"/>
          <w:szCs w:val="44"/>
        </w:rPr>
        <w:sym w:font="Wingdings" w:char="F099"/>
      </w:r>
      <w:r>
        <w:rPr>
          <w:rFonts w:ascii="Andalus" w:hAnsi="Andalus" w:cs="Andalus"/>
          <w:color w:val="FFC000"/>
          <w:sz w:val="44"/>
          <w:szCs w:val="44"/>
        </w:rPr>
        <w:t xml:space="preserve"> </w:t>
      </w:r>
      <w:r w:rsidRPr="00C732C4">
        <w:rPr>
          <w:rFonts w:ascii="Andalus" w:hAnsi="Andalus" w:cs="Andalus"/>
          <w:color w:val="FFC000"/>
          <w:sz w:val="44"/>
          <w:szCs w:val="44"/>
        </w:rPr>
        <w:sym w:font="Wingdings" w:char="F0CB"/>
      </w:r>
      <w:r>
        <w:rPr>
          <w:rFonts w:ascii="Andalus" w:hAnsi="Andalus" w:cs="Andalus"/>
          <w:color w:val="FFC000"/>
          <w:sz w:val="44"/>
          <w:szCs w:val="44"/>
        </w:rPr>
        <w:t xml:space="preserve"> </w:t>
      </w:r>
      <w:r w:rsidRPr="002B2DFA">
        <w:rPr>
          <w:rFonts w:ascii="Andalus" w:hAnsi="Andalus" w:cs="Andalus"/>
          <w:color w:val="00B050"/>
          <w:sz w:val="44"/>
          <w:szCs w:val="44"/>
        </w:rPr>
        <w:sym w:font="Wingdings" w:char="F098"/>
      </w:r>
    </w:p>
    <w:p w:rsidR="00BF07BC" w:rsidRPr="00981315" w:rsidRDefault="00BF07BC" w:rsidP="00BF07BC">
      <w:pPr>
        <w:pStyle w:val="ListParagraph"/>
        <w:ind w:left="-58" w:right="0"/>
        <w:rPr>
          <w:rFonts w:ascii="Andalus" w:hAnsi="Andalus" w:cs="Andalus"/>
          <w:color w:val="365F91"/>
          <w:sz w:val="44"/>
          <w:szCs w:val="44"/>
          <w:rtl/>
        </w:rPr>
      </w:pPr>
      <w:r w:rsidRPr="00981315">
        <w:rPr>
          <w:rFonts w:ascii="Andalus" w:hAnsi="Andalus" w:cs="Andalus"/>
          <w:color w:val="365F91"/>
          <w:sz w:val="44"/>
          <w:szCs w:val="44"/>
          <w:rtl/>
        </w:rPr>
        <w:t xml:space="preserve">قال رسول الله ، </w:t>
      </w:r>
      <w:r w:rsidRPr="00981315">
        <w:rPr>
          <w:rFonts w:ascii="Andalus" w:hAnsi="Andalus" w:cs="Andalus"/>
          <w:b w:val="0"/>
          <w:bCs w:val="0"/>
          <w:color w:val="365F91"/>
          <w:sz w:val="44"/>
          <w:szCs w:val="44"/>
          <w:rtl/>
        </w:rPr>
        <w:t>صلى الله علية وسلم</w:t>
      </w:r>
      <w:r w:rsidRPr="00981315">
        <w:rPr>
          <w:rFonts w:ascii="Andalus" w:hAnsi="Andalus" w:cs="Andalus"/>
          <w:color w:val="365F91"/>
          <w:sz w:val="44"/>
          <w:szCs w:val="44"/>
          <w:rtl/>
        </w:rPr>
        <w:t>،:</w:t>
      </w:r>
    </w:p>
    <w:p w:rsidR="00BF07BC" w:rsidRPr="00981315" w:rsidRDefault="00BF07BC" w:rsidP="00BF07BC">
      <w:pPr>
        <w:pStyle w:val="ListParagraph"/>
        <w:ind w:left="-58" w:right="0"/>
        <w:rPr>
          <w:rFonts w:ascii="Andalus" w:hAnsi="Andalus" w:cs="Andalus"/>
          <w:color w:val="365F91"/>
          <w:sz w:val="44"/>
          <w:szCs w:val="44"/>
          <w:rtl/>
        </w:rPr>
      </w:pPr>
      <w:r w:rsidRPr="00981315">
        <w:rPr>
          <w:rFonts w:ascii="Andalus" w:hAnsi="Andalus" w:cs="Andalus"/>
          <w:color w:val="00B050"/>
          <w:sz w:val="44"/>
          <w:szCs w:val="44"/>
          <w:rtl/>
        </w:rPr>
        <w:t>{</w:t>
      </w:r>
      <w:r w:rsidRPr="00981315">
        <w:rPr>
          <w:rFonts w:ascii="Andalus" w:hAnsi="Andalus" w:cs="Andalus"/>
          <w:color w:val="365F91"/>
          <w:sz w:val="44"/>
          <w:szCs w:val="44"/>
          <w:rtl/>
        </w:rPr>
        <w:t>من خرج في طلب العلم فهو في سبيل الله حتى يرجع</w:t>
      </w:r>
      <w:r>
        <w:rPr>
          <w:rFonts w:ascii="Andalus" w:hAnsi="Andalus" w:cs="Andalus" w:hint="cs"/>
          <w:color w:val="365F91"/>
          <w:sz w:val="44"/>
          <w:szCs w:val="44"/>
          <w:rtl/>
        </w:rPr>
        <w:t xml:space="preserve"> </w:t>
      </w:r>
      <w:r w:rsidRPr="00981315">
        <w:rPr>
          <w:rFonts w:ascii="Andalus" w:hAnsi="Andalus" w:cs="Andalus"/>
          <w:color w:val="00B050"/>
          <w:sz w:val="44"/>
          <w:szCs w:val="44"/>
          <w:rtl/>
        </w:rPr>
        <w:t>}</w:t>
      </w:r>
      <w:r w:rsidRPr="00981315">
        <w:rPr>
          <w:rFonts w:ascii="Andalus" w:hAnsi="Andalus" w:cs="Andalus"/>
          <w:color w:val="365F91"/>
          <w:sz w:val="44"/>
          <w:szCs w:val="44"/>
          <w:rtl/>
        </w:rPr>
        <w:t xml:space="preserve"> </w:t>
      </w:r>
    </w:p>
    <w:p w:rsidR="00BF07BC" w:rsidRPr="002B2DFA" w:rsidRDefault="00BF07BC" w:rsidP="00BF07BC">
      <w:pPr>
        <w:pStyle w:val="ListParagraph"/>
        <w:tabs>
          <w:tab w:val="left" w:pos="5527"/>
        </w:tabs>
        <w:ind w:left="-58" w:right="0"/>
        <w:jc w:val="right"/>
        <w:rPr>
          <w:rFonts w:ascii="Andalus" w:hAnsi="Andalus" w:cs="Andalus"/>
          <w:sz w:val="44"/>
          <w:szCs w:val="44"/>
          <w:rtl/>
        </w:rPr>
      </w:pPr>
      <w:r>
        <w:rPr>
          <w:rFonts w:ascii="Arial" w:hAnsi="Arial" w:cs="Arial"/>
          <w:b w:val="0"/>
          <w:bCs w:val="0"/>
          <w:color w:val="4C94CF"/>
          <w:sz w:val="36"/>
          <w:szCs w:val="36"/>
          <w:rtl/>
        </w:rPr>
        <w:t>رواه الترمذي</w:t>
      </w:r>
    </w:p>
    <w:p w:rsidR="00BF07BC" w:rsidRPr="002B2DFA" w:rsidRDefault="00BF07BC" w:rsidP="00BF07BC">
      <w:pPr>
        <w:pStyle w:val="ListParagraph"/>
        <w:ind w:left="-58" w:right="0"/>
        <w:rPr>
          <w:rFonts w:ascii="Andalus" w:hAnsi="Andalus" w:cs="Andalus"/>
          <w:color w:val="00B050"/>
          <w:sz w:val="44"/>
          <w:szCs w:val="44"/>
          <w:rtl/>
          <w:lang w:bidi="ar-SA"/>
        </w:rPr>
      </w:pPr>
      <w:r w:rsidRPr="002B2DFA">
        <w:rPr>
          <w:rFonts w:ascii="Andalus" w:hAnsi="Andalus" w:cs="Andalus"/>
          <w:color w:val="00B050"/>
          <w:sz w:val="44"/>
          <w:szCs w:val="44"/>
        </w:rPr>
        <w:sym w:font="Wingdings" w:char="F097"/>
      </w:r>
      <w:r>
        <w:rPr>
          <w:rFonts w:ascii="Andalus" w:hAnsi="Andalus" w:cs="Andalus"/>
          <w:color w:val="FFC000"/>
          <w:sz w:val="44"/>
          <w:szCs w:val="44"/>
        </w:rPr>
        <w:t xml:space="preserve"> </w:t>
      </w:r>
      <w:r w:rsidRPr="00C732C4">
        <w:rPr>
          <w:rFonts w:ascii="Andalus" w:hAnsi="Andalus" w:cs="Andalus"/>
          <w:color w:val="FFC000"/>
          <w:sz w:val="44"/>
          <w:szCs w:val="44"/>
        </w:rPr>
        <w:sym w:font="Wingdings" w:char="F0CB"/>
      </w:r>
      <w:r>
        <w:rPr>
          <w:rFonts w:ascii="Andalus" w:hAnsi="Andalus" w:cs="Andalus"/>
          <w:color w:val="FFC000"/>
          <w:sz w:val="44"/>
          <w:szCs w:val="44"/>
        </w:rPr>
        <w:t xml:space="preserve"> </w:t>
      </w:r>
      <w:r w:rsidRPr="002B2DFA">
        <w:rPr>
          <w:rFonts w:ascii="Andalus" w:hAnsi="Andalus" w:cs="Andalus"/>
          <w:color w:val="00B050"/>
          <w:sz w:val="44"/>
          <w:szCs w:val="44"/>
        </w:rPr>
        <w:sym w:font="Wingdings" w:char="F096"/>
      </w:r>
      <w:r>
        <w:rPr>
          <w:rFonts w:ascii="Andalus" w:hAnsi="Andalus" w:cs="Andalus"/>
          <w:color w:val="00B050"/>
          <w:sz w:val="44"/>
          <w:szCs w:val="44"/>
        </w:rPr>
        <w:t xml:space="preserve"> </w:t>
      </w:r>
    </w:p>
    <w:p w:rsidR="00BF07BC" w:rsidRDefault="00BF07BC" w:rsidP="00BF07BC">
      <w:pPr>
        <w:pStyle w:val="ListParagraph"/>
        <w:ind w:left="-58" w:right="0"/>
        <w:rPr>
          <w:rtl/>
        </w:rPr>
      </w:pPr>
    </w:p>
    <w:p w:rsidR="00BF07BC" w:rsidRDefault="00BF07BC" w:rsidP="00BF07BC">
      <w:pPr>
        <w:pStyle w:val="ListParagraph"/>
        <w:ind w:left="-58" w:right="0"/>
        <w:rPr>
          <w:rtl/>
        </w:rPr>
      </w:pPr>
    </w:p>
    <w:p w:rsidR="00BF07BC" w:rsidRDefault="00BF07BC" w:rsidP="00BF07BC">
      <w:pPr>
        <w:pStyle w:val="ListParagraph"/>
        <w:ind w:left="-58" w:right="0"/>
        <w:rPr>
          <w:rtl/>
        </w:rPr>
      </w:pPr>
    </w:p>
    <w:p w:rsidR="00BF07BC" w:rsidRDefault="00BF07BC" w:rsidP="00BF07BC">
      <w:pPr>
        <w:pStyle w:val="ListParagraph"/>
        <w:rPr>
          <w:rtl/>
        </w:rPr>
      </w:pPr>
    </w:p>
    <w:p w:rsidR="00BF07BC" w:rsidRDefault="00BF07BC" w:rsidP="00BF07BC">
      <w:pPr>
        <w:pStyle w:val="ListParagraph"/>
        <w:rPr>
          <w:rtl/>
        </w:rPr>
      </w:pPr>
    </w:p>
    <w:p w:rsidR="00BF07BC" w:rsidRDefault="00BF07BC" w:rsidP="00BF07BC">
      <w:pPr>
        <w:pStyle w:val="ListParagraph"/>
        <w:rPr>
          <w:rtl/>
        </w:rPr>
      </w:pPr>
    </w:p>
    <w:p w:rsidR="00BF07BC" w:rsidRDefault="00BF07BC" w:rsidP="00BF07BC">
      <w:pPr>
        <w:pStyle w:val="ListParagraph"/>
        <w:spacing w:line="240" w:lineRule="auto"/>
        <w:ind w:left="0"/>
        <w:jc w:val="left"/>
      </w:pPr>
    </w:p>
    <w:p w:rsidR="00BF07BC" w:rsidRDefault="00BF07BC" w:rsidP="00BF07BC">
      <w:pPr>
        <w:pStyle w:val="ListParagraph"/>
        <w:spacing w:line="240" w:lineRule="auto"/>
        <w:ind w:left="0"/>
        <w:jc w:val="left"/>
      </w:pPr>
    </w:p>
    <w:p w:rsidR="00BF07BC" w:rsidRDefault="00BF07BC" w:rsidP="00BF07BC">
      <w:pPr>
        <w:pStyle w:val="ListParagraph"/>
        <w:spacing w:line="240" w:lineRule="auto"/>
        <w:ind w:left="0"/>
        <w:jc w:val="left"/>
      </w:pPr>
    </w:p>
    <w:p w:rsidR="00BF07BC" w:rsidRDefault="00BF07BC" w:rsidP="00BF07BC">
      <w:pPr>
        <w:pStyle w:val="ListParagraph"/>
        <w:ind w:left="-58" w:right="-851"/>
        <w:rPr>
          <w:color w:val="548DD4" w:themeColor="text2" w:themeTint="99"/>
        </w:rPr>
      </w:pPr>
    </w:p>
    <w:p w:rsidR="00BF07BC" w:rsidRDefault="00BF07BC" w:rsidP="00D06C0F">
      <w:pPr>
        <w:ind w:left="0"/>
        <w:jc w:val="both"/>
      </w:pPr>
    </w:p>
    <w:p w:rsidR="00BF07BC" w:rsidRPr="00D06C0F" w:rsidRDefault="00BF07BC" w:rsidP="00D06C0F">
      <w:pPr>
        <w:jc w:val="center"/>
        <w:rPr>
          <w:color w:val="76923C"/>
          <w:sz w:val="56"/>
          <w:szCs w:val="56"/>
          <w:lang w:bidi="ar-JO"/>
        </w:rPr>
      </w:pPr>
      <w:r>
        <w:lastRenderedPageBreak/>
        <w:tab/>
        <w:t xml:space="preserve"> </w:t>
      </w:r>
      <w:r w:rsidRPr="0062729E">
        <w:rPr>
          <w:rFonts w:hint="cs"/>
          <w:color w:val="76923C"/>
          <w:sz w:val="56"/>
          <w:szCs w:val="56"/>
        </w:rPr>
        <w:sym w:font="Wingdings" w:char="F099"/>
      </w:r>
      <w:r>
        <w:rPr>
          <w:sz w:val="96"/>
          <w:szCs w:val="96"/>
        </w:rPr>
        <w:t xml:space="preserve"> </w:t>
      </w:r>
      <w:r w:rsidR="00B55AC5">
        <w:pict>
          <v:shape id="_x0000_i1031" type="#_x0000_t160" style="width:137.6pt;height:29.15pt" fillcolor="#c00000" strokecolor="#c00000">
            <v:shadow color="#b2b2b2" opacity="52429f" offset="3pt"/>
            <v:textpath style="font-family:&quot;Times New Roman&quot;;v-text-kern:t" trim="t" fitpath="t" xscale="f" string="الإهــــداء"/>
          </v:shape>
        </w:pict>
      </w:r>
      <w:r>
        <w:t xml:space="preserve">   </w:t>
      </w:r>
      <w:r w:rsidRPr="0062729E">
        <w:rPr>
          <w:rFonts w:hint="cs"/>
          <w:color w:val="76923C"/>
          <w:sz w:val="56"/>
          <w:szCs w:val="56"/>
        </w:rPr>
        <w:sym w:font="Wingdings" w:char="F098"/>
      </w:r>
      <w:r w:rsidR="00B55AC5" w:rsidRPr="00B55AC5">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145" type="#_x0000_t185" style="position:absolute;left:0;text-align:left;margin-left:-16.35pt;margin-top:127.8pt;width:436pt;height:314.05pt;rotation:-360;z-index:251815936;mso-position-horizontal-relative:margin;mso-position-vertical-relative:margin;mso-width-relative:margin;mso-height-relative:margin" o:allowincell="f" adj="1739" filled="t" fillcolor="#92cddc [1944]" strokecolor="#92cddc [1944]" strokeweight="1pt">
            <v:fill color2="#daeef3 [664]" angle="-45" focusposition=".5,.5" focussize="" focus="-50%" type="gradient"/>
            <v:imagedata embosscolor="shadow add(51)"/>
            <v:shadow on="t" type="perspective" color="#205867 [1608]" opacity=".5" offset="1pt" offset2="-3pt"/>
            <v:textbox style="mso-next-textbox:#_x0000_s1145" inset="3.6pt,,3.6pt">
              <w:txbxContent>
                <w:p w:rsidR="00C662BE" w:rsidRDefault="00C662BE" w:rsidP="00BF07BC">
                  <w:pPr>
                    <w:tabs>
                      <w:tab w:val="left" w:pos="-381"/>
                      <w:tab w:val="center" w:pos="3614"/>
                    </w:tabs>
                    <w:ind w:left="-54"/>
                    <w:jc w:val="center"/>
                    <w:rPr>
                      <w:color w:val="0F243E" w:themeColor="text2" w:themeShade="80"/>
                      <w:sz w:val="36"/>
                      <w:szCs w:val="36"/>
                      <w:rtl/>
                    </w:rPr>
                  </w:pPr>
                </w:p>
                <w:p w:rsidR="00C662BE" w:rsidRPr="00832C20" w:rsidRDefault="00C662BE" w:rsidP="00BF07BC">
                  <w:pPr>
                    <w:tabs>
                      <w:tab w:val="left" w:pos="-381"/>
                      <w:tab w:val="center" w:pos="3614"/>
                    </w:tabs>
                    <w:ind w:left="-54"/>
                    <w:jc w:val="center"/>
                    <w:rPr>
                      <w:color w:val="0F243E" w:themeColor="text2" w:themeShade="80"/>
                      <w:sz w:val="36"/>
                      <w:szCs w:val="36"/>
                      <w:rtl/>
                    </w:rPr>
                  </w:pPr>
                  <w:r w:rsidRPr="00832C20">
                    <w:rPr>
                      <w:rFonts w:hint="cs"/>
                      <w:color w:val="0F243E" w:themeColor="text2" w:themeShade="80"/>
                      <w:sz w:val="36"/>
                      <w:szCs w:val="36"/>
                      <w:rtl/>
                    </w:rPr>
                    <w:t>إلى مــلاذي الوحيد بعد الله عز</w:t>
                  </w:r>
                  <w:r w:rsidRPr="00832C20">
                    <w:rPr>
                      <w:color w:val="0F243E" w:themeColor="text2" w:themeShade="80"/>
                      <w:sz w:val="36"/>
                      <w:szCs w:val="36"/>
                    </w:rPr>
                    <w:t xml:space="preserve"> </w:t>
                  </w:r>
                  <w:r w:rsidRPr="00832C20">
                    <w:rPr>
                      <w:rFonts w:hint="cs"/>
                      <w:color w:val="0F243E" w:themeColor="text2" w:themeShade="80"/>
                      <w:sz w:val="36"/>
                      <w:szCs w:val="36"/>
                      <w:rtl/>
                    </w:rPr>
                    <w:t xml:space="preserve">وجل  </w:t>
                  </w:r>
                  <w:r>
                    <w:rPr>
                      <w:rFonts w:hint="cs"/>
                      <w:color w:val="0F243E" w:themeColor="text2" w:themeShade="80"/>
                      <w:sz w:val="36"/>
                      <w:szCs w:val="36"/>
                      <w:rtl/>
                    </w:rPr>
                    <w:t xml:space="preserve">            </w:t>
                  </w:r>
                  <w:r w:rsidRPr="00832C20">
                    <w:rPr>
                      <w:rFonts w:hint="cs"/>
                      <w:color w:val="0F243E" w:themeColor="text2" w:themeShade="80"/>
                      <w:sz w:val="36"/>
                      <w:szCs w:val="36"/>
                      <w:rtl/>
                    </w:rPr>
                    <w:t>والــــدي</w:t>
                  </w:r>
                  <w:r>
                    <w:rPr>
                      <w:rFonts w:hint="cs"/>
                      <w:color w:val="0F243E" w:themeColor="text2" w:themeShade="80"/>
                      <w:sz w:val="36"/>
                      <w:szCs w:val="36"/>
                      <w:rtl/>
                    </w:rPr>
                    <w:t xml:space="preserve">           </w:t>
                  </w:r>
                  <w:r w:rsidRPr="00832C20">
                    <w:rPr>
                      <w:rFonts w:hint="cs"/>
                      <w:color w:val="0F243E" w:themeColor="text2" w:themeShade="80"/>
                      <w:sz w:val="36"/>
                      <w:szCs w:val="36"/>
                      <w:rtl/>
                    </w:rPr>
                    <w:t xml:space="preserve">         </w:t>
                  </w:r>
                </w:p>
                <w:p w:rsidR="00C662BE" w:rsidRPr="00832C20" w:rsidRDefault="00C662BE" w:rsidP="00BF07BC">
                  <w:pPr>
                    <w:tabs>
                      <w:tab w:val="left" w:pos="-921"/>
                      <w:tab w:val="right" w:pos="-831"/>
                      <w:tab w:val="right" w:pos="0"/>
                      <w:tab w:val="center" w:pos="3614"/>
                    </w:tabs>
                    <w:ind w:left="-54"/>
                    <w:jc w:val="center"/>
                    <w:rPr>
                      <w:color w:val="0F243E" w:themeColor="text2" w:themeShade="80"/>
                      <w:sz w:val="36"/>
                      <w:szCs w:val="36"/>
                      <w:rtl/>
                    </w:rPr>
                  </w:pPr>
                  <w:r w:rsidRPr="00832C20">
                    <w:rPr>
                      <w:color w:val="0F243E" w:themeColor="text2" w:themeShade="80"/>
                      <w:sz w:val="36"/>
                      <w:szCs w:val="36"/>
                    </w:rPr>
                    <w:t xml:space="preserve"> </w:t>
                  </w:r>
                  <w:r w:rsidRPr="00832C20">
                    <w:rPr>
                      <w:rFonts w:hint="cs"/>
                      <w:color w:val="0F243E" w:themeColor="text2" w:themeShade="80"/>
                      <w:sz w:val="36"/>
                      <w:szCs w:val="36"/>
                      <w:rtl/>
                    </w:rPr>
                    <w:t xml:space="preserve">إلى ينبوع الحنــان       </w:t>
                  </w:r>
                  <w:r>
                    <w:rPr>
                      <w:rFonts w:hint="cs"/>
                      <w:color w:val="0F243E" w:themeColor="text2" w:themeShade="80"/>
                      <w:sz w:val="36"/>
                      <w:szCs w:val="36"/>
                      <w:rtl/>
                    </w:rPr>
                    <w:t xml:space="preserve">         </w:t>
                  </w:r>
                  <w:r w:rsidRPr="00832C20">
                    <w:rPr>
                      <w:rFonts w:hint="cs"/>
                      <w:color w:val="0F243E" w:themeColor="text2" w:themeShade="80"/>
                      <w:sz w:val="36"/>
                      <w:szCs w:val="36"/>
                      <w:rtl/>
                    </w:rPr>
                    <w:t xml:space="preserve">                   والدتـــي</w:t>
                  </w:r>
                </w:p>
                <w:p w:rsidR="00C662BE" w:rsidRPr="00832C20" w:rsidRDefault="00C662BE" w:rsidP="00BF07BC">
                  <w:pPr>
                    <w:ind w:left="-54"/>
                    <w:jc w:val="center"/>
                    <w:rPr>
                      <w:color w:val="0F243E" w:themeColor="text2" w:themeShade="80"/>
                      <w:sz w:val="36"/>
                      <w:szCs w:val="36"/>
                      <w:rtl/>
                    </w:rPr>
                  </w:pPr>
                  <w:r>
                    <w:rPr>
                      <w:color w:val="0F243E" w:themeColor="text2" w:themeShade="80"/>
                      <w:sz w:val="36"/>
                      <w:szCs w:val="36"/>
                    </w:rPr>
                    <w:t xml:space="preserve">  </w:t>
                  </w:r>
                  <w:r w:rsidRPr="00832C20">
                    <w:rPr>
                      <w:color w:val="0F243E" w:themeColor="text2" w:themeShade="80"/>
                      <w:sz w:val="36"/>
                      <w:szCs w:val="36"/>
                    </w:rPr>
                    <w:t xml:space="preserve">   </w:t>
                  </w:r>
                  <w:r w:rsidRPr="00832C20">
                    <w:rPr>
                      <w:rFonts w:hint="cs"/>
                      <w:color w:val="0F243E" w:themeColor="text2" w:themeShade="80"/>
                      <w:sz w:val="36"/>
                      <w:szCs w:val="36"/>
                      <w:rtl/>
                    </w:rPr>
                    <w:t xml:space="preserve">إلى رفـــــاق دربي         </w:t>
                  </w:r>
                  <w:r>
                    <w:rPr>
                      <w:rFonts w:hint="cs"/>
                      <w:color w:val="0F243E" w:themeColor="text2" w:themeShade="80"/>
                      <w:sz w:val="36"/>
                      <w:szCs w:val="36"/>
                      <w:rtl/>
                    </w:rPr>
                    <w:t xml:space="preserve">     </w:t>
                  </w:r>
                  <w:r w:rsidRPr="00832C20">
                    <w:rPr>
                      <w:rFonts w:hint="cs"/>
                      <w:color w:val="0F243E" w:themeColor="text2" w:themeShade="80"/>
                      <w:sz w:val="36"/>
                      <w:szCs w:val="36"/>
                      <w:rtl/>
                    </w:rPr>
                    <w:t xml:space="preserve">               إخو</w:t>
                  </w:r>
                  <w:r w:rsidRPr="00832C20">
                    <w:rPr>
                      <w:rFonts w:hint="cs"/>
                      <w:color w:val="0F243E" w:themeColor="text2" w:themeShade="80"/>
                      <w:sz w:val="36"/>
                      <w:szCs w:val="36"/>
                      <w:rtl/>
                      <w:lang w:bidi="ar-JO"/>
                    </w:rPr>
                    <w:t>ا</w:t>
                  </w:r>
                  <w:r w:rsidRPr="00832C20">
                    <w:rPr>
                      <w:rFonts w:hint="cs"/>
                      <w:color w:val="0F243E" w:themeColor="text2" w:themeShade="80"/>
                      <w:sz w:val="36"/>
                      <w:szCs w:val="36"/>
                      <w:rtl/>
                    </w:rPr>
                    <w:t>ني وأخواتي</w:t>
                  </w:r>
                </w:p>
                <w:p w:rsidR="00C662BE" w:rsidRPr="00832C20" w:rsidRDefault="00C662BE" w:rsidP="00BF07BC">
                  <w:pPr>
                    <w:ind w:left="-54"/>
                    <w:jc w:val="both"/>
                    <w:rPr>
                      <w:color w:val="0F243E" w:themeColor="text2" w:themeShade="80"/>
                      <w:sz w:val="36"/>
                      <w:szCs w:val="36"/>
                      <w:rtl/>
                    </w:rPr>
                  </w:pPr>
                  <w:r>
                    <w:rPr>
                      <w:rFonts w:hint="cs"/>
                      <w:color w:val="0F243E" w:themeColor="text2" w:themeShade="80"/>
                      <w:sz w:val="36"/>
                      <w:szCs w:val="36"/>
                      <w:rtl/>
                    </w:rPr>
                    <w:t xml:space="preserve">            إلى أمــــل حياتي                               </w:t>
                  </w:r>
                  <w:r w:rsidRPr="00832C20">
                    <w:rPr>
                      <w:rFonts w:hint="cs"/>
                      <w:color w:val="0F243E" w:themeColor="text2" w:themeShade="80"/>
                      <w:sz w:val="36"/>
                      <w:szCs w:val="36"/>
                      <w:rtl/>
                    </w:rPr>
                    <w:t>زوجتي وبنــــاتي</w:t>
                  </w:r>
                  <w:r>
                    <w:rPr>
                      <w:rFonts w:hint="cs"/>
                      <w:color w:val="0F243E" w:themeColor="text2" w:themeShade="80"/>
                      <w:sz w:val="36"/>
                      <w:szCs w:val="36"/>
                      <w:rtl/>
                    </w:rPr>
                    <w:t xml:space="preserve">   </w:t>
                  </w:r>
                  <w:r w:rsidRPr="00832C20">
                    <w:rPr>
                      <w:rFonts w:hint="cs"/>
                      <w:color w:val="0F243E" w:themeColor="text2" w:themeShade="80"/>
                      <w:sz w:val="36"/>
                      <w:szCs w:val="36"/>
                      <w:rtl/>
                    </w:rPr>
                    <w:t xml:space="preserve">                 </w:t>
                  </w:r>
                  <w:r>
                    <w:rPr>
                      <w:rFonts w:hint="cs"/>
                      <w:color w:val="0F243E" w:themeColor="text2" w:themeShade="80"/>
                      <w:sz w:val="36"/>
                      <w:szCs w:val="36"/>
                      <w:rtl/>
                    </w:rPr>
                    <w:t xml:space="preserve">         </w:t>
                  </w:r>
                  <w:r w:rsidRPr="00832C20">
                    <w:rPr>
                      <w:rFonts w:hint="cs"/>
                      <w:color w:val="0F243E" w:themeColor="text2" w:themeShade="80"/>
                      <w:sz w:val="36"/>
                      <w:szCs w:val="36"/>
                      <w:rtl/>
                    </w:rPr>
                    <w:t xml:space="preserve">  </w:t>
                  </w:r>
                </w:p>
                <w:p w:rsidR="00C662BE" w:rsidRPr="00254E3C" w:rsidRDefault="00C662BE" w:rsidP="00BF07BC">
                  <w:pPr>
                    <w:pStyle w:val="ListParagraph"/>
                    <w:tabs>
                      <w:tab w:val="right" w:pos="7269"/>
                    </w:tabs>
                    <w:ind w:left="-54" w:right="0"/>
                    <w:jc w:val="right"/>
                    <w:rPr>
                      <w:rFonts w:ascii="Tahoma" w:hAnsi="Tahoma" w:cs="Tahoma"/>
                      <w:b w:val="0"/>
                      <w:bCs w:val="0"/>
                      <w:color w:val="0F243E" w:themeColor="text2" w:themeShade="80"/>
                      <w:sz w:val="36"/>
                      <w:szCs w:val="36"/>
                      <w:rtl/>
                      <w:lang w:bidi="ar-SA"/>
                    </w:rPr>
                  </w:pPr>
                  <w:r w:rsidRPr="00254E3C">
                    <w:rPr>
                      <w:rFonts w:ascii="Tahoma" w:hAnsi="Tahoma" w:cs="Tahoma"/>
                      <w:b w:val="0"/>
                      <w:bCs w:val="0"/>
                      <w:color w:val="0F243E" w:themeColor="text2" w:themeShade="80"/>
                      <w:sz w:val="36"/>
                      <w:szCs w:val="36"/>
                      <w:lang w:bidi="ar-SA"/>
                    </w:rPr>
                    <w:t xml:space="preserve"> </w:t>
                  </w:r>
                  <w:r w:rsidRPr="00254E3C">
                    <w:rPr>
                      <w:rFonts w:ascii="Tahoma" w:hAnsi="Tahoma" w:cs="Tahoma"/>
                      <w:b w:val="0"/>
                      <w:bCs w:val="0"/>
                      <w:color w:val="0F243E" w:themeColor="text2" w:themeShade="80"/>
                      <w:sz w:val="36"/>
                      <w:szCs w:val="36"/>
                      <w:rtl/>
                      <w:lang w:bidi="ar-SA"/>
                    </w:rPr>
                    <w:t>محـــمد</w:t>
                  </w:r>
                </w:p>
                <w:p w:rsidR="00C662BE" w:rsidRDefault="00C662BE" w:rsidP="00BF07BC">
                  <w:pPr>
                    <w:pBdr>
                      <w:top w:val="single" w:sz="8" w:space="10" w:color="FFFFFF" w:themeColor="background1"/>
                      <w:bottom w:val="single" w:sz="8" w:space="10" w:color="FFFFFF" w:themeColor="background1"/>
                    </w:pBdr>
                    <w:tabs>
                      <w:tab w:val="right" w:pos="7162"/>
                    </w:tabs>
                    <w:spacing w:after="0"/>
                    <w:ind w:left="-54"/>
                    <w:jc w:val="center"/>
                    <w:rPr>
                      <w:i/>
                      <w:iCs/>
                      <w:color w:val="808080" w:themeColor="text1" w:themeTint="7F"/>
                      <w:sz w:val="24"/>
                      <w:szCs w:val="24"/>
                    </w:rPr>
                  </w:pPr>
                </w:p>
              </w:txbxContent>
            </v:textbox>
            <w10:wrap type="square" anchorx="margin" anchory="margin"/>
          </v:shape>
        </w:pict>
      </w:r>
    </w:p>
    <w:p w:rsidR="00BF07BC" w:rsidRDefault="00BF07BC" w:rsidP="00BF07BC"/>
    <w:p w:rsidR="00BF07BC" w:rsidRDefault="00BF07BC" w:rsidP="00BF07BC">
      <w:pPr>
        <w:pStyle w:val="ListParagraph"/>
        <w:tabs>
          <w:tab w:val="left" w:pos="2119"/>
          <w:tab w:val="center" w:pos="3681"/>
        </w:tabs>
        <w:spacing w:line="240" w:lineRule="auto"/>
        <w:ind w:left="2119" w:hanging="142"/>
        <w:jc w:val="left"/>
        <w:rPr>
          <w:color w:val="C00000"/>
          <w:sz w:val="52"/>
          <w:szCs w:val="52"/>
          <w:lang w:bidi="ar-SA"/>
        </w:rPr>
      </w:pPr>
    </w:p>
    <w:p w:rsidR="00BF07BC" w:rsidRDefault="00BF07BC" w:rsidP="00BF07BC">
      <w:pPr>
        <w:pStyle w:val="ListParagraph"/>
        <w:tabs>
          <w:tab w:val="left" w:pos="2119"/>
          <w:tab w:val="center" w:pos="3681"/>
        </w:tabs>
        <w:spacing w:line="240" w:lineRule="auto"/>
        <w:ind w:left="2119" w:hanging="142"/>
        <w:jc w:val="left"/>
        <w:rPr>
          <w:color w:val="C00000"/>
          <w:sz w:val="52"/>
          <w:szCs w:val="52"/>
          <w:lang w:bidi="ar-SA"/>
        </w:rPr>
      </w:pPr>
    </w:p>
    <w:p w:rsidR="00BF07BC" w:rsidRDefault="00BF07BC" w:rsidP="00BF07BC">
      <w:pPr>
        <w:pStyle w:val="ListParagraph"/>
        <w:tabs>
          <w:tab w:val="left" w:pos="2119"/>
          <w:tab w:val="center" w:pos="3681"/>
        </w:tabs>
        <w:spacing w:line="240" w:lineRule="auto"/>
        <w:ind w:left="2119" w:hanging="142"/>
        <w:jc w:val="left"/>
        <w:rPr>
          <w:color w:val="C00000"/>
          <w:sz w:val="52"/>
          <w:szCs w:val="52"/>
          <w:lang w:bidi="ar-SA"/>
        </w:rPr>
      </w:pPr>
    </w:p>
    <w:p w:rsidR="00BF07BC" w:rsidRDefault="00BF07BC" w:rsidP="00BF07BC">
      <w:pPr>
        <w:pStyle w:val="ListParagraph"/>
        <w:tabs>
          <w:tab w:val="left" w:pos="2119"/>
          <w:tab w:val="center" w:pos="3681"/>
        </w:tabs>
        <w:spacing w:line="240" w:lineRule="auto"/>
        <w:ind w:left="2119" w:hanging="142"/>
        <w:jc w:val="left"/>
        <w:rPr>
          <w:color w:val="C00000"/>
          <w:sz w:val="52"/>
          <w:szCs w:val="52"/>
          <w:lang w:bidi="ar-SA"/>
        </w:rPr>
      </w:pPr>
    </w:p>
    <w:p w:rsidR="00D06C0F" w:rsidRDefault="00D06C0F" w:rsidP="00BF07BC">
      <w:pPr>
        <w:pStyle w:val="ListParagraph"/>
        <w:tabs>
          <w:tab w:val="left" w:pos="2119"/>
          <w:tab w:val="center" w:pos="3681"/>
        </w:tabs>
        <w:spacing w:line="240" w:lineRule="auto"/>
        <w:ind w:left="2119" w:hanging="142"/>
        <w:jc w:val="left"/>
        <w:rPr>
          <w:color w:val="C00000"/>
          <w:sz w:val="52"/>
          <w:szCs w:val="52"/>
          <w:lang w:bidi="ar-SA"/>
        </w:rPr>
      </w:pPr>
    </w:p>
    <w:p w:rsidR="00D06C0F" w:rsidRDefault="00D06C0F" w:rsidP="00BF07BC">
      <w:pPr>
        <w:pStyle w:val="ListParagraph"/>
        <w:tabs>
          <w:tab w:val="left" w:pos="2119"/>
          <w:tab w:val="center" w:pos="3681"/>
        </w:tabs>
        <w:spacing w:line="240" w:lineRule="auto"/>
        <w:ind w:left="2119" w:hanging="142"/>
        <w:jc w:val="left"/>
        <w:rPr>
          <w:color w:val="C00000"/>
          <w:sz w:val="52"/>
          <w:szCs w:val="52"/>
          <w:lang w:bidi="ar-SA"/>
        </w:rPr>
      </w:pPr>
    </w:p>
    <w:p w:rsidR="00132FC0" w:rsidRDefault="00132FC0" w:rsidP="00BF07BC">
      <w:pPr>
        <w:pStyle w:val="ListParagraph"/>
        <w:tabs>
          <w:tab w:val="left" w:pos="2119"/>
          <w:tab w:val="center" w:pos="3681"/>
        </w:tabs>
        <w:spacing w:line="240" w:lineRule="auto"/>
        <w:ind w:left="2119" w:hanging="142"/>
        <w:jc w:val="left"/>
        <w:rPr>
          <w:color w:val="C00000"/>
          <w:sz w:val="52"/>
          <w:szCs w:val="52"/>
          <w:lang w:bidi="ar-SA"/>
        </w:rPr>
      </w:pPr>
    </w:p>
    <w:p w:rsidR="00132FC0" w:rsidRDefault="00132FC0" w:rsidP="00132FC0">
      <w:pPr>
        <w:pStyle w:val="ListParagraph"/>
        <w:tabs>
          <w:tab w:val="left" w:pos="2119"/>
          <w:tab w:val="center" w:pos="3681"/>
        </w:tabs>
        <w:spacing w:line="240" w:lineRule="auto"/>
        <w:ind w:left="2119" w:hanging="142"/>
        <w:rPr>
          <w:color w:val="C00000"/>
          <w:sz w:val="52"/>
          <w:szCs w:val="52"/>
          <w:lang w:bidi="ar-SA"/>
        </w:rPr>
      </w:pPr>
    </w:p>
    <w:p w:rsidR="00BF07BC" w:rsidRDefault="00BF07BC" w:rsidP="00393A7C">
      <w:pPr>
        <w:pStyle w:val="ListParagraph"/>
        <w:tabs>
          <w:tab w:val="center" w:pos="3681"/>
        </w:tabs>
        <w:spacing w:line="240" w:lineRule="auto"/>
        <w:ind w:left="1286" w:hanging="142"/>
        <w:jc w:val="left"/>
        <w:rPr>
          <w:rtl/>
        </w:rPr>
      </w:pPr>
      <w:r w:rsidRPr="00132FC0">
        <w:rPr>
          <w:color w:val="C00000"/>
          <w:sz w:val="48"/>
          <w:szCs w:val="48"/>
          <w:lang w:bidi="ar-SA"/>
        </w:rPr>
        <w:lastRenderedPageBreak/>
        <w:sym w:font="Wingdings" w:char="F097"/>
      </w:r>
      <w:r w:rsidR="00A8130A">
        <w:rPr>
          <w:color w:val="C00000"/>
          <w:sz w:val="48"/>
          <w:szCs w:val="48"/>
          <w:lang w:bidi="ar-SA"/>
        </w:rPr>
        <w:t xml:space="preserve">     </w:t>
      </w:r>
      <w:r w:rsidRPr="00132FC0">
        <w:rPr>
          <w:color w:val="C00000"/>
          <w:sz w:val="48"/>
          <w:szCs w:val="48"/>
          <w:lang w:bidi="ar-SA"/>
        </w:rPr>
        <w:t xml:space="preserve">   </w:t>
      </w:r>
      <w:r w:rsidRPr="00132FC0">
        <w:rPr>
          <w:rFonts w:hint="cs"/>
          <w:sz w:val="48"/>
          <w:szCs w:val="48"/>
          <w:rtl/>
          <w:lang w:bidi="ar-SA"/>
        </w:rPr>
        <w:t xml:space="preserve"> </w:t>
      </w:r>
      <w:r w:rsidRPr="00132FC0">
        <w:rPr>
          <w:rFonts w:ascii="Arabic Typesetting" w:hAnsi="Arabic Typesetting" w:cs="Arabic Typesetting"/>
          <w:color w:val="00B050"/>
          <w:sz w:val="48"/>
          <w:szCs w:val="48"/>
          <w:rtl/>
          <w:lang w:bidi="ar-SA"/>
        </w:rPr>
        <w:t>كلم</w:t>
      </w:r>
      <w:r w:rsidRPr="00132FC0">
        <w:rPr>
          <w:rFonts w:ascii="Arabic Typesetting" w:hAnsi="Arabic Typesetting" w:cs="Arabic Typesetting" w:hint="cs"/>
          <w:color w:val="00B050"/>
          <w:sz w:val="48"/>
          <w:szCs w:val="48"/>
          <w:rtl/>
          <w:lang w:bidi="ar-SA"/>
        </w:rPr>
        <w:t>ـ</w:t>
      </w:r>
      <w:r w:rsidRPr="00132FC0">
        <w:rPr>
          <w:rFonts w:ascii="Arabic Typesetting" w:hAnsi="Arabic Typesetting" w:cs="Arabic Typesetting"/>
          <w:color w:val="00B050"/>
          <w:sz w:val="48"/>
          <w:szCs w:val="48"/>
          <w:rtl/>
          <w:lang w:bidi="ar-SA"/>
        </w:rPr>
        <w:t>ةشك</w:t>
      </w:r>
      <w:r w:rsidR="00A8130A">
        <w:rPr>
          <w:rFonts w:ascii="Arabic Typesetting" w:hAnsi="Arabic Typesetting" w:cs="Arabic Typesetting" w:hint="cs"/>
          <w:color w:val="00B050"/>
          <w:sz w:val="48"/>
          <w:szCs w:val="48"/>
          <w:rtl/>
          <w:lang w:bidi="ar-SA"/>
        </w:rPr>
        <w:t>ـ</w:t>
      </w:r>
      <w:r w:rsidRPr="00132FC0">
        <w:rPr>
          <w:rFonts w:ascii="Arabic Typesetting" w:hAnsi="Arabic Typesetting" w:cs="Arabic Typesetting" w:hint="cs"/>
          <w:color w:val="00B050"/>
          <w:sz w:val="48"/>
          <w:szCs w:val="48"/>
          <w:rtl/>
          <w:lang w:bidi="ar-SA"/>
        </w:rPr>
        <w:t>ـ</w:t>
      </w:r>
      <w:r w:rsidRPr="00132FC0">
        <w:rPr>
          <w:rFonts w:ascii="Arabic Typesetting" w:hAnsi="Arabic Typesetting" w:cs="Arabic Typesetting"/>
          <w:color w:val="00B050"/>
          <w:sz w:val="48"/>
          <w:szCs w:val="48"/>
          <w:rtl/>
          <w:lang w:bidi="ar-SA"/>
        </w:rPr>
        <w:t>ر</w:t>
      </w:r>
      <w:r w:rsidRPr="0062729E">
        <w:rPr>
          <w:color w:val="C00000"/>
          <w:sz w:val="52"/>
          <w:szCs w:val="52"/>
          <w:lang w:bidi="ar-SA"/>
        </w:rPr>
        <w:sym w:font="Wingdings" w:char="F096"/>
      </w:r>
      <w:r>
        <w:rPr>
          <w:lang w:bidi="ar-SA"/>
        </w:rPr>
        <w:t xml:space="preserve"> </w:t>
      </w:r>
    </w:p>
    <w:p w:rsidR="00BF07BC" w:rsidRDefault="00BF07BC" w:rsidP="00BF07BC">
      <w:pPr>
        <w:pStyle w:val="ListParagraph"/>
        <w:tabs>
          <w:tab w:val="left" w:pos="2119"/>
          <w:tab w:val="center" w:pos="3681"/>
        </w:tabs>
        <w:spacing w:line="240" w:lineRule="auto"/>
        <w:ind w:left="2119" w:hanging="142"/>
        <w:jc w:val="left"/>
        <w:rPr>
          <w:rtl/>
        </w:rPr>
      </w:pPr>
    </w:p>
    <w:p w:rsidR="00BF07BC" w:rsidRPr="00EA6FA1" w:rsidRDefault="00BF07BC" w:rsidP="00BF07BC">
      <w:pPr>
        <w:spacing w:line="360" w:lineRule="auto"/>
        <w:ind w:left="0"/>
        <w:jc w:val="both"/>
        <w:rPr>
          <w:rtl/>
        </w:rPr>
      </w:pPr>
      <w:r>
        <w:rPr>
          <w:rFonts w:hint="cs"/>
          <w:rtl/>
        </w:rPr>
        <w:t xml:space="preserve">     </w:t>
      </w:r>
      <w:r w:rsidRPr="00EA6FA1">
        <w:rPr>
          <w:rFonts w:hint="cs"/>
          <w:rtl/>
        </w:rPr>
        <w:t>الحمــد والشكر لله رب العالمين الذي اعانني على انجاز عملي هذا، واسأله عزوجل أن يكون هذا العمل خالصاً لوجهه الكريم انه على ما يشاء قدير.</w:t>
      </w:r>
    </w:p>
    <w:p w:rsidR="00BF07BC" w:rsidRPr="00254E3C" w:rsidRDefault="00BF07BC" w:rsidP="00BF07BC">
      <w:pPr>
        <w:pStyle w:val="ListParagraph"/>
        <w:spacing w:line="360" w:lineRule="auto"/>
        <w:ind w:left="-58" w:right="0"/>
        <w:jc w:val="both"/>
        <w:rPr>
          <w:b w:val="0"/>
          <w:bCs w:val="0"/>
          <w:rtl/>
        </w:rPr>
      </w:pPr>
      <w:r>
        <w:rPr>
          <w:rFonts w:hint="cs"/>
          <w:b w:val="0"/>
          <w:bCs w:val="0"/>
          <w:rtl/>
        </w:rPr>
        <w:t xml:space="preserve">    </w:t>
      </w:r>
      <w:r w:rsidRPr="00254E3C">
        <w:rPr>
          <w:rFonts w:hint="cs"/>
          <w:b w:val="0"/>
          <w:bCs w:val="0"/>
          <w:rtl/>
        </w:rPr>
        <w:t>ولا بد لي في نهاية هذه المرحلة من التحصيل العلمي أن أتقدم بالامتنان والشكر الجزيل للأخ الذي ذلل لي جميع الصعاب في سبيل الاستمرار بهذه الدراسة أستاذي المشرف الأستاذ الدكتور بشار الكردي مدير مستشفى التوليد الجامعي، له مني كل الحب والاحترام والامتنان.</w:t>
      </w:r>
    </w:p>
    <w:p w:rsidR="00BF07BC" w:rsidRPr="00951882" w:rsidRDefault="00BF07BC" w:rsidP="00BF07BC">
      <w:pPr>
        <w:spacing w:line="360" w:lineRule="auto"/>
        <w:ind w:left="0"/>
        <w:jc w:val="both"/>
        <w:rPr>
          <w:rtl/>
        </w:rPr>
      </w:pPr>
      <w:r w:rsidRPr="00951882">
        <w:rPr>
          <w:rFonts w:hint="cs"/>
          <w:rtl/>
        </w:rPr>
        <w:t>كما أشكر الدكتور نزار كشكة على مشاركته بالاشراف على هذا البحث.</w:t>
      </w:r>
    </w:p>
    <w:p w:rsidR="00BF07BC" w:rsidRPr="00254E3C" w:rsidRDefault="00BF07BC" w:rsidP="00BF07BC">
      <w:pPr>
        <w:pStyle w:val="ListParagraph"/>
        <w:ind w:left="-58" w:right="0"/>
        <w:jc w:val="both"/>
        <w:rPr>
          <w:b w:val="0"/>
          <w:bCs w:val="0"/>
          <w:rtl/>
        </w:rPr>
      </w:pPr>
      <w:r w:rsidRPr="00254E3C">
        <w:rPr>
          <w:rFonts w:hint="cs"/>
          <w:b w:val="0"/>
          <w:bCs w:val="0"/>
          <w:rtl/>
        </w:rPr>
        <w:t>كما أتقدم بالشكر الجزيل للأساتذه الذين شرفوني بالمشاركة في تحكيم هذا البحث</w:t>
      </w:r>
      <w:r>
        <w:rPr>
          <w:rFonts w:hint="cs"/>
          <w:b w:val="0"/>
          <w:bCs w:val="0"/>
          <w:rtl/>
        </w:rPr>
        <w:t>:</w:t>
      </w:r>
    </w:p>
    <w:p w:rsidR="00BF07BC" w:rsidRPr="00254E3C" w:rsidRDefault="00BF07BC" w:rsidP="00BF07BC">
      <w:pPr>
        <w:pStyle w:val="ListParagraph"/>
        <w:ind w:left="-58" w:right="0"/>
        <w:jc w:val="both"/>
        <w:rPr>
          <w:b w:val="0"/>
          <w:bCs w:val="0"/>
          <w:rtl/>
          <w:lang w:bidi="ar-SA"/>
        </w:rPr>
      </w:pPr>
      <w:r w:rsidRPr="00254E3C">
        <w:rPr>
          <w:rFonts w:hint="cs"/>
          <w:b w:val="0"/>
          <w:bCs w:val="0"/>
          <w:rtl/>
        </w:rPr>
        <w:t>-</w:t>
      </w:r>
      <w:r>
        <w:rPr>
          <w:rFonts w:hint="cs"/>
          <w:b w:val="0"/>
          <w:bCs w:val="0"/>
          <w:rtl/>
          <w:lang w:bidi="ar-SA"/>
        </w:rPr>
        <w:t xml:space="preserve"> أ.د. بشار الكردي ، قسم التوليد وأمراض النساء- كلية الطب- جامعة دمشق</w:t>
      </w:r>
    </w:p>
    <w:p w:rsidR="00BF07BC" w:rsidRDefault="00BF07BC" w:rsidP="00BF07BC">
      <w:pPr>
        <w:pStyle w:val="ListParagraph"/>
        <w:ind w:left="-58" w:right="0"/>
        <w:jc w:val="both"/>
        <w:rPr>
          <w:b w:val="0"/>
          <w:bCs w:val="0"/>
          <w:rtl/>
          <w:lang w:bidi="ar-SA"/>
        </w:rPr>
      </w:pPr>
      <w:r w:rsidRPr="00254E3C">
        <w:rPr>
          <w:rFonts w:hint="cs"/>
          <w:b w:val="0"/>
          <w:bCs w:val="0"/>
          <w:rtl/>
        </w:rPr>
        <w:t>-</w:t>
      </w:r>
      <w:r>
        <w:rPr>
          <w:rFonts w:hint="cs"/>
          <w:b w:val="0"/>
          <w:bCs w:val="0"/>
          <w:rtl/>
        </w:rPr>
        <w:t xml:space="preserve"> أ.د. صفاء سليمان ،</w:t>
      </w:r>
      <w:r>
        <w:rPr>
          <w:rFonts w:hint="cs"/>
          <w:b w:val="0"/>
          <w:bCs w:val="0"/>
          <w:rtl/>
          <w:lang w:bidi="ar-SA"/>
        </w:rPr>
        <w:t xml:space="preserve"> قسم التوليد وأمراض النساء- كلية الطب- جامعة تشرين</w:t>
      </w:r>
    </w:p>
    <w:p w:rsidR="00BF07BC" w:rsidRDefault="00BF07BC" w:rsidP="00BF07BC">
      <w:pPr>
        <w:pStyle w:val="ListParagraph"/>
        <w:ind w:left="-58" w:right="0"/>
        <w:jc w:val="both"/>
        <w:rPr>
          <w:b w:val="0"/>
          <w:bCs w:val="0"/>
          <w:rtl/>
          <w:lang w:bidi="ar-SA"/>
        </w:rPr>
      </w:pPr>
      <w:r>
        <w:rPr>
          <w:rFonts w:hint="cs"/>
          <w:b w:val="0"/>
          <w:bCs w:val="0"/>
          <w:rtl/>
          <w:lang w:bidi="ar-SA"/>
        </w:rPr>
        <w:t>- أ.د. عماد الدين التنوخي ، قسم التوليد وأمراض النساء- كلية الطب- جامعة دمشق</w:t>
      </w:r>
    </w:p>
    <w:p w:rsidR="00BF07BC" w:rsidRDefault="00BF07BC" w:rsidP="00BF07BC">
      <w:pPr>
        <w:pStyle w:val="ListParagraph"/>
        <w:ind w:left="-58" w:right="0"/>
        <w:jc w:val="both"/>
        <w:rPr>
          <w:b w:val="0"/>
          <w:bCs w:val="0"/>
          <w:rtl/>
          <w:lang w:bidi="ar-SA"/>
        </w:rPr>
      </w:pPr>
      <w:r w:rsidRPr="00254E3C">
        <w:rPr>
          <w:rFonts w:hint="cs"/>
          <w:b w:val="0"/>
          <w:bCs w:val="0"/>
          <w:rtl/>
        </w:rPr>
        <w:t>-</w:t>
      </w:r>
      <w:r>
        <w:rPr>
          <w:rFonts w:hint="cs"/>
          <w:b w:val="0"/>
          <w:bCs w:val="0"/>
          <w:rtl/>
          <w:lang w:bidi="ar-SA"/>
        </w:rPr>
        <w:t xml:space="preserve"> أ.د. جميل طالب ، قسم التوليد وأمراض النساء- كلية الطب- جامعة دمشق</w:t>
      </w:r>
    </w:p>
    <w:p w:rsidR="00BF07BC" w:rsidRDefault="00BF07BC" w:rsidP="00BF07BC">
      <w:pPr>
        <w:pStyle w:val="ListParagraph"/>
        <w:ind w:left="-58" w:right="0"/>
        <w:jc w:val="both"/>
        <w:rPr>
          <w:b w:val="0"/>
          <w:bCs w:val="0"/>
          <w:rtl/>
          <w:lang w:bidi="ar-SA"/>
        </w:rPr>
      </w:pPr>
      <w:r w:rsidRPr="00254E3C">
        <w:rPr>
          <w:rFonts w:hint="cs"/>
          <w:b w:val="0"/>
          <w:bCs w:val="0"/>
          <w:rtl/>
        </w:rPr>
        <w:t>-</w:t>
      </w:r>
      <w:r>
        <w:rPr>
          <w:rFonts w:hint="cs"/>
          <w:b w:val="0"/>
          <w:bCs w:val="0"/>
          <w:rtl/>
          <w:lang w:bidi="ar-SA"/>
        </w:rPr>
        <w:t xml:space="preserve"> أ.م.د. هيثم عباسي ، قسم التوليد وأمراض النساء- كلية الطب- جامعة دمشق</w:t>
      </w:r>
    </w:p>
    <w:p w:rsidR="00BF07BC" w:rsidRDefault="00BF07BC" w:rsidP="00CB5C68">
      <w:pPr>
        <w:pStyle w:val="ListParagraph"/>
        <w:spacing w:line="360" w:lineRule="auto"/>
        <w:ind w:left="-58" w:right="0"/>
        <w:jc w:val="both"/>
        <w:rPr>
          <w:b w:val="0"/>
          <w:bCs w:val="0"/>
          <w:rtl/>
        </w:rPr>
      </w:pPr>
      <w:r>
        <w:rPr>
          <w:rFonts w:hint="cs"/>
          <w:b w:val="0"/>
          <w:bCs w:val="0"/>
          <w:rtl/>
        </w:rPr>
        <w:t>كل</w:t>
      </w:r>
      <w:r w:rsidRPr="00EA6FA1">
        <w:rPr>
          <w:rFonts w:hint="cs"/>
          <w:b w:val="0"/>
          <w:bCs w:val="0"/>
          <w:rtl/>
        </w:rPr>
        <w:t xml:space="preserve"> الشكر للأستاذ الدكتور </w:t>
      </w:r>
      <w:r w:rsidR="00CB5C68">
        <w:rPr>
          <w:rFonts w:hint="cs"/>
          <w:b w:val="0"/>
          <w:bCs w:val="0"/>
          <w:rtl/>
        </w:rPr>
        <w:t>جميل طالب</w:t>
      </w:r>
      <w:r w:rsidRPr="00EA6FA1">
        <w:rPr>
          <w:rFonts w:hint="cs"/>
          <w:b w:val="0"/>
          <w:bCs w:val="0"/>
          <w:rtl/>
        </w:rPr>
        <w:t xml:space="preserve"> رئيس قسم النسائية والتوليد في مستشفى التوليد الجامعي.</w:t>
      </w:r>
    </w:p>
    <w:p w:rsidR="00CB5C68" w:rsidRPr="00CB5C68" w:rsidRDefault="00CB5C68" w:rsidP="00CB5C68">
      <w:pPr>
        <w:pStyle w:val="ListParagraph"/>
        <w:ind w:left="-58" w:right="0"/>
        <w:jc w:val="both"/>
        <w:rPr>
          <w:b w:val="0"/>
          <w:bCs w:val="0"/>
          <w:rtl/>
          <w:lang w:bidi="ar-SA"/>
        </w:rPr>
      </w:pPr>
      <w:r>
        <w:rPr>
          <w:rFonts w:hint="cs"/>
          <w:b w:val="0"/>
          <w:bCs w:val="0"/>
          <w:rtl/>
        </w:rPr>
        <w:t>كما أشكر</w:t>
      </w:r>
      <w:r>
        <w:rPr>
          <w:rFonts w:hint="cs"/>
          <w:b w:val="0"/>
          <w:bCs w:val="0"/>
          <w:rtl/>
          <w:lang w:bidi="ar-SA"/>
        </w:rPr>
        <w:t xml:space="preserve"> أ.د. صلاح شيخه ، قسم التوليد وأمراض النساء- كلية الطب- جامعة دمشق.</w:t>
      </w:r>
    </w:p>
    <w:p w:rsidR="00BF07BC" w:rsidRPr="00AA0809" w:rsidRDefault="00BF07BC" w:rsidP="00BF07BC">
      <w:pPr>
        <w:pStyle w:val="ListParagraph"/>
        <w:spacing w:line="360" w:lineRule="auto"/>
        <w:ind w:left="-58" w:right="0"/>
        <w:jc w:val="both"/>
        <w:rPr>
          <w:b w:val="0"/>
          <w:bCs w:val="0"/>
          <w:rtl/>
        </w:rPr>
      </w:pPr>
      <w:r w:rsidRPr="00254E3C">
        <w:rPr>
          <w:rFonts w:hint="cs"/>
          <w:b w:val="0"/>
          <w:bCs w:val="0"/>
          <w:rtl/>
        </w:rPr>
        <w:t xml:space="preserve">وأتقدم بالشكر والامتنان لجميع الزملاء في مستشفى التوليد الجامعي والكادر التمريضي وعناصر المخبر والتشريح المرضي. </w:t>
      </w:r>
    </w:p>
    <w:p w:rsidR="00BF07BC" w:rsidRDefault="00BF07BC" w:rsidP="00BF07BC">
      <w:pPr>
        <w:pStyle w:val="ListParagraph"/>
        <w:ind w:left="-58" w:right="0"/>
        <w:jc w:val="both"/>
        <w:rPr>
          <w:b w:val="0"/>
          <w:bCs w:val="0"/>
          <w:rtl/>
        </w:rPr>
      </w:pPr>
      <w:r w:rsidRPr="00254E3C">
        <w:rPr>
          <w:rFonts w:hint="cs"/>
          <w:b w:val="0"/>
          <w:bCs w:val="0"/>
          <w:rtl/>
        </w:rPr>
        <w:t>كما أشكر نـ</w:t>
      </w:r>
      <w:r w:rsidR="00132FC0">
        <w:rPr>
          <w:rFonts w:hint="cs"/>
          <w:b w:val="0"/>
          <w:bCs w:val="0"/>
          <w:rtl/>
        </w:rPr>
        <w:t>ـ</w:t>
      </w:r>
      <w:r w:rsidRPr="00254E3C">
        <w:rPr>
          <w:rFonts w:hint="cs"/>
          <w:b w:val="0"/>
          <w:bCs w:val="0"/>
          <w:rtl/>
        </w:rPr>
        <w:t>وره ب</w:t>
      </w:r>
      <w:r w:rsidR="00132FC0">
        <w:rPr>
          <w:rFonts w:hint="cs"/>
          <w:b w:val="0"/>
          <w:bCs w:val="0"/>
          <w:rtl/>
        </w:rPr>
        <w:t>ـ</w:t>
      </w:r>
      <w:r w:rsidRPr="00254E3C">
        <w:rPr>
          <w:rFonts w:hint="cs"/>
          <w:b w:val="0"/>
          <w:bCs w:val="0"/>
          <w:rtl/>
        </w:rPr>
        <w:t>ـدور وأماني بيبو لمــا قدمتـــاه من عـــون ومساعـدة.</w:t>
      </w:r>
    </w:p>
    <w:p w:rsidR="00BF07BC" w:rsidRPr="00D26B6F" w:rsidRDefault="00BF07BC" w:rsidP="00BF07BC">
      <w:pPr>
        <w:pStyle w:val="ListParagraph"/>
        <w:spacing w:line="360" w:lineRule="auto"/>
        <w:ind w:left="-58" w:right="0"/>
        <w:jc w:val="both"/>
        <w:rPr>
          <w:b w:val="0"/>
          <w:bCs w:val="0"/>
        </w:rPr>
      </w:pPr>
      <w:r w:rsidRPr="00951882">
        <w:rPr>
          <w:rFonts w:hint="cs"/>
          <w:b w:val="0"/>
          <w:bCs w:val="0"/>
          <w:rtl/>
        </w:rPr>
        <w:t>وفي الختــــام أشكر كـل من قدم لي العون بجميع أشكاله في سبيل انجاز هذا البحــــث.</w:t>
      </w:r>
    </w:p>
    <w:p w:rsidR="00BF07BC" w:rsidRPr="00BF07BC" w:rsidRDefault="00186B2C" w:rsidP="00BF07BC">
      <w:pPr>
        <w:pStyle w:val="ListParagraph"/>
      </w:pPr>
      <w:r>
        <w:t xml:space="preserve">   </w:t>
      </w:r>
    </w:p>
    <w:p w:rsidR="00BF07BC" w:rsidRPr="00186B2C" w:rsidRDefault="00BF07BC" w:rsidP="00186B2C">
      <w:pPr>
        <w:ind w:left="0" w:right="-851"/>
        <w:jc w:val="both"/>
        <w:rPr>
          <w:color w:val="548DD4" w:themeColor="text2" w:themeTint="99"/>
        </w:rPr>
      </w:pPr>
    </w:p>
    <w:p w:rsidR="00D06C0F" w:rsidRPr="00170292" w:rsidRDefault="00D06C0F" w:rsidP="00D06C0F">
      <w:pPr>
        <w:pStyle w:val="ListParagraph"/>
        <w:ind w:left="-58" w:right="-851"/>
        <w:rPr>
          <w:color w:val="548DD4" w:themeColor="text2" w:themeTint="99"/>
          <w:rtl/>
        </w:rPr>
      </w:pPr>
      <w:r w:rsidRPr="00170292">
        <w:rPr>
          <w:rFonts w:hint="cs"/>
          <w:color w:val="548DD4" w:themeColor="text2" w:themeTint="99"/>
          <w:rtl/>
        </w:rPr>
        <w:lastRenderedPageBreak/>
        <w:t>فهــــــرس المـوضوعـــات</w:t>
      </w:r>
    </w:p>
    <w:p w:rsidR="00D06C0F" w:rsidRPr="005C2235" w:rsidRDefault="00D06C0F" w:rsidP="00D06C0F">
      <w:pPr>
        <w:pStyle w:val="ListParagraph"/>
        <w:ind w:left="-58" w:right="-851"/>
        <w:jc w:val="left"/>
        <w:rPr>
          <w:u w:val="single"/>
          <w:rtl/>
        </w:rPr>
      </w:pPr>
      <w:r w:rsidRPr="005C2235">
        <w:rPr>
          <w:rFonts w:hint="cs"/>
          <w:u w:val="single"/>
          <w:rtl/>
        </w:rPr>
        <w:t>الموضـــــوع                                                                                                      الصفحة</w:t>
      </w:r>
    </w:p>
    <w:p w:rsidR="00D06C0F" w:rsidRPr="005C2235" w:rsidRDefault="00D06C0F" w:rsidP="00D06C0F">
      <w:pPr>
        <w:pStyle w:val="ListParagraph"/>
        <w:ind w:left="-58" w:right="-851"/>
        <w:jc w:val="left"/>
        <w:rPr>
          <w:rtl/>
          <w:lang w:bidi="ar-SA"/>
        </w:rPr>
      </w:pPr>
      <w:r w:rsidRPr="005C2235">
        <w:rPr>
          <w:rFonts w:hint="cs"/>
          <w:rtl/>
        </w:rPr>
        <w:t xml:space="preserve">البــــاب الأول: </w:t>
      </w:r>
    </w:p>
    <w:p w:rsidR="00D06C0F" w:rsidRPr="005C2235" w:rsidRDefault="00D06C0F" w:rsidP="00D06C0F">
      <w:pPr>
        <w:pStyle w:val="ListParagraph"/>
        <w:ind w:left="-58" w:right="-851"/>
        <w:jc w:val="left"/>
        <w:rPr>
          <w:b w:val="0"/>
          <w:bCs w:val="0"/>
          <w:rtl/>
          <w:lang w:bidi="ar-SA"/>
        </w:rPr>
      </w:pPr>
      <w:r w:rsidRPr="005C2235">
        <w:rPr>
          <w:rFonts w:hint="cs"/>
          <w:b w:val="0"/>
          <w:bCs w:val="0"/>
          <w:rtl/>
        </w:rPr>
        <w:t xml:space="preserve">الملــخص    </w:t>
      </w:r>
      <w:r w:rsidRPr="005C2235">
        <w:rPr>
          <w:b w:val="0"/>
          <w:bCs w:val="0"/>
        </w:rPr>
        <w:t>Abstract</w:t>
      </w:r>
      <w:r w:rsidRPr="005C2235">
        <w:rPr>
          <w:rFonts w:hint="cs"/>
          <w:b w:val="0"/>
          <w:bCs w:val="0"/>
          <w:rtl/>
        </w:rPr>
        <w:t xml:space="preserve"> ............................................................................................</w:t>
      </w:r>
      <w:r w:rsidRPr="005C2235">
        <w:rPr>
          <w:rFonts w:hint="cs"/>
          <w:b w:val="0"/>
          <w:bCs w:val="0"/>
          <w:rtl/>
          <w:lang w:bidi="ar-SA"/>
        </w:rPr>
        <w:t xml:space="preserve"> 1</w:t>
      </w:r>
    </w:p>
    <w:p w:rsidR="00D06C0F" w:rsidRPr="005C2235" w:rsidRDefault="00D06C0F" w:rsidP="00D06C0F">
      <w:pPr>
        <w:pStyle w:val="ListParagraph"/>
        <w:ind w:left="-58" w:right="-851"/>
        <w:jc w:val="left"/>
        <w:rPr>
          <w:rtl/>
        </w:rPr>
      </w:pPr>
      <w:r w:rsidRPr="005C2235">
        <w:rPr>
          <w:rFonts w:hint="cs"/>
          <w:rtl/>
        </w:rPr>
        <w:t>البـــاب الثاني:</w:t>
      </w:r>
    </w:p>
    <w:p w:rsidR="00D06C0F" w:rsidRPr="005C2235" w:rsidRDefault="00D06C0F" w:rsidP="00D06C0F">
      <w:pPr>
        <w:pStyle w:val="ListParagraph"/>
        <w:ind w:left="-58" w:right="-851"/>
        <w:jc w:val="left"/>
        <w:rPr>
          <w:b w:val="0"/>
          <w:bCs w:val="0"/>
          <w:rtl/>
        </w:rPr>
      </w:pPr>
      <w:r w:rsidRPr="005C2235">
        <w:rPr>
          <w:rFonts w:hint="cs"/>
          <w:b w:val="0"/>
          <w:bCs w:val="0"/>
          <w:rtl/>
        </w:rPr>
        <w:t xml:space="preserve">المقــدمة    </w:t>
      </w:r>
      <w:r w:rsidRPr="005C2235">
        <w:rPr>
          <w:b w:val="0"/>
          <w:bCs w:val="0"/>
        </w:rPr>
        <w:t>Introduction</w:t>
      </w:r>
      <w:r w:rsidRPr="005C2235">
        <w:rPr>
          <w:rFonts w:hint="cs"/>
          <w:b w:val="0"/>
          <w:bCs w:val="0"/>
          <w:rtl/>
        </w:rPr>
        <w:t xml:space="preserve"> ........................................................................................ 6</w:t>
      </w:r>
    </w:p>
    <w:p w:rsidR="00D06C0F" w:rsidRPr="005C2235" w:rsidRDefault="00D06C0F" w:rsidP="00D06C0F">
      <w:pPr>
        <w:pStyle w:val="ListParagraph"/>
        <w:ind w:left="-58" w:right="-851"/>
        <w:jc w:val="left"/>
        <w:rPr>
          <w:b w:val="0"/>
          <w:bCs w:val="0"/>
          <w:rtl/>
        </w:rPr>
      </w:pPr>
      <w:r w:rsidRPr="005C2235">
        <w:rPr>
          <w:rFonts w:hint="cs"/>
          <w:b w:val="0"/>
          <w:bCs w:val="0"/>
          <w:rtl/>
        </w:rPr>
        <w:t xml:space="preserve">أهميــة البحـث وأهدافــــة .......................................................................................... 58 </w:t>
      </w:r>
    </w:p>
    <w:p w:rsidR="00D06C0F" w:rsidRPr="005C2235" w:rsidRDefault="00D06C0F" w:rsidP="00D06C0F">
      <w:pPr>
        <w:pStyle w:val="ListParagraph"/>
        <w:ind w:left="-58" w:right="-851"/>
        <w:jc w:val="left"/>
        <w:rPr>
          <w:rtl/>
        </w:rPr>
      </w:pPr>
      <w:r w:rsidRPr="005C2235">
        <w:rPr>
          <w:rFonts w:hint="cs"/>
          <w:rtl/>
        </w:rPr>
        <w:t>البـــاب الثالث:</w:t>
      </w:r>
    </w:p>
    <w:p w:rsidR="00D06C0F" w:rsidRPr="005C2235" w:rsidRDefault="00D06C0F" w:rsidP="00D06C0F">
      <w:pPr>
        <w:pStyle w:val="ListParagraph"/>
        <w:ind w:left="-58" w:right="-851"/>
        <w:jc w:val="left"/>
        <w:rPr>
          <w:b w:val="0"/>
          <w:bCs w:val="0"/>
          <w:rtl/>
        </w:rPr>
      </w:pPr>
      <w:r w:rsidRPr="005C2235">
        <w:rPr>
          <w:rFonts w:hint="cs"/>
          <w:b w:val="0"/>
          <w:bCs w:val="0"/>
          <w:rtl/>
        </w:rPr>
        <w:t xml:space="preserve">المراجعــة النظــرية    </w:t>
      </w:r>
      <w:r w:rsidRPr="005C2235">
        <w:rPr>
          <w:b w:val="0"/>
          <w:bCs w:val="0"/>
        </w:rPr>
        <w:t>Literature Review</w:t>
      </w:r>
      <w:r w:rsidRPr="005C2235">
        <w:rPr>
          <w:b w:val="0"/>
          <w:bCs w:val="0"/>
          <w:rtl/>
        </w:rPr>
        <w:t xml:space="preserve"> </w:t>
      </w:r>
      <w:r w:rsidRPr="005C2235">
        <w:rPr>
          <w:rFonts w:hint="cs"/>
          <w:b w:val="0"/>
          <w:bCs w:val="0"/>
          <w:rtl/>
        </w:rPr>
        <w:t>............................................................... 59</w:t>
      </w:r>
    </w:p>
    <w:p w:rsidR="00D06C0F" w:rsidRPr="005C2235" w:rsidRDefault="00D06C0F" w:rsidP="00D06C0F">
      <w:pPr>
        <w:pStyle w:val="ListParagraph"/>
        <w:ind w:left="-58" w:right="-851"/>
        <w:jc w:val="left"/>
        <w:rPr>
          <w:b w:val="0"/>
          <w:bCs w:val="0"/>
          <w:rtl/>
        </w:rPr>
      </w:pPr>
      <w:r w:rsidRPr="005C2235">
        <w:rPr>
          <w:rFonts w:hint="cs"/>
          <w:b w:val="0"/>
          <w:bCs w:val="0"/>
          <w:rtl/>
        </w:rPr>
        <w:t xml:space="preserve">الإيجــابية الكاذبة لـ </w:t>
      </w:r>
      <w:r w:rsidRPr="005C2235">
        <w:rPr>
          <w:b w:val="0"/>
          <w:bCs w:val="0"/>
        </w:rPr>
        <w:t>HCG</w:t>
      </w:r>
      <w:r w:rsidRPr="005C2235">
        <w:rPr>
          <w:rFonts w:hint="cs"/>
          <w:b w:val="0"/>
          <w:bCs w:val="0"/>
          <w:rtl/>
        </w:rPr>
        <w:t xml:space="preserve">    (</w:t>
      </w:r>
      <w:r w:rsidRPr="005C2235">
        <w:rPr>
          <w:b w:val="0"/>
          <w:bCs w:val="0"/>
        </w:rPr>
        <w:t>False positive HCG</w:t>
      </w:r>
      <w:r w:rsidRPr="005C2235">
        <w:rPr>
          <w:rFonts w:hint="cs"/>
          <w:b w:val="0"/>
          <w:bCs w:val="0"/>
          <w:rtl/>
        </w:rPr>
        <w:t>).................................................. 60</w:t>
      </w:r>
    </w:p>
    <w:p w:rsidR="00D06C0F" w:rsidRPr="005C2235" w:rsidRDefault="00D06C0F" w:rsidP="00D06C0F">
      <w:pPr>
        <w:pStyle w:val="ListParagraph"/>
        <w:ind w:left="-58" w:right="-851"/>
        <w:jc w:val="left"/>
        <w:rPr>
          <w:b w:val="0"/>
          <w:bCs w:val="0"/>
        </w:rPr>
      </w:pPr>
      <w:r w:rsidRPr="005C2235">
        <w:rPr>
          <w:rFonts w:hint="cs"/>
          <w:b w:val="0"/>
          <w:bCs w:val="0"/>
          <w:rtl/>
        </w:rPr>
        <w:t xml:space="preserve">السلبيــة الكاذبة لـ </w:t>
      </w:r>
      <w:r w:rsidRPr="005C2235">
        <w:rPr>
          <w:b w:val="0"/>
          <w:bCs w:val="0"/>
        </w:rPr>
        <w:t>HCG</w:t>
      </w:r>
      <w:r w:rsidRPr="005C2235">
        <w:rPr>
          <w:b w:val="0"/>
          <w:bCs w:val="0"/>
          <w:rtl/>
        </w:rPr>
        <w:t xml:space="preserve"> </w:t>
      </w:r>
      <w:r w:rsidRPr="005C2235">
        <w:rPr>
          <w:rFonts w:hint="cs"/>
          <w:b w:val="0"/>
          <w:bCs w:val="0"/>
          <w:rtl/>
        </w:rPr>
        <w:t xml:space="preserve">   (</w:t>
      </w:r>
      <w:r w:rsidRPr="005C2235">
        <w:rPr>
          <w:b w:val="0"/>
          <w:bCs w:val="0"/>
        </w:rPr>
        <w:t>False negative HCG</w:t>
      </w:r>
      <w:r w:rsidRPr="005C2235">
        <w:rPr>
          <w:rFonts w:hint="cs"/>
          <w:b w:val="0"/>
          <w:bCs w:val="0"/>
          <w:rtl/>
        </w:rPr>
        <w:t>)................................................... 62</w:t>
      </w:r>
    </w:p>
    <w:p w:rsidR="00D06C0F" w:rsidRPr="005C2235" w:rsidRDefault="00D06C0F" w:rsidP="00D06C0F">
      <w:pPr>
        <w:pStyle w:val="ListParagraph"/>
        <w:ind w:left="-58" w:right="-851"/>
        <w:jc w:val="left"/>
        <w:rPr>
          <w:b w:val="0"/>
          <w:bCs w:val="0"/>
        </w:rPr>
      </w:pPr>
      <w:r w:rsidRPr="005C2235">
        <w:rPr>
          <w:b w:val="0"/>
          <w:bCs w:val="0"/>
        </w:rPr>
        <w:t>HCG</w:t>
      </w:r>
      <w:r w:rsidRPr="005C2235">
        <w:rPr>
          <w:rFonts w:hint="cs"/>
          <w:b w:val="0"/>
          <w:bCs w:val="0"/>
          <w:rtl/>
        </w:rPr>
        <w:t xml:space="preserve"> النخامــي    (</w:t>
      </w:r>
      <w:r w:rsidRPr="005C2235">
        <w:rPr>
          <w:b w:val="0"/>
          <w:bCs w:val="0"/>
        </w:rPr>
        <w:t>Pituitary HCG</w:t>
      </w:r>
      <w:r w:rsidRPr="005C2235">
        <w:rPr>
          <w:rFonts w:hint="cs"/>
          <w:b w:val="0"/>
          <w:bCs w:val="0"/>
          <w:rtl/>
        </w:rPr>
        <w:t>)...................................................................... 62</w:t>
      </w:r>
    </w:p>
    <w:p w:rsidR="00D06C0F" w:rsidRPr="005C2235" w:rsidRDefault="00D06C0F" w:rsidP="00D06C0F">
      <w:pPr>
        <w:pStyle w:val="ListParagraph"/>
        <w:ind w:left="-58" w:right="-851"/>
        <w:jc w:val="left"/>
        <w:rPr>
          <w:b w:val="0"/>
          <w:bCs w:val="0"/>
        </w:rPr>
      </w:pPr>
      <w:r w:rsidRPr="005C2235">
        <w:rPr>
          <w:rFonts w:hint="cs"/>
          <w:b w:val="0"/>
          <w:bCs w:val="0"/>
          <w:rtl/>
        </w:rPr>
        <w:t>الدراســات والبحــوث السابقــة .................................................................................. 65</w:t>
      </w:r>
    </w:p>
    <w:p w:rsidR="00D06C0F" w:rsidRPr="005C2235" w:rsidRDefault="00D06C0F" w:rsidP="00D06C0F">
      <w:pPr>
        <w:pStyle w:val="ListParagraph"/>
        <w:ind w:left="-58" w:right="-851"/>
        <w:jc w:val="left"/>
      </w:pPr>
      <w:r w:rsidRPr="005C2235">
        <w:rPr>
          <w:rFonts w:hint="cs"/>
          <w:rtl/>
        </w:rPr>
        <w:t>البـــاب الرابع:</w:t>
      </w:r>
    </w:p>
    <w:p w:rsidR="00D06C0F" w:rsidRPr="005C2235" w:rsidRDefault="00D06C0F" w:rsidP="00D06C0F">
      <w:pPr>
        <w:pStyle w:val="ListParagraph"/>
        <w:ind w:left="-58" w:right="-851"/>
        <w:jc w:val="left"/>
        <w:rPr>
          <w:b w:val="0"/>
          <w:bCs w:val="0"/>
          <w:rtl/>
        </w:rPr>
      </w:pPr>
      <w:r w:rsidRPr="005C2235">
        <w:rPr>
          <w:rFonts w:hint="cs"/>
          <w:b w:val="0"/>
          <w:bCs w:val="0"/>
          <w:rtl/>
        </w:rPr>
        <w:t xml:space="preserve">مــواد وطرائــق البحث    </w:t>
      </w:r>
      <w:r w:rsidRPr="005C2235">
        <w:rPr>
          <w:b w:val="0"/>
          <w:bCs w:val="0"/>
        </w:rPr>
        <w:t>Material and Methods</w:t>
      </w:r>
      <w:r w:rsidRPr="005C2235">
        <w:rPr>
          <w:rFonts w:hint="cs"/>
          <w:b w:val="0"/>
          <w:bCs w:val="0"/>
          <w:rtl/>
        </w:rPr>
        <w:t xml:space="preserve"> .................................................... 75</w:t>
      </w:r>
    </w:p>
    <w:p w:rsidR="00D06C0F" w:rsidRPr="005C2235" w:rsidRDefault="00D06C0F" w:rsidP="00D06C0F">
      <w:pPr>
        <w:pStyle w:val="ListParagraph"/>
        <w:numPr>
          <w:ilvl w:val="0"/>
          <w:numId w:val="97"/>
        </w:numPr>
        <w:ind w:left="226" w:right="-851"/>
        <w:jc w:val="left"/>
        <w:rPr>
          <w:b w:val="0"/>
          <w:bCs w:val="0"/>
          <w:rtl/>
        </w:rPr>
      </w:pPr>
      <w:r w:rsidRPr="005C2235">
        <w:rPr>
          <w:rFonts w:hint="cs"/>
          <w:b w:val="0"/>
          <w:bCs w:val="0"/>
          <w:rtl/>
        </w:rPr>
        <w:t>مكان الدراســة .................................................................................................. 76</w:t>
      </w:r>
    </w:p>
    <w:p w:rsidR="00D06C0F" w:rsidRPr="005C2235" w:rsidRDefault="00D06C0F" w:rsidP="00D06C0F">
      <w:pPr>
        <w:pStyle w:val="ListParagraph"/>
        <w:numPr>
          <w:ilvl w:val="0"/>
          <w:numId w:val="97"/>
        </w:numPr>
        <w:ind w:left="226" w:right="-851"/>
        <w:jc w:val="left"/>
        <w:rPr>
          <w:b w:val="0"/>
          <w:bCs w:val="0"/>
          <w:rtl/>
        </w:rPr>
      </w:pPr>
      <w:r w:rsidRPr="005C2235">
        <w:rPr>
          <w:rFonts w:hint="cs"/>
          <w:b w:val="0"/>
          <w:bCs w:val="0"/>
          <w:rtl/>
        </w:rPr>
        <w:t>فتــرة الدراســة ................................................................................................. 76</w:t>
      </w:r>
    </w:p>
    <w:p w:rsidR="00D06C0F" w:rsidRPr="005C2235" w:rsidRDefault="00D06C0F" w:rsidP="00D06C0F">
      <w:pPr>
        <w:pStyle w:val="ListParagraph"/>
        <w:numPr>
          <w:ilvl w:val="0"/>
          <w:numId w:val="97"/>
        </w:numPr>
        <w:ind w:left="226" w:right="-851"/>
        <w:jc w:val="left"/>
        <w:rPr>
          <w:b w:val="0"/>
          <w:bCs w:val="0"/>
          <w:rtl/>
        </w:rPr>
      </w:pPr>
      <w:r w:rsidRPr="005C2235">
        <w:rPr>
          <w:rFonts w:hint="cs"/>
          <w:b w:val="0"/>
          <w:bCs w:val="0"/>
          <w:rtl/>
        </w:rPr>
        <w:t>تصميم الدراســة ............................................................................................... 76</w:t>
      </w:r>
    </w:p>
    <w:p w:rsidR="00D06C0F" w:rsidRPr="00F10485" w:rsidRDefault="00D06C0F" w:rsidP="00D06C0F">
      <w:pPr>
        <w:pStyle w:val="ListParagraph"/>
        <w:numPr>
          <w:ilvl w:val="0"/>
          <w:numId w:val="97"/>
        </w:numPr>
        <w:ind w:left="226" w:right="-851"/>
        <w:jc w:val="left"/>
        <w:rPr>
          <w:b w:val="0"/>
          <w:bCs w:val="0"/>
          <w:sz w:val="26"/>
          <w:szCs w:val="26"/>
          <w:rtl/>
        </w:rPr>
      </w:pPr>
      <w:r w:rsidRPr="00F10485">
        <w:rPr>
          <w:rFonts w:hint="cs"/>
          <w:b w:val="0"/>
          <w:bCs w:val="0"/>
          <w:sz w:val="26"/>
          <w:szCs w:val="26"/>
          <w:rtl/>
        </w:rPr>
        <w:t>أفــراد الدراســة ............................</w:t>
      </w:r>
      <w:r w:rsidR="00F10485">
        <w:rPr>
          <w:b w:val="0"/>
          <w:bCs w:val="0"/>
          <w:sz w:val="26"/>
          <w:szCs w:val="26"/>
        </w:rPr>
        <w:t>.........</w:t>
      </w:r>
      <w:r w:rsidRPr="00F10485">
        <w:rPr>
          <w:rFonts w:hint="cs"/>
          <w:b w:val="0"/>
          <w:bCs w:val="0"/>
          <w:sz w:val="26"/>
          <w:szCs w:val="26"/>
          <w:rtl/>
        </w:rPr>
        <w:t>.................................................................... 76</w:t>
      </w:r>
    </w:p>
    <w:p w:rsidR="00D06C0F" w:rsidRPr="00F10485" w:rsidRDefault="00D06C0F" w:rsidP="00D06C0F">
      <w:pPr>
        <w:pStyle w:val="ListParagraph"/>
        <w:numPr>
          <w:ilvl w:val="0"/>
          <w:numId w:val="97"/>
        </w:numPr>
        <w:ind w:left="226" w:right="-851"/>
        <w:jc w:val="left"/>
        <w:rPr>
          <w:b w:val="0"/>
          <w:bCs w:val="0"/>
          <w:sz w:val="26"/>
          <w:szCs w:val="26"/>
          <w:rtl/>
        </w:rPr>
      </w:pPr>
      <w:r w:rsidRPr="00F10485">
        <w:rPr>
          <w:rFonts w:hint="cs"/>
          <w:b w:val="0"/>
          <w:bCs w:val="0"/>
          <w:sz w:val="26"/>
          <w:szCs w:val="26"/>
          <w:rtl/>
        </w:rPr>
        <w:t>مــواد الدراســة ............................</w:t>
      </w:r>
      <w:r w:rsidR="00F10485">
        <w:rPr>
          <w:b w:val="0"/>
          <w:bCs w:val="0"/>
          <w:sz w:val="26"/>
          <w:szCs w:val="26"/>
        </w:rPr>
        <w:t>.........</w:t>
      </w:r>
      <w:r w:rsidRPr="00F10485">
        <w:rPr>
          <w:rFonts w:hint="cs"/>
          <w:b w:val="0"/>
          <w:bCs w:val="0"/>
          <w:sz w:val="26"/>
          <w:szCs w:val="26"/>
          <w:rtl/>
        </w:rPr>
        <w:t>.............................................................</w:t>
      </w:r>
      <w:r w:rsidRPr="00F10485">
        <w:rPr>
          <w:rFonts w:hint="cs"/>
          <w:b w:val="0"/>
          <w:bCs w:val="0"/>
          <w:sz w:val="26"/>
          <w:szCs w:val="26"/>
          <w:rtl/>
          <w:lang w:bidi="ar-SA"/>
        </w:rPr>
        <w:t>...</w:t>
      </w:r>
      <w:r w:rsidRPr="00F10485">
        <w:rPr>
          <w:rFonts w:hint="cs"/>
          <w:b w:val="0"/>
          <w:bCs w:val="0"/>
          <w:sz w:val="26"/>
          <w:szCs w:val="26"/>
          <w:rtl/>
        </w:rPr>
        <w:t>.... 76</w:t>
      </w:r>
    </w:p>
    <w:p w:rsidR="00D06C0F" w:rsidRPr="00F10485" w:rsidRDefault="00D06C0F" w:rsidP="00D06C0F">
      <w:pPr>
        <w:pStyle w:val="ListParagraph"/>
        <w:ind w:left="-58" w:right="-851"/>
        <w:jc w:val="left"/>
        <w:rPr>
          <w:b w:val="0"/>
          <w:bCs w:val="0"/>
          <w:sz w:val="26"/>
          <w:szCs w:val="26"/>
        </w:rPr>
      </w:pPr>
      <w:r w:rsidRPr="00F10485">
        <w:rPr>
          <w:rFonts w:hint="cs"/>
          <w:b w:val="0"/>
          <w:bCs w:val="0"/>
          <w:sz w:val="26"/>
          <w:szCs w:val="26"/>
          <w:rtl/>
        </w:rPr>
        <w:t xml:space="preserve">لمحة عن الحاثة التناسلية المشيمية الإنسانية </w:t>
      </w:r>
      <w:r w:rsidRPr="00F10485">
        <w:rPr>
          <w:b w:val="0"/>
          <w:bCs w:val="0"/>
          <w:sz w:val="26"/>
          <w:szCs w:val="26"/>
        </w:rPr>
        <w:t>Human Chorionic Gonadotropin (HCG)</w:t>
      </w:r>
      <w:r w:rsidR="00F10485">
        <w:rPr>
          <w:rFonts w:hint="cs"/>
          <w:b w:val="0"/>
          <w:bCs w:val="0"/>
          <w:sz w:val="26"/>
          <w:szCs w:val="26"/>
          <w:rtl/>
        </w:rPr>
        <w:t>…</w:t>
      </w:r>
      <w:r w:rsidR="00F10485">
        <w:rPr>
          <w:b w:val="0"/>
          <w:bCs w:val="0"/>
          <w:sz w:val="26"/>
          <w:szCs w:val="26"/>
        </w:rPr>
        <w:t>…..</w:t>
      </w:r>
      <w:r w:rsidRPr="00F10485">
        <w:rPr>
          <w:rFonts w:hint="cs"/>
          <w:b w:val="0"/>
          <w:bCs w:val="0"/>
          <w:sz w:val="26"/>
          <w:szCs w:val="26"/>
          <w:rtl/>
        </w:rPr>
        <w:t>. 77</w:t>
      </w:r>
    </w:p>
    <w:p w:rsidR="00F73584" w:rsidRPr="00F22AF0" w:rsidRDefault="00D06C0F" w:rsidP="00F22AF0">
      <w:pPr>
        <w:pStyle w:val="ListParagraph"/>
        <w:ind w:left="-58" w:right="-851"/>
        <w:jc w:val="left"/>
        <w:rPr>
          <w:b w:val="0"/>
          <w:bCs w:val="0"/>
          <w:rtl/>
        </w:rPr>
      </w:pPr>
      <w:r w:rsidRPr="00F10485">
        <w:rPr>
          <w:rFonts w:hint="cs"/>
          <w:b w:val="0"/>
          <w:bCs w:val="0"/>
          <w:sz w:val="26"/>
          <w:szCs w:val="26"/>
          <w:rtl/>
        </w:rPr>
        <w:t xml:space="preserve">لمحة عن الإستراديــول    </w:t>
      </w:r>
      <w:r w:rsidRPr="00F10485">
        <w:rPr>
          <w:b w:val="0"/>
          <w:bCs w:val="0"/>
          <w:sz w:val="26"/>
          <w:szCs w:val="26"/>
        </w:rPr>
        <w:t>Estradiol</w:t>
      </w:r>
      <w:r w:rsidRPr="00F10485">
        <w:rPr>
          <w:rFonts w:hint="cs"/>
          <w:b w:val="0"/>
          <w:bCs w:val="0"/>
          <w:sz w:val="26"/>
          <w:szCs w:val="26"/>
          <w:rtl/>
        </w:rPr>
        <w:t xml:space="preserve"> .................................................................</w:t>
      </w:r>
      <w:r w:rsidR="00F10485">
        <w:rPr>
          <w:b w:val="0"/>
          <w:bCs w:val="0"/>
          <w:sz w:val="26"/>
          <w:szCs w:val="26"/>
        </w:rPr>
        <w:t>.........</w:t>
      </w:r>
      <w:r w:rsidRPr="00F10485">
        <w:rPr>
          <w:rFonts w:hint="cs"/>
          <w:b w:val="0"/>
          <w:bCs w:val="0"/>
          <w:sz w:val="26"/>
          <w:szCs w:val="26"/>
          <w:rtl/>
        </w:rPr>
        <w:t>....... 78</w:t>
      </w:r>
    </w:p>
    <w:p w:rsidR="00D06C0F" w:rsidRPr="00170292" w:rsidRDefault="00D06C0F" w:rsidP="00D06C0F">
      <w:pPr>
        <w:pStyle w:val="ListParagraph"/>
        <w:ind w:left="-58" w:right="-851"/>
        <w:rPr>
          <w:color w:val="548DD4" w:themeColor="text2" w:themeTint="99"/>
          <w:rtl/>
        </w:rPr>
      </w:pPr>
      <w:r w:rsidRPr="00170292">
        <w:rPr>
          <w:rFonts w:hint="cs"/>
          <w:color w:val="548DD4" w:themeColor="text2" w:themeTint="99"/>
          <w:rtl/>
        </w:rPr>
        <w:lastRenderedPageBreak/>
        <w:t>فهــــــرس المـوضوعـــات</w:t>
      </w:r>
    </w:p>
    <w:p w:rsidR="00D06C0F" w:rsidRPr="005C2235" w:rsidRDefault="00D06C0F" w:rsidP="00D06C0F">
      <w:pPr>
        <w:pStyle w:val="ListParagraph"/>
        <w:ind w:left="-58" w:right="-851"/>
        <w:jc w:val="left"/>
        <w:rPr>
          <w:u w:val="single"/>
          <w:rtl/>
        </w:rPr>
      </w:pPr>
      <w:r w:rsidRPr="005C2235">
        <w:rPr>
          <w:rFonts w:hint="cs"/>
          <w:u w:val="single"/>
          <w:rtl/>
        </w:rPr>
        <w:t>الموضـــــوع                                                                                                      الصفحة</w:t>
      </w:r>
    </w:p>
    <w:p w:rsidR="00D06C0F" w:rsidRPr="005C2235" w:rsidRDefault="00D06C0F" w:rsidP="00D06C0F">
      <w:pPr>
        <w:pStyle w:val="ListParagraph"/>
        <w:ind w:left="-58" w:right="-851"/>
        <w:jc w:val="left"/>
        <w:rPr>
          <w:b w:val="0"/>
          <w:bCs w:val="0"/>
        </w:rPr>
      </w:pPr>
      <w:r w:rsidRPr="005C2235">
        <w:rPr>
          <w:rFonts w:hint="cs"/>
          <w:b w:val="0"/>
          <w:bCs w:val="0"/>
          <w:rtl/>
        </w:rPr>
        <w:t xml:space="preserve">لمحة عن الهرمــون الحاث للجريب  </w:t>
      </w:r>
      <w:r w:rsidRPr="005C2235">
        <w:rPr>
          <w:b w:val="0"/>
          <w:bCs w:val="0"/>
        </w:rPr>
        <w:t>Follicle – Stimulating Hormone (</w:t>
      </w:r>
      <w:r w:rsidRPr="005C2235">
        <w:rPr>
          <w:b w:val="0"/>
          <w:bCs w:val="0"/>
          <w:lang w:bidi="ar-SA"/>
        </w:rPr>
        <w:t>FSH)</w:t>
      </w:r>
      <w:r w:rsidRPr="005C2235">
        <w:rPr>
          <w:rFonts w:hint="cs"/>
          <w:b w:val="0"/>
          <w:bCs w:val="0"/>
          <w:rtl/>
        </w:rPr>
        <w:t xml:space="preserve"> ............ 79</w:t>
      </w:r>
    </w:p>
    <w:p w:rsidR="00D06C0F" w:rsidRPr="005C2235" w:rsidRDefault="00D06C0F" w:rsidP="00D06C0F">
      <w:pPr>
        <w:pStyle w:val="ListParagraph"/>
        <w:ind w:left="-58" w:right="-851"/>
        <w:jc w:val="left"/>
        <w:rPr>
          <w:b w:val="0"/>
          <w:bCs w:val="0"/>
        </w:rPr>
      </w:pPr>
      <w:r w:rsidRPr="005C2235">
        <w:rPr>
          <w:rFonts w:hint="cs"/>
          <w:b w:val="0"/>
          <w:bCs w:val="0"/>
          <w:rtl/>
        </w:rPr>
        <w:t xml:space="preserve">لمحة عن البروجستيرون </w:t>
      </w:r>
      <w:r w:rsidRPr="005C2235">
        <w:rPr>
          <w:b w:val="0"/>
          <w:bCs w:val="0"/>
        </w:rPr>
        <w:t xml:space="preserve">Progesterone   </w:t>
      </w:r>
      <w:r w:rsidRPr="005C2235">
        <w:rPr>
          <w:rFonts w:hint="cs"/>
          <w:b w:val="0"/>
          <w:bCs w:val="0"/>
          <w:rtl/>
        </w:rPr>
        <w:t xml:space="preserve"> ................................................................ 80</w:t>
      </w:r>
    </w:p>
    <w:p w:rsidR="00D06C0F" w:rsidRPr="005C2235" w:rsidRDefault="00D06C0F" w:rsidP="00D06C0F">
      <w:pPr>
        <w:pStyle w:val="ListParagraph"/>
        <w:ind w:left="-58" w:right="-851"/>
        <w:jc w:val="left"/>
        <w:rPr>
          <w:b w:val="0"/>
          <w:bCs w:val="0"/>
        </w:rPr>
      </w:pPr>
      <w:r w:rsidRPr="005C2235">
        <w:rPr>
          <w:rFonts w:hint="cs"/>
          <w:b w:val="0"/>
          <w:bCs w:val="0"/>
          <w:rtl/>
        </w:rPr>
        <w:t>الأجهزة المستخدمــة في الدراســة............................................................................... 80</w:t>
      </w:r>
    </w:p>
    <w:p w:rsidR="00D06C0F" w:rsidRPr="005C2235" w:rsidRDefault="00D06C0F" w:rsidP="00D06C0F">
      <w:pPr>
        <w:pStyle w:val="ListParagraph"/>
        <w:ind w:left="-58" w:right="-851"/>
        <w:jc w:val="left"/>
        <w:rPr>
          <w:b w:val="0"/>
          <w:bCs w:val="0"/>
        </w:rPr>
      </w:pPr>
      <w:r w:rsidRPr="005C2235">
        <w:rPr>
          <w:rFonts w:hint="cs"/>
          <w:b w:val="0"/>
          <w:bCs w:val="0"/>
          <w:rtl/>
        </w:rPr>
        <w:t xml:space="preserve">تحلــيل </w:t>
      </w:r>
      <w:r w:rsidRPr="005C2235">
        <w:rPr>
          <w:b w:val="0"/>
          <w:bCs w:val="0"/>
        </w:rPr>
        <w:t>B-HCG</w:t>
      </w:r>
      <w:r w:rsidRPr="005C2235">
        <w:rPr>
          <w:rFonts w:hint="cs"/>
          <w:b w:val="0"/>
          <w:bCs w:val="0"/>
          <w:rtl/>
        </w:rPr>
        <w:t xml:space="preserve"> ................................................................................................. 81</w:t>
      </w:r>
    </w:p>
    <w:p w:rsidR="00D06C0F" w:rsidRPr="005C2235" w:rsidRDefault="00D06C0F" w:rsidP="00D06C0F">
      <w:pPr>
        <w:pStyle w:val="ListParagraph"/>
        <w:ind w:left="-58" w:right="-851"/>
        <w:jc w:val="left"/>
        <w:rPr>
          <w:b w:val="0"/>
          <w:bCs w:val="0"/>
        </w:rPr>
      </w:pPr>
      <w:r w:rsidRPr="005C2235">
        <w:rPr>
          <w:rFonts w:hint="cs"/>
          <w:b w:val="0"/>
          <w:bCs w:val="0"/>
          <w:rtl/>
        </w:rPr>
        <w:t xml:space="preserve">تحلــيل </w:t>
      </w:r>
      <w:r w:rsidRPr="005C2235">
        <w:rPr>
          <w:b w:val="0"/>
          <w:bCs w:val="0"/>
        </w:rPr>
        <w:t>FSH</w:t>
      </w:r>
      <w:r w:rsidRPr="005C2235">
        <w:rPr>
          <w:rFonts w:hint="cs"/>
          <w:b w:val="0"/>
          <w:bCs w:val="0"/>
          <w:rtl/>
        </w:rPr>
        <w:t xml:space="preserve"> ...................................................................................................... 81</w:t>
      </w:r>
    </w:p>
    <w:p w:rsidR="00D06C0F" w:rsidRPr="005C2235" w:rsidRDefault="00D06C0F" w:rsidP="00D06C0F">
      <w:pPr>
        <w:pStyle w:val="ListParagraph"/>
        <w:ind w:left="-58" w:right="-851"/>
        <w:jc w:val="left"/>
        <w:rPr>
          <w:b w:val="0"/>
          <w:bCs w:val="0"/>
        </w:rPr>
      </w:pPr>
      <w:r w:rsidRPr="005C2235">
        <w:rPr>
          <w:rFonts w:hint="cs"/>
          <w:b w:val="0"/>
          <w:bCs w:val="0"/>
          <w:rtl/>
        </w:rPr>
        <w:t xml:space="preserve">تحلــيل </w:t>
      </w:r>
      <w:r w:rsidRPr="005C2235">
        <w:rPr>
          <w:b w:val="0"/>
          <w:bCs w:val="0"/>
        </w:rPr>
        <w:t>Progesterone</w:t>
      </w:r>
      <w:r w:rsidRPr="005C2235">
        <w:rPr>
          <w:rFonts w:hint="cs"/>
          <w:b w:val="0"/>
          <w:bCs w:val="0"/>
          <w:rtl/>
        </w:rPr>
        <w:t xml:space="preserve"> ........................................................................................ 82</w:t>
      </w:r>
    </w:p>
    <w:p w:rsidR="00D06C0F" w:rsidRPr="005C2235" w:rsidRDefault="00D06C0F" w:rsidP="00D06C0F">
      <w:pPr>
        <w:pStyle w:val="ListParagraph"/>
        <w:ind w:left="-58" w:right="-851"/>
        <w:jc w:val="left"/>
        <w:rPr>
          <w:b w:val="0"/>
          <w:bCs w:val="0"/>
        </w:rPr>
      </w:pPr>
      <w:r w:rsidRPr="005C2235">
        <w:rPr>
          <w:rFonts w:hint="cs"/>
          <w:b w:val="0"/>
          <w:bCs w:val="0"/>
          <w:rtl/>
        </w:rPr>
        <w:t xml:space="preserve">تحلــيل </w:t>
      </w:r>
      <w:r w:rsidRPr="005C2235">
        <w:rPr>
          <w:b w:val="0"/>
          <w:bCs w:val="0"/>
        </w:rPr>
        <w:t>Estradiol</w:t>
      </w:r>
      <w:r w:rsidRPr="005C2235">
        <w:rPr>
          <w:rFonts w:hint="cs"/>
          <w:b w:val="0"/>
          <w:bCs w:val="0"/>
          <w:rtl/>
        </w:rPr>
        <w:t xml:space="preserve"> .............................................................................................. 82</w:t>
      </w:r>
    </w:p>
    <w:p w:rsidR="00D06C0F" w:rsidRPr="005C2235" w:rsidRDefault="00D06C0F" w:rsidP="00D06C0F">
      <w:pPr>
        <w:pStyle w:val="ListParagraph"/>
        <w:ind w:left="-58" w:right="-851"/>
        <w:jc w:val="left"/>
        <w:rPr>
          <w:b w:val="0"/>
          <w:bCs w:val="0"/>
        </w:rPr>
      </w:pPr>
      <w:r w:rsidRPr="005C2235">
        <w:rPr>
          <w:rFonts w:hint="cs"/>
          <w:b w:val="0"/>
          <w:bCs w:val="0"/>
          <w:rtl/>
        </w:rPr>
        <w:t>خطــوات العمــل الخاصة بالبحث ............................................................................. 83</w:t>
      </w:r>
    </w:p>
    <w:p w:rsidR="00D06C0F" w:rsidRPr="005C2235" w:rsidRDefault="00D06C0F" w:rsidP="00D06C0F">
      <w:pPr>
        <w:ind w:left="-58" w:right="-851"/>
        <w:jc w:val="left"/>
        <w:rPr>
          <w:b/>
          <w:bCs/>
          <w:rtl/>
          <w:lang w:bidi="ar-JO"/>
        </w:rPr>
      </w:pPr>
      <w:r w:rsidRPr="005C2235">
        <w:rPr>
          <w:rFonts w:hint="cs"/>
          <w:b/>
          <w:bCs/>
          <w:rtl/>
          <w:lang w:bidi="ar-JO"/>
        </w:rPr>
        <w:t>البـــاب الخامس:</w:t>
      </w:r>
    </w:p>
    <w:p w:rsidR="00D06C0F" w:rsidRPr="005C2235" w:rsidRDefault="00D06C0F" w:rsidP="00D06C0F">
      <w:pPr>
        <w:ind w:left="-58" w:right="-851"/>
        <w:jc w:val="left"/>
        <w:rPr>
          <w:rtl/>
        </w:rPr>
      </w:pPr>
      <w:r w:rsidRPr="005C2235">
        <w:rPr>
          <w:rFonts w:hint="cs"/>
          <w:rtl/>
          <w:lang w:bidi="ar-JO"/>
        </w:rPr>
        <w:t xml:space="preserve">النتــائج   </w:t>
      </w:r>
      <w:r w:rsidRPr="005C2235">
        <w:rPr>
          <w:lang w:bidi="ar-JO"/>
        </w:rPr>
        <w:t>Results</w:t>
      </w:r>
      <w:r w:rsidRPr="005C2235">
        <w:rPr>
          <w:rtl/>
        </w:rPr>
        <w:t xml:space="preserve"> </w:t>
      </w:r>
      <w:r w:rsidRPr="005C2235">
        <w:rPr>
          <w:rFonts w:hint="cs"/>
          <w:rtl/>
          <w:lang w:bidi="ar-JO"/>
        </w:rPr>
        <w:t>.............................................................................................</w:t>
      </w:r>
      <w:r w:rsidRPr="005C2235">
        <w:rPr>
          <w:rFonts w:hint="cs"/>
          <w:rtl/>
        </w:rPr>
        <w:t xml:space="preserve"> 89</w:t>
      </w:r>
    </w:p>
    <w:p w:rsidR="00D06C0F" w:rsidRPr="005C2235" w:rsidRDefault="00D06C0F" w:rsidP="00D06C0F">
      <w:pPr>
        <w:pStyle w:val="ListParagraph"/>
        <w:ind w:left="-58" w:right="-851"/>
        <w:jc w:val="left"/>
        <w:rPr>
          <w:rtl/>
        </w:rPr>
      </w:pPr>
      <w:r w:rsidRPr="005C2235">
        <w:rPr>
          <w:rFonts w:hint="cs"/>
          <w:rtl/>
        </w:rPr>
        <w:t>البـــاب السادس:</w:t>
      </w:r>
    </w:p>
    <w:p w:rsidR="00D06C0F" w:rsidRPr="005C2235" w:rsidRDefault="00D06C0F" w:rsidP="00D06C0F">
      <w:pPr>
        <w:ind w:left="-58" w:right="-851"/>
        <w:jc w:val="left"/>
        <w:rPr>
          <w:rtl/>
          <w:lang w:bidi="ar-JO"/>
        </w:rPr>
      </w:pPr>
      <w:r w:rsidRPr="005C2235">
        <w:rPr>
          <w:rFonts w:hint="cs"/>
          <w:rtl/>
          <w:lang w:bidi="ar-JO"/>
        </w:rPr>
        <w:t xml:space="preserve">المناقشــة   </w:t>
      </w:r>
      <w:r w:rsidRPr="005C2235">
        <w:rPr>
          <w:lang w:bidi="ar-JO"/>
        </w:rPr>
        <w:t xml:space="preserve"> Discussion</w:t>
      </w:r>
      <w:r w:rsidRPr="005C2235">
        <w:rPr>
          <w:rFonts w:hint="cs"/>
          <w:rtl/>
          <w:lang w:bidi="ar-JO"/>
        </w:rPr>
        <w:t>..........................</w:t>
      </w:r>
      <w:r w:rsidRPr="005C2235">
        <w:rPr>
          <w:rFonts w:hint="cs"/>
          <w:rtl/>
        </w:rPr>
        <w:t>...</w:t>
      </w:r>
      <w:r w:rsidRPr="005C2235">
        <w:rPr>
          <w:rFonts w:hint="cs"/>
          <w:rtl/>
          <w:lang w:bidi="ar-JO"/>
        </w:rPr>
        <w:t>....................................................... 168</w:t>
      </w:r>
    </w:p>
    <w:p w:rsidR="00D06C0F" w:rsidRPr="005C2235" w:rsidRDefault="00D06C0F" w:rsidP="00D06C0F">
      <w:pPr>
        <w:pStyle w:val="ListParagraph"/>
        <w:ind w:left="-58" w:right="-851"/>
        <w:jc w:val="left"/>
        <w:rPr>
          <w:rtl/>
          <w:lang w:bidi="ar-SA"/>
        </w:rPr>
      </w:pPr>
      <w:r w:rsidRPr="005C2235">
        <w:rPr>
          <w:rFonts w:hint="cs"/>
          <w:rtl/>
        </w:rPr>
        <w:t>البـــاب السابع:</w:t>
      </w:r>
    </w:p>
    <w:p w:rsidR="00D06C0F" w:rsidRPr="005C2235" w:rsidRDefault="00D06C0F" w:rsidP="00D06C0F">
      <w:pPr>
        <w:pStyle w:val="ListParagraph"/>
        <w:ind w:left="-58" w:right="-851"/>
        <w:jc w:val="left"/>
        <w:rPr>
          <w:b w:val="0"/>
          <w:bCs w:val="0"/>
          <w:rtl/>
        </w:rPr>
      </w:pPr>
      <w:r w:rsidRPr="005C2235">
        <w:rPr>
          <w:rFonts w:hint="cs"/>
          <w:b w:val="0"/>
          <w:bCs w:val="0"/>
          <w:rtl/>
        </w:rPr>
        <w:t xml:space="preserve">الإستنتاجــات و التوصيــات    </w:t>
      </w:r>
      <w:r w:rsidRPr="005C2235">
        <w:rPr>
          <w:b w:val="0"/>
          <w:bCs w:val="0"/>
        </w:rPr>
        <w:t>Recommendations and Conclusions</w:t>
      </w:r>
      <w:r w:rsidRPr="005C2235">
        <w:rPr>
          <w:rFonts w:hint="cs"/>
          <w:b w:val="0"/>
          <w:bCs w:val="0"/>
          <w:rtl/>
        </w:rPr>
        <w:t xml:space="preserve"> .................... 176</w:t>
      </w:r>
    </w:p>
    <w:p w:rsidR="00D06C0F" w:rsidRPr="005C2235" w:rsidRDefault="00D06C0F" w:rsidP="00D06C0F">
      <w:pPr>
        <w:pStyle w:val="ListParagraph"/>
        <w:ind w:left="-58" w:right="-851"/>
        <w:jc w:val="left"/>
        <w:rPr>
          <w:rtl/>
          <w:lang w:bidi="ar-SA"/>
        </w:rPr>
      </w:pPr>
      <w:r w:rsidRPr="005C2235">
        <w:rPr>
          <w:rFonts w:hint="cs"/>
          <w:rtl/>
        </w:rPr>
        <w:t>البـــاب الثامن:</w:t>
      </w:r>
    </w:p>
    <w:p w:rsidR="00D06C0F" w:rsidRPr="005C2235" w:rsidRDefault="00D06C0F" w:rsidP="00D06C0F">
      <w:pPr>
        <w:pStyle w:val="ListParagraph"/>
        <w:ind w:left="-58" w:right="-851"/>
        <w:jc w:val="left"/>
        <w:rPr>
          <w:b w:val="0"/>
          <w:bCs w:val="0"/>
          <w:rtl/>
        </w:rPr>
      </w:pPr>
      <w:r w:rsidRPr="005C2235">
        <w:rPr>
          <w:rFonts w:hint="cs"/>
          <w:b w:val="0"/>
          <w:bCs w:val="0"/>
          <w:rtl/>
        </w:rPr>
        <w:t xml:space="preserve">المــراجع    </w:t>
      </w:r>
      <w:r w:rsidRPr="005C2235">
        <w:rPr>
          <w:b w:val="0"/>
          <w:bCs w:val="0"/>
        </w:rPr>
        <w:t>References</w:t>
      </w:r>
      <w:r w:rsidRPr="005C2235">
        <w:rPr>
          <w:rFonts w:hint="cs"/>
          <w:b w:val="0"/>
          <w:bCs w:val="0"/>
          <w:rtl/>
        </w:rPr>
        <w:t xml:space="preserve"> .................................................................................. 178</w:t>
      </w:r>
    </w:p>
    <w:p w:rsidR="00D06C0F" w:rsidRPr="005C2235" w:rsidRDefault="00D06C0F" w:rsidP="00D06C0F">
      <w:pPr>
        <w:pStyle w:val="ListParagraph"/>
        <w:ind w:left="-58" w:right="-851"/>
        <w:jc w:val="left"/>
        <w:rPr>
          <w:b w:val="0"/>
          <w:bCs w:val="0"/>
          <w:rtl/>
        </w:rPr>
      </w:pPr>
      <w:r w:rsidRPr="005C2235">
        <w:rPr>
          <w:rFonts w:hint="cs"/>
          <w:b w:val="0"/>
          <w:bCs w:val="0"/>
          <w:rtl/>
        </w:rPr>
        <w:t>الإختصــارات و المـــلاحق ................................................................................. 199</w:t>
      </w:r>
    </w:p>
    <w:p w:rsidR="003326FD" w:rsidRDefault="003326FD" w:rsidP="00D06C0F">
      <w:pPr>
        <w:ind w:left="0"/>
        <w:rPr>
          <w:rtl/>
          <w:lang w:bidi="ar-JO"/>
        </w:rPr>
        <w:sectPr w:rsidR="003326FD" w:rsidSect="003326FD">
          <w:footerReference w:type="default" r:id="rId8"/>
          <w:pgSz w:w="11906" w:h="16838"/>
          <w:pgMar w:top="1440" w:right="1800" w:bottom="1440" w:left="1800" w:header="708" w:footer="0" w:gutter="0"/>
          <w:cols w:space="708"/>
          <w:bidi/>
          <w:rtlGutter/>
          <w:docGrid w:linePitch="381"/>
        </w:sectPr>
      </w:pPr>
    </w:p>
    <w:p w:rsidR="00D06C0F" w:rsidRPr="005C2235" w:rsidRDefault="00D06C0F" w:rsidP="00D06C0F">
      <w:pPr>
        <w:ind w:left="0"/>
        <w:rPr>
          <w:lang w:bidi="ar-JO"/>
        </w:rPr>
      </w:pPr>
    </w:p>
    <w:p w:rsidR="005C65C3" w:rsidRPr="005C2235" w:rsidRDefault="005C65C3" w:rsidP="005C65C3">
      <w:pPr>
        <w:pStyle w:val="ListParagraph"/>
        <w:ind w:left="-58" w:right="-851"/>
        <w:jc w:val="left"/>
        <w:rPr>
          <w:b w:val="0"/>
          <w:bCs w:val="0"/>
          <w:rtl/>
        </w:rPr>
      </w:pPr>
    </w:p>
    <w:p w:rsidR="005C65C3" w:rsidRDefault="005C65C3" w:rsidP="00832C20">
      <w:pPr>
        <w:jc w:val="center"/>
        <w:rPr>
          <w:rFonts w:ascii="Baskerville Old Face" w:hAnsi="Baskerville Old Face"/>
          <w:sz w:val="52"/>
          <w:szCs w:val="52"/>
        </w:rPr>
      </w:pPr>
    </w:p>
    <w:p w:rsidR="005C65C3" w:rsidRDefault="005C65C3" w:rsidP="00832C20">
      <w:pPr>
        <w:jc w:val="center"/>
        <w:rPr>
          <w:rFonts w:ascii="Baskerville Old Face" w:hAnsi="Baskerville Old Face"/>
          <w:sz w:val="52"/>
          <w:szCs w:val="52"/>
        </w:rPr>
      </w:pPr>
    </w:p>
    <w:p w:rsidR="005C65C3" w:rsidRDefault="005C65C3" w:rsidP="00832C20">
      <w:pPr>
        <w:jc w:val="center"/>
        <w:rPr>
          <w:rFonts w:ascii="Baskerville Old Face" w:hAnsi="Baskerville Old Face"/>
          <w:sz w:val="52"/>
          <w:szCs w:val="52"/>
        </w:rPr>
      </w:pPr>
    </w:p>
    <w:p w:rsidR="00832C20" w:rsidRDefault="00B55AC5" w:rsidP="00832C20">
      <w:pPr>
        <w:jc w:val="center"/>
        <w:rPr>
          <w:rFonts w:ascii="Baskerville Old Face" w:hAnsi="Baskerville Old Face"/>
          <w:sz w:val="52"/>
          <w:szCs w:val="52"/>
          <w:rtl/>
        </w:rPr>
      </w:pPr>
      <w:r>
        <w:rPr>
          <w:rFonts w:ascii="Baskerville Old Face" w:hAnsi="Baskerville Old Face"/>
          <w:noProof/>
          <w:sz w:val="52"/>
          <w:szCs w:val="52"/>
          <w:rtl/>
          <w:lang w:eastAsia="zh-TW"/>
        </w:rPr>
        <w:pict>
          <v:rect id="_x0000_s1120" style="position:absolute;left:0;text-align:left;margin-left:-312.55pt;margin-top:625.1pt;width:792.45pt;height:68.8pt;rotation:-90;z-index:-251525120;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20;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r>
        <w:rPr>
          <w:rFonts w:ascii="Baskerville Old Face" w:hAnsi="Baskerville Old Face"/>
          <w:noProof/>
          <w:sz w:val="52"/>
          <w:szCs w:val="52"/>
          <w:rtl/>
          <w:lang w:eastAsia="zh-TW"/>
        </w:rPr>
        <w:pict>
          <v:rect id="_x0000_s1101" style="position:absolute;left:0;text-align:left;margin-left:87.35pt;margin-top:120pt;width:316pt;height:330.65pt;flip:y;z-index:251771904;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1;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35"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أول :&#10;المـلـــخــص Abstract &#10;&#10;"/>
                      </v:shape>
                    </w:pict>
                  </w:r>
                </w:p>
              </w:txbxContent>
            </v:textbox>
            <w10:wrap type="square" anchorx="margin" anchory="margin"/>
          </v:rect>
        </w:pict>
      </w:r>
    </w:p>
    <w:p w:rsidR="00832C20" w:rsidRDefault="00832C20" w:rsidP="0081725E">
      <w:pPr>
        <w:ind w:left="-58"/>
        <w:jc w:val="center"/>
        <w:rPr>
          <w:rFonts w:ascii="Baskerville Old Face" w:hAnsi="Baskerville Old Face"/>
          <w:sz w:val="52"/>
          <w:szCs w:val="52"/>
          <w:rtl/>
        </w:rPr>
      </w:pPr>
    </w:p>
    <w:p w:rsidR="00832C20" w:rsidRDefault="00832C20" w:rsidP="00832C20">
      <w:pPr>
        <w:jc w:val="center"/>
        <w:rPr>
          <w:rFonts w:ascii="Baskerville Old Face" w:hAnsi="Baskerville Old Face"/>
          <w:sz w:val="52"/>
          <w:szCs w:val="52"/>
          <w:rtl/>
        </w:rPr>
      </w:pPr>
    </w:p>
    <w:p w:rsidR="00832C20" w:rsidRPr="0092276A" w:rsidRDefault="00832C20" w:rsidP="00832C20">
      <w:pPr>
        <w:jc w:val="center"/>
        <w:rPr>
          <w:rFonts w:ascii="Baskerville Old Face" w:hAnsi="Baskerville Old Face"/>
          <w:sz w:val="52"/>
          <w:szCs w:val="52"/>
          <w:rtl/>
        </w:rPr>
      </w:pPr>
    </w:p>
    <w:p w:rsidR="00832C20" w:rsidRDefault="00832C20" w:rsidP="00832C20">
      <w:pPr>
        <w:rPr>
          <w:rtl/>
        </w:rPr>
      </w:pPr>
    </w:p>
    <w:p w:rsidR="00832C20" w:rsidRDefault="00832C20" w:rsidP="00832C20"/>
    <w:p w:rsidR="00832C20" w:rsidRPr="0013066E" w:rsidRDefault="00832C20" w:rsidP="0081725E">
      <w:pPr>
        <w:ind w:left="-58"/>
        <w:rPr>
          <w:rtl/>
        </w:rPr>
      </w:pPr>
      <w:r w:rsidRPr="0013066E">
        <w:rPr>
          <w:rFonts w:hint="cs"/>
          <w:rtl/>
        </w:rPr>
        <w:lastRenderedPageBreak/>
        <w:t>البــاب الأول</w:t>
      </w:r>
    </w:p>
    <w:p w:rsidR="00832C20" w:rsidRDefault="00832C20" w:rsidP="0081725E">
      <w:pPr>
        <w:ind w:left="-58"/>
        <w:jc w:val="center"/>
        <w:rPr>
          <w:b/>
          <w:bCs/>
          <w:rtl/>
        </w:rPr>
      </w:pPr>
      <w:r w:rsidRPr="005F6D10">
        <w:rPr>
          <w:rFonts w:hint="cs"/>
          <w:b/>
          <w:bCs/>
          <w:rtl/>
        </w:rPr>
        <w:t xml:space="preserve">الملــخص   </w:t>
      </w:r>
      <w:r w:rsidRPr="005F6D10">
        <w:rPr>
          <w:b/>
          <w:bCs/>
        </w:rPr>
        <w:t>Abstract</w:t>
      </w:r>
    </w:p>
    <w:p w:rsidR="00832C20" w:rsidRPr="005F6D10" w:rsidRDefault="00832C20" w:rsidP="0081725E">
      <w:pPr>
        <w:ind w:left="-58"/>
        <w:jc w:val="left"/>
        <w:rPr>
          <w:b/>
          <w:bCs/>
          <w:rtl/>
          <w:lang w:bidi="ar-JO"/>
        </w:rPr>
      </w:pPr>
      <w:r>
        <w:rPr>
          <w:rFonts w:hint="cs"/>
          <w:b/>
          <w:bCs/>
          <w:rtl/>
        </w:rPr>
        <w:t xml:space="preserve">مقدمة </w:t>
      </w:r>
      <w:r>
        <w:rPr>
          <w:b/>
          <w:bCs/>
        </w:rPr>
        <w:t>Introduction</w:t>
      </w:r>
      <w:r>
        <w:rPr>
          <w:rFonts w:hint="cs"/>
          <w:b/>
          <w:bCs/>
          <w:rtl/>
          <w:lang w:bidi="ar-JO"/>
        </w:rPr>
        <w:t xml:space="preserve"> :</w:t>
      </w:r>
    </w:p>
    <w:p w:rsidR="00832C20" w:rsidRPr="005F6D10" w:rsidRDefault="00832C20" w:rsidP="0081725E">
      <w:pPr>
        <w:pStyle w:val="a0"/>
        <w:ind w:left="-58"/>
        <w:rPr>
          <w:rtl/>
        </w:rPr>
      </w:pPr>
      <w:r w:rsidRPr="005F6D10">
        <w:rPr>
          <w:rtl/>
        </w:rPr>
        <w:t xml:space="preserve">مرض </w:t>
      </w:r>
      <w:r>
        <w:rPr>
          <w:rtl/>
        </w:rPr>
        <w:t>الأرومة الغاذية</w:t>
      </w:r>
      <w:r w:rsidRPr="005F6D10">
        <w:rPr>
          <w:rtl/>
        </w:rPr>
        <w:t xml:space="preserve"> الحملية</w:t>
      </w:r>
      <w:r w:rsidRPr="005F6D10">
        <w:rPr>
          <w:rFonts w:hint="cs"/>
          <w:rtl/>
        </w:rPr>
        <w:t xml:space="preserve"> (</w:t>
      </w:r>
      <w:r w:rsidRPr="005F6D10">
        <w:t>GTD</w:t>
      </w:r>
      <w:r w:rsidRPr="005F6D10">
        <w:rPr>
          <w:rFonts w:hint="cs"/>
          <w:rtl/>
        </w:rPr>
        <w:t>)</w:t>
      </w:r>
      <w:r w:rsidRPr="005F6D10">
        <w:rPr>
          <w:rtl/>
        </w:rPr>
        <w:t xml:space="preserve"> مصطلح يشير الى طيف من التكاثر الخلوي الإغتذائي الشاذ المتعلق بالحمل</w:t>
      </w:r>
      <w:r w:rsidRPr="005F6D10">
        <w:rPr>
          <w:rFonts w:hint="cs"/>
          <w:rtl/>
        </w:rPr>
        <w:t>، وت</w:t>
      </w:r>
      <w:r w:rsidRPr="005F6D10">
        <w:rPr>
          <w:rtl/>
        </w:rPr>
        <w:t xml:space="preserve">صنف امراض </w:t>
      </w:r>
      <w:r>
        <w:rPr>
          <w:rtl/>
        </w:rPr>
        <w:t>الأرومة الغاذية</w:t>
      </w:r>
      <w:r w:rsidRPr="005F6D10">
        <w:rPr>
          <w:rtl/>
        </w:rPr>
        <w:t xml:space="preserve"> الحملية</w:t>
      </w:r>
      <w:r w:rsidRPr="005F6D10">
        <w:rPr>
          <w:rFonts w:hint="cs"/>
          <w:rtl/>
        </w:rPr>
        <w:t xml:space="preserve"> إلى</w:t>
      </w:r>
      <w:r w:rsidRPr="005F6D10">
        <w:rPr>
          <w:rtl/>
        </w:rPr>
        <w:t>:</w:t>
      </w:r>
    </w:p>
    <w:p w:rsidR="00832C20" w:rsidRPr="005F6D10" w:rsidRDefault="00832C20" w:rsidP="0081725E">
      <w:pPr>
        <w:pStyle w:val="a0"/>
        <w:numPr>
          <w:ilvl w:val="0"/>
          <w:numId w:val="13"/>
        </w:numPr>
        <w:ind w:left="-58"/>
      </w:pPr>
      <w:r w:rsidRPr="005F6D10">
        <w:rPr>
          <w:rtl/>
        </w:rPr>
        <w:t>الرحى العدارية  (</w:t>
      </w:r>
      <w:r w:rsidRPr="005F6D10">
        <w:t>Hydatidiform mole</w:t>
      </w:r>
      <w:r w:rsidRPr="005F6D10">
        <w:rPr>
          <w:rtl/>
        </w:rPr>
        <w:t xml:space="preserve">):هي الشكل الاكثر شيوعاً من امراض </w:t>
      </w:r>
      <w:r>
        <w:rPr>
          <w:rtl/>
        </w:rPr>
        <w:t>الأرومة الغاذية</w:t>
      </w:r>
      <w:r w:rsidRPr="005F6D10">
        <w:rPr>
          <w:rtl/>
        </w:rPr>
        <w:t xml:space="preserve"> الحملية ولها نوعان: </w:t>
      </w:r>
    </w:p>
    <w:p w:rsidR="00832C20" w:rsidRPr="005F6D10" w:rsidRDefault="00832C20" w:rsidP="0081725E">
      <w:pPr>
        <w:pStyle w:val="a0"/>
        <w:numPr>
          <w:ilvl w:val="0"/>
          <w:numId w:val="12"/>
        </w:numPr>
        <w:ind w:left="-58" w:firstLine="0"/>
      </w:pPr>
      <w:r w:rsidRPr="005F6D10">
        <w:rPr>
          <w:rtl/>
        </w:rPr>
        <w:t>الرحى العدارية التامة (</w:t>
      </w:r>
      <w:r w:rsidRPr="005F6D10">
        <w:t xml:space="preserve">Complete Hydatidiform mole </w:t>
      </w:r>
      <w:r w:rsidRPr="005F6D10">
        <w:rPr>
          <w:rtl/>
        </w:rPr>
        <w:t>).</w:t>
      </w:r>
    </w:p>
    <w:p w:rsidR="00832C20" w:rsidRPr="005F6D10" w:rsidRDefault="00832C20" w:rsidP="0081725E">
      <w:pPr>
        <w:pStyle w:val="a0"/>
        <w:numPr>
          <w:ilvl w:val="0"/>
          <w:numId w:val="12"/>
        </w:numPr>
        <w:ind w:left="-58" w:firstLine="0"/>
      </w:pPr>
      <w:r w:rsidRPr="005F6D10">
        <w:rPr>
          <w:rtl/>
        </w:rPr>
        <w:t>الرحى العدارية الجزئية (</w:t>
      </w:r>
      <w:r w:rsidRPr="005F6D10">
        <w:t xml:space="preserve">Partial Hydatidiform mole </w:t>
      </w:r>
      <w:r w:rsidRPr="005F6D10">
        <w:rPr>
          <w:rtl/>
        </w:rPr>
        <w:t>).</w:t>
      </w:r>
    </w:p>
    <w:p w:rsidR="00832C20" w:rsidRPr="005F6D10" w:rsidRDefault="00832C20" w:rsidP="0081725E">
      <w:pPr>
        <w:pStyle w:val="a0"/>
        <w:numPr>
          <w:ilvl w:val="0"/>
          <w:numId w:val="13"/>
        </w:numPr>
        <w:ind w:left="-58" w:hanging="425"/>
      </w:pPr>
      <w:r w:rsidRPr="005F6D10">
        <w:rPr>
          <w:rtl/>
        </w:rPr>
        <w:t xml:space="preserve">أورام </w:t>
      </w:r>
      <w:r>
        <w:rPr>
          <w:rtl/>
        </w:rPr>
        <w:t>الأرومة الغاذية</w:t>
      </w:r>
      <w:r w:rsidRPr="005F6D10">
        <w:rPr>
          <w:rtl/>
        </w:rPr>
        <w:t xml:space="preserve"> الحملي</w:t>
      </w:r>
      <w:r>
        <w:rPr>
          <w:rFonts w:hint="cs"/>
          <w:rtl/>
        </w:rPr>
        <w:t>ة</w:t>
      </w:r>
      <w:r w:rsidRPr="005F6D10">
        <w:rPr>
          <w:rtl/>
        </w:rPr>
        <w:t xml:space="preserve"> </w:t>
      </w:r>
      <w:r w:rsidRPr="005F6D10">
        <w:t>Neoplasia (GTN)</w:t>
      </w:r>
      <w:r w:rsidRPr="005F6D10">
        <w:rPr>
          <w:rtl/>
        </w:rPr>
        <w:t xml:space="preserve"> </w:t>
      </w:r>
      <w:r w:rsidRPr="005F6D10">
        <w:t xml:space="preserve">Trophoblastic </w:t>
      </w:r>
      <w:r w:rsidRPr="005F6D10">
        <w:rPr>
          <w:rtl/>
        </w:rPr>
        <w:t xml:space="preserve"> </w:t>
      </w:r>
      <w:r w:rsidRPr="005F6D10">
        <w:t>Gestational</w:t>
      </w:r>
    </w:p>
    <w:p w:rsidR="00832C20" w:rsidRPr="005F6D10" w:rsidRDefault="00832C20" w:rsidP="0081725E">
      <w:pPr>
        <w:pStyle w:val="a0"/>
        <w:numPr>
          <w:ilvl w:val="0"/>
          <w:numId w:val="12"/>
        </w:numPr>
        <w:ind w:left="-58" w:firstLine="0"/>
      </w:pPr>
      <w:r w:rsidRPr="005F6D10">
        <w:rPr>
          <w:rtl/>
        </w:rPr>
        <w:t xml:space="preserve">الرحى الغازية ( </w:t>
      </w:r>
      <w:r w:rsidRPr="005F6D10">
        <w:t>Invasive mole</w:t>
      </w:r>
      <w:r w:rsidRPr="005F6D10">
        <w:rPr>
          <w:rtl/>
        </w:rPr>
        <w:t>).</w:t>
      </w:r>
    </w:p>
    <w:p w:rsidR="00832C20" w:rsidRPr="005F6D10" w:rsidRDefault="00832C20" w:rsidP="0081725E">
      <w:pPr>
        <w:pStyle w:val="a0"/>
        <w:numPr>
          <w:ilvl w:val="0"/>
          <w:numId w:val="12"/>
        </w:numPr>
        <w:ind w:left="-58" w:firstLine="0"/>
      </w:pPr>
      <w:r w:rsidRPr="005F6D10">
        <w:rPr>
          <w:rtl/>
        </w:rPr>
        <w:t>السرطان البشروي الحملي (</w:t>
      </w:r>
      <w:r w:rsidRPr="005F6D10">
        <w:t>Chorio carcinoma</w:t>
      </w:r>
      <w:r w:rsidRPr="005F6D10">
        <w:rPr>
          <w:rtl/>
        </w:rPr>
        <w:t>).</w:t>
      </w:r>
    </w:p>
    <w:p w:rsidR="00832C20" w:rsidRDefault="00832C20" w:rsidP="0081725E">
      <w:pPr>
        <w:pStyle w:val="a0"/>
        <w:numPr>
          <w:ilvl w:val="0"/>
          <w:numId w:val="12"/>
        </w:numPr>
        <w:ind w:left="-58" w:firstLine="0"/>
      </w:pPr>
      <w:r w:rsidRPr="005F6D10">
        <w:rPr>
          <w:rtl/>
        </w:rPr>
        <w:t>الورم الناشئ في موقع المشيمة (</w:t>
      </w:r>
      <w:r w:rsidRPr="005F6D10">
        <w:t>Placental – site Trophoblastic Tumor</w:t>
      </w:r>
      <w:r w:rsidRPr="005F6D10">
        <w:rPr>
          <w:rtl/>
        </w:rPr>
        <w:t>).</w:t>
      </w:r>
    </w:p>
    <w:p w:rsidR="00832C20" w:rsidRPr="00690A7C" w:rsidRDefault="00832C20" w:rsidP="0081725E">
      <w:pPr>
        <w:pStyle w:val="ListParagraph"/>
        <w:ind w:left="-58" w:right="0"/>
        <w:jc w:val="both"/>
        <w:rPr>
          <w:rtl/>
        </w:rPr>
      </w:pPr>
      <w:r w:rsidRPr="00690A7C">
        <w:rPr>
          <w:rtl/>
        </w:rPr>
        <w:t xml:space="preserve">أهميــة البحـث وأهــدافـــة </w:t>
      </w:r>
      <w:r w:rsidRPr="00690A7C">
        <w:t xml:space="preserve">Aims and Significance of study </w:t>
      </w:r>
    </w:p>
    <w:p w:rsidR="00832C20" w:rsidRPr="00690A7C" w:rsidRDefault="00832C20" w:rsidP="00963223">
      <w:pPr>
        <w:numPr>
          <w:ilvl w:val="0"/>
          <w:numId w:val="56"/>
        </w:numPr>
        <w:ind w:left="-58" w:firstLine="0"/>
        <w:rPr>
          <w:b/>
          <w:bCs/>
          <w:rtl/>
        </w:rPr>
      </w:pPr>
      <w:r w:rsidRPr="00690A7C">
        <w:rPr>
          <w:b/>
          <w:bCs/>
          <w:rtl/>
          <w:lang w:bidi="ar-JO"/>
        </w:rPr>
        <w:t xml:space="preserve">مبررات </w:t>
      </w:r>
      <w:r w:rsidRPr="00690A7C">
        <w:rPr>
          <w:b/>
          <w:bCs/>
          <w:rtl/>
        </w:rPr>
        <w:t>البحــث</w:t>
      </w:r>
    </w:p>
    <w:p w:rsidR="00832C20" w:rsidRDefault="00832C20" w:rsidP="002232A3">
      <w:pPr>
        <w:ind w:left="-58"/>
        <w:rPr>
          <w:rtl/>
        </w:rPr>
      </w:pPr>
      <w:r w:rsidRPr="00B71E83">
        <w:rPr>
          <w:rtl/>
        </w:rPr>
        <w:t xml:space="preserve">بالرغم من أن </w:t>
      </w:r>
      <w:r w:rsidR="002232A3" w:rsidRPr="002232A3">
        <w:t>β-HCG</w:t>
      </w:r>
      <w:r w:rsidRPr="00B71E83">
        <w:rPr>
          <w:rtl/>
        </w:rPr>
        <w:t xml:space="preserve"> هو المشعر الورمي العالمي في أمراض </w:t>
      </w:r>
      <w:r>
        <w:rPr>
          <w:rtl/>
        </w:rPr>
        <w:t>الأرومة الغاذية</w:t>
      </w:r>
      <w:r w:rsidRPr="00B71E83">
        <w:rPr>
          <w:rtl/>
        </w:rPr>
        <w:t>، ف</w:t>
      </w:r>
      <w:r>
        <w:rPr>
          <w:rFonts w:hint="cs"/>
          <w:rtl/>
        </w:rPr>
        <w:t>إ</w:t>
      </w:r>
      <w:r w:rsidRPr="00B71E83">
        <w:rPr>
          <w:rtl/>
        </w:rPr>
        <w:t xml:space="preserve">ن هناك حالات يرتفع بها </w:t>
      </w:r>
      <w:r w:rsidR="002232A3" w:rsidRPr="002232A3">
        <w:t>β-HCG</w:t>
      </w:r>
      <w:r w:rsidRPr="00B71E83">
        <w:rPr>
          <w:rtl/>
        </w:rPr>
        <w:t xml:space="preserve"> بالرغم من عدم وجود الحمل أو أمراض </w:t>
      </w:r>
      <w:r>
        <w:rPr>
          <w:rtl/>
        </w:rPr>
        <w:t>الأرومة الغاذية</w:t>
      </w:r>
      <w:r w:rsidRPr="00B71E83">
        <w:rPr>
          <w:rtl/>
        </w:rPr>
        <w:t xml:space="preserve"> (</w:t>
      </w:r>
      <w:r w:rsidRPr="00B71E83">
        <w:t>Phantom HCG</w:t>
      </w:r>
      <w:r w:rsidRPr="00B71E83">
        <w:rPr>
          <w:rtl/>
        </w:rPr>
        <w:t>).</w:t>
      </w:r>
      <w:r>
        <w:rPr>
          <w:rFonts w:hint="cs"/>
          <w:rtl/>
        </w:rPr>
        <w:t xml:space="preserve"> </w:t>
      </w:r>
      <w:r w:rsidRPr="00B71E83">
        <w:rPr>
          <w:rtl/>
        </w:rPr>
        <w:t>هذا سيعرّض المرضى إلى فحوصات باهظة الثمن ومعالجة غير ملائمة (</w:t>
      </w:r>
      <w:r>
        <w:rPr>
          <w:rFonts w:hint="cs"/>
          <w:rtl/>
        </w:rPr>
        <w:t xml:space="preserve">من </w:t>
      </w:r>
      <w:r w:rsidRPr="00B71E83">
        <w:rPr>
          <w:rtl/>
        </w:rPr>
        <w:t>جراحة، معالجة كيميائية أو ك</w:t>
      </w:r>
      <w:r>
        <w:rPr>
          <w:rFonts w:hint="cs"/>
          <w:rtl/>
        </w:rPr>
        <w:t>لي</w:t>
      </w:r>
      <w:r w:rsidRPr="00B71E83">
        <w:rPr>
          <w:rtl/>
        </w:rPr>
        <w:t>هما).</w:t>
      </w:r>
    </w:p>
    <w:p w:rsidR="00832C20" w:rsidRPr="00B71E83" w:rsidRDefault="00832C20" w:rsidP="0032739A">
      <w:pPr>
        <w:ind w:left="-58"/>
      </w:pPr>
      <w:r w:rsidRPr="00B71E83">
        <w:rPr>
          <w:rtl/>
        </w:rPr>
        <w:lastRenderedPageBreak/>
        <w:t xml:space="preserve"> في دراستنا سوف نبحث عن مشعرات ورمية غير المشعر الور</w:t>
      </w:r>
      <w:r>
        <w:rPr>
          <w:rFonts w:hint="cs"/>
          <w:rtl/>
        </w:rPr>
        <w:t>مي</w:t>
      </w:r>
      <w:r w:rsidRPr="00B71E83">
        <w:t xml:space="preserve"> </w:t>
      </w:r>
      <w:r w:rsidR="0032739A" w:rsidRPr="0032739A">
        <w:t>β-HCG</w:t>
      </w:r>
      <w:r w:rsidRPr="00B71E83">
        <w:rPr>
          <w:rtl/>
        </w:rPr>
        <w:t xml:space="preserve">لمرضى أمراض الطبقة </w:t>
      </w:r>
      <w:r w:rsidR="00E14A84">
        <w:rPr>
          <w:rtl/>
        </w:rPr>
        <w:t>الغاذية</w:t>
      </w:r>
      <w:r w:rsidRPr="00B71E83">
        <w:t xml:space="preserve">GTD </w:t>
      </w:r>
      <w:r>
        <w:rPr>
          <w:rtl/>
        </w:rPr>
        <w:t>.</w:t>
      </w:r>
    </w:p>
    <w:p w:rsidR="00832C20" w:rsidRPr="00B71E83" w:rsidRDefault="00832C20" w:rsidP="0081725E">
      <w:pPr>
        <w:ind w:left="-58"/>
        <w:rPr>
          <w:rtl/>
        </w:rPr>
      </w:pPr>
      <w:r w:rsidRPr="00B71E83">
        <w:rPr>
          <w:rtl/>
        </w:rPr>
        <w:t>نأمل أن تساعدنا هذه المشعرات الورمية في تعديل النظام الرقمي(</w:t>
      </w:r>
      <w:r w:rsidRPr="00B71E83">
        <w:t>Scoring System</w:t>
      </w:r>
      <w:r w:rsidRPr="00B71E83">
        <w:rPr>
          <w:rtl/>
        </w:rPr>
        <w:t>) المعتم</w:t>
      </w:r>
      <w:r>
        <w:rPr>
          <w:rtl/>
        </w:rPr>
        <w:t>ِ</w:t>
      </w:r>
      <w:r w:rsidRPr="00B71E83">
        <w:rPr>
          <w:rtl/>
        </w:rPr>
        <w:t xml:space="preserve">د على العوامل الانذارية المتبع في تصنيف المرضى إلى </w:t>
      </w:r>
      <w:r>
        <w:rPr>
          <w:rFonts w:hint="cs"/>
          <w:rtl/>
        </w:rPr>
        <w:t xml:space="preserve">حالات </w:t>
      </w:r>
      <w:r w:rsidRPr="00B71E83">
        <w:rPr>
          <w:rtl/>
        </w:rPr>
        <w:t xml:space="preserve">منخفضة الخطورة وعالية الخطورة وبالتالي معالجة مرضى </w:t>
      </w:r>
      <w:r w:rsidRPr="00B71E83">
        <w:t>GTD</w:t>
      </w:r>
      <w:r w:rsidRPr="00B71E83">
        <w:rPr>
          <w:rtl/>
        </w:rPr>
        <w:t xml:space="preserve"> والتغلب على مشكلة (</w:t>
      </w:r>
      <w:r w:rsidRPr="00B71E83">
        <w:t>Phantom HCG</w:t>
      </w:r>
      <w:r w:rsidRPr="00B71E83">
        <w:rPr>
          <w:rtl/>
        </w:rPr>
        <w:t>).</w:t>
      </w:r>
    </w:p>
    <w:p w:rsidR="00832C20" w:rsidRPr="00690A7C" w:rsidRDefault="00832C20" w:rsidP="00963223">
      <w:pPr>
        <w:numPr>
          <w:ilvl w:val="0"/>
          <w:numId w:val="56"/>
        </w:numPr>
        <w:ind w:left="-58" w:firstLine="0"/>
        <w:rPr>
          <w:b/>
          <w:bCs/>
        </w:rPr>
      </w:pPr>
      <w:r w:rsidRPr="00690A7C">
        <w:rPr>
          <w:b/>
          <w:bCs/>
          <w:rtl/>
        </w:rPr>
        <w:t>أهداف البحــث</w:t>
      </w:r>
    </w:p>
    <w:p w:rsidR="00832C20" w:rsidRPr="00B71E83" w:rsidRDefault="00832C20" w:rsidP="00963223">
      <w:pPr>
        <w:numPr>
          <w:ilvl w:val="0"/>
          <w:numId w:val="58"/>
        </w:numPr>
        <w:ind w:left="-58"/>
      </w:pPr>
      <w:r w:rsidRPr="00B71E83">
        <w:rPr>
          <w:rtl/>
        </w:rPr>
        <w:t>تحديد فيما إذا كان الاستراديول و(</w:t>
      </w:r>
      <w:r w:rsidRPr="00B71E83">
        <w:t>FSH</w:t>
      </w:r>
      <w:r w:rsidRPr="00B71E83">
        <w:rPr>
          <w:rtl/>
        </w:rPr>
        <w:t>) وا</w:t>
      </w:r>
      <w:r>
        <w:rPr>
          <w:rtl/>
        </w:rPr>
        <w:t xml:space="preserve">لبروجسترون المقاسة قبل المعالجة </w:t>
      </w:r>
      <w:r w:rsidRPr="00B71E83">
        <w:rPr>
          <w:rtl/>
        </w:rPr>
        <w:t xml:space="preserve">قد يحسن القيمة الانذارية في حالات أمراض </w:t>
      </w:r>
      <w:r>
        <w:rPr>
          <w:rtl/>
        </w:rPr>
        <w:t>الأرومة الغاذية</w:t>
      </w:r>
      <w:r w:rsidRPr="00B71E83">
        <w:rPr>
          <w:rtl/>
        </w:rPr>
        <w:t>.</w:t>
      </w:r>
    </w:p>
    <w:p w:rsidR="00832C20" w:rsidRPr="00B71E83" w:rsidRDefault="00832C20" w:rsidP="00963223">
      <w:pPr>
        <w:numPr>
          <w:ilvl w:val="0"/>
          <w:numId w:val="58"/>
        </w:numPr>
        <w:ind w:left="-58"/>
      </w:pPr>
      <w:r w:rsidRPr="00B71E83">
        <w:rPr>
          <w:rtl/>
        </w:rPr>
        <w:t xml:space="preserve">تحديد العوامل الأكثر أهمية لأمراض </w:t>
      </w:r>
      <w:r>
        <w:rPr>
          <w:rtl/>
        </w:rPr>
        <w:t>الأرومة الغاذية</w:t>
      </w:r>
      <w:r w:rsidRPr="00B71E83">
        <w:rPr>
          <w:rtl/>
        </w:rPr>
        <w:t xml:space="preserve"> المستمرة عند مرض الرحى العدارية.</w:t>
      </w:r>
    </w:p>
    <w:p w:rsidR="00832C20" w:rsidRPr="00B8310F" w:rsidRDefault="00832C20" w:rsidP="00963223">
      <w:pPr>
        <w:numPr>
          <w:ilvl w:val="0"/>
          <w:numId w:val="58"/>
        </w:numPr>
        <w:ind w:left="-58"/>
        <w:rPr>
          <w:rtl/>
        </w:rPr>
      </w:pPr>
      <w:r w:rsidRPr="00B71E83">
        <w:rPr>
          <w:rtl/>
        </w:rPr>
        <w:t>تحديد إمكانية استخدام مستويات البروجسترون المتتابعة في متابعة حالات ما بعد الرحى</w:t>
      </w:r>
      <w:r>
        <w:rPr>
          <w:rtl/>
        </w:rPr>
        <w:t xml:space="preserve">             </w:t>
      </w:r>
      <w:r w:rsidRPr="00B71E83">
        <w:rPr>
          <w:rtl/>
        </w:rPr>
        <w:t xml:space="preserve"> </w:t>
      </w:r>
      <w:r w:rsidRPr="00B71E83">
        <w:t>molar follow-up)</w:t>
      </w:r>
      <w:r w:rsidRPr="00B71E83">
        <w:rPr>
          <w:rtl/>
        </w:rPr>
        <w:t xml:space="preserve"> </w:t>
      </w:r>
      <w:r>
        <w:rPr>
          <w:rFonts w:hint="cs"/>
          <w:rtl/>
        </w:rPr>
        <w:t xml:space="preserve">- </w:t>
      </w:r>
      <w:r w:rsidRPr="00B71E83">
        <w:t>Post</w:t>
      </w:r>
      <w:r w:rsidRPr="00B71E83">
        <w:rPr>
          <w:rtl/>
        </w:rPr>
        <w:t>)</w:t>
      </w:r>
      <w:r>
        <w:rPr>
          <w:rtl/>
        </w:rPr>
        <w:t>.</w:t>
      </w:r>
    </w:p>
    <w:p w:rsidR="00832C20" w:rsidRPr="00C617D8" w:rsidRDefault="00832C20" w:rsidP="0081725E">
      <w:pPr>
        <w:pStyle w:val="ListParagraph"/>
        <w:tabs>
          <w:tab w:val="right" w:pos="-201"/>
        </w:tabs>
        <w:ind w:left="-58" w:right="0"/>
        <w:jc w:val="both"/>
      </w:pPr>
      <w:r w:rsidRPr="00C617D8">
        <w:rPr>
          <w:rtl/>
        </w:rPr>
        <w:t xml:space="preserve">مواد وطرائق البحث </w:t>
      </w:r>
      <w:r w:rsidRPr="00C617D8">
        <w:t>Material and Methods</w:t>
      </w:r>
    </w:p>
    <w:p w:rsidR="00832C20" w:rsidRPr="005F6D10" w:rsidRDefault="00832C20" w:rsidP="00E14A84">
      <w:pPr>
        <w:numPr>
          <w:ilvl w:val="0"/>
          <w:numId w:val="61"/>
        </w:numPr>
        <w:ind w:left="368" w:firstLine="0"/>
        <w:rPr>
          <w:rtl/>
        </w:rPr>
      </w:pPr>
      <w:r w:rsidRPr="005F6D10">
        <w:rPr>
          <w:rFonts w:hint="cs"/>
          <w:rtl/>
        </w:rPr>
        <w:t xml:space="preserve"> </w:t>
      </w:r>
      <w:r w:rsidRPr="005F6D10">
        <w:rPr>
          <w:rtl/>
        </w:rPr>
        <w:t xml:space="preserve">مكان الدراسة : مستشفى التوليد وأمراض النساء الجامعي بدمشق / شعبة أمراض </w:t>
      </w:r>
      <w:r>
        <w:rPr>
          <w:rtl/>
        </w:rPr>
        <w:t>الأرومة الغاذية</w:t>
      </w:r>
      <w:r w:rsidRPr="005F6D10">
        <w:rPr>
          <w:rtl/>
        </w:rPr>
        <w:t xml:space="preserve"> الحملية.</w:t>
      </w:r>
    </w:p>
    <w:p w:rsidR="00832C20" w:rsidRPr="005F6D10" w:rsidRDefault="00832C20" w:rsidP="00E14A84">
      <w:pPr>
        <w:numPr>
          <w:ilvl w:val="0"/>
          <w:numId w:val="61"/>
        </w:numPr>
        <w:ind w:left="368" w:firstLine="0"/>
        <w:rPr>
          <w:rtl/>
        </w:rPr>
      </w:pPr>
      <w:r w:rsidRPr="005F6D10">
        <w:rPr>
          <w:rFonts w:hint="cs"/>
          <w:rtl/>
        </w:rPr>
        <w:t xml:space="preserve"> </w:t>
      </w:r>
      <w:r w:rsidRPr="005F6D10">
        <w:rPr>
          <w:rtl/>
        </w:rPr>
        <w:t>فترة الدراسة :</w:t>
      </w:r>
      <w:r w:rsidRPr="005F6D10">
        <w:rPr>
          <w:rFonts w:hint="cs"/>
          <w:rtl/>
        </w:rPr>
        <w:t xml:space="preserve"> </w:t>
      </w:r>
      <w:r w:rsidRPr="005F6D10">
        <w:rPr>
          <w:rtl/>
        </w:rPr>
        <w:t xml:space="preserve">ثلاث سنوات من </w:t>
      </w:r>
      <w:r>
        <w:rPr>
          <w:rFonts w:hint="cs"/>
          <w:rtl/>
          <w:lang w:bidi="ar-JO"/>
        </w:rPr>
        <w:t>عام</w:t>
      </w:r>
      <w:r w:rsidRPr="005F6D10">
        <w:rPr>
          <w:rtl/>
        </w:rPr>
        <w:t xml:space="preserve"> 2007</w:t>
      </w:r>
      <w:r>
        <w:rPr>
          <w:rFonts w:hint="cs"/>
          <w:rtl/>
        </w:rPr>
        <w:t xml:space="preserve"> وحتى عام 2010</w:t>
      </w:r>
      <w:r w:rsidRPr="005F6D10">
        <w:rPr>
          <w:rtl/>
        </w:rPr>
        <w:t>.</w:t>
      </w:r>
    </w:p>
    <w:p w:rsidR="00832C20" w:rsidRPr="005F6D10" w:rsidRDefault="00832C20" w:rsidP="00E14A84">
      <w:pPr>
        <w:numPr>
          <w:ilvl w:val="0"/>
          <w:numId w:val="61"/>
        </w:numPr>
        <w:ind w:left="368" w:firstLine="0"/>
      </w:pPr>
      <w:r w:rsidRPr="005F6D10">
        <w:rPr>
          <w:rFonts w:hint="cs"/>
          <w:rtl/>
        </w:rPr>
        <w:t xml:space="preserve"> </w:t>
      </w:r>
      <w:r w:rsidRPr="005F6D10">
        <w:rPr>
          <w:rtl/>
        </w:rPr>
        <w:t>تصميم الدراسة :</w:t>
      </w:r>
      <w:r w:rsidRPr="005F6D10">
        <w:rPr>
          <w:rFonts w:hint="cs"/>
          <w:rtl/>
        </w:rPr>
        <w:t xml:space="preserve"> </w:t>
      </w:r>
      <w:r w:rsidRPr="005F6D10">
        <w:rPr>
          <w:rtl/>
        </w:rPr>
        <w:t xml:space="preserve">دراسة مستقبلية </w:t>
      </w:r>
      <w:r w:rsidRPr="005F6D10">
        <w:t xml:space="preserve">Prospective Study  </w:t>
      </w:r>
      <w:r w:rsidRPr="005F6D10">
        <w:rPr>
          <w:rtl/>
        </w:rPr>
        <w:t>.</w:t>
      </w:r>
    </w:p>
    <w:p w:rsidR="00832C20" w:rsidRPr="005F6D10" w:rsidRDefault="00832C20" w:rsidP="00E14A84">
      <w:pPr>
        <w:numPr>
          <w:ilvl w:val="0"/>
          <w:numId w:val="61"/>
        </w:numPr>
        <w:ind w:left="368" w:firstLine="0"/>
        <w:rPr>
          <w:rtl/>
        </w:rPr>
      </w:pPr>
      <w:r w:rsidRPr="005F6D10">
        <w:rPr>
          <w:rFonts w:hint="cs"/>
          <w:rtl/>
          <w:lang w:bidi="ar-JO"/>
        </w:rPr>
        <w:t xml:space="preserve"> </w:t>
      </w:r>
      <w:r w:rsidRPr="005F6D10">
        <w:rPr>
          <w:rtl/>
          <w:lang w:bidi="ar-JO"/>
        </w:rPr>
        <w:t>أفراد الدراسة :</w:t>
      </w:r>
      <w:r w:rsidRPr="005F6D10">
        <w:rPr>
          <w:rFonts w:hint="cs"/>
          <w:rtl/>
          <w:lang w:bidi="ar-JO"/>
        </w:rPr>
        <w:t xml:space="preserve"> </w:t>
      </w:r>
      <w:r w:rsidRPr="005F6D10">
        <w:rPr>
          <w:rtl/>
          <w:lang w:bidi="ar-JO"/>
        </w:rPr>
        <w:t xml:space="preserve">المريضات المحولات والمراجعات لمستشفى دار التوليد الجامعي بدمشق المصابات بآفات </w:t>
      </w:r>
      <w:r>
        <w:rPr>
          <w:rtl/>
          <w:lang w:bidi="ar-JO"/>
        </w:rPr>
        <w:t>الأرومة الغاذية</w:t>
      </w:r>
      <w:r w:rsidRPr="005F6D10">
        <w:rPr>
          <w:rtl/>
          <w:lang w:bidi="ar-JO"/>
        </w:rPr>
        <w:t xml:space="preserve"> الحملية غير المعالجة.</w:t>
      </w:r>
    </w:p>
    <w:p w:rsidR="00832C20" w:rsidRPr="005F6D10" w:rsidRDefault="00832C20" w:rsidP="00E14A84">
      <w:pPr>
        <w:numPr>
          <w:ilvl w:val="0"/>
          <w:numId w:val="61"/>
        </w:numPr>
        <w:ind w:left="368" w:firstLine="0"/>
        <w:rPr>
          <w:lang w:bidi="ar-JO"/>
        </w:rPr>
      </w:pPr>
      <w:r w:rsidRPr="005F6D10">
        <w:rPr>
          <w:rFonts w:hint="cs"/>
          <w:rtl/>
          <w:lang w:bidi="ar-JO"/>
        </w:rPr>
        <w:lastRenderedPageBreak/>
        <w:t xml:space="preserve"> </w:t>
      </w:r>
      <w:r w:rsidRPr="005F6D10">
        <w:rPr>
          <w:rtl/>
          <w:lang w:bidi="ar-JO"/>
        </w:rPr>
        <w:t>مواد الدراسة</w:t>
      </w:r>
      <w:r w:rsidRPr="005F6D10">
        <w:rPr>
          <w:rtl/>
        </w:rPr>
        <w:t xml:space="preserve"> </w:t>
      </w:r>
      <w:r w:rsidRPr="005F6D10">
        <w:rPr>
          <w:rtl/>
          <w:lang w:bidi="ar-JO"/>
        </w:rPr>
        <w:t>:</w:t>
      </w:r>
      <w:r w:rsidRPr="005F6D10">
        <w:rPr>
          <w:rFonts w:hint="cs"/>
          <w:rtl/>
          <w:lang w:bidi="ar-JO"/>
        </w:rPr>
        <w:t xml:space="preserve"> </w:t>
      </w:r>
      <w:r w:rsidRPr="005F6D10">
        <w:rPr>
          <w:rtl/>
          <w:lang w:bidi="ar-JO"/>
        </w:rPr>
        <w:t xml:space="preserve">تقوم هذه الدراسة على قياس مستوى </w:t>
      </w:r>
      <w:r w:rsidRPr="005F6D10">
        <w:rPr>
          <w:lang w:bidi="ar-JO"/>
        </w:rPr>
        <w:t xml:space="preserve">HCG ,FSH ,Progesterone </w:t>
      </w:r>
      <w:r w:rsidR="00E14A84">
        <w:rPr>
          <w:lang w:bidi="ar-JO"/>
        </w:rPr>
        <w:t>.</w:t>
      </w:r>
      <w:r w:rsidRPr="005F6D10">
        <w:rPr>
          <w:lang w:bidi="ar-JO"/>
        </w:rPr>
        <w:t>Estradiol</w:t>
      </w:r>
    </w:p>
    <w:p w:rsidR="00832C20" w:rsidRPr="005F6D10" w:rsidRDefault="00832C20" w:rsidP="0081725E">
      <w:pPr>
        <w:pStyle w:val="ListParagraph"/>
        <w:ind w:left="-58" w:right="0"/>
        <w:jc w:val="both"/>
        <w:rPr>
          <w:b w:val="0"/>
          <w:bCs w:val="0"/>
          <w:rtl/>
          <w:lang w:bidi="ar-SA"/>
        </w:rPr>
      </w:pPr>
      <w:r w:rsidRPr="005F6D10">
        <w:rPr>
          <w:rFonts w:hint="cs"/>
          <w:rtl/>
        </w:rPr>
        <w:t>النتائــج</w:t>
      </w:r>
      <w:r>
        <w:rPr>
          <w:rFonts w:hint="cs"/>
          <w:rtl/>
        </w:rPr>
        <w:t xml:space="preserve"> </w:t>
      </w:r>
      <w:r>
        <w:t xml:space="preserve">Results  </w:t>
      </w:r>
      <w:r w:rsidRPr="005F6D10">
        <w:rPr>
          <w:rFonts w:hint="cs"/>
          <w:rtl/>
        </w:rPr>
        <w:t>:</w:t>
      </w:r>
    </w:p>
    <w:p w:rsidR="00832C20" w:rsidRPr="005F6D10" w:rsidRDefault="00832C20" w:rsidP="0081725E">
      <w:pPr>
        <w:pStyle w:val="ListParagraph"/>
        <w:ind w:left="-58" w:right="0"/>
        <w:jc w:val="both"/>
        <w:rPr>
          <w:b w:val="0"/>
          <w:bCs w:val="0"/>
          <w:rtl/>
        </w:rPr>
      </w:pPr>
      <w:r w:rsidRPr="005F6D10">
        <w:rPr>
          <w:rFonts w:hint="cs"/>
          <w:b w:val="0"/>
          <w:bCs w:val="0"/>
          <w:rtl/>
        </w:rPr>
        <w:t xml:space="preserve">بلغ عدد المريضات الإجمالي 60 مريضة مصابة بأمراض </w:t>
      </w:r>
      <w:r>
        <w:rPr>
          <w:rFonts w:hint="cs"/>
          <w:b w:val="0"/>
          <w:bCs w:val="0"/>
          <w:rtl/>
        </w:rPr>
        <w:t>الأرومة الغاذية</w:t>
      </w:r>
      <w:r w:rsidRPr="005F6D10">
        <w:rPr>
          <w:b w:val="0"/>
          <w:bCs w:val="0"/>
          <w:rtl/>
        </w:rPr>
        <w:t xml:space="preserve"> الحملية</w:t>
      </w:r>
      <w:r w:rsidRPr="005F6D10">
        <w:rPr>
          <w:rFonts w:hint="cs"/>
          <w:b w:val="0"/>
          <w:bCs w:val="0"/>
          <w:rtl/>
        </w:rPr>
        <w:t xml:space="preserve"> تراوحت أعمارهن بين</w:t>
      </w:r>
      <w:r>
        <w:rPr>
          <w:rFonts w:hint="cs"/>
          <w:b w:val="0"/>
          <w:bCs w:val="0"/>
          <w:rtl/>
        </w:rPr>
        <w:t xml:space="preserve"> </w:t>
      </w:r>
      <w:r w:rsidRPr="005F6D10">
        <w:rPr>
          <w:rFonts w:hint="cs"/>
          <w:b w:val="0"/>
          <w:bCs w:val="0"/>
          <w:rtl/>
        </w:rPr>
        <w:t xml:space="preserve"> 15 و47 عاماً، صنفت المريضات إلى مجموعتين: مجموعة الرحى التامة 24 مريضة (40%)، ص</w:t>
      </w:r>
      <w:r>
        <w:rPr>
          <w:rFonts w:hint="cs"/>
          <w:b w:val="0"/>
          <w:bCs w:val="0"/>
          <w:rtl/>
        </w:rPr>
        <w:t>ُ</w:t>
      </w:r>
      <w:r w:rsidRPr="005F6D10">
        <w:rPr>
          <w:rFonts w:hint="cs"/>
          <w:b w:val="0"/>
          <w:bCs w:val="0"/>
          <w:rtl/>
        </w:rPr>
        <w:t>نفت منها 5 حالات منخفضة الخطورة 20.8% وحالت</w:t>
      </w:r>
      <w:r>
        <w:rPr>
          <w:rFonts w:hint="cs"/>
          <w:b w:val="0"/>
          <w:bCs w:val="0"/>
          <w:rtl/>
        </w:rPr>
        <w:t>ا</w:t>
      </w:r>
      <w:r w:rsidRPr="005F6D10">
        <w:rPr>
          <w:rFonts w:hint="cs"/>
          <w:b w:val="0"/>
          <w:bCs w:val="0"/>
          <w:rtl/>
        </w:rPr>
        <w:t>ن عالي</w:t>
      </w:r>
      <w:r>
        <w:rPr>
          <w:rFonts w:hint="cs"/>
          <w:b w:val="0"/>
          <w:bCs w:val="0"/>
          <w:rtl/>
        </w:rPr>
        <w:t>تا</w:t>
      </w:r>
      <w:r w:rsidRPr="005F6D10">
        <w:rPr>
          <w:rFonts w:hint="cs"/>
          <w:b w:val="0"/>
          <w:bCs w:val="0"/>
          <w:rtl/>
        </w:rPr>
        <w:t xml:space="preserve"> الخطورة 8.3%، ومجموعة الرحى الجزئية 36 مريضة (60%) صنفت منها 5 حالات منخفضة الخطورة 13.9% فقط، ولم توجد حالات عالية الخطورة.</w:t>
      </w:r>
    </w:p>
    <w:p w:rsidR="00832C20" w:rsidRPr="005F6D10" w:rsidRDefault="00832C20" w:rsidP="00A8130A">
      <w:pPr>
        <w:pStyle w:val="ListParagraph"/>
        <w:ind w:left="-58" w:right="0"/>
        <w:jc w:val="both"/>
        <w:rPr>
          <w:b w:val="0"/>
          <w:bCs w:val="0"/>
          <w:rtl/>
        </w:rPr>
      </w:pPr>
      <w:r w:rsidRPr="005F6D10">
        <w:rPr>
          <w:rFonts w:hint="cs"/>
          <w:b w:val="0"/>
          <w:bCs w:val="0"/>
          <w:rtl/>
        </w:rPr>
        <w:t xml:space="preserve">لقد بينت الدراسة ان قيمة مستوى الدلالة أكبر بكثير من القيمة 0.05 ( 0.05 &lt; </w:t>
      </w:r>
      <w:r w:rsidRPr="005F6D10">
        <w:rPr>
          <w:b w:val="0"/>
          <w:bCs w:val="0"/>
        </w:rPr>
        <w:t>P</w:t>
      </w:r>
      <w:r w:rsidRPr="005F6D10">
        <w:rPr>
          <w:rFonts w:hint="cs"/>
          <w:b w:val="0"/>
          <w:bCs w:val="0"/>
          <w:rtl/>
        </w:rPr>
        <w:t xml:space="preserve"> )</w:t>
      </w:r>
      <w:r>
        <w:rPr>
          <w:rFonts w:hint="cs"/>
          <w:b w:val="0"/>
          <w:bCs w:val="0"/>
          <w:rtl/>
        </w:rPr>
        <w:t>، حيث</w:t>
      </w:r>
      <w:r w:rsidR="00BF1CB0">
        <w:rPr>
          <w:rFonts w:hint="cs"/>
          <w:b w:val="0"/>
          <w:bCs w:val="0"/>
          <w:rtl/>
        </w:rPr>
        <w:t xml:space="preserve"> </w:t>
      </w:r>
      <w:r w:rsidRPr="005F6D10">
        <w:rPr>
          <w:rFonts w:hint="cs"/>
          <w:b w:val="0"/>
          <w:bCs w:val="0"/>
          <w:rtl/>
        </w:rPr>
        <w:t xml:space="preserve">لا توجد فروق </w:t>
      </w:r>
      <w:r w:rsidRPr="005F6D10">
        <w:rPr>
          <w:b w:val="0"/>
          <w:bCs w:val="0"/>
          <w:rtl/>
        </w:rPr>
        <w:t>ذا</w:t>
      </w:r>
      <w:r w:rsidRPr="005F6D10">
        <w:rPr>
          <w:rFonts w:hint="cs"/>
          <w:b w:val="0"/>
          <w:bCs w:val="0"/>
          <w:rtl/>
        </w:rPr>
        <w:t>ت دلالة إحصائية</w:t>
      </w:r>
      <w:r w:rsidRPr="005F6D10">
        <w:rPr>
          <w:b w:val="0"/>
          <w:bCs w:val="0"/>
          <w:rtl/>
        </w:rPr>
        <w:t xml:space="preserve"> </w:t>
      </w:r>
      <w:r w:rsidRPr="005F6D10">
        <w:rPr>
          <w:rFonts w:hint="cs"/>
          <w:b w:val="0"/>
          <w:bCs w:val="0"/>
          <w:rtl/>
        </w:rPr>
        <w:t xml:space="preserve">في متوسط مستوى البروجستيرون والاستراديول و </w:t>
      </w:r>
      <w:r w:rsidRPr="005F6D10">
        <w:rPr>
          <w:b w:val="0"/>
          <w:bCs w:val="0"/>
        </w:rPr>
        <w:t>FSH</w:t>
      </w:r>
      <w:r w:rsidRPr="005F6D10">
        <w:rPr>
          <w:rFonts w:hint="cs"/>
          <w:b w:val="0"/>
          <w:bCs w:val="0"/>
          <w:rtl/>
        </w:rPr>
        <w:t xml:space="preserve"> قبل التجريف في مجموعة الرحى التامة ومجموعة الرحى الجزئية في عينة البحث. ولكن هنالك علاقة طردية بين مستوى </w:t>
      </w:r>
      <w:r w:rsidR="0032739A" w:rsidRPr="0032739A">
        <w:rPr>
          <w:b w:val="0"/>
          <w:bCs w:val="0"/>
        </w:rPr>
        <w:t>β-HCG</w:t>
      </w:r>
      <w:r>
        <w:rPr>
          <w:rFonts w:hint="cs"/>
          <w:b w:val="0"/>
          <w:bCs w:val="0"/>
          <w:rtl/>
        </w:rPr>
        <w:t xml:space="preserve">  </w:t>
      </w:r>
      <w:r w:rsidRPr="005F6D10">
        <w:rPr>
          <w:rFonts w:hint="cs"/>
          <w:b w:val="0"/>
          <w:bCs w:val="0"/>
          <w:rtl/>
        </w:rPr>
        <w:t>قبل التجريف ومستوى البروجستيرون في كل من مجموعة الرحى الجزئية وفي عينة البحث كاملة</w:t>
      </w:r>
      <w:r w:rsidR="0081725E">
        <w:rPr>
          <w:rFonts w:hint="cs"/>
          <w:b w:val="0"/>
          <w:bCs w:val="0"/>
          <w:rtl/>
        </w:rPr>
        <w:t xml:space="preserve"> </w:t>
      </w:r>
      <w:r w:rsidRPr="005F6D10">
        <w:rPr>
          <w:rFonts w:hint="cs"/>
          <w:b w:val="0"/>
          <w:bCs w:val="0"/>
          <w:rtl/>
        </w:rPr>
        <w:t xml:space="preserve"> ( 0.05 &gt; </w:t>
      </w:r>
      <w:r w:rsidRPr="005F6D10">
        <w:rPr>
          <w:b w:val="0"/>
          <w:bCs w:val="0"/>
        </w:rPr>
        <w:t>P</w:t>
      </w:r>
      <w:r w:rsidRPr="005F6D10">
        <w:rPr>
          <w:rFonts w:hint="cs"/>
          <w:b w:val="0"/>
          <w:bCs w:val="0"/>
          <w:rtl/>
        </w:rPr>
        <w:t xml:space="preserve"> ).</w:t>
      </w:r>
    </w:p>
    <w:p w:rsidR="00832C20" w:rsidRPr="005F6D10" w:rsidRDefault="00832C20" w:rsidP="0032739A">
      <w:pPr>
        <w:pStyle w:val="ListParagraph"/>
        <w:ind w:left="-58" w:right="0"/>
        <w:jc w:val="both"/>
        <w:rPr>
          <w:b w:val="0"/>
          <w:bCs w:val="0"/>
          <w:rtl/>
        </w:rPr>
      </w:pPr>
      <w:r w:rsidRPr="005F6D10">
        <w:rPr>
          <w:rFonts w:hint="cs"/>
          <w:b w:val="0"/>
          <w:bCs w:val="0"/>
          <w:rtl/>
        </w:rPr>
        <w:t xml:space="preserve">اما بالنسبة للرحى التامة فلا يوجد هنالك علاقة إرتباط </w:t>
      </w:r>
      <w:r w:rsidRPr="005F6D10">
        <w:rPr>
          <w:b w:val="0"/>
          <w:bCs w:val="0"/>
          <w:rtl/>
        </w:rPr>
        <w:t>ذا</w:t>
      </w:r>
      <w:r w:rsidRPr="005F6D10">
        <w:rPr>
          <w:rFonts w:hint="cs"/>
          <w:b w:val="0"/>
          <w:bCs w:val="0"/>
          <w:rtl/>
        </w:rPr>
        <w:t xml:space="preserve">ت دلالة إحصائية  ( 0.05 &lt; </w:t>
      </w:r>
      <w:r w:rsidRPr="005F6D10">
        <w:rPr>
          <w:b w:val="0"/>
          <w:bCs w:val="0"/>
        </w:rPr>
        <w:t>P</w:t>
      </w:r>
      <w:r w:rsidRPr="005F6D10">
        <w:rPr>
          <w:rFonts w:hint="cs"/>
          <w:b w:val="0"/>
          <w:bCs w:val="0"/>
          <w:rtl/>
        </w:rPr>
        <w:t xml:space="preserve"> ) بين مستوى </w:t>
      </w:r>
      <w:r w:rsidR="0032739A" w:rsidRPr="0032739A">
        <w:rPr>
          <w:b w:val="0"/>
          <w:bCs w:val="0"/>
        </w:rPr>
        <w:t>β-HCG</w:t>
      </w:r>
      <w:r w:rsidRPr="005F6D10">
        <w:rPr>
          <w:rFonts w:hint="cs"/>
          <w:b w:val="0"/>
          <w:bCs w:val="0"/>
          <w:rtl/>
        </w:rPr>
        <w:t xml:space="preserve"> والبروجستيرون.</w:t>
      </w:r>
    </w:p>
    <w:p w:rsidR="00832C20" w:rsidRPr="005F6D10" w:rsidRDefault="00832C20" w:rsidP="0081725E">
      <w:pPr>
        <w:pStyle w:val="ListParagraph"/>
        <w:ind w:left="-58" w:right="0"/>
        <w:jc w:val="both"/>
        <w:rPr>
          <w:b w:val="0"/>
          <w:bCs w:val="0"/>
          <w:rtl/>
        </w:rPr>
      </w:pPr>
      <w:r w:rsidRPr="005F6D10">
        <w:rPr>
          <w:rFonts w:hint="cs"/>
          <w:b w:val="0"/>
          <w:bCs w:val="0"/>
          <w:rtl/>
        </w:rPr>
        <w:t>بينت الدراسة أن عمر الحمل بالأسابيع يشكل عامل</w:t>
      </w:r>
      <w:r>
        <w:rPr>
          <w:rFonts w:hint="cs"/>
          <w:b w:val="0"/>
          <w:bCs w:val="0"/>
          <w:rtl/>
        </w:rPr>
        <w:t>َ</w:t>
      </w:r>
      <w:r w:rsidRPr="005F6D10">
        <w:rPr>
          <w:rFonts w:hint="cs"/>
          <w:b w:val="0"/>
          <w:bCs w:val="0"/>
          <w:rtl/>
        </w:rPr>
        <w:t xml:space="preserve"> خطورة ( 0.05 &gt; </w:t>
      </w:r>
      <w:r w:rsidRPr="005F6D10">
        <w:rPr>
          <w:b w:val="0"/>
          <w:bCs w:val="0"/>
        </w:rPr>
        <w:t>P</w:t>
      </w:r>
      <w:r w:rsidRPr="005F6D10">
        <w:rPr>
          <w:rFonts w:hint="cs"/>
          <w:b w:val="0"/>
          <w:bCs w:val="0"/>
          <w:rtl/>
        </w:rPr>
        <w:t xml:space="preserve"> ) بالنسبة لمجموعة الرحى الجزئية، ك</w:t>
      </w:r>
      <w:r w:rsidRPr="005F6D10">
        <w:rPr>
          <w:b w:val="0"/>
          <w:bCs w:val="0"/>
          <w:rtl/>
        </w:rPr>
        <w:t>ذ</w:t>
      </w:r>
      <w:r w:rsidRPr="005F6D10">
        <w:rPr>
          <w:rFonts w:hint="cs"/>
          <w:b w:val="0"/>
          <w:bCs w:val="0"/>
          <w:rtl/>
        </w:rPr>
        <w:t xml:space="preserve">لك </w:t>
      </w:r>
      <w:r>
        <w:rPr>
          <w:rFonts w:hint="cs"/>
          <w:b w:val="0"/>
          <w:bCs w:val="0"/>
          <w:rtl/>
        </w:rPr>
        <w:t>يُ</w:t>
      </w:r>
      <w:r w:rsidRPr="005F6D10">
        <w:rPr>
          <w:rFonts w:hint="cs"/>
          <w:b w:val="0"/>
          <w:bCs w:val="0"/>
          <w:rtl/>
        </w:rPr>
        <w:t xml:space="preserve">شكل تكرار وجود الكيسات اللوتيئينية عامل خطورة  ( 0.05 &gt; </w:t>
      </w:r>
      <w:r w:rsidRPr="005F6D10">
        <w:rPr>
          <w:b w:val="0"/>
          <w:bCs w:val="0"/>
        </w:rPr>
        <w:t>P</w:t>
      </w:r>
      <w:r w:rsidRPr="005F6D10">
        <w:rPr>
          <w:rFonts w:hint="cs"/>
          <w:b w:val="0"/>
          <w:bCs w:val="0"/>
          <w:rtl/>
        </w:rPr>
        <w:t xml:space="preserve"> ) في مجموعة الرحى التامة وفي عينة البحث كاملة.</w:t>
      </w:r>
    </w:p>
    <w:p w:rsidR="00832C20" w:rsidRPr="005F6D10" w:rsidRDefault="00832C20" w:rsidP="00A8130A">
      <w:pPr>
        <w:pStyle w:val="ListParagraph"/>
        <w:tabs>
          <w:tab w:val="left" w:pos="0"/>
        </w:tabs>
        <w:ind w:left="-58" w:right="0"/>
        <w:jc w:val="both"/>
        <w:rPr>
          <w:b w:val="0"/>
          <w:bCs w:val="0"/>
          <w:rtl/>
        </w:rPr>
      </w:pPr>
      <w:r w:rsidRPr="005F6D10">
        <w:rPr>
          <w:rFonts w:hint="cs"/>
          <w:b w:val="0"/>
          <w:bCs w:val="0"/>
          <w:rtl/>
        </w:rPr>
        <w:t>لا</w:t>
      </w:r>
      <w:r w:rsidR="00A8130A">
        <w:rPr>
          <w:b w:val="0"/>
          <w:bCs w:val="0"/>
        </w:rPr>
        <w:t xml:space="preserve"> </w:t>
      </w:r>
      <w:r w:rsidRPr="005F6D10">
        <w:rPr>
          <w:rFonts w:hint="cs"/>
          <w:b w:val="0"/>
          <w:bCs w:val="0"/>
          <w:rtl/>
        </w:rPr>
        <w:t xml:space="preserve">توجد فروق </w:t>
      </w:r>
      <w:r w:rsidRPr="005F6D10">
        <w:rPr>
          <w:b w:val="0"/>
          <w:bCs w:val="0"/>
          <w:rtl/>
        </w:rPr>
        <w:t>ذا</w:t>
      </w:r>
      <w:r w:rsidRPr="005F6D10">
        <w:rPr>
          <w:rFonts w:hint="cs"/>
          <w:b w:val="0"/>
          <w:bCs w:val="0"/>
          <w:rtl/>
        </w:rPr>
        <w:t xml:space="preserve">ت دلالة إحصائية  ( 0.05 &lt; </w:t>
      </w:r>
      <w:r w:rsidRPr="005F6D10">
        <w:rPr>
          <w:b w:val="0"/>
          <w:bCs w:val="0"/>
        </w:rPr>
        <w:t>P</w:t>
      </w:r>
      <w:r w:rsidRPr="005F6D10">
        <w:rPr>
          <w:rFonts w:hint="cs"/>
          <w:b w:val="0"/>
          <w:bCs w:val="0"/>
          <w:rtl/>
        </w:rPr>
        <w:t xml:space="preserve"> ) بين زمن عودة </w:t>
      </w:r>
      <w:r w:rsidR="0032739A" w:rsidRPr="0032739A">
        <w:rPr>
          <w:b w:val="0"/>
          <w:bCs w:val="0"/>
        </w:rPr>
        <w:t>β-HCG</w:t>
      </w:r>
      <w:r w:rsidR="00A8130A">
        <w:rPr>
          <w:rFonts w:hint="cs"/>
          <w:b w:val="0"/>
          <w:bCs w:val="0"/>
          <w:rtl/>
        </w:rPr>
        <w:t xml:space="preserve"> وزمن</w:t>
      </w:r>
      <w:r w:rsidR="00A8130A">
        <w:rPr>
          <w:b w:val="0"/>
          <w:bCs w:val="0"/>
        </w:rPr>
        <w:t xml:space="preserve"> </w:t>
      </w:r>
      <w:r w:rsidRPr="005F6D10">
        <w:rPr>
          <w:rFonts w:hint="cs"/>
          <w:b w:val="0"/>
          <w:bCs w:val="0"/>
          <w:rtl/>
        </w:rPr>
        <w:t xml:space="preserve">عودة البروجستيرون إلى </w:t>
      </w:r>
      <w:r>
        <w:rPr>
          <w:rFonts w:hint="cs"/>
          <w:b w:val="0"/>
          <w:bCs w:val="0"/>
          <w:rtl/>
        </w:rPr>
        <w:t xml:space="preserve">المستوى </w:t>
      </w:r>
      <w:r w:rsidRPr="005F6D10">
        <w:rPr>
          <w:rFonts w:hint="cs"/>
          <w:b w:val="0"/>
          <w:bCs w:val="0"/>
          <w:rtl/>
        </w:rPr>
        <w:t>الطبيعي في الرحى التامة والرحى الجزئية، بينما كان زمن عودة</w:t>
      </w:r>
      <w:r w:rsidR="00A8130A">
        <w:rPr>
          <w:b w:val="0"/>
          <w:bCs w:val="0"/>
        </w:rPr>
        <w:t xml:space="preserve">      </w:t>
      </w:r>
      <w:r w:rsidRPr="005F6D10">
        <w:rPr>
          <w:rFonts w:hint="cs"/>
          <w:b w:val="0"/>
          <w:bCs w:val="0"/>
          <w:rtl/>
        </w:rPr>
        <w:t xml:space="preserve"> </w:t>
      </w:r>
      <w:r w:rsidR="0032739A" w:rsidRPr="0032739A">
        <w:rPr>
          <w:b w:val="0"/>
          <w:bCs w:val="0"/>
        </w:rPr>
        <w:lastRenderedPageBreak/>
        <w:t>β-HCG</w:t>
      </w:r>
      <w:r w:rsidRPr="005F6D10">
        <w:rPr>
          <w:rFonts w:hint="cs"/>
          <w:b w:val="0"/>
          <w:bCs w:val="0"/>
          <w:rtl/>
        </w:rPr>
        <w:t xml:space="preserve"> إلى المستوى الطبيعي ( 0.05 &gt; </w:t>
      </w:r>
      <w:r w:rsidRPr="005F6D10">
        <w:rPr>
          <w:b w:val="0"/>
          <w:bCs w:val="0"/>
        </w:rPr>
        <w:t>P</w:t>
      </w:r>
      <w:r w:rsidRPr="005F6D10">
        <w:rPr>
          <w:rFonts w:hint="cs"/>
          <w:b w:val="0"/>
          <w:bCs w:val="0"/>
          <w:rtl/>
        </w:rPr>
        <w:t xml:space="preserve"> ) أكبر من زمن عودة البروجستيرون إلى المستوى الطبيعي في عينة البحث كاملة.</w:t>
      </w:r>
    </w:p>
    <w:p w:rsidR="00832C20" w:rsidRPr="0081725E" w:rsidRDefault="00832C20" w:rsidP="0081725E">
      <w:pPr>
        <w:pStyle w:val="ListParagraph"/>
        <w:tabs>
          <w:tab w:val="left" w:pos="0"/>
        </w:tabs>
        <w:ind w:left="-58" w:right="0"/>
        <w:jc w:val="both"/>
        <w:rPr>
          <w:b w:val="0"/>
          <w:bCs w:val="0"/>
          <w:rtl/>
        </w:rPr>
      </w:pPr>
      <w:r w:rsidRPr="005F6D10">
        <w:rPr>
          <w:rFonts w:hint="cs"/>
          <w:b w:val="0"/>
          <w:bCs w:val="0"/>
          <w:rtl/>
        </w:rPr>
        <w:t>أما بالنسبة لزمن عودة مستوى البروجستيرون إلى</w:t>
      </w:r>
      <w:r>
        <w:rPr>
          <w:rFonts w:hint="cs"/>
          <w:b w:val="0"/>
          <w:bCs w:val="0"/>
          <w:rtl/>
        </w:rPr>
        <w:t xml:space="preserve"> المستوى</w:t>
      </w:r>
      <w:r w:rsidRPr="005F6D10">
        <w:rPr>
          <w:rFonts w:hint="cs"/>
          <w:b w:val="0"/>
          <w:bCs w:val="0"/>
          <w:rtl/>
        </w:rPr>
        <w:t xml:space="preserve"> الطبيعي ( 0.05 &gt; </w:t>
      </w:r>
      <w:r w:rsidRPr="005F6D10">
        <w:rPr>
          <w:b w:val="0"/>
          <w:bCs w:val="0"/>
        </w:rPr>
        <w:t>P</w:t>
      </w:r>
      <w:r w:rsidRPr="005F6D10">
        <w:rPr>
          <w:rFonts w:hint="cs"/>
          <w:b w:val="0"/>
          <w:bCs w:val="0"/>
          <w:rtl/>
        </w:rPr>
        <w:t xml:space="preserve"> ) في مجموعة الرحى التامة</w:t>
      </w:r>
      <w:r>
        <w:rPr>
          <w:rFonts w:hint="cs"/>
          <w:b w:val="0"/>
          <w:bCs w:val="0"/>
          <w:rtl/>
        </w:rPr>
        <w:t xml:space="preserve"> فقد كان</w:t>
      </w:r>
      <w:r w:rsidRPr="005F6D10">
        <w:rPr>
          <w:rFonts w:hint="cs"/>
          <w:b w:val="0"/>
          <w:bCs w:val="0"/>
          <w:rtl/>
        </w:rPr>
        <w:t xml:space="preserve"> اكبر منها في مجموعة الرحى الجزئية.</w:t>
      </w:r>
    </w:p>
    <w:p w:rsidR="00832C20" w:rsidRPr="00B102EE" w:rsidRDefault="00832C20" w:rsidP="0081725E">
      <w:pPr>
        <w:pStyle w:val="ListParagraph"/>
        <w:ind w:left="-58" w:right="0"/>
        <w:jc w:val="both"/>
        <w:rPr>
          <w:rtl/>
        </w:rPr>
      </w:pPr>
      <w:r w:rsidRPr="00B102EE">
        <w:rPr>
          <w:rFonts w:hint="cs"/>
          <w:rtl/>
        </w:rPr>
        <w:t xml:space="preserve">الإستنتاجــات </w:t>
      </w:r>
      <w:r w:rsidRPr="00B102EE">
        <w:t>Conclusions</w:t>
      </w:r>
    </w:p>
    <w:p w:rsidR="00832C20" w:rsidRPr="005F6D10" w:rsidRDefault="00832C20" w:rsidP="00873E4B">
      <w:pPr>
        <w:pStyle w:val="ListParagraph"/>
        <w:numPr>
          <w:ilvl w:val="0"/>
          <w:numId w:val="81"/>
        </w:numPr>
        <w:tabs>
          <w:tab w:val="left" w:pos="-568"/>
        </w:tabs>
        <w:ind w:left="663" w:right="0" w:hanging="720"/>
        <w:jc w:val="both"/>
        <w:rPr>
          <w:b w:val="0"/>
          <w:bCs w:val="0"/>
        </w:rPr>
      </w:pPr>
      <w:r w:rsidRPr="005F6D10">
        <w:rPr>
          <w:rFonts w:hint="cs"/>
          <w:b w:val="0"/>
          <w:bCs w:val="0"/>
          <w:rtl/>
        </w:rPr>
        <w:t xml:space="preserve">لم تثبت فائدة قياس نسبة </w:t>
      </w:r>
      <w:r w:rsidRPr="005F6D10">
        <w:rPr>
          <w:b w:val="0"/>
          <w:bCs w:val="0"/>
        </w:rPr>
        <w:t xml:space="preserve">,Estradiol </w:t>
      </w:r>
      <w:r w:rsidRPr="005F6D10">
        <w:rPr>
          <w:rFonts w:hint="cs"/>
          <w:b w:val="0"/>
          <w:bCs w:val="0"/>
          <w:rtl/>
        </w:rPr>
        <w:t xml:space="preserve"> </w:t>
      </w:r>
      <w:r w:rsidRPr="005F6D10">
        <w:rPr>
          <w:b w:val="0"/>
          <w:bCs w:val="0"/>
        </w:rPr>
        <w:t>FSH</w:t>
      </w:r>
      <w:r w:rsidRPr="005F6D10">
        <w:rPr>
          <w:rFonts w:hint="cs"/>
          <w:b w:val="0"/>
          <w:bCs w:val="0"/>
          <w:rtl/>
        </w:rPr>
        <w:t xml:space="preserve"> في تشخيص وتدبير أمراض </w:t>
      </w:r>
      <w:r>
        <w:rPr>
          <w:rFonts w:hint="cs"/>
          <w:b w:val="0"/>
          <w:bCs w:val="0"/>
          <w:rtl/>
        </w:rPr>
        <w:t>الأرومة الغاذية</w:t>
      </w:r>
      <w:r w:rsidRPr="005F6D10">
        <w:rPr>
          <w:rFonts w:hint="cs"/>
          <w:b w:val="0"/>
          <w:bCs w:val="0"/>
          <w:rtl/>
        </w:rPr>
        <w:t xml:space="preserve"> الحملية.</w:t>
      </w:r>
    </w:p>
    <w:p w:rsidR="00832C20" w:rsidRPr="005F6D10" w:rsidRDefault="00832C20" w:rsidP="00873E4B">
      <w:pPr>
        <w:pStyle w:val="ListParagraph"/>
        <w:numPr>
          <w:ilvl w:val="0"/>
          <w:numId w:val="81"/>
        </w:numPr>
        <w:tabs>
          <w:tab w:val="left" w:pos="-568"/>
        </w:tabs>
        <w:ind w:left="663" w:right="0" w:hanging="720"/>
        <w:jc w:val="both"/>
        <w:rPr>
          <w:b w:val="0"/>
          <w:bCs w:val="0"/>
        </w:rPr>
      </w:pPr>
      <w:r w:rsidRPr="005F6D10">
        <w:rPr>
          <w:rFonts w:hint="cs"/>
          <w:b w:val="0"/>
          <w:bCs w:val="0"/>
          <w:rtl/>
        </w:rPr>
        <w:t xml:space="preserve">لا يمكن الإعتماد على قياس نسبة البروجستيرون </w:t>
      </w:r>
      <w:r>
        <w:rPr>
          <w:rFonts w:hint="cs"/>
          <w:b w:val="0"/>
          <w:bCs w:val="0"/>
          <w:rtl/>
        </w:rPr>
        <w:t>و</w:t>
      </w:r>
      <w:r w:rsidRPr="005F6D10">
        <w:rPr>
          <w:rFonts w:hint="cs"/>
          <w:b w:val="0"/>
          <w:bCs w:val="0"/>
          <w:rtl/>
        </w:rPr>
        <w:t>حد</w:t>
      </w:r>
      <w:r>
        <w:rPr>
          <w:rFonts w:hint="cs"/>
          <w:b w:val="0"/>
          <w:bCs w:val="0"/>
          <w:rtl/>
        </w:rPr>
        <w:t>َه</w:t>
      </w:r>
      <w:r w:rsidRPr="005F6D10">
        <w:rPr>
          <w:rFonts w:hint="cs"/>
          <w:b w:val="0"/>
          <w:bCs w:val="0"/>
          <w:rtl/>
        </w:rPr>
        <w:t xml:space="preserve"> في التمييز بين الرحى العدارية التامة والجزئية.</w:t>
      </w:r>
    </w:p>
    <w:p w:rsidR="00832C20" w:rsidRPr="005F6D10" w:rsidRDefault="00832C20" w:rsidP="00C54F1C">
      <w:pPr>
        <w:pStyle w:val="ListParagraph"/>
        <w:numPr>
          <w:ilvl w:val="0"/>
          <w:numId w:val="81"/>
        </w:numPr>
        <w:tabs>
          <w:tab w:val="left" w:pos="-568"/>
        </w:tabs>
        <w:ind w:left="663" w:right="0" w:hanging="720"/>
        <w:jc w:val="both"/>
        <w:rPr>
          <w:b w:val="0"/>
          <w:bCs w:val="0"/>
        </w:rPr>
      </w:pPr>
      <w:r w:rsidRPr="005F6D10">
        <w:rPr>
          <w:rFonts w:hint="cs"/>
          <w:b w:val="0"/>
          <w:bCs w:val="0"/>
          <w:rtl/>
        </w:rPr>
        <w:t xml:space="preserve">عودة مستويات البروجستيرون إلى الطبيعي قبل عودة مستويات </w:t>
      </w:r>
      <w:r w:rsidR="0032739A" w:rsidRPr="0032739A">
        <w:rPr>
          <w:b w:val="0"/>
          <w:bCs w:val="0"/>
        </w:rPr>
        <w:t>β-HCG</w:t>
      </w:r>
      <w:r w:rsidR="00C54F1C">
        <w:rPr>
          <w:rFonts w:hint="cs"/>
          <w:b w:val="0"/>
          <w:bCs w:val="0"/>
          <w:rtl/>
        </w:rPr>
        <w:t xml:space="preserve"> في الرحى الجزئية منه في التامــة.</w:t>
      </w:r>
    </w:p>
    <w:p w:rsidR="004448B0" w:rsidRDefault="00832C20" w:rsidP="0032739A">
      <w:pPr>
        <w:pStyle w:val="ListParagraph"/>
        <w:numPr>
          <w:ilvl w:val="0"/>
          <w:numId w:val="81"/>
        </w:numPr>
        <w:tabs>
          <w:tab w:val="left" w:pos="-568"/>
        </w:tabs>
        <w:ind w:left="663" w:right="0" w:hanging="720"/>
        <w:jc w:val="both"/>
        <w:rPr>
          <w:b w:val="0"/>
          <w:bCs w:val="0"/>
        </w:rPr>
      </w:pPr>
      <w:r w:rsidRPr="005F6D10">
        <w:rPr>
          <w:rFonts w:hint="cs"/>
          <w:b w:val="0"/>
          <w:bCs w:val="0"/>
          <w:rtl/>
        </w:rPr>
        <w:t xml:space="preserve">يوجد علاقة طردية بين مستويات </w:t>
      </w:r>
      <w:r w:rsidR="0032739A" w:rsidRPr="0032739A">
        <w:rPr>
          <w:b w:val="0"/>
          <w:bCs w:val="0"/>
        </w:rPr>
        <w:t>β-HCG</w:t>
      </w:r>
      <w:r w:rsidR="004448B0">
        <w:rPr>
          <w:rFonts w:hint="cs"/>
          <w:b w:val="0"/>
          <w:bCs w:val="0"/>
          <w:rtl/>
        </w:rPr>
        <w:t xml:space="preserve"> ومستويات البروجستيرون</w:t>
      </w:r>
      <w:r w:rsidR="004448B0">
        <w:rPr>
          <w:b w:val="0"/>
          <w:bCs w:val="0"/>
        </w:rPr>
        <w:t>.</w:t>
      </w:r>
    </w:p>
    <w:p w:rsidR="00832C20" w:rsidRPr="005F6D10" w:rsidRDefault="00832C20" w:rsidP="004448B0">
      <w:pPr>
        <w:pStyle w:val="ListParagraph"/>
        <w:numPr>
          <w:ilvl w:val="0"/>
          <w:numId w:val="81"/>
        </w:numPr>
        <w:tabs>
          <w:tab w:val="left" w:pos="-568"/>
        </w:tabs>
        <w:ind w:left="663" w:right="0" w:hanging="720"/>
        <w:jc w:val="both"/>
        <w:rPr>
          <w:b w:val="0"/>
          <w:bCs w:val="0"/>
        </w:rPr>
      </w:pPr>
      <w:r w:rsidRPr="005F6D10">
        <w:rPr>
          <w:rFonts w:hint="cs"/>
          <w:b w:val="0"/>
          <w:bCs w:val="0"/>
          <w:rtl/>
        </w:rPr>
        <w:t xml:space="preserve"> منحنى تراجع البروجستيرون خلال فترة المراقبة </w:t>
      </w:r>
      <w:r w:rsidR="004448B0">
        <w:rPr>
          <w:rFonts w:hint="cs"/>
          <w:b w:val="0"/>
          <w:bCs w:val="0"/>
          <w:rtl/>
        </w:rPr>
        <w:t xml:space="preserve">قبل </w:t>
      </w:r>
      <w:r w:rsidRPr="005F6D10">
        <w:rPr>
          <w:rFonts w:hint="cs"/>
          <w:b w:val="0"/>
          <w:bCs w:val="0"/>
          <w:rtl/>
        </w:rPr>
        <w:t xml:space="preserve">منحنى تراجع </w:t>
      </w:r>
      <w:r w:rsidR="0032739A" w:rsidRPr="0032739A">
        <w:rPr>
          <w:b w:val="0"/>
          <w:bCs w:val="0"/>
        </w:rPr>
        <w:t>β-HCG</w:t>
      </w:r>
      <w:r w:rsidR="00C54F1C">
        <w:rPr>
          <w:rFonts w:hint="cs"/>
          <w:b w:val="0"/>
          <w:bCs w:val="0"/>
          <w:rtl/>
        </w:rPr>
        <w:t xml:space="preserve"> في الحالات التي لا يوجد فيها خطورة منها في الحالات ذات الخطورة.</w:t>
      </w:r>
    </w:p>
    <w:p w:rsidR="00832C20" w:rsidRPr="005F6D10" w:rsidRDefault="00832C20" w:rsidP="00873E4B">
      <w:pPr>
        <w:pStyle w:val="ListParagraph"/>
        <w:numPr>
          <w:ilvl w:val="0"/>
          <w:numId w:val="81"/>
        </w:numPr>
        <w:tabs>
          <w:tab w:val="left" w:pos="-568"/>
        </w:tabs>
        <w:ind w:left="663" w:right="0" w:hanging="720"/>
        <w:jc w:val="both"/>
        <w:rPr>
          <w:b w:val="0"/>
          <w:bCs w:val="0"/>
        </w:rPr>
      </w:pPr>
      <w:r w:rsidRPr="005F6D10">
        <w:rPr>
          <w:rFonts w:hint="cs"/>
          <w:b w:val="0"/>
          <w:bCs w:val="0"/>
          <w:rtl/>
        </w:rPr>
        <w:t>مستويات البروجستيرون قبل إنهاء الحمل الرحوي وخلال فترة المتابعة قد تكون لها قيمة إن</w:t>
      </w:r>
      <w:r w:rsidRPr="005F6D10">
        <w:rPr>
          <w:b w:val="0"/>
          <w:bCs w:val="0"/>
          <w:rtl/>
        </w:rPr>
        <w:t>ذ</w:t>
      </w:r>
      <w:r w:rsidRPr="005F6D10">
        <w:rPr>
          <w:rFonts w:hint="cs"/>
          <w:b w:val="0"/>
          <w:bCs w:val="0"/>
          <w:rtl/>
        </w:rPr>
        <w:t xml:space="preserve">ارية في أمراض </w:t>
      </w:r>
      <w:r>
        <w:rPr>
          <w:rFonts w:hint="cs"/>
          <w:b w:val="0"/>
          <w:bCs w:val="0"/>
          <w:rtl/>
        </w:rPr>
        <w:t>الأرومة الغاذية</w:t>
      </w:r>
      <w:r w:rsidRPr="005F6D10">
        <w:rPr>
          <w:rFonts w:hint="cs"/>
          <w:b w:val="0"/>
          <w:bCs w:val="0"/>
          <w:rtl/>
        </w:rPr>
        <w:t xml:space="preserve"> الحملية.</w:t>
      </w:r>
    </w:p>
    <w:p w:rsidR="00832C20" w:rsidRPr="005F6D10" w:rsidRDefault="00832C20" w:rsidP="0032739A">
      <w:pPr>
        <w:pStyle w:val="ListParagraph"/>
        <w:numPr>
          <w:ilvl w:val="0"/>
          <w:numId w:val="81"/>
        </w:numPr>
        <w:tabs>
          <w:tab w:val="left" w:pos="-568"/>
        </w:tabs>
        <w:ind w:left="663" w:right="0" w:hanging="720"/>
        <w:jc w:val="both"/>
        <w:rPr>
          <w:b w:val="0"/>
          <w:bCs w:val="0"/>
        </w:rPr>
      </w:pPr>
      <w:r w:rsidRPr="005F6D10">
        <w:rPr>
          <w:rFonts w:hint="cs"/>
          <w:b w:val="0"/>
          <w:bCs w:val="0"/>
          <w:rtl/>
        </w:rPr>
        <w:t xml:space="preserve">مستويات البروجستيرون بالتزامن مع مستويات </w:t>
      </w:r>
      <w:r w:rsidR="0032739A" w:rsidRPr="0032739A">
        <w:rPr>
          <w:b w:val="0"/>
          <w:bCs w:val="0"/>
        </w:rPr>
        <w:t>β-HCG</w:t>
      </w:r>
      <w:r w:rsidRPr="005F6D10">
        <w:rPr>
          <w:rFonts w:hint="cs"/>
          <w:b w:val="0"/>
          <w:bCs w:val="0"/>
          <w:rtl/>
        </w:rPr>
        <w:t xml:space="preserve"> تعتبر مفيدة في متابعة أمراض </w:t>
      </w:r>
      <w:r>
        <w:rPr>
          <w:rFonts w:hint="cs"/>
          <w:b w:val="0"/>
          <w:bCs w:val="0"/>
          <w:rtl/>
        </w:rPr>
        <w:t>الأرومة الغاذية</w:t>
      </w:r>
      <w:r w:rsidRPr="005F6D10">
        <w:rPr>
          <w:rFonts w:hint="cs"/>
          <w:b w:val="0"/>
          <w:bCs w:val="0"/>
          <w:rtl/>
        </w:rPr>
        <w:t xml:space="preserve"> الحملية.</w:t>
      </w:r>
    </w:p>
    <w:p w:rsidR="00832C20" w:rsidRPr="005F6D10" w:rsidRDefault="00832C20" w:rsidP="0081725E">
      <w:pPr>
        <w:ind w:left="-58"/>
        <w:rPr>
          <w:rtl/>
        </w:rPr>
      </w:pPr>
    </w:p>
    <w:p w:rsidR="00832C20" w:rsidRDefault="00832C20" w:rsidP="0081725E">
      <w:pPr>
        <w:ind w:left="-58"/>
        <w:rPr>
          <w:rtl/>
        </w:rPr>
      </w:pPr>
    </w:p>
    <w:p w:rsidR="00832C20" w:rsidRDefault="00832C20" w:rsidP="0081725E">
      <w:pPr>
        <w:ind w:left="-58"/>
      </w:pPr>
    </w:p>
    <w:p w:rsidR="00832C20" w:rsidRDefault="00832C20" w:rsidP="0081725E">
      <w:pPr>
        <w:ind w:left="-58"/>
        <w:rPr>
          <w:rtl/>
        </w:rPr>
      </w:pPr>
    </w:p>
    <w:p w:rsidR="00832C20" w:rsidRDefault="00832C20" w:rsidP="0081725E">
      <w:pPr>
        <w:ind w:left="-58"/>
        <w:rPr>
          <w:rtl/>
        </w:rPr>
      </w:pPr>
    </w:p>
    <w:p w:rsidR="00832C20" w:rsidRDefault="00832C20" w:rsidP="0081725E">
      <w:pPr>
        <w:ind w:left="-58"/>
        <w:rPr>
          <w:rtl/>
        </w:rPr>
      </w:pPr>
    </w:p>
    <w:p w:rsidR="00832C20" w:rsidRDefault="00832C20" w:rsidP="0081725E">
      <w:pPr>
        <w:ind w:left="-58"/>
        <w:rPr>
          <w:rtl/>
        </w:rPr>
      </w:pPr>
    </w:p>
    <w:p w:rsidR="00832C20" w:rsidRDefault="00832C20" w:rsidP="0081725E">
      <w:pPr>
        <w:ind w:left="-58"/>
        <w:rPr>
          <w:rtl/>
        </w:rPr>
      </w:pPr>
    </w:p>
    <w:p w:rsidR="00832C20" w:rsidRDefault="00832C20" w:rsidP="0081725E">
      <w:pPr>
        <w:ind w:left="-58"/>
        <w:rPr>
          <w:rtl/>
        </w:rPr>
      </w:pPr>
    </w:p>
    <w:p w:rsidR="00832C20" w:rsidRDefault="00832C20" w:rsidP="0081725E">
      <w:pPr>
        <w:ind w:left="-58"/>
        <w:rPr>
          <w:rtl/>
        </w:rPr>
      </w:pPr>
    </w:p>
    <w:p w:rsidR="00832C20" w:rsidRDefault="00832C20" w:rsidP="00832C20">
      <w:pPr>
        <w:ind w:left="0"/>
        <w:rPr>
          <w:rtl/>
        </w:rPr>
      </w:pPr>
    </w:p>
    <w:p w:rsidR="00832C20" w:rsidRDefault="00B55AC5" w:rsidP="00832C20">
      <w:pPr>
        <w:ind w:left="0"/>
        <w:rPr>
          <w:rtl/>
        </w:rPr>
      </w:pPr>
      <w:r>
        <w:rPr>
          <w:noProof/>
          <w:rtl/>
          <w:lang w:eastAsia="zh-TW"/>
        </w:rPr>
        <w:pict>
          <v:rect id="_x0000_s1119" style="position:absolute;left:0;text-align:left;margin-left:-339pt;margin-top:595.7pt;width:792.2pt;height:68.8pt;rotation:-90;z-index:-251526144;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9;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r>
        <w:rPr>
          <w:noProof/>
          <w:rtl/>
        </w:rPr>
        <w:pict>
          <v:rect id="_x0000_s1102" style="position:absolute;left:0;text-align:left;margin-left:87.35pt;margin-top:120pt;width:316pt;height:330.65pt;flip:y;z-index:251772928;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2;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36"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ثاني :&#10;المقـدمـــة Introduction &#10;&#10;"/>
                      </v:shape>
                    </w:pict>
                  </w:r>
                </w:p>
              </w:txbxContent>
            </v:textbox>
            <w10:wrap type="square" anchorx="margin" anchory="margin"/>
          </v:rect>
        </w:pict>
      </w:r>
    </w:p>
    <w:p w:rsidR="00832C20" w:rsidRDefault="00832C20" w:rsidP="00832C20">
      <w:pPr>
        <w:ind w:left="0"/>
        <w:rPr>
          <w:rtl/>
        </w:rPr>
      </w:pPr>
    </w:p>
    <w:p w:rsidR="00832C20" w:rsidRDefault="00832C20" w:rsidP="00832C20">
      <w:pPr>
        <w:ind w:left="0"/>
        <w:rPr>
          <w:rtl/>
        </w:rPr>
      </w:pPr>
    </w:p>
    <w:p w:rsidR="00832C20" w:rsidRPr="00F91A39" w:rsidRDefault="00832C20" w:rsidP="00832C20">
      <w:pPr>
        <w:ind w:left="0"/>
        <w:rPr>
          <w:rtl/>
        </w:rPr>
      </w:pPr>
    </w:p>
    <w:p w:rsidR="00832C20" w:rsidRDefault="00832C20" w:rsidP="00832C20">
      <w:pPr>
        <w:ind w:left="0"/>
        <w:jc w:val="both"/>
        <w:rPr>
          <w:rtl/>
        </w:rPr>
      </w:pPr>
    </w:p>
    <w:p w:rsidR="00832C20" w:rsidRDefault="00832C20" w:rsidP="00832C20">
      <w:pPr>
        <w:ind w:left="0"/>
        <w:jc w:val="both"/>
        <w:rPr>
          <w:rtl/>
        </w:rPr>
      </w:pPr>
    </w:p>
    <w:p w:rsidR="00832C20" w:rsidRDefault="00832C20" w:rsidP="00832C20">
      <w:pPr>
        <w:ind w:left="0"/>
        <w:jc w:val="both"/>
        <w:rPr>
          <w:rtl/>
        </w:rPr>
      </w:pPr>
    </w:p>
    <w:p w:rsidR="00832C20" w:rsidRPr="005724DC" w:rsidRDefault="00832C20" w:rsidP="002851B1">
      <w:pPr>
        <w:ind w:left="0"/>
        <w:rPr>
          <w:rtl/>
        </w:rPr>
      </w:pPr>
      <w:r w:rsidRPr="005724DC">
        <w:rPr>
          <w:rtl/>
        </w:rPr>
        <w:lastRenderedPageBreak/>
        <w:t>البـ</w:t>
      </w:r>
      <w:r>
        <w:rPr>
          <w:rtl/>
        </w:rPr>
        <w:t>ــــ</w:t>
      </w:r>
      <w:r w:rsidRPr="005724DC">
        <w:rPr>
          <w:rtl/>
        </w:rPr>
        <w:t>ـاب ال</w:t>
      </w:r>
      <w:r>
        <w:rPr>
          <w:rFonts w:hint="cs"/>
          <w:rtl/>
        </w:rPr>
        <w:t>ثاني:</w:t>
      </w:r>
      <w:r w:rsidRPr="005724DC">
        <w:rPr>
          <w:rtl/>
        </w:rPr>
        <w:t xml:space="preserve"> </w:t>
      </w:r>
    </w:p>
    <w:p w:rsidR="00832C20" w:rsidRPr="0013066E" w:rsidRDefault="00832C20" w:rsidP="002B6986">
      <w:pPr>
        <w:ind w:left="-58"/>
        <w:rPr>
          <w:b/>
          <w:bCs/>
          <w:rtl/>
        </w:rPr>
      </w:pPr>
      <w:r w:rsidRPr="0013066E">
        <w:rPr>
          <w:rFonts w:hint="cs"/>
          <w:b/>
          <w:bCs/>
          <w:rtl/>
        </w:rPr>
        <w:t>ال</w:t>
      </w:r>
      <w:r w:rsidRPr="0013066E">
        <w:rPr>
          <w:b/>
          <w:bCs/>
          <w:rtl/>
        </w:rPr>
        <w:t>مقدمــــــــــة</w:t>
      </w:r>
      <w:r w:rsidRPr="0013066E">
        <w:rPr>
          <w:b/>
          <w:bCs/>
        </w:rPr>
        <w:t xml:space="preserve">Introduction   </w:t>
      </w:r>
      <w:r w:rsidRPr="0013066E">
        <w:rPr>
          <w:rFonts w:hint="cs"/>
          <w:b/>
          <w:bCs/>
          <w:rtl/>
        </w:rPr>
        <w:t>:</w:t>
      </w:r>
    </w:p>
    <w:p w:rsidR="00832C20" w:rsidRPr="00C56D7A" w:rsidRDefault="00832C20" w:rsidP="002B6986">
      <w:pPr>
        <w:ind w:left="-58"/>
        <w:rPr>
          <w:rtl/>
        </w:rPr>
      </w:pPr>
      <w:r w:rsidRPr="00C56D7A">
        <w:rPr>
          <w:rtl/>
        </w:rPr>
        <w:t xml:space="preserve">لمحة عن </w:t>
      </w:r>
      <w:r>
        <w:rPr>
          <w:rtl/>
        </w:rPr>
        <w:t>الأرومة الغاذية</w:t>
      </w:r>
      <w:r w:rsidRPr="00C56D7A">
        <w:rPr>
          <w:rtl/>
        </w:rPr>
        <w:t xml:space="preserve"> الحملية</w:t>
      </w:r>
    </w:p>
    <w:p w:rsidR="00832C20" w:rsidRDefault="00832C20" w:rsidP="002B6986">
      <w:pPr>
        <w:ind w:left="-58"/>
        <w:rPr>
          <w:rtl/>
        </w:rPr>
      </w:pPr>
      <w:r w:rsidRPr="00C1798A">
        <w:rPr>
          <w:rtl/>
        </w:rPr>
        <w:t xml:space="preserve">تنقسم البيضة الملقحة بعد </w:t>
      </w:r>
      <w:r>
        <w:rPr>
          <w:rtl/>
        </w:rPr>
        <w:t>الإ</w:t>
      </w:r>
      <w:r w:rsidRPr="00C1798A">
        <w:rPr>
          <w:rtl/>
        </w:rPr>
        <w:t>لقاح ال</w:t>
      </w:r>
      <w:r>
        <w:rPr>
          <w:rtl/>
        </w:rPr>
        <w:t>ى خليتين</w:t>
      </w:r>
      <w:r w:rsidRPr="00C1798A">
        <w:rPr>
          <w:rtl/>
        </w:rPr>
        <w:t xml:space="preserve"> وتتوالى ا</w:t>
      </w:r>
      <w:r>
        <w:rPr>
          <w:rtl/>
        </w:rPr>
        <w:t>لإ</w:t>
      </w:r>
      <w:r w:rsidRPr="00C1798A">
        <w:rPr>
          <w:rtl/>
        </w:rPr>
        <w:t>نقسامات حتى يتشكل ما يسمى بالتو</w:t>
      </w:r>
      <w:r>
        <w:rPr>
          <w:rtl/>
        </w:rPr>
        <w:t>يت</w:t>
      </w:r>
      <w:r w:rsidRPr="00C1798A">
        <w:rPr>
          <w:rtl/>
        </w:rPr>
        <w:t>ة بعد نحو ثلاثة ايام من الاخصاب</w:t>
      </w:r>
      <w:r>
        <w:rPr>
          <w:rtl/>
        </w:rPr>
        <w:t xml:space="preserve"> كما في الشكل (1).</w:t>
      </w:r>
    </w:p>
    <w:p w:rsidR="00832C20" w:rsidRDefault="00B55AC5" w:rsidP="002B6986">
      <w:pPr>
        <w:ind w:left="-58"/>
        <w:rPr>
          <w:rtl/>
        </w:rPr>
      </w:pPr>
      <w:r>
        <w:rPr>
          <w:noProof/>
          <w:rtl/>
        </w:rPr>
        <w:pict>
          <v:shapetype id="_x0000_t202" coordsize="21600,21600" o:spt="202" path="m,l,21600r21600,l21600,xe">
            <v:stroke joinstyle="miter"/>
            <v:path gradientshapeok="t" o:connecttype="rect"/>
          </v:shapetype>
          <v:shape id="_x0000_s1026" type="#_x0000_t202" style="position:absolute;left:0;text-align:left;margin-left:12.85pt;margin-top:123.05pt;width:406.05pt;height:57.75pt;z-index:251660288" stroked="f">
            <v:textbox style="mso-next-textbox:#_x0000_s1026">
              <w:txbxContent>
                <w:p w:rsidR="00C662BE" w:rsidRPr="00161C36" w:rsidRDefault="00C662BE" w:rsidP="002B6986">
                  <w:pPr>
                    <w:spacing w:line="360" w:lineRule="auto"/>
                    <w:ind w:left="0"/>
                    <w:rPr>
                      <w:sz w:val="24"/>
                      <w:szCs w:val="24"/>
                      <w:rtl/>
                      <w:lang w:bidi="ar-JO"/>
                    </w:rPr>
                  </w:pPr>
                  <w:r>
                    <w:rPr>
                      <w:rFonts w:hint="cs"/>
                      <w:sz w:val="24"/>
                      <w:szCs w:val="24"/>
                      <w:rtl/>
                      <w:lang w:bidi="ar-JO"/>
                    </w:rPr>
                    <w:t xml:space="preserve">            </w:t>
                  </w:r>
                  <w:r w:rsidRPr="00161C36">
                    <w:rPr>
                      <w:sz w:val="24"/>
                      <w:szCs w:val="24"/>
                      <w:rtl/>
                      <w:lang w:bidi="ar-JO"/>
                    </w:rPr>
                    <w:t xml:space="preserve">التويتــة              </w:t>
                  </w:r>
                  <w:r>
                    <w:rPr>
                      <w:rFonts w:hint="cs"/>
                      <w:sz w:val="24"/>
                      <w:szCs w:val="24"/>
                      <w:rtl/>
                      <w:lang w:bidi="ar-JO"/>
                    </w:rPr>
                    <w:t xml:space="preserve">              </w:t>
                  </w:r>
                  <w:r w:rsidRPr="00161C36">
                    <w:rPr>
                      <w:sz w:val="24"/>
                      <w:szCs w:val="24"/>
                      <w:rtl/>
                      <w:lang w:bidi="ar-JO"/>
                    </w:rPr>
                    <w:t xml:space="preserve">   الإنقسام الرباعي         </w:t>
                  </w:r>
                  <w:r>
                    <w:rPr>
                      <w:rFonts w:hint="cs"/>
                      <w:sz w:val="24"/>
                      <w:szCs w:val="24"/>
                      <w:rtl/>
                      <w:lang w:bidi="ar-JO"/>
                    </w:rPr>
                    <w:t xml:space="preserve">  </w:t>
                  </w:r>
                  <w:r w:rsidRPr="00161C36">
                    <w:rPr>
                      <w:sz w:val="24"/>
                      <w:szCs w:val="24"/>
                      <w:rtl/>
                      <w:lang w:bidi="ar-JO"/>
                    </w:rPr>
                    <w:t xml:space="preserve"> </w:t>
                  </w:r>
                  <w:r>
                    <w:rPr>
                      <w:rFonts w:hint="cs"/>
                      <w:sz w:val="24"/>
                      <w:szCs w:val="24"/>
                      <w:rtl/>
                      <w:lang w:bidi="ar-JO"/>
                    </w:rPr>
                    <w:t xml:space="preserve">             </w:t>
                  </w:r>
                  <w:r w:rsidRPr="00161C36">
                    <w:rPr>
                      <w:sz w:val="24"/>
                      <w:szCs w:val="24"/>
                      <w:rtl/>
                      <w:lang w:bidi="ar-JO"/>
                    </w:rPr>
                    <w:t xml:space="preserve">    الإنقسام الثنائي</w:t>
                  </w:r>
                </w:p>
                <w:p w:rsidR="00C662BE" w:rsidRPr="00161C36" w:rsidRDefault="00C662BE" w:rsidP="00832C20">
                  <w:pPr>
                    <w:spacing w:line="360" w:lineRule="auto"/>
                    <w:ind w:left="7"/>
                    <w:jc w:val="center"/>
                    <w:rPr>
                      <w:sz w:val="24"/>
                      <w:szCs w:val="24"/>
                      <w:lang w:bidi="ar-JO"/>
                    </w:rPr>
                  </w:pPr>
                  <w:r w:rsidRPr="00161C36">
                    <w:rPr>
                      <w:sz w:val="24"/>
                      <w:szCs w:val="24"/>
                      <w:rtl/>
                      <w:lang w:bidi="ar-JO"/>
                    </w:rPr>
                    <w:t>الشكل (1) : مراحل إنقسام الخلية ( الزيجوت ) حتى تشكل التويتــــة</w:t>
                  </w:r>
                </w:p>
              </w:txbxContent>
            </v:textbox>
            <w10:wrap anchorx="page"/>
          </v:shape>
        </w:pict>
      </w:r>
      <w:r w:rsidR="00832C20">
        <w:rPr>
          <w:noProof/>
        </w:rPr>
        <w:drawing>
          <wp:inline distT="0" distB="0" distL="0" distR="0">
            <wp:extent cx="1739265" cy="153035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739265" cy="1530350"/>
                    </a:xfrm>
                    <a:prstGeom prst="rect">
                      <a:avLst/>
                    </a:prstGeom>
                    <a:noFill/>
                    <a:ln w="9525">
                      <a:noFill/>
                      <a:miter lim="800000"/>
                      <a:headEnd/>
                      <a:tailEnd/>
                    </a:ln>
                  </pic:spPr>
                </pic:pic>
              </a:graphicData>
            </a:graphic>
          </wp:inline>
        </w:drawing>
      </w:r>
      <w:r w:rsidR="00832C20" w:rsidRPr="00A56B06">
        <w:rPr>
          <w:noProof/>
        </w:rPr>
        <w:drawing>
          <wp:inline distT="0" distB="0" distL="0" distR="0">
            <wp:extent cx="1659890" cy="1570355"/>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659890" cy="1570355"/>
                    </a:xfrm>
                    <a:prstGeom prst="rect">
                      <a:avLst/>
                    </a:prstGeom>
                    <a:noFill/>
                    <a:ln w="9525">
                      <a:noFill/>
                      <a:miter lim="800000"/>
                      <a:headEnd/>
                      <a:tailEnd/>
                    </a:ln>
                  </pic:spPr>
                </pic:pic>
              </a:graphicData>
            </a:graphic>
          </wp:inline>
        </w:drawing>
      </w:r>
      <w:r w:rsidR="00832C20">
        <w:rPr>
          <w:rtl/>
        </w:rPr>
        <w:t xml:space="preserve"> </w:t>
      </w:r>
      <w:r w:rsidR="00832C20">
        <w:rPr>
          <w:noProof/>
        </w:rPr>
        <w:drawing>
          <wp:inline distT="0" distB="0" distL="0" distR="0">
            <wp:extent cx="1640205" cy="1550670"/>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640205" cy="1550670"/>
                    </a:xfrm>
                    <a:prstGeom prst="rect">
                      <a:avLst/>
                    </a:prstGeom>
                    <a:noFill/>
                    <a:ln w="9525">
                      <a:noFill/>
                      <a:miter lim="800000"/>
                      <a:headEnd/>
                      <a:tailEnd/>
                    </a:ln>
                  </pic:spPr>
                </pic:pic>
              </a:graphicData>
            </a:graphic>
          </wp:inline>
        </w:drawing>
      </w:r>
      <w:r w:rsidR="00832C20">
        <w:rPr>
          <w:rtl/>
        </w:rPr>
        <w:t xml:space="preserve"> </w:t>
      </w:r>
    </w:p>
    <w:p w:rsidR="00832C20" w:rsidRDefault="00832C20" w:rsidP="00832C20">
      <w:pPr>
        <w:rPr>
          <w:rtl/>
        </w:rPr>
      </w:pPr>
    </w:p>
    <w:p w:rsidR="00832C20" w:rsidRDefault="00832C20" w:rsidP="002B6986">
      <w:pPr>
        <w:ind w:left="-58"/>
        <w:rPr>
          <w:rtl/>
        </w:rPr>
      </w:pPr>
      <w:r w:rsidRPr="00C1798A">
        <w:rPr>
          <w:rtl/>
        </w:rPr>
        <w:t>بينما تت</w:t>
      </w:r>
      <w:r>
        <w:rPr>
          <w:rtl/>
        </w:rPr>
        <w:t>ك</w:t>
      </w:r>
      <w:r w:rsidRPr="00C1798A">
        <w:rPr>
          <w:rtl/>
        </w:rPr>
        <w:t>اثر خلايا الجسم التوتي يتشكل داخله جوف يحتوي على سائل يحيله ا</w:t>
      </w:r>
      <w:r>
        <w:rPr>
          <w:rtl/>
        </w:rPr>
        <w:t>لى</w:t>
      </w:r>
      <w:r w:rsidRPr="00C1798A">
        <w:rPr>
          <w:rtl/>
        </w:rPr>
        <w:t xml:space="preserve"> بنية كيسية تسمى الك</w:t>
      </w:r>
      <w:r>
        <w:rPr>
          <w:rtl/>
        </w:rPr>
        <w:t>يس</w:t>
      </w:r>
      <w:r w:rsidRPr="00C1798A">
        <w:rPr>
          <w:rtl/>
        </w:rPr>
        <w:t xml:space="preserve">ة الارومية </w:t>
      </w:r>
      <w:r w:rsidRPr="00C1798A">
        <w:t>Blastocyste)</w:t>
      </w:r>
      <w:r w:rsidRPr="00C1798A">
        <w:rPr>
          <w:rtl/>
        </w:rPr>
        <w:t>)</w:t>
      </w:r>
      <w:r>
        <w:rPr>
          <w:rtl/>
        </w:rPr>
        <w:t xml:space="preserve"> كما في الشكل (2)،</w:t>
      </w:r>
      <w:r w:rsidRPr="00C1798A">
        <w:rPr>
          <w:rtl/>
        </w:rPr>
        <w:t xml:space="preserve"> والتي </w:t>
      </w:r>
      <w:r>
        <w:rPr>
          <w:rtl/>
        </w:rPr>
        <w:t>تتألف</w:t>
      </w:r>
      <w:r w:rsidRPr="00C1798A">
        <w:rPr>
          <w:rtl/>
        </w:rPr>
        <w:t xml:space="preserve"> من</w:t>
      </w:r>
      <w:r>
        <w:rPr>
          <w:rtl/>
        </w:rPr>
        <w:t xml:space="preserve"> :</w:t>
      </w:r>
    </w:p>
    <w:p w:rsidR="00832C20" w:rsidRPr="00C1798A" w:rsidRDefault="00832C20" w:rsidP="002B6986">
      <w:pPr>
        <w:ind w:left="-58"/>
        <w:rPr>
          <w:rtl/>
        </w:rPr>
      </w:pPr>
      <w:r w:rsidRPr="00C1798A">
        <w:rPr>
          <w:rtl/>
        </w:rPr>
        <w:t xml:space="preserve"> </w:t>
      </w:r>
      <w:r>
        <w:rPr>
          <w:rtl/>
        </w:rPr>
        <w:t>-</w:t>
      </w:r>
      <w:r w:rsidRPr="00C1798A">
        <w:rPr>
          <w:rtl/>
        </w:rPr>
        <w:t xml:space="preserve"> </w:t>
      </w:r>
      <w:r>
        <w:rPr>
          <w:rtl/>
        </w:rPr>
        <w:t xml:space="preserve"> </w:t>
      </w:r>
      <w:r w:rsidRPr="00C1798A">
        <w:rPr>
          <w:rtl/>
        </w:rPr>
        <w:t xml:space="preserve">كتلة خلوية خارجية </w:t>
      </w:r>
      <w:r w:rsidRPr="00C1798A">
        <w:t>Outer cell mass)</w:t>
      </w:r>
      <w:r w:rsidRPr="00C1798A">
        <w:rPr>
          <w:rtl/>
        </w:rPr>
        <w:t>) تدعى الا</w:t>
      </w:r>
      <w:r>
        <w:rPr>
          <w:rtl/>
        </w:rPr>
        <w:t>رو</w:t>
      </w:r>
      <w:r w:rsidRPr="00C1798A">
        <w:rPr>
          <w:rtl/>
        </w:rPr>
        <w:t>مه الغا</w:t>
      </w:r>
      <w:r>
        <w:rPr>
          <w:rtl/>
        </w:rPr>
        <w:t>ذي</w:t>
      </w:r>
      <w:r w:rsidRPr="00C1798A">
        <w:rPr>
          <w:rtl/>
        </w:rPr>
        <w:t>ة</w:t>
      </w:r>
      <w:r>
        <w:t xml:space="preserve">Trophoblast) </w:t>
      </w:r>
      <w:r>
        <w:rPr>
          <w:rtl/>
        </w:rPr>
        <w:t xml:space="preserve">) </w:t>
      </w:r>
      <w:r w:rsidRPr="00C1798A">
        <w:rPr>
          <w:rtl/>
        </w:rPr>
        <w:t>والتي تشكل فيما بعد الملحقات الجن</w:t>
      </w:r>
      <w:r>
        <w:rPr>
          <w:rtl/>
        </w:rPr>
        <w:t>ينية</w:t>
      </w:r>
      <w:r w:rsidRPr="00C1798A">
        <w:rPr>
          <w:rtl/>
        </w:rPr>
        <w:t xml:space="preserve"> وخاصة المشيمية</w:t>
      </w:r>
      <w:r>
        <w:rPr>
          <w:rtl/>
        </w:rPr>
        <w:t>.</w:t>
      </w:r>
      <w:r w:rsidRPr="00C1798A">
        <w:rPr>
          <w:rtl/>
        </w:rPr>
        <w:t xml:space="preserve"> </w:t>
      </w:r>
    </w:p>
    <w:p w:rsidR="00832C20" w:rsidRDefault="00832C20" w:rsidP="002B6986">
      <w:pPr>
        <w:ind w:left="-58"/>
        <w:rPr>
          <w:rtl/>
        </w:rPr>
      </w:pPr>
      <w:r>
        <w:rPr>
          <w:rtl/>
        </w:rPr>
        <w:t>-</w:t>
      </w:r>
      <w:r w:rsidRPr="00C1798A">
        <w:rPr>
          <w:rtl/>
        </w:rPr>
        <w:t xml:space="preserve"> كتلة خلوية داخلية </w:t>
      </w:r>
      <w:r>
        <w:t>I</w:t>
      </w:r>
      <w:r w:rsidRPr="00C1798A">
        <w:t>nner cell mass)</w:t>
      </w:r>
      <w:r w:rsidRPr="00C1798A">
        <w:rPr>
          <w:rtl/>
        </w:rPr>
        <w:t>) والتي تدعى الاورمه الم</w:t>
      </w:r>
      <w:r>
        <w:rPr>
          <w:rtl/>
        </w:rPr>
        <w:t xml:space="preserve">ضغية </w:t>
      </w:r>
      <w:r w:rsidRPr="00C1798A">
        <w:t>Embryoblast)</w:t>
      </w:r>
      <w:r w:rsidRPr="00C1798A">
        <w:rPr>
          <w:rtl/>
        </w:rPr>
        <w:t xml:space="preserve">) وسوف تشكل انسجة </w:t>
      </w:r>
      <w:r>
        <w:rPr>
          <w:rtl/>
        </w:rPr>
        <w:t>جنينية</w:t>
      </w:r>
      <w:r w:rsidRPr="00C1798A">
        <w:rPr>
          <w:rtl/>
        </w:rPr>
        <w:t xml:space="preserve"> ب</w:t>
      </w:r>
      <w:r>
        <w:rPr>
          <w:rFonts w:hint="cs"/>
          <w:rtl/>
        </w:rPr>
        <w:t xml:space="preserve">شكل </w:t>
      </w:r>
      <w:r w:rsidRPr="00C1798A">
        <w:rPr>
          <w:rtl/>
        </w:rPr>
        <w:t>خاص.</w:t>
      </w:r>
    </w:p>
    <w:p w:rsidR="00832C20" w:rsidRDefault="00B55AC5" w:rsidP="002B6986">
      <w:pPr>
        <w:ind w:left="3826"/>
        <w:jc w:val="right"/>
        <w:rPr>
          <w:rtl/>
        </w:rPr>
      </w:pPr>
      <w:r>
        <w:rPr>
          <w:noProof/>
          <w:rtl/>
        </w:rPr>
        <w:lastRenderedPageBreak/>
        <w:pict>
          <v:shapetype id="_x0000_t32" coordsize="21600,21600" o:spt="32" o:oned="t" path="m,l21600,21600e" filled="f">
            <v:path arrowok="t" fillok="f" o:connecttype="none"/>
            <o:lock v:ext="edit" shapetype="t"/>
          </v:shapetype>
          <v:shape id="_x0000_s1039" type="#_x0000_t32" style="position:absolute;left:0;text-align:left;margin-left:121.6pt;margin-top:131.75pt;width:92.15pt;height:20.15pt;z-index:251673600" o:connectortype="straight">
            <v:stroke endarrow="block"/>
            <w10:wrap anchorx="page"/>
          </v:shape>
        </w:pict>
      </w:r>
      <w:r>
        <w:rPr>
          <w:noProof/>
          <w:rtl/>
        </w:rPr>
        <w:pict>
          <v:shape id="_x0000_s1042" type="#_x0000_t202" style="position:absolute;left:0;text-align:left;margin-left:213.75pt;margin-top:140.55pt;width:200.25pt;height:26.25pt;z-index:251676672" stroked="f">
            <v:textbox style="mso-next-textbox:#_x0000_s1042">
              <w:txbxContent>
                <w:p w:rsidR="00C662BE" w:rsidRPr="0076366E" w:rsidRDefault="00C662BE" w:rsidP="002B6986">
                  <w:pPr>
                    <w:jc w:val="right"/>
                    <w:rPr>
                      <w:rtl/>
                    </w:rPr>
                  </w:pPr>
                  <w:r w:rsidRPr="0076366E">
                    <w:t>Outer cell mass or trophoblast</w:t>
                  </w:r>
                </w:p>
              </w:txbxContent>
            </v:textbox>
            <w10:wrap anchorx="page"/>
          </v:shape>
        </w:pict>
      </w:r>
      <w:r>
        <w:rPr>
          <w:noProof/>
          <w:rtl/>
        </w:rPr>
        <w:pict>
          <v:shape id="_x0000_s1038" type="#_x0000_t32" style="position:absolute;left:0;text-align:left;margin-left:99.35pt;margin-top:92.95pt;width:105.4pt;height:0;z-index:251672576" o:connectortype="straight">
            <v:stroke endarrow="block"/>
            <w10:wrap anchorx="page"/>
          </v:shape>
        </w:pict>
      </w:r>
      <w:r>
        <w:rPr>
          <w:noProof/>
          <w:rtl/>
        </w:rPr>
        <w:pict>
          <v:shape id="_x0000_s1041" type="#_x0000_t202" style="position:absolute;left:0;text-align:left;margin-left:213.75pt;margin-top:80.35pt;width:134.65pt;height:26.25pt;z-index:251675648" stroked="f">
            <v:textbox style="mso-next-textbox:#_x0000_s1041">
              <w:txbxContent>
                <w:p w:rsidR="00C662BE" w:rsidRPr="0076366E" w:rsidRDefault="00C662BE" w:rsidP="002B6986">
                  <w:pPr>
                    <w:jc w:val="right"/>
                    <w:rPr>
                      <w:rtl/>
                    </w:rPr>
                  </w:pPr>
                  <w:r w:rsidRPr="0076366E">
                    <w:t>Blastocyst cavity</w:t>
                  </w:r>
                </w:p>
              </w:txbxContent>
            </v:textbox>
            <w10:wrap anchorx="page"/>
          </v:shape>
        </w:pict>
      </w:r>
      <w:r>
        <w:rPr>
          <w:noProof/>
          <w:rtl/>
        </w:rPr>
        <w:pict>
          <v:shape id="_x0000_s1037" type="#_x0000_t32" style="position:absolute;left:0;text-align:left;margin-left:86.5pt;margin-top:10.15pt;width:118.25pt;height:9.9pt;flip:y;z-index:251671552" o:connectortype="straight">
            <v:stroke endarrow="block"/>
            <w10:wrap anchorx="page"/>
          </v:shape>
        </w:pict>
      </w:r>
      <w:r>
        <w:rPr>
          <w:noProof/>
          <w:rtl/>
        </w:rPr>
        <w:pict>
          <v:shape id="_x0000_s1040" type="#_x0000_t202" style="position:absolute;left:0;text-align:left;margin-left:213.75pt;margin-top:-.25pt;width:217.5pt;height:34.75pt;z-index:251674624" stroked="f">
            <v:textbox style="mso-next-textbox:#_x0000_s1040">
              <w:txbxContent>
                <w:p w:rsidR="00C662BE" w:rsidRPr="0076366E" w:rsidRDefault="00C662BE" w:rsidP="002B6986">
                  <w:pPr>
                    <w:jc w:val="right"/>
                  </w:pPr>
                  <w:r w:rsidRPr="0076366E">
                    <w:t>Inner cell mass or embryoblast</w:t>
                  </w:r>
                </w:p>
              </w:txbxContent>
            </v:textbox>
            <w10:wrap anchorx="page"/>
          </v:shape>
        </w:pict>
      </w:r>
      <w:r w:rsidR="00832C20">
        <w:rPr>
          <w:noProof/>
        </w:rPr>
        <w:drawing>
          <wp:inline distT="0" distB="0" distL="0" distR="0">
            <wp:extent cx="1967865" cy="2186305"/>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967865" cy="2186305"/>
                    </a:xfrm>
                    <a:prstGeom prst="rect">
                      <a:avLst/>
                    </a:prstGeom>
                    <a:noFill/>
                    <a:ln w="9525">
                      <a:noFill/>
                      <a:miter lim="800000"/>
                      <a:headEnd/>
                      <a:tailEnd/>
                    </a:ln>
                  </pic:spPr>
                </pic:pic>
              </a:graphicData>
            </a:graphic>
          </wp:inline>
        </w:drawing>
      </w:r>
      <w:r>
        <w:rPr>
          <w:noProof/>
          <w:rtl/>
        </w:rPr>
        <w:pict>
          <v:shape id="_x0000_s1043" type="#_x0000_t202" style="position:absolute;left:0;text-align:left;margin-left:110.95pt;margin-top:190.4pt;width:210.55pt;height:24.8pt;z-index:251677696;mso-position-horizontal-relative:text;mso-position-vertical-relative:text" stroked="f">
            <v:textbox style="mso-next-textbox:#_x0000_s1043">
              <w:txbxContent>
                <w:p w:rsidR="00C662BE" w:rsidRPr="00161C36" w:rsidRDefault="00C662BE" w:rsidP="00832C20">
                  <w:pPr>
                    <w:ind w:left="87"/>
                    <w:jc w:val="center"/>
                    <w:rPr>
                      <w:sz w:val="24"/>
                      <w:szCs w:val="24"/>
                      <w:rtl/>
                    </w:rPr>
                  </w:pPr>
                  <w:r w:rsidRPr="00161C36">
                    <w:rPr>
                      <w:sz w:val="24"/>
                      <w:szCs w:val="24"/>
                      <w:rtl/>
                      <w:lang w:bidi="ar-JO"/>
                    </w:rPr>
                    <w:t xml:space="preserve">الشكل (2): </w:t>
                  </w:r>
                  <w:r w:rsidRPr="00161C36">
                    <w:rPr>
                      <w:sz w:val="24"/>
                      <w:szCs w:val="24"/>
                      <w:rtl/>
                    </w:rPr>
                    <w:t>خلايــا التويتة الناضجة</w:t>
                  </w:r>
                </w:p>
                <w:p w:rsidR="00C662BE" w:rsidRDefault="00C662BE" w:rsidP="00832C20">
                  <w:pPr>
                    <w:rPr>
                      <w:lang w:bidi="ar-JO"/>
                    </w:rPr>
                  </w:pPr>
                </w:p>
              </w:txbxContent>
            </v:textbox>
            <w10:wrap anchorx="page"/>
          </v:shape>
        </w:pict>
      </w:r>
    </w:p>
    <w:p w:rsidR="00832C20" w:rsidRDefault="00832C20" w:rsidP="00832C20">
      <w:pPr>
        <w:ind w:left="-426"/>
        <w:rPr>
          <w:rtl/>
        </w:rPr>
      </w:pPr>
    </w:p>
    <w:p w:rsidR="00832C20" w:rsidRPr="00C1798A" w:rsidRDefault="00832C20" w:rsidP="002B6986">
      <w:pPr>
        <w:ind w:left="-58"/>
        <w:rPr>
          <w:rtl/>
        </w:rPr>
      </w:pPr>
      <w:r w:rsidRPr="00C1798A">
        <w:rPr>
          <w:rtl/>
        </w:rPr>
        <w:t xml:space="preserve">عند التعشيش تغوص </w:t>
      </w:r>
      <w:r>
        <w:rPr>
          <w:rtl/>
        </w:rPr>
        <w:t>الكيسة</w:t>
      </w:r>
      <w:r w:rsidRPr="00C1798A">
        <w:rPr>
          <w:rtl/>
        </w:rPr>
        <w:t xml:space="preserve"> الارومية في سماكة غشاء باطن الرحم (الغشاء الساقط) متجهة  بقطبها المضغي</w:t>
      </w:r>
      <w:r>
        <w:rPr>
          <w:rtl/>
        </w:rPr>
        <w:t>،</w:t>
      </w:r>
      <w:r w:rsidRPr="00C1798A">
        <w:rPr>
          <w:rtl/>
        </w:rPr>
        <w:t xml:space="preserve"> حيث  تتمايز الا</w:t>
      </w:r>
      <w:r>
        <w:rPr>
          <w:rtl/>
        </w:rPr>
        <w:t>ور</w:t>
      </w:r>
      <w:r w:rsidRPr="00C1798A">
        <w:rPr>
          <w:rtl/>
        </w:rPr>
        <w:t>مة الغاذية الى طبقتين</w:t>
      </w:r>
      <w:r>
        <w:rPr>
          <w:rtl/>
        </w:rPr>
        <w:t xml:space="preserve"> كما في الشكل (3)</w:t>
      </w:r>
      <w:r w:rsidRPr="00C1798A">
        <w:rPr>
          <w:rtl/>
        </w:rPr>
        <w:t xml:space="preserve"> </w:t>
      </w:r>
      <w:r>
        <w:rPr>
          <w:rtl/>
        </w:rPr>
        <w:t>:</w:t>
      </w:r>
    </w:p>
    <w:p w:rsidR="00832C20" w:rsidRPr="00461701" w:rsidRDefault="00832C20" w:rsidP="002B6986">
      <w:pPr>
        <w:pStyle w:val="ListParagraph"/>
        <w:numPr>
          <w:ilvl w:val="0"/>
          <w:numId w:val="9"/>
        </w:numPr>
        <w:ind w:left="-58" w:right="0" w:firstLine="0"/>
        <w:jc w:val="lowKashida"/>
        <w:rPr>
          <w:b w:val="0"/>
          <w:bCs w:val="0"/>
        </w:rPr>
      </w:pPr>
      <w:r w:rsidRPr="00461701">
        <w:rPr>
          <w:b w:val="0"/>
          <w:bCs w:val="0"/>
          <w:rtl/>
        </w:rPr>
        <w:t xml:space="preserve">طبقة داخلية مؤلفة من خلايا أُحادية النواة تسمى الاورمه الغاذية الخلوية  </w:t>
      </w:r>
      <w:r w:rsidRPr="00461701">
        <w:rPr>
          <w:b w:val="0"/>
          <w:bCs w:val="0"/>
        </w:rPr>
        <w:t>Cytotrophoblast)</w:t>
      </w:r>
      <w:r w:rsidRPr="00461701">
        <w:rPr>
          <w:b w:val="0"/>
          <w:bCs w:val="0"/>
          <w:rtl/>
        </w:rPr>
        <w:t xml:space="preserve">). </w:t>
      </w:r>
    </w:p>
    <w:p w:rsidR="00832C20" w:rsidRPr="00461701" w:rsidRDefault="00832C20" w:rsidP="002B6986">
      <w:pPr>
        <w:pStyle w:val="ListParagraph"/>
        <w:numPr>
          <w:ilvl w:val="0"/>
          <w:numId w:val="9"/>
        </w:numPr>
        <w:ind w:left="-58" w:right="0" w:firstLine="0"/>
        <w:jc w:val="lowKashida"/>
        <w:rPr>
          <w:b w:val="0"/>
          <w:bCs w:val="0"/>
        </w:rPr>
      </w:pPr>
      <w:r w:rsidRPr="00461701">
        <w:rPr>
          <w:b w:val="0"/>
          <w:bCs w:val="0"/>
          <w:rtl/>
        </w:rPr>
        <w:t xml:space="preserve">طبقة خارجية مؤلفة من خلايا متعددت النواة  وليست بينها حدود خلوية واضحة تسمى الاورمه الغاذية المخلوية (السديمية) </w:t>
      </w:r>
      <w:r w:rsidRPr="00461701">
        <w:rPr>
          <w:b w:val="0"/>
          <w:bCs w:val="0"/>
        </w:rPr>
        <w:t>Syncytiotrophoblast)</w:t>
      </w:r>
      <w:r w:rsidRPr="00461701">
        <w:rPr>
          <w:b w:val="0"/>
          <w:bCs w:val="0"/>
          <w:rtl/>
        </w:rPr>
        <w:t>)</w:t>
      </w:r>
      <w:r>
        <w:rPr>
          <w:rFonts w:hint="cs"/>
          <w:b w:val="0"/>
          <w:bCs w:val="0"/>
          <w:rtl/>
        </w:rPr>
        <w:t xml:space="preserve"> </w:t>
      </w:r>
      <w:r w:rsidRPr="00461701">
        <w:rPr>
          <w:b w:val="0"/>
          <w:bCs w:val="0"/>
        </w:rPr>
        <w:t>.</w:t>
      </w:r>
      <w:r w:rsidRPr="00461701">
        <w:rPr>
          <w:b w:val="0"/>
          <w:bCs w:val="0"/>
          <w:sz w:val="32"/>
          <w:szCs w:val="32"/>
        </w:rPr>
        <w:t xml:space="preserve"> </w:t>
      </w:r>
      <w:hyperlink r:id="rId13" w:anchor="cite_note-1" w:history="1">
        <w:r w:rsidRPr="00BA364D">
          <w:rPr>
            <w:b w:val="0"/>
            <w:bCs w:val="0"/>
            <w:sz w:val="32"/>
            <w:szCs w:val="32"/>
            <w:vertAlign w:val="superscript"/>
          </w:rPr>
          <w:t>[1]</w:t>
        </w:r>
      </w:hyperlink>
    </w:p>
    <w:p w:rsidR="00832C20" w:rsidRPr="00C1798A" w:rsidRDefault="00B55AC5" w:rsidP="00832C20">
      <w:pPr>
        <w:pStyle w:val="ListParagraph"/>
      </w:pPr>
      <w:r>
        <w:rPr>
          <w:noProof/>
        </w:rPr>
        <w:pict>
          <v:shape id="_x0000_s1027" type="#_x0000_t32" style="position:absolute;left:0;text-align:left;margin-left:182.1pt;margin-top:22.7pt;width:78.15pt;height:3.55pt;z-index:251661312" o:connectortype="straight">
            <v:stroke endarrow="block"/>
            <w10:wrap anchorx="page"/>
          </v:shape>
        </w:pict>
      </w:r>
      <w:r>
        <w:rPr>
          <w:noProof/>
        </w:rPr>
        <w:pict>
          <v:shape id="_x0000_s1029" type="#_x0000_t202" style="position:absolute;left:0;text-align:left;margin-left:264pt;margin-top:13.45pt;width:136.5pt;height:23.8pt;z-index:251663360" stroked="f">
            <v:textbox style="mso-next-textbox:#_x0000_s1029">
              <w:txbxContent>
                <w:p w:rsidR="00C662BE" w:rsidRPr="007C3465" w:rsidRDefault="00C662BE" w:rsidP="00832C20">
                  <w:pPr>
                    <w:ind w:left="20"/>
                  </w:pPr>
                  <w:r w:rsidRPr="007C3465">
                    <w:t>Syncytiotrophoblast</w:t>
                  </w:r>
                </w:p>
              </w:txbxContent>
            </v:textbox>
            <w10:wrap anchorx="page"/>
          </v:shape>
        </w:pict>
      </w:r>
      <w:r>
        <w:rPr>
          <w:noProof/>
        </w:rPr>
        <w:pict>
          <v:shape id="_x0000_s1044" type="#_x0000_t202" style="position:absolute;left:0;text-align:left;margin-left:32.75pt;margin-top:154.65pt;width:315.65pt;height:25.35pt;z-index:251678720" stroked="f">
            <v:textbox>
              <w:txbxContent>
                <w:p w:rsidR="00C662BE" w:rsidRPr="00161C36" w:rsidRDefault="00C662BE" w:rsidP="00832C20">
                  <w:pPr>
                    <w:ind w:left="76"/>
                    <w:jc w:val="center"/>
                    <w:rPr>
                      <w:sz w:val="24"/>
                      <w:szCs w:val="24"/>
                      <w:lang w:bidi="ar-JO"/>
                    </w:rPr>
                  </w:pPr>
                  <w:r w:rsidRPr="00161C36">
                    <w:rPr>
                      <w:sz w:val="24"/>
                      <w:szCs w:val="24"/>
                      <w:rtl/>
                      <w:lang w:bidi="ar-JO"/>
                    </w:rPr>
                    <w:t>الشكل (3): الكيسة الأرومية الناضجة</w:t>
                  </w:r>
                </w:p>
              </w:txbxContent>
            </v:textbox>
            <w10:wrap anchorx="page"/>
          </v:shape>
        </w:pict>
      </w:r>
      <w:r>
        <w:rPr>
          <w:noProof/>
        </w:rPr>
        <w:pict>
          <v:shape id="_x0000_s1030" type="#_x0000_t202" style="position:absolute;left:0;text-align:left;margin-left:264pt;margin-top:95.3pt;width:110.8pt;height:24.45pt;z-index:251664384" stroked="f">
            <v:textbox>
              <w:txbxContent>
                <w:p w:rsidR="00C662BE" w:rsidRPr="007C3465" w:rsidRDefault="00C662BE" w:rsidP="00832C20">
                  <w:pPr>
                    <w:jc w:val="right"/>
                  </w:pPr>
                  <w:r w:rsidRPr="007C3465">
                    <w:t>Cytotrophoblast</w:t>
                  </w:r>
                </w:p>
              </w:txbxContent>
            </v:textbox>
            <w10:wrap anchorx="page"/>
          </v:shape>
        </w:pict>
      </w:r>
      <w:r>
        <w:rPr>
          <w:noProof/>
        </w:rPr>
        <w:pict>
          <v:shape id="_x0000_s1028" type="#_x0000_t32" style="position:absolute;left:0;text-align:left;margin-left:172.2pt;margin-top:102.85pt;width:80.7pt;height:5.9pt;z-index:251662336" o:connectortype="straight">
            <v:stroke endarrow="block"/>
            <w10:wrap anchorx="page"/>
          </v:shape>
        </w:pict>
      </w:r>
      <w:r w:rsidR="00832C20">
        <w:rPr>
          <w:rtl/>
        </w:rPr>
        <w:tab/>
      </w:r>
      <w:r w:rsidR="00832C20">
        <w:rPr>
          <w:rtl/>
        </w:rPr>
        <w:tab/>
      </w:r>
      <w:r w:rsidR="00832C20">
        <w:rPr>
          <w:rtl/>
        </w:rPr>
        <w:tab/>
      </w:r>
      <w:r w:rsidR="00832C20">
        <w:rPr>
          <w:noProof/>
          <w:lang w:bidi="ar-SA"/>
        </w:rPr>
        <w:drawing>
          <wp:inline distT="0" distB="0" distL="0" distR="0">
            <wp:extent cx="2554605" cy="2037715"/>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2554605" cy="2037715"/>
                    </a:xfrm>
                    <a:prstGeom prst="rect">
                      <a:avLst/>
                    </a:prstGeom>
                    <a:noFill/>
                    <a:ln w="9525">
                      <a:noFill/>
                      <a:miter lim="800000"/>
                      <a:headEnd/>
                      <a:tailEnd/>
                    </a:ln>
                  </pic:spPr>
                </pic:pic>
              </a:graphicData>
            </a:graphic>
          </wp:inline>
        </w:drawing>
      </w:r>
    </w:p>
    <w:p w:rsidR="00832C20" w:rsidRDefault="00832C20" w:rsidP="00832C20">
      <w:pPr>
        <w:pStyle w:val="ListParagraph"/>
        <w:rPr>
          <w:rtl/>
          <w:lang w:bidi="ar-SA"/>
        </w:rPr>
      </w:pPr>
    </w:p>
    <w:p w:rsidR="00832C20" w:rsidRDefault="00832C20" w:rsidP="00832C20">
      <w:pPr>
        <w:pStyle w:val="ListParagraph"/>
        <w:ind w:left="-568" w:right="0"/>
        <w:jc w:val="lowKashida"/>
        <w:rPr>
          <w:b w:val="0"/>
          <w:bCs w:val="0"/>
          <w:rtl/>
        </w:rPr>
      </w:pPr>
    </w:p>
    <w:p w:rsidR="00832C20" w:rsidRPr="00461701" w:rsidRDefault="00832C20" w:rsidP="002B6986">
      <w:pPr>
        <w:pStyle w:val="ListParagraph"/>
        <w:ind w:left="-58" w:right="0"/>
        <w:jc w:val="both"/>
        <w:rPr>
          <w:b w:val="0"/>
          <w:bCs w:val="0"/>
          <w:rtl/>
        </w:rPr>
      </w:pPr>
      <w:r w:rsidRPr="00461701">
        <w:rPr>
          <w:b w:val="0"/>
          <w:bCs w:val="0"/>
          <w:rtl/>
        </w:rPr>
        <w:lastRenderedPageBreak/>
        <w:t>توجد الاشكال الانقسامية الفتيلية في الاورمة الغاذية الخلوية، بينما لا توجد في الاورمة المخلوية</w:t>
      </w:r>
      <w:r w:rsidR="00113FFA">
        <w:rPr>
          <w:rFonts w:hint="cs"/>
          <w:b w:val="0"/>
          <w:bCs w:val="0"/>
          <w:rtl/>
        </w:rPr>
        <w:t xml:space="preserve"> (السديمية)</w:t>
      </w:r>
      <w:r w:rsidRPr="00461701">
        <w:rPr>
          <w:b w:val="0"/>
          <w:bCs w:val="0"/>
          <w:rtl/>
        </w:rPr>
        <w:t xml:space="preserve">، لذلك فإن خلايا الاورمة الغاذية الخلوية تنقسم وتهاجر الى الاورمة الغاذية المخلوية، حيث تلتصق ببعضها وتفقد </w:t>
      </w:r>
      <w:r w:rsidRPr="00461701">
        <w:rPr>
          <w:rFonts w:hint="cs"/>
          <w:b w:val="0"/>
          <w:bCs w:val="0"/>
          <w:rtl/>
        </w:rPr>
        <w:t>أ</w:t>
      </w:r>
      <w:r w:rsidRPr="00461701">
        <w:rPr>
          <w:b w:val="0"/>
          <w:bCs w:val="0"/>
          <w:rtl/>
        </w:rPr>
        <w:t xml:space="preserve">غشيتها الخلوية الفردية. </w:t>
      </w:r>
    </w:p>
    <w:p w:rsidR="00832C20" w:rsidRPr="00461701" w:rsidRDefault="00832C20" w:rsidP="002B6986">
      <w:pPr>
        <w:pStyle w:val="ListParagraph"/>
        <w:ind w:left="-58" w:right="0"/>
        <w:jc w:val="both"/>
        <w:rPr>
          <w:b w:val="0"/>
          <w:bCs w:val="0"/>
          <w:rtl/>
        </w:rPr>
      </w:pPr>
      <w:r w:rsidRPr="00461701">
        <w:rPr>
          <w:b w:val="0"/>
          <w:bCs w:val="0"/>
          <w:rtl/>
        </w:rPr>
        <w:t xml:space="preserve">تمتلك الاورمة الغاذية المخلوية صفات خاصة تساعد عملية الانغراس </w:t>
      </w:r>
      <w:r w:rsidRPr="00461701">
        <w:rPr>
          <w:b w:val="0"/>
          <w:bCs w:val="0"/>
        </w:rPr>
        <w:t>Implantation)</w:t>
      </w:r>
      <w:r w:rsidRPr="00461701">
        <w:rPr>
          <w:b w:val="0"/>
          <w:bCs w:val="0"/>
          <w:rtl/>
        </w:rPr>
        <w:t>)، فهي ذات لصوقية عالية، ومتغيرة الشكل تندس ضمن الفراغات التي تصادفها كما تفرز انزيمات</w:t>
      </w:r>
      <w:r w:rsidRPr="00461701">
        <w:rPr>
          <w:b w:val="0"/>
          <w:bCs w:val="0"/>
        </w:rPr>
        <w:t xml:space="preserve"> </w:t>
      </w:r>
      <w:r w:rsidRPr="00461701">
        <w:rPr>
          <w:b w:val="0"/>
          <w:bCs w:val="0"/>
          <w:rtl/>
        </w:rPr>
        <w:t xml:space="preserve"> خاصة </w:t>
      </w:r>
      <w:hyperlink r:id="rId15" w:anchor="cite_note-1" w:history="1">
        <w:r w:rsidRPr="00461701">
          <w:rPr>
            <w:b w:val="0"/>
            <w:bCs w:val="0"/>
            <w:sz w:val="32"/>
            <w:szCs w:val="32"/>
            <w:vertAlign w:val="superscript"/>
          </w:rPr>
          <w:t>[2]</w:t>
        </w:r>
      </w:hyperlink>
      <w:r w:rsidRPr="00461701">
        <w:rPr>
          <w:b w:val="0"/>
          <w:bCs w:val="0"/>
          <w:rtl/>
        </w:rPr>
        <w:t xml:space="preserve"> .</w:t>
      </w:r>
    </w:p>
    <w:p w:rsidR="00832C20" w:rsidRDefault="00832C20" w:rsidP="002B6986">
      <w:pPr>
        <w:pStyle w:val="ListParagraph"/>
        <w:ind w:left="-58" w:right="0"/>
        <w:jc w:val="both"/>
        <w:rPr>
          <w:b w:val="0"/>
          <w:bCs w:val="0"/>
        </w:rPr>
      </w:pPr>
      <w:r w:rsidRPr="00461701">
        <w:rPr>
          <w:b w:val="0"/>
          <w:bCs w:val="0"/>
          <w:rtl/>
        </w:rPr>
        <w:t>يهدف غزو الاورمة الغاذية للدوران الوالدي إلى هدفين :</w:t>
      </w:r>
    </w:p>
    <w:p w:rsidR="00832C20" w:rsidRPr="00461701" w:rsidRDefault="00832C20" w:rsidP="002B6986">
      <w:pPr>
        <w:pStyle w:val="ListParagraph"/>
        <w:numPr>
          <w:ilvl w:val="0"/>
          <w:numId w:val="10"/>
        </w:numPr>
        <w:ind w:left="-58" w:right="0"/>
        <w:jc w:val="lowKashida"/>
        <w:rPr>
          <w:b w:val="0"/>
          <w:bCs w:val="0"/>
        </w:rPr>
      </w:pPr>
      <w:r w:rsidRPr="00461701">
        <w:rPr>
          <w:b w:val="0"/>
          <w:bCs w:val="0"/>
          <w:rtl/>
        </w:rPr>
        <w:t>وصول المنميات التناسلية المعززة من قبل الاورمة المخلوية الى الدم الوالدي بهدف المحافظة على الجسم الاصفر ريثما تتشكل المشيمة .</w:t>
      </w:r>
    </w:p>
    <w:p w:rsidR="00832C20" w:rsidRPr="00461701" w:rsidRDefault="00832C20" w:rsidP="002B6986">
      <w:pPr>
        <w:pStyle w:val="ListParagraph"/>
        <w:numPr>
          <w:ilvl w:val="0"/>
          <w:numId w:val="10"/>
        </w:numPr>
        <w:ind w:left="-58" w:right="0"/>
        <w:jc w:val="lowKashida"/>
        <w:rPr>
          <w:b w:val="0"/>
          <w:bCs w:val="0"/>
          <w:rtl/>
        </w:rPr>
      </w:pPr>
      <w:r w:rsidRPr="00461701">
        <w:rPr>
          <w:b w:val="0"/>
          <w:bCs w:val="0"/>
          <w:rtl/>
        </w:rPr>
        <w:t>تغذية الجنين حيث ان الوظيفة الغُدية الافرازية هي اختصاص الاورمة الغاذية المخلوية.</w:t>
      </w:r>
    </w:p>
    <w:p w:rsidR="00832C20" w:rsidRPr="00461701" w:rsidRDefault="00832C20" w:rsidP="002B6986">
      <w:pPr>
        <w:ind w:left="-58"/>
        <w:rPr>
          <w:rtl/>
        </w:rPr>
      </w:pPr>
      <w:r w:rsidRPr="00461701">
        <w:rPr>
          <w:rtl/>
        </w:rPr>
        <w:t xml:space="preserve">تمتاز </w:t>
      </w:r>
      <w:r>
        <w:rPr>
          <w:rtl/>
        </w:rPr>
        <w:t>الأرومة الغاذية</w:t>
      </w:r>
      <w:r w:rsidRPr="00461701">
        <w:rPr>
          <w:rtl/>
        </w:rPr>
        <w:t xml:space="preserve"> </w:t>
      </w:r>
      <w:r w:rsidRPr="00461701">
        <w:t>Trophoblast</w:t>
      </w:r>
      <w:r w:rsidRPr="00461701">
        <w:rPr>
          <w:rtl/>
        </w:rPr>
        <w:t xml:space="preserve"> بما يلي :</w:t>
      </w:r>
    </w:p>
    <w:p w:rsidR="00832C20" w:rsidRPr="00461701" w:rsidRDefault="00832C20" w:rsidP="002B6986">
      <w:pPr>
        <w:pStyle w:val="ListParagraph"/>
        <w:numPr>
          <w:ilvl w:val="0"/>
          <w:numId w:val="11"/>
        </w:numPr>
        <w:ind w:left="-58" w:right="0"/>
        <w:jc w:val="lowKashida"/>
        <w:rPr>
          <w:b w:val="0"/>
          <w:bCs w:val="0"/>
        </w:rPr>
      </w:pPr>
      <w:r w:rsidRPr="00461701">
        <w:rPr>
          <w:b w:val="0"/>
          <w:bCs w:val="0"/>
          <w:rtl/>
        </w:rPr>
        <w:t>القدرة على غزو بطانة الرحم : حيث تغزو كامل سماكة الغشاء الساقطي في الاسبوع السادس الحملي.</w:t>
      </w:r>
    </w:p>
    <w:p w:rsidR="00832C20" w:rsidRPr="00461701" w:rsidRDefault="00832C20" w:rsidP="002B6986">
      <w:pPr>
        <w:pStyle w:val="ListParagraph"/>
        <w:numPr>
          <w:ilvl w:val="0"/>
          <w:numId w:val="11"/>
        </w:numPr>
        <w:ind w:left="-58" w:right="0"/>
        <w:jc w:val="lowKashida"/>
        <w:rPr>
          <w:b w:val="0"/>
          <w:bCs w:val="0"/>
        </w:rPr>
      </w:pPr>
      <w:r w:rsidRPr="00461701">
        <w:rPr>
          <w:b w:val="0"/>
          <w:bCs w:val="0"/>
          <w:rtl/>
        </w:rPr>
        <w:t>النقل الوالدي الجنيني.</w:t>
      </w:r>
    </w:p>
    <w:p w:rsidR="00832C20" w:rsidRPr="00461701" w:rsidRDefault="00832C20" w:rsidP="002B6986">
      <w:pPr>
        <w:pStyle w:val="ListParagraph"/>
        <w:numPr>
          <w:ilvl w:val="0"/>
          <w:numId w:val="11"/>
        </w:numPr>
        <w:ind w:left="-58" w:right="0"/>
        <w:jc w:val="lowKashida"/>
        <w:rPr>
          <w:b w:val="0"/>
          <w:bCs w:val="0"/>
        </w:rPr>
      </w:pPr>
      <w:r w:rsidRPr="00461701">
        <w:rPr>
          <w:b w:val="0"/>
          <w:bCs w:val="0"/>
          <w:rtl/>
        </w:rPr>
        <w:t xml:space="preserve">الإفراز الهرموني: تعتبر الطبقة المخلوية </w:t>
      </w:r>
      <w:r w:rsidRPr="00461701">
        <w:rPr>
          <w:b w:val="0"/>
          <w:bCs w:val="0"/>
        </w:rPr>
        <w:t>Syntio trophoblast</w:t>
      </w:r>
      <w:r w:rsidRPr="00461701">
        <w:rPr>
          <w:b w:val="0"/>
          <w:bCs w:val="0"/>
          <w:rtl/>
        </w:rPr>
        <w:t xml:space="preserve"> المكان الرئيسي لإفراز بعض الهرمونات منها: الحاثة النخامية المشيمية الانسانية</w:t>
      </w:r>
      <w:r w:rsidRPr="00461701">
        <w:rPr>
          <w:b w:val="0"/>
          <w:bCs w:val="0"/>
        </w:rPr>
        <w:t xml:space="preserve">HCG </w:t>
      </w:r>
      <w:r w:rsidRPr="00461701">
        <w:rPr>
          <w:b w:val="0"/>
          <w:bCs w:val="0"/>
          <w:rtl/>
        </w:rPr>
        <w:t xml:space="preserve">، الستيروئيدات (الاستروجين، البروجسترون)، اللاكتوجين المشيمي الانساني </w:t>
      </w:r>
      <w:r w:rsidRPr="00461701">
        <w:rPr>
          <w:b w:val="0"/>
          <w:bCs w:val="0"/>
        </w:rPr>
        <w:t>HPL</w:t>
      </w:r>
      <w:r w:rsidRPr="00461701">
        <w:rPr>
          <w:b w:val="0"/>
          <w:bCs w:val="0"/>
          <w:rtl/>
        </w:rPr>
        <w:t xml:space="preserve">، الحاثة الدرقية المشيمية </w:t>
      </w:r>
      <w:r w:rsidRPr="00461701">
        <w:rPr>
          <w:b w:val="0"/>
          <w:bCs w:val="0"/>
        </w:rPr>
        <w:t>HCT</w:t>
      </w:r>
      <w:r w:rsidRPr="00461701">
        <w:rPr>
          <w:b w:val="0"/>
          <w:bCs w:val="0"/>
          <w:rtl/>
        </w:rPr>
        <w:t xml:space="preserve">، الهرمون موجه قشر الكظر المشيمي الانساني </w:t>
      </w:r>
      <w:r w:rsidRPr="00461701">
        <w:rPr>
          <w:b w:val="0"/>
          <w:bCs w:val="0"/>
        </w:rPr>
        <w:t>ACAH</w:t>
      </w:r>
      <w:r w:rsidRPr="00461701">
        <w:rPr>
          <w:b w:val="0"/>
          <w:bCs w:val="0"/>
          <w:rtl/>
        </w:rPr>
        <w:t>.</w:t>
      </w:r>
    </w:p>
    <w:p w:rsidR="00832C20" w:rsidRPr="00461701" w:rsidRDefault="00832C20" w:rsidP="002B6986">
      <w:pPr>
        <w:pStyle w:val="ListParagraph"/>
        <w:numPr>
          <w:ilvl w:val="0"/>
          <w:numId w:val="11"/>
        </w:numPr>
        <w:ind w:left="-58" w:right="0"/>
        <w:jc w:val="lowKashida"/>
        <w:rPr>
          <w:b w:val="0"/>
          <w:bCs w:val="0"/>
        </w:rPr>
      </w:pPr>
      <w:r w:rsidRPr="00461701">
        <w:rPr>
          <w:b w:val="0"/>
          <w:bCs w:val="0"/>
          <w:rtl/>
        </w:rPr>
        <w:t>الدور المناعي: تلعب دوراً في منع رفض الجنين كجسم غريب</w:t>
      </w:r>
      <w:r w:rsidRPr="00461701">
        <w:rPr>
          <w:b w:val="0"/>
          <w:bCs w:val="0"/>
        </w:rPr>
        <w:t>.</w:t>
      </w:r>
      <w:r w:rsidRPr="00461701">
        <w:rPr>
          <w:b w:val="0"/>
          <w:bCs w:val="0"/>
          <w:sz w:val="32"/>
          <w:szCs w:val="32"/>
          <w:vertAlign w:val="superscript"/>
        </w:rPr>
        <w:t xml:space="preserve"> </w:t>
      </w:r>
      <w:hyperlink r:id="rId16" w:anchor="cite_note-1" w:history="1">
        <w:r w:rsidRPr="00461701">
          <w:rPr>
            <w:b w:val="0"/>
            <w:bCs w:val="0"/>
            <w:sz w:val="32"/>
            <w:szCs w:val="32"/>
            <w:vertAlign w:val="superscript"/>
          </w:rPr>
          <w:t>[3]</w:t>
        </w:r>
      </w:hyperlink>
    </w:p>
    <w:p w:rsidR="00832C20" w:rsidRDefault="00832C20" w:rsidP="00832C20">
      <w:pPr>
        <w:pStyle w:val="ListParagraph"/>
        <w:ind w:right="-709"/>
        <w:rPr>
          <w:rtl/>
        </w:rPr>
      </w:pPr>
    </w:p>
    <w:p w:rsidR="00F22AF0" w:rsidRDefault="00F22AF0" w:rsidP="002B6986">
      <w:pPr>
        <w:pStyle w:val="ListParagraph"/>
        <w:ind w:left="-58" w:right="0"/>
        <w:jc w:val="both"/>
      </w:pPr>
    </w:p>
    <w:p w:rsidR="00832C20" w:rsidRPr="00461701" w:rsidRDefault="00832C20" w:rsidP="002B6986">
      <w:pPr>
        <w:pStyle w:val="ListParagraph"/>
        <w:ind w:left="-58" w:right="0"/>
        <w:jc w:val="both"/>
      </w:pPr>
      <w:r w:rsidRPr="00461701">
        <w:rPr>
          <w:rtl/>
        </w:rPr>
        <w:lastRenderedPageBreak/>
        <w:t xml:space="preserve">لمحة عن آفات </w:t>
      </w:r>
      <w:r>
        <w:rPr>
          <w:rtl/>
        </w:rPr>
        <w:t>الأرومة الغاذية</w:t>
      </w:r>
      <w:r w:rsidRPr="00461701">
        <w:rPr>
          <w:rtl/>
        </w:rPr>
        <w:t xml:space="preserve"> الحملية   </w:t>
      </w:r>
      <w:r w:rsidRPr="00461701">
        <w:t>Gestational Trophoblastic Disease</w:t>
      </w:r>
    </w:p>
    <w:p w:rsidR="00832C20" w:rsidRPr="00461701" w:rsidRDefault="00832C20" w:rsidP="002B6986">
      <w:pPr>
        <w:pStyle w:val="ListParagraph"/>
        <w:ind w:left="-58" w:right="0"/>
        <w:jc w:val="both"/>
        <w:rPr>
          <w:b w:val="0"/>
          <w:bCs w:val="0"/>
          <w:rtl/>
        </w:rPr>
      </w:pPr>
      <w:r w:rsidRPr="00461701">
        <w:rPr>
          <w:b w:val="0"/>
          <w:bCs w:val="0"/>
          <w:rtl/>
        </w:rPr>
        <w:t xml:space="preserve">2-1 : تعريـــــــف: </w:t>
      </w:r>
    </w:p>
    <w:p w:rsidR="00832C20" w:rsidRPr="00461701" w:rsidRDefault="00832C20" w:rsidP="002B6986">
      <w:pPr>
        <w:pStyle w:val="ListParagraph"/>
        <w:ind w:left="-58" w:right="0"/>
        <w:jc w:val="both"/>
        <w:rPr>
          <w:b w:val="0"/>
          <w:bCs w:val="0"/>
          <w:rtl/>
        </w:rPr>
      </w:pPr>
      <w:r w:rsidRPr="00461701">
        <w:rPr>
          <w:b w:val="0"/>
          <w:bCs w:val="0"/>
          <w:rtl/>
        </w:rPr>
        <w:t xml:space="preserve">مرض </w:t>
      </w:r>
      <w:r>
        <w:rPr>
          <w:b w:val="0"/>
          <w:bCs w:val="0"/>
          <w:rtl/>
        </w:rPr>
        <w:t>الأرومة الغاذية</w:t>
      </w:r>
      <w:r w:rsidRPr="00461701">
        <w:rPr>
          <w:b w:val="0"/>
          <w:bCs w:val="0"/>
          <w:rtl/>
        </w:rPr>
        <w:t xml:space="preserve"> الحملية مصطلح يشير الى طيف من التكاثر الخلوي الإغتذائي الشاذ المتعلق بالحمل</w:t>
      </w:r>
      <w:hyperlink r:id="rId17" w:anchor="cite_note-1" w:history="1">
        <w:r w:rsidRPr="00506561">
          <w:rPr>
            <w:b w:val="0"/>
            <w:bCs w:val="0"/>
            <w:sz w:val="24"/>
            <w:szCs w:val="24"/>
            <w:vertAlign w:val="superscript"/>
          </w:rPr>
          <w:t>[5, 4]</w:t>
        </w:r>
      </w:hyperlink>
      <w:r w:rsidR="00506561">
        <w:t xml:space="preserve"> </w:t>
      </w:r>
      <w:r w:rsidRPr="00461701">
        <w:rPr>
          <w:b w:val="0"/>
          <w:bCs w:val="0"/>
          <w:rtl/>
        </w:rPr>
        <w:t xml:space="preserve">. </w:t>
      </w:r>
    </w:p>
    <w:p w:rsidR="00832C20" w:rsidRPr="00461701" w:rsidRDefault="00832C20" w:rsidP="002B6986">
      <w:pPr>
        <w:pStyle w:val="ListParagraph"/>
        <w:ind w:left="-58" w:right="0"/>
        <w:jc w:val="both"/>
        <w:rPr>
          <w:b w:val="0"/>
          <w:bCs w:val="0"/>
          <w:rtl/>
          <w:lang w:bidi="ar-SA"/>
        </w:rPr>
      </w:pPr>
      <w:r w:rsidRPr="00461701">
        <w:rPr>
          <w:b w:val="0"/>
          <w:bCs w:val="0"/>
          <w:rtl/>
        </w:rPr>
        <w:t xml:space="preserve">2-2 : تصنيف امراض </w:t>
      </w:r>
      <w:r>
        <w:rPr>
          <w:b w:val="0"/>
          <w:bCs w:val="0"/>
          <w:rtl/>
        </w:rPr>
        <w:t>الأرومة الغاذية</w:t>
      </w:r>
      <w:r w:rsidRPr="00461701">
        <w:rPr>
          <w:b w:val="0"/>
          <w:bCs w:val="0"/>
          <w:rtl/>
        </w:rPr>
        <w:t xml:space="preserve"> الحملية:</w:t>
      </w:r>
    </w:p>
    <w:p w:rsidR="00832C20" w:rsidRPr="00C366EA" w:rsidRDefault="00832C20" w:rsidP="002B6986">
      <w:pPr>
        <w:ind w:left="-58"/>
        <w:jc w:val="both"/>
      </w:pPr>
      <w:r w:rsidRPr="00C366EA">
        <w:rPr>
          <w:rFonts w:hint="cs"/>
          <w:rtl/>
        </w:rPr>
        <w:t xml:space="preserve">أ- </w:t>
      </w:r>
      <w:r w:rsidRPr="00C366EA">
        <w:rPr>
          <w:rtl/>
        </w:rPr>
        <w:t>الرحى العدارية  (</w:t>
      </w:r>
      <w:r w:rsidRPr="00C366EA">
        <w:t>Hydatidiform mole</w:t>
      </w:r>
      <w:r w:rsidRPr="00C366EA">
        <w:rPr>
          <w:rtl/>
        </w:rPr>
        <w:t>):</w:t>
      </w:r>
    </w:p>
    <w:p w:rsidR="00832C20" w:rsidRPr="00461701" w:rsidRDefault="00832C20" w:rsidP="002B6986">
      <w:pPr>
        <w:pStyle w:val="ListParagraph"/>
        <w:ind w:left="-58" w:right="0"/>
        <w:jc w:val="both"/>
        <w:rPr>
          <w:b w:val="0"/>
          <w:bCs w:val="0"/>
        </w:rPr>
      </w:pPr>
      <w:r w:rsidRPr="00461701">
        <w:rPr>
          <w:b w:val="0"/>
          <w:bCs w:val="0"/>
          <w:rtl/>
        </w:rPr>
        <w:t xml:space="preserve">هي الشكل الاكثر شيوعاً من امراض </w:t>
      </w:r>
      <w:r>
        <w:rPr>
          <w:b w:val="0"/>
          <w:bCs w:val="0"/>
          <w:rtl/>
        </w:rPr>
        <w:t>الأرومة الغاذية</w:t>
      </w:r>
      <w:r w:rsidRPr="00461701">
        <w:rPr>
          <w:b w:val="0"/>
          <w:bCs w:val="0"/>
          <w:rtl/>
        </w:rPr>
        <w:t xml:space="preserve"> الحملية</w:t>
      </w:r>
      <w:r>
        <w:rPr>
          <w:rFonts w:hint="cs"/>
          <w:b w:val="0"/>
          <w:bCs w:val="0"/>
          <w:rtl/>
        </w:rPr>
        <w:t>، كما هو موضح بالشكل (4)</w:t>
      </w:r>
      <w:r w:rsidRPr="00461701">
        <w:rPr>
          <w:b w:val="0"/>
          <w:bCs w:val="0"/>
          <w:rtl/>
        </w:rPr>
        <w:t xml:space="preserve"> ولها نوعان: </w:t>
      </w:r>
    </w:p>
    <w:p w:rsidR="00832C20" w:rsidRPr="00461701" w:rsidRDefault="00832C20" w:rsidP="002B6986">
      <w:pPr>
        <w:pStyle w:val="ListParagraph"/>
        <w:numPr>
          <w:ilvl w:val="0"/>
          <w:numId w:val="12"/>
        </w:numPr>
        <w:ind w:left="-58" w:right="0" w:firstLine="0"/>
        <w:jc w:val="both"/>
        <w:rPr>
          <w:b w:val="0"/>
          <w:bCs w:val="0"/>
        </w:rPr>
      </w:pPr>
      <w:r w:rsidRPr="00461701">
        <w:rPr>
          <w:b w:val="0"/>
          <w:bCs w:val="0"/>
          <w:rtl/>
        </w:rPr>
        <w:t>الرحى العدارية التامة (</w:t>
      </w:r>
      <w:r w:rsidRPr="00461701">
        <w:rPr>
          <w:b w:val="0"/>
          <w:bCs w:val="0"/>
        </w:rPr>
        <w:t xml:space="preserve">Complete Hydatidiform mole </w:t>
      </w:r>
      <w:r w:rsidRPr="00461701">
        <w:rPr>
          <w:b w:val="0"/>
          <w:bCs w:val="0"/>
          <w:rtl/>
        </w:rPr>
        <w:t>).</w:t>
      </w:r>
    </w:p>
    <w:p w:rsidR="00832C20" w:rsidRDefault="00832C20" w:rsidP="002B6986">
      <w:pPr>
        <w:pStyle w:val="ListParagraph"/>
        <w:numPr>
          <w:ilvl w:val="0"/>
          <w:numId w:val="12"/>
        </w:numPr>
        <w:ind w:left="-58" w:right="0" w:firstLine="0"/>
        <w:jc w:val="both"/>
        <w:rPr>
          <w:b w:val="0"/>
          <w:bCs w:val="0"/>
        </w:rPr>
      </w:pPr>
      <w:r w:rsidRPr="00461701">
        <w:rPr>
          <w:b w:val="0"/>
          <w:bCs w:val="0"/>
          <w:rtl/>
        </w:rPr>
        <w:t>الرحى العدارية الجزئية (</w:t>
      </w:r>
      <w:r w:rsidRPr="00461701">
        <w:rPr>
          <w:b w:val="0"/>
          <w:bCs w:val="0"/>
        </w:rPr>
        <w:t xml:space="preserve">Partial Hydatidiform mole </w:t>
      </w:r>
      <w:r w:rsidRPr="00461701">
        <w:rPr>
          <w:b w:val="0"/>
          <w:bCs w:val="0"/>
          <w:rtl/>
        </w:rPr>
        <w:t>).</w:t>
      </w:r>
    </w:p>
    <w:p w:rsidR="00832C20" w:rsidRPr="00C1798A" w:rsidRDefault="00832C20" w:rsidP="00832C20">
      <w:pPr>
        <w:pStyle w:val="ListParagraph"/>
        <w:ind w:left="-852"/>
        <w:rPr>
          <w:rtl/>
        </w:rPr>
      </w:pPr>
      <w:r>
        <w:rPr>
          <w:b w:val="0"/>
          <w:bCs w:val="0"/>
          <w:noProof/>
          <w:lang w:bidi="ar-SA"/>
        </w:rPr>
        <w:drawing>
          <wp:inline distT="0" distB="0" distL="0" distR="0">
            <wp:extent cx="3034001" cy="3818374"/>
            <wp:effectExtent l="19050" t="0" r="0" b="0"/>
            <wp:docPr id="10" name="Picture 10" descr="Hydatidiform m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ydatidiform mole"/>
                    <pic:cNvPicPr>
                      <a:picLocks noChangeAspect="1" noChangeArrowheads="1"/>
                    </pic:cNvPicPr>
                  </pic:nvPicPr>
                  <pic:blipFill>
                    <a:blip r:embed="rId18" cstate="print"/>
                    <a:srcRect/>
                    <a:stretch>
                      <a:fillRect/>
                    </a:stretch>
                  </pic:blipFill>
                  <pic:spPr bwMode="auto">
                    <a:xfrm>
                      <a:off x="0" y="0"/>
                      <a:ext cx="3031490" cy="3815214"/>
                    </a:xfrm>
                    <a:prstGeom prst="rect">
                      <a:avLst/>
                    </a:prstGeom>
                    <a:noFill/>
                    <a:ln w="9525">
                      <a:noFill/>
                      <a:miter lim="800000"/>
                      <a:headEnd/>
                      <a:tailEnd/>
                    </a:ln>
                  </pic:spPr>
                </pic:pic>
              </a:graphicData>
            </a:graphic>
          </wp:inline>
        </w:drawing>
      </w:r>
    </w:p>
    <w:p w:rsidR="00832C20" w:rsidRPr="00B11392" w:rsidRDefault="00832C20" w:rsidP="00832C20">
      <w:pPr>
        <w:ind w:left="-568"/>
        <w:jc w:val="center"/>
        <w:rPr>
          <w:sz w:val="24"/>
          <w:szCs w:val="24"/>
          <w:rtl/>
        </w:rPr>
      </w:pPr>
      <w:r w:rsidRPr="00B11392">
        <w:rPr>
          <w:sz w:val="24"/>
          <w:szCs w:val="24"/>
          <w:rtl/>
        </w:rPr>
        <w:t>الشكل (</w:t>
      </w:r>
      <w:r>
        <w:rPr>
          <w:rFonts w:hint="cs"/>
          <w:sz w:val="24"/>
          <w:szCs w:val="24"/>
          <w:rtl/>
        </w:rPr>
        <w:t>4</w:t>
      </w:r>
      <w:r w:rsidRPr="00B11392">
        <w:rPr>
          <w:sz w:val="24"/>
          <w:szCs w:val="24"/>
          <w:rtl/>
        </w:rPr>
        <w:t xml:space="preserve">): </w:t>
      </w:r>
      <w:r>
        <w:rPr>
          <w:rFonts w:hint="cs"/>
          <w:sz w:val="24"/>
          <w:szCs w:val="24"/>
          <w:rtl/>
        </w:rPr>
        <w:t xml:space="preserve"> الرحى العدارية</w:t>
      </w:r>
    </w:p>
    <w:p w:rsidR="00832C20" w:rsidRPr="00461701" w:rsidRDefault="00832C20" w:rsidP="00873E4B">
      <w:pPr>
        <w:pStyle w:val="ListParagraph"/>
        <w:numPr>
          <w:ilvl w:val="0"/>
          <w:numId w:val="82"/>
        </w:numPr>
        <w:tabs>
          <w:tab w:val="left" w:pos="-58"/>
          <w:tab w:val="left" w:pos="84"/>
        </w:tabs>
        <w:ind w:left="-58" w:right="-142" w:firstLine="0"/>
        <w:jc w:val="left"/>
        <w:rPr>
          <w:b w:val="0"/>
          <w:bCs w:val="0"/>
        </w:rPr>
      </w:pPr>
      <w:r w:rsidRPr="00461701">
        <w:rPr>
          <w:b w:val="0"/>
          <w:bCs w:val="0"/>
          <w:rtl/>
        </w:rPr>
        <w:lastRenderedPageBreak/>
        <w:t xml:space="preserve">أورام </w:t>
      </w:r>
      <w:r>
        <w:rPr>
          <w:b w:val="0"/>
          <w:bCs w:val="0"/>
          <w:rtl/>
        </w:rPr>
        <w:t>الأرومة الغاذية</w:t>
      </w:r>
      <w:r w:rsidRPr="00461701">
        <w:rPr>
          <w:b w:val="0"/>
          <w:bCs w:val="0"/>
          <w:rtl/>
        </w:rPr>
        <w:t xml:space="preserve"> الحملي</w:t>
      </w:r>
      <w:r>
        <w:rPr>
          <w:rFonts w:hint="cs"/>
          <w:b w:val="0"/>
          <w:bCs w:val="0"/>
          <w:rtl/>
        </w:rPr>
        <w:t>ة</w:t>
      </w:r>
      <w:r w:rsidRPr="00461701">
        <w:rPr>
          <w:b w:val="0"/>
          <w:bCs w:val="0"/>
          <w:rtl/>
        </w:rPr>
        <w:t xml:space="preserve"> </w:t>
      </w:r>
      <w:r w:rsidRPr="00461701">
        <w:rPr>
          <w:b w:val="0"/>
          <w:bCs w:val="0"/>
        </w:rPr>
        <w:t>Neoplasia (GTN)</w:t>
      </w:r>
      <w:r w:rsidRPr="00461701">
        <w:rPr>
          <w:b w:val="0"/>
          <w:bCs w:val="0"/>
          <w:rtl/>
        </w:rPr>
        <w:t xml:space="preserve"> </w:t>
      </w:r>
      <w:r w:rsidRPr="00461701">
        <w:rPr>
          <w:b w:val="0"/>
          <w:bCs w:val="0"/>
        </w:rPr>
        <w:t xml:space="preserve">Trophoblastic </w:t>
      </w:r>
      <w:r w:rsidRPr="00461701">
        <w:rPr>
          <w:b w:val="0"/>
          <w:bCs w:val="0"/>
          <w:rtl/>
        </w:rPr>
        <w:t xml:space="preserve"> </w:t>
      </w:r>
      <w:r w:rsidRPr="00461701">
        <w:rPr>
          <w:b w:val="0"/>
          <w:bCs w:val="0"/>
        </w:rPr>
        <w:t>Gestational</w:t>
      </w:r>
    </w:p>
    <w:p w:rsidR="00832C20" w:rsidRPr="00461701" w:rsidRDefault="00832C20" w:rsidP="00506561">
      <w:pPr>
        <w:pStyle w:val="ListParagraph"/>
        <w:numPr>
          <w:ilvl w:val="0"/>
          <w:numId w:val="12"/>
        </w:numPr>
        <w:tabs>
          <w:tab w:val="left" w:pos="-58"/>
        </w:tabs>
        <w:ind w:left="-58" w:right="0" w:firstLine="0"/>
        <w:jc w:val="both"/>
        <w:rPr>
          <w:b w:val="0"/>
          <w:bCs w:val="0"/>
        </w:rPr>
      </w:pPr>
      <w:r w:rsidRPr="00461701">
        <w:rPr>
          <w:b w:val="0"/>
          <w:bCs w:val="0"/>
          <w:rtl/>
        </w:rPr>
        <w:t xml:space="preserve">الرحى الغازية ( </w:t>
      </w:r>
      <w:r w:rsidRPr="00461701">
        <w:rPr>
          <w:b w:val="0"/>
          <w:bCs w:val="0"/>
        </w:rPr>
        <w:t>Invasive mole</w:t>
      </w:r>
      <w:r w:rsidRPr="00461701">
        <w:rPr>
          <w:b w:val="0"/>
          <w:bCs w:val="0"/>
          <w:rtl/>
        </w:rPr>
        <w:t>).</w:t>
      </w:r>
    </w:p>
    <w:p w:rsidR="00832C20" w:rsidRPr="00461701" w:rsidRDefault="00832C20" w:rsidP="00506561">
      <w:pPr>
        <w:pStyle w:val="ListParagraph"/>
        <w:numPr>
          <w:ilvl w:val="0"/>
          <w:numId w:val="12"/>
        </w:numPr>
        <w:tabs>
          <w:tab w:val="left" w:pos="-58"/>
        </w:tabs>
        <w:ind w:left="-58" w:right="0" w:firstLine="0"/>
        <w:jc w:val="both"/>
        <w:rPr>
          <w:b w:val="0"/>
          <w:bCs w:val="0"/>
        </w:rPr>
      </w:pPr>
      <w:r w:rsidRPr="00461701">
        <w:rPr>
          <w:b w:val="0"/>
          <w:bCs w:val="0"/>
          <w:rtl/>
        </w:rPr>
        <w:t>السرطان البشروي الحملي (</w:t>
      </w:r>
      <w:r w:rsidRPr="00461701">
        <w:rPr>
          <w:b w:val="0"/>
          <w:bCs w:val="0"/>
        </w:rPr>
        <w:t>Chorio carcinoma</w:t>
      </w:r>
      <w:r w:rsidRPr="00461701">
        <w:rPr>
          <w:b w:val="0"/>
          <w:bCs w:val="0"/>
          <w:rtl/>
        </w:rPr>
        <w:t>).</w:t>
      </w:r>
    </w:p>
    <w:p w:rsidR="00832C20" w:rsidRPr="00461701" w:rsidRDefault="00832C20" w:rsidP="00506561">
      <w:pPr>
        <w:pStyle w:val="ListParagraph"/>
        <w:numPr>
          <w:ilvl w:val="0"/>
          <w:numId w:val="12"/>
        </w:numPr>
        <w:tabs>
          <w:tab w:val="left" w:pos="-58"/>
        </w:tabs>
        <w:ind w:left="-58" w:right="0" w:firstLine="0"/>
        <w:jc w:val="both"/>
        <w:rPr>
          <w:b w:val="0"/>
          <w:bCs w:val="0"/>
        </w:rPr>
      </w:pPr>
      <w:r w:rsidRPr="00461701">
        <w:rPr>
          <w:b w:val="0"/>
          <w:bCs w:val="0"/>
          <w:rtl/>
        </w:rPr>
        <w:t>الورم الناشئ في موقع المشيمة (</w:t>
      </w:r>
      <w:r w:rsidRPr="00461701">
        <w:rPr>
          <w:b w:val="0"/>
          <w:bCs w:val="0"/>
        </w:rPr>
        <w:t>Placental – site Trophoblastic Tumor</w:t>
      </w:r>
      <w:r w:rsidRPr="00461701">
        <w:rPr>
          <w:b w:val="0"/>
          <w:bCs w:val="0"/>
          <w:rtl/>
        </w:rPr>
        <w:t>).</w:t>
      </w:r>
    </w:p>
    <w:p w:rsidR="00832C20" w:rsidRPr="00461701" w:rsidRDefault="00832C20" w:rsidP="00506561">
      <w:pPr>
        <w:tabs>
          <w:tab w:val="left" w:pos="-58"/>
        </w:tabs>
        <w:ind w:left="-58"/>
        <w:jc w:val="both"/>
        <w:rPr>
          <w:rtl/>
        </w:rPr>
      </w:pPr>
      <w:r w:rsidRPr="00461701">
        <w:rPr>
          <w:rtl/>
        </w:rPr>
        <w:t xml:space="preserve">بالرغم من ان ورم </w:t>
      </w:r>
      <w:r>
        <w:rPr>
          <w:rtl/>
        </w:rPr>
        <w:t>الأرومة الغاذية</w:t>
      </w:r>
      <w:r w:rsidRPr="00461701">
        <w:rPr>
          <w:rtl/>
        </w:rPr>
        <w:t xml:space="preserve"> الحملية المستمر غالباً ما يتبع حملاً رحوياً فإنه قد يظهر بعد أي حدث حملي بما فيه الإجهاض العفوي أو الدوائي أو الحمل الهاجر أو الحمل بتمامة لذا تختلف أورام </w:t>
      </w:r>
      <w:r>
        <w:rPr>
          <w:rtl/>
        </w:rPr>
        <w:t>الأرومة الغاذية</w:t>
      </w:r>
      <w:r w:rsidRPr="00461701">
        <w:rPr>
          <w:rtl/>
        </w:rPr>
        <w:t xml:space="preserve"> الحملية عن بقيةالأورام الأخرى بأنها تنشأ على حساب أنسجة جنينية وتغزو الأنسجة الوالدية ولها قدرة إفرازية حيث تفرز الحاثة التناسلية المشيمية الإنسانية (</w:t>
      </w:r>
      <w:r w:rsidRPr="00461701">
        <w:t>HCG</w:t>
      </w:r>
      <w:r w:rsidRPr="00461701">
        <w:rPr>
          <w:rtl/>
        </w:rPr>
        <w:t>) والتي تعتبر واسمة مميزة لها.</w:t>
      </w:r>
    </w:p>
    <w:p w:rsidR="00832C20" w:rsidRDefault="00832C20" w:rsidP="00506561">
      <w:pPr>
        <w:tabs>
          <w:tab w:val="left" w:pos="-58"/>
        </w:tabs>
        <w:ind w:left="-58"/>
        <w:jc w:val="both"/>
        <w:rPr>
          <w:rtl/>
        </w:rPr>
      </w:pPr>
      <w:r w:rsidRPr="00461701">
        <w:rPr>
          <w:rtl/>
        </w:rPr>
        <w:t>شهدت السنوات الأخيرة تطوراً ونجاحاً كبيراً في تدبير هذه الأمراض ويمكن تلخيص أسباب هذا النجاح</w:t>
      </w:r>
      <w:r>
        <w:rPr>
          <w:rFonts w:hint="cs"/>
          <w:rtl/>
        </w:rPr>
        <w:t xml:space="preserve">  </w:t>
      </w:r>
      <w:r w:rsidRPr="00461701">
        <w:rPr>
          <w:rtl/>
        </w:rPr>
        <w:t>فيما يلي:</w:t>
      </w:r>
    </w:p>
    <w:p w:rsidR="00832C20" w:rsidRPr="00B00FE6"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إستعمال وسائل آمنه في التشخيص والتدبير.</w:t>
      </w:r>
    </w:p>
    <w:p w:rsidR="00832C20" w:rsidRPr="00B00FE6"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إستعمال المعايرات المناعية الحساسة والحديثة لـِ (</w:t>
      </w:r>
      <w:r w:rsidRPr="00B00FE6">
        <w:rPr>
          <w:b w:val="0"/>
          <w:bCs w:val="0"/>
        </w:rPr>
        <w:t>HCG</w:t>
      </w:r>
      <w:r w:rsidRPr="00B00FE6">
        <w:rPr>
          <w:b w:val="0"/>
          <w:bCs w:val="0"/>
          <w:rtl/>
        </w:rPr>
        <w:t>).</w:t>
      </w:r>
    </w:p>
    <w:p w:rsidR="00832C20" w:rsidRPr="00B00FE6"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 xml:space="preserve">حساسية واستجابة أورام </w:t>
      </w:r>
      <w:r>
        <w:rPr>
          <w:b w:val="0"/>
          <w:bCs w:val="0"/>
          <w:rtl/>
        </w:rPr>
        <w:t>الأرومة الغاذية</w:t>
      </w:r>
      <w:r w:rsidRPr="00B00FE6">
        <w:rPr>
          <w:b w:val="0"/>
          <w:bCs w:val="0"/>
          <w:rtl/>
        </w:rPr>
        <w:t xml:space="preserve"> الحملية للمعالجة الكيماوية.</w:t>
      </w:r>
    </w:p>
    <w:p w:rsidR="00832C20" w:rsidRPr="00B00FE6"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امكانية تحديد عوامل الخطورة وبالتالي تحديد</w:t>
      </w:r>
      <w:r w:rsidRPr="00B00FE6">
        <w:rPr>
          <w:rFonts w:hint="cs"/>
          <w:b w:val="0"/>
          <w:bCs w:val="0"/>
          <w:rtl/>
        </w:rPr>
        <w:t xml:space="preserve"> </w:t>
      </w:r>
      <w:r w:rsidRPr="00B00FE6">
        <w:rPr>
          <w:b w:val="0"/>
          <w:bCs w:val="0"/>
          <w:rtl/>
        </w:rPr>
        <w:t>خطة المعالجة.</w:t>
      </w:r>
    </w:p>
    <w:p w:rsidR="00832C20" w:rsidRPr="00B00FE6"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امكانية المشاركة الدوائية الكيماوية ضمن خطط محددة ومدروسة.</w:t>
      </w:r>
    </w:p>
    <w:p w:rsidR="00832C20" w:rsidRDefault="00832C20" w:rsidP="00506561">
      <w:pPr>
        <w:pStyle w:val="ListParagraph"/>
        <w:numPr>
          <w:ilvl w:val="0"/>
          <w:numId w:val="14"/>
        </w:numPr>
        <w:tabs>
          <w:tab w:val="left" w:pos="-58"/>
        </w:tabs>
        <w:ind w:left="-58" w:right="0" w:firstLine="142"/>
        <w:jc w:val="lowKashida"/>
        <w:rPr>
          <w:b w:val="0"/>
          <w:bCs w:val="0"/>
        </w:rPr>
      </w:pPr>
      <w:r w:rsidRPr="00B00FE6">
        <w:rPr>
          <w:b w:val="0"/>
          <w:bCs w:val="0"/>
          <w:rtl/>
        </w:rPr>
        <w:t>تحويل المريضات إلى مراكز متخصصة في تدبير ومعالجة هذه الأمراض</w:t>
      </w:r>
      <w:r w:rsidRPr="00AC66A5">
        <w:rPr>
          <w:b w:val="0"/>
          <w:bCs w:val="0"/>
          <w:sz w:val="32"/>
          <w:szCs w:val="32"/>
        </w:rPr>
        <w:t xml:space="preserve"> .</w:t>
      </w:r>
      <w:r w:rsidRPr="00AC66A5">
        <w:rPr>
          <w:b w:val="0"/>
          <w:bCs w:val="0"/>
          <w:sz w:val="32"/>
          <w:szCs w:val="32"/>
          <w:vertAlign w:val="superscript"/>
        </w:rPr>
        <w:t xml:space="preserve"> </w:t>
      </w:r>
      <w:hyperlink r:id="rId19" w:anchor="cite_note-1" w:history="1">
        <w:r w:rsidRPr="00AC66A5">
          <w:rPr>
            <w:b w:val="0"/>
            <w:bCs w:val="0"/>
            <w:sz w:val="32"/>
            <w:szCs w:val="32"/>
            <w:vertAlign w:val="superscript"/>
          </w:rPr>
          <w:t>[7,6]</w:t>
        </w:r>
      </w:hyperlink>
    </w:p>
    <w:p w:rsidR="00832C20" w:rsidRDefault="00832C20" w:rsidP="00506561">
      <w:pPr>
        <w:pStyle w:val="ListParagraph"/>
        <w:tabs>
          <w:tab w:val="left" w:pos="-58"/>
        </w:tabs>
        <w:ind w:left="-58" w:right="-709"/>
        <w:jc w:val="lowKashida"/>
        <w:rPr>
          <w:b w:val="0"/>
          <w:bCs w:val="0"/>
          <w:rtl/>
        </w:rPr>
      </w:pPr>
    </w:p>
    <w:p w:rsidR="00832C20" w:rsidRDefault="00832C20" w:rsidP="00506561">
      <w:pPr>
        <w:tabs>
          <w:tab w:val="left" w:pos="-58"/>
        </w:tabs>
        <w:ind w:left="0" w:right="-709"/>
        <w:rPr>
          <w:rtl/>
        </w:rPr>
      </w:pPr>
    </w:p>
    <w:p w:rsidR="00BF1CB0" w:rsidRPr="00506561" w:rsidRDefault="00BF1CB0" w:rsidP="00506561">
      <w:pPr>
        <w:tabs>
          <w:tab w:val="left" w:pos="-58"/>
        </w:tabs>
        <w:ind w:left="0" w:right="-709"/>
        <w:rPr>
          <w:rtl/>
        </w:rPr>
      </w:pPr>
    </w:p>
    <w:p w:rsidR="00832C20" w:rsidRPr="00D33DB0" w:rsidRDefault="00832C20" w:rsidP="00506561">
      <w:pPr>
        <w:pStyle w:val="ListParagraph"/>
        <w:ind w:left="-58" w:right="0"/>
        <w:jc w:val="both"/>
        <w:rPr>
          <w:rtl/>
        </w:rPr>
      </w:pPr>
      <w:r w:rsidRPr="00D33DB0">
        <w:rPr>
          <w:rtl/>
        </w:rPr>
        <w:lastRenderedPageBreak/>
        <w:t xml:space="preserve">التعريــف بآفات </w:t>
      </w:r>
      <w:r>
        <w:rPr>
          <w:rtl/>
        </w:rPr>
        <w:t>الأرومة الغاذية</w:t>
      </w:r>
      <w:r w:rsidRPr="00D33DB0">
        <w:rPr>
          <w:rtl/>
        </w:rPr>
        <w:t xml:space="preserve"> الحملية:</w:t>
      </w:r>
    </w:p>
    <w:p w:rsidR="00832C20" w:rsidRPr="00D33DB0" w:rsidRDefault="00832C20" w:rsidP="00506561">
      <w:pPr>
        <w:pStyle w:val="ListParagraph"/>
        <w:ind w:left="-58" w:right="0"/>
        <w:jc w:val="both"/>
        <w:rPr>
          <w:b w:val="0"/>
          <w:bCs w:val="0"/>
          <w:rtl/>
        </w:rPr>
      </w:pPr>
      <w:r w:rsidRPr="00D33DB0">
        <w:rPr>
          <w:b w:val="0"/>
          <w:bCs w:val="0"/>
          <w:rtl/>
        </w:rPr>
        <w:t xml:space="preserve">تتضمن آفات </w:t>
      </w:r>
      <w:r>
        <w:rPr>
          <w:b w:val="0"/>
          <w:bCs w:val="0"/>
          <w:rtl/>
        </w:rPr>
        <w:t>الأرومة الغاذية</w:t>
      </w:r>
      <w:r w:rsidRPr="00D33DB0">
        <w:rPr>
          <w:b w:val="0"/>
          <w:bCs w:val="0"/>
          <w:rtl/>
        </w:rPr>
        <w:t xml:space="preserve"> الحملية طيفاً واسعاً من الأمراض تتراوح ما بين الحالات السليمة مثل الرحى التامة والجزئية والخبيثة مثل السرطان البشروي الحملي ، الرحى الغازية والورم الناشئ موقع المشيمة.</w:t>
      </w:r>
    </w:p>
    <w:p w:rsidR="00832C20" w:rsidRPr="00D33DB0" w:rsidRDefault="00832C20" w:rsidP="00506561">
      <w:pPr>
        <w:pStyle w:val="ListParagraph"/>
        <w:ind w:left="-58" w:right="0"/>
        <w:jc w:val="both"/>
        <w:rPr>
          <w:b w:val="0"/>
          <w:bCs w:val="0"/>
          <w:rtl/>
        </w:rPr>
      </w:pPr>
      <w:r w:rsidRPr="00D33DB0">
        <w:rPr>
          <w:b w:val="0"/>
          <w:bCs w:val="0"/>
          <w:rtl/>
        </w:rPr>
        <w:t xml:space="preserve">إن نسبة حدوث أمراض </w:t>
      </w:r>
      <w:r>
        <w:rPr>
          <w:b w:val="0"/>
          <w:bCs w:val="0"/>
          <w:rtl/>
        </w:rPr>
        <w:t>الأرومة الغاذية</w:t>
      </w:r>
      <w:r w:rsidRPr="00D33DB0">
        <w:rPr>
          <w:b w:val="0"/>
          <w:bCs w:val="0"/>
          <w:rtl/>
        </w:rPr>
        <w:t xml:space="preserve"> الحملية تختلف بشكل واسع بين مناطق العالم، </w:t>
      </w:r>
      <w:r>
        <w:rPr>
          <w:rFonts w:hint="cs"/>
          <w:b w:val="0"/>
          <w:bCs w:val="0"/>
          <w:rtl/>
        </w:rPr>
        <w:t>ف</w:t>
      </w:r>
      <w:r w:rsidRPr="00D33DB0">
        <w:rPr>
          <w:b w:val="0"/>
          <w:bCs w:val="0"/>
          <w:rtl/>
        </w:rPr>
        <w:t xml:space="preserve">على سبيل المثال إن نسبة حدوث أمراض </w:t>
      </w:r>
      <w:r>
        <w:rPr>
          <w:b w:val="0"/>
          <w:bCs w:val="0"/>
          <w:rtl/>
        </w:rPr>
        <w:t>الأرومة الغاذية</w:t>
      </w:r>
      <w:r w:rsidRPr="00D33DB0">
        <w:rPr>
          <w:b w:val="0"/>
          <w:bCs w:val="0"/>
          <w:rtl/>
        </w:rPr>
        <w:t xml:space="preserve"> الحملية في أمريكا وكندا وأوروبا تتراوح بين (1/1200 – 1500)، وفي بريطانيا (1/714 لكل ولادة حية)، وفي الشرق الأوسط (1/800) </w:t>
      </w:r>
      <w:hyperlink r:id="rId20" w:anchor="cite_note-1" w:history="1">
        <w:r w:rsidRPr="00D33DB0">
          <w:rPr>
            <w:b w:val="0"/>
            <w:bCs w:val="0"/>
            <w:sz w:val="32"/>
            <w:szCs w:val="32"/>
            <w:vertAlign w:val="superscript"/>
          </w:rPr>
          <w:t>[8]</w:t>
        </w:r>
      </w:hyperlink>
      <w:r w:rsidRPr="00D33DB0">
        <w:rPr>
          <w:b w:val="0"/>
          <w:bCs w:val="0"/>
          <w:rtl/>
        </w:rPr>
        <w:t>، وهي أشيع في آسيا</w:t>
      </w:r>
      <w:r>
        <w:rPr>
          <w:rFonts w:hint="cs"/>
          <w:b w:val="0"/>
          <w:bCs w:val="0"/>
          <w:rtl/>
        </w:rPr>
        <w:t xml:space="preserve"> </w:t>
      </w:r>
      <w:r w:rsidRPr="00D33DB0">
        <w:rPr>
          <w:b w:val="0"/>
          <w:bCs w:val="0"/>
          <w:rtl/>
        </w:rPr>
        <w:t xml:space="preserve"> (1/120 حمل)</w:t>
      </w:r>
      <w:r>
        <w:rPr>
          <w:rFonts w:hint="cs"/>
          <w:b w:val="0"/>
          <w:bCs w:val="0"/>
          <w:rtl/>
          <w:lang w:bidi="ar-SA"/>
        </w:rPr>
        <w:t xml:space="preserve"> </w:t>
      </w:r>
      <w:r w:rsidRPr="00D33DB0">
        <w:rPr>
          <w:b w:val="0"/>
          <w:bCs w:val="0"/>
        </w:rPr>
        <w:t>.</w:t>
      </w:r>
      <w:r w:rsidRPr="00D33DB0">
        <w:rPr>
          <w:b w:val="0"/>
          <w:bCs w:val="0"/>
          <w:sz w:val="32"/>
          <w:szCs w:val="32"/>
        </w:rPr>
        <w:t xml:space="preserve"> </w:t>
      </w:r>
      <w:hyperlink r:id="rId21" w:anchor="cite_note-1" w:history="1">
        <w:r w:rsidRPr="00D33DB0">
          <w:rPr>
            <w:b w:val="0"/>
            <w:bCs w:val="0"/>
            <w:sz w:val="32"/>
            <w:szCs w:val="32"/>
            <w:vertAlign w:val="superscript"/>
          </w:rPr>
          <w:t>[9]</w:t>
        </w:r>
      </w:hyperlink>
    </w:p>
    <w:p w:rsidR="00832C20" w:rsidRPr="00D33DB0" w:rsidRDefault="00832C20" w:rsidP="00D20527">
      <w:pPr>
        <w:pStyle w:val="ListParagraph"/>
        <w:ind w:left="-58" w:right="0"/>
        <w:jc w:val="both"/>
        <w:rPr>
          <w:b w:val="0"/>
          <w:bCs w:val="0"/>
          <w:rtl/>
        </w:rPr>
      </w:pPr>
      <w:r w:rsidRPr="00D33DB0">
        <w:rPr>
          <w:b w:val="0"/>
          <w:bCs w:val="0"/>
          <w:rtl/>
        </w:rPr>
        <w:t xml:space="preserve">وقد بلغت النسبة عند مراجعات مستشفى التوليد وأمراض النساء بدمشق (1/394 حمل ) للرحى العدارية </w:t>
      </w:r>
      <w:r>
        <w:rPr>
          <w:rFonts w:hint="cs"/>
          <w:b w:val="0"/>
          <w:bCs w:val="0"/>
          <w:rtl/>
        </w:rPr>
        <w:t xml:space="preserve"> </w:t>
      </w:r>
      <w:r w:rsidRPr="00D33DB0">
        <w:rPr>
          <w:b w:val="0"/>
          <w:bCs w:val="0"/>
          <w:rtl/>
        </w:rPr>
        <w:t xml:space="preserve">و (1/734 حمل) لـِ </w:t>
      </w:r>
      <w:r w:rsidRPr="00D33DB0">
        <w:rPr>
          <w:b w:val="0"/>
          <w:bCs w:val="0"/>
        </w:rPr>
        <w:t>GTN</w:t>
      </w:r>
      <w:r w:rsidRPr="00D33DB0">
        <w:rPr>
          <w:b w:val="0"/>
          <w:bCs w:val="0"/>
          <w:rtl/>
        </w:rPr>
        <w:t xml:space="preserve"> </w:t>
      </w:r>
      <w:r w:rsidRPr="00D33DB0">
        <w:rPr>
          <w:b w:val="0"/>
          <w:bCs w:val="0"/>
        </w:rPr>
        <w:t>.</w:t>
      </w:r>
      <w:r w:rsidRPr="00D33DB0">
        <w:rPr>
          <w:b w:val="0"/>
          <w:bCs w:val="0"/>
          <w:sz w:val="32"/>
          <w:szCs w:val="32"/>
        </w:rPr>
        <w:t xml:space="preserve"> </w:t>
      </w:r>
      <w:hyperlink r:id="rId22" w:anchor="cite_note-1" w:history="1">
        <w:r w:rsidRPr="00D33DB0">
          <w:rPr>
            <w:b w:val="0"/>
            <w:bCs w:val="0"/>
            <w:sz w:val="32"/>
            <w:szCs w:val="32"/>
            <w:vertAlign w:val="superscript"/>
          </w:rPr>
          <w:t>[10]</w:t>
        </w:r>
      </w:hyperlink>
    </w:p>
    <w:p w:rsidR="00832C20" w:rsidRPr="00D33DB0" w:rsidRDefault="00832C20" w:rsidP="00506561">
      <w:pPr>
        <w:pStyle w:val="ListParagraph"/>
        <w:ind w:left="-58" w:right="0"/>
        <w:jc w:val="both"/>
        <w:rPr>
          <w:b w:val="0"/>
          <w:bCs w:val="0"/>
          <w:rtl/>
        </w:rPr>
      </w:pPr>
      <w:r w:rsidRPr="00D33DB0">
        <w:rPr>
          <w:b w:val="0"/>
          <w:bCs w:val="0"/>
          <w:rtl/>
        </w:rPr>
        <w:t>إن هذا الاختلاف في ن</w:t>
      </w:r>
      <w:r w:rsidR="00D20527">
        <w:rPr>
          <w:b w:val="0"/>
          <w:bCs w:val="0"/>
          <w:rtl/>
        </w:rPr>
        <w:t>سبة الحدوث في العالم يكون ناتج</w:t>
      </w:r>
      <w:r w:rsidR="00D20527">
        <w:rPr>
          <w:rFonts w:hint="cs"/>
          <w:b w:val="0"/>
          <w:bCs w:val="0"/>
          <w:rtl/>
        </w:rPr>
        <w:t>اً</w:t>
      </w:r>
      <w:r w:rsidRPr="00D33DB0">
        <w:rPr>
          <w:b w:val="0"/>
          <w:bCs w:val="0"/>
          <w:rtl/>
        </w:rPr>
        <w:t xml:space="preserve"> عن عوامل كثيرة مثل المستوى الإجتماعي والإقتصادي، العامل الغذائي، العامل البيئي والجغرافي والعامل العرقي.</w:t>
      </w:r>
    </w:p>
    <w:p w:rsidR="00832C20" w:rsidRPr="00D33DB0" w:rsidRDefault="00832C20" w:rsidP="00506561">
      <w:pPr>
        <w:pStyle w:val="ListParagraph"/>
        <w:ind w:left="-58" w:right="0"/>
        <w:jc w:val="both"/>
        <w:rPr>
          <w:b w:val="0"/>
          <w:bCs w:val="0"/>
          <w:rtl/>
          <w:lang w:bidi="ar-SA"/>
        </w:rPr>
      </w:pPr>
      <w:r w:rsidRPr="00D33DB0">
        <w:rPr>
          <w:b w:val="0"/>
          <w:bCs w:val="0"/>
          <w:rtl/>
        </w:rPr>
        <w:t xml:space="preserve">إن نسبة 50 % من حالات الكوريوكاررسينوما </w:t>
      </w:r>
      <w:r w:rsidRPr="00D33DB0">
        <w:rPr>
          <w:b w:val="0"/>
          <w:bCs w:val="0"/>
        </w:rPr>
        <w:t>Choriocarcinoma</w:t>
      </w:r>
      <w:r w:rsidRPr="00D33DB0">
        <w:rPr>
          <w:b w:val="0"/>
          <w:bCs w:val="0"/>
          <w:rtl/>
        </w:rPr>
        <w:t xml:space="preserve"> تكون تالية لحمل رحوي و 22 % تالية لحمل بتمامة و 25 % تالية لإسقاط و 3 % تالية لحمل هاج</w:t>
      </w:r>
      <w:r>
        <w:rPr>
          <w:rFonts w:hint="cs"/>
          <w:b w:val="0"/>
          <w:bCs w:val="0"/>
          <w:rtl/>
        </w:rPr>
        <w:t>ر</w:t>
      </w:r>
      <w:hyperlink r:id="rId23" w:anchor="cite_note-1" w:history="1">
        <w:r w:rsidRPr="00D33DB0">
          <w:rPr>
            <w:b w:val="0"/>
            <w:bCs w:val="0"/>
            <w:sz w:val="32"/>
            <w:szCs w:val="32"/>
            <w:vertAlign w:val="superscript"/>
          </w:rPr>
          <w:t>[12, 11]</w:t>
        </w:r>
      </w:hyperlink>
      <w:r>
        <w:rPr>
          <w:b w:val="0"/>
          <w:bCs w:val="0"/>
        </w:rPr>
        <w:t xml:space="preserve"> </w:t>
      </w:r>
      <w:r>
        <w:rPr>
          <w:rFonts w:hint="cs"/>
          <w:b w:val="0"/>
          <w:bCs w:val="0"/>
          <w:rtl/>
        </w:rPr>
        <w:t>.</w:t>
      </w:r>
    </w:p>
    <w:p w:rsidR="00832C20" w:rsidRPr="00D33DB0" w:rsidRDefault="00832C20" w:rsidP="00506561">
      <w:pPr>
        <w:pStyle w:val="ListParagraph"/>
        <w:ind w:left="-58" w:right="0"/>
        <w:jc w:val="both"/>
        <w:rPr>
          <w:b w:val="0"/>
          <w:bCs w:val="0"/>
          <w:rtl/>
        </w:rPr>
      </w:pPr>
      <w:r w:rsidRPr="00D33DB0">
        <w:rPr>
          <w:b w:val="0"/>
          <w:bCs w:val="0"/>
          <w:rtl/>
        </w:rPr>
        <w:t>أـ الرحى العدارية:</w:t>
      </w:r>
    </w:p>
    <w:p w:rsidR="00832C20" w:rsidRPr="00D33DB0" w:rsidRDefault="00832C20" w:rsidP="00506561">
      <w:pPr>
        <w:pStyle w:val="ListParagraph"/>
        <w:ind w:left="-58" w:right="0"/>
        <w:jc w:val="both"/>
        <w:rPr>
          <w:b w:val="0"/>
          <w:bCs w:val="0"/>
          <w:rtl/>
        </w:rPr>
      </w:pPr>
      <w:r w:rsidRPr="00D33DB0">
        <w:rPr>
          <w:b w:val="0"/>
          <w:bCs w:val="0"/>
          <w:rtl/>
        </w:rPr>
        <w:t xml:space="preserve">هي الشكل الأكثر شيوعاً من أمراض </w:t>
      </w:r>
      <w:r>
        <w:rPr>
          <w:b w:val="0"/>
          <w:bCs w:val="0"/>
          <w:rtl/>
        </w:rPr>
        <w:t>الأرومة الغاذية</w:t>
      </w:r>
      <w:r w:rsidRPr="00D33DB0">
        <w:rPr>
          <w:b w:val="0"/>
          <w:bCs w:val="0"/>
          <w:rtl/>
        </w:rPr>
        <w:t xml:space="preserve"> الحملية ولها نوعان:</w:t>
      </w:r>
    </w:p>
    <w:p w:rsidR="00832C20" w:rsidRPr="00D33DB0" w:rsidRDefault="00832C20" w:rsidP="00506561">
      <w:pPr>
        <w:pStyle w:val="ListParagraph"/>
        <w:numPr>
          <w:ilvl w:val="0"/>
          <w:numId w:val="15"/>
        </w:numPr>
        <w:ind w:left="-58" w:right="0"/>
        <w:jc w:val="both"/>
        <w:rPr>
          <w:b w:val="0"/>
          <w:bCs w:val="0"/>
        </w:rPr>
      </w:pPr>
      <w:r w:rsidRPr="00D33DB0">
        <w:rPr>
          <w:b w:val="0"/>
          <w:bCs w:val="0"/>
          <w:rtl/>
        </w:rPr>
        <w:t xml:space="preserve">الرحى العدارية التامة </w:t>
      </w:r>
      <w:hyperlink r:id="rId24" w:anchor="cite_note-1" w:history="1">
        <w:r w:rsidRPr="00D33DB0">
          <w:rPr>
            <w:b w:val="0"/>
            <w:bCs w:val="0"/>
            <w:sz w:val="32"/>
            <w:szCs w:val="32"/>
            <w:vertAlign w:val="superscript"/>
          </w:rPr>
          <w:t>[5,4]</w:t>
        </w:r>
      </w:hyperlink>
      <w:r>
        <w:rPr>
          <w:rFonts w:hint="cs"/>
          <w:b w:val="0"/>
          <w:bCs w:val="0"/>
          <w:rtl/>
        </w:rPr>
        <w:t>.</w:t>
      </w:r>
    </w:p>
    <w:p w:rsidR="00832C20" w:rsidRDefault="00832C20" w:rsidP="00506561">
      <w:pPr>
        <w:pStyle w:val="ListParagraph"/>
        <w:ind w:left="-58" w:right="0"/>
        <w:jc w:val="both"/>
        <w:rPr>
          <w:b w:val="0"/>
          <w:bCs w:val="0"/>
          <w:rtl/>
        </w:rPr>
      </w:pPr>
      <w:r w:rsidRPr="00D33DB0">
        <w:rPr>
          <w:b w:val="0"/>
          <w:bCs w:val="0"/>
          <w:rtl/>
        </w:rPr>
        <w:t>عيانيـاً: تبدو الرحى العدارية التامة على هيئة حويصلات كيسية رائقة متفاوتة الأحجام تتراوح من عدة ميلمترات إلى حجم حبة العنب ت</w:t>
      </w:r>
      <w:r>
        <w:rPr>
          <w:rFonts w:hint="cs"/>
          <w:b w:val="0"/>
          <w:bCs w:val="0"/>
          <w:rtl/>
        </w:rPr>
        <w:t>ت</w:t>
      </w:r>
      <w:r w:rsidRPr="00D33DB0">
        <w:rPr>
          <w:b w:val="0"/>
          <w:bCs w:val="0"/>
          <w:rtl/>
        </w:rPr>
        <w:t>شكل مجتمعة مع بعضها على هيئة عنقود عنب، كما هو موضح في الشكل (</w:t>
      </w:r>
      <w:r>
        <w:rPr>
          <w:rFonts w:hint="cs"/>
          <w:b w:val="0"/>
          <w:bCs w:val="0"/>
          <w:rtl/>
        </w:rPr>
        <w:t>5</w:t>
      </w:r>
      <w:r w:rsidRPr="00D33DB0">
        <w:rPr>
          <w:b w:val="0"/>
          <w:bCs w:val="0"/>
          <w:rtl/>
        </w:rPr>
        <w:t>).</w:t>
      </w:r>
    </w:p>
    <w:p w:rsidR="00832C20" w:rsidRPr="00D20527" w:rsidRDefault="00832C20" w:rsidP="00D20527">
      <w:pPr>
        <w:ind w:left="0"/>
        <w:jc w:val="both"/>
        <w:rPr>
          <w:rtl/>
        </w:rPr>
      </w:pPr>
    </w:p>
    <w:p w:rsidR="00832C20" w:rsidRPr="00E15CA2" w:rsidRDefault="00832C20" w:rsidP="00832C20">
      <w:pPr>
        <w:pStyle w:val="ListParagraph"/>
        <w:ind w:left="-851"/>
        <w:rPr>
          <w:b w:val="0"/>
          <w:bCs w:val="0"/>
          <w:rtl/>
          <w:lang w:bidi="ar-SA"/>
        </w:rPr>
      </w:pPr>
      <w:r>
        <w:rPr>
          <w:noProof/>
          <w:lang w:bidi="ar-SA"/>
        </w:rPr>
        <w:drawing>
          <wp:inline distT="0" distB="0" distL="0" distR="0">
            <wp:extent cx="2842895" cy="2425065"/>
            <wp:effectExtent l="1905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lum bright="30000" contrast="-30000"/>
                    </a:blip>
                    <a:srcRect/>
                    <a:stretch>
                      <a:fillRect/>
                    </a:stretch>
                  </pic:blipFill>
                  <pic:spPr bwMode="auto">
                    <a:xfrm>
                      <a:off x="0" y="0"/>
                      <a:ext cx="2842895" cy="2425065"/>
                    </a:xfrm>
                    <a:prstGeom prst="rect">
                      <a:avLst/>
                    </a:prstGeom>
                    <a:noFill/>
                    <a:ln w="9525">
                      <a:noFill/>
                      <a:miter lim="800000"/>
                      <a:headEnd/>
                      <a:tailEnd/>
                    </a:ln>
                  </pic:spPr>
                </pic:pic>
              </a:graphicData>
            </a:graphic>
          </wp:inline>
        </w:drawing>
      </w:r>
    </w:p>
    <w:p w:rsidR="00832C20" w:rsidRPr="00B11392" w:rsidRDefault="00832C20" w:rsidP="00832C20">
      <w:pPr>
        <w:jc w:val="center"/>
        <w:rPr>
          <w:sz w:val="24"/>
          <w:szCs w:val="24"/>
          <w:rtl/>
        </w:rPr>
      </w:pPr>
      <w:r>
        <w:rPr>
          <w:rFonts w:hint="cs"/>
          <w:sz w:val="24"/>
          <w:szCs w:val="24"/>
          <w:rtl/>
        </w:rPr>
        <w:t xml:space="preserve">        </w:t>
      </w:r>
      <w:r w:rsidRPr="00B11392">
        <w:rPr>
          <w:sz w:val="24"/>
          <w:szCs w:val="24"/>
          <w:rtl/>
        </w:rPr>
        <w:t>الشكل (</w:t>
      </w:r>
      <w:r>
        <w:rPr>
          <w:rFonts w:hint="cs"/>
          <w:sz w:val="24"/>
          <w:szCs w:val="24"/>
          <w:rtl/>
        </w:rPr>
        <w:t>5</w:t>
      </w:r>
      <w:r w:rsidRPr="00B11392">
        <w:rPr>
          <w:sz w:val="24"/>
          <w:szCs w:val="24"/>
          <w:rtl/>
        </w:rPr>
        <w:t>): الحويصلات في الرحى العدارية</w:t>
      </w:r>
    </w:p>
    <w:p w:rsidR="00832C20" w:rsidRPr="00E15CA2" w:rsidRDefault="00832C20" w:rsidP="00D20527">
      <w:pPr>
        <w:pStyle w:val="ListParagraph"/>
        <w:ind w:left="-58" w:right="0"/>
        <w:jc w:val="both"/>
        <w:rPr>
          <w:b w:val="0"/>
          <w:bCs w:val="0"/>
          <w:rtl/>
        </w:rPr>
      </w:pPr>
      <w:r w:rsidRPr="00E15CA2">
        <w:rPr>
          <w:b w:val="0"/>
          <w:bCs w:val="0"/>
          <w:rtl/>
        </w:rPr>
        <w:t>مجهريـاً: 1. وجود وذمة شديدة مع ضخامة وتوسع الزغابات المشيمية.</w:t>
      </w:r>
    </w:p>
    <w:p w:rsidR="00832C20" w:rsidRPr="00E15CA2" w:rsidRDefault="00832C20" w:rsidP="00D20527">
      <w:pPr>
        <w:pStyle w:val="ListParagraph"/>
        <w:ind w:left="-58" w:right="0"/>
        <w:jc w:val="both"/>
        <w:rPr>
          <w:b w:val="0"/>
          <w:bCs w:val="0"/>
          <w:rtl/>
        </w:rPr>
      </w:pPr>
      <w:r w:rsidRPr="00E15CA2">
        <w:rPr>
          <w:b w:val="0"/>
          <w:bCs w:val="0"/>
          <w:rtl/>
        </w:rPr>
        <w:t xml:space="preserve">         2. عدم وجود أوعية دموية زغابية.</w:t>
      </w:r>
    </w:p>
    <w:p w:rsidR="00832C20" w:rsidRPr="00E15CA2" w:rsidRDefault="00832C20" w:rsidP="00D20527">
      <w:pPr>
        <w:pStyle w:val="ListParagraph"/>
        <w:ind w:left="-58" w:right="0"/>
        <w:jc w:val="both"/>
        <w:rPr>
          <w:b w:val="0"/>
          <w:bCs w:val="0"/>
          <w:rtl/>
        </w:rPr>
      </w:pPr>
      <w:r w:rsidRPr="00E15CA2">
        <w:rPr>
          <w:b w:val="0"/>
          <w:bCs w:val="0"/>
          <w:rtl/>
        </w:rPr>
        <w:t xml:space="preserve">         3. عدم وجود انسجة جنينية.</w:t>
      </w:r>
    </w:p>
    <w:p w:rsidR="00832C20" w:rsidRPr="00E15CA2" w:rsidRDefault="00832C20" w:rsidP="00D20527">
      <w:pPr>
        <w:pStyle w:val="ListParagraph"/>
        <w:ind w:left="-58" w:right="0"/>
        <w:jc w:val="both"/>
        <w:rPr>
          <w:b w:val="0"/>
          <w:bCs w:val="0"/>
          <w:rtl/>
        </w:rPr>
      </w:pPr>
      <w:r w:rsidRPr="00E15CA2">
        <w:rPr>
          <w:b w:val="0"/>
          <w:bCs w:val="0"/>
          <w:rtl/>
        </w:rPr>
        <w:t xml:space="preserve">4. فرط تصنع الخلايا </w:t>
      </w:r>
      <w:r w:rsidR="00863A3E">
        <w:rPr>
          <w:b w:val="0"/>
          <w:bCs w:val="0"/>
          <w:rtl/>
        </w:rPr>
        <w:t>الغاذية</w:t>
      </w:r>
      <w:r w:rsidRPr="00E15CA2">
        <w:rPr>
          <w:b w:val="0"/>
          <w:bCs w:val="0"/>
          <w:rtl/>
        </w:rPr>
        <w:t xml:space="preserve"> ويقسم إلى ثلاث درجات (</w:t>
      </w:r>
      <w:r w:rsidRPr="00E15CA2">
        <w:rPr>
          <w:b w:val="0"/>
          <w:bCs w:val="0"/>
        </w:rPr>
        <w:t>I,II,III</w:t>
      </w:r>
      <w:r w:rsidRPr="00E15CA2">
        <w:rPr>
          <w:b w:val="0"/>
          <w:bCs w:val="0"/>
          <w:rtl/>
        </w:rPr>
        <w:t>) ،كما في الشكل (</w:t>
      </w:r>
      <w:r>
        <w:rPr>
          <w:rFonts w:hint="cs"/>
          <w:b w:val="0"/>
          <w:bCs w:val="0"/>
          <w:rtl/>
        </w:rPr>
        <w:t>6</w:t>
      </w:r>
      <w:r w:rsidRPr="00E15CA2">
        <w:rPr>
          <w:b w:val="0"/>
          <w:bCs w:val="0"/>
          <w:rtl/>
        </w:rPr>
        <w:t xml:space="preserve">). </w:t>
      </w:r>
    </w:p>
    <w:p w:rsidR="00832C20" w:rsidRDefault="00832C20" w:rsidP="00832C20">
      <w:pPr>
        <w:ind w:right="-284"/>
        <w:jc w:val="center"/>
        <w:rPr>
          <w:rtl/>
        </w:rPr>
      </w:pPr>
      <w:r>
        <w:rPr>
          <w:noProof/>
          <w:rtl/>
        </w:rPr>
        <w:drawing>
          <wp:inline distT="0" distB="0" distL="0" distR="0">
            <wp:extent cx="3573537" cy="2344424"/>
            <wp:effectExtent l="19050" t="0" r="7863" b="0"/>
            <wp:docPr id="1" name="Picture 20" descr="E:\photo 2\الرحى التام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photo 2\الرحى التامة.jpg"/>
                    <pic:cNvPicPr>
                      <a:picLocks noChangeAspect="1" noChangeArrowheads="1"/>
                    </pic:cNvPicPr>
                  </pic:nvPicPr>
                  <pic:blipFill>
                    <a:blip r:embed="rId26" cstate="print"/>
                    <a:srcRect/>
                    <a:stretch>
                      <a:fillRect/>
                    </a:stretch>
                  </pic:blipFill>
                  <pic:spPr bwMode="auto">
                    <a:xfrm>
                      <a:off x="0" y="0"/>
                      <a:ext cx="3581676" cy="2349763"/>
                    </a:xfrm>
                    <a:prstGeom prst="rect">
                      <a:avLst/>
                    </a:prstGeom>
                    <a:noFill/>
                    <a:ln w="9525">
                      <a:noFill/>
                      <a:miter lim="800000"/>
                      <a:headEnd/>
                      <a:tailEnd/>
                    </a:ln>
                  </pic:spPr>
                </pic:pic>
              </a:graphicData>
            </a:graphic>
          </wp:inline>
        </w:drawing>
      </w:r>
    </w:p>
    <w:p w:rsidR="00832C20" w:rsidRPr="00BF1CB0" w:rsidRDefault="00D20527" w:rsidP="00BF1CB0">
      <w:pPr>
        <w:ind w:left="-58"/>
        <w:jc w:val="both"/>
        <w:rPr>
          <w:sz w:val="24"/>
          <w:szCs w:val="24"/>
          <w:rtl/>
        </w:rPr>
      </w:pPr>
      <w:r>
        <w:rPr>
          <w:rFonts w:hint="cs"/>
          <w:sz w:val="24"/>
          <w:szCs w:val="24"/>
          <w:rtl/>
        </w:rPr>
        <w:t xml:space="preserve">                      </w:t>
      </w:r>
      <w:r w:rsidR="00832C20" w:rsidRPr="00B242F7">
        <w:rPr>
          <w:sz w:val="24"/>
          <w:szCs w:val="24"/>
          <w:rtl/>
        </w:rPr>
        <w:t>الشكل (</w:t>
      </w:r>
      <w:r w:rsidR="00832C20">
        <w:rPr>
          <w:rFonts w:hint="cs"/>
          <w:sz w:val="24"/>
          <w:szCs w:val="24"/>
          <w:rtl/>
        </w:rPr>
        <w:t>6</w:t>
      </w:r>
      <w:r w:rsidR="00832C20" w:rsidRPr="00B242F7">
        <w:rPr>
          <w:sz w:val="24"/>
          <w:szCs w:val="24"/>
          <w:rtl/>
        </w:rPr>
        <w:t>): التبدلات التشريحية المرضية في الرحى العدارية</w:t>
      </w:r>
      <w:r w:rsidR="00832C20">
        <w:rPr>
          <w:rFonts w:hint="cs"/>
          <w:sz w:val="24"/>
          <w:szCs w:val="24"/>
          <w:rtl/>
        </w:rPr>
        <w:t xml:space="preserve"> التامة</w:t>
      </w:r>
    </w:p>
    <w:p w:rsidR="00832C20" w:rsidRPr="00C56D7A" w:rsidRDefault="00832C20" w:rsidP="00D20527">
      <w:pPr>
        <w:pStyle w:val="ListParagraph"/>
        <w:ind w:left="-58" w:right="0"/>
        <w:jc w:val="both"/>
        <w:rPr>
          <w:rtl/>
        </w:rPr>
      </w:pPr>
      <w:r w:rsidRPr="00C56D7A">
        <w:rPr>
          <w:rtl/>
        </w:rPr>
        <w:lastRenderedPageBreak/>
        <w:t xml:space="preserve">الصيغــة الصبغيــة : </w:t>
      </w:r>
    </w:p>
    <w:p w:rsidR="00832C20" w:rsidRPr="00FB6B5B" w:rsidRDefault="00832C20" w:rsidP="00D20527">
      <w:pPr>
        <w:ind w:left="-58"/>
        <w:rPr>
          <w:rtl/>
        </w:rPr>
      </w:pPr>
      <w:r w:rsidRPr="00FB6B5B">
        <w:rPr>
          <w:rtl/>
        </w:rPr>
        <w:t xml:space="preserve">• الرحى العدارية </w:t>
      </w:r>
      <w:r>
        <w:rPr>
          <w:rtl/>
        </w:rPr>
        <w:t>التامة</w:t>
      </w:r>
      <w:r w:rsidRPr="00FB6B5B">
        <w:rPr>
          <w:rtl/>
        </w:rPr>
        <w:t xml:space="preserve"> </w:t>
      </w:r>
      <w:r w:rsidRPr="00FB6B5B">
        <w:t xml:space="preserve">Complete Hydatidform Mole) </w:t>
      </w:r>
      <w:r w:rsidRPr="00FB6B5B">
        <w:rPr>
          <w:rtl/>
          <w:lang w:bidi="ar-JO"/>
        </w:rPr>
        <w:t>)</w:t>
      </w:r>
    </w:p>
    <w:p w:rsidR="00D20527" w:rsidRDefault="00832C20" w:rsidP="00D20527">
      <w:pPr>
        <w:ind w:left="-58"/>
        <w:rPr>
          <w:rtl/>
        </w:rPr>
      </w:pPr>
      <w:r w:rsidRPr="00FB6B5B">
        <w:rPr>
          <w:rtl/>
        </w:rPr>
        <w:t xml:space="preserve">أظهرت الدراسات الخلوية أن الرحى العدارية التامة تمتلك عادة النمط الطبيعي </w:t>
      </w:r>
      <w:r>
        <w:t>(46XX)</w:t>
      </w:r>
      <w:r>
        <w:rPr>
          <w:rFonts w:hint="cs"/>
          <w:rtl/>
        </w:rPr>
        <w:t xml:space="preserve"> </w:t>
      </w:r>
      <w:r w:rsidRPr="00FB6B5B">
        <w:rPr>
          <w:rtl/>
        </w:rPr>
        <w:t>والصبغيات بكاملها من منشأ أبوي، ويحدث ذلك عندما تلقح بيضة فارغة بنطفة واحدة ذات صيغة صبغية (</w:t>
      </w:r>
      <w:r w:rsidRPr="00FB6B5B">
        <w:t>23X</w:t>
      </w:r>
      <w:r w:rsidRPr="00FB6B5B">
        <w:rPr>
          <w:rtl/>
        </w:rPr>
        <w:t>)</w:t>
      </w:r>
      <w:r>
        <w:rPr>
          <w:rFonts w:hint="cs"/>
          <w:rtl/>
        </w:rPr>
        <w:t xml:space="preserve"> </w:t>
      </w:r>
      <w:r w:rsidRPr="00FB6B5B">
        <w:rPr>
          <w:rtl/>
        </w:rPr>
        <w:t xml:space="preserve"> ومن ثم تتضاعف وأحيانا تلقح البيضة بنطفتين، وهذا يؤدي إلى نمط صبغي (</w:t>
      </w:r>
      <w:r w:rsidRPr="00FB6B5B">
        <w:t>46XY</w:t>
      </w:r>
      <w:r w:rsidRPr="00FB6B5B">
        <w:rPr>
          <w:rtl/>
        </w:rPr>
        <w:t>)</w:t>
      </w:r>
      <w:r>
        <w:rPr>
          <w:rtl/>
        </w:rPr>
        <w:t>، كما في الشكل (</w:t>
      </w:r>
      <w:r>
        <w:rPr>
          <w:rFonts w:hint="cs"/>
          <w:rtl/>
        </w:rPr>
        <w:t>7</w:t>
      </w:r>
      <w:r>
        <w:rPr>
          <w:rtl/>
        </w:rPr>
        <w:t>)</w:t>
      </w:r>
      <w:hyperlink r:id="rId27" w:anchor="cite_note-1" w:history="1">
        <w:r w:rsidRPr="00D20527">
          <w:rPr>
            <w:vertAlign w:val="superscript"/>
          </w:rPr>
          <w:t>[14, 13]</w:t>
        </w:r>
      </w:hyperlink>
      <w:r w:rsidR="00D20527">
        <w:rPr>
          <w:rFonts w:hint="cs"/>
          <w:rtl/>
        </w:rPr>
        <w:t>.</w:t>
      </w:r>
    </w:p>
    <w:p w:rsidR="00832C20" w:rsidRPr="00FB6B5B" w:rsidRDefault="00B55AC5" w:rsidP="00D20527">
      <w:pPr>
        <w:ind w:left="-58" w:right="-426"/>
        <w:rPr>
          <w:rtl/>
        </w:rPr>
      </w:pPr>
      <w:r>
        <w:rPr>
          <w:noProof/>
          <w:rtl/>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3" type="#_x0000_t120" style="position:absolute;left:0;text-align:left;margin-left:257.5pt;margin-top:39.45pt;width:56.95pt;height:28.75pt;z-index:251667456" fillcolor="#f2dbdb [661]" strokecolor="#943634 [2405]">
            <v:textbox style="mso-next-textbox:#_x0000_s1033">
              <w:txbxContent>
                <w:p w:rsidR="00C662BE" w:rsidRPr="005A1F72" w:rsidRDefault="00C662BE" w:rsidP="00832C20">
                  <w:pPr>
                    <w:jc w:val="right"/>
                  </w:pPr>
                  <w:r w:rsidRPr="005A1F72">
                    <w:t>23X</w:t>
                  </w:r>
                </w:p>
              </w:txbxContent>
            </v:textbox>
            <w10:wrap anchorx="page"/>
          </v:shape>
        </w:pict>
      </w:r>
      <w:r>
        <w:rPr>
          <w:noProof/>
          <w:rtl/>
        </w:rPr>
        <w:pict>
          <v:rect id="_x0000_s1036" style="position:absolute;left:0;text-align:left;margin-left:307.8pt;margin-top:19.05pt;width:84.45pt;height:20.4pt;z-index:251670528" stroked="f">
            <v:textbox style="mso-next-textbox:#_x0000_s1036">
              <w:txbxContent>
                <w:p w:rsidR="00C662BE" w:rsidRPr="00E300AF" w:rsidRDefault="00C662BE" w:rsidP="00832C20">
                  <w:pPr>
                    <w:jc w:val="right"/>
                    <w:rPr>
                      <w:sz w:val="22"/>
                      <w:szCs w:val="22"/>
                      <w:rtl/>
                    </w:rPr>
                  </w:pPr>
                  <w:r>
                    <w:rPr>
                      <w:sz w:val="22"/>
                      <w:szCs w:val="22"/>
                    </w:rPr>
                    <w:t>Endore duplicat</w:t>
                  </w:r>
                </w:p>
              </w:txbxContent>
            </v:textbox>
            <w10:wrap anchorx="page"/>
          </v:rect>
        </w:pict>
      </w:r>
      <w:r>
        <w:rPr>
          <w:noProof/>
          <w:rtl/>
        </w:rPr>
        <w:pict>
          <v:shape id="_x0000_s1034" type="#_x0000_t120" style="position:absolute;left:0;text-align:left;margin-left:383.7pt;margin-top:39.55pt;width:56.95pt;height:28.65pt;z-index:251668480" fillcolor="#fabf8f [1945]">
            <v:textbox style="mso-next-textbox:#_x0000_s1034">
              <w:txbxContent>
                <w:p w:rsidR="00C662BE" w:rsidRPr="005A1F72" w:rsidRDefault="00C662BE" w:rsidP="00832C20">
                  <w:pPr>
                    <w:jc w:val="right"/>
                  </w:pPr>
                  <w:r w:rsidRPr="005A1F72">
                    <w:t>46XX</w:t>
                  </w:r>
                </w:p>
              </w:txbxContent>
            </v:textbox>
            <w10:wrap anchorx="page"/>
          </v:shape>
        </w:pict>
      </w:r>
      <w:r w:rsidR="00D20527">
        <w:rPr>
          <w:noProof/>
          <w:rtl/>
        </w:rPr>
        <w:t xml:space="preserve"> </w:t>
      </w:r>
      <w:r>
        <w:rPr>
          <w:noProof/>
          <w:rtl/>
        </w:rPr>
        <w:pict>
          <v:shape id="_x0000_s1094" type="#_x0000_t202" style="position:absolute;left:0;text-align:left;margin-left:103.45pt;margin-top:39.45pt;width:18.8pt;height:20.6pt;z-index:251729920;mso-position-horizontal-relative:text;mso-position-vertical-relative:text" stroked="f">
            <v:textbox style="mso-next-textbox:#_x0000_s1094">
              <w:txbxContent>
                <w:p w:rsidR="00C662BE" w:rsidRDefault="00C662BE" w:rsidP="00832C20">
                  <w:pPr>
                    <w:ind w:left="0"/>
                  </w:pPr>
                  <w:r>
                    <w:rPr>
                      <w:rFonts w:hint="cs"/>
                      <w:rtl/>
                    </w:rPr>
                    <w:t>+</w:t>
                  </w:r>
                </w:p>
              </w:txbxContent>
            </v:textbox>
            <w10:wrap anchorx="page"/>
          </v:shape>
        </w:pict>
      </w:r>
      <w:r>
        <w:rPr>
          <w:noProof/>
          <w:rtl/>
        </w:rPr>
        <w:pict>
          <v:oval id="_x0000_s1065" style="position:absolute;left:0;text-align:left;margin-left:-20.25pt;margin-top:35pt;width:114.35pt;height:33.2pt;z-index:251700224;mso-position-horizontal-relative:text;mso-position-vertical-relative:text" fillcolor="#e5dfec [663]" strokecolor="#7030a0">
            <v:textbox style="mso-next-textbox:#_x0000_s1065">
              <w:txbxContent>
                <w:p w:rsidR="00C662BE" w:rsidRPr="005A1F72" w:rsidRDefault="00C662BE" w:rsidP="00832C20">
                  <w:pPr>
                    <w:jc w:val="right"/>
                    <w:rPr>
                      <w:rtl/>
                    </w:rPr>
                  </w:pPr>
                  <w:r w:rsidRPr="005A1F72">
                    <w:t>Empty ovum</w:t>
                  </w:r>
                </w:p>
              </w:txbxContent>
            </v:textbox>
            <w10:wrap anchorx="page"/>
          </v:oval>
        </w:pict>
      </w:r>
      <w:r>
        <w:rPr>
          <w:noProof/>
          <w:rtl/>
        </w:rPr>
        <w:pict>
          <v:shape id="_x0000_s1066" type="#_x0000_t120" style="position:absolute;left:0;text-align:left;margin-left:130.15pt;margin-top:39.45pt;width:50.3pt;height:28.75pt;z-index:251701248;mso-position-horizontal-relative:text;mso-position-vertical-relative:text" fillcolor="#d6e3bc [1302]" strokecolor="#00b050">
            <v:textbox style="mso-next-textbox:#_x0000_s1066">
              <w:txbxContent>
                <w:p w:rsidR="00C662BE" w:rsidRPr="005A1F72" w:rsidRDefault="00C662BE" w:rsidP="00832C20">
                  <w:pPr>
                    <w:jc w:val="right"/>
                  </w:pPr>
                  <w:r w:rsidRPr="005A1F72">
                    <w:t>23X</w:t>
                  </w:r>
                </w:p>
              </w:txbxContent>
            </v:textbox>
            <w10:wrap anchorx="page"/>
          </v:shape>
        </w:pict>
      </w:r>
      <w:r w:rsidR="00832C20" w:rsidRPr="00FB6B5B">
        <w:rPr>
          <w:rtl/>
        </w:rPr>
        <w:t xml:space="preserve">ونسبة تحول الرحى العدارية التامة إلى أمراض </w:t>
      </w:r>
      <w:r w:rsidR="00832C20">
        <w:rPr>
          <w:rtl/>
        </w:rPr>
        <w:t>الأرومة الغاذية</w:t>
      </w:r>
      <w:r w:rsidR="00832C20" w:rsidRPr="00FB6B5B">
        <w:rPr>
          <w:rtl/>
        </w:rPr>
        <w:t xml:space="preserve"> المستمرة تبلغ</w:t>
      </w:r>
      <w:r w:rsidR="00832C20">
        <w:rPr>
          <w:rtl/>
        </w:rPr>
        <w:t xml:space="preserve"> </w:t>
      </w:r>
      <w:r w:rsidR="00832C20" w:rsidRPr="00FB6B5B">
        <w:rPr>
          <w:rtl/>
        </w:rPr>
        <w:t>(15- 20%)</w:t>
      </w:r>
      <w:hyperlink r:id="rId28" w:anchor="cite_note-1" w:history="1">
        <w:r w:rsidR="00832C20" w:rsidRPr="008B7AC3">
          <w:rPr>
            <w:vertAlign w:val="superscript"/>
          </w:rPr>
          <w:t>[</w:t>
        </w:r>
        <w:r w:rsidR="00832C20" w:rsidRPr="001E09E4">
          <w:rPr>
            <w:sz w:val="32"/>
            <w:szCs w:val="32"/>
            <w:vertAlign w:val="superscript"/>
          </w:rPr>
          <w:t>16, 15]</w:t>
        </w:r>
      </w:hyperlink>
      <w:r w:rsidR="00832C20">
        <w:rPr>
          <w:rFonts w:hint="cs"/>
          <w:rtl/>
        </w:rPr>
        <w:t>.</w:t>
      </w:r>
    </w:p>
    <w:p w:rsidR="00832C20" w:rsidRDefault="00B55AC5" w:rsidP="00832C20">
      <w:pPr>
        <w:pStyle w:val="ListParagraph"/>
        <w:rPr>
          <w:rtl/>
        </w:rPr>
      </w:pPr>
      <w:r>
        <w:rPr>
          <w:noProof/>
          <w:rtl/>
        </w:rPr>
        <w:pict>
          <v:shape id="_x0000_s1032" type="#_x0000_t32" style="position:absolute;left:0;text-align:left;margin-left:324.15pt;margin-top:5.95pt;width:53.1pt;height:.7pt;flip:y;z-index:251666432" o:connectortype="straight">
            <v:stroke endarrow="block"/>
            <w10:wrap anchorx="page"/>
          </v:shape>
        </w:pict>
      </w:r>
      <w:r>
        <w:rPr>
          <w:noProof/>
          <w:rtl/>
        </w:rPr>
        <w:pict>
          <v:shape id="_x0000_s1031" type="#_x0000_t32" style="position:absolute;left:0;text-align:left;margin-left:190.8pt;margin-top:12.45pt;width:50.2pt;height:0;z-index:251665408" o:connectortype="straight">
            <v:stroke endarrow="block"/>
            <w10:wrap anchorx="page"/>
          </v:shape>
        </w:pict>
      </w:r>
    </w:p>
    <w:p w:rsidR="00832C20" w:rsidRDefault="00B55AC5" w:rsidP="00832C20">
      <w:pPr>
        <w:pStyle w:val="ListParagraph"/>
        <w:rPr>
          <w:rtl/>
        </w:rPr>
      </w:pPr>
      <w:r>
        <w:rPr>
          <w:noProof/>
          <w:rtl/>
        </w:rPr>
        <w:pict>
          <v:rect id="_x0000_s1035" style="position:absolute;left:0;text-align:left;margin-left:377.25pt;margin-top:.6pt;width:76.05pt;height:23.15pt;z-index:251669504" stroked="f">
            <v:textbox style="mso-next-textbox:#_x0000_s1035">
              <w:txbxContent>
                <w:p w:rsidR="00C662BE" w:rsidRPr="00A36D8C" w:rsidRDefault="00C662BE" w:rsidP="00832C20">
                  <w:pPr>
                    <w:jc w:val="right"/>
                    <w:rPr>
                      <w:rtl/>
                    </w:rPr>
                  </w:pPr>
                  <w:r w:rsidRPr="00E300AF">
                    <w:rPr>
                      <w:sz w:val="22"/>
                      <w:szCs w:val="22"/>
                    </w:rPr>
                    <w:t>Homozygous</w:t>
                  </w:r>
                </w:p>
              </w:txbxContent>
            </v:textbox>
            <w10:wrap anchorx="page"/>
          </v:rect>
        </w:pict>
      </w:r>
      <w:r>
        <w:rPr>
          <w:noProof/>
          <w:rtl/>
        </w:rPr>
        <w:pict>
          <v:shape id="_x0000_s1093" type="#_x0000_t202" style="position:absolute;left:0;text-align:left;margin-left:103.45pt;margin-top:23.75pt;width:18.8pt;height:20.7pt;z-index:251728896" stroked="f">
            <v:textbox>
              <w:txbxContent>
                <w:p w:rsidR="00C662BE" w:rsidRDefault="00C662BE" w:rsidP="00832C20">
                  <w:pPr>
                    <w:ind w:left="0"/>
                  </w:pPr>
                  <w:r>
                    <w:rPr>
                      <w:rFonts w:hint="cs"/>
                      <w:rtl/>
                    </w:rPr>
                    <w:t>+</w:t>
                  </w:r>
                </w:p>
              </w:txbxContent>
            </v:textbox>
            <w10:wrap anchorx="page"/>
          </v:shape>
        </w:pict>
      </w:r>
      <w:r>
        <w:rPr>
          <w:noProof/>
          <w:rtl/>
        </w:rPr>
        <w:pict>
          <v:shape id="_x0000_s1068" type="#_x0000_t120" style="position:absolute;left:0;text-align:left;margin-left:130.15pt;margin-top:9.4pt;width:50.3pt;height:28.6pt;z-index:251703296" fillcolor="#d6e3bc [1302]" strokecolor="#00b050">
            <v:textbox style="mso-next-textbox:#_x0000_s1068">
              <w:txbxContent>
                <w:p w:rsidR="00C662BE" w:rsidRPr="005A1F72" w:rsidRDefault="00C662BE" w:rsidP="00832C20">
                  <w:pPr>
                    <w:jc w:val="right"/>
                    <w:rPr>
                      <w:rtl/>
                    </w:rPr>
                  </w:pPr>
                  <w:r w:rsidRPr="005A1F72">
                    <w:t>23X</w:t>
                  </w:r>
                </w:p>
              </w:txbxContent>
            </v:textbox>
            <w10:wrap anchorx="page"/>
          </v:shape>
        </w:pict>
      </w:r>
      <w:r>
        <w:rPr>
          <w:noProof/>
          <w:rtl/>
        </w:rPr>
        <w:pict>
          <v:shape id="_x0000_s1071" type="#_x0000_t120" style="position:absolute;left:0;text-align:left;margin-left:257.5pt;margin-top:19.15pt;width:56.95pt;height:28.65pt;z-index:251706368" fillcolor="#f2dbdb [661]" strokecolor="#943634 [2405]">
            <v:textbox style="mso-next-textbox:#_x0000_s1071">
              <w:txbxContent>
                <w:p w:rsidR="00C662BE" w:rsidRPr="005A1F72" w:rsidRDefault="00C662BE" w:rsidP="00D20527">
                  <w:pPr>
                    <w:jc w:val="right"/>
                    <w:rPr>
                      <w:rtl/>
                    </w:rPr>
                  </w:pPr>
                  <w:r w:rsidRPr="005A1F72">
                    <w:t>46XX</w:t>
                  </w:r>
                </w:p>
              </w:txbxContent>
            </v:textbox>
            <w10:wrap anchorx="page"/>
          </v:shape>
        </w:pict>
      </w:r>
      <w:r>
        <w:rPr>
          <w:noProof/>
          <w:rtl/>
        </w:rPr>
        <w:pict>
          <v:oval id="_x0000_s1067" style="position:absolute;left:0;text-align:left;margin-left:-20.25pt;margin-top:19.15pt;width:114.35pt;height:33.55pt;z-index:251702272" fillcolor="#e5dfec [663]" strokecolor="#7030a0">
            <v:textbox style="mso-next-textbox:#_x0000_s1067">
              <w:txbxContent>
                <w:p w:rsidR="00C662BE" w:rsidRPr="005A1F72" w:rsidRDefault="00C662BE" w:rsidP="00832C20">
                  <w:pPr>
                    <w:jc w:val="right"/>
                    <w:rPr>
                      <w:rtl/>
                    </w:rPr>
                  </w:pPr>
                  <w:r w:rsidRPr="005A1F72">
                    <w:t>Empty ovum</w:t>
                  </w:r>
                </w:p>
              </w:txbxContent>
            </v:textbox>
            <w10:wrap anchorx="page"/>
          </v:oval>
        </w:pict>
      </w:r>
    </w:p>
    <w:p w:rsidR="00832C20" w:rsidRPr="00502FE4" w:rsidRDefault="00B55AC5" w:rsidP="00832C20">
      <w:pPr>
        <w:pStyle w:val="ListParagraph"/>
        <w:rPr>
          <w:rtl/>
        </w:rPr>
      </w:pPr>
      <w:r>
        <w:rPr>
          <w:noProof/>
          <w:rtl/>
        </w:rPr>
        <w:pict>
          <v:shape id="_x0000_s1069" type="#_x0000_t120" style="position:absolute;left:0;text-align:left;margin-left:130.15pt;margin-top:11.05pt;width:50.3pt;height:29.25pt;z-index:251704320" fillcolor="#d6e3bc [1302]" strokecolor="#00b050">
            <v:textbox style="mso-next-textbox:#_x0000_s1069">
              <w:txbxContent>
                <w:p w:rsidR="00C662BE" w:rsidRPr="005A1F72" w:rsidRDefault="00C662BE" w:rsidP="00832C20">
                  <w:pPr>
                    <w:jc w:val="right"/>
                  </w:pPr>
                  <w:r w:rsidRPr="005A1F72">
                    <w:t>23X</w:t>
                  </w:r>
                </w:p>
              </w:txbxContent>
            </v:textbox>
            <w10:wrap anchorx="page"/>
          </v:shape>
        </w:pict>
      </w:r>
      <w:r>
        <w:rPr>
          <w:noProof/>
          <w:rtl/>
        </w:rPr>
        <w:pict>
          <v:rect id="_x0000_s1072" style="position:absolute;left:0;text-align:left;margin-left:247.8pt;margin-top:20.5pt;width:80.2pt;height:23.75pt;z-index:251707392" stroked="f">
            <v:textbox style="mso-next-textbox:#_x0000_s1072">
              <w:txbxContent>
                <w:p w:rsidR="00C662BE" w:rsidRPr="00A36D8C" w:rsidRDefault="00C662BE" w:rsidP="00832C20">
                  <w:pPr>
                    <w:jc w:val="right"/>
                    <w:rPr>
                      <w:rtl/>
                    </w:rPr>
                  </w:pPr>
                  <w:r w:rsidRPr="00E300AF">
                    <w:rPr>
                      <w:sz w:val="22"/>
                      <w:szCs w:val="22"/>
                    </w:rPr>
                    <w:t>Homozygous</w:t>
                  </w:r>
                </w:p>
              </w:txbxContent>
            </v:textbox>
            <w10:wrap anchorx="page"/>
          </v:rect>
        </w:pict>
      </w:r>
      <w:r>
        <w:rPr>
          <w:noProof/>
          <w:rtl/>
        </w:rPr>
        <w:pict>
          <v:shape id="_x0000_s1070" type="#_x0000_t32" style="position:absolute;left:0;text-align:left;margin-left:190.8pt;margin-top:1.4pt;width:50.2pt;height:0;z-index:251705344" o:connectortype="straight">
            <v:stroke endarrow="block"/>
            <w10:wrap anchorx="page"/>
          </v:shape>
        </w:pict>
      </w:r>
    </w:p>
    <w:p w:rsidR="00832C20" w:rsidRPr="00D35B9D" w:rsidRDefault="00B55AC5" w:rsidP="00D20527">
      <w:pPr>
        <w:pStyle w:val="ListParagraph"/>
        <w:ind w:left="-58"/>
        <w:rPr>
          <w:rtl/>
        </w:rPr>
      </w:pPr>
      <w:r>
        <w:rPr>
          <w:noProof/>
          <w:rtl/>
        </w:rPr>
        <w:pict>
          <v:shape id="_x0000_s1074" type="#_x0000_t120" style="position:absolute;left:0;text-align:left;margin-left:130.15pt;margin-top:21.65pt;width:50.3pt;height:28.8pt;z-index:251709440" fillcolor="#d6e3bc [1302]" strokecolor="#00b050">
            <v:textbox style="mso-next-textbox:#_x0000_s1074">
              <w:txbxContent>
                <w:p w:rsidR="00C662BE" w:rsidRPr="005A1F72" w:rsidRDefault="00C662BE" w:rsidP="00832C20">
                  <w:pPr>
                    <w:jc w:val="right"/>
                    <w:rPr>
                      <w:rtl/>
                    </w:rPr>
                  </w:pPr>
                  <w:r w:rsidRPr="005A1F72">
                    <w:t>23X</w:t>
                  </w:r>
                </w:p>
              </w:txbxContent>
            </v:textbox>
            <w10:wrap anchorx="page"/>
          </v:shape>
        </w:pict>
      </w:r>
      <w:r>
        <w:rPr>
          <w:noProof/>
          <w:rtl/>
        </w:rPr>
        <w:pict>
          <v:oval id="_x0000_s1073" style="position:absolute;left:0;text-align:left;margin-left:-16.15pt;margin-top:27.6pt;width:114.35pt;height:33.75pt;z-index:251708416" fillcolor="#e5dfec [663]" strokecolor="#7030a0">
            <v:textbox style="mso-next-textbox:#_x0000_s1073">
              <w:txbxContent>
                <w:p w:rsidR="00C662BE" w:rsidRPr="005A1F72" w:rsidRDefault="00C662BE" w:rsidP="00832C20">
                  <w:pPr>
                    <w:jc w:val="right"/>
                    <w:rPr>
                      <w:rtl/>
                    </w:rPr>
                  </w:pPr>
                  <w:r w:rsidRPr="005A1F72">
                    <w:t>Empty ovum</w:t>
                  </w:r>
                </w:p>
              </w:txbxContent>
            </v:textbox>
            <w10:wrap anchorx="page"/>
          </v:oval>
        </w:pict>
      </w:r>
      <w:r w:rsidR="00832C20">
        <w:rPr>
          <w:rtl/>
        </w:rPr>
        <w:t xml:space="preserve">  </w:t>
      </w:r>
      <w:r w:rsidR="00832C20">
        <w:tab/>
        <w:t xml:space="preserve">                </w:t>
      </w:r>
      <w:r w:rsidR="00832C20" w:rsidRPr="00D35B9D">
        <w:t xml:space="preserve"> </w:t>
      </w:r>
      <w:r w:rsidR="00832C20" w:rsidRPr="00D35B9D">
        <w:rPr>
          <w:rtl/>
        </w:rPr>
        <w:t xml:space="preserve"> </w:t>
      </w:r>
    </w:p>
    <w:p w:rsidR="00832C20" w:rsidRDefault="00B55AC5" w:rsidP="00832C20">
      <w:pPr>
        <w:pStyle w:val="ListParagraph"/>
        <w:rPr>
          <w:rtl/>
        </w:rPr>
      </w:pPr>
      <w:r>
        <w:rPr>
          <w:noProof/>
          <w:rtl/>
        </w:rPr>
        <w:pict>
          <v:shape id="_x0000_s1077" type="#_x0000_t120" style="position:absolute;left:0;text-align:left;margin-left:260.9pt;margin-top:.5pt;width:56.95pt;height:28.65pt;z-index:251712512" fillcolor="#f2dbdb [661]" strokecolor="#943634 [2405]">
            <v:textbox style="mso-next-textbox:#_x0000_s1077">
              <w:txbxContent>
                <w:p w:rsidR="00C662BE" w:rsidRPr="005A1F72" w:rsidRDefault="00C662BE" w:rsidP="00832C20">
                  <w:pPr>
                    <w:jc w:val="right"/>
                  </w:pPr>
                  <w:r w:rsidRPr="005A1F72">
                    <w:t>46X</w:t>
                  </w:r>
                  <w:r>
                    <w:t>Y</w:t>
                  </w:r>
                </w:p>
              </w:txbxContent>
            </v:textbox>
            <w10:wrap anchorx="page"/>
          </v:shape>
        </w:pict>
      </w:r>
      <w:r>
        <w:rPr>
          <w:noProof/>
          <w:rtl/>
        </w:rPr>
        <w:pict>
          <v:shape id="_x0000_s1095" type="#_x0000_t202" style="position:absolute;left:0;text-align:left;margin-left:103.45pt;margin-top:2.45pt;width:18.8pt;height:20.7pt;z-index:251730944" stroked="f">
            <v:textbox>
              <w:txbxContent>
                <w:p w:rsidR="00C662BE" w:rsidRDefault="00C662BE" w:rsidP="00832C20">
                  <w:pPr>
                    <w:ind w:left="0"/>
                  </w:pPr>
                  <w:r>
                    <w:rPr>
                      <w:rFonts w:hint="cs"/>
                      <w:rtl/>
                    </w:rPr>
                    <w:t>+</w:t>
                  </w:r>
                </w:p>
              </w:txbxContent>
            </v:textbox>
            <w10:wrap anchorx="page"/>
          </v:shape>
        </w:pict>
      </w:r>
      <w:r>
        <w:rPr>
          <w:noProof/>
          <w:rtl/>
        </w:rPr>
        <w:pict>
          <v:shape id="_x0000_s1075" type="#_x0000_t120" style="position:absolute;left:0;text-align:left;margin-left:130.15pt;margin-top:23.15pt;width:50.3pt;height:29.65pt;z-index:251710464" fillcolor="#d6e3bc [1302]" strokecolor="#00b050">
            <v:textbox style="mso-next-textbox:#_x0000_s1075">
              <w:txbxContent>
                <w:p w:rsidR="00C662BE" w:rsidRPr="005A1F72" w:rsidRDefault="00C662BE" w:rsidP="00832C20">
                  <w:pPr>
                    <w:jc w:val="right"/>
                    <w:rPr>
                      <w:rtl/>
                    </w:rPr>
                  </w:pPr>
                  <w:r w:rsidRPr="005A1F72">
                    <w:t>23</w:t>
                  </w:r>
                  <w:r>
                    <w:t>Y</w:t>
                  </w:r>
                </w:p>
              </w:txbxContent>
            </v:textbox>
            <w10:wrap anchorx="page"/>
          </v:shape>
        </w:pict>
      </w:r>
      <w:r>
        <w:rPr>
          <w:noProof/>
          <w:rtl/>
        </w:rPr>
        <w:pict>
          <v:shape id="_x0000_s1076" type="#_x0000_t32" style="position:absolute;left:0;text-align:left;margin-left:190.8pt;margin-top:13.75pt;width:50.2pt;height:0;z-index:251711488" o:connectortype="straight">
            <v:stroke endarrow="block"/>
            <w10:wrap anchorx="page"/>
          </v:shape>
        </w:pict>
      </w:r>
      <w:r w:rsidR="00832C20">
        <w:tab/>
      </w:r>
    </w:p>
    <w:p w:rsidR="00832C20" w:rsidRDefault="00832C20" w:rsidP="00832C20">
      <w:pPr>
        <w:pStyle w:val="ListParagraph"/>
        <w:rPr>
          <w:rtl/>
          <w:lang w:bidi="ar-SA"/>
        </w:rPr>
      </w:pPr>
    </w:p>
    <w:p w:rsidR="00832C20" w:rsidRPr="00E15CA2" w:rsidRDefault="00832C20" w:rsidP="00AD1EBF">
      <w:pPr>
        <w:pStyle w:val="ListParagraph"/>
        <w:ind w:left="-58" w:right="0"/>
        <w:rPr>
          <w:b w:val="0"/>
          <w:bCs w:val="0"/>
          <w:sz w:val="24"/>
          <w:szCs w:val="24"/>
          <w:rtl/>
        </w:rPr>
      </w:pPr>
      <w:r w:rsidRPr="00E15CA2">
        <w:rPr>
          <w:b w:val="0"/>
          <w:bCs w:val="0"/>
          <w:sz w:val="24"/>
          <w:szCs w:val="24"/>
          <w:rtl/>
        </w:rPr>
        <w:t>الشكل (</w:t>
      </w:r>
      <w:r>
        <w:rPr>
          <w:rFonts w:hint="cs"/>
          <w:b w:val="0"/>
          <w:bCs w:val="0"/>
          <w:sz w:val="24"/>
          <w:szCs w:val="24"/>
          <w:rtl/>
        </w:rPr>
        <w:t>7</w:t>
      </w:r>
      <w:r w:rsidRPr="00E15CA2">
        <w:rPr>
          <w:b w:val="0"/>
          <w:bCs w:val="0"/>
          <w:sz w:val="24"/>
          <w:szCs w:val="24"/>
          <w:rtl/>
        </w:rPr>
        <w:t xml:space="preserve">): الصيغة الصبغية للرحى العدارية التامة </w:t>
      </w:r>
      <w:r w:rsidRPr="00E15CA2">
        <w:rPr>
          <w:b w:val="0"/>
          <w:bCs w:val="0"/>
          <w:sz w:val="24"/>
          <w:szCs w:val="24"/>
        </w:rPr>
        <w:t xml:space="preserve"> The karyotype of complete mole</w:t>
      </w:r>
    </w:p>
    <w:p w:rsidR="00832C20" w:rsidRDefault="00832C20" w:rsidP="007747F1">
      <w:pPr>
        <w:numPr>
          <w:ilvl w:val="0"/>
          <w:numId w:val="15"/>
        </w:numPr>
        <w:spacing w:line="360" w:lineRule="auto"/>
        <w:ind w:left="-58" w:firstLine="8"/>
        <w:rPr>
          <w:rtl/>
        </w:rPr>
      </w:pPr>
      <w:r>
        <w:rPr>
          <w:rtl/>
        </w:rPr>
        <w:t xml:space="preserve">الرحى العدارية الجزئية </w:t>
      </w:r>
      <w:hyperlink r:id="rId29" w:anchor="cite_note-1" w:history="1">
        <w:r w:rsidRPr="0092041B">
          <w:rPr>
            <w:sz w:val="32"/>
            <w:szCs w:val="32"/>
            <w:vertAlign w:val="superscript"/>
          </w:rPr>
          <w:t>[5,4]</w:t>
        </w:r>
      </w:hyperlink>
      <w:r>
        <w:rPr>
          <w:rFonts w:hint="cs"/>
          <w:rtl/>
        </w:rPr>
        <w:t>.</w:t>
      </w:r>
    </w:p>
    <w:p w:rsidR="00832C20" w:rsidRPr="007747F1" w:rsidRDefault="00832C20" w:rsidP="007747F1">
      <w:pPr>
        <w:spacing w:line="360" w:lineRule="auto"/>
        <w:ind w:left="0"/>
        <w:jc w:val="both"/>
        <w:rPr>
          <w:rtl/>
        </w:rPr>
      </w:pPr>
      <w:r w:rsidRPr="007747F1">
        <w:rPr>
          <w:rtl/>
        </w:rPr>
        <w:t>تتميز الرحى العدارية الجزئية عن الرحى التامة بما يلي:</w:t>
      </w:r>
    </w:p>
    <w:p w:rsidR="00832C20" w:rsidRPr="00E15CA2" w:rsidRDefault="00832C20" w:rsidP="00873E4B">
      <w:pPr>
        <w:pStyle w:val="ListParagraph"/>
        <w:numPr>
          <w:ilvl w:val="0"/>
          <w:numId w:val="73"/>
        </w:numPr>
        <w:ind w:left="-58" w:firstLine="8"/>
        <w:jc w:val="both"/>
        <w:rPr>
          <w:b w:val="0"/>
          <w:bCs w:val="0"/>
        </w:rPr>
      </w:pPr>
      <w:r w:rsidRPr="00E15CA2">
        <w:rPr>
          <w:b w:val="0"/>
          <w:bCs w:val="0"/>
          <w:rtl/>
        </w:rPr>
        <w:t>وجود زغابات مشيمية سليمة.</w:t>
      </w:r>
    </w:p>
    <w:p w:rsidR="00832C20" w:rsidRPr="00E15CA2" w:rsidRDefault="00832C20" w:rsidP="00873E4B">
      <w:pPr>
        <w:pStyle w:val="ListParagraph"/>
        <w:numPr>
          <w:ilvl w:val="0"/>
          <w:numId w:val="73"/>
        </w:numPr>
        <w:ind w:left="-58" w:firstLine="8"/>
        <w:jc w:val="both"/>
        <w:rPr>
          <w:b w:val="0"/>
          <w:bCs w:val="0"/>
        </w:rPr>
      </w:pPr>
      <w:r w:rsidRPr="00E15CA2">
        <w:rPr>
          <w:b w:val="0"/>
          <w:bCs w:val="0"/>
          <w:rtl/>
        </w:rPr>
        <w:t>وجود زغابات مشيمية تتصف بإنتفاخات كيسية مائية بؤرية.</w:t>
      </w:r>
    </w:p>
    <w:p w:rsidR="00832C20" w:rsidRPr="00E15CA2" w:rsidRDefault="00832C20" w:rsidP="00873E4B">
      <w:pPr>
        <w:pStyle w:val="ListParagraph"/>
        <w:numPr>
          <w:ilvl w:val="0"/>
          <w:numId w:val="73"/>
        </w:numPr>
        <w:ind w:left="-58" w:firstLine="8"/>
        <w:jc w:val="both"/>
        <w:rPr>
          <w:b w:val="0"/>
          <w:bCs w:val="0"/>
        </w:rPr>
      </w:pPr>
      <w:r w:rsidRPr="00E15CA2">
        <w:rPr>
          <w:b w:val="0"/>
          <w:bCs w:val="0"/>
          <w:rtl/>
        </w:rPr>
        <w:t>وجود انسجة جنينية مع اغشية.</w:t>
      </w:r>
    </w:p>
    <w:p w:rsidR="00832C20" w:rsidRPr="00E15CA2" w:rsidRDefault="00832C20" w:rsidP="00873E4B">
      <w:pPr>
        <w:pStyle w:val="ListParagraph"/>
        <w:numPr>
          <w:ilvl w:val="0"/>
          <w:numId w:val="73"/>
        </w:numPr>
        <w:ind w:left="-58" w:firstLine="8"/>
        <w:jc w:val="both"/>
        <w:rPr>
          <w:b w:val="0"/>
          <w:bCs w:val="0"/>
        </w:rPr>
      </w:pPr>
      <w:r w:rsidRPr="00E15CA2">
        <w:rPr>
          <w:b w:val="0"/>
          <w:bCs w:val="0"/>
          <w:rtl/>
        </w:rPr>
        <w:t xml:space="preserve">فرط تصنع بؤري في الخلايا </w:t>
      </w:r>
      <w:r w:rsidR="00E14A84">
        <w:rPr>
          <w:b w:val="0"/>
          <w:bCs w:val="0"/>
          <w:rtl/>
        </w:rPr>
        <w:t>الغاذية</w:t>
      </w:r>
      <w:r w:rsidRPr="00E15CA2">
        <w:rPr>
          <w:b w:val="0"/>
          <w:bCs w:val="0"/>
          <w:rtl/>
        </w:rPr>
        <w:t xml:space="preserve"> . كما هو موضح في الشكل (</w:t>
      </w:r>
      <w:r>
        <w:rPr>
          <w:rFonts w:hint="cs"/>
          <w:b w:val="0"/>
          <w:bCs w:val="0"/>
          <w:rtl/>
        </w:rPr>
        <w:t>8</w:t>
      </w:r>
      <w:r w:rsidRPr="00E15CA2">
        <w:rPr>
          <w:b w:val="0"/>
          <w:bCs w:val="0"/>
          <w:rtl/>
        </w:rPr>
        <w:t xml:space="preserve">). </w:t>
      </w:r>
    </w:p>
    <w:p w:rsidR="00832C20" w:rsidRPr="00714BAF" w:rsidRDefault="00832C20" w:rsidP="00832C20">
      <w:pPr>
        <w:jc w:val="center"/>
        <w:rPr>
          <w:rtl/>
        </w:rPr>
      </w:pPr>
      <w:r>
        <w:rPr>
          <w:noProof/>
          <w:rtl/>
        </w:rPr>
        <w:lastRenderedPageBreak/>
        <w:drawing>
          <wp:inline distT="0" distB="0" distL="0" distR="0">
            <wp:extent cx="2994494" cy="1959176"/>
            <wp:effectExtent l="19050" t="0" r="0" b="0"/>
            <wp:docPr id="3" name="Picture 22" descr="E:\photo 2\رحى جزئ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photo 2\رحى جزئية.jpg"/>
                    <pic:cNvPicPr>
                      <a:picLocks noChangeAspect="1" noChangeArrowheads="1"/>
                    </pic:cNvPicPr>
                  </pic:nvPicPr>
                  <pic:blipFill>
                    <a:blip r:embed="rId30" cstate="print"/>
                    <a:srcRect/>
                    <a:stretch>
                      <a:fillRect/>
                    </a:stretch>
                  </pic:blipFill>
                  <pic:spPr bwMode="auto">
                    <a:xfrm>
                      <a:off x="0" y="0"/>
                      <a:ext cx="3007269" cy="1967534"/>
                    </a:xfrm>
                    <a:prstGeom prst="rect">
                      <a:avLst/>
                    </a:prstGeom>
                    <a:noFill/>
                    <a:ln w="9525">
                      <a:noFill/>
                      <a:miter lim="800000"/>
                      <a:headEnd/>
                      <a:tailEnd/>
                    </a:ln>
                  </pic:spPr>
                </pic:pic>
              </a:graphicData>
            </a:graphic>
          </wp:inline>
        </w:drawing>
      </w:r>
    </w:p>
    <w:p w:rsidR="00832C20" w:rsidRPr="00514152" w:rsidRDefault="00832C20" w:rsidP="00832C20">
      <w:pPr>
        <w:jc w:val="center"/>
        <w:rPr>
          <w:sz w:val="24"/>
          <w:szCs w:val="24"/>
          <w:rtl/>
        </w:rPr>
      </w:pPr>
      <w:r w:rsidRPr="00514152">
        <w:rPr>
          <w:sz w:val="24"/>
          <w:szCs w:val="24"/>
          <w:rtl/>
        </w:rPr>
        <w:t>الشكل (</w:t>
      </w:r>
      <w:r>
        <w:rPr>
          <w:rFonts w:hint="cs"/>
          <w:sz w:val="24"/>
          <w:szCs w:val="24"/>
          <w:rtl/>
        </w:rPr>
        <w:t>8</w:t>
      </w:r>
      <w:r w:rsidRPr="00514152">
        <w:rPr>
          <w:sz w:val="24"/>
          <w:szCs w:val="24"/>
          <w:rtl/>
        </w:rPr>
        <w:t>): التبدلات التشريحية المرضية في الرحى العدارية</w:t>
      </w:r>
      <w:r>
        <w:rPr>
          <w:rFonts w:hint="cs"/>
          <w:sz w:val="24"/>
          <w:szCs w:val="24"/>
          <w:rtl/>
        </w:rPr>
        <w:t xml:space="preserve"> الجزئية</w:t>
      </w:r>
      <w:r w:rsidRPr="00514152">
        <w:rPr>
          <w:sz w:val="24"/>
          <w:szCs w:val="24"/>
          <w:rtl/>
        </w:rPr>
        <w:t xml:space="preserve"> </w:t>
      </w:r>
    </w:p>
    <w:p w:rsidR="00832C20" w:rsidRPr="00C56D7A" w:rsidRDefault="00832C20" w:rsidP="00832C20">
      <w:pPr>
        <w:pStyle w:val="ListParagraph"/>
        <w:ind w:left="-58" w:right="0"/>
        <w:jc w:val="both"/>
        <w:rPr>
          <w:rtl/>
        </w:rPr>
      </w:pPr>
      <w:r w:rsidRPr="00C56D7A">
        <w:rPr>
          <w:rtl/>
        </w:rPr>
        <w:t xml:space="preserve">الصيغــة الصبغيــة : </w:t>
      </w:r>
    </w:p>
    <w:p w:rsidR="00832C20" w:rsidRPr="00FB6B5B" w:rsidRDefault="00832C20" w:rsidP="00832C20">
      <w:pPr>
        <w:ind w:left="-58"/>
        <w:rPr>
          <w:rtl/>
        </w:rPr>
      </w:pPr>
      <w:r w:rsidRPr="00FB6B5B">
        <w:rPr>
          <w:rtl/>
        </w:rPr>
        <w:t xml:space="preserve">• الرحى العدارية الجزئية </w:t>
      </w:r>
      <w:r w:rsidRPr="00FB6B5B">
        <w:t xml:space="preserve">Partial Hydatidform Mole) </w:t>
      </w:r>
      <w:r w:rsidRPr="00FB6B5B">
        <w:rPr>
          <w:rtl/>
          <w:lang w:bidi="ar-JO"/>
        </w:rPr>
        <w:t>)</w:t>
      </w:r>
    </w:p>
    <w:p w:rsidR="00832C20" w:rsidRDefault="00B55AC5" w:rsidP="00832C20">
      <w:pPr>
        <w:ind w:left="-58"/>
        <w:rPr>
          <w:rtl/>
        </w:rPr>
      </w:pPr>
      <w:r>
        <w:rPr>
          <w:noProof/>
          <w:rtl/>
        </w:rPr>
        <w:pict>
          <v:shape id="_x0000_s1086" type="#_x0000_t120" style="position:absolute;left:0;text-align:left;margin-left:124.8pt;margin-top:115.55pt;width:50.3pt;height:30.35pt;z-index:251721728" fillcolor="#f2dbdb [661]" strokecolor="#943634 [2405]">
            <v:textbox style="mso-next-textbox:#_x0000_s1086">
              <w:txbxContent>
                <w:p w:rsidR="00C662BE" w:rsidRPr="005A1F72" w:rsidRDefault="00C662BE" w:rsidP="00832C20">
                  <w:pPr>
                    <w:jc w:val="right"/>
                    <w:rPr>
                      <w:rtl/>
                    </w:rPr>
                  </w:pPr>
                  <w:r w:rsidRPr="005A1F72">
                    <w:t>23X</w:t>
                  </w:r>
                </w:p>
              </w:txbxContent>
            </v:textbox>
            <w10:wrap anchorx="page"/>
          </v:shape>
        </w:pict>
      </w:r>
      <w:r w:rsidR="00832C20" w:rsidRPr="00FB6B5B">
        <w:rPr>
          <w:rtl/>
        </w:rPr>
        <w:t>تكون الحمول الرحوية الجزئية ثلاثية الصيغة الصبغية، وهذه تنتج من تلقيح بيضة طبيعية بنطفتين مما يؤدي إلى الصيغة الصبغية (</w:t>
      </w:r>
      <w:r w:rsidR="00832C20" w:rsidRPr="00FB6B5B">
        <w:t>69XXY</w:t>
      </w:r>
      <w:r w:rsidR="00832C20" w:rsidRPr="00FB6B5B">
        <w:rPr>
          <w:rtl/>
        </w:rPr>
        <w:t>)، وأحيانا (</w:t>
      </w:r>
      <w:r w:rsidR="00832C20" w:rsidRPr="00FB6B5B">
        <w:t>69XXX</w:t>
      </w:r>
      <w:r w:rsidR="00832C20" w:rsidRPr="00FB6B5B">
        <w:rPr>
          <w:rtl/>
        </w:rPr>
        <w:t>) و(</w:t>
      </w:r>
      <w:r w:rsidR="00832C20" w:rsidRPr="00FB6B5B">
        <w:t>(69XYY</w:t>
      </w:r>
      <w:r w:rsidR="00832C20" w:rsidRPr="00FB6B5B">
        <w:rPr>
          <w:rtl/>
        </w:rPr>
        <w:t xml:space="preserve"> </w:t>
      </w:r>
      <w:r w:rsidR="00832C20">
        <w:rPr>
          <w:rtl/>
        </w:rPr>
        <w:t xml:space="preserve"> كما في الشكل (</w:t>
      </w:r>
      <w:r w:rsidR="00832C20">
        <w:rPr>
          <w:rFonts w:hint="cs"/>
          <w:rtl/>
        </w:rPr>
        <w:t>9</w:t>
      </w:r>
      <w:r w:rsidR="00832C20">
        <w:rPr>
          <w:rtl/>
        </w:rPr>
        <w:t xml:space="preserve">)، </w:t>
      </w:r>
      <w:r w:rsidR="00832C20" w:rsidRPr="00FB6B5B">
        <w:rPr>
          <w:rtl/>
        </w:rPr>
        <w:t xml:space="preserve">وتبلغ نسبة خطورة تحول الرحى الجزئية إلى أمراض </w:t>
      </w:r>
      <w:r w:rsidR="00832C20">
        <w:rPr>
          <w:rtl/>
        </w:rPr>
        <w:t>الأرومة الغاذية</w:t>
      </w:r>
      <w:r w:rsidR="00832C20" w:rsidRPr="00FB6B5B">
        <w:rPr>
          <w:rtl/>
        </w:rPr>
        <w:t xml:space="preserve"> المستمرة اقل من (5%)</w:t>
      </w:r>
      <w:r w:rsidR="00832C20">
        <w:rPr>
          <w:rFonts w:hint="cs"/>
          <w:rtl/>
        </w:rPr>
        <w:t xml:space="preserve"> </w:t>
      </w:r>
      <w:hyperlink r:id="rId31" w:anchor="cite_note-1" w:history="1">
        <w:r w:rsidR="00832C20" w:rsidRPr="00163AEF">
          <w:rPr>
            <w:sz w:val="24"/>
            <w:szCs w:val="24"/>
            <w:vertAlign w:val="superscript"/>
          </w:rPr>
          <w:t>[17]</w:t>
        </w:r>
      </w:hyperlink>
      <w:r w:rsidR="00832C20">
        <w:rPr>
          <w:rFonts w:hint="cs"/>
          <w:rtl/>
        </w:rPr>
        <w:t>.</w:t>
      </w:r>
    </w:p>
    <w:p w:rsidR="00832C20" w:rsidRDefault="00B55AC5" w:rsidP="00832C20">
      <w:pPr>
        <w:pStyle w:val="ListParagraph"/>
        <w:rPr>
          <w:rtl/>
          <w:lang w:bidi="ar-SA"/>
        </w:rPr>
      </w:pPr>
      <w:r>
        <w:rPr>
          <w:noProof/>
          <w:rtl/>
        </w:rPr>
        <w:pict>
          <v:shape id="_x0000_s1087" type="#_x0000_t120" style="position:absolute;left:0;text-align:left;margin-left:124.8pt;margin-top:11.55pt;width:50.3pt;height:28.9pt;z-index:251722752" fillcolor="#f2dbdb [661]" strokecolor="#943634 [2405]">
            <v:textbox style="mso-next-textbox:#_x0000_s1087">
              <w:txbxContent>
                <w:p w:rsidR="00C662BE" w:rsidRPr="005A1F72" w:rsidRDefault="00C662BE" w:rsidP="00832C20">
                  <w:pPr>
                    <w:jc w:val="right"/>
                    <w:rPr>
                      <w:rtl/>
                    </w:rPr>
                  </w:pPr>
                  <w:r w:rsidRPr="005A1F72">
                    <w:t>23X</w:t>
                  </w:r>
                </w:p>
              </w:txbxContent>
            </v:textbox>
            <w10:wrap anchorx="page"/>
          </v:shape>
        </w:pict>
      </w:r>
      <w:r>
        <w:rPr>
          <w:noProof/>
          <w:rtl/>
        </w:rPr>
        <w:pict>
          <v:shape id="_x0000_s1078" type="#_x0000_t32" style="position:absolute;left:0;text-align:left;margin-left:183.75pt;margin-top:7.1pt;width:50.2pt;height:0;z-index:251713536" o:connectortype="straight">
            <v:stroke endarrow="block"/>
            <w10:wrap anchorx="page"/>
          </v:shape>
        </w:pict>
      </w:r>
      <w:r>
        <w:rPr>
          <w:noProof/>
          <w:rtl/>
        </w:rPr>
        <w:pict>
          <v:shape id="_x0000_s1096" type="#_x0000_t202" style="position:absolute;left:0;text-align:left;margin-left:93pt;margin-top:-.05pt;width:20.25pt;height:20pt;z-index:251731968" stroked="f">
            <v:textbox style="mso-next-textbox:#_x0000_s1096">
              <w:txbxContent>
                <w:p w:rsidR="00C662BE" w:rsidRDefault="00C662BE" w:rsidP="00832C20">
                  <w:pPr>
                    <w:ind w:left="0"/>
                  </w:pPr>
                  <w:r>
                    <w:rPr>
                      <w:rFonts w:hint="cs"/>
                      <w:rtl/>
                    </w:rPr>
                    <w:t>+</w:t>
                  </w:r>
                </w:p>
              </w:txbxContent>
            </v:textbox>
            <w10:wrap anchorx="page"/>
          </v:shape>
        </w:pict>
      </w:r>
      <w:r>
        <w:rPr>
          <w:noProof/>
          <w:rtl/>
        </w:rPr>
        <w:pict>
          <v:shape id="_x0000_s1085" type="#_x0000_t120" style="position:absolute;left:0;text-align:left;margin-left:28.75pt;margin-top:-8.7pt;width:50.3pt;height:30.25pt;z-index:251720704" fillcolor="#c2d69b [1942]" strokecolor="#00b050">
            <v:textbox style="mso-next-textbox:#_x0000_s1085">
              <w:txbxContent>
                <w:p w:rsidR="00C662BE" w:rsidRPr="005A1F72" w:rsidRDefault="00C662BE" w:rsidP="00832C20">
                  <w:pPr>
                    <w:jc w:val="right"/>
                    <w:rPr>
                      <w:rtl/>
                    </w:rPr>
                  </w:pPr>
                  <w:r w:rsidRPr="005A1F72">
                    <w:t>23X</w:t>
                  </w:r>
                </w:p>
              </w:txbxContent>
            </v:textbox>
            <w10:wrap anchorx="page"/>
          </v:shape>
        </w:pict>
      </w:r>
      <w:r>
        <w:rPr>
          <w:noProof/>
          <w:rtl/>
        </w:rPr>
        <w:pict>
          <v:shape id="_x0000_s1088" type="#_x0000_t120" style="position:absolute;left:0;text-align:left;margin-left:247.8pt;margin-top:-8.7pt;width:93.55pt;height:28.65pt;z-index:251723776" fillcolor="#fabf8f [1945]" strokecolor="black [3213]">
            <v:textbox style="mso-next-textbox:#_x0000_s1088">
              <w:txbxContent>
                <w:p w:rsidR="00C662BE" w:rsidRPr="005A1F72" w:rsidRDefault="00C662BE" w:rsidP="00832C20">
                  <w:pPr>
                    <w:jc w:val="right"/>
                  </w:pPr>
                  <w:r>
                    <w:t>69</w:t>
                  </w:r>
                  <w:r w:rsidRPr="005A1F72">
                    <w:t>XX</w:t>
                  </w:r>
                  <w:r>
                    <w:t>X</w:t>
                  </w:r>
                </w:p>
              </w:txbxContent>
            </v:textbox>
            <w10:wrap anchorx="page"/>
          </v:shape>
        </w:pict>
      </w:r>
    </w:p>
    <w:p w:rsidR="00832C20" w:rsidRDefault="00B55AC5" w:rsidP="00832C20">
      <w:pPr>
        <w:pStyle w:val="ListParagraph"/>
        <w:rPr>
          <w:rtl/>
        </w:rPr>
      </w:pPr>
      <w:r>
        <w:rPr>
          <w:noProof/>
          <w:rtl/>
        </w:rPr>
        <w:pict>
          <v:shape id="_x0000_s1092" type="#_x0000_t120" style="position:absolute;left:0;text-align:left;margin-left:247.8pt;margin-top:28.4pt;width:93.55pt;height:28.65pt;z-index:251727872" fillcolor="#fabf8f [1945]" strokecolor="black [3213]">
            <v:textbox style="mso-next-textbox:#_x0000_s1092">
              <w:txbxContent>
                <w:p w:rsidR="00C662BE" w:rsidRPr="005A1F72" w:rsidRDefault="00C662BE" w:rsidP="00832C20">
                  <w:pPr>
                    <w:jc w:val="right"/>
                    <w:rPr>
                      <w:rtl/>
                    </w:rPr>
                  </w:pPr>
                  <w:r>
                    <w:t>69</w:t>
                  </w:r>
                  <w:r w:rsidRPr="005A1F72">
                    <w:t>X</w:t>
                  </w:r>
                  <w:r>
                    <w:t>YY</w:t>
                  </w:r>
                </w:p>
              </w:txbxContent>
            </v:textbox>
            <w10:wrap anchorx="page"/>
          </v:shape>
        </w:pict>
      </w:r>
      <w:r>
        <w:rPr>
          <w:noProof/>
          <w:rtl/>
        </w:rPr>
        <w:pict>
          <v:shape id="_x0000_s1089" type="#_x0000_t120" style="position:absolute;left:0;text-align:left;margin-left:28.75pt;margin-top:25.7pt;width:50.3pt;height:31.35pt;z-index:251724800" fillcolor="#c2d69b [1942]" strokecolor="#00b050">
            <v:textbox style="mso-next-textbox:#_x0000_s1089">
              <w:txbxContent>
                <w:p w:rsidR="00C662BE" w:rsidRPr="005A1F72" w:rsidRDefault="00C662BE" w:rsidP="00832C20">
                  <w:pPr>
                    <w:jc w:val="right"/>
                    <w:rPr>
                      <w:rtl/>
                    </w:rPr>
                  </w:pPr>
                  <w:r w:rsidRPr="005A1F72">
                    <w:t>23X</w:t>
                  </w:r>
                </w:p>
              </w:txbxContent>
            </v:textbox>
            <w10:wrap anchorx="page"/>
          </v:shape>
        </w:pict>
      </w:r>
      <w:r>
        <w:rPr>
          <w:noProof/>
          <w:rtl/>
        </w:rPr>
        <w:pict>
          <v:shape id="_x0000_s1079" type="#_x0000_t120" style="position:absolute;left:0;text-align:left;margin-left:124.8pt;margin-top:15.8pt;width:50.3pt;height:28.9pt;z-index:251714560" fillcolor="#f2dbdb [661]" strokecolor="#943634 [2405]">
            <v:textbox style="mso-next-textbox:#_x0000_s1079">
              <w:txbxContent>
                <w:p w:rsidR="00C662BE" w:rsidRPr="005A1F72" w:rsidRDefault="00C662BE" w:rsidP="00832C20">
                  <w:pPr>
                    <w:jc w:val="right"/>
                    <w:rPr>
                      <w:rtl/>
                    </w:rPr>
                  </w:pPr>
                  <w:r w:rsidRPr="005A1F72">
                    <w:t>23</w:t>
                  </w:r>
                  <w:r>
                    <w:t>Y</w:t>
                  </w:r>
                </w:p>
              </w:txbxContent>
            </v:textbox>
            <w10:wrap anchorx="page"/>
          </v:shape>
        </w:pict>
      </w:r>
    </w:p>
    <w:p w:rsidR="00832C20" w:rsidRPr="00502FE4" w:rsidRDefault="00B55AC5" w:rsidP="00832C20">
      <w:pPr>
        <w:pStyle w:val="ListParagraph"/>
        <w:rPr>
          <w:rtl/>
        </w:rPr>
      </w:pPr>
      <w:r>
        <w:rPr>
          <w:noProof/>
          <w:rtl/>
        </w:rPr>
        <w:pict>
          <v:shape id="_x0000_s1081" type="#_x0000_t32" style="position:absolute;left:0;text-align:left;margin-left:190.8pt;margin-top:12.5pt;width:50.2pt;height:0;z-index:251716608" o:connectortype="straight">
            <v:stroke endarrow="block"/>
            <w10:wrap anchorx="page"/>
          </v:shape>
        </w:pict>
      </w:r>
      <w:r>
        <w:rPr>
          <w:noProof/>
          <w:rtl/>
        </w:rPr>
        <w:pict>
          <v:shape id="_x0000_s1097" type="#_x0000_t202" style="position:absolute;left:0;text-align:left;margin-left:93pt;margin-top:1.4pt;width:20.25pt;height:20pt;z-index:251732992" stroked="f">
            <v:textbox style="mso-next-textbox:#_x0000_s1097">
              <w:txbxContent>
                <w:p w:rsidR="00C662BE" w:rsidRDefault="00C662BE" w:rsidP="00832C20">
                  <w:pPr>
                    <w:ind w:left="0"/>
                  </w:pPr>
                  <w:r>
                    <w:rPr>
                      <w:rFonts w:hint="cs"/>
                      <w:rtl/>
                    </w:rPr>
                    <w:t>+</w:t>
                  </w:r>
                </w:p>
              </w:txbxContent>
            </v:textbox>
            <w10:wrap anchorx="page"/>
          </v:shape>
        </w:pict>
      </w:r>
      <w:r>
        <w:rPr>
          <w:noProof/>
          <w:rtl/>
        </w:rPr>
        <w:pict>
          <v:shape id="_x0000_s1080" type="#_x0000_t120" style="position:absolute;left:0;text-align:left;margin-left:124.8pt;margin-top:18.2pt;width:50.3pt;height:29.9pt;z-index:251715584" fillcolor="#f2dbdb [661]" strokecolor="#943634 [2405]">
            <v:textbox style="mso-next-textbox:#_x0000_s1080">
              <w:txbxContent>
                <w:p w:rsidR="00C662BE" w:rsidRPr="005A1F72" w:rsidRDefault="00C662BE" w:rsidP="00832C20">
                  <w:pPr>
                    <w:jc w:val="right"/>
                  </w:pPr>
                  <w:r w:rsidRPr="005A1F72">
                    <w:t>23</w:t>
                  </w:r>
                  <w:r>
                    <w:t>Y</w:t>
                  </w:r>
                </w:p>
              </w:txbxContent>
            </v:textbox>
            <w10:wrap anchorx="page"/>
          </v:shape>
        </w:pict>
      </w:r>
      <w:r w:rsidR="00832C20">
        <w:rPr>
          <w:rtl/>
        </w:rPr>
        <w:tab/>
      </w:r>
    </w:p>
    <w:p w:rsidR="00832C20" w:rsidRPr="00D35B9D" w:rsidRDefault="00B55AC5" w:rsidP="00832C20">
      <w:pPr>
        <w:pStyle w:val="ListParagraph"/>
        <w:rPr>
          <w:rtl/>
        </w:rPr>
      </w:pPr>
      <w:r>
        <w:rPr>
          <w:noProof/>
          <w:rtl/>
        </w:rPr>
        <w:pict>
          <v:shape id="_x0000_s1091" type="#_x0000_t120" style="position:absolute;left:0;text-align:left;margin-left:247.8pt;margin-top:31.5pt;width:93.55pt;height:28.65pt;z-index:251726848" fillcolor="#fabf8f [1945]">
            <v:textbox style="mso-next-textbox:#_x0000_s1091">
              <w:txbxContent>
                <w:p w:rsidR="00C662BE" w:rsidRPr="005A1F72" w:rsidRDefault="00C662BE" w:rsidP="00832C20">
                  <w:pPr>
                    <w:jc w:val="right"/>
                  </w:pPr>
                  <w:r>
                    <w:t>69</w:t>
                  </w:r>
                  <w:r w:rsidRPr="005A1F72">
                    <w:t>XX</w:t>
                  </w:r>
                  <w:r>
                    <w:t>Y</w:t>
                  </w:r>
                </w:p>
              </w:txbxContent>
            </v:textbox>
            <w10:wrap anchorx="page"/>
          </v:shape>
        </w:pict>
      </w:r>
      <w:r>
        <w:rPr>
          <w:noProof/>
          <w:rtl/>
        </w:rPr>
        <w:pict>
          <v:shape id="_x0000_s1090" type="#_x0000_t120" style="position:absolute;left:0;text-align:left;margin-left:32.7pt;margin-top:31.3pt;width:50.3pt;height:28.85pt;z-index:251725824" fillcolor="#c2d69b [1942]" strokecolor="#00b050">
            <v:textbox style="mso-next-textbox:#_x0000_s1090">
              <w:txbxContent>
                <w:p w:rsidR="00C662BE" w:rsidRPr="005A1F72" w:rsidRDefault="00C662BE" w:rsidP="00832C20">
                  <w:pPr>
                    <w:jc w:val="right"/>
                    <w:rPr>
                      <w:rtl/>
                    </w:rPr>
                  </w:pPr>
                  <w:r w:rsidRPr="005A1F72">
                    <w:t>23X</w:t>
                  </w:r>
                </w:p>
              </w:txbxContent>
            </v:textbox>
            <w10:wrap anchorx="page"/>
          </v:shape>
        </w:pict>
      </w:r>
      <w:r>
        <w:rPr>
          <w:noProof/>
          <w:rtl/>
        </w:rPr>
        <w:pict>
          <v:shape id="_x0000_s1082" type="#_x0000_t120" style="position:absolute;left:0;text-align:left;margin-left:124.8pt;margin-top:22.1pt;width:50.3pt;height:28.65pt;z-index:251717632" fillcolor="#f2dbdb [661]" strokecolor="#943634 [2405]">
            <v:textbox style="mso-next-textbox:#_x0000_s1082">
              <w:txbxContent>
                <w:p w:rsidR="00C662BE" w:rsidRPr="005A1F72" w:rsidRDefault="00C662BE" w:rsidP="00832C20">
                  <w:pPr>
                    <w:jc w:val="right"/>
                    <w:rPr>
                      <w:rtl/>
                    </w:rPr>
                  </w:pPr>
                  <w:r w:rsidRPr="005A1F72">
                    <w:t>23X</w:t>
                  </w:r>
                </w:p>
              </w:txbxContent>
            </v:textbox>
            <w10:wrap anchorx="page"/>
          </v:shape>
        </w:pict>
      </w:r>
      <w:r w:rsidR="00832C20">
        <w:rPr>
          <w:rtl/>
        </w:rPr>
        <w:t xml:space="preserve">  </w:t>
      </w:r>
      <w:r w:rsidR="00832C20">
        <w:tab/>
        <w:t xml:space="preserve">                </w:t>
      </w:r>
      <w:r w:rsidR="00832C20" w:rsidRPr="00D35B9D">
        <w:t xml:space="preserve"> </w:t>
      </w:r>
      <w:r w:rsidR="00832C20" w:rsidRPr="00D35B9D">
        <w:rPr>
          <w:rtl/>
        </w:rPr>
        <w:t xml:space="preserve"> </w:t>
      </w:r>
    </w:p>
    <w:p w:rsidR="00832C20" w:rsidRDefault="00B55AC5" w:rsidP="00832C20">
      <w:pPr>
        <w:pStyle w:val="ListParagraph"/>
        <w:rPr>
          <w:rtl/>
        </w:rPr>
      </w:pPr>
      <w:r>
        <w:rPr>
          <w:noProof/>
          <w:rtl/>
        </w:rPr>
        <w:pict>
          <v:shape id="_x0000_s1084" type="#_x0000_t32" style="position:absolute;left:0;text-align:left;margin-left:190.8pt;margin-top:14.15pt;width:50.2pt;height:0;z-index:251719680" o:connectortype="straight">
            <v:stroke endarrow="block"/>
            <w10:wrap anchorx="page"/>
          </v:shape>
        </w:pict>
      </w:r>
      <w:r>
        <w:rPr>
          <w:noProof/>
          <w:rtl/>
        </w:rPr>
        <w:pict>
          <v:shape id="_x0000_s1098" type="#_x0000_t202" style="position:absolute;left:0;text-align:left;margin-left:93pt;margin-top:4.05pt;width:20.25pt;height:20pt;z-index:251734016" stroked="f">
            <v:textbox style="mso-next-textbox:#_x0000_s1098">
              <w:txbxContent>
                <w:p w:rsidR="00C662BE" w:rsidRDefault="00C662BE" w:rsidP="00832C20">
                  <w:pPr>
                    <w:ind w:left="0"/>
                  </w:pPr>
                  <w:r>
                    <w:rPr>
                      <w:rFonts w:hint="cs"/>
                      <w:rtl/>
                    </w:rPr>
                    <w:t>+</w:t>
                  </w:r>
                </w:p>
              </w:txbxContent>
            </v:textbox>
            <w10:wrap anchorx="page"/>
          </v:shape>
        </w:pict>
      </w:r>
      <w:r>
        <w:rPr>
          <w:noProof/>
          <w:rtl/>
        </w:rPr>
        <w:pict>
          <v:shape id="_x0000_s1083" type="#_x0000_t120" style="position:absolute;left:0;text-align:left;margin-left:124.8pt;margin-top:22.7pt;width:50.3pt;height:26.25pt;z-index:251718656" fillcolor="#f2dbdb [661]" strokecolor="#943634 [2405]">
            <v:textbox style="mso-next-textbox:#_x0000_s1083">
              <w:txbxContent>
                <w:p w:rsidR="00C662BE" w:rsidRPr="005A1F72" w:rsidRDefault="00C662BE" w:rsidP="00832C20">
                  <w:pPr>
                    <w:jc w:val="right"/>
                    <w:rPr>
                      <w:rtl/>
                    </w:rPr>
                  </w:pPr>
                  <w:r w:rsidRPr="005A1F72">
                    <w:t>23</w:t>
                  </w:r>
                  <w:r>
                    <w:t>Y</w:t>
                  </w:r>
                </w:p>
              </w:txbxContent>
            </v:textbox>
            <w10:wrap anchorx="page"/>
          </v:shape>
        </w:pict>
      </w:r>
      <w:r w:rsidR="00832C20">
        <w:tab/>
      </w:r>
    </w:p>
    <w:p w:rsidR="00832C20" w:rsidRDefault="00832C20" w:rsidP="00832C20">
      <w:pPr>
        <w:pStyle w:val="ListParagraph"/>
        <w:rPr>
          <w:rtl/>
          <w:lang w:bidi="ar-SA"/>
        </w:rPr>
      </w:pPr>
    </w:p>
    <w:p w:rsidR="00832C20" w:rsidRPr="00163AEF" w:rsidRDefault="00832C20" w:rsidP="00163AEF">
      <w:pPr>
        <w:pStyle w:val="ListParagraph"/>
        <w:ind w:left="-58" w:right="0"/>
        <w:rPr>
          <w:b w:val="0"/>
          <w:bCs w:val="0"/>
          <w:sz w:val="24"/>
          <w:szCs w:val="24"/>
        </w:rPr>
      </w:pPr>
      <w:r w:rsidRPr="00163AEF">
        <w:rPr>
          <w:b w:val="0"/>
          <w:bCs w:val="0"/>
          <w:sz w:val="24"/>
          <w:szCs w:val="24"/>
          <w:rtl/>
        </w:rPr>
        <w:t>الشكل (</w:t>
      </w:r>
      <w:r w:rsidRPr="00163AEF">
        <w:rPr>
          <w:rFonts w:hint="cs"/>
          <w:b w:val="0"/>
          <w:bCs w:val="0"/>
          <w:sz w:val="24"/>
          <w:szCs w:val="24"/>
          <w:rtl/>
        </w:rPr>
        <w:t>9</w:t>
      </w:r>
      <w:r w:rsidRPr="00163AEF">
        <w:rPr>
          <w:b w:val="0"/>
          <w:bCs w:val="0"/>
          <w:sz w:val="24"/>
          <w:szCs w:val="24"/>
          <w:rtl/>
        </w:rPr>
        <w:t xml:space="preserve">): الصيغة الصبغية للرحى العدارية الجزئية  </w:t>
      </w:r>
      <w:r w:rsidRPr="00163AEF">
        <w:rPr>
          <w:b w:val="0"/>
          <w:bCs w:val="0"/>
          <w:sz w:val="24"/>
          <w:szCs w:val="24"/>
        </w:rPr>
        <w:t>The karyotype of partial mole</w:t>
      </w:r>
    </w:p>
    <w:p w:rsidR="00163AEF" w:rsidRDefault="00163AEF" w:rsidP="00832C20">
      <w:pPr>
        <w:pStyle w:val="ListParagraph"/>
        <w:ind w:left="-568"/>
        <w:jc w:val="both"/>
        <w:rPr>
          <w:b w:val="0"/>
          <w:bCs w:val="0"/>
          <w:rtl/>
          <w:lang w:bidi="ar-SA"/>
        </w:rPr>
      </w:pPr>
    </w:p>
    <w:p w:rsidR="00832C20" w:rsidRPr="002776E2" w:rsidRDefault="00832C20" w:rsidP="00163AEF">
      <w:pPr>
        <w:pStyle w:val="ListParagraph"/>
        <w:ind w:left="-58" w:right="0"/>
        <w:jc w:val="both"/>
        <w:rPr>
          <w:b w:val="0"/>
          <w:bCs w:val="0"/>
          <w:rtl/>
        </w:rPr>
      </w:pPr>
      <w:r w:rsidRPr="002776E2">
        <w:rPr>
          <w:b w:val="0"/>
          <w:bCs w:val="0"/>
          <w:rtl/>
        </w:rPr>
        <w:lastRenderedPageBreak/>
        <w:t>التظاهرات السريرية:</w:t>
      </w:r>
    </w:p>
    <w:p w:rsidR="00832C20" w:rsidRPr="002776E2" w:rsidRDefault="00832C20" w:rsidP="00163AEF">
      <w:pPr>
        <w:pStyle w:val="ListParagraph"/>
        <w:ind w:left="-58" w:right="0"/>
        <w:jc w:val="both"/>
        <w:rPr>
          <w:b w:val="0"/>
          <w:bCs w:val="0"/>
          <w:rtl/>
        </w:rPr>
      </w:pPr>
      <w:r w:rsidRPr="002776E2">
        <w:rPr>
          <w:b w:val="0"/>
          <w:bCs w:val="0"/>
          <w:rtl/>
        </w:rPr>
        <w:t>تظهر في الثلث الأول من الحمل (بين الاسابيع 6 – 16) وتضم الأعراض والعلامات التالية:</w:t>
      </w: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 xml:space="preserve">النزيف المهبلي </w:t>
      </w:r>
      <w:r w:rsidRPr="002776E2">
        <w:rPr>
          <w:b w:val="0"/>
          <w:bCs w:val="0"/>
        </w:rPr>
        <w:t xml:space="preserve">Vaginal bleeding </w:t>
      </w:r>
      <w:r w:rsidRPr="002776E2">
        <w:rPr>
          <w:b w:val="0"/>
          <w:bCs w:val="0"/>
          <w:rtl/>
        </w:rPr>
        <w:t xml:space="preserve"> </w:t>
      </w:r>
      <w:r w:rsidRPr="002776E2">
        <w:rPr>
          <w:b w:val="0"/>
          <w:bCs w:val="0"/>
          <w:sz w:val="32"/>
          <w:szCs w:val="32"/>
          <w:vertAlign w:val="superscript"/>
        </w:rPr>
        <w:t xml:space="preserve"> </w:t>
      </w:r>
      <w:hyperlink r:id="rId32" w:anchor="cite_note-1" w:history="1">
        <w:r w:rsidRPr="002776E2">
          <w:rPr>
            <w:b w:val="0"/>
            <w:bCs w:val="0"/>
            <w:sz w:val="32"/>
            <w:szCs w:val="32"/>
            <w:vertAlign w:val="superscript"/>
          </w:rPr>
          <w:t>[18,5,4]</w:t>
        </w:r>
      </w:hyperlink>
      <w:r w:rsidRPr="002776E2">
        <w:rPr>
          <w:b w:val="0"/>
          <w:bCs w:val="0"/>
          <w:rtl/>
        </w:rPr>
        <w:t xml:space="preserve"> </w:t>
      </w:r>
      <w:r>
        <w:rPr>
          <w:rFonts w:hint="cs"/>
          <w:b w:val="0"/>
          <w:bCs w:val="0"/>
          <w:rtl/>
          <w:lang w:bidi="ar-SA"/>
        </w:rPr>
        <w:t>:</w:t>
      </w:r>
    </w:p>
    <w:p w:rsidR="00832C20" w:rsidRPr="002776E2" w:rsidRDefault="00832C20" w:rsidP="00163AEF">
      <w:pPr>
        <w:pStyle w:val="ListParagraph"/>
        <w:ind w:left="-58" w:right="0"/>
        <w:jc w:val="both"/>
        <w:rPr>
          <w:b w:val="0"/>
          <w:bCs w:val="0"/>
          <w:rtl/>
        </w:rPr>
      </w:pPr>
      <w:r w:rsidRPr="002776E2">
        <w:rPr>
          <w:b w:val="0"/>
          <w:bCs w:val="0"/>
          <w:rtl/>
        </w:rPr>
        <w:t>العرض الأكثر شيوعاً (97%)، قد تنفصل النسج الرحوية عن الغشاء الساقط وتمزق الأوعية الوالدية، وتسبب تمدد الجوف الرحمي بالدم المحتجز، وبما أن النزف المهبلي يمكن ان يكون غزيراً أو مطولاً فإن نصف هؤلاء المريضات يصبن بفقر دم.</w:t>
      </w: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 xml:space="preserve">فقر الدم  </w:t>
      </w:r>
      <w:r w:rsidRPr="002776E2">
        <w:rPr>
          <w:b w:val="0"/>
          <w:bCs w:val="0"/>
        </w:rPr>
        <w:t xml:space="preserve"> Anemia</w:t>
      </w:r>
      <w:r w:rsidRPr="002776E2">
        <w:rPr>
          <w:b w:val="0"/>
          <w:bCs w:val="0"/>
          <w:rtl/>
        </w:rPr>
        <w:t>:</w:t>
      </w:r>
    </w:p>
    <w:p w:rsidR="00832C20" w:rsidRPr="002776E2" w:rsidRDefault="00832C20" w:rsidP="00163AEF">
      <w:pPr>
        <w:pStyle w:val="ListParagraph"/>
        <w:ind w:left="-58" w:right="0"/>
        <w:jc w:val="both"/>
        <w:rPr>
          <w:b w:val="0"/>
          <w:bCs w:val="0"/>
          <w:rtl/>
        </w:rPr>
      </w:pPr>
      <w:r w:rsidRPr="002776E2">
        <w:rPr>
          <w:b w:val="0"/>
          <w:bCs w:val="0"/>
          <w:rtl/>
        </w:rPr>
        <w:t xml:space="preserve">يمكن مشاهدة فقر الدم عند نصف النساء المصابات بالحمل الرحوي نتيجة الضياع الدموي المستمر ويمكن مشاهدة فقر دم كبير الكريات بشكل شائع لان الغثيان والإقياء </w:t>
      </w:r>
      <w:r>
        <w:rPr>
          <w:rFonts w:hint="cs"/>
          <w:b w:val="0"/>
          <w:bCs w:val="0"/>
          <w:rtl/>
        </w:rPr>
        <w:t>ي</w:t>
      </w:r>
      <w:r w:rsidRPr="002776E2">
        <w:rPr>
          <w:b w:val="0"/>
          <w:bCs w:val="0"/>
          <w:rtl/>
        </w:rPr>
        <w:t>شترك</w:t>
      </w:r>
      <w:r>
        <w:rPr>
          <w:rFonts w:hint="cs"/>
          <w:b w:val="0"/>
          <w:bCs w:val="0"/>
          <w:rtl/>
        </w:rPr>
        <w:t>ان</w:t>
      </w:r>
      <w:r w:rsidRPr="002776E2">
        <w:rPr>
          <w:b w:val="0"/>
          <w:bCs w:val="0"/>
          <w:rtl/>
        </w:rPr>
        <w:t xml:space="preserve"> مع الحاجة الزائدة للفولات التي يفرضها التكاثر السريع لخلايا </w:t>
      </w:r>
      <w:r>
        <w:rPr>
          <w:b w:val="0"/>
          <w:bCs w:val="0"/>
          <w:rtl/>
        </w:rPr>
        <w:t>الأرومة الغاذية</w:t>
      </w:r>
      <w:r w:rsidRPr="002776E2">
        <w:rPr>
          <w:b w:val="0"/>
          <w:bCs w:val="0"/>
          <w:rtl/>
        </w:rPr>
        <w:t>.</w:t>
      </w: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 xml:space="preserve">الغثيان والإقياء  </w:t>
      </w:r>
      <w:r w:rsidRPr="002776E2">
        <w:rPr>
          <w:b w:val="0"/>
          <w:bCs w:val="0"/>
        </w:rPr>
        <w:t>Vomiting</w:t>
      </w:r>
      <w:r w:rsidRPr="002776E2">
        <w:rPr>
          <w:b w:val="0"/>
          <w:bCs w:val="0"/>
          <w:rtl/>
        </w:rPr>
        <w:t xml:space="preserve"> :</w:t>
      </w:r>
    </w:p>
    <w:p w:rsidR="00832C20" w:rsidRPr="002776E2" w:rsidRDefault="00832C20" w:rsidP="0019079D">
      <w:pPr>
        <w:pStyle w:val="ListParagraph"/>
        <w:ind w:left="-58" w:right="0"/>
        <w:jc w:val="both"/>
        <w:rPr>
          <w:b w:val="0"/>
          <w:bCs w:val="0"/>
          <w:rtl/>
        </w:rPr>
      </w:pPr>
      <w:r w:rsidRPr="002776E2">
        <w:rPr>
          <w:b w:val="0"/>
          <w:bCs w:val="0"/>
          <w:rtl/>
        </w:rPr>
        <w:t>يكون الاقياء في الرحى العدارية بشكل اكبر و</w:t>
      </w:r>
      <w:r>
        <w:rPr>
          <w:rFonts w:hint="cs"/>
          <w:b w:val="0"/>
          <w:bCs w:val="0"/>
          <w:rtl/>
        </w:rPr>
        <w:t>أخطر</w:t>
      </w:r>
      <w:r w:rsidRPr="002776E2">
        <w:rPr>
          <w:b w:val="0"/>
          <w:bCs w:val="0"/>
          <w:rtl/>
        </w:rPr>
        <w:t xml:space="preserve"> منه في الحمل الطبيعي مع وجود فرط تمدد الرحم وارتفاع </w:t>
      </w:r>
      <w:r w:rsidR="0019079D" w:rsidRPr="0019079D">
        <w:rPr>
          <w:b w:val="0"/>
          <w:bCs w:val="0"/>
        </w:rPr>
        <w:t>β-HCG</w:t>
      </w:r>
      <w:r w:rsidRPr="002776E2">
        <w:rPr>
          <w:b w:val="0"/>
          <w:bCs w:val="0"/>
          <w:rtl/>
        </w:rPr>
        <w:t xml:space="preserve"> ويحدث هذا في ربع المريضات وقد يحدث خلل في التوازن الشاردي والذي يتطلب المعالجة بالسوائل الخلالية</w:t>
      </w:r>
      <w:r>
        <w:rPr>
          <w:rFonts w:hint="cs"/>
          <w:b w:val="0"/>
          <w:bCs w:val="0"/>
          <w:rtl/>
          <w:lang w:bidi="ar-SA"/>
        </w:rPr>
        <w:t xml:space="preserve"> </w:t>
      </w:r>
      <w:r>
        <w:rPr>
          <w:b w:val="0"/>
          <w:bCs w:val="0"/>
        </w:rPr>
        <w:t>.</w:t>
      </w:r>
      <w:r w:rsidRPr="002776E2">
        <w:rPr>
          <w:b w:val="0"/>
          <w:bCs w:val="0"/>
          <w:sz w:val="32"/>
          <w:szCs w:val="32"/>
        </w:rPr>
        <w:t xml:space="preserve"> </w:t>
      </w:r>
      <w:hyperlink r:id="rId33" w:anchor="cite_note-1" w:history="1">
        <w:r w:rsidRPr="002776E2">
          <w:rPr>
            <w:b w:val="0"/>
            <w:bCs w:val="0"/>
            <w:sz w:val="32"/>
            <w:szCs w:val="32"/>
            <w:vertAlign w:val="superscript"/>
          </w:rPr>
          <w:t>[19]</w:t>
        </w:r>
      </w:hyperlink>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 xml:space="preserve">كبر حجم الرحم بالنسبة لسن الحمل  </w:t>
      </w:r>
      <w:r w:rsidRPr="002776E2">
        <w:rPr>
          <w:b w:val="0"/>
          <w:bCs w:val="0"/>
        </w:rPr>
        <w:t>Large for date</w:t>
      </w:r>
      <w:r w:rsidRPr="002776E2">
        <w:rPr>
          <w:b w:val="0"/>
          <w:bCs w:val="0"/>
          <w:rtl/>
        </w:rPr>
        <w:t xml:space="preserve"> :</w:t>
      </w:r>
    </w:p>
    <w:p w:rsidR="00832C20" w:rsidRPr="002776E2" w:rsidRDefault="00832C20" w:rsidP="0019079D">
      <w:pPr>
        <w:pStyle w:val="ListParagraph"/>
        <w:ind w:left="-58" w:right="0"/>
        <w:jc w:val="both"/>
        <w:rPr>
          <w:b w:val="0"/>
          <w:bCs w:val="0"/>
          <w:rtl/>
        </w:rPr>
      </w:pPr>
      <w:r w:rsidRPr="002776E2">
        <w:rPr>
          <w:b w:val="0"/>
          <w:bCs w:val="0"/>
          <w:rtl/>
        </w:rPr>
        <w:t xml:space="preserve">تصادف هذه العلامة في نصف الحالات والتي تنجم عن النسيج الزغابي والدم المحتجز ويترافق عادة مع </w:t>
      </w:r>
      <w:r w:rsidRPr="002776E2">
        <w:rPr>
          <w:rFonts w:hint="cs"/>
          <w:b w:val="0"/>
          <w:bCs w:val="0"/>
          <w:rtl/>
        </w:rPr>
        <w:t>إ</w:t>
      </w:r>
      <w:r w:rsidRPr="002776E2">
        <w:rPr>
          <w:b w:val="0"/>
          <w:bCs w:val="0"/>
          <w:rtl/>
        </w:rPr>
        <w:t xml:space="preserve">رتفاع ملحوظ لـِ </w:t>
      </w:r>
      <w:r w:rsidR="0019079D" w:rsidRPr="0019079D">
        <w:rPr>
          <w:b w:val="0"/>
          <w:bCs w:val="0"/>
        </w:rPr>
        <w:t>β-HCG</w:t>
      </w:r>
      <w:r w:rsidRPr="002776E2">
        <w:rPr>
          <w:b w:val="0"/>
          <w:bCs w:val="0"/>
          <w:rtl/>
        </w:rPr>
        <w:t xml:space="preserve"> بسبب فرط نمو النسيج المغذي.</w:t>
      </w: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 xml:space="preserve">الانسمام الحملي </w:t>
      </w:r>
      <w:r w:rsidRPr="002776E2">
        <w:rPr>
          <w:b w:val="0"/>
          <w:bCs w:val="0"/>
        </w:rPr>
        <w:t xml:space="preserve">Preeclamsia </w:t>
      </w:r>
      <w:r w:rsidRPr="002776E2">
        <w:rPr>
          <w:b w:val="0"/>
          <w:bCs w:val="0"/>
          <w:rtl/>
        </w:rPr>
        <w:t xml:space="preserve"> :</w:t>
      </w:r>
    </w:p>
    <w:p w:rsidR="00832C20" w:rsidRDefault="00832C20" w:rsidP="0019079D">
      <w:pPr>
        <w:pStyle w:val="ListParagraph"/>
        <w:ind w:left="-58" w:right="0"/>
        <w:jc w:val="both"/>
        <w:rPr>
          <w:b w:val="0"/>
          <w:bCs w:val="0"/>
          <w:rtl/>
          <w:lang w:bidi="ar-SA"/>
        </w:rPr>
      </w:pPr>
      <w:r w:rsidRPr="002776E2">
        <w:rPr>
          <w:b w:val="0"/>
          <w:bCs w:val="0"/>
          <w:rtl/>
        </w:rPr>
        <w:t xml:space="preserve">تشاهد مظاهرة في ثلث حالات الرحة العدارية، وتتظاهر قبل الاسبوع 20 من الحمل وخاصة مع النمو السريع للرحم وارتفاع </w:t>
      </w:r>
      <w:r w:rsidR="0019079D" w:rsidRPr="0019079D">
        <w:rPr>
          <w:b w:val="0"/>
          <w:bCs w:val="0"/>
        </w:rPr>
        <w:t>β-HCG</w:t>
      </w:r>
      <w:r w:rsidRPr="002776E2">
        <w:rPr>
          <w:b w:val="0"/>
          <w:bCs w:val="0"/>
          <w:rtl/>
        </w:rPr>
        <w:t xml:space="preserve"> الى مستويات عالية</w:t>
      </w:r>
      <w:r>
        <w:rPr>
          <w:rFonts w:hint="cs"/>
          <w:b w:val="0"/>
          <w:bCs w:val="0"/>
          <w:rtl/>
        </w:rPr>
        <w:t xml:space="preserve"> </w:t>
      </w:r>
      <w:r>
        <w:rPr>
          <w:b w:val="0"/>
          <w:bCs w:val="0"/>
          <w:sz w:val="32"/>
          <w:szCs w:val="32"/>
        </w:rPr>
        <w:t>.</w:t>
      </w:r>
      <w:r w:rsidRPr="002776E2">
        <w:rPr>
          <w:b w:val="0"/>
          <w:bCs w:val="0"/>
          <w:sz w:val="32"/>
          <w:szCs w:val="32"/>
        </w:rPr>
        <w:t xml:space="preserve"> </w:t>
      </w:r>
      <w:hyperlink r:id="rId34" w:anchor="cite_note-1" w:history="1">
        <w:r w:rsidRPr="002776E2">
          <w:rPr>
            <w:b w:val="0"/>
            <w:bCs w:val="0"/>
            <w:sz w:val="32"/>
            <w:szCs w:val="32"/>
            <w:vertAlign w:val="superscript"/>
          </w:rPr>
          <w:t>[21, 20]</w:t>
        </w:r>
      </w:hyperlink>
    </w:p>
    <w:p w:rsidR="00832C20" w:rsidRPr="00027BEB" w:rsidRDefault="00832C20" w:rsidP="00163AEF">
      <w:pPr>
        <w:pStyle w:val="ListParagraph"/>
        <w:ind w:left="-58" w:right="0"/>
        <w:jc w:val="both"/>
        <w:rPr>
          <w:b w:val="0"/>
          <w:bCs w:val="0"/>
          <w:rtl/>
          <w:lang w:bidi="ar-SA"/>
        </w:rPr>
      </w:pP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lastRenderedPageBreak/>
        <w:t xml:space="preserve">فرط نشاط الدرق  </w:t>
      </w:r>
      <w:r w:rsidRPr="002776E2">
        <w:rPr>
          <w:b w:val="0"/>
          <w:bCs w:val="0"/>
        </w:rPr>
        <w:t>Hyperthyroidism</w:t>
      </w:r>
      <w:r w:rsidRPr="002776E2">
        <w:rPr>
          <w:b w:val="0"/>
          <w:bCs w:val="0"/>
          <w:rtl/>
        </w:rPr>
        <w:t xml:space="preserve"> :</w:t>
      </w:r>
    </w:p>
    <w:p w:rsidR="00832C20" w:rsidRPr="002776E2" w:rsidRDefault="00832C20" w:rsidP="0019079D">
      <w:pPr>
        <w:pStyle w:val="ListParagraph"/>
        <w:ind w:left="-58" w:right="0"/>
        <w:jc w:val="both"/>
        <w:rPr>
          <w:b w:val="0"/>
          <w:bCs w:val="0"/>
          <w:rtl/>
        </w:rPr>
      </w:pPr>
      <w:r w:rsidRPr="002776E2">
        <w:rPr>
          <w:b w:val="0"/>
          <w:bCs w:val="0"/>
          <w:rtl/>
        </w:rPr>
        <w:t xml:space="preserve">يشاهد في 7% من الحالات ويتظاهر بتسرع قلبي، جلد دافئ ورجفان يتطور فرط نشاط الدرق في المستويات العالية جداً من </w:t>
      </w:r>
      <w:r w:rsidR="0019079D" w:rsidRPr="0019079D">
        <w:rPr>
          <w:b w:val="0"/>
          <w:bCs w:val="0"/>
        </w:rPr>
        <w:t>β-HCG</w:t>
      </w:r>
      <w:r w:rsidRPr="002776E2">
        <w:rPr>
          <w:b w:val="0"/>
          <w:bCs w:val="0"/>
          <w:rtl/>
        </w:rPr>
        <w:t xml:space="preserve"> حيث وجدت علاقة بين مستويات الـ </w:t>
      </w:r>
      <w:r w:rsidR="0019079D" w:rsidRPr="0019079D">
        <w:rPr>
          <w:b w:val="0"/>
          <w:bCs w:val="0"/>
        </w:rPr>
        <w:t>β-HCG</w:t>
      </w:r>
      <w:r w:rsidRPr="002776E2">
        <w:rPr>
          <w:b w:val="0"/>
          <w:bCs w:val="0"/>
          <w:rtl/>
        </w:rPr>
        <w:t xml:space="preserve"> في المصل وبين التراكيز الكلية لـِ </w:t>
      </w:r>
      <w:r w:rsidRPr="002776E2">
        <w:rPr>
          <w:b w:val="0"/>
          <w:bCs w:val="0"/>
        </w:rPr>
        <w:t>T4</w:t>
      </w:r>
      <w:r w:rsidRPr="002776E2">
        <w:rPr>
          <w:b w:val="0"/>
          <w:bCs w:val="0"/>
          <w:rtl/>
        </w:rPr>
        <w:t>،</w:t>
      </w:r>
      <w:r w:rsidRPr="002776E2">
        <w:rPr>
          <w:b w:val="0"/>
          <w:bCs w:val="0"/>
        </w:rPr>
        <w:t>T3</w:t>
      </w:r>
      <w:r w:rsidRPr="002776E2">
        <w:rPr>
          <w:b w:val="0"/>
          <w:bCs w:val="0"/>
          <w:rtl/>
        </w:rPr>
        <w:t xml:space="preserve"> وهنا يجب معالجة الحالة للوقاية من امكانية حدوث العاصفة الدرقية</w:t>
      </w:r>
      <w:r>
        <w:rPr>
          <w:rFonts w:hint="cs"/>
          <w:b w:val="0"/>
          <w:bCs w:val="0"/>
          <w:rtl/>
        </w:rPr>
        <w:t xml:space="preserve"> </w:t>
      </w:r>
      <w:r>
        <w:rPr>
          <w:b w:val="0"/>
          <w:bCs w:val="0"/>
        </w:rPr>
        <w:t>.</w:t>
      </w:r>
      <w:r w:rsidRPr="002776E2">
        <w:rPr>
          <w:b w:val="0"/>
          <w:bCs w:val="0"/>
          <w:sz w:val="32"/>
          <w:szCs w:val="32"/>
        </w:rPr>
        <w:t xml:space="preserve"> </w:t>
      </w:r>
      <w:hyperlink r:id="rId35" w:anchor="cite_note-1" w:history="1">
        <w:r w:rsidRPr="002776E2">
          <w:rPr>
            <w:b w:val="0"/>
            <w:bCs w:val="0"/>
            <w:sz w:val="32"/>
            <w:szCs w:val="32"/>
            <w:vertAlign w:val="superscript"/>
          </w:rPr>
          <w:t>[18]</w:t>
        </w:r>
      </w:hyperlink>
      <w:r w:rsidRPr="002776E2">
        <w:rPr>
          <w:b w:val="0"/>
          <w:bCs w:val="0"/>
          <w:rtl/>
        </w:rPr>
        <w:t xml:space="preserve"> </w:t>
      </w:r>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غياب الفعالية الجنينية</w:t>
      </w:r>
      <w:r w:rsidRPr="002776E2">
        <w:rPr>
          <w:b w:val="0"/>
          <w:bCs w:val="0"/>
        </w:rPr>
        <w:t xml:space="preserve">Absence Fetal activity  </w:t>
      </w:r>
      <w:r w:rsidRPr="002776E2">
        <w:rPr>
          <w:b w:val="0"/>
          <w:bCs w:val="0"/>
          <w:rtl/>
        </w:rPr>
        <w:t xml:space="preserve"> :</w:t>
      </w:r>
    </w:p>
    <w:p w:rsidR="00832C20" w:rsidRPr="002776E2" w:rsidRDefault="00832C20" w:rsidP="00163AEF">
      <w:pPr>
        <w:pStyle w:val="ListParagraph"/>
        <w:ind w:left="-58" w:right="0"/>
        <w:jc w:val="both"/>
        <w:rPr>
          <w:b w:val="0"/>
          <w:bCs w:val="0"/>
        </w:rPr>
      </w:pPr>
      <w:r w:rsidRPr="002776E2">
        <w:rPr>
          <w:b w:val="0"/>
          <w:bCs w:val="0"/>
          <w:rtl/>
        </w:rPr>
        <w:t xml:space="preserve">بالرغم من استمرار كبر حجم الرحم وتجاوزة ارتفاق العانة فلا يوجد فعالية قلبية واحياناً </w:t>
      </w:r>
      <w:r>
        <w:rPr>
          <w:rFonts w:hint="cs"/>
          <w:b w:val="0"/>
          <w:bCs w:val="0"/>
          <w:rtl/>
        </w:rPr>
        <w:t>تتواجد</w:t>
      </w:r>
      <w:r w:rsidRPr="002776E2">
        <w:rPr>
          <w:b w:val="0"/>
          <w:bCs w:val="0"/>
          <w:rtl/>
        </w:rPr>
        <w:t xml:space="preserve"> مشائم توأمية </w:t>
      </w:r>
      <w:r>
        <w:rPr>
          <w:rFonts w:hint="cs"/>
          <w:b w:val="0"/>
          <w:bCs w:val="0"/>
          <w:rtl/>
        </w:rPr>
        <w:t>تتطور في ا</w:t>
      </w:r>
      <w:r w:rsidRPr="002776E2">
        <w:rPr>
          <w:b w:val="0"/>
          <w:bCs w:val="0"/>
          <w:rtl/>
        </w:rPr>
        <w:t>حده</w:t>
      </w:r>
      <w:r>
        <w:rPr>
          <w:rFonts w:hint="cs"/>
          <w:b w:val="0"/>
          <w:bCs w:val="0"/>
          <w:rtl/>
        </w:rPr>
        <w:t>ا</w:t>
      </w:r>
      <w:r w:rsidRPr="002776E2">
        <w:rPr>
          <w:b w:val="0"/>
          <w:bCs w:val="0"/>
          <w:rtl/>
        </w:rPr>
        <w:t xml:space="preserve"> رحى تامة والثانية تتطور مع جنين بمظهر طبيعي وأيضاً من غير الشائع ان </w:t>
      </w:r>
      <w:r>
        <w:rPr>
          <w:rFonts w:hint="cs"/>
          <w:b w:val="0"/>
          <w:bCs w:val="0"/>
          <w:rtl/>
        </w:rPr>
        <w:t>ت</w:t>
      </w:r>
      <w:r w:rsidRPr="002776E2">
        <w:rPr>
          <w:b w:val="0"/>
          <w:bCs w:val="0"/>
          <w:rtl/>
        </w:rPr>
        <w:t xml:space="preserve">تواجد رحى عدارية جزئية مع جنين حي </w:t>
      </w:r>
      <w:r>
        <w:rPr>
          <w:b w:val="0"/>
          <w:bCs w:val="0"/>
        </w:rPr>
        <w:t xml:space="preserve"> </w:t>
      </w:r>
      <w:r>
        <w:rPr>
          <w:b w:val="0"/>
          <w:bCs w:val="0"/>
          <w:sz w:val="32"/>
          <w:szCs w:val="32"/>
        </w:rPr>
        <w:t>.</w:t>
      </w:r>
      <w:r w:rsidRPr="002776E2">
        <w:rPr>
          <w:b w:val="0"/>
          <w:bCs w:val="0"/>
          <w:sz w:val="32"/>
          <w:szCs w:val="32"/>
        </w:rPr>
        <w:t xml:space="preserve"> </w:t>
      </w:r>
      <w:hyperlink r:id="rId36" w:anchor="cite_note-1" w:history="1">
        <w:r w:rsidRPr="002776E2">
          <w:rPr>
            <w:b w:val="0"/>
            <w:bCs w:val="0"/>
            <w:sz w:val="32"/>
            <w:szCs w:val="32"/>
            <w:vertAlign w:val="superscript"/>
          </w:rPr>
          <w:t>[22]</w:t>
        </w:r>
      </w:hyperlink>
    </w:p>
    <w:p w:rsidR="00832C20" w:rsidRPr="002776E2" w:rsidRDefault="00832C20" w:rsidP="00163AEF">
      <w:pPr>
        <w:pStyle w:val="ListParagraph"/>
        <w:numPr>
          <w:ilvl w:val="0"/>
          <w:numId w:val="16"/>
        </w:numPr>
        <w:ind w:left="-58" w:right="0" w:firstLine="0"/>
        <w:jc w:val="both"/>
        <w:rPr>
          <w:b w:val="0"/>
          <w:bCs w:val="0"/>
        </w:rPr>
      </w:pPr>
      <w:r w:rsidRPr="002776E2">
        <w:rPr>
          <w:b w:val="0"/>
          <w:bCs w:val="0"/>
          <w:rtl/>
        </w:rPr>
        <w:t>الكيسات المبيضية اللوتئينية</w:t>
      </w:r>
      <w:r w:rsidRPr="002776E2">
        <w:rPr>
          <w:b w:val="0"/>
          <w:bCs w:val="0"/>
        </w:rPr>
        <w:t xml:space="preserve">Theco – lutein ovarian cyst  </w:t>
      </w:r>
      <w:r w:rsidRPr="002776E2">
        <w:rPr>
          <w:b w:val="0"/>
          <w:bCs w:val="0"/>
          <w:rtl/>
        </w:rPr>
        <w:t xml:space="preserve"> :</w:t>
      </w:r>
    </w:p>
    <w:p w:rsidR="004F5FA7" w:rsidRPr="002851B1" w:rsidRDefault="00832C20" w:rsidP="002851B1">
      <w:pPr>
        <w:pStyle w:val="ListParagraph"/>
        <w:ind w:left="-58" w:right="0"/>
        <w:jc w:val="both"/>
        <w:rPr>
          <w:b w:val="0"/>
          <w:bCs w:val="0"/>
          <w:rtl/>
        </w:rPr>
      </w:pPr>
      <w:r w:rsidRPr="002776E2">
        <w:rPr>
          <w:b w:val="0"/>
          <w:bCs w:val="0"/>
          <w:rtl/>
        </w:rPr>
        <w:t>تتراوح من احجام مجهرية الى عدة سنتيمترات قطراً وهي ذات سطوح ناعمة مصفرة مغطاة بخلايا لوتئينية ونسبة ظهورها (25 – 60 %)</w:t>
      </w:r>
      <w:r w:rsidRPr="002776E2">
        <w:rPr>
          <w:b w:val="0"/>
          <w:bCs w:val="0"/>
          <w:sz w:val="32"/>
          <w:szCs w:val="32"/>
        </w:rPr>
        <w:t xml:space="preserve"> </w:t>
      </w:r>
      <w:hyperlink r:id="rId37" w:anchor="cite_note-1" w:history="1">
        <w:r w:rsidRPr="002776E2">
          <w:rPr>
            <w:b w:val="0"/>
            <w:bCs w:val="0"/>
            <w:sz w:val="32"/>
            <w:szCs w:val="32"/>
            <w:vertAlign w:val="superscript"/>
          </w:rPr>
          <w:t>[18]</w:t>
        </w:r>
      </w:hyperlink>
      <w:r w:rsidRPr="002776E2">
        <w:rPr>
          <w:b w:val="0"/>
          <w:bCs w:val="0"/>
          <w:rtl/>
        </w:rPr>
        <w:t>،  تترافق بتراكيز عالية  لـِ</w:t>
      </w:r>
      <w:r w:rsidRPr="002776E2">
        <w:rPr>
          <w:b w:val="0"/>
          <w:bCs w:val="0"/>
        </w:rPr>
        <w:t xml:space="preserve"> </w:t>
      </w:r>
      <w:r w:rsidR="0019079D" w:rsidRPr="0019079D">
        <w:rPr>
          <w:b w:val="0"/>
          <w:bCs w:val="0"/>
        </w:rPr>
        <w:t>β-HCG</w:t>
      </w:r>
      <w:r w:rsidRPr="002776E2">
        <w:rPr>
          <w:b w:val="0"/>
          <w:bCs w:val="0"/>
        </w:rPr>
        <w:t xml:space="preserve"> </w:t>
      </w:r>
      <w:r w:rsidRPr="002776E2">
        <w:rPr>
          <w:b w:val="0"/>
          <w:bCs w:val="0"/>
          <w:rtl/>
        </w:rPr>
        <w:t>وغالباً ما تكون ثنائية الجانب ومتعددة في كل مبيض</w:t>
      </w:r>
      <w:r>
        <w:rPr>
          <w:rFonts w:hint="cs"/>
          <w:b w:val="0"/>
          <w:bCs w:val="0"/>
          <w:rtl/>
          <w:lang w:bidi="ar-SA"/>
        </w:rPr>
        <w:t xml:space="preserve"> </w:t>
      </w:r>
      <w:r w:rsidRPr="002776E2">
        <w:rPr>
          <w:b w:val="0"/>
          <w:bCs w:val="0"/>
          <w:sz w:val="32"/>
          <w:szCs w:val="32"/>
        </w:rPr>
        <w:t xml:space="preserve"> </w:t>
      </w:r>
      <w:hyperlink r:id="rId38" w:anchor="cite_note-1" w:history="1">
        <w:r w:rsidRPr="002776E2">
          <w:rPr>
            <w:b w:val="0"/>
            <w:bCs w:val="0"/>
            <w:sz w:val="32"/>
            <w:szCs w:val="32"/>
            <w:vertAlign w:val="superscript"/>
          </w:rPr>
          <w:t>[23]</w:t>
        </w:r>
      </w:hyperlink>
      <w:r w:rsidRPr="002776E2">
        <w:rPr>
          <w:b w:val="0"/>
          <w:bCs w:val="0"/>
          <w:rtl/>
        </w:rPr>
        <w:t>، وتكشف بالصدى، كما هو موضح في</w:t>
      </w:r>
      <w:r w:rsidR="004F5FA7">
        <w:rPr>
          <w:rFonts w:hint="cs"/>
          <w:b w:val="0"/>
          <w:bCs w:val="0"/>
          <w:rtl/>
        </w:rPr>
        <w:t xml:space="preserve">  </w:t>
      </w:r>
      <w:r w:rsidRPr="002776E2">
        <w:rPr>
          <w:b w:val="0"/>
          <w:bCs w:val="0"/>
          <w:rtl/>
        </w:rPr>
        <w:t>الشكل (</w:t>
      </w:r>
      <w:r>
        <w:rPr>
          <w:rFonts w:hint="cs"/>
          <w:b w:val="0"/>
          <w:bCs w:val="0"/>
          <w:rtl/>
        </w:rPr>
        <w:t>10</w:t>
      </w:r>
      <w:r w:rsidRPr="002776E2">
        <w:rPr>
          <w:b w:val="0"/>
          <w:bCs w:val="0"/>
          <w:rtl/>
        </w:rPr>
        <w:t>).</w:t>
      </w:r>
    </w:p>
    <w:p w:rsidR="00832C20" w:rsidRDefault="00832C20" w:rsidP="00163AEF">
      <w:pPr>
        <w:ind w:left="-58"/>
        <w:jc w:val="center"/>
        <w:rPr>
          <w:rtl/>
        </w:rPr>
      </w:pPr>
      <w:r>
        <w:rPr>
          <w:noProof/>
          <w:color w:val="0000FF"/>
        </w:rPr>
        <w:drawing>
          <wp:inline distT="0" distB="0" distL="0" distR="0">
            <wp:extent cx="2965311" cy="2586154"/>
            <wp:effectExtent l="19050" t="0" r="6489" b="0"/>
            <wp:docPr id="14" name="ipf3jV1P6pOuY65yM:">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3jV1P6pOuY65yM:"/>
                    <pic:cNvPicPr>
                      <a:picLocks noChangeAspect="1" noChangeArrowheads="1"/>
                    </pic:cNvPicPr>
                  </pic:nvPicPr>
                  <pic:blipFill>
                    <a:blip r:embed="rId40" cstate="print"/>
                    <a:srcRect/>
                    <a:stretch>
                      <a:fillRect/>
                    </a:stretch>
                  </pic:blipFill>
                  <pic:spPr bwMode="auto">
                    <a:xfrm>
                      <a:off x="0" y="0"/>
                      <a:ext cx="2970139" cy="2590365"/>
                    </a:xfrm>
                    <a:prstGeom prst="rect">
                      <a:avLst/>
                    </a:prstGeom>
                    <a:noFill/>
                    <a:ln w="9525">
                      <a:noFill/>
                      <a:miter lim="800000"/>
                      <a:headEnd/>
                      <a:tailEnd/>
                    </a:ln>
                  </pic:spPr>
                </pic:pic>
              </a:graphicData>
            </a:graphic>
          </wp:inline>
        </w:drawing>
      </w:r>
    </w:p>
    <w:p w:rsidR="00832C20" w:rsidRPr="002851B1" w:rsidRDefault="00832C20" w:rsidP="002851B1">
      <w:pPr>
        <w:ind w:left="-58"/>
        <w:jc w:val="center"/>
        <w:rPr>
          <w:sz w:val="24"/>
          <w:szCs w:val="24"/>
        </w:rPr>
      </w:pPr>
      <w:r w:rsidRPr="005D0988">
        <w:rPr>
          <w:sz w:val="24"/>
          <w:szCs w:val="24"/>
          <w:rtl/>
        </w:rPr>
        <w:t>الشكل (</w:t>
      </w:r>
      <w:r>
        <w:rPr>
          <w:rFonts w:hint="cs"/>
          <w:sz w:val="24"/>
          <w:szCs w:val="24"/>
          <w:rtl/>
        </w:rPr>
        <w:t>10</w:t>
      </w:r>
      <w:r w:rsidRPr="005D0988">
        <w:rPr>
          <w:sz w:val="24"/>
          <w:szCs w:val="24"/>
          <w:rtl/>
        </w:rPr>
        <w:t>): الكيسات المبيضية اللوتئينية</w:t>
      </w:r>
    </w:p>
    <w:p w:rsidR="00832C20" w:rsidRPr="00517395" w:rsidRDefault="00832C20" w:rsidP="002851B1">
      <w:pPr>
        <w:pStyle w:val="ListParagraph"/>
        <w:numPr>
          <w:ilvl w:val="0"/>
          <w:numId w:val="16"/>
        </w:numPr>
        <w:ind w:left="-58" w:right="0" w:firstLine="0"/>
        <w:jc w:val="both"/>
        <w:rPr>
          <w:b w:val="0"/>
          <w:bCs w:val="0"/>
        </w:rPr>
      </w:pPr>
      <w:r w:rsidRPr="00517395">
        <w:rPr>
          <w:b w:val="0"/>
          <w:bCs w:val="0"/>
          <w:rtl/>
        </w:rPr>
        <w:lastRenderedPageBreak/>
        <w:t>الان</w:t>
      </w:r>
      <w:r w:rsidR="002851B1">
        <w:rPr>
          <w:rFonts w:hint="cs"/>
          <w:b w:val="0"/>
          <w:bCs w:val="0"/>
          <w:rtl/>
        </w:rPr>
        <w:t>ق</w:t>
      </w:r>
      <w:r w:rsidRPr="00517395">
        <w:rPr>
          <w:b w:val="0"/>
          <w:bCs w:val="0"/>
          <w:rtl/>
        </w:rPr>
        <w:t xml:space="preserve">ذاف العفوي  </w:t>
      </w:r>
      <w:r w:rsidRPr="00517395">
        <w:rPr>
          <w:b w:val="0"/>
          <w:bCs w:val="0"/>
        </w:rPr>
        <w:t>Expulsion</w:t>
      </w:r>
      <w:r w:rsidRPr="00517395">
        <w:rPr>
          <w:b w:val="0"/>
          <w:bCs w:val="0"/>
          <w:rtl/>
        </w:rPr>
        <w:t xml:space="preserve"> :</w:t>
      </w:r>
    </w:p>
    <w:p w:rsidR="00832C20" w:rsidRDefault="00832C20" w:rsidP="004F5FA7">
      <w:pPr>
        <w:pStyle w:val="ListParagraph"/>
        <w:ind w:left="-58" w:right="0"/>
        <w:jc w:val="both"/>
        <w:rPr>
          <w:b w:val="0"/>
          <w:bCs w:val="0"/>
          <w:rtl/>
        </w:rPr>
      </w:pPr>
      <w:r w:rsidRPr="00517395">
        <w:rPr>
          <w:b w:val="0"/>
          <w:bCs w:val="0"/>
          <w:rtl/>
        </w:rPr>
        <w:t>احياناً تمر الحويصلات الرحوية عبر عنق الرحم قبل إفراغ الرحى جراحياً أو يحدث إفراغ عفوي للحويصلات ويحدث هذا في حال التأخر في تشخيص الرحى العدارية.</w:t>
      </w:r>
    </w:p>
    <w:p w:rsidR="00832C20" w:rsidRPr="00517395" w:rsidRDefault="00832C20" w:rsidP="004F5FA7">
      <w:pPr>
        <w:pStyle w:val="ListParagraph"/>
        <w:ind w:left="-58" w:right="0"/>
        <w:jc w:val="both"/>
        <w:rPr>
          <w:b w:val="0"/>
          <w:bCs w:val="0"/>
          <w:rtl/>
        </w:rPr>
      </w:pPr>
    </w:p>
    <w:p w:rsidR="00832C20" w:rsidRPr="005D0988" w:rsidRDefault="00832C20" w:rsidP="004F5FA7">
      <w:pPr>
        <w:pStyle w:val="ListParagraph"/>
        <w:ind w:left="-58" w:right="0"/>
        <w:jc w:val="both"/>
        <w:rPr>
          <w:rtl/>
        </w:rPr>
      </w:pPr>
      <w:r w:rsidRPr="005D0988">
        <w:rPr>
          <w:rtl/>
        </w:rPr>
        <w:t xml:space="preserve">التشخيص </w:t>
      </w:r>
      <w:r w:rsidRPr="005D0988">
        <w:t xml:space="preserve">Diagnosis </w:t>
      </w:r>
      <w:r w:rsidRPr="005D0988">
        <w:rPr>
          <w:rtl/>
        </w:rPr>
        <w:t>:</w:t>
      </w:r>
    </w:p>
    <w:p w:rsidR="00832C20" w:rsidRPr="001775F8" w:rsidRDefault="00832C20" w:rsidP="004F5FA7">
      <w:pPr>
        <w:ind w:left="-58"/>
        <w:rPr>
          <w:rtl/>
          <w:lang w:bidi="ar-JO"/>
        </w:rPr>
      </w:pPr>
      <w:r>
        <w:rPr>
          <w:rtl/>
          <w:lang w:bidi="ar-JO"/>
        </w:rPr>
        <w:t xml:space="preserve">  </w:t>
      </w:r>
      <w:r w:rsidRPr="001775F8">
        <w:rPr>
          <w:rtl/>
          <w:lang w:bidi="ar-JO"/>
        </w:rPr>
        <w:t xml:space="preserve">التصوير بالصدى (الامواج فوق الصوتية) </w:t>
      </w:r>
    </w:p>
    <w:p w:rsidR="00832C20" w:rsidRDefault="00832C20" w:rsidP="002851B1">
      <w:pPr>
        <w:ind w:left="-58"/>
        <w:rPr>
          <w:rtl/>
          <w:lang w:bidi="ar-JO"/>
        </w:rPr>
      </w:pPr>
      <w:r>
        <w:rPr>
          <w:rtl/>
          <w:lang w:bidi="ar-JO"/>
        </w:rPr>
        <w:t>ي</w:t>
      </w:r>
      <w:r w:rsidRPr="001775F8">
        <w:rPr>
          <w:rtl/>
          <w:lang w:bidi="ar-JO"/>
        </w:rPr>
        <w:t xml:space="preserve">عد التصور بالصدى وسيلة </w:t>
      </w:r>
      <w:r>
        <w:rPr>
          <w:rFonts w:hint="cs"/>
          <w:rtl/>
          <w:lang w:bidi="ar-JO"/>
        </w:rPr>
        <w:t>آ</w:t>
      </w:r>
      <w:r w:rsidRPr="001775F8">
        <w:rPr>
          <w:rtl/>
          <w:lang w:bidi="ar-JO"/>
        </w:rPr>
        <w:t>منة وحساسة</w:t>
      </w:r>
      <w:r>
        <w:rPr>
          <w:rtl/>
          <w:lang w:bidi="ar-JO"/>
        </w:rPr>
        <w:t>،</w:t>
      </w:r>
      <w:r w:rsidRPr="001775F8">
        <w:rPr>
          <w:rtl/>
          <w:lang w:bidi="ar-JO"/>
        </w:rPr>
        <w:t xml:space="preserve"> الذي يعطي مظهر ما يسمى بالعاصفة الثلجية</w:t>
      </w:r>
      <w:hyperlink r:id="rId41" w:anchor="cite_note-1" w:history="1">
        <w:r w:rsidRPr="008B7AC3">
          <w:rPr>
            <w:sz w:val="32"/>
            <w:szCs w:val="32"/>
            <w:vertAlign w:val="superscript"/>
          </w:rPr>
          <w:t>[</w:t>
        </w:r>
        <w:r>
          <w:rPr>
            <w:sz w:val="32"/>
            <w:szCs w:val="32"/>
            <w:vertAlign w:val="superscript"/>
          </w:rPr>
          <w:t>24, 21, 20</w:t>
        </w:r>
        <w:r w:rsidRPr="008B7AC3">
          <w:rPr>
            <w:sz w:val="32"/>
            <w:szCs w:val="32"/>
            <w:vertAlign w:val="superscript"/>
          </w:rPr>
          <w:t>]</w:t>
        </w:r>
      </w:hyperlink>
      <w:r>
        <w:rPr>
          <w:rtl/>
          <w:lang w:bidi="ar-JO"/>
        </w:rPr>
        <w:t>،</w:t>
      </w:r>
      <w:r w:rsidRPr="001775F8">
        <w:rPr>
          <w:rtl/>
          <w:lang w:bidi="ar-JO"/>
        </w:rPr>
        <w:t xml:space="preserve"> وفيه تبدو ا</w:t>
      </w:r>
      <w:r>
        <w:rPr>
          <w:rtl/>
          <w:lang w:bidi="ar-JO"/>
        </w:rPr>
        <w:t>لح</w:t>
      </w:r>
      <w:r w:rsidRPr="001775F8">
        <w:rPr>
          <w:rtl/>
          <w:lang w:bidi="ar-JO"/>
        </w:rPr>
        <w:t>ويصلات</w:t>
      </w:r>
      <w:r>
        <w:rPr>
          <w:rFonts w:hint="cs"/>
          <w:rtl/>
          <w:lang w:bidi="ar-JO"/>
        </w:rPr>
        <w:t xml:space="preserve"> وهي</w:t>
      </w:r>
      <w:r w:rsidRPr="001775F8">
        <w:rPr>
          <w:rtl/>
          <w:lang w:bidi="ar-JO"/>
        </w:rPr>
        <w:t xml:space="preserve"> تمل</w:t>
      </w:r>
      <w:r>
        <w:rPr>
          <w:rFonts w:hint="cs"/>
          <w:rtl/>
        </w:rPr>
        <w:t>أ</w:t>
      </w:r>
      <w:r w:rsidRPr="001775F8">
        <w:rPr>
          <w:rtl/>
          <w:lang w:bidi="ar-JO"/>
        </w:rPr>
        <w:t xml:space="preserve"> الجوف الرحمي ويلاحظ </w:t>
      </w:r>
      <w:r>
        <w:rPr>
          <w:rtl/>
          <w:lang w:bidi="ar-JO"/>
        </w:rPr>
        <w:t>عدم</w:t>
      </w:r>
      <w:r w:rsidRPr="001775F8">
        <w:rPr>
          <w:rtl/>
          <w:lang w:bidi="ar-JO"/>
        </w:rPr>
        <w:t xml:space="preserve"> وجود جنين كما هو واضح </w:t>
      </w:r>
      <w:r>
        <w:rPr>
          <w:rtl/>
          <w:lang w:bidi="ar-JO"/>
        </w:rPr>
        <w:t>في</w:t>
      </w:r>
      <w:r>
        <w:rPr>
          <w:rFonts w:hint="cs"/>
          <w:rtl/>
          <w:lang w:bidi="ar-JO"/>
        </w:rPr>
        <w:t xml:space="preserve"> </w:t>
      </w:r>
      <w:r w:rsidRPr="00595F9F">
        <w:rPr>
          <w:rtl/>
          <w:lang w:bidi="ar-JO"/>
        </w:rPr>
        <w:t>(الشكل</w:t>
      </w:r>
      <w:r w:rsidRPr="001F592A">
        <w:rPr>
          <w:color w:val="FF0000"/>
          <w:rtl/>
          <w:lang w:bidi="ar-JO"/>
        </w:rPr>
        <w:t xml:space="preserve"> </w:t>
      </w:r>
      <w:r>
        <w:rPr>
          <w:rtl/>
          <w:lang w:bidi="ar-JO"/>
        </w:rPr>
        <w:t>1</w:t>
      </w:r>
      <w:r>
        <w:rPr>
          <w:rFonts w:hint="cs"/>
          <w:rtl/>
          <w:lang w:bidi="ar-JO"/>
        </w:rPr>
        <w:t>1</w:t>
      </w:r>
      <w:r>
        <w:rPr>
          <w:rtl/>
          <w:lang w:bidi="ar-JO"/>
        </w:rPr>
        <w:t>، 1</w:t>
      </w:r>
      <w:r>
        <w:rPr>
          <w:rFonts w:hint="cs"/>
          <w:rtl/>
          <w:lang w:bidi="ar-JO"/>
        </w:rPr>
        <w:t>2</w:t>
      </w:r>
      <w:r>
        <w:rPr>
          <w:rtl/>
          <w:lang w:bidi="ar-JO"/>
        </w:rPr>
        <w:t>).</w:t>
      </w:r>
      <w:r w:rsidRPr="001775F8">
        <w:rPr>
          <w:rtl/>
          <w:lang w:bidi="ar-JO"/>
        </w:rPr>
        <w:t xml:space="preserve"> </w:t>
      </w:r>
    </w:p>
    <w:p w:rsidR="00832C20" w:rsidRDefault="00832C20" w:rsidP="00832C20">
      <w:pPr>
        <w:jc w:val="center"/>
        <w:rPr>
          <w:rtl/>
        </w:rPr>
      </w:pPr>
      <w:r>
        <w:rPr>
          <w:noProof/>
          <w:color w:val="0000FF"/>
        </w:rPr>
        <w:drawing>
          <wp:inline distT="0" distB="0" distL="0" distR="0">
            <wp:extent cx="3021330" cy="2703195"/>
            <wp:effectExtent l="19050" t="0" r="7620" b="0"/>
            <wp:docPr id="15" name="ipft5d-J4qKvCD-GM:">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t5d-J4qKvCD-GM:"/>
                    <pic:cNvPicPr>
                      <a:picLocks noChangeAspect="1" noChangeArrowheads="1"/>
                    </pic:cNvPicPr>
                  </pic:nvPicPr>
                  <pic:blipFill>
                    <a:blip r:embed="rId43" cstate="print">
                      <a:lum bright="-6000"/>
                    </a:blip>
                    <a:srcRect/>
                    <a:stretch>
                      <a:fillRect/>
                    </a:stretch>
                  </pic:blipFill>
                  <pic:spPr bwMode="auto">
                    <a:xfrm>
                      <a:off x="0" y="0"/>
                      <a:ext cx="3021330" cy="2703195"/>
                    </a:xfrm>
                    <a:prstGeom prst="rect">
                      <a:avLst/>
                    </a:prstGeom>
                    <a:noFill/>
                    <a:ln w="9525">
                      <a:noFill/>
                      <a:miter lim="800000"/>
                      <a:headEnd/>
                      <a:tailEnd/>
                    </a:ln>
                  </pic:spPr>
                </pic:pic>
              </a:graphicData>
            </a:graphic>
          </wp:inline>
        </w:drawing>
      </w:r>
    </w:p>
    <w:p w:rsidR="00832C20" w:rsidRPr="00E12BEE" w:rsidRDefault="00832C20" w:rsidP="00832C20">
      <w:pPr>
        <w:jc w:val="center"/>
        <w:rPr>
          <w:sz w:val="24"/>
          <w:szCs w:val="24"/>
          <w:rtl/>
        </w:rPr>
      </w:pPr>
      <w:r w:rsidRPr="005D0988">
        <w:rPr>
          <w:sz w:val="24"/>
          <w:szCs w:val="24"/>
          <w:rtl/>
        </w:rPr>
        <w:t>الشكل (1</w:t>
      </w:r>
      <w:r>
        <w:rPr>
          <w:rFonts w:hint="cs"/>
          <w:sz w:val="24"/>
          <w:szCs w:val="24"/>
          <w:rtl/>
        </w:rPr>
        <w:t>1</w:t>
      </w:r>
      <w:r w:rsidRPr="005D0988">
        <w:rPr>
          <w:sz w:val="24"/>
          <w:szCs w:val="24"/>
          <w:rtl/>
        </w:rPr>
        <w:t>) : رحى تامة - منظر العاصفة الثلجية مع عدم وجود جنين</w:t>
      </w:r>
    </w:p>
    <w:p w:rsidR="00832C20" w:rsidRPr="00B10334" w:rsidRDefault="00832C20" w:rsidP="00832C20">
      <w:pPr>
        <w:jc w:val="center"/>
        <w:rPr>
          <w:rtl/>
          <w:lang w:val="en-CA"/>
        </w:rPr>
      </w:pPr>
      <w:r>
        <w:rPr>
          <w:noProof/>
          <w:color w:val="0000FF"/>
        </w:rPr>
        <w:lastRenderedPageBreak/>
        <w:drawing>
          <wp:inline distT="0" distB="0" distL="0" distR="0">
            <wp:extent cx="2991485" cy="2683510"/>
            <wp:effectExtent l="19050" t="0" r="0" b="0"/>
            <wp:docPr id="16" name="ipfPA5wp3_6zFj-CM:">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PA5wp3_6zFj-CM:"/>
                    <pic:cNvPicPr>
                      <a:picLocks noChangeAspect="1" noChangeArrowheads="1"/>
                    </pic:cNvPicPr>
                  </pic:nvPicPr>
                  <pic:blipFill>
                    <a:blip r:embed="rId45" cstate="print"/>
                    <a:srcRect/>
                    <a:stretch>
                      <a:fillRect/>
                    </a:stretch>
                  </pic:blipFill>
                  <pic:spPr bwMode="auto">
                    <a:xfrm>
                      <a:off x="0" y="0"/>
                      <a:ext cx="2991485" cy="2683510"/>
                    </a:xfrm>
                    <a:prstGeom prst="rect">
                      <a:avLst/>
                    </a:prstGeom>
                    <a:noFill/>
                    <a:ln w="9525">
                      <a:noFill/>
                      <a:miter lim="800000"/>
                      <a:headEnd/>
                      <a:tailEnd/>
                    </a:ln>
                  </pic:spPr>
                </pic:pic>
              </a:graphicData>
            </a:graphic>
          </wp:inline>
        </w:drawing>
      </w:r>
    </w:p>
    <w:p w:rsidR="00832C20" w:rsidRPr="005D0988" w:rsidRDefault="00832C20" w:rsidP="00832C20">
      <w:pPr>
        <w:jc w:val="center"/>
        <w:rPr>
          <w:sz w:val="24"/>
          <w:szCs w:val="24"/>
          <w:rtl/>
        </w:rPr>
      </w:pPr>
      <w:r w:rsidRPr="005D0988">
        <w:rPr>
          <w:sz w:val="24"/>
          <w:szCs w:val="24"/>
          <w:rtl/>
        </w:rPr>
        <w:t>الشكل (1</w:t>
      </w:r>
      <w:r>
        <w:rPr>
          <w:rFonts w:hint="cs"/>
          <w:sz w:val="24"/>
          <w:szCs w:val="24"/>
          <w:rtl/>
        </w:rPr>
        <w:t>2</w:t>
      </w:r>
      <w:r w:rsidRPr="005D0988">
        <w:rPr>
          <w:sz w:val="24"/>
          <w:szCs w:val="24"/>
          <w:rtl/>
        </w:rPr>
        <w:t>): رحى عدارية جزئية</w:t>
      </w:r>
    </w:p>
    <w:p w:rsidR="00832C20" w:rsidRDefault="00832C20" w:rsidP="004F5FA7">
      <w:pPr>
        <w:ind w:left="-58"/>
        <w:rPr>
          <w:rtl/>
        </w:rPr>
      </w:pPr>
      <w:r>
        <w:rPr>
          <w:rtl/>
          <w:lang w:bidi="ar-JO"/>
        </w:rPr>
        <w:t>أ</w:t>
      </w:r>
      <w:r w:rsidRPr="001775F8">
        <w:rPr>
          <w:rtl/>
          <w:lang w:bidi="ar-JO"/>
        </w:rPr>
        <w:t xml:space="preserve">ما في الرحى العدارية الجزئية فيظهر بالتصوير وجود جنين </w:t>
      </w:r>
      <w:r>
        <w:rPr>
          <w:rtl/>
          <w:lang w:bidi="ar-JO"/>
        </w:rPr>
        <w:t>م</w:t>
      </w:r>
      <w:r w:rsidRPr="001775F8">
        <w:rPr>
          <w:rtl/>
          <w:lang w:bidi="ar-JO"/>
        </w:rPr>
        <w:t>ترافقا</w:t>
      </w:r>
      <w:r>
        <w:rPr>
          <w:rtl/>
          <w:lang w:bidi="ar-JO"/>
        </w:rPr>
        <w:t>ً</w:t>
      </w:r>
      <w:r w:rsidRPr="001775F8">
        <w:rPr>
          <w:rtl/>
          <w:lang w:bidi="ar-JO"/>
        </w:rPr>
        <w:t xml:space="preserve"> مع التبديلات ال</w:t>
      </w:r>
      <w:r>
        <w:rPr>
          <w:rtl/>
          <w:lang w:bidi="ar-JO"/>
        </w:rPr>
        <w:t>ح</w:t>
      </w:r>
      <w:r w:rsidRPr="001775F8">
        <w:rPr>
          <w:rtl/>
          <w:lang w:bidi="ar-JO"/>
        </w:rPr>
        <w:t>ويصلية الرحوية</w:t>
      </w:r>
      <w:r>
        <w:rPr>
          <w:rFonts w:hint="cs"/>
          <w:rtl/>
          <w:lang w:bidi="ar-JO"/>
        </w:rPr>
        <w:t xml:space="preserve">، </w:t>
      </w:r>
      <w:r>
        <w:rPr>
          <w:rtl/>
          <w:lang w:bidi="ar-JO"/>
        </w:rPr>
        <w:t xml:space="preserve"> أو منظر</w:t>
      </w:r>
      <w:r w:rsidRPr="001775F8">
        <w:rPr>
          <w:rtl/>
          <w:lang w:bidi="ar-JO"/>
        </w:rPr>
        <w:t xml:space="preserve"> مشيمي طبيعي وكيس حملي </w:t>
      </w:r>
      <w:r>
        <w:rPr>
          <w:rtl/>
          <w:lang w:bidi="ar-JO"/>
        </w:rPr>
        <w:t>إ</w:t>
      </w:r>
      <w:r w:rsidRPr="001775F8">
        <w:rPr>
          <w:rtl/>
          <w:lang w:bidi="ar-JO"/>
        </w:rPr>
        <w:t>ل</w:t>
      </w:r>
      <w:r>
        <w:rPr>
          <w:rtl/>
          <w:lang w:bidi="ar-JO"/>
        </w:rPr>
        <w:t>ى</w:t>
      </w:r>
      <w:r w:rsidRPr="001775F8">
        <w:rPr>
          <w:rtl/>
          <w:lang w:bidi="ar-JO"/>
        </w:rPr>
        <w:t xml:space="preserve"> جانب منظر ال</w:t>
      </w:r>
      <w:r>
        <w:rPr>
          <w:rtl/>
          <w:lang w:bidi="ar-JO"/>
        </w:rPr>
        <w:t>ح</w:t>
      </w:r>
      <w:r w:rsidRPr="001775F8">
        <w:rPr>
          <w:rtl/>
          <w:lang w:bidi="ar-JO"/>
        </w:rPr>
        <w:t>ويصلات الرحوية</w:t>
      </w:r>
      <w:r>
        <w:rPr>
          <w:rFonts w:hint="cs"/>
          <w:rtl/>
          <w:lang w:bidi="ar-JO"/>
        </w:rPr>
        <w:t>،</w:t>
      </w:r>
      <w:r w:rsidRPr="001775F8">
        <w:rPr>
          <w:rtl/>
          <w:lang w:bidi="ar-JO"/>
        </w:rPr>
        <w:t xml:space="preserve"> كما في </w:t>
      </w:r>
      <w:r w:rsidRPr="00595F9F">
        <w:rPr>
          <w:rtl/>
          <w:lang w:bidi="ar-JO"/>
        </w:rPr>
        <w:t>الشكل</w:t>
      </w:r>
      <w:r>
        <w:rPr>
          <w:color w:val="FF0000"/>
          <w:rtl/>
          <w:lang w:bidi="ar-JO"/>
        </w:rPr>
        <w:t xml:space="preserve"> </w:t>
      </w:r>
      <w:r>
        <w:rPr>
          <w:rtl/>
          <w:lang w:bidi="ar-JO"/>
        </w:rPr>
        <w:t>(</w:t>
      </w:r>
      <w:r>
        <w:rPr>
          <w:lang w:bidi="ar-JO"/>
        </w:rPr>
        <w:t>5</w:t>
      </w:r>
      <w:r>
        <w:rPr>
          <w:rtl/>
          <w:lang w:bidi="ar-JO"/>
        </w:rPr>
        <w:t>).</w:t>
      </w:r>
    </w:p>
    <w:p w:rsidR="004F5FA7" w:rsidRPr="002F5C4C" w:rsidRDefault="004F5FA7" w:rsidP="004F5FA7">
      <w:pPr>
        <w:ind w:left="-58"/>
        <w:rPr>
          <w:rtl/>
        </w:rPr>
      </w:pPr>
    </w:p>
    <w:p w:rsidR="00832C20" w:rsidRPr="005D0988" w:rsidRDefault="00832C20" w:rsidP="0019079D">
      <w:pPr>
        <w:ind w:left="-58"/>
        <w:rPr>
          <w:b/>
          <w:bCs/>
          <w:lang w:bidi="ar-JO"/>
        </w:rPr>
      </w:pPr>
      <w:r w:rsidRPr="005D0988">
        <w:rPr>
          <w:b/>
          <w:bCs/>
          <w:rtl/>
          <w:lang w:bidi="ar-JO"/>
        </w:rPr>
        <w:t xml:space="preserve">معايــرة </w:t>
      </w:r>
      <w:r w:rsidR="0019079D" w:rsidRPr="0019079D">
        <w:rPr>
          <w:b/>
          <w:bCs/>
          <w:lang w:bidi="ar-JO"/>
        </w:rPr>
        <w:t>β-HCG</w:t>
      </w:r>
      <w:r w:rsidRPr="005D0988">
        <w:rPr>
          <w:b/>
          <w:bCs/>
          <w:lang w:bidi="ar-JO"/>
        </w:rPr>
        <w:t xml:space="preserve"> </w:t>
      </w:r>
    </w:p>
    <w:p w:rsidR="00832C20" w:rsidRPr="001775F8" w:rsidRDefault="00832C20" w:rsidP="004F5FA7">
      <w:pPr>
        <w:ind w:left="-58"/>
        <w:rPr>
          <w:rtl/>
          <w:lang w:bidi="ar-JO"/>
        </w:rPr>
      </w:pPr>
      <w:r w:rsidRPr="001775F8">
        <w:rPr>
          <w:rtl/>
          <w:lang w:bidi="ar-JO"/>
        </w:rPr>
        <w:t>حيث ترتفع الى مستويات عالية (اكثر من 100 الف مل وحدة /</w:t>
      </w:r>
      <w:r>
        <w:rPr>
          <w:rtl/>
        </w:rPr>
        <w:t xml:space="preserve"> </w:t>
      </w:r>
      <w:r w:rsidRPr="001775F8">
        <w:rPr>
          <w:rtl/>
          <w:lang w:bidi="ar-JO"/>
        </w:rPr>
        <w:t>مل)</w:t>
      </w:r>
      <w:r>
        <w:rPr>
          <w:rtl/>
          <w:lang w:bidi="ar-JO"/>
        </w:rPr>
        <w:t>.</w:t>
      </w:r>
    </w:p>
    <w:p w:rsidR="00832C20" w:rsidRPr="00AB74A4" w:rsidRDefault="00832C20" w:rsidP="004F5FA7">
      <w:pPr>
        <w:ind w:left="-58"/>
        <w:rPr>
          <w:rtl/>
          <w:lang w:bidi="ar-JO"/>
        </w:rPr>
      </w:pPr>
      <w:r w:rsidRPr="00AB74A4">
        <w:rPr>
          <w:rtl/>
          <w:lang w:bidi="ar-JO"/>
        </w:rPr>
        <w:t>تدبير الرحى العدارية :</w:t>
      </w:r>
    </w:p>
    <w:p w:rsidR="00832C20" w:rsidRPr="001775F8" w:rsidRDefault="00832C20" w:rsidP="004F5FA7">
      <w:pPr>
        <w:ind w:left="-58"/>
        <w:rPr>
          <w:rtl/>
          <w:lang w:bidi="ar-JO"/>
        </w:rPr>
      </w:pPr>
      <w:r w:rsidRPr="001775F8">
        <w:rPr>
          <w:rtl/>
          <w:lang w:bidi="ar-JO"/>
        </w:rPr>
        <w:t>يقوم تدبير الرحى العدارية على ثلاثة مبادى:</w:t>
      </w:r>
    </w:p>
    <w:p w:rsidR="00832C20" w:rsidRPr="00517395" w:rsidRDefault="00832C20" w:rsidP="004F5FA7">
      <w:pPr>
        <w:pStyle w:val="ListParagraph"/>
        <w:numPr>
          <w:ilvl w:val="0"/>
          <w:numId w:val="17"/>
        </w:numPr>
        <w:ind w:left="-58" w:right="0"/>
        <w:jc w:val="lowKashida"/>
        <w:rPr>
          <w:b w:val="0"/>
          <w:bCs w:val="0"/>
        </w:rPr>
      </w:pPr>
      <w:r w:rsidRPr="00517395">
        <w:rPr>
          <w:b w:val="0"/>
          <w:bCs w:val="0"/>
          <w:rtl/>
        </w:rPr>
        <w:t xml:space="preserve">انهاء الحمل الرحوي </w:t>
      </w:r>
      <w:r w:rsidRPr="00517395">
        <w:rPr>
          <w:b w:val="0"/>
          <w:bCs w:val="0"/>
        </w:rPr>
        <w:t>pregnancy</w:t>
      </w:r>
      <w:r w:rsidRPr="00517395">
        <w:rPr>
          <w:b w:val="0"/>
          <w:bCs w:val="0"/>
          <w:rtl/>
        </w:rPr>
        <w:t xml:space="preserve"> </w:t>
      </w:r>
      <w:r w:rsidRPr="00517395">
        <w:rPr>
          <w:b w:val="0"/>
          <w:bCs w:val="0"/>
        </w:rPr>
        <w:t xml:space="preserve"> Termination of  molar</w:t>
      </w:r>
    </w:p>
    <w:p w:rsidR="00832C20" w:rsidRPr="00517395" w:rsidRDefault="00832C20" w:rsidP="004F5FA7">
      <w:pPr>
        <w:pStyle w:val="ListParagraph"/>
        <w:numPr>
          <w:ilvl w:val="0"/>
          <w:numId w:val="17"/>
        </w:numPr>
        <w:ind w:left="-58" w:right="0"/>
        <w:jc w:val="lowKashida"/>
        <w:rPr>
          <w:b w:val="0"/>
          <w:bCs w:val="0"/>
        </w:rPr>
      </w:pPr>
      <w:r w:rsidRPr="00517395">
        <w:rPr>
          <w:b w:val="0"/>
          <w:bCs w:val="0"/>
          <w:rtl/>
        </w:rPr>
        <w:t>المتابعة</w:t>
      </w:r>
      <w:r w:rsidRPr="00517395">
        <w:rPr>
          <w:b w:val="0"/>
          <w:bCs w:val="0"/>
        </w:rPr>
        <w:t xml:space="preserve"> Follow-up </w:t>
      </w:r>
    </w:p>
    <w:p w:rsidR="00832C20" w:rsidRPr="00517395" w:rsidRDefault="00832C20" w:rsidP="004F5FA7">
      <w:pPr>
        <w:pStyle w:val="ListParagraph"/>
        <w:numPr>
          <w:ilvl w:val="0"/>
          <w:numId w:val="17"/>
        </w:numPr>
        <w:ind w:left="-58" w:right="0"/>
        <w:jc w:val="lowKashida"/>
        <w:rPr>
          <w:b w:val="0"/>
          <w:bCs w:val="0"/>
        </w:rPr>
      </w:pPr>
      <w:r w:rsidRPr="00517395">
        <w:rPr>
          <w:b w:val="0"/>
          <w:bCs w:val="0"/>
          <w:rtl/>
        </w:rPr>
        <w:t xml:space="preserve">منع الحمل </w:t>
      </w:r>
      <w:r w:rsidRPr="00517395">
        <w:rPr>
          <w:b w:val="0"/>
          <w:bCs w:val="0"/>
        </w:rPr>
        <w:t>Contraception</w:t>
      </w:r>
    </w:p>
    <w:p w:rsidR="00832C20" w:rsidRDefault="00832C20" w:rsidP="004F5FA7">
      <w:pPr>
        <w:ind w:left="-58"/>
        <w:rPr>
          <w:rtl/>
          <w:lang w:bidi="ar-JO"/>
        </w:rPr>
      </w:pPr>
      <w:r w:rsidRPr="001775F8">
        <w:rPr>
          <w:rtl/>
          <w:lang w:bidi="ar-JO"/>
        </w:rPr>
        <w:lastRenderedPageBreak/>
        <w:t>بعد التش</w:t>
      </w:r>
      <w:r>
        <w:rPr>
          <w:rtl/>
          <w:lang w:bidi="ar-JO"/>
        </w:rPr>
        <w:t>خيص يجب القيام بتقيم حالة المريضة</w:t>
      </w:r>
      <w:r w:rsidRPr="001775F8">
        <w:rPr>
          <w:rtl/>
          <w:lang w:bidi="ar-JO"/>
        </w:rPr>
        <w:t xml:space="preserve"> وذلك عن طريق اخذ قصة سريرية </w:t>
      </w:r>
      <w:r>
        <w:rPr>
          <w:rtl/>
          <w:lang w:bidi="ar-JO"/>
        </w:rPr>
        <w:t>ك</w:t>
      </w:r>
      <w:r w:rsidRPr="001775F8">
        <w:rPr>
          <w:rtl/>
          <w:lang w:bidi="ar-JO"/>
        </w:rPr>
        <w:t>املة و</w:t>
      </w:r>
      <w:r>
        <w:rPr>
          <w:rtl/>
          <w:lang w:bidi="ar-JO"/>
        </w:rPr>
        <w:t>فح</w:t>
      </w:r>
      <w:r w:rsidRPr="001775F8">
        <w:rPr>
          <w:rtl/>
          <w:lang w:bidi="ar-JO"/>
        </w:rPr>
        <w:t xml:space="preserve">ص سريري </w:t>
      </w:r>
      <w:r>
        <w:rPr>
          <w:rtl/>
          <w:lang w:bidi="ar-JO"/>
        </w:rPr>
        <w:t>ك</w:t>
      </w:r>
      <w:r w:rsidRPr="001775F8">
        <w:rPr>
          <w:rtl/>
          <w:lang w:bidi="ar-JO"/>
        </w:rPr>
        <w:t>امل</w:t>
      </w:r>
      <w:r>
        <w:rPr>
          <w:rtl/>
          <w:lang w:bidi="ar-JO"/>
        </w:rPr>
        <w:t>،</w:t>
      </w:r>
      <w:r w:rsidRPr="001775F8">
        <w:rPr>
          <w:rtl/>
          <w:lang w:bidi="ar-JO"/>
        </w:rPr>
        <w:t xml:space="preserve"> اج</w:t>
      </w:r>
      <w:r>
        <w:rPr>
          <w:rtl/>
          <w:lang w:bidi="ar-JO"/>
        </w:rPr>
        <w:t>ر</w:t>
      </w:r>
      <w:r w:rsidRPr="001775F8">
        <w:rPr>
          <w:rtl/>
          <w:lang w:bidi="ar-JO"/>
        </w:rPr>
        <w:t xml:space="preserve">اء </w:t>
      </w:r>
      <w:r>
        <w:rPr>
          <w:rtl/>
          <w:lang w:bidi="ar-JO"/>
        </w:rPr>
        <w:t>فح</w:t>
      </w:r>
      <w:r w:rsidRPr="001775F8">
        <w:rPr>
          <w:rtl/>
          <w:lang w:bidi="ar-JO"/>
        </w:rPr>
        <w:t>وصات مخبرية</w:t>
      </w:r>
      <w:r>
        <w:rPr>
          <w:rtl/>
          <w:lang w:bidi="ar-JO"/>
        </w:rPr>
        <w:t>،</w:t>
      </w:r>
      <w:r w:rsidRPr="001775F8">
        <w:rPr>
          <w:rtl/>
          <w:lang w:bidi="ar-JO"/>
        </w:rPr>
        <w:t xml:space="preserve"> خضاب دم</w:t>
      </w:r>
      <w:r>
        <w:rPr>
          <w:rtl/>
          <w:lang w:bidi="ar-JO"/>
        </w:rPr>
        <w:t>،</w:t>
      </w:r>
      <w:r w:rsidRPr="001775F8">
        <w:rPr>
          <w:rtl/>
          <w:lang w:bidi="ar-JO"/>
        </w:rPr>
        <w:t xml:space="preserve"> تعداد عام وص</w:t>
      </w:r>
      <w:r>
        <w:rPr>
          <w:rtl/>
          <w:lang w:bidi="ar-JO"/>
        </w:rPr>
        <w:t>ي</w:t>
      </w:r>
      <w:r w:rsidRPr="001775F8">
        <w:rPr>
          <w:rtl/>
          <w:lang w:bidi="ar-JO"/>
        </w:rPr>
        <w:t>غة</w:t>
      </w:r>
      <w:r>
        <w:rPr>
          <w:rtl/>
          <w:lang w:bidi="ar-JO"/>
        </w:rPr>
        <w:t>،</w:t>
      </w:r>
      <w:r w:rsidRPr="001775F8">
        <w:rPr>
          <w:rtl/>
          <w:lang w:bidi="ar-JO"/>
        </w:rPr>
        <w:t xml:space="preserve"> فحص وظائف الكبد</w:t>
      </w:r>
      <w:r>
        <w:rPr>
          <w:rtl/>
          <w:lang w:bidi="ar-JO"/>
        </w:rPr>
        <w:t>،</w:t>
      </w:r>
      <w:r w:rsidRPr="001775F8">
        <w:rPr>
          <w:rtl/>
          <w:lang w:bidi="ar-JO"/>
        </w:rPr>
        <w:t xml:space="preserve"> فحص وظائف الكلية</w:t>
      </w:r>
      <w:r>
        <w:rPr>
          <w:rtl/>
          <w:lang w:bidi="ar-JO"/>
        </w:rPr>
        <w:t>،</w:t>
      </w:r>
      <w:r>
        <w:rPr>
          <w:rFonts w:hint="cs"/>
          <w:rtl/>
          <w:lang w:bidi="ar-JO"/>
        </w:rPr>
        <w:t xml:space="preserve"> </w:t>
      </w:r>
      <w:r w:rsidRPr="001775F8">
        <w:rPr>
          <w:rtl/>
          <w:lang w:bidi="ar-JO"/>
        </w:rPr>
        <w:t>فحص وظائف الدرق</w:t>
      </w:r>
      <w:r>
        <w:rPr>
          <w:rtl/>
          <w:lang w:bidi="ar-JO"/>
        </w:rPr>
        <w:t>،</w:t>
      </w:r>
      <w:r w:rsidRPr="001775F8">
        <w:rPr>
          <w:rtl/>
          <w:lang w:bidi="ar-JO"/>
        </w:rPr>
        <w:t xml:space="preserve"> صورة شعاعية للصدر لمعرفة</w:t>
      </w:r>
      <w:r>
        <w:rPr>
          <w:rtl/>
          <w:lang w:bidi="ar-JO"/>
        </w:rPr>
        <w:t xml:space="preserve"> </w:t>
      </w:r>
      <w:r w:rsidRPr="001775F8">
        <w:rPr>
          <w:rtl/>
          <w:lang w:bidi="ar-JO"/>
        </w:rPr>
        <w:t xml:space="preserve">وجود </w:t>
      </w:r>
      <w:r>
        <w:rPr>
          <w:rtl/>
          <w:lang w:bidi="ar-JO"/>
        </w:rPr>
        <w:t>انتقالات</w:t>
      </w:r>
      <w:r w:rsidRPr="001775F8">
        <w:rPr>
          <w:rtl/>
          <w:lang w:bidi="ar-JO"/>
        </w:rPr>
        <w:t xml:space="preserve"> رئوية</w:t>
      </w:r>
      <w:r>
        <w:rPr>
          <w:rtl/>
          <w:lang w:bidi="ar-JO"/>
        </w:rPr>
        <w:t>،</w:t>
      </w:r>
      <w:r w:rsidRPr="001775F8">
        <w:rPr>
          <w:rtl/>
          <w:lang w:bidi="ar-JO"/>
        </w:rPr>
        <w:t xml:space="preserve"> اج</w:t>
      </w:r>
      <w:r>
        <w:rPr>
          <w:rtl/>
        </w:rPr>
        <w:t>راء</w:t>
      </w:r>
      <w:r w:rsidRPr="001775F8">
        <w:rPr>
          <w:rtl/>
          <w:lang w:bidi="ar-JO"/>
        </w:rPr>
        <w:t xml:space="preserve"> فحص بالصدى لتاك</w:t>
      </w:r>
      <w:r>
        <w:rPr>
          <w:rtl/>
          <w:lang w:bidi="ar-JO"/>
        </w:rPr>
        <w:t>ي</w:t>
      </w:r>
      <w:r w:rsidRPr="001775F8">
        <w:rPr>
          <w:rtl/>
          <w:lang w:bidi="ar-JO"/>
        </w:rPr>
        <w:t xml:space="preserve">د التشخيص وكشف </w:t>
      </w:r>
      <w:r>
        <w:rPr>
          <w:rtl/>
          <w:lang w:bidi="ar-JO"/>
        </w:rPr>
        <w:t>الكيسات اللوتئينية المرافقة، تأمين دم مع تصالب</w:t>
      </w:r>
      <w:r w:rsidR="00653D30">
        <w:rPr>
          <w:lang w:bidi="ar-JO"/>
        </w:rPr>
        <w:t xml:space="preserve">     </w:t>
      </w:r>
      <w:r>
        <w:rPr>
          <w:rtl/>
          <w:lang w:bidi="ar-JO"/>
        </w:rPr>
        <w:t xml:space="preserve"> (1 – 3 لتر).</w:t>
      </w:r>
    </w:p>
    <w:p w:rsidR="00832C20" w:rsidRDefault="00832C20" w:rsidP="004F5FA7">
      <w:pPr>
        <w:numPr>
          <w:ilvl w:val="0"/>
          <w:numId w:val="22"/>
        </w:numPr>
        <w:ind w:left="-58"/>
        <w:rPr>
          <w:lang w:bidi="ar-JO"/>
        </w:rPr>
      </w:pPr>
      <w:r>
        <w:rPr>
          <w:rtl/>
          <w:lang w:bidi="ar-JO"/>
        </w:rPr>
        <w:t>انهاء الحمل الرحوي</w:t>
      </w:r>
      <w:r>
        <w:rPr>
          <w:lang w:bidi="ar-JO"/>
        </w:rPr>
        <w:t xml:space="preserve">pregnancy </w:t>
      </w:r>
      <w:r w:rsidRPr="001775F8">
        <w:rPr>
          <w:rtl/>
          <w:lang w:bidi="ar-JO"/>
        </w:rPr>
        <w:t xml:space="preserve"> </w:t>
      </w:r>
      <w:r w:rsidRPr="001775F8">
        <w:rPr>
          <w:lang w:bidi="ar-JO"/>
        </w:rPr>
        <w:t xml:space="preserve"> Termination of  mol</w:t>
      </w:r>
      <w:r>
        <w:rPr>
          <w:lang w:bidi="ar-JO"/>
        </w:rPr>
        <w:t>a</w:t>
      </w:r>
      <w:r w:rsidRPr="001775F8">
        <w:rPr>
          <w:lang w:bidi="ar-JO"/>
        </w:rPr>
        <w:t>r</w:t>
      </w:r>
      <w:r>
        <w:rPr>
          <w:rtl/>
          <w:lang w:bidi="ar-JO"/>
        </w:rPr>
        <w:t>:</w:t>
      </w:r>
    </w:p>
    <w:p w:rsidR="00832C20" w:rsidRDefault="00832C20" w:rsidP="004F5FA7">
      <w:pPr>
        <w:numPr>
          <w:ilvl w:val="0"/>
          <w:numId w:val="18"/>
        </w:numPr>
        <w:ind w:left="-58" w:firstLine="0"/>
        <w:jc w:val="left"/>
        <w:rPr>
          <w:rtl/>
          <w:lang w:bidi="ar-JO"/>
        </w:rPr>
      </w:pPr>
      <w:r>
        <w:rPr>
          <w:rFonts w:hint="cs"/>
          <w:rtl/>
          <w:lang w:bidi="ar-JO"/>
        </w:rPr>
        <w:t xml:space="preserve"> </w:t>
      </w:r>
      <w:r>
        <w:rPr>
          <w:rtl/>
          <w:lang w:bidi="ar-JO"/>
        </w:rPr>
        <w:t>الافراغ بالممص الكهربائي:</w:t>
      </w:r>
      <w:r>
        <w:rPr>
          <w:rFonts w:hint="cs"/>
          <w:rtl/>
          <w:lang w:bidi="ar-JO"/>
        </w:rPr>
        <w:t xml:space="preserve">                                                                                                 </w:t>
      </w:r>
      <w:r>
        <w:rPr>
          <w:rtl/>
          <w:lang w:bidi="ar-JO"/>
        </w:rPr>
        <w:t>تعد الطريقة المفضلة لإفراغ الرحى العدارية بغض النظر عن حجم الرحم</w:t>
      </w:r>
      <w:r>
        <w:rPr>
          <w:rtl/>
        </w:rPr>
        <w:t xml:space="preserve"> وذلك للمحافظة على عملية الانجاب عند الرغبة في ذلك وتشمل هذه الطريقة ما يلي:</w:t>
      </w:r>
    </w:p>
    <w:p w:rsidR="00832C20" w:rsidRDefault="00832C20" w:rsidP="004F5FA7">
      <w:pPr>
        <w:numPr>
          <w:ilvl w:val="0"/>
          <w:numId w:val="19"/>
        </w:numPr>
        <w:tabs>
          <w:tab w:val="left" w:pos="226"/>
        </w:tabs>
        <w:ind w:left="84" w:firstLine="0"/>
      </w:pPr>
      <w:r>
        <w:rPr>
          <w:rFonts w:hint="cs"/>
          <w:rtl/>
        </w:rPr>
        <w:t xml:space="preserve">  </w:t>
      </w:r>
      <w:r>
        <w:rPr>
          <w:rtl/>
        </w:rPr>
        <w:t>تسريب الاوكسيتوسين (</w:t>
      </w:r>
      <w:r>
        <w:t>Oxytocine</w:t>
      </w:r>
      <w:r>
        <w:rPr>
          <w:rtl/>
        </w:rPr>
        <w:t>): وتبدأ هذه الخطوة في غرفة العمليات قبل بدء التخدير.</w:t>
      </w:r>
    </w:p>
    <w:p w:rsidR="00832C20" w:rsidRDefault="00832C20" w:rsidP="004F5FA7">
      <w:pPr>
        <w:numPr>
          <w:ilvl w:val="0"/>
          <w:numId w:val="19"/>
        </w:numPr>
        <w:tabs>
          <w:tab w:val="left" w:pos="226"/>
        </w:tabs>
        <w:ind w:left="84" w:firstLine="0"/>
      </w:pPr>
      <w:r>
        <w:rPr>
          <w:rFonts w:hint="cs"/>
          <w:rtl/>
        </w:rPr>
        <w:t xml:space="preserve">  </w:t>
      </w:r>
      <w:r>
        <w:rPr>
          <w:rtl/>
        </w:rPr>
        <w:t>توسيع عنق الرحم: وتجرى هذه العملية تحت التخدير العام الى قطر كاف لإدخال قينة الممص الكهربائي.</w:t>
      </w:r>
    </w:p>
    <w:p w:rsidR="00832C20" w:rsidRDefault="00832C20" w:rsidP="004F5FA7">
      <w:pPr>
        <w:numPr>
          <w:ilvl w:val="0"/>
          <w:numId w:val="19"/>
        </w:numPr>
        <w:tabs>
          <w:tab w:val="left" w:pos="226"/>
        </w:tabs>
        <w:ind w:left="84" w:firstLine="0"/>
      </w:pPr>
      <w:r>
        <w:rPr>
          <w:rFonts w:hint="cs"/>
          <w:rtl/>
        </w:rPr>
        <w:t xml:space="preserve">  </w:t>
      </w:r>
      <w:r>
        <w:rPr>
          <w:rtl/>
        </w:rPr>
        <w:t>التجريف بالممص (</w:t>
      </w:r>
      <w:r>
        <w:t>Suction curetage</w:t>
      </w:r>
      <w:r>
        <w:rPr>
          <w:rtl/>
        </w:rPr>
        <w:t>): يتراجع حجم الرحم خلال دقائق من بدء الافراغ ويوصى عادة باستخدام قثطرة قياس (12 مم) لتسهيل الافراغ، وإذا كان حجم الرحم أكبر من 14 اسبوعاً يجب وضع اليد</w:t>
      </w:r>
      <w:hyperlink r:id="rId46" w:anchor="cite_note-1" w:history="1">
        <w:r w:rsidRPr="008B7AC3">
          <w:rPr>
            <w:sz w:val="32"/>
            <w:szCs w:val="32"/>
            <w:vertAlign w:val="superscript"/>
          </w:rPr>
          <w:t>[</w:t>
        </w:r>
        <w:r>
          <w:rPr>
            <w:sz w:val="32"/>
            <w:szCs w:val="32"/>
            <w:vertAlign w:val="superscript"/>
          </w:rPr>
          <w:t>4</w:t>
        </w:r>
        <w:r w:rsidRPr="008B7AC3">
          <w:rPr>
            <w:sz w:val="32"/>
            <w:szCs w:val="32"/>
            <w:vertAlign w:val="superscript"/>
          </w:rPr>
          <w:t>]</w:t>
        </w:r>
      </w:hyperlink>
      <w:r>
        <w:rPr>
          <w:rtl/>
          <w:lang w:bidi="ar-JO"/>
        </w:rPr>
        <w:t>،</w:t>
      </w:r>
      <w:r w:rsidRPr="001775F8">
        <w:rPr>
          <w:rtl/>
          <w:lang w:bidi="ar-JO"/>
        </w:rPr>
        <w:t xml:space="preserve"> </w:t>
      </w:r>
      <w:r>
        <w:rPr>
          <w:rtl/>
        </w:rPr>
        <w:t>فوق قعر الرحم وتمسيد الرحم لتحريض الانقباض وانقاص خط</w:t>
      </w:r>
      <w:r>
        <w:rPr>
          <w:rtl/>
          <w:lang w:bidi="ar-JO"/>
        </w:rPr>
        <w:t>ر</w:t>
      </w:r>
      <w:r>
        <w:rPr>
          <w:rtl/>
        </w:rPr>
        <w:t xml:space="preserve"> الانثقاب مع الاستمرار في تسريب الاوكسيتوسين.</w:t>
      </w:r>
    </w:p>
    <w:p w:rsidR="00832C20" w:rsidRDefault="00832C20" w:rsidP="004F5FA7">
      <w:pPr>
        <w:numPr>
          <w:ilvl w:val="0"/>
          <w:numId w:val="19"/>
        </w:numPr>
        <w:tabs>
          <w:tab w:val="left" w:pos="226"/>
        </w:tabs>
        <w:ind w:left="84" w:firstLine="0"/>
        <w:rPr>
          <w:rtl/>
        </w:rPr>
      </w:pPr>
      <w:r>
        <w:rPr>
          <w:rFonts w:hint="cs"/>
          <w:rtl/>
        </w:rPr>
        <w:t xml:space="preserve">  </w:t>
      </w:r>
      <w:r>
        <w:rPr>
          <w:rtl/>
        </w:rPr>
        <w:t>التجريف الحاد (</w:t>
      </w:r>
      <w:r>
        <w:t>Sharp curettage</w:t>
      </w:r>
      <w:r>
        <w:rPr>
          <w:rtl/>
        </w:rPr>
        <w:t>): بعد افراغ الرحى وانقباض عضلة الرحم يتم تجريف باطن الرحم بمجرفة حادة لإزالة إي نسيج متبق</w:t>
      </w:r>
      <w:r>
        <w:rPr>
          <w:rFonts w:hint="cs"/>
          <w:rtl/>
        </w:rPr>
        <w:t>ٍ</w:t>
      </w:r>
      <w:r>
        <w:rPr>
          <w:rtl/>
        </w:rPr>
        <w:t xml:space="preserve">، وترسل نواتج الافراغ والتجريف كل على حدة </w:t>
      </w:r>
      <w:r>
        <w:rPr>
          <w:rtl/>
        </w:rPr>
        <w:lastRenderedPageBreak/>
        <w:t xml:space="preserve">للتشريح المرضي لتأكيد التشخيص، كما تعطى المريضة سلبية </w:t>
      </w:r>
      <w:r>
        <w:t xml:space="preserve">Rh </w:t>
      </w:r>
      <w:r>
        <w:rPr>
          <w:rtl/>
        </w:rPr>
        <w:t xml:space="preserve"> الـ </w:t>
      </w:r>
      <w:r>
        <w:t>Anti – D</w:t>
      </w:r>
      <w:r>
        <w:rPr>
          <w:rtl/>
        </w:rPr>
        <w:t xml:space="preserve"> وقت الافراغ </w:t>
      </w:r>
      <w:hyperlink r:id="rId47" w:anchor="cite_note-1" w:history="1">
        <w:r w:rsidRPr="008B7AC3">
          <w:rPr>
            <w:sz w:val="32"/>
            <w:szCs w:val="32"/>
            <w:vertAlign w:val="superscript"/>
          </w:rPr>
          <w:t>[</w:t>
        </w:r>
        <w:r>
          <w:rPr>
            <w:sz w:val="32"/>
            <w:szCs w:val="32"/>
            <w:vertAlign w:val="superscript"/>
          </w:rPr>
          <w:t>25</w:t>
        </w:r>
        <w:r w:rsidRPr="008B7AC3">
          <w:rPr>
            <w:sz w:val="32"/>
            <w:szCs w:val="32"/>
            <w:vertAlign w:val="superscript"/>
          </w:rPr>
          <w:t>]</w:t>
        </w:r>
      </w:hyperlink>
      <w:r>
        <w:rPr>
          <w:rFonts w:hint="cs"/>
          <w:rtl/>
        </w:rPr>
        <w:t>.</w:t>
      </w:r>
    </w:p>
    <w:p w:rsidR="00832C20" w:rsidRDefault="00832C20" w:rsidP="004F5FA7">
      <w:pPr>
        <w:ind w:left="-58"/>
        <w:rPr>
          <w:rtl/>
        </w:rPr>
      </w:pPr>
      <w:r>
        <w:rPr>
          <w:rtl/>
          <w:lang w:bidi="ar-JO"/>
        </w:rPr>
        <w:t>اختلاطات الافراغ  (</w:t>
      </w:r>
      <w:r>
        <w:rPr>
          <w:lang w:bidi="ar-JO"/>
        </w:rPr>
        <w:t>Complications</w:t>
      </w:r>
      <w:r>
        <w:rPr>
          <w:rtl/>
        </w:rPr>
        <w:t>):</w:t>
      </w:r>
    </w:p>
    <w:p w:rsidR="00832C20" w:rsidRDefault="00832C20" w:rsidP="004F5FA7">
      <w:pPr>
        <w:numPr>
          <w:ilvl w:val="0"/>
          <w:numId w:val="20"/>
        </w:numPr>
        <w:ind w:left="-58"/>
      </w:pPr>
      <w:r>
        <w:rPr>
          <w:rtl/>
        </w:rPr>
        <w:t>النزف الذي قد ينجم عن انثقاب الرحم، انحباس انسجة رحوية.</w:t>
      </w:r>
    </w:p>
    <w:p w:rsidR="00832C20" w:rsidRDefault="00832C20" w:rsidP="004F5FA7">
      <w:pPr>
        <w:numPr>
          <w:ilvl w:val="0"/>
          <w:numId w:val="20"/>
        </w:numPr>
        <w:ind w:left="-58"/>
      </w:pPr>
      <w:r>
        <w:rPr>
          <w:rtl/>
        </w:rPr>
        <w:t>الشدة التنفسية الحادة بسبب انطلاق صمات رحوية.</w:t>
      </w:r>
    </w:p>
    <w:p w:rsidR="00832C20" w:rsidRDefault="00832C20" w:rsidP="004F5FA7">
      <w:pPr>
        <w:numPr>
          <w:ilvl w:val="0"/>
          <w:numId w:val="20"/>
        </w:numPr>
        <w:ind w:left="-58"/>
      </w:pPr>
      <w:r>
        <w:rPr>
          <w:rtl/>
        </w:rPr>
        <w:t>انثقاب الرحم.</w:t>
      </w:r>
    </w:p>
    <w:p w:rsidR="00832C20" w:rsidRDefault="00832C20" w:rsidP="004F5FA7">
      <w:pPr>
        <w:numPr>
          <w:ilvl w:val="0"/>
          <w:numId w:val="20"/>
        </w:numPr>
        <w:ind w:left="-58"/>
      </w:pPr>
      <w:r>
        <w:rPr>
          <w:rtl/>
        </w:rPr>
        <w:t>الانتان.</w:t>
      </w:r>
    </w:p>
    <w:p w:rsidR="00832C20" w:rsidRDefault="00832C20" w:rsidP="004F5FA7">
      <w:pPr>
        <w:numPr>
          <w:ilvl w:val="0"/>
          <w:numId w:val="20"/>
        </w:numPr>
        <w:ind w:left="-58"/>
      </w:pPr>
      <w:r>
        <w:rPr>
          <w:rtl/>
        </w:rPr>
        <w:t xml:space="preserve">اضطرابات دموية: فقر دم ، التخثر،انتشار داخل الاوعية </w:t>
      </w:r>
      <w:r>
        <w:t>DIC</w:t>
      </w:r>
      <w:r>
        <w:rPr>
          <w:rtl/>
        </w:rPr>
        <w:t>.</w:t>
      </w:r>
    </w:p>
    <w:p w:rsidR="00832C20" w:rsidRDefault="00832C20" w:rsidP="004F5FA7">
      <w:pPr>
        <w:numPr>
          <w:ilvl w:val="0"/>
          <w:numId w:val="20"/>
        </w:numPr>
        <w:ind w:left="-58"/>
      </w:pPr>
      <w:r>
        <w:rPr>
          <w:rtl/>
        </w:rPr>
        <w:t>اختلاطات الكيسة الوتئينية : (انفتال، نزيف، احتشاء).</w:t>
      </w:r>
    </w:p>
    <w:p w:rsidR="004F5FA7" w:rsidRDefault="004F5FA7" w:rsidP="004F5FA7">
      <w:pPr>
        <w:ind w:left="0"/>
      </w:pPr>
    </w:p>
    <w:p w:rsidR="00832C20" w:rsidRPr="00517395" w:rsidRDefault="00832C20" w:rsidP="004F5FA7">
      <w:pPr>
        <w:pStyle w:val="ListParagraph"/>
        <w:ind w:left="-58" w:right="0"/>
        <w:jc w:val="both"/>
        <w:rPr>
          <w:b w:val="0"/>
          <w:bCs w:val="0"/>
          <w:rtl/>
        </w:rPr>
      </w:pPr>
      <w:r w:rsidRPr="00517395">
        <w:rPr>
          <w:b w:val="0"/>
          <w:bCs w:val="0"/>
          <w:rtl/>
        </w:rPr>
        <w:t>ب-  استئصال الرحم:</w:t>
      </w:r>
    </w:p>
    <w:p w:rsidR="00832C20" w:rsidRPr="00517395" w:rsidRDefault="00832C20" w:rsidP="004F5FA7">
      <w:pPr>
        <w:pStyle w:val="ListParagraph"/>
        <w:ind w:left="-58" w:right="0"/>
        <w:jc w:val="both"/>
        <w:rPr>
          <w:b w:val="0"/>
          <w:bCs w:val="0"/>
          <w:rtl/>
        </w:rPr>
      </w:pPr>
      <w:r w:rsidRPr="00517395">
        <w:rPr>
          <w:b w:val="0"/>
          <w:bCs w:val="0"/>
          <w:rtl/>
        </w:rPr>
        <w:t xml:space="preserve">يمكن اللجوء إلى استئصال الرحم في حال عدم الرغبة بالانجاب مستقبلاً وعند المريضات الأكبر من 40 سنة نظراً لارتفاع نسبة تكرار المرض، هذا ويمكن المحافظة على المبيض رغم وجود كيسات لوتئينية بارزة، ويمكن رشف الكيسات الكبيرة </w:t>
      </w:r>
      <w:r w:rsidRPr="00517395">
        <w:rPr>
          <w:b w:val="0"/>
          <w:bCs w:val="0"/>
        </w:rPr>
        <w:t>.</w:t>
      </w:r>
      <w:r w:rsidRPr="00517395">
        <w:rPr>
          <w:b w:val="0"/>
          <w:bCs w:val="0"/>
          <w:sz w:val="32"/>
          <w:szCs w:val="32"/>
        </w:rPr>
        <w:t xml:space="preserve"> </w:t>
      </w:r>
      <w:hyperlink r:id="rId48" w:anchor="cite_note-1" w:history="1">
        <w:r w:rsidRPr="00517395">
          <w:rPr>
            <w:b w:val="0"/>
            <w:bCs w:val="0"/>
            <w:sz w:val="32"/>
            <w:szCs w:val="32"/>
            <w:vertAlign w:val="superscript"/>
          </w:rPr>
          <w:t>[28, 5]</w:t>
        </w:r>
      </w:hyperlink>
    </w:p>
    <w:p w:rsidR="00832C20" w:rsidRPr="00517395" w:rsidRDefault="00832C20" w:rsidP="0019079D">
      <w:pPr>
        <w:pStyle w:val="ListParagraph"/>
        <w:ind w:left="-58" w:right="0"/>
        <w:jc w:val="both"/>
        <w:rPr>
          <w:b w:val="0"/>
          <w:bCs w:val="0"/>
          <w:rtl/>
        </w:rPr>
      </w:pPr>
      <w:r w:rsidRPr="00517395">
        <w:rPr>
          <w:b w:val="0"/>
          <w:bCs w:val="0"/>
          <w:rtl/>
        </w:rPr>
        <w:t>لا</w:t>
      </w:r>
      <w:r w:rsidRPr="00517395">
        <w:rPr>
          <w:rFonts w:hint="cs"/>
          <w:b w:val="0"/>
          <w:bCs w:val="0"/>
          <w:rtl/>
        </w:rPr>
        <w:t xml:space="preserve"> </w:t>
      </w:r>
      <w:r w:rsidRPr="00517395">
        <w:rPr>
          <w:b w:val="0"/>
          <w:bCs w:val="0"/>
          <w:rtl/>
        </w:rPr>
        <w:t>يمنع استئصال الرحم من حدوث النقائل لذلك لاب</w:t>
      </w:r>
      <w:r w:rsidR="0019079D">
        <w:rPr>
          <w:rFonts w:hint="cs"/>
          <w:b w:val="0"/>
          <w:bCs w:val="0"/>
          <w:rtl/>
        </w:rPr>
        <w:t>ـــ</w:t>
      </w:r>
      <w:r w:rsidRPr="00517395">
        <w:rPr>
          <w:b w:val="0"/>
          <w:bCs w:val="0"/>
          <w:rtl/>
        </w:rPr>
        <w:t>د من المتابعة بعد الجراح</w:t>
      </w:r>
      <w:r w:rsidR="0019079D">
        <w:rPr>
          <w:rFonts w:hint="cs"/>
          <w:b w:val="0"/>
          <w:bCs w:val="0"/>
          <w:rtl/>
        </w:rPr>
        <w:t>ـــ</w:t>
      </w:r>
      <w:r w:rsidRPr="00517395">
        <w:rPr>
          <w:b w:val="0"/>
          <w:bCs w:val="0"/>
          <w:rtl/>
        </w:rPr>
        <w:t xml:space="preserve">ة لمستويات </w:t>
      </w:r>
      <w:r w:rsidR="0019079D">
        <w:rPr>
          <w:b w:val="0"/>
          <w:bCs w:val="0"/>
        </w:rPr>
        <w:t xml:space="preserve">       </w:t>
      </w:r>
      <w:r w:rsidR="0019079D" w:rsidRPr="0019079D">
        <w:rPr>
          <w:b w:val="0"/>
          <w:bCs w:val="0"/>
        </w:rPr>
        <w:t>β-HCG</w:t>
      </w:r>
      <w:r w:rsidRPr="00517395">
        <w:rPr>
          <w:b w:val="0"/>
          <w:bCs w:val="0"/>
          <w:rtl/>
        </w:rPr>
        <w:t xml:space="preserve"> المصلية.</w:t>
      </w:r>
    </w:p>
    <w:p w:rsidR="00832C20" w:rsidRPr="00517395" w:rsidRDefault="00832C20" w:rsidP="004F5FA7">
      <w:pPr>
        <w:pStyle w:val="ListParagraph"/>
        <w:ind w:left="-58" w:right="0"/>
        <w:jc w:val="both"/>
        <w:rPr>
          <w:b w:val="0"/>
          <w:bCs w:val="0"/>
          <w:rtl/>
        </w:rPr>
      </w:pPr>
      <w:r w:rsidRPr="00517395">
        <w:rPr>
          <w:b w:val="0"/>
          <w:bCs w:val="0"/>
          <w:rtl/>
        </w:rPr>
        <w:t>جـ - المعالجة الكيميائية الوقائية</w:t>
      </w:r>
      <w:r w:rsidRPr="00517395">
        <w:rPr>
          <w:b w:val="0"/>
          <w:bCs w:val="0"/>
        </w:rPr>
        <w:t xml:space="preserve">Prophylactic chemotherapy  </w:t>
      </w:r>
      <w:r w:rsidRPr="00517395">
        <w:rPr>
          <w:b w:val="0"/>
          <w:bCs w:val="0"/>
          <w:rtl/>
        </w:rPr>
        <w:t>:</w:t>
      </w:r>
    </w:p>
    <w:p w:rsidR="00832C20" w:rsidRPr="00517395" w:rsidRDefault="00832C20" w:rsidP="004F5FA7">
      <w:pPr>
        <w:pStyle w:val="ListParagraph"/>
        <w:ind w:left="-58" w:right="0"/>
        <w:jc w:val="both"/>
        <w:rPr>
          <w:b w:val="0"/>
          <w:bCs w:val="0"/>
          <w:rtl/>
        </w:rPr>
      </w:pPr>
      <w:r w:rsidRPr="00517395">
        <w:rPr>
          <w:b w:val="0"/>
          <w:bCs w:val="0"/>
          <w:rtl/>
        </w:rPr>
        <w:lastRenderedPageBreak/>
        <w:t xml:space="preserve">إن استخدام المعالجة الكيميائية الوقائية وقت افراغ الرحى هو موضع جدل، ويتعلق بتعريض المريضة للتأثيرات السمية الدوائية حيث أن حوالي 20% </w:t>
      </w:r>
      <w:r>
        <w:rPr>
          <w:rFonts w:hint="cs"/>
          <w:b w:val="0"/>
          <w:bCs w:val="0"/>
          <w:rtl/>
        </w:rPr>
        <w:t xml:space="preserve">فقط </w:t>
      </w:r>
      <w:r w:rsidRPr="00517395">
        <w:rPr>
          <w:b w:val="0"/>
          <w:bCs w:val="0"/>
          <w:rtl/>
        </w:rPr>
        <w:t xml:space="preserve">هن ذوات خطورة لتطور ورم مستمر، لكن بالمقابل فإن المعالجة الكيميائية الوقائية لا تمنع حدوث </w:t>
      </w:r>
      <w:r>
        <w:rPr>
          <w:b w:val="0"/>
          <w:bCs w:val="0"/>
          <w:rtl/>
        </w:rPr>
        <w:t>الانتقالات</w:t>
      </w:r>
      <w:r w:rsidRPr="00517395">
        <w:rPr>
          <w:b w:val="0"/>
          <w:bCs w:val="0"/>
          <w:rtl/>
        </w:rPr>
        <w:t xml:space="preserve"> فقط بل إنها تنقص من نسبة حدوث الإمراضيات الناجمة عن الغزو الرحمي الموضعي إلى (4%)</w:t>
      </w:r>
      <w:r w:rsidRPr="00517395">
        <w:rPr>
          <w:rFonts w:hint="cs"/>
          <w:b w:val="0"/>
          <w:bCs w:val="0"/>
          <w:rtl/>
        </w:rPr>
        <w:t xml:space="preserve"> </w:t>
      </w:r>
      <w:r w:rsidRPr="00517395">
        <w:rPr>
          <w:b w:val="0"/>
          <w:bCs w:val="0"/>
        </w:rPr>
        <w:t xml:space="preserve">. </w:t>
      </w:r>
      <w:hyperlink r:id="rId49" w:anchor="cite_note-1" w:history="1">
        <w:r w:rsidRPr="00517395">
          <w:rPr>
            <w:b w:val="0"/>
            <w:bCs w:val="0"/>
            <w:sz w:val="32"/>
            <w:szCs w:val="32"/>
            <w:vertAlign w:val="superscript"/>
          </w:rPr>
          <w:t>[25]</w:t>
        </w:r>
      </w:hyperlink>
    </w:p>
    <w:p w:rsidR="00832C20" w:rsidRPr="00517395" w:rsidRDefault="00832C20" w:rsidP="004F5FA7">
      <w:pPr>
        <w:pStyle w:val="ListParagraph"/>
        <w:ind w:left="-58" w:right="0"/>
        <w:jc w:val="both"/>
        <w:rPr>
          <w:b w:val="0"/>
          <w:bCs w:val="0"/>
          <w:rtl/>
        </w:rPr>
      </w:pPr>
      <w:r w:rsidRPr="00517395">
        <w:rPr>
          <w:b w:val="0"/>
          <w:bCs w:val="0"/>
          <w:rtl/>
        </w:rPr>
        <w:t>حالي</w:t>
      </w:r>
      <w:r>
        <w:rPr>
          <w:rFonts w:hint="cs"/>
          <w:b w:val="0"/>
          <w:bCs w:val="0"/>
          <w:rtl/>
        </w:rPr>
        <w:t xml:space="preserve">اً </w:t>
      </w:r>
      <w:r w:rsidRPr="00517395">
        <w:rPr>
          <w:b w:val="0"/>
          <w:bCs w:val="0"/>
          <w:rtl/>
        </w:rPr>
        <w:t xml:space="preserve">ينصح بإعطاء كورس واحد من </w:t>
      </w:r>
      <w:r w:rsidRPr="00517395">
        <w:rPr>
          <w:b w:val="0"/>
          <w:bCs w:val="0"/>
        </w:rPr>
        <w:t>Actinomycin D</w:t>
      </w:r>
      <w:r w:rsidRPr="00517395">
        <w:rPr>
          <w:b w:val="0"/>
          <w:bCs w:val="0"/>
          <w:rtl/>
        </w:rPr>
        <w:t xml:space="preserve"> للمريضات عاليات الخطورة بالنسبة للرحى العدارية التامة فذلك يخفض نسبة التحول للخباثة حوالي 72.4% لديهن </w:t>
      </w:r>
      <w:hyperlink r:id="rId50" w:anchor="cite_note-1" w:history="1">
        <w:r w:rsidRPr="00517395">
          <w:rPr>
            <w:b w:val="0"/>
            <w:bCs w:val="0"/>
            <w:sz w:val="32"/>
            <w:szCs w:val="32"/>
            <w:vertAlign w:val="superscript"/>
          </w:rPr>
          <w:t>[27]</w:t>
        </w:r>
      </w:hyperlink>
      <w:r w:rsidRPr="00517395">
        <w:rPr>
          <w:rFonts w:hint="cs"/>
          <w:b w:val="0"/>
          <w:bCs w:val="0"/>
          <w:rtl/>
        </w:rPr>
        <w:t>.</w:t>
      </w:r>
    </w:p>
    <w:p w:rsidR="00832C20" w:rsidRPr="00517395" w:rsidRDefault="00832C20" w:rsidP="004F5FA7">
      <w:pPr>
        <w:pStyle w:val="ListParagraph"/>
        <w:numPr>
          <w:ilvl w:val="0"/>
          <w:numId w:val="22"/>
        </w:numPr>
        <w:ind w:left="-58" w:right="0"/>
        <w:jc w:val="both"/>
        <w:rPr>
          <w:b w:val="0"/>
          <w:bCs w:val="0"/>
        </w:rPr>
      </w:pPr>
      <w:r w:rsidRPr="00517395">
        <w:rPr>
          <w:b w:val="0"/>
          <w:bCs w:val="0"/>
          <w:rtl/>
        </w:rPr>
        <w:t xml:space="preserve">المتابعة </w:t>
      </w:r>
      <w:r w:rsidRPr="00517395">
        <w:rPr>
          <w:b w:val="0"/>
          <w:bCs w:val="0"/>
        </w:rPr>
        <w:t>Follow – up</w:t>
      </w:r>
      <w:r w:rsidRPr="00517395">
        <w:rPr>
          <w:b w:val="0"/>
          <w:bCs w:val="0"/>
          <w:rtl/>
        </w:rPr>
        <w:t>:</w:t>
      </w:r>
    </w:p>
    <w:p w:rsidR="00832C20" w:rsidRPr="00517395" w:rsidRDefault="00832C20" w:rsidP="004F5FA7">
      <w:pPr>
        <w:pStyle w:val="ListParagraph"/>
        <w:ind w:left="-58" w:right="0"/>
        <w:jc w:val="both"/>
        <w:rPr>
          <w:b w:val="0"/>
          <w:bCs w:val="0"/>
          <w:rtl/>
        </w:rPr>
      </w:pPr>
      <w:r w:rsidRPr="00517395">
        <w:rPr>
          <w:b w:val="0"/>
          <w:bCs w:val="0"/>
          <w:rtl/>
        </w:rPr>
        <w:t>تتم متابعة مريضات الرحى العدارية لمدة عام وتتألف هذه المتابعة ممايلي:</w:t>
      </w:r>
    </w:p>
    <w:p w:rsidR="00832C20" w:rsidRPr="00517395" w:rsidRDefault="00832C20" w:rsidP="004F5FA7">
      <w:pPr>
        <w:pStyle w:val="ListParagraph"/>
        <w:numPr>
          <w:ilvl w:val="0"/>
          <w:numId w:val="23"/>
        </w:numPr>
        <w:ind w:left="-58" w:right="0"/>
        <w:jc w:val="both"/>
        <w:rPr>
          <w:b w:val="0"/>
          <w:bCs w:val="0"/>
        </w:rPr>
      </w:pPr>
      <w:r w:rsidRPr="00517395">
        <w:rPr>
          <w:b w:val="0"/>
          <w:bCs w:val="0"/>
          <w:rtl/>
        </w:rPr>
        <w:t xml:space="preserve">المتابعة الهرمونية </w:t>
      </w:r>
      <w:r w:rsidRPr="00517395">
        <w:rPr>
          <w:b w:val="0"/>
          <w:bCs w:val="0"/>
        </w:rPr>
        <w:t>Hormonal Follow –up</w:t>
      </w:r>
      <w:r w:rsidRPr="00517395">
        <w:rPr>
          <w:b w:val="0"/>
          <w:bCs w:val="0"/>
          <w:rtl/>
        </w:rPr>
        <w:t>:</w:t>
      </w:r>
    </w:p>
    <w:p w:rsidR="00832C20" w:rsidRPr="00517395" w:rsidRDefault="00832C20" w:rsidP="004F5FA7">
      <w:pPr>
        <w:pStyle w:val="ListParagraph"/>
        <w:ind w:left="-58" w:right="0"/>
        <w:jc w:val="both"/>
        <w:rPr>
          <w:b w:val="0"/>
          <w:bCs w:val="0"/>
        </w:rPr>
      </w:pPr>
      <w:r>
        <w:rPr>
          <w:rFonts w:hint="cs"/>
          <w:b w:val="0"/>
          <w:bCs w:val="0"/>
          <w:rtl/>
        </w:rPr>
        <w:t>وهدفها</w:t>
      </w:r>
      <w:r w:rsidRPr="00517395">
        <w:rPr>
          <w:b w:val="0"/>
          <w:bCs w:val="0"/>
          <w:rtl/>
        </w:rPr>
        <w:t xml:space="preserve"> الاساسي هو التحري الدقيق لأي تغير يشير إلى الخباثة وتشمل هذه المتابعة مايلي:</w:t>
      </w:r>
    </w:p>
    <w:p w:rsidR="00832C20" w:rsidRPr="00517395" w:rsidRDefault="00832C20" w:rsidP="004F5FA7">
      <w:pPr>
        <w:pStyle w:val="ListParagraph"/>
        <w:numPr>
          <w:ilvl w:val="0"/>
          <w:numId w:val="21"/>
        </w:numPr>
        <w:ind w:left="-58" w:right="0" w:firstLine="0"/>
        <w:jc w:val="both"/>
        <w:rPr>
          <w:b w:val="0"/>
          <w:bCs w:val="0"/>
        </w:rPr>
      </w:pPr>
      <w:r w:rsidRPr="00517395">
        <w:rPr>
          <w:b w:val="0"/>
          <w:bCs w:val="0"/>
          <w:rtl/>
        </w:rPr>
        <w:t xml:space="preserve">منع الحمل خلال فترة المتابعة وهي على الأقل لمدة سنة </w:t>
      </w:r>
      <w:hyperlink r:id="rId51" w:anchor="cite_note-1" w:history="1">
        <w:r w:rsidRPr="00517395">
          <w:rPr>
            <w:b w:val="0"/>
            <w:bCs w:val="0"/>
            <w:sz w:val="32"/>
            <w:szCs w:val="32"/>
            <w:vertAlign w:val="superscript"/>
          </w:rPr>
          <w:t>[5]</w:t>
        </w:r>
      </w:hyperlink>
      <w:r>
        <w:rPr>
          <w:rFonts w:hint="cs"/>
          <w:b w:val="0"/>
          <w:bCs w:val="0"/>
          <w:rtl/>
        </w:rPr>
        <w:t>.</w:t>
      </w:r>
    </w:p>
    <w:p w:rsidR="00832C20" w:rsidRPr="00517395" w:rsidRDefault="00832C20" w:rsidP="0019079D">
      <w:pPr>
        <w:pStyle w:val="ListParagraph"/>
        <w:numPr>
          <w:ilvl w:val="0"/>
          <w:numId w:val="21"/>
        </w:numPr>
        <w:ind w:left="-58" w:right="0" w:firstLine="0"/>
        <w:jc w:val="both"/>
        <w:rPr>
          <w:b w:val="0"/>
          <w:bCs w:val="0"/>
        </w:rPr>
      </w:pPr>
      <w:r w:rsidRPr="00517395">
        <w:rPr>
          <w:b w:val="0"/>
          <w:bCs w:val="0"/>
          <w:rtl/>
        </w:rPr>
        <w:t xml:space="preserve">معايرة </w:t>
      </w:r>
      <w:r w:rsidR="0019079D" w:rsidRPr="0019079D">
        <w:rPr>
          <w:b w:val="0"/>
          <w:bCs w:val="0"/>
        </w:rPr>
        <w:t>β-HCG</w:t>
      </w:r>
      <w:r w:rsidRPr="00517395">
        <w:rPr>
          <w:b w:val="0"/>
          <w:bCs w:val="0"/>
          <w:rtl/>
        </w:rPr>
        <w:t xml:space="preserve"> كل اسبوعين حتى تعود طبيعي</w:t>
      </w:r>
      <w:r>
        <w:rPr>
          <w:rFonts w:hint="cs"/>
          <w:b w:val="0"/>
          <w:bCs w:val="0"/>
          <w:rtl/>
        </w:rPr>
        <w:t>ة</w:t>
      </w:r>
      <w:r w:rsidRPr="00517395">
        <w:rPr>
          <w:b w:val="0"/>
          <w:bCs w:val="0"/>
          <w:rtl/>
        </w:rPr>
        <w:t xml:space="preserve"> 3 مرات متتالية.</w:t>
      </w:r>
    </w:p>
    <w:p w:rsidR="00832C20" w:rsidRPr="00517395" w:rsidRDefault="00832C20" w:rsidP="004F5FA7">
      <w:pPr>
        <w:pStyle w:val="ListParagraph"/>
        <w:numPr>
          <w:ilvl w:val="0"/>
          <w:numId w:val="21"/>
        </w:numPr>
        <w:ind w:left="-58" w:right="0" w:firstLine="0"/>
        <w:jc w:val="both"/>
        <w:rPr>
          <w:b w:val="0"/>
          <w:bCs w:val="0"/>
        </w:rPr>
      </w:pPr>
      <w:r w:rsidRPr="00517395">
        <w:rPr>
          <w:b w:val="0"/>
          <w:bCs w:val="0"/>
          <w:rtl/>
        </w:rPr>
        <w:t>ثم قياس شهري لمدة 6 أشهر.</w:t>
      </w:r>
    </w:p>
    <w:p w:rsidR="00832C20" w:rsidRPr="00517395" w:rsidRDefault="00832C20" w:rsidP="004F5FA7">
      <w:pPr>
        <w:pStyle w:val="ListParagraph"/>
        <w:numPr>
          <w:ilvl w:val="0"/>
          <w:numId w:val="21"/>
        </w:numPr>
        <w:ind w:left="-58" w:right="0" w:firstLine="0"/>
        <w:jc w:val="both"/>
        <w:rPr>
          <w:b w:val="0"/>
          <w:bCs w:val="0"/>
        </w:rPr>
      </w:pPr>
      <w:r w:rsidRPr="00517395">
        <w:rPr>
          <w:b w:val="0"/>
          <w:bCs w:val="0"/>
          <w:rtl/>
        </w:rPr>
        <w:t>ثم كل شهرين لمدة سنة.</w:t>
      </w:r>
    </w:p>
    <w:p w:rsidR="00832C20" w:rsidRPr="00517395" w:rsidRDefault="00832C20" w:rsidP="0019079D">
      <w:pPr>
        <w:pStyle w:val="ListParagraph"/>
        <w:numPr>
          <w:ilvl w:val="0"/>
          <w:numId w:val="21"/>
        </w:numPr>
        <w:ind w:left="-58" w:right="0" w:firstLine="0"/>
        <w:jc w:val="both"/>
        <w:rPr>
          <w:b w:val="0"/>
          <w:bCs w:val="0"/>
        </w:rPr>
      </w:pPr>
      <w:r w:rsidRPr="00517395">
        <w:rPr>
          <w:b w:val="0"/>
          <w:bCs w:val="0"/>
          <w:rtl/>
        </w:rPr>
        <w:t xml:space="preserve">إن تزايد قيم </w:t>
      </w:r>
      <w:r w:rsidR="0019079D" w:rsidRPr="0019079D">
        <w:rPr>
          <w:b w:val="0"/>
          <w:bCs w:val="0"/>
        </w:rPr>
        <w:t>β-HCG</w:t>
      </w:r>
      <w:r w:rsidRPr="00517395">
        <w:rPr>
          <w:b w:val="0"/>
          <w:bCs w:val="0"/>
          <w:rtl/>
        </w:rPr>
        <w:t xml:space="preserve"> أو تسطحها يتطلب إعادة التقييم وإعادة المعالجة الكيميائية.</w:t>
      </w:r>
    </w:p>
    <w:p w:rsidR="00832C20" w:rsidRPr="00517395" w:rsidRDefault="00832C20" w:rsidP="004F5FA7">
      <w:pPr>
        <w:pStyle w:val="ListParagraph"/>
        <w:numPr>
          <w:ilvl w:val="0"/>
          <w:numId w:val="21"/>
        </w:numPr>
        <w:ind w:left="-58" w:right="0" w:firstLine="0"/>
        <w:jc w:val="both"/>
        <w:rPr>
          <w:b w:val="0"/>
          <w:bCs w:val="0"/>
        </w:rPr>
      </w:pPr>
      <w:r w:rsidRPr="00517395">
        <w:rPr>
          <w:b w:val="0"/>
          <w:bCs w:val="0"/>
          <w:rtl/>
        </w:rPr>
        <w:t>يمكن وقف المتابعة والسماح بالحمل بعد سنة.</w:t>
      </w:r>
    </w:p>
    <w:p w:rsidR="00832C20" w:rsidRPr="00517395" w:rsidRDefault="00832C20" w:rsidP="004F5FA7">
      <w:pPr>
        <w:pStyle w:val="ListParagraph"/>
        <w:numPr>
          <w:ilvl w:val="0"/>
          <w:numId w:val="23"/>
        </w:numPr>
        <w:ind w:left="-58" w:right="0"/>
        <w:jc w:val="both"/>
        <w:rPr>
          <w:b w:val="0"/>
          <w:bCs w:val="0"/>
        </w:rPr>
      </w:pPr>
      <w:r w:rsidRPr="00517395">
        <w:rPr>
          <w:b w:val="0"/>
          <w:bCs w:val="0"/>
          <w:rtl/>
        </w:rPr>
        <w:t xml:space="preserve">المتابعة السريرية </w:t>
      </w:r>
      <w:r w:rsidRPr="00517395">
        <w:rPr>
          <w:b w:val="0"/>
          <w:bCs w:val="0"/>
        </w:rPr>
        <w:t>Clinical Follow – up</w:t>
      </w:r>
      <w:r w:rsidRPr="00517395">
        <w:rPr>
          <w:b w:val="0"/>
          <w:bCs w:val="0"/>
          <w:rtl/>
        </w:rPr>
        <w:t>:</w:t>
      </w:r>
    </w:p>
    <w:p w:rsidR="00832C20" w:rsidRPr="00517395" w:rsidRDefault="00832C20" w:rsidP="004F5FA7">
      <w:pPr>
        <w:pStyle w:val="ListParagraph"/>
        <w:ind w:left="-58" w:right="0"/>
        <w:jc w:val="both"/>
        <w:rPr>
          <w:b w:val="0"/>
          <w:bCs w:val="0"/>
          <w:rtl/>
        </w:rPr>
      </w:pPr>
      <w:r w:rsidRPr="00517395">
        <w:rPr>
          <w:b w:val="0"/>
          <w:bCs w:val="0"/>
          <w:rtl/>
        </w:rPr>
        <w:t xml:space="preserve">تفيد هذه المتابعة في كشف الأعراض والعلامات التي تدل على استمرارية الآفة </w:t>
      </w:r>
      <w:r w:rsidR="00863A3E">
        <w:rPr>
          <w:b w:val="0"/>
          <w:bCs w:val="0"/>
          <w:rtl/>
        </w:rPr>
        <w:t>الغاذية</w:t>
      </w:r>
      <w:r w:rsidRPr="00517395">
        <w:rPr>
          <w:b w:val="0"/>
          <w:bCs w:val="0"/>
          <w:rtl/>
        </w:rPr>
        <w:t xml:space="preserve"> أو حصول النقائل.</w:t>
      </w:r>
    </w:p>
    <w:p w:rsidR="00832C20" w:rsidRPr="00517395" w:rsidRDefault="00832C20" w:rsidP="004F5FA7">
      <w:pPr>
        <w:pStyle w:val="ListParagraph"/>
        <w:numPr>
          <w:ilvl w:val="0"/>
          <w:numId w:val="24"/>
        </w:numPr>
        <w:ind w:left="-58" w:right="0" w:hanging="283"/>
        <w:jc w:val="both"/>
        <w:rPr>
          <w:b w:val="0"/>
          <w:bCs w:val="0"/>
        </w:rPr>
      </w:pPr>
      <w:r w:rsidRPr="00517395">
        <w:rPr>
          <w:b w:val="0"/>
          <w:bCs w:val="0"/>
          <w:rtl/>
        </w:rPr>
        <w:t>ال</w:t>
      </w:r>
      <w:r w:rsidRPr="00517395">
        <w:rPr>
          <w:rFonts w:hint="cs"/>
          <w:b w:val="0"/>
          <w:bCs w:val="0"/>
          <w:rtl/>
        </w:rPr>
        <w:t>أ</w:t>
      </w:r>
      <w:r w:rsidRPr="00517395">
        <w:rPr>
          <w:b w:val="0"/>
          <w:bCs w:val="0"/>
          <w:rtl/>
        </w:rPr>
        <w:t>عراض النزفية: نزيف رحمي مستمرأومنقطع، ضائعات مهبلية مدماة، إضطراب طمثي.</w:t>
      </w:r>
    </w:p>
    <w:p w:rsidR="00832C20" w:rsidRPr="00517395" w:rsidRDefault="00832C20" w:rsidP="004F5FA7">
      <w:pPr>
        <w:pStyle w:val="ListParagraph"/>
        <w:numPr>
          <w:ilvl w:val="0"/>
          <w:numId w:val="24"/>
        </w:numPr>
        <w:ind w:left="-58" w:right="0" w:hanging="283"/>
        <w:jc w:val="both"/>
        <w:rPr>
          <w:b w:val="0"/>
          <w:bCs w:val="0"/>
        </w:rPr>
      </w:pPr>
      <w:r w:rsidRPr="00517395">
        <w:rPr>
          <w:b w:val="0"/>
          <w:bCs w:val="0"/>
          <w:rtl/>
        </w:rPr>
        <w:t>الأعراض العصبية: صداع، إقياء، اختلاج.</w:t>
      </w:r>
    </w:p>
    <w:p w:rsidR="00832C20" w:rsidRPr="00517395" w:rsidRDefault="00832C20" w:rsidP="004F5FA7">
      <w:pPr>
        <w:pStyle w:val="ListParagraph"/>
        <w:numPr>
          <w:ilvl w:val="0"/>
          <w:numId w:val="24"/>
        </w:numPr>
        <w:ind w:left="-58" w:right="0" w:hanging="283"/>
        <w:jc w:val="both"/>
        <w:rPr>
          <w:b w:val="0"/>
          <w:bCs w:val="0"/>
        </w:rPr>
      </w:pPr>
      <w:r w:rsidRPr="00517395">
        <w:rPr>
          <w:b w:val="0"/>
          <w:bCs w:val="0"/>
          <w:rtl/>
        </w:rPr>
        <w:lastRenderedPageBreak/>
        <w:t>الأعراض الصدرية: سعال، زلة تنفسية، ألم جنبي، نفث دم، زرقة.</w:t>
      </w:r>
    </w:p>
    <w:p w:rsidR="00832C20" w:rsidRPr="00517395" w:rsidRDefault="00832C20" w:rsidP="004F5FA7">
      <w:pPr>
        <w:pStyle w:val="ListParagraph"/>
        <w:numPr>
          <w:ilvl w:val="0"/>
          <w:numId w:val="24"/>
        </w:numPr>
        <w:ind w:left="-58" w:right="0" w:hanging="283"/>
        <w:jc w:val="both"/>
        <w:rPr>
          <w:b w:val="0"/>
          <w:bCs w:val="0"/>
        </w:rPr>
      </w:pPr>
      <w:r w:rsidRPr="00517395">
        <w:rPr>
          <w:b w:val="0"/>
          <w:bCs w:val="0"/>
          <w:rtl/>
        </w:rPr>
        <w:t>التأكد من استعمال طريقة منع الحمل المنصوح بها.</w:t>
      </w:r>
    </w:p>
    <w:p w:rsidR="00832C20" w:rsidRPr="00517395" w:rsidRDefault="00832C20" w:rsidP="004F5FA7">
      <w:pPr>
        <w:pStyle w:val="ListParagraph"/>
        <w:numPr>
          <w:ilvl w:val="0"/>
          <w:numId w:val="24"/>
        </w:numPr>
        <w:ind w:left="-58" w:right="0" w:hanging="283"/>
        <w:jc w:val="both"/>
        <w:rPr>
          <w:b w:val="0"/>
          <w:bCs w:val="0"/>
        </w:rPr>
      </w:pPr>
      <w:r w:rsidRPr="00517395">
        <w:rPr>
          <w:b w:val="0"/>
          <w:bCs w:val="0"/>
          <w:rtl/>
        </w:rPr>
        <w:t>فحص سريري وفيزيائي شامل.</w:t>
      </w:r>
    </w:p>
    <w:p w:rsidR="00832C20" w:rsidRPr="004F5FA7" w:rsidRDefault="00832C20" w:rsidP="004F5FA7">
      <w:pPr>
        <w:pStyle w:val="ListParagraph"/>
        <w:numPr>
          <w:ilvl w:val="0"/>
          <w:numId w:val="24"/>
        </w:numPr>
        <w:ind w:left="-58" w:right="0" w:hanging="283"/>
        <w:jc w:val="both"/>
        <w:rPr>
          <w:b w:val="0"/>
          <w:bCs w:val="0"/>
        </w:rPr>
      </w:pPr>
      <w:r w:rsidRPr="00517395">
        <w:rPr>
          <w:b w:val="0"/>
          <w:bCs w:val="0"/>
          <w:rtl/>
        </w:rPr>
        <w:t>فحص حوضي نسائي: تحري انطمار الرحم، النقائل، الكيسات اللوتئينية.</w:t>
      </w:r>
    </w:p>
    <w:p w:rsidR="00832C20" w:rsidRPr="00517395" w:rsidRDefault="00832C20" w:rsidP="004F5FA7">
      <w:pPr>
        <w:pStyle w:val="ListParagraph"/>
        <w:numPr>
          <w:ilvl w:val="0"/>
          <w:numId w:val="23"/>
        </w:numPr>
        <w:ind w:left="-58" w:right="0"/>
        <w:jc w:val="both"/>
        <w:rPr>
          <w:b w:val="0"/>
          <w:bCs w:val="0"/>
        </w:rPr>
      </w:pPr>
      <w:r w:rsidRPr="00517395">
        <w:rPr>
          <w:b w:val="0"/>
          <w:bCs w:val="0"/>
          <w:rtl/>
        </w:rPr>
        <w:t xml:space="preserve">المتابعة الشعاعية </w:t>
      </w:r>
      <w:r w:rsidRPr="00517395">
        <w:rPr>
          <w:b w:val="0"/>
          <w:bCs w:val="0"/>
        </w:rPr>
        <w:t>Radiology Follow – up</w:t>
      </w:r>
      <w:r w:rsidRPr="00517395">
        <w:rPr>
          <w:b w:val="0"/>
          <w:bCs w:val="0"/>
          <w:rtl/>
        </w:rPr>
        <w:t>:</w:t>
      </w:r>
    </w:p>
    <w:p w:rsidR="00832C20" w:rsidRPr="00517395" w:rsidRDefault="00832C20" w:rsidP="004F5FA7">
      <w:pPr>
        <w:pStyle w:val="ListParagraph"/>
        <w:numPr>
          <w:ilvl w:val="0"/>
          <w:numId w:val="21"/>
        </w:numPr>
        <w:ind w:left="-58" w:right="0"/>
        <w:jc w:val="both"/>
        <w:rPr>
          <w:b w:val="0"/>
          <w:bCs w:val="0"/>
        </w:rPr>
      </w:pPr>
      <w:r w:rsidRPr="00517395">
        <w:rPr>
          <w:b w:val="0"/>
          <w:bCs w:val="0"/>
          <w:rtl/>
        </w:rPr>
        <w:t xml:space="preserve"> تجرى صورة صدر أمامية خلفية عند الإفراغ كأساس للمقارنة والمتابعة ثم تكرر على الشكل التالي:</w:t>
      </w:r>
    </w:p>
    <w:p w:rsidR="00832C20" w:rsidRPr="00517395" w:rsidRDefault="00832C20" w:rsidP="00636B4A">
      <w:pPr>
        <w:pStyle w:val="ListParagraph"/>
        <w:numPr>
          <w:ilvl w:val="0"/>
          <w:numId w:val="25"/>
        </w:numPr>
        <w:ind w:left="-58" w:right="0"/>
        <w:jc w:val="both"/>
        <w:rPr>
          <w:b w:val="0"/>
          <w:bCs w:val="0"/>
        </w:rPr>
      </w:pPr>
      <w:r w:rsidRPr="00517395">
        <w:rPr>
          <w:b w:val="0"/>
          <w:bCs w:val="0"/>
          <w:rtl/>
        </w:rPr>
        <w:t xml:space="preserve">كل ثلاثة شهور إذا كانت قيم </w:t>
      </w:r>
      <w:r w:rsidR="00636B4A" w:rsidRPr="00636B4A">
        <w:rPr>
          <w:b w:val="0"/>
          <w:bCs w:val="0"/>
        </w:rPr>
        <w:t>β-HCG</w:t>
      </w:r>
      <w:r w:rsidRPr="00517395">
        <w:rPr>
          <w:b w:val="0"/>
          <w:bCs w:val="0"/>
          <w:rtl/>
        </w:rPr>
        <w:t>طبيعية.</w:t>
      </w:r>
    </w:p>
    <w:p w:rsidR="00832C20" w:rsidRPr="00517395" w:rsidRDefault="00832C20" w:rsidP="00636B4A">
      <w:pPr>
        <w:pStyle w:val="ListParagraph"/>
        <w:numPr>
          <w:ilvl w:val="0"/>
          <w:numId w:val="25"/>
        </w:numPr>
        <w:ind w:left="-58" w:right="0"/>
        <w:jc w:val="both"/>
        <w:rPr>
          <w:b w:val="0"/>
          <w:bCs w:val="0"/>
        </w:rPr>
      </w:pPr>
      <w:r w:rsidRPr="00517395">
        <w:rPr>
          <w:b w:val="0"/>
          <w:bCs w:val="0"/>
          <w:rtl/>
        </w:rPr>
        <w:t xml:space="preserve">كل شهرين إذا كانت قيم </w:t>
      </w:r>
      <w:r w:rsidR="00636B4A" w:rsidRPr="00636B4A">
        <w:rPr>
          <w:b w:val="0"/>
          <w:bCs w:val="0"/>
        </w:rPr>
        <w:t>β-HCG</w:t>
      </w:r>
      <w:r w:rsidRPr="00517395">
        <w:rPr>
          <w:b w:val="0"/>
          <w:bCs w:val="0"/>
          <w:rtl/>
        </w:rPr>
        <w:t xml:space="preserve"> مرتفعة والصورة السابقة طبيعية.</w:t>
      </w:r>
    </w:p>
    <w:p w:rsidR="00832C20" w:rsidRPr="00517395" w:rsidRDefault="00832C20" w:rsidP="00636B4A">
      <w:pPr>
        <w:pStyle w:val="ListParagraph"/>
        <w:numPr>
          <w:ilvl w:val="0"/>
          <w:numId w:val="25"/>
        </w:numPr>
        <w:ind w:left="-58" w:right="0"/>
        <w:jc w:val="both"/>
        <w:rPr>
          <w:b w:val="0"/>
          <w:bCs w:val="0"/>
          <w:rtl/>
        </w:rPr>
      </w:pPr>
      <w:r w:rsidRPr="00517395">
        <w:rPr>
          <w:b w:val="0"/>
          <w:bCs w:val="0"/>
          <w:rtl/>
        </w:rPr>
        <w:t xml:space="preserve">كل شهر إذا كانت قيم </w:t>
      </w:r>
      <w:r w:rsidR="00636B4A" w:rsidRPr="00636B4A">
        <w:rPr>
          <w:b w:val="0"/>
          <w:bCs w:val="0"/>
        </w:rPr>
        <w:t>β-HCG</w:t>
      </w:r>
      <w:r w:rsidRPr="00517395">
        <w:rPr>
          <w:b w:val="0"/>
          <w:bCs w:val="0"/>
          <w:rtl/>
        </w:rPr>
        <w:t xml:space="preserve"> مرتفعة والصورة السابقة غير طبيعية.</w:t>
      </w:r>
    </w:p>
    <w:p w:rsidR="007747F1" w:rsidRPr="00653D30" w:rsidRDefault="00832C20" w:rsidP="00653D30">
      <w:pPr>
        <w:pStyle w:val="ListParagraph"/>
        <w:numPr>
          <w:ilvl w:val="0"/>
          <w:numId w:val="21"/>
        </w:numPr>
        <w:ind w:left="-58" w:right="0"/>
        <w:jc w:val="both"/>
        <w:rPr>
          <w:b w:val="0"/>
          <w:bCs w:val="0"/>
        </w:rPr>
      </w:pPr>
      <w:r w:rsidRPr="00517395">
        <w:rPr>
          <w:b w:val="0"/>
          <w:bCs w:val="0"/>
          <w:rtl/>
        </w:rPr>
        <w:t xml:space="preserve">يجري التصوير الطبقي المحوري </w:t>
      </w:r>
      <w:r w:rsidRPr="00517395">
        <w:rPr>
          <w:b w:val="0"/>
          <w:bCs w:val="0"/>
        </w:rPr>
        <w:t>CTS</w:t>
      </w:r>
      <w:r w:rsidRPr="00517395">
        <w:rPr>
          <w:b w:val="0"/>
          <w:bCs w:val="0"/>
          <w:rtl/>
        </w:rPr>
        <w:t xml:space="preserve"> عند وجود إشتباه سريري أو شعاعي بوجود </w:t>
      </w:r>
      <w:r>
        <w:rPr>
          <w:rFonts w:hint="cs"/>
          <w:b w:val="0"/>
          <w:bCs w:val="0"/>
          <w:rtl/>
        </w:rPr>
        <w:t>انتقالات</w:t>
      </w:r>
      <w:r w:rsidRPr="00517395">
        <w:rPr>
          <w:b w:val="0"/>
          <w:bCs w:val="0"/>
          <w:rtl/>
        </w:rPr>
        <w:t xml:space="preserve"> بعيدة، كذلك يمكن إجراء مسح بالصدى (</w:t>
      </w:r>
      <w:r w:rsidRPr="00517395">
        <w:rPr>
          <w:b w:val="0"/>
          <w:bCs w:val="0"/>
        </w:rPr>
        <w:t>Ultrasound</w:t>
      </w:r>
      <w:r w:rsidRPr="00517395">
        <w:rPr>
          <w:b w:val="0"/>
          <w:bCs w:val="0"/>
          <w:rtl/>
        </w:rPr>
        <w:t>) عند الشك ب</w:t>
      </w:r>
      <w:r>
        <w:rPr>
          <w:rFonts w:hint="cs"/>
          <w:b w:val="0"/>
          <w:bCs w:val="0"/>
          <w:rtl/>
        </w:rPr>
        <w:t>انتقالات</w:t>
      </w:r>
      <w:r w:rsidRPr="00517395">
        <w:rPr>
          <w:b w:val="0"/>
          <w:bCs w:val="0"/>
          <w:rtl/>
        </w:rPr>
        <w:t xml:space="preserve"> حوضية.</w:t>
      </w:r>
    </w:p>
    <w:p w:rsidR="00832C20" w:rsidRPr="00517395" w:rsidRDefault="00832C20" w:rsidP="004F5FA7">
      <w:pPr>
        <w:pStyle w:val="ListParagraph"/>
        <w:numPr>
          <w:ilvl w:val="0"/>
          <w:numId w:val="22"/>
        </w:numPr>
        <w:ind w:left="-58" w:right="0"/>
        <w:jc w:val="both"/>
        <w:rPr>
          <w:b w:val="0"/>
          <w:bCs w:val="0"/>
        </w:rPr>
      </w:pPr>
      <w:r w:rsidRPr="00517395">
        <w:rPr>
          <w:b w:val="0"/>
          <w:bCs w:val="0"/>
          <w:rtl/>
        </w:rPr>
        <w:t>منع الحمل</w:t>
      </w:r>
      <w:r w:rsidRPr="00517395">
        <w:rPr>
          <w:b w:val="0"/>
          <w:bCs w:val="0"/>
        </w:rPr>
        <w:t xml:space="preserve"> Contraception  </w:t>
      </w:r>
      <w:r w:rsidRPr="00517395">
        <w:rPr>
          <w:b w:val="0"/>
          <w:bCs w:val="0"/>
          <w:rtl/>
        </w:rPr>
        <w:t>:</w:t>
      </w:r>
    </w:p>
    <w:p w:rsidR="00832C20" w:rsidRPr="007747F1" w:rsidRDefault="00832C20" w:rsidP="007747F1">
      <w:pPr>
        <w:ind w:left="0"/>
        <w:jc w:val="both"/>
      </w:pPr>
      <w:r w:rsidRPr="007747F1">
        <w:rPr>
          <w:rtl/>
        </w:rPr>
        <w:t>يجب استعمال وسيلة فعالة لمنع الحمل خلال فترة المتابعة (سنة) ولا ينصح باستعمال اللولب وذلك بسبب خطورة انثقاب الرحم، يمكن استخدام حواجز ميكانيكية كالواقي الذكري.</w:t>
      </w:r>
    </w:p>
    <w:p w:rsidR="00832C20" w:rsidRPr="00517395" w:rsidRDefault="00832C20" w:rsidP="00636B4A">
      <w:pPr>
        <w:pStyle w:val="ListParagraph"/>
        <w:ind w:left="-58" w:right="0"/>
        <w:jc w:val="both"/>
        <w:rPr>
          <w:b w:val="0"/>
          <w:bCs w:val="0"/>
          <w:rtl/>
        </w:rPr>
      </w:pPr>
      <w:r w:rsidRPr="00517395">
        <w:rPr>
          <w:b w:val="0"/>
          <w:bCs w:val="0"/>
          <w:rtl/>
        </w:rPr>
        <w:t xml:space="preserve">ولقد تبين أن موانع الحمل الفموية لا تزيد من خطورة أمراض </w:t>
      </w:r>
      <w:r>
        <w:rPr>
          <w:b w:val="0"/>
          <w:bCs w:val="0"/>
          <w:rtl/>
        </w:rPr>
        <w:t>الأرومة الغاذية</w:t>
      </w:r>
      <w:r w:rsidRPr="00517395">
        <w:rPr>
          <w:b w:val="0"/>
          <w:bCs w:val="0"/>
          <w:rtl/>
        </w:rPr>
        <w:t xml:space="preserve"> الحملية المستمرة بعد الرحى العدارية ولا تؤثر على الوقت الوسطي اللازم لتراجع </w:t>
      </w:r>
      <w:r w:rsidR="00636B4A" w:rsidRPr="00636B4A">
        <w:rPr>
          <w:b w:val="0"/>
          <w:bCs w:val="0"/>
        </w:rPr>
        <w:t>β-HCG</w:t>
      </w:r>
      <w:r>
        <w:rPr>
          <w:rFonts w:hint="cs"/>
          <w:b w:val="0"/>
          <w:bCs w:val="0"/>
          <w:sz w:val="32"/>
          <w:szCs w:val="32"/>
          <w:vertAlign w:val="superscript"/>
          <w:rtl/>
        </w:rPr>
        <w:t xml:space="preserve"> </w:t>
      </w:r>
      <w:hyperlink r:id="rId52" w:anchor="cite_note-1" w:history="1">
        <w:r w:rsidRPr="00517395">
          <w:rPr>
            <w:b w:val="0"/>
            <w:bCs w:val="0"/>
            <w:sz w:val="32"/>
            <w:szCs w:val="32"/>
            <w:vertAlign w:val="superscript"/>
          </w:rPr>
          <w:t>[30, 29, 28]</w:t>
        </w:r>
      </w:hyperlink>
      <w:r>
        <w:rPr>
          <w:rFonts w:hint="cs"/>
          <w:b w:val="0"/>
          <w:bCs w:val="0"/>
          <w:rtl/>
        </w:rPr>
        <w:t xml:space="preserve"> .</w:t>
      </w:r>
    </w:p>
    <w:p w:rsidR="00832C20" w:rsidRPr="00517395" w:rsidRDefault="00832C20" w:rsidP="004F5FA7">
      <w:pPr>
        <w:pStyle w:val="ListParagraph"/>
        <w:ind w:left="-58" w:right="0"/>
        <w:jc w:val="both"/>
        <w:rPr>
          <w:b w:val="0"/>
          <w:bCs w:val="0"/>
          <w:rtl/>
        </w:rPr>
      </w:pPr>
      <w:r w:rsidRPr="00517395">
        <w:rPr>
          <w:b w:val="0"/>
          <w:bCs w:val="0"/>
          <w:rtl/>
        </w:rPr>
        <w:t>إن 20% من حالات الرحى العدارية التامة تحتاج إلى معالجة كيماوية</w:t>
      </w:r>
      <w:r w:rsidRPr="00517395">
        <w:rPr>
          <w:b w:val="0"/>
          <w:bCs w:val="0"/>
          <w:sz w:val="32"/>
          <w:szCs w:val="32"/>
          <w:vertAlign w:val="superscript"/>
          <w:rtl/>
        </w:rPr>
        <w:t xml:space="preserve"> </w:t>
      </w:r>
      <w:hyperlink r:id="rId53" w:anchor="cite_note-1" w:history="1">
        <w:r w:rsidRPr="00517395">
          <w:rPr>
            <w:b w:val="0"/>
            <w:bCs w:val="0"/>
            <w:sz w:val="32"/>
            <w:szCs w:val="32"/>
            <w:vertAlign w:val="superscript"/>
          </w:rPr>
          <w:t>[31,11,7]</w:t>
        </w:r>
      </w:hyperlink>
      <w:r w:rsidRPr="00517395">
        <w:rPr>
          <w:b w:val="0"/>
          <w:bCs w:val="0"/>
          <w:rtl/>
        </w:rPr>
        <w:t xml:space="preserve">، وأن 2 – 3 % من حالات الرحى العدارية الجزئية تحتاج إلى معالجة كيماوية </w:t>
      </w:r>
      <w:r w:rsidRPr="00517395">
        <w:rPr>
          <w:b w:val="0"/>
          <w:bCs w:val="0"/>
          <w:sz w:val="32"/>
          <w:szCs w:val="32"/>
          <w:vertAlign w:val="superscript"/>
          <w:rtl/>
        </w:rPr>
        <w:t xml:space="preserve"> </w:t>
      </w:r>
      <w:hyperlink r:id="rId54" w:anchor="cite_note-1" w:history="1">
        <w:r w:rsidRPr="00517395">
          <w:rPr>
            <w:b w:val="0"/>
            <w:bCs w:val="0"/>
            <w:sz w:val="32"/>
            <w:szCs w:val="32"/>
            <w:vertAlign w:val="superscript"/>
          </w:rPr>
          <w:t>[34,33,32]</w:t>
        </w:r>
      </w:hyperlink>
      <w:r w:rsidRPr="00517395">
        <w:rPr>
          <w:b w:val="0"/>
          <w:bCs w:val="0"/>
          <w:rtl/>
        </w:rPr>
        <w:t xml:space="preserve"> ، وذلك بسبب الغزو الموضعي  و</w:t>
      </w:r>
      <w:r>
        <w:rPr>
          <w:b w:val="0"/>
          <w:bCs w:val="0"/>
          <w:rtl/>
        </w:rPr>
        <w:t>الانتقالات</w:t>
      </w:r>
      <w:r w:rsidRPr="00517395">
        <w:rPr>
          <w:b w:val="0"/>
          <w:bCs w:val="0"/>
          <w:rtl/>
        </w:rPr>
        <w:t xml:space="preserve"> للبعد، حيث يحدث الغزو الموضعي بعد الإفراغ بنسبة 15% وال</w:t>
      </w:r>
      <w:r>
        <w:rPr>
          <w:b w:val="0"/>
          <w:bCs w:val="0"/>
          <w:rtl/>
        </w:rPr>
        <w:t>انتقال</w:t>
      </w:r>
      <w:r w:rsidRPr="00517395">
        <w:rPr>
          <w:b w:val="0"/>
          <w:bCs w:val="0"/>
          <w:rtl/>
        </w:rPr>
        <w:t xml:space="preserve"> للبعد بنسبة 4%.</w:t>
      </w:r>
    </w:p>
    <w:p w:rsidR="00832C20" w:rsidRPr="00517395" w:rsidRDefault="00832C20" w:rsidP="004F5FA7">
      <w:pPr>
        <w:pStyle w:val="ListParagraph"/>
        <w:ind w:left="-58" w:right="0"/>
        <w:jc w:val="both"/>
        <w:rPr>
          <w:b w:val="0"/>
          <w:bCs w:val="0"/>
          <w:rtl/>
        </w:rPr>
      </w:pPr>
      <w:r w:rsidRPr="00517395">
        <w:rPr>
          <w:b w:val="0"/>
          <w:bCs w:val="0"/>
          <w:rtl/>
        </w:rPr>
        <w:lastRenderedPageBreak/>
        <w:t xml:space="preserve">80% من </w:t>
      </w:r>
      <w:r>
        <w:rPr>
          <w:b w:val="0"/>
          <w:bCs w:val="0"/>
          <w:rtl/>
        </w:rPr>
        <w:t>الانتقالات</w:t>
      </w:r>
      <w:r w:rsidRPr="00517395">
        <w:rPr>
          <w:b w:val="0"/>
          <w:bCs w:val="0"/>
          <w:rtl/>
        </w:rPr>
        <w:t xml:space="preserve"> تكون للرئة، و30% للمهبل، و 20% للحوض، و10% للدماغ، و10% للكبد </w:t>
      </w:r>
      <w:hyperlink r:id="rId55" w:anchor="cite_note-1" w:history="1">
        <w:r w:rsidRPr="00517395">
          <w:rPr>
            <w:b w:val="0"/>
            <w:bCs w:val="0"/>
            <w:sz w:val="32"/>
            <w:szCs w:val="32"/>
            <w:vertAlign w:val="superscript"/>
          </w:rPr>
          <w:t>[36,35]</w:t>
        </w:r>
      </w:hyperlink>
      <w:r>
        <w:rPr>
          <w:rFonts w:hint="cs"/>
          <w:b w:val="0"/>
          <w:bCs w:val="0"/>
          <w:rtl/>
        </w:rPr>
        <w:t xml:space="preserve"> .</w:t>
      </w:r>
    </w:p>
    <w:p w:rsidR="00832C20" w:rsidRPr="00517395" w:rsidRDefault="00832C20" w:rsidP="004F5FA7">
      <w:pPr>
        <w:pStyle w:val="ListParagraph"/>
        <w:ind w:left="-58" w:right="0"/>
        <w:jc w:val="both"/>
        <w:rPr>
          <w:b w:val="0"/>
          <w:bCs w:val="0"/>
          <w:rtl/>
        </w:rPr>
      </w:pPr>
      <w:r w:rsidRPr="00517395">
        <w:rPr>
          <w:b w:val="0"/>
          <w:bCs w:val="0"/>
          <w:rtl/>
        </w:rPr>
        <w:t xml:space="preserve">ب- أورام </w:t>
      </w:r>
      <w:r>
        <w:rPr>
          <w:b w:val="0"/>
          <w:bCs w:val="0"/>
          <w:rtl/>
        </w:rPr>
        <w:t>الأرومة الغاذية</w:t>
      </w:r>
      <w:r w:rsidRPr="00517395">
        <w:rPr>
          <w:b w:val="0"/>
          <w:bCs w:val="0"/>
          <w:rtl/>
        </w:rPr>
        <w:t xml:space="preserve"> الحملية </w:t>
      </w:r>
      <w:r w:rsidRPr="00517395">
        <w:rPr>
          <w:b w:val="0"/>
          <w:bCs w:val="0"/>
        </w:rPr>
        <w:t>Gestational Trophoblastic Neoplasia</w:t>
      </w:r>
      <w:r w:rsidRPr="00517395">
        <w:rPr>
          <w:b w:val="0"/>
          <w:bCs w:val="0"/>
          <w:rtl/>
        </w:rPr>
        <w:t>:</w:t>
      </w:r>
    </w:p>
    <w:p w:rsidR="00832C20" w:rsidRPr="00517395" w:rsidRDefault="00832C20" w:rsidP="004F5FA7">
      <w:pPr>
        <w:pStyle w:val="ListParagraph"/>
        <w:ind w:left="-58" w:right="0"/>
        <w:jc w:val="both"/>
        <w:rPr>
          <w:b w:val="0"/>
          <w:bCs w:val="0"/>
          <w:rtl/>
        </w:rPr>
      </w:pPr>
      <w:r w:rsidRPr="00517395">
        <w:rPr>
          <w:b w:val="0"/>
          <w:bCs w:val="0"/>
          <w:rtl/>
        </w:rPr>
        <w:t xml:space="preserve">يشير هذا التعبير إلى الوجود التشريحي المرضي لرحى غازية، سرطان بشروي حملي، وورم </w:t>
      </w:r>
      <w:r>
        <w:rPr>
          <w:b w:val="0"/>
          <w:bCs w:val="0"/>
          <w:rtl/>
        </w:rPr>
        <w:t>الأرومة الغاذية</w:t>
      </w:r>
      <w:r w:rsidRPr="00517395">
        <w:rPr>
          <w:b w:val="0"/>
          <w:bCs w:val="0"/>
          <w:rtl/>
        </w:rPr>
        <w:t xml:space="preserve"> الناشئ موضع المشيمة. وهو قد يتبع حملاً رحوياً أو حملاً طبيعياً أو بعد الإجهاض أو بعد الحمل الهاجر.</w:t>
      </w:r>
    </w:p>
    <w:p w:rsidR="00832C20" w:rsidRPr="00517395" w:rsidRDefault="00832C20" w:rsidP="004F5FA7">
      <w:pPr>
        <w:pStyle w:val="ListParagraph"/>
        <w:ind w:left="-58" w:right="0"/>
        <w:jc w:val="both"/>
        <w:rPr>
          <w:b w:val="0"/>
          <w:bCs w:val="0"/>
          <w:rtl/>
        </w:rPr>
      </w:pPr>
      <w:r w:rsidRPr="00517395">
        <w:rPr>
          <w:b w:val="0"/>
          <w:bCs w:val="0"/>
          <w:rtl/>
        </w:rPr>
        <w:t>يقسم المرض سريرياً إلى فئتين: الداء غير ال</w:t>
      </w:r>
      <w:r>
        <w:rPr>
          <w:rFonts w:hint="cs"/>
          <w:b w:val="0"/>
          <w:bCs w:val="0"/>
          <w:rtl/>
        </w:rPr>
        <w:t>انتقال</w:t>
      </w:r>
      <w:r w:rsidRPr="00517395">
        <w:rPr>
          <w:b w:val="0"/>
          <w:bCs w:val="0"/>
          <w:rtl/>
        </w:rPr>
        <w:t>ي، والداء ال</w:t>
      </w:r>
      <w:r>
        <w:rPr>
          <w:rFonts w:hint="cs"/>
          <w:b w:val="0"/>
          <w:bCs w:val="0"/>
          <w:rtl/>
        </w:rPr>
        <w:t>انتقال</w:t>
      </w:r>
      <w:r w:rsidRPr="00517395">
        <w:rPr>
          <w:b w:val="0"/>
          <w:bCs w:val="0"/>
          <w:rtl/>
        </w:rPr>
        <w:t>ي، ويقسم الداء ال</w:t>
      </w:r>
      <w:r>
        <w:rPr>
          <w:rFonts w:hint="cs"/>
          <w:b w:val="0"/>
          <w:bCs w:val="0"/>
          <w:rtl/>
        </w:rPr>
        <w:t>انتقال</w:t>
      </w:r>
      <w:r w:rsidRPr="00517395">
        <w:rPr>
          <w:b w:val="0"/>
          <w:bCs w:val="0"/>
          <w:rtl/>
        </w:rPr>
        <w:t>ي إلى فئة منخفضة الخطورة وفئة عالية الخطورة نسبة للإنذار.</w:t>
      </w:r>
    </w:p>
    <w:p w:rsidR="00832C20" w:rsidRPr="001E2389" w:rsidRDefault="00832C20" w:rsidP="004F5FA7">
      <w:pPr>
        <w:pStyle w:val="ListParagraph"/>
        <w:numPr>
          <w:ilvl w:val="0"/>
          <w:numId w:val="26"/>
        </w:numPr>
        <w:ind w:left="-58" w:right="0"/>
        <w:jc w:val="lowKashida"/>
        <w:rPr>
          <w:b w:val="0"/>
          <w:bCs w:val="0"/>
        </w:rPr>
      </w:pPr>
      <w:r w:rsidRPr="001E2389">
        <w:rPr>
          <w:b w:val="0"/>
          <w:bCs w:val="0"/>
          <w:rtl/>
        </w:rPr>
        <w:t xml:space="preserve">الرحى الغازية </w:t>
      </w:r>
      <w:r w:rsidRPr="001E2389">
        <w:rPr>
          <w:b w:val="0"/>
          <w:bCs w:val="0"/>
        </w:rPr>
        <w:t xml:space="preserve">Invasive mole </w:t>
      </w:r>
      <w:r w:rsidRPr="001E2389">
        <w:rPr>
          <w:b w:val="0"/>
          <w:bCs w:val="0"/>
          <w:rtl/>
        </w:rPr>
        <w:t>:</w:t>
      </w:r>
    </w:p>
    <w:p w:rsidR="00832C20" w:rsidRDefault="00832C20" w:rsidP="004F5FA7">
      <w:pPr>
        <w:pStyle w:val="ListParagraph"/>
        <w:ind w:left="-58" w:right="0"/>
        <w:jc w:val="both"/>
        <w:rPr>
          <w:b w:val="0"/>
          <w:bCs w:val="0"/>
          <w:rtl/>
        </w:rPr>
      </w:pPr>
      <w:r w:rsidRPr="00A3639F">
        <w:rPr>
          <w:b w:val="0"/>
          <w:bCs w:val="0"/>
          <w:rtl/>
        </w:rPr>
        <w:t>هي رحى عدارية إخترقت العضلة الرحمية، فإذا إخترق الورم سماكة العضلة الرحمية كاملة يحدث انثقاب في الرحم ويمكن أن تنزف بغزارة، قد تتلو الرحى الغازية رحى عدارية تامة أو جزئية، لكن التامة منها لها قدرة على الغزو بشكل أكبر من الجزئية</w:t>
      </w:r>
      <w:r>
        <w:rPr>
          <w:rFonts w:hint="cs"/>
          <w:b w:val="0"/>
          <w:bCs w:val="0"/>
          <w:rtl/>
        </w:rPr>
        <w:t>، كما هو موضح في الشكل (13).</w:t>
      </w:r>
    </w:p>
    <w:p w:rsidR="00832C20" w:rsidRDefault="00832C20" w:rsidP="004F5FA7">
      <w:pPr>
        <w:pStyle w:val="ListParagraph"/>
        <w:ind w:left="-58" w:right="0"/>
        <w:rPr>
          <w:rtl/>
        </w:rPr>
      </w:pPr>
      <w:r>
        <w:rPr>
          <w:noProof/>
          <w:rtl/>
          <w:lang w:bidi="ar-SA"/>
        </w:rPr>
        <w:drawing>
          <wp:inline distT="0" distB="0" distL="0" distR="0">
            <wp:extent cx="3751439" cy="2487597"/>
            <wp:effectExtent l="19050" t="0" r="1411" b="0"/>
            <wp:docPr id="4" name="Picture 19" descr="E:\Choriocarcin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Choriocarcinoma.jpg"/>
                    <pic:cNvPicPr>
                      <a:picLocks noChangeAspect="1" noChangeArrowheads="1"/>
                    </pic:cNvPicPr>
                  </pic:nvPicPr>
                  <pic:blipFill>
                    <a:blip r:embed="rId56" cstate="print"/>
                    <a:srcRect/>
                    <a:stretch>
                      <a:fillRect/>
                    </a:stretch>
                  </pic:blipFill>
                  <pic:spPr bwMode="auto">
                    <a:xfrm>
                      <a:off x="0" y="0"/>
                      <a:ext cx="3756279" cy="2490807"/>
                    </a:xfrm>
                    <a:prstGeom prst="rect">
                      <a:avLst/>
                    </a:prstGeom>
                    <a:noFill/>
                    <a:ln w="9525">
                      <a:noFill/>
                      <a:miter lim="800000"/>
                      <a:headEnd/>
                      <a:tailEnd/>
                    </a:ln>
                  </pic:spPr>
                </pic:pic>
              </a:graphicData>
            </a:graphic>
          </wp:inline>
        </w:drawing>
      </w:r>
    </w:p>
    <w:p w:rsidR="00832C20" w:rsidRDefault="00832C20" w:rsidP="004F5FA7">
      <w:pPr>
        <w:ind w:left="-58"/>
        <w:jc w:val="center"/>
        <w:rPr>
          <w:sz w:val="24"/>
          <w:szCs w:val="24"/>
          <w:rtl/>
        </w:rPr>
      </w:pPr>
      <w:r w:rsidRPr="00896CE7">
        <w:rPr>
          <w:sz w:val="24"/>
          <w:szCs w:val="24"/>
          <w:rtl/>
        </w:rPr>
        <w:t>الشكل (</w:t>
      </w:r>
      <w:r>
        <w:rPr>
          <w:rFonts w:hint="cs"/>
          <w:sz w:val="24"/>
          <w:szCs w:val="24"/>
          <w:rtl/>
        </w:rPr>
        <w:t>13</w:t>
      </w:r>
      <w:r w:rsidRPr="00896CE7">
        <w:rPr>
          <w:sz w:val="24"/>
          <w:szCs w:val="24"/>
          <w:rtl/>
        </w:rPr>
        <w:t xml:space="preserve">): </w:t>
      </w:r>
      <w:r>
        <w:rPr>
          <w:rFonts w:hint="cs"/>
          <w:sz w:val="24"/>
          <w:szCs w:val="24"/>
          <w:rtl/>
        </w:rPr>
        <w:t>الرحى الغازية</w:t>
      </w:r>
    </w:p>
    <w:p w:rsidR="00832C20" w:rsidRPr="00A3639F" w:rsidRDefault="00832C20" w:rsidP="004F5FA7">
      <w:pPr>
        <w:pStyle w:val="ListParagraph"/>
        <w:ind w:left="-58" w:right="0"/>
        <w:rPr>
          <w:b w:val="0"/>
          <w:bCs w:val="0"/>
          <w:rtl/>
        </w:rPr>
      </w:pPr>
    </w:p>
    <w:p w:rsidR="00832C20" w:rsidRPr="005C76CC" w:rsidRDefault="00832C20" w:rsidP="004F5FA7">
      <w:pPr>
        <w:pStyle w:val="ListParagraph"/>
        <w:ind w:left="-58" w:right="0"/>
        <w:jc w:val="both"/>
        <w:rPr>
          <w:b w:val="0"/>
          <w:bCs w:val="0"/>
          <w:rtl/>
        </w:rPr>
      </w:pPr>
      <w:r w:rsidRPr="00A3639F">
        <w:rPr>
          <w:b w:val="0"/>
          <w:bCs w:val="0"/>
          <w:rtl/>
        </w:rPr>
        <w:lastRenderedPageBreak/>
        <w:t xml:space="preserve">والغالبية تتطلب معالجة كيماوية وحوالي 15% من الحالات تعطي </w:t>
      </w:r>
      <w:r>
        <w:rPr>
          <w:rFonts w:hint="cs"/>
          <w:b w:val="0"/>
          <w:bCs w:val="0"/>
          <w:rtl/>
        </w:rPr>
        <w:t>انتقالات</w:t>
      </w:r>
      <w:r w:rsidRPr="00A3639F">
        <w:rPr>
          <w:b w:val="0"/>
          <w:bCs w:val="0"/>
          <w:rtl/>
        </w:rPr>
        <w:t xml:space="preserve"> للبعد وأهمها إلى الرئتين وتتميز الرحى الغازية عن السرطان البشروي الحملي بوجود الزغابات المشيمية </w:t>
      </w:r>
      <w:hyperlink r:id="rId57" w:anchor="cite_note-1" w:history="1">
        <w:r w:rsidRPr="00A3639F">
          <w:rPr>
            <w:b w:val="0"/>
            <w:bCs w:val="0"/>
            <w:sz w:val="32"/>
            <w:szCs w:val="32"/>
            <w:vertAlign w:val="superscript"/>
          </w:rPr>
          <w:t>[37]</w:t>
        </w:r>
      </w:hyperlink>
      <w:r w:rsidRPr="00A3639F">
        <w:rPr>
          <w:b w:val="0"/>
          <w:bCs w:val="0"/>
          <w:rtl/>
        </w:rPr>
        <w:t>، وتشخص عادة باستئصال الرحم والتشريح المرضي، حيث تشاهد التبدلات الرحوية مترافقة مع وجود نزف ونسج متنخرة ضمن العضلة الرحمية.</w:t>
      </w:r>
    </w:p>
    <w:p w:rsidR="00832C20" w:rsidRPr="00A3639F" w:rsidRDefault="00832C20" w:rsidP="004F5FA7">
      <w:pPr>
        <w:pStyle w:val="ListParagraph"/>
        <w:numPr>
          <w:ilvl w:val="0"/>
          <w:numId w:val="26"/>
        </w:numPr>
        <w:ind w:left="-58" w:right="0"/>
        <w:jc w:val="both"/>
        <w:rPr>
          <w:b w:val="0"/>
          <w:bCs w:val="0"/>
        </w:rPr>
      </w:pPr>
      <w:r w:rsidRPr="00A3639F">
        <w:rPr>
          <w:b w:val="0"/>
          <w:bCs w:val="0"/>
          <w:rtl/>
        </w:rPr>
        <w:t xml:space="preserve">السرطان البشروي الحملي </w:t>
      </w:r>
      <w:r w:rsidRPr="00A3639F">
        <w:rPr>
          <w:b w:val="0"/>
          <w:bCs w:val="0"/>
        </w:rPr>
        <w:t xml:space="preserve"> :Choriocarcinoma </w:t>
      </w:r>
    </w:p>
    <w:p w:rsidR="00832C20" w:rsidRPr="00A3639F" w:rsidRDefault="00832C20" w:rsidP="004F5FA7">
      <w:pPr>
        <w:pStyle w:val="ListParagraph"/>
        <w:ind w:left="-58" w:right="0"/>
        <w:jc w:val="both"/>
        <w:rPr>
          <w:b w:val="0"/>
          <w:bCs w:val="0"/>
          <w:rtl/>
        </w:rPr>
      </w:pPr>
      <w:r w:rsidRPr="00A3639F">
        <w:rPr>
          <w:b w:val="0"/>
          <w:bCs w:val="0"/>
          <w:rtl/>
        </w:rPr>
        <w:t xml:space="preserve">هو شكل من أشكال أورام </w:t>
      </w:r>
      <w:r>
        <w:rPr>
          <w:b w:val="0"/>
          <w:bCs w:val="0"/>
          <w:rtl/>
        </w:rPr>
        <w:t>الأرومة الغاذية</w:t>
      </w:r>
      <w:r w:rsidRPr="00A3639F">
        <w:rPr>
          <w:b w:val="0"/>
          <w:bCs w:val="0"/>
          <w:rtl/>
        </w:rPr>
        <w:t xml:space="preserve"> يتميز بنمو زائد لخلايا الطبقة </w:t>
      </w:r>
      <w:r w:rsidR="00E14A84">
        <w:rPr>
          <w:b w:val="0"/>
          <w:bCs w:val="0"/>
          <w:rtl/>
        </w:rPr>
        <w:t>الغاذية</w:t>
      </w:r>
      <w:r w:rsidRPr="00A3639F">
        <w:rPr>
          <w:b w:val="0"/>
          <w:bCs w:val="0"/>
          <w:rtl/>
        </w:rPr>
        <w:t xml:space="preserve"> بدون تشكيل زغابات، وهو أشيع في الرحى العدارية التامة، وأحياناً يتلو حملاً طبيعياً أو إجهاض</w:t>
      </w:r>
      <w:r>
        <w:rPr>
          <w:rFonts w:hint="cs"/>
          <w:b w:val="0"/>
          <w:bCs w:val="0"/>
          <w:rtl/>
        </w:rPr>
        <w:t>اً</w:t>
      </w:r>
      <w:r w:rsidRPr="00A3639F">
        <w:rPr>
          <w:b w:val="0"/>
          <w:bCs w:val="0"/>
          <w:rtl/>
        </w:rPr>
        <w:t xml:space="preserve"> أو حمل</w:t>
      </w:r>
      <w:r>
        <w:rPr>
          <w:rFonts w:hint="cs"/>
          <w:b w:val="0"/>
          <w:bCs w:val="0"/>
          <w:rtl/>
        </w:rPr>
        <w:t>اً</w:t>
      </w:r>
      <w:r w:rsidRPr="00A3639F">
        <w:rPr>
          <w:b w:val="0"/>
          <w:bCs w:val="0"/>
          <w:rtl/>
        </w:rPr>
        <w:t xml:space="preserve"> هاجر</w:t>
      </w:r>
      <w:r>
        <w:rPr>
          <w:rFonts w:hint="cs"/>
          <w:b w:val="0"/>
          <w:bCs w:val="0"/>
          <w:rtl/>
        </w:rPr>
        <w:t>اً</w:t>
      </w:r>
      <w:r w:rsidRPr="00A3639F">
        <w:rPr>
          <w:b w:val="0"/>
          <w:bCs w:val="0"/>
          <w:rtl/>
        </w:rPr>
        <w:t xml:space="preserve">، كما يتميز بقدرته على غزو الأوعية الدموية مسبباً نزفاً وتنخراً وإحداث </w:t>
      </w:r>
      <w:r>
        <w:rPr>
          <w:b w:val="0"/>
          <w:bCs w:val="0"/>
          <w:rtl/>
        </w:rPr>
        <w:t>انتقالات</w:t>
      </w:r>
      <w:r w:rsidRPr="00A3639F">
        <w:rPr>
          <w:b w:val="0"/>
          <w:bCs w:val="0"/>
          <w:rtl/>
        </w:rPr>
        <w:t xml:space="preserve"> متعددة وخاصة للرئتين والأعضاء الحوضية والدماغ </w:t>
      </w:r>
      <w:hyperlink r:id="rId58" w:anchor="cite_note-1" w:history="1">
        <w:r w:rsidRPr="00A3639F">
          <w:rPr>
            <w:b w:val="0"/>
            <w:bCs w:val="0"/>
            <w:sz w:val="32"/>
            <w:szCs w:val="32"/>
            <w:vertAlign w:val="superscript"/>
          </w:rPr>
          <w:t>[37]</w:t>
        </w:r>
      </w:hyperlink>
      <w:r w:rsidRPr="00A3639F">
        <w:rPr>
          <w:b w:val="0"/>
          <w:bCs w:val="0"/>
          <w:rtl/>
        </w:rPr>
        <w:t>،  كما في الشكل (1</w:t>
      </w:r>
      <w:r>
        <w:rPr>
          <w:rFonts w:hint="cs"/>
          <w:b w:val="0"/>
          <w:bCs w:val="0"/>
          <w:rtl/>
        </w:rPr>
        <w:t>4</w:t>
      </w:r>
      <w:r w:rsidRPr="00A3639F">
        <w:rPr>
          <w:b w:val="0"/>
          <w:bCs w:val="0"/>
          <w:rtl/>
        </w:rPr>
        <w:t xml:space="preserve">). </w:t>
      </w:r>
    </w:p>
    <w:p w:rsidR="00832C20" w:rsidRPr="00896CE7" w:rsidRDefault="00832C20" w:rsidP="004F5FA7">
      <w:pPr>
        <w:ind w:left="-58"/>
        <w:rPr>
          <w:sz w:val="24"/>
          <w:szCs w:val="24"/>
          <w:rtl/>
        </w:rPr>
      </w:pPr>
      <w:r>
        <w:rPr>
          <w:noProof/>
        </w:rPr>
        <w:drawing>
          <wp:inline distT="0" distB="0" distL="0" distR="0">
            <wp:extent cx="1500505" cy="2111022"/>
            <wp:effectExtent l="19050" t="0" r="4445"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clrChange>
                        <a:clrFrom>
                          <a:srgbClr val="E8E8E8"/>
                        </a:clrFrom>
                        <a:clrTo>
                          <a:srgbClr val="E8E8E8">
                            <a:alpha val="0"/>
                          </a:srgbClr>
                        </a:clrTo>
                      </a:clrChange>
                    </a:blip>
                    <a:srcRect l="52107" t="35811" r="12477" b="29839"/>
                    <a:stretch>
                      <a:fillRect/>
                    </a:stretch>
                  </pic:blipFill>
                  <pic:spPr bwMode="auto">
                    <a:xfrm>
                      <a:off x="0" y="0"/>
                      <a:ext cx="1500505" cy="2111022"/>
                    </a:xfrm>
                    <a:prstGeom prst="rect">
                      <a:avLst/>
                    </a:prstGeom>
                    <a:noFill/>
                    <a:ln w="9525">
                      <a:noFill/>
                      <a:miter lim="800000"/>
                      <a:headEnd/>
                      <a:tailEnd/>
                    </a:ln>
                  </pic:spPr>
                </pic:pic>
              </a:graphicData>
            </a:graphic>
          </wp:inline>
        </w:drawing>
      </w:r>
      <w:r w:rsidR="004F5FA7">
        <w:rPr>
          <w:rtl/>
        </w:rPr>
        <w:t xml:space="preserve"> </w:t>
      </w:r>
      <w:r>
        <w:rPr>
          <w:rtl/>
        </w:rPr>
        <w:t xml:space="preserve">         </w:t>
      </w:r>
      <w:r>
        <w:rPr>
          <w:noProof/>
        </w:rPr>
        <w:drawing>
          <wp:inline distT="0" distB="0" distL="0" distR="0">
            <wp:extent cx="1348478" cy="2077155"/>
            <wp:effectExtent l="19050" t="0" r="4072"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cstate="print">
                      <a:clrChange>
                        <a:clrFrom>
                          <a:srgbClr val="E8E8E8"/>
                        </a:clrFrom>
                        <a:clrTo>
                          <a:srgbClr val="E8E8E8">
                            <a:alpha val="0"/>
                          </a:srgbClr>
                        </a:clrTo>
                      </a:clrChange>
                    </a:blip>
                    <a:srcRect l="12505" t="46773" r="52084" b="11845"/>
                    <a:stretch>
                      <a:fillRect/>
                    </a:stretch>
                  </pic:blipFill>
                  <pic:spPr bwMode="auto">
                    <a:xfrm>
                      <a:off x="0" y="0"/>
                      <a:ext cx="1348478" cy="2077155"/>
                    </a:xfrm>
                    <a:prstGeom prst="rect">
                      <a:avLst/>
                    </a:prstGeom>
                    <a:noFill/>
                    <a:ln w="9525">
                      <a:noFill/>
                      <a:miter lim="800000"/>
                      <a:headEnd/>
                      <a:tailEnd/>
                    </a:ln>
                  </pic:spPr>
                </pic:pic>
              </a:graphicData>
            </a:graphic>
          </wp:inline>
        </w:drawing>
      </w:r>
      <w:r>
        <w:rPr>
          <w:rtl/>
        </w:rPr>
        <w:t xml:space="preserve"> </w:t>
      </w:r>
      <w:r>
        <w:t xml:space="preserve">        </w:t>
      </w:r>
      <w:r>
        <w:rPr>
          <w:noProof/>
        </w:rPr>
        <w:drawing>
          <wp:inline distT="0" distB="0" distL="0" distR="0">
            <wp:extent cx="1354148" cy="2099734"/>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cstate="print">
                      <a:clrChange>
                        <a:clrFrom>
                          <a:srgbClr val="E8E8E8"/>
                        </a:clrFrom>
                        <a:clrTo>
                          <a:srgbClr val="E8E8E8">
                            <a:alpha val="0"/>
                          </a:srgbClr>
                        </a:clrTo>
                      </a:clrChange>
                    </a:blip>
                    <a:srcRect l="10411" t="1791" r="52084" b="55028"/>
                    <a:stretch>
                      <a:fillRect/>
                    </a:stretch>
                  </pic:blipFill>
                  <pic:spPr bwMode="auto">
                    <a:xfrm>
                      <a:off x="0" y="0"/>
                      <a:ext cx="1354148" cy="2099734"/>
                    </a:xfrm>
                    <a:prstGeom prst="rect">
                      <a:avLst/>
                    </a:prstGeom>
                    <a:noFill/>
                    <a:ln w="9525">
                      <a:noFill/>
                      <a:miter lim="800000"/>
                      <a:headEnd/>
                      <a:tailEnd/>
                    </a:ln>
                  </pic:spPr>
                </pic:pic>
              </a:graphicData>
            </a:graphic>
          </wp:inline>
        </w:drawing>
      </w:r>
      <w:r>
        <w:t xml:space="preserve">          </w:t>
      </w:r>
      <w:r>
        <w:rPr>
          <w:rtl/>
        </w:rPr>
        <w:t xml:space="preserve">             </w:t>
      </w:r>
      <w:r w:rsidRPr="00896CE7">
        <w:rPr>
          <w:sz w:val="24"/>
          <w:szCs w:val="24"/>
          <w:rtl/>
        </w:rPr>
        <w:t>الشكل (</w:t>
      </w:r>
      <w:r>
        <w:rPr>
          <w:rFonts w:hint="cs"/>
          <w:sz w:val="24"/>
          <w:szCs w:val="24"/>
          <w:rtl/>
        </w:rPr>
        <w:t>14</w:t>
      </w:r>
      <w:r w:rsidRPr="00896CE7">
        <w:rPr>
          <w:sz w:val="24"/>
          <w:szCs w:val="24"/>
          <w:rtl/>
        </w:rPr>
        <w:t xml:space="preserve">): </w:t>
      </w:r>
      <w:r>
        <w:rPr>
          <w:sz w:val="24"/>
          <w:szCs w:val="24"/>
          <w:rtl/>
        </w:rPr>
        <w:t>الانتقالات</w:t>
      </w:r>
      <w:r w:rsidRPr="00896CE7">
        <w:rPr>
          <w:sz w:val="24"/>
          <w:szCs w:val="24"/>
          <w:rtl/>
        </w:rPr>
        <w:t xml:space="preserve"> المهبلية في حالتي سرطان بشروي حملي</w:t>
      </w:r>
    </w:p>
    <w:p w:rsidR="00832C20" w:rsidRDefault="00832C20" w:rsidP="004F5FA7">
      <w:pPr>
        <w:pStyle w:val="ListParagraph"/>
        <w:ind w:left="-58" w:right="0"/>
        <w:jc w:val="both"/>
        <w:rPr>
          <w:b w:val="0"/>
          <w:bCs w:val="0"/>
          <w:rtl/>
        </w:rPr>
      </w:pPr>
      <w:r w:rsidRPr="00A3639F">
        <w:rPr>
          <w:b w:val="0"/>
          <w:bCs w:val="0"/>
          <w:rtl/>
        </w:rPr>
        <w:t>عيانيـاً : يكون السرطان البشروي الحملي على شكل عُقيدات هشة نازفة قرمزية متعددة ومختلفة الأحجام تتوضع ضمن جدار الرحم ويكون الرحم عند ذلك غير منتظم كالنويات الليفية كما في الشكل (1</w:t>
      </w:r>
      <w:r>
        <w:rPr>
          <w:rFonts w:hint="cs"/>
          <w:b w:val="0"/>
          <w:bCs w:val="0"/>
          <w:rtl/>
        </w:rPr>
        <w:t>5</w:t>
      </w:r>
      <w:r w:rsidRPr="00A3639F">
        <w:rPr>
          <w:b w:val="0"/>
          <w:bCs w:val="0"/>
          <w:rtl/>
        </w:rPr>
        <w:t>)،</w:t>
      </w:r>
      <w:r>
        <w:rPr>
          <w:rFonts w:hint="cs"/>
          <w:b w:val="0"/>
          <w:bCs w:val="0"/>
          <w:rtl/>
        </w:rPr>
        <w:t xml:space="preserve"> </w:t>
      </w:r>
      <w:r w:rsidRPr="00A3639F">
        <w:rPr>
          <w:b w:val="0"/>
          <w:bCs w:val="0"/>
          <w:rtl/>
        </w:rPr>
        <w:t>أو قد تمتد الآفة إلى جوف الرحم مسببة نزفاً كما في الشكل (1</w:t>
      </w:r>
      <w:r>
        <w:rPr>
          <w:rFonts w:hint="cs"/>
          <w:b w:val="0"/>
          <w:bCs w:val="0"/>
          <w:rtl/>
        </w:rPr>
        <w:t>6</w:t>
      </w:r>
      <w:r w:rsidRPr="00A3639F">
        <w:rPr>
          <w:b w:val="0"/>
          <w:bCs w:val="0"/>
          <w:rtl/>
        </w:rPr>
        <w:t>)، وقد تخترق الآفة جدار الرحم بالكامل محدثة انثقاب</w:t>
      </w:r>
      <w:r>
        <w:rPr>
          <w:rFonts w:hint="cs"/>
          <w:b w:val="0"/>
          <w:bCs w:val="0"/>
          <w:rtl/>
        </w:rPr>
        <w:t>اً</w:t>
      </w:r>
      <w:r w:rsidRPr="00A3639F">
        <w:rPr>
          <w:b w:val="0"/>
          <w:bCs w:val="0"/>
          <w:rtl/>
        </w:rPr>
        <w:t xml:space="preserve"> ونزف</w:t>
      </w:r>
      <w:r>
        <w:rPr>
          <w:rFonts w:hint="cs"/>
          <w:b w:val="0"/>
          <w:bCs w:val="0"/>
          <w:rtl/>
        </w:rPr>
        <w:t>اً</w:t>
      </w:r>
      <w:r w:rsidRPr="00A3639F">
        <w:rPr>
          <w:b w:val="0"/>
          <w:bCs w:val="0"/>
          <w:rtl/>
        </w:rPr>
        <w:t xml:space="preserve"> كما في الشكل (1</w:t>
      </w:r>
      <w:r>
        <w:rPr>
          <w:rFonts w:hint="cs"/>
          <w:b w:val="0"/>
          <w:bCs w:val="0"/>
          <w:rtl/>
        </w:rPr>
        <w:t>7</w:t>
      </w:r>
      <w:r w:rsidRPr="00A3639F">
        <w:rPr>
          <w:b w:val="0"/>
          <w:bCs w:val="0"/>
          <w:rtl/>
        </w:rPr>
        <w:t xml:space="preserve">). </w:t>
      </w:r>
    </w:p>
    <w:p w:rsidR="00B87557" w:rsidRPr="00A3639F" w:rsidRDefault="00B87557" w:rsidP="004F5FA7">
      <w:pPr>
        <w:pStyle w:val="ListParagraph"/>
        <w:ind w:left="-58" w:right="0"/>
        <w:jc w:val="both"/>
        <w:rPr>
          <w:b w:val="0"/>
          <w:bCs w:val="0"/>
          <w:rtl/>
        </w:rPr>
      </w:pPr>
    </w:p>
    <w:p w:rsidR="00832C20" w:rsidRDefault="004F5FA7" w:rsidP="004F5FA7">
      <w:pPr>
        <w:ind w:left="-58"/>
        <w:jc w:val="center"/>
        <w:rPr>
          <w:rtl/>
        </w:rPr>
      </w:pPr>
      <w:r>
        <w:rPr>
          <w:noProof/>
        </w:rPr>
        <w:lastRenderedPageBreak/>
        <w:drawing>
          <wp:inline distT="0" distB="0" distL="0" distR="0">
            <wp:extent cx="3011711" cy="2703007"/>
            <wp:effectExtent l="19050" t="0" r="0" b="0"/>
            <wp:docPr id="1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print"/>
                    <a:srcRect/>
                    <a:stretch>
                      <a:fillRect/>
                    </a:stretch>
                  </pic:blipFill>
                  <pic:spPr bwMode="auto">
                    <a:xfrm>
                      <a:off x="0" y="0"/>
                      <a:ext cx="3011455" cy="2702777"/>
                    </a:xfrm>
                    <a:prstGeom prst="rect">
                      <a:avLst/>
                    </a:prstGeom>
                    <a:noFill/>
                    <a:ln w="9525">
                      <a:noFill/>
                      <a:miter lim="800000"/>
                      <a:headEnd/>
                      <a:tailEnd/>
                    </a:ln>
                  </pic:spPr>
                </pic:pic>
              </a:graphicData>
            </a:graphic>
          </wp:inline>
        </w:drawing>
      </w:r>
    </w:p>
    <w:p w:rsidR="00832C20" w:rsidRDefault="004F5FA7" w:rsidP="00832C20">
      <w:pPr>
        <w:jc w:val="center"/>
        <w:rPr>
          <w:sz w:val="24"/>
          <w:szCs w:val="24"/>
          <w:rtl/>
        </w:rPr>
      </w:pPr>
      <w:r>
        <w:rPr>
          <w:rFonts w:hint="cs"/>
          <w:sz w:val="24"/>
          <w:szCs w:val="24"/>
          <w:rtl/>
        </w:rPr>
        <w:t xml:space="preserve">          </w:t>
      </w:r>
      <w:r w:rsidR="00832C20" w:rsidRPr="00896CE7">
        <w:rPr>
          <w:sz w:val="24"/>
          <w:szCs w:val="24"/>
          <w:rtl/>
        </w:rPr>
        <w:t>الشكل (</w:t>
      </w:r>
      <w:r w:rsidR="00832C20">
        <w:rPr>
          <w:rFonts w:hint="cs"/>
          <w:sz w:val="24"/>
          <w:szCs w:val="24"/>
          <w:rtl/>
        </w:rPr>
        <w:t>15</w:t>
      </w:r>
      <w:r w:rsidR="00832C20" w:rsidRPr="00896CE7">
        <w:rPr>
          <w:sz w:val="24"/>
          <w:szCs w:val="24"/>
          <w:rtl/>
        </w:rPr>
        <w:t>): رحم ( عجري الشكل) مصاب بالسرطان البشروي الحملي</w:t>
      </w:r>
    </w:p>
    <w:p w:rsidR="00832C20" w:rsidRDefault="00832C20" w:rsidP="00832C20">
      <w:pPr>
        <w:jc w:val="center"/>
        <w:rPr>
          <w:sz w:val="24"/>
          <w:szCs w:val="24"/>
          <w:rtl/>
        </w:rPr>
      </w:pPr>
    </w:p>
    <w:p w:rsidR="00832C20" w:rsidRDefault="00832C20" w:rsidP="004F5FA7">
      <w:pPr>
        <w:ind w:left="-58"/>
        <w:jc w:val="center"/>
        <w:rPr>
          <w:rtl/>
        </w:rPr>
      </w:pPr>
      <w:r>
        <w:rPr>
          <w:noProof/>
        </w:rPr>
        <w:drawing>
          <wp:inline distT="0" distB="0" distL="0" distR="0">
            <wp:extent cx="2995455" cy="2783393"/>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cstate="print"/>
                    <a:srcRect/>
                    <a:stretch>
                      <a:fillRect/>
                    </a:stretch>
                  </pic:blipFill>
                  <pic:spPr bwMode="auto">
                    <a:xfrm>
                      <a:off x="0" y="0"/>
                      <a:ext cx="3005503" cy="2792730"/>
                    </a:xfrm>
                    <a:prstGeom prst="rect">
                      <a:avLst/>
                    </a:prstGeom>
                    <a:noFill/>
                    <a:ln w="9525">
                      <a:noFill/>
                      <a:miter lim="800000"/>
                      <a:headEnd/>
                      <a:tailEnd/>
                    </a:ln>
                  </pic:spPr>
                </pic:pic>
              </a:graphicData>
            </a:graphic>
          </wp:inline>
        </w:drawing>
      </w:r>
    </w:p>
    <w:p w:rsidR="00832C20" w:rsidRDefault="004F5FA7" w:rsidP="004F5FA7">
      <w:pPr>
        <w:jc w:val="center"/>
        <w:rPr>
          <w:sz w:val="24"/>
          <w:szCs w:val="24"/>
          <w:rtl/>
        </w:rPr>
      </w:pPr>
      <w:r>
        <w:rPr>
          <w:rFonts w:hint="cs"/>
          <w:sz w:val="24"/>
          <w:szCs w:val="24"/>
          <w:rtl/>
        </w:rPr>
        <w:t xml:space="preserve">              </w:t>
      </w:r>
      <w:r w:rsidR="00832C20" w:rsidRPr="00896CE7">
        <w:rPr>
          <w:sz w:val="24"/>
          <w:szCs w:val="24"/>
          <w:rtl/>
        </w:rPr>
        <w:t>الشكل (</w:t>
      </w:r>
      <w:r w:rsidR="00832C20">
        <w:rPr>
          <w:rFonts w:hint="cs"/>
          <w:sz w:val="24"/>
          <w:szCs w:val="24"/>
          <w:rtl/>
        </w:rPr>
        <w:t>16</w:t>
      </w:r>
      <w:r w:rsidR="00832C20" w:rsidRPr="00896CE7">
        <w:rPr>
          <w:sz w:val="24"/>
          <w:szCs w:val="24"/>
          <w:rtl/>
        </w:rPr>
        <w:t>): سرطان بشروي حملي في جدار الرحم ويمتد إلى جوف الرحم</w:t>
      </w:r>
    </w:p>
    <w:p w:rsidR="007747F1" w:rsidRDefault="007747F1" w:rsidP="004F5FA7">
      <w:pPr>
        <w:jc w:val="center"/>
        <w:rPr>
          <w:sz w:val="24"/>
          <w:szCs w:val="24"/>
          <w:rtl/>
        </w:rPr>
      </w:pPr>
    </w:p>
    <w:p w:rsidR="00832C20" w:rsidRDefault="00832C20" w:rsidP="004F5FA7">
      <w:pPr>
        <w:ind w:left="-58"/>
        <w:jc w:val="center"/>
        <w:rPr>
          <w:sz w:val="24"/>
          <w:szCs w:val="24"/>
          <w:rtl/>
        </w:rPr>
      </w:pPr>
      <w:r w:rsidRPr="00CC5F9C">
        <w:rPr>
          <w:noProof/>
          <w:sz w:val="24"/>
          <w:szCs w:val="24"/>
          <w:rtl/>
        </w:rPr>
        <w:lastRenderedPageBreak/>
        <w:drawing>
          <wp:inline distT="0" distB="0" distL="0" distR="0">
            <wp:extent cx="2905020" cy="2853732"/>
            <wp:effectExtent l="19050" t="0" r="0" b="0"/>
            <wp:docPr id="2" name="Picture 269" descr="E:\photo\GYN04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E:\photo\GYN0407[1].jpg"/>
                    <pic:cNvPicPr>
                      <a:picLocks noChangeAspect="1" noChangeArrowheads="1"/>
                    </pic:cNvPicPr>
                  </pic:nvPicPr>
                  <pic:blipFill>
                    <a:blip r:embed="rId62" cstate="print"/>
                    <a:srcRect/>
                    <a:stretch>
                      <a:fillRect/>
                    </a:stretch>
                  </pic:blipFill>
                  <pic:spPr bwMode="auto">
                    <a:xfrm>
                      <a:off x="0" y="0"/>
                      <a:ext cx="2928563" cy="2876859"/>
                    </a:xfrm>
                    <a:prstGeom prst="rect">
                      <a:avLst/>
                    </a:prstGeom>
                    <a:noFill/>
                    <a:ln w="9525">
                      <a:noFill/>
                      <a:miter lim="800000"/>
                      <a:headEnd/>
                      <a:tailEnd/>
                    </a:ln>
                  </pic:spPr>
                </pic:pic>
              </a:graphicData>
            </a:graphic>
          </wp:inline>
        </w:drawing>
      </w:r>
    </w:p>
    <w:p w:rsidR="00832C20" w:rsidRPr="00896CE7" w:rsidRDefault="004F5FA7" w:rsidP="00832C20">
      <w:pPr>
        <w:jc w:val="center"/>
        <w:rPr>
          <w:sz w:val="24"/>
          <w:szCs w:val="24"/>
          <w:rtl/>
        </w:rPr>
      </w:pPr>
      <w:r>
        <w:rPr>
          <w:rFonts w:hint="cs"/>
          <w:sz w:val="24"/>
          <w:szCs w:val="24"/>
          <w:rtl/>
        </w:rPr>
        <w:t xml:space="preserve">            </w:t>
      </w:r>
      <w:r w:rsidR="00832C20" w:rsidRPr="00896CE7">
        <w:rPr>
          <w:sz w:val="24"/>
          <w:szCs w:val="24"/>
          <w:rtl/>
        </w:rPr>
        <w:t>الشكل (</w:t>
      </w:r>
      <w:r w:rsidR="00832C20">
        <w:rPr>
          <w:rFonts w:hint="cs"/>
          <w:sz w:val="24"/>
          <w:szCs w:val="24"/>
          <w:rtl/>
        </w:rPr>
        <w:t>17</w:t>
      </w:r>
      <w:r w:rsidR="00832C20" w:rsidRPr="00896CE7">
        <w:rPr>
          <w:sz w:val="24"/>
          <w:szCs w:val="24"/>
          <w:rtl/>
        </w:rPr>
        <w:t>): سرطان بشروي حملي اخترق جدار الرحم إلى ما حوله</w:t>
      </w:r>
    </w:p>
    <w:p w:rsidR="007747F1" w:rsidRPr="007747F1" w:rsidRDefault="00832C20" w:rsidP="00653D30">
      <w:pPr>
        <w:pStyle w:val="ListParagraph"/>
        <w:ind w:left="-58" w:right="0"/>
        <w:jc w:val="both"/>
        <w:rPr>
          <w:b w:val="0"/>
          <w:bCs w:val="0"/>
          <w:rtl/>
          <w:lang w:bidi="ar-SA"/>
        </w:rPr>
      </w:pPr>
      <w:r w:rsidRPr="00A3639F">
        <w:rPr>
          <w:b w:val="0"/>
          <w:bCs w:val="0"/>
          <w:rtl/>
        </w:rPr>
        <w:t xml:space="preserve">مجهريـاً : صفائح من الخلايا </w:t>
      </w:r>
      <w:r w:rsidR="008E1C6B">
        <w:rPr>
          <w:rFonts w:hint="cs"/>
          <w:b w:val="0"/>
          <w:bCs w:val="0"/>
          <w:rtl/>
        </w:rPr>
        <w:t>الغاذية</w:t>
      </w:r>
      <w:r w:rsidRPr="00A3639F">
        <w:rPr>
          <w:b w:val="0"/>
          <w:bCs w:val="0"/>
          <w:rtl/>
        </w:rPr>
        <w:t xml:space="preserve"> بنوعيها ال</w:t>
      </w:r>
      <w:r w:rsidR="008E1C6B">
        <w:rPr>
          <w:rFonts w:hint="cs"/>
          <w:b w:val="0"/>
          <w:bCs w:val="0"/>
          <w:rtl/>
        </w:rPr>
        <w:t>سديمية</w:t>
      </w:r>
      <w:r w:rsidRPr="00A3639F">
        <w:rPr>
          <w:b w:val="0"/>
          <w:bCs w:val="0"/>
          <w:rtl/>
        </w:rPr>
        <w:t xml:space="preserve"> والخلوية ذات خباثة وكشم خلوي</w:t>
      </w:r>
      <w:r w:rsidR="008E1C76">
        <w:rPr>
          <w:rFonts w:hint="cs"/>
          <w:b w:val="0"/>
          <w:bCs w:val="0"/>
          <w:rtl/>
        </w:rPr>
        <w:t xml:space="preserve"> </w:t>
      </w:r>
      <w:r w:rsidRPr="00A3639F">
        <w:rPr>
          <w:b w:val="0"/>
          <w:bCs w:val="0"/>
          <w:rtl/>
        </w:rPr>
        <w:t xml:space="preserve">(لا تصنع) مع إنعدام الزغابات الكوريونية </w:t>
      </w:r>
      <w:hyperlink r:id="rId63" w:anchor="cite_note-1" w:history="1">
        <w:r w:rsidRPr="00A3639F">
          <w:rPr>
            <w:b w:val="0"/>
            <w:bCs w:val="0"/>
            <w:sz w:val="32"/>
            <w:szCs w:val="32"/>
            <w:vertAlign w:val="superscript"/>
          </w:rPr>
          <w:t>[5, 4]</w:t>
        </w:r>
      </w:hyperlink>
      <w:r w:rsidRPr="00A3639F">
        <w:rPr>
          <w:rFonts w:hint="cs"/>
          <w:b w:val="0"/>
          <w:bCs w:val="0"/>
          <w:rtl/>
        </w:rPr>
        <w:t>.</w:t>
      </w:r>
    </w:p>
    <w:p w:rsidR="00653D30" w:rsidRPr="00653D30" w:rsidRDefault="00832C20" w:rsidP="00653D30">
      <w:pPr>
        <w:pStyle w:val="ListParagraph"/>
        <w:ind w:left="-58" w:right="0"/>
        <w:jc w:val="both"/>
        <w:rPr>
          <w:b w:val="0"/>
          <w:bCs w:val="0"/>
          <w:rtl/>
        </w:rPr>
      </w:pPr>
      <w:r w:rsidRPr="00CC134E">
        <w:rPr>
          <w:b w:val="0"/>
          <w:bCs w:val="0"/>
          <w:rtl/>
        </w:rPr>
        <w:t>المظاهر السريرية للسرطان البشروي الحملي:</w:t>
      </w:r>
    </w:p>
    <w:p w:rsidR="00832C20" w:rsidRPr="00CC134E" w:rsidRDefault="00832C20" w:rsidP="004F5FA7">
      <w:pPr>
        <w:pStyle w:val="ListParagraph"/>
        <w:numPr>
          <w:ilvl w:val="0"/>
          <w:numId w:val="27"/>
        </w:numPr>
        <w:ind w:left="-58" w:right="0"/>
        <w:jc w:val="both"/>
        <w:rPr>
          <w:b w:val="0"/>
          <w:bCs w:val="0"/>
        </w:rPr>
      </w:pPr>
      <w:r w:rsidRPr="00CC134E">
        <w:rPr>
          <w:b w:val="0"/>
          <w:bCs w:val="0"/>
          <w:rtl/>
        </w:rPr>
        <w:t>النزف المهبلي: وهو العرض الرئيس</w:t>
      </w:r>
      <w:r w:rsidRPr="00CC134E">
        <w:rPr>
          <w:rFonts w:hint="cs"/>
          <w:b w:val="0"/>
          <w:bCs w:val="0"/>
          <w:rtl/>
        </w:rPr>
        <w:t>ي</w:t>
      </w:r>
      <w:r w:rsidRPr="00CC134E">
        <w:rPr>
          <w:b w:val="0"/>
          <w:bCs w:val="0"/>
          <w:rtl/>
        </w:rPr>
        <w:t>، ويأخذ صورة نزف رحمي متكرر.</w:t>
      </w:r>
    </w:p>
    <w:p w:rsidR="00832C20" w:rsidRPr="00CC134E" w:rsidRDefault="00832C20" w:rsidP="004F5FA7">
      <w:pPr>
        <w:pStyle w:val="ListParagraph"/>
        <w:numPr>
          <w:ilvl w:val="0"/>
          <w:numId w:val="27"/>
        </w:numPr>
        <w:ind w:left="-58" w:right="0"/>
        <w:jc w:val="both"/>
        <w:rPr>
          <w:b w:val="0"/>
          <w:bCs w:val="0"/>
        </w:rPr>
      </w:pPr>
      <w:r w:rsidRPr="00CC134E">
        <w:rPr>
          <w:b w:val="0"/>
          <w:bCs w:val="0"/>
          <w:rtl/>
        </w:rPr>
        <w:t>كبر حجم الرحم ويكون الرحم غير منتظم عندما تكون الأفة منطمرة ضمن جدار الرحم كما في</w:t>
      </w:r>
      <w:r>
        <w:rPr>
          <w:rFonts w:hint="cs"/>
          <w:b w:val="0"/>
          <w:bCs w:val="0"/>
          <w:rtl/>
        </w:rPr>
        <w:t xml:space="preserve">    </w:t>
      </w:r>
      <w:r w:rsidRPr="00CC134E">
        <w:rPr>
          <w:b w:val="0"/>
          <w:bCs w:val="0"/>
          <w:rtl/>
        </w:rPr>
        <w:t xml:space="preserve"> الشكل (1</w:t>
      </w:r>
      <w:r>
        <w:rPr>
          <w:rFonts w:hint="cs"/>
          <w:b w:val="0"/>
          <w:bCs w:val="0"/>
          <w:rtl/>
        </w:rPr>
        <w:t>5</w:t>
      </w:r>
      <w:r w:rsidRPr="00CC134E">
        <w:rPr>
          <w:b w:val="0"/>
          <w:bCs w:val="0"/>
          <w:rtl/>
        </w:rPr>
        <w:t>).</w:t>
      </w:r>
    </w:p>
    <w:p w:rsidR="00832C20" w:rsidRPr="00CC134E" w:rsidRDefault="00832C20" w:rsidP="004F5FA7">
      <w:pPr>
        <w:pStyle w:val="ListParagraph"/>
        <w:numPr>
          <w:ilvl w:val="0"/>
          <w:numId w:val="27"/>
        </w:numPr>
        <w:ind w:left="-58" w:right="0"/>
        <w:jc w:val="both"/>
        <w:rPr>
          <w:b w:val="0"/>
          <w:bCs w:val="0"/>
        </w:rPr>
      </w:pPr>
      <w:r w:rsidRPr="00CC134E">
        <w:rPr>
          <w:b w:val="0"/>
          <w:bCs w:val="0"/>
          <w:rtl/>
        </w:rPr>
        <w:t>أعراض البطن الحادة: وهذا ناتج عن النزيف ضمن البريتوان يسبب انثقاب الرحم، أو يسبب اختلاطات كيسات المبيض اللوتئينية كما في الشكل (1</w:t>
      </w:r>
      <w:r w:rsidRPr="00CC134E">
        <w:rPr>
          <w:rFonts w:hint="cs"/>
          <w:b w:val="0"/>
          <w:bCs w:val="0"/>
          <w:rtl/>
        </w:rPr>
        <w:t>8</w:t>
      </w:r>
      <w:r w:rsidRPr="00CC134E">
        <w:rPr>
          <w:b w:val="0"/>
          <w:bCs w:val="0"/>
          <w:rtl/>
        </w:rPr>
        <w:t>).</w:t>
      </w:r>
    </w:p>
    <w:p w:rsidR="00832C20" w:rsidRDefault="00832C20" w:rsidP="00832C20">
      <w:pPr>
        <w:ind w:left="-852" w:right="-142"/>
        <w:jc w:val="center"/>
        <w:rPr>
          <w:color w:val="000000"/>
          <w:rtl/>
        </w:rPr>
      </w:pPr>
      <w:r>
        <w:rPr>
          <w:noProof/>
        </w:rPr>
        <w:lastRenderedPageBreak/>
        <w:drawing>
          <wp:inline distT="0" distB="0" distL="0" distR="0">
            <wp:extent cx="3429000" cy="2514600"/>
            <wp:effectExtent l="19050" t="0" r="0" b="0"/>
            <wp:docPr id="24" name="Picture 18" descr="Endocrinopathies Associated with Ovarian Pathology I - Theca Lutein Cysts, Masculinization with Diffuse Lutei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ndocrinopathies Associated with Ovarian Pathology I - Theca Lutein Cysts, Masculinization with Diffuse Luteinization"/>
                    <pic:cNvPicPr>
                      <a:picLocks noChangeAspect="1" noChangeArrowheads="1"/>
                    </pic:cNvPicPr>
                  </pic:nvPicPr>
                  <pic:blipFill>
                    <a:blip r:embed="rId64" cstate="print">
                      <a:clrChange>
                        <a:clrFrom>
                          <a:srgbClr val="E6E6E6"/>
                        </a:clrFrom>
                        <a:clrTo>
                          <a:srgbClr val="E6E6E6">
                            <a:alpha val="0"/>
                          </a:srgbClr>
                        </a:clrTo>
                      </a:clrChange>
                      <a:lum bright="-28000"/>
                    </a:blip>
                    <a:srcRect l="17242" r="10085" b="69736"/>
                    <a:stretch>
                      <a:fillRect/>
                    </a:stretch>
                  </pic:blipFill>
                  <pic:spPr bwMode="auto">
                    <a:xfrm>
                      <a:off x="0" y="0"/>
                      <a:ext cx="3429000" cy="2514600"/>
                    </a:xfrm>
                    <a:prstGeom prst="rect">
                      <a:avLst/>
                    </a:prstGeom>
                    <a:noFill/>
                    <a:ln w="9525">
                      <a:noFill/>
                      <a:miter lim="800000"/>
                      <a:headEnd/>
                      <a:tailEnd/>
                    </a:ln>
                  </pic:spPr>
                </pic:pic>
              </a:graphicData>
            </a:graphic>
          </wp:inline>
        </w:drawing>
      </w:r>
    </w:p>
    <w:p w:rsidR="00832C20" w:rsidRPr="00896CE7" w:rsidRDefault="00832C20" w:rsidP="00832C20">
      <w:pPr>
        <w:jc w:val="center"/>
        <w:rPr>
          <w:sz w:val="24"/>
          <w:szCs w:val="24"/>
          <w:rtl/>
        </w:rPr>
      </w:pPr>
      <w:r w:rsidRPr="00896CE7">
        <w:rPr>
          <w:color w:val="000000"/>
          <w:sz w:val="24"/>
          <w:szCs w:val="24"/>
          <w:rtl/>
        </w:rPr>
        <w:t>الشكل (1</w:t>
      </w:r>
      <w:r>
        <w:rPr>
          <w:rFonts w:hint="cs"/>
          <w:color w:val="000000"/>
          <w:sz w:val="24"/>
          <w:szCs w:val="24"/>
          <w:rtl/>
        </w:rPr>
        <w:t>8</w:t>
      </w:r>
      <w:r w:rsidRPr="00896CE7">
        <w:rPr>
          <w:sz w:val="24"/>
          <w:szCs w:val="24"/>
          <w:rtl/>
        </w:rPr>
        <w:t>): كيسات مبيض متعددة وثنائية الجانب ترافق كوريوكارسينوما في الرحم</w:t>
      </w:r>
    </w:p>
    <w:p w:rsidR="00832C20" w:rsidRPr="00746E0B" w:rsidRDefault="00832C20" w:rsidP="004F5FA7">
      <w:pPr>
        <w:pStyle w:val="ListParagraph"/>
        <w:numPr>
          <w:ilvl w:val="0"/>
          <w:numId w:val="27"/>
        </w:numPr>
        <w:ind w:left="-58" w:right="0" w:firstLine="0"/>
        <w:jc w:val="lowKashida"/>
        <w:rPr>
          <w:b w:val="0"/>
          <w:bCs w:val="0"/>
        </w:rPr>
      </w:pPr>
      <w:r w:rsidRPr="00CC5F9C">
        <w:rPr>
          <w:b w:val="0"/>
          <w:bCs w:val="0"/>
          <w:rtl/>
        </w:rPr>
        <w:t>أعراض</w:t>
      </w:r>
      <w:r>
        <w:rPr>
          <w:rtl/>
        </w:rPr>
        <w:t xml:space="preserve"> </w:t>
      </w:r>
      <w:r w:rsidRPr="00746E0B">
        <w:rPr>
          <w:b w:val="0"/>
          <w:bCs w:val="0"/>
          <w:rtl/>
        </w:rPr>
        <w:t>فرط نشاط الدرق مثل تسرع قلبي، جلد دافئ، رجفان.</w:t>
      </w:r>
    </w:p>
    <w:p w:rsidR="00832C20" w:rsidRPr="00746E0B" w:rsidRDefault="00832C20" w:rsidP="004F5FA7">
      <w:pPr>
        <w:pStyle w:val="ListParagraph"/>
        <w:numPr>
          <w:ilvl w:val="0"/>
          <w:numId w:val="27"/>
        </w:numPr>
        <w:ind w:left="-58" w:right="0" w:firstLine="0"/>
        <w:jc w:val="lowKashida"/>
        <w:rPr>
          <w:b w:val="0"/>
          <w:bCs w:val="0"/>
        </w:rPr>
      </w:pPr>
      <w:r w:rsidRPr="00746E0B">
        <w:rPr>
          <w:b w:val="0"/>
          <w:bCs w:val="0"/>
          <w:rtl/>
        </w:rPr>
        <w:t>فقر دم: في المراحل المتقدمة وبسبب النزف المتكرر ونقص الشهية والوزن الشديد، يحدث الدنف ونقص المناعة مما يساعد على حدوث الإنتانات.</w:t>
      </w:r>
    </w:p>
    <w:p w:rsidR="00832C20" w:rsidRPr="00746E0B" w:rsidRDefault="00832C20" w:rsidP="004F5FA7">
      <w:pPr>
        <w:pStyle w:val="ListParagraph"/>
        <w:numPr>
          <w:ilvl w:val="0"/>
          <w:numId w:val="27"/>
        </w:numPr>
        <w:ind w:left="-58" w:right="0" w:firstLine="0"/>
        <w:jc w:val="lowKashida"/>
        <w:rPr>
          <w:b w:val="0"/>
          <w:bCs w:val="0"/>
        </w:rPr>
      </w:pPr>
      <w:r w:rsidRPr="00746E0B">
        <w:rPr>
          <w:b w:val="0"/>
          <w:bCs w:val="0"/>
          <w:rtl/>
        </w:rPr>
        <w:t xml:space="preserve">أعراض وعلامات </w:t>
      </w:r>
      <w:r>
        <w:rPr>
          <w:b w:val="0"/>
          <w:bCs w:val="0"/>
          <w:rtl/>
        </w:rPr>
        <w:t>الانتقالات</w:t>
      </w:r>
      <w:r w:rsidRPr="00746E0B">
        <w:rPr>
          <w:b w:val="0"/>
          <w:bCs w:val="0"/>
          <w:sz w:val="32"/>
          <w:szCs w:val="32"/>
          <w:vertAlign w:val="superscript"/>
          <w:rtl/>
        </w:rPr>
        <w:t xml:space="preserve"> </w:t>
      </w:r>
      <w:hyperlink r:id="rId65" w:anchor="cite_note-1" w:history="1">
        <w:r w:rsidRPr="00746E0B">
          <w:rPr>
            <w:b w:val="0"/>
            <w:bCs w:val="0"/>
            <w:sz w:val="32"/>
            <w:szCs w:val="32"/>
            <w:vertAlign w:val="superscript"/>
          </w:rPr>
          <w:t>[38]</w:t>
        </w:r>
      </w:hyperlink>
      <w:r w:rsidRPr="00746E0B">
        <w:rPr>
          <w:b w:val="0"/>
          <w:bCs w:val="0"/>
          <w:rtl/>
        </w:rPr>
        <w:t>:</w:t>
      </w:r>
    </w:p>
    <w:p w:rsidR="00832C20" w:rsidRPr="00746E0B" w:rsidRDefault="00832C20" w:rsidP="004F5FA7">
      <w:pPr>
        <w:pStyle w:val="ListParagraph"/>
        <w:numPr>
          <w:ilvl w:val="0"/>
          <w:numId w:val="21"/>
        </w:numPr>
        <w:ind w:left="-58" w:right="0" w:firstLine="0"/>
        <w:jc w:val="lowKashida"/>
        <w:rPr>
          <w:b w:val="0"/>
          <w:bCs w:val="0"/>
        </w:rPr>
      </w:pPr>
      <w:r w:rsidRPr="00746E0B">
        <w:rPr>
          <w:b w:val="0"/>
          <w:bCs w:val="0"/>
          <w:rtl/>
        </w:rPr>
        <w:t>أعراض صدرية : ( زلة تنفسية، ألم جنبي، سعال، نفث دم، إنصباب جنبي).</w:t>
      </w:r>
    </w:p>
    <w:p w:rsidR="00832C20" w:rsidRPr="00746E0B" w:rsidRDefault="00832C20" w:rsidP="004F5FA7">
      <w:pPr>
        <w:pStyle w:val="ListParagraph"/>
        <w:numPr>
          <w:ilvl w:val="0"/>
          <w:numId w:val="21"/>
        </w:numPr>
        <w:ind w:left="-58" w:right="0" w:firstLine="0"/>
        <w:jc w:val="lowKashida"/>
        <w:rPr>
          <w:b w:val="0"/>
          <w:bCs w:val="0"/>
        </w:rPr>
      </w:pPr>
      <w:r w:rsidRPr="00746E0B">
        <w:rPr>
          <w:b w:val="0"/>
          <w:bCs w:val="0"/>
          <w:rtl/>
        </w:rPr>
        <w:t>أعراض هضمية : (يرقان، ضخامة كبد، ألم بطن).</w:t>
      </w:r>
    </w:p>
    <w:p w:rsidR="00832C20" w:rsidRPr="00746E0B" w:rsidRDefault="00832C20" w:rsidP="00094EDE">
      <w:pPr>
        <w:pStyle w:val="ListParagraph"/>
        <w:numPr>
          <w:ilvl w:val="0"/>
          <w:numId w:val="21"/>
        </w:numPr>
        <w:ind w:left="-58" w:right="0" w:firstLine="0"/>
        <w:jc w:val="lowKashida"/>
        <w:rPr>
          <w:b w:val="0"/>
          <w:bCs w:val="0"/>
        </w:rPr>
      </w:pPr>
      <w:r w:rsidRPr="00746E0B">
        <w:rPr>
          <w:b w:val="0"/>
          <w:bCs w:val="0"/>
          <w:rtl/>
        </w:rPr>
        <w:t xml:space="preserve">أعراض عصبية : ( </w:t>
      </w:r>
      <w:r w:rsidR="00094EDE">
        <w:rPr>
          <w:rFonts w:hint="cs"/>
          <w:b w:val="0"/>
          <w:bCs w:val="0"/>
          <w:rtl/>
        </w:rPr>
        <w:t>صداع، إقياء، إختلاج</w:t>
      </w:r>
      <w:r w:rsidRPr="00746E0B">
        <w:rPr>
          <w:b w:val="0"/>
          <w:bCs w:val="0"/>
          <w:rtl/>
        </w:rPr>
        <w:t xml:space="preserve"> ).</w:t>
      </w:r>
    </w:p>
    <w:p w:rsidR="00832C20" w:rsidRPr="00746E0B" w:rsidRDefault="00832C20" w:rsidP="008E1C76">
      <w:pPr>
        <w:pStyle w:val="ListParagraph"/>
        <w:ind w:left="-58" w:right="0"/>
        <w:jc w:val="both"/>
        <w:rPr>
          <w:b w:val="0"/>
          <w:bCs w:val="0"/>
          <w:rtl/>
          <w:lang w:bidi="ar-SA"/>
        </w:rPr>
      </w:pPr>
      <w:r w:rsidRPr="00746E0B">
        <w:rPr>
          <w:b w:val="0"/>
          <w:bCs w:val="0"/>
          <w:rtl/>
        </w:rPr>
        <w:t xml:space="preserve">يتم وضع التشخيص بالإعتماد على معايرة </w:t>
      </w:r>
      <w:r w:rsidRPr="00746E0B">
        <w:rPr>
          <w:b w:val="0"/>
          <w:bCs w:val="0"/>
        </w:rPr>
        <w:t xml:space="preserve"> </w:t>
      </w:r>
      <w:r w:rsidR="008E1C76" w:rsidRPr="008E1C76">
        <w:rPr>
          <w:b w:val="0"/>
          <w:bCs w:val="0"/>
        </w:rPr>
        <w:t>β-HCG</w:t>
      </w:r>
      <w:r w:rsidRPr="00746E0B">
        <w:rPr>
          <w:b w:val="0"/>
          <w:bCs w:val="0"/>
          <w:rtl/>
        </w:rPr>
        <w:t xml:space="preserve"> والتي تصل إلى مستويات عالية بالإضافة إلى الأعراض والعلامات العامة والأعراض والعلامات النسائية وأعراض وعلامات </w:t>
      </w:r>
      <w:r>
        <w:rPr>
          <w:b w:val="0"/>
          <w:bCs w:val="0"/>
          <w:rtl/>
        </w:rPr>
        <w:t>الانتقالات</w:t>
      </w:r>
      <w:r w:rsidRPr="00746E0B">
        <w:rPr>
          <w:b w:val="0"/>
          <w:bCs w:val="0"/>
          <w:rtl/>
        </w:rPr>
        <w:t xml:space="preserve">، ويكفي وجود </w:t>
      </w:r>
      <w:r>
        <w:rPr>
          <w:rFonts w:hint="cs"/>
          <w:b w:val="0"/>
          <w:bCs w:val="0"/>
          <w:rtl/>
        </w:rPr>
        <w:t>انتقال</w:t>
      </w:r>
      <w:r w:rsidRPr="00746E0B">
        <w:rPr>
          <w:b w:val="0"/>
          <w:bCs w:val="0"/>
          <w:rtl/>
        </w:rPr>
        <w:t xml:space="preserve"> في مكان ما من الجسم مع وجود إرتفاع مستويات </w:t>
      </w:r>
      <w:r w:rsidR="008E1C76" w:rsidRPr="008E1C76">
        <w:rPr>
          <w:b w:val="0"/>
          <w:bCs w:val="0"/>
        </w:rPr>
        <w:t>β-HCG</w:t>
      </w:r>
      <w:r w:rsidRPr="00746E0B">
        <w:rPr>
          <w:b w:val="0"/>
          <w:bCs w:val="0"/>
          <w:rtl/>
        </w:rPr>
        <w:t xml:space="preserve"> للتفكير بالسرطان البشروي الحملي.</w:t>
      </w:r>
      <w:r w:rsidRPr="00746E0B">
        <w:rPr>
          <w:b w:val="0"/>
          <w:bCs w:val="0"/>
          <w:sz w:val="32"/>
          <w:szCs w:val="32"/>
        </w:rPr>
        <w:t xml:space="preserve"> </w:t>
      </w:r>
      <w:hyperlink r:id="rId66" w:anchor="cite_note-1" w:history="1">
        <w:r w:rsidRPr="00746E0B">
          <w:rPr>
            <w:b w:val="0"/>
            <w:bCs w:val="0"/>
            <w:sz w:val="32"/>
            <w:szCs w:val="32"/>
            <w:vertAlign w:val="superscript"/>
          </w:rPr>
          <w:t>[40</w:t>
        </w:r>
        <w:r>
          <w:rPr>
            <w:b w:val="0"/>
            <w:bCs w:val="0"/>
            <w:sz w:val="32"/>
            <w:szCs w:val="32"/>
            <w:vertAlign w:val="superscript"/>
          </w:rPr>
          <w:t xml:space="preserve"> </w:t>
        </w:r>
        <w:r w:rsidRPr="00746E0B">
          <w:rPr>
            <w:b w:val="0"/>
            <w:bCs w:val="0"/>
            <w:sz w:val="32"/>
            <w:szCs w:val="32"/>
            <w:vertAlign w:val="superscript"/>
          </w:rPr>
          <w:t>,</w:t>
        </w:r>
        <w:r>
          <w:rPr>
            <w:b w:val="0"/>
            <w:bCs w:val="0"/>
            <w:sz w:val="32"/>
            <w:szCs w:val="32"/>
            <w:vertAlign w:val="superscript"/>
          </w:rPr>
          <w:t xml:space="preserve"> </w:t>
        </w:r>
        <w:r w:rsidRPr="00746E0B">
          <w:rPr>
            <w:b w:val="0"/>
            <w:bCs w:val="0"/>
            <w:sz w:val="32"/>
            <w:szCs w:val="32"/>
            <w:vertAlign w:val="superscript"/>
          </w:rPr>
          <w:t>39]</w:t>
        </w:r>
      </w:hyperlink>
      <w:r>
        <w:rPr>
          <w:rFonts w:hint="cs"/>
          <w:b w:val="0"/>
          <w:bCs w:val="0"/>
          <w:rtl/>
        </w:rPr>
        <w:t>.</w:t>
      </w:r>
    </w:p>
    <w:p w:rsidR="00832C20" w:rsidRPr="00746E0B" w:rsidRDefault="00832C20" w:rsidP="00653D30">
      <w:pPr>
        <w:pStyle w:val="ListParagraph"/>
        <w:ind w:left="-58" w:right="0"/>
        <w:jc w:val="both"/>
        <w:rPr>
          <w:b w:val="0"/>
          <w:bCs w:val="0"/>
          <w:rtl/>
        </w:rPr>
      </w:pPr>
      <w:r w:rsidRPr="00746E0B">
        <w:rPr>
          <w:b w:val="0"/>
          <w:bCs w:val="0"/>
          <w:rtl/>
        </w:rPr>
        <w:t xml:space="preserve">ولكن قد يوضع التشخيص إعتماداً على نتيجة التشريح المرضي للعينات المأخوذة للمريضة في سياق إستقصاء نزيف رحى متكرر عند المريضة وتعالج هذه الأورام بالمعالجة الكيماوية وتعتبر من أحسن </w:t>
      </w:r>
      <w:r w:rsidRPr="00746E0B">
        <w:rPr>
          <w:b w:val="0"/>
          <w:bCs w:val="0"/>
          <w:rtl/>
        </w:rPr>
        <w:lastRenderedPageBreak/>
        <w:t xml:space="preserve">الأورام إنذاراً، بسبب حساسيتها للأدوية المضادة للسرطان وإمكانية إستخدام </w:t>
      </w:r>
      <w:r w:rsidR="008E1C76" w:rsidRPr="008E1C76">
        <w:rPr>
          <w:b w:val="0"/>
          <w:bCs w:val="0"/>
        </w:rPr>
        <w:t>β-HCG</w:t>
      </w:r>
      <w:r w:rsidRPr="00746E0B">
        <w:rPr>
          <w:b w:val="0"/>
          <w:bCs w:val="0"/>
          <w:rtl/>
        </w:rPr>
        <w:t xml:space="preserve"> كمشعر</w:t>
      </w:r>
      <w:r>
        <w:rPr>
          <w:rFonts w:hint="cs"/>
          <w:b w:val="0"/>
          <w:bCs w:val="0"/>
          <w:rtl/>
        </w:rPr>
        <w:t xml:space="preserve"> </w:t>
      </w:r>
      <w:r w:rsidRPr="00746E0B">
        <w:rPr>
          <w:b w:val="0"/>
          <w:bCs w:val="0"/>
          <w:rtl/>
        </w:rPr>
        <w:t>ورمي دقيق لمتابعتها</w:t>
      </w:r>
      <w:r w:rsidR="004F5FA7">
        <w:rPr>
          <w:rFonts w:hint="cs"/>
          <w:b w:val="0"/>
          <w:bCs w:val="0"/>
          <w:rtl/>
          <w:lang w:bidi="ar-SA"/>
        </w:rPr>
        <w:t xml:space="preserve"> </w:t>
      </w:r>
      <w:r>
        <w:rPr>
          <w:rFonts w:hint="cs"/>
          <w:b w:val="0"/>
          <w:bCs w:val="0"/>
          <w:rtl/>
          <w:lang w:bidi="ar-SA"/>
        </w:rPr>
        <w:t xml:space="preserve"> </w:t>
      </w:r>
      <w:hyperlink r:id="rId67" w:anchor="cite_note-1" w:history="1">
        <w:r w:rsidRPr="00746E0B">
          <w:rPr>
            <w:b w:val="0"/>
            <w:bCs w:val="0"/>
            <w:sz w:val="32"/>
            <w:szCs w:val="32"/>
            <w:vertAlign w:val="superscript"/>
          </w:rPr>
          <w:t>[43, 42, 41]</w:t>
        </w:r>
      </w:hyperlink>
      <w:r w:rsidRPr="00746E0B">
        <w:rPr>
          <w:rFonts w:hint="cs"/>
          <w:b w:val="0"/>
          <w:bCs w:val="0"/>
          <w:rtl/>
        </w:rPr>
        <w:t>.</w:t>
      </w:r>
    </w:p>
    <w:p w:rsidR="00832C20" w:rsidRPr="00D81BE7" w:rsidRDefault="00832C20" w:rsidP="004F5FA7">
      <w:pPr>
        <w:pStyle w:val="ListParagraph"/>
        <w:ind w:left="-58" w:right="0"/>
        <w:jc w:val="both"/>
      </w:pPr>
      <w:r>
        <w:rPr>
          <w:rFonts w:hint="cs"/>
          <w:rtl/>
        </w:rPr>
        <w:t xml:space="preserve">3- </w:t>
      </w:r>
      <w:r w:rsidRPr="00D81BE7">
        <w:rPr>
          <w:rtl/>
        </w:rPr>
        <w:t>الورم الناشئ في موقع المشيمة</w:t>
      </w:r>
      <w:r w:rsidRPr="00D81BE7">
        <w:t xml:space="preserve"> Placental - site- Trophoblastic Tumor </w:t>
      </w:r>
      <w:r w:rsidRPr="00D81BE7">
        <w:rPr>
          <w:rtl/>
        </w:rPr>
        <w:t>:</w:t>
      </w:r>
    </w:p>
    <w:p w:rsidR="00832C20" w:rsidRPr="00CC5F9C" w:rsidRDefault="00832C20" w:rsidP="008E1C76">
      <w:pPr>
        <w:pStyle w:val="ListParagraph"/>
        <w:ind w:left="-58" w:right="0"/>
        <w:jc w:val="both"/>
        <w:rPr>
          <w:b w:val="0"/>
          <w:bCs w:val="0"/>
          <w:rtl/>
        </w:rPr>
      </w:pPr>
      <w:r w:rsidRPr="00CC5F9C">
        <w:rPr>
          <w:b w:val="0"/>
          <w:bCs w:val="0"/>
          <w:rtl/>
        </w:rPr>
        <w:t xml:space="preserve">هو شكل من أورام </w:t>
      </w:r>
      <w:r>
        <w:rPr>
          <w:b w:val="0"/>
          <w:bCs w:val="0"/>
          <w:rtl/>
        </w:rPr>
        <w:t>الأرومة الغاذية</w:t>
      </w:r>
      <w:r w:rsidRPr="00CC5F9C">
        <w:rPr>
          <w:b w:val="0"/>
          <w:bCs w:val="0"/>
          <w:rtl/>
        </w:rPr>
        <w:t xml:space="preserve"> الحملية (</w:t>
      </w:r>
      <w:r w:rsidRPr="00CC5F9C">
        <w:rPr>
          <w:b w:val="0"/>
          <w:bCs w:val="0"/>
        </w:rPr>
        <w:t>GTT</w:t>
      </w:r>
      <w:r w:rsidRPr="00CC5F9C">
        <w:rPr>
          <w:b w:val="0"/>
          <w:bCs w:val="0"/>
          <w:rtl/>
        </w:rPr>
        <w:t xml:space="preserve">)، ويتطور في الموقع الذي تعشش فيه المشيمة على جدار الرحم، ويتألف من خلايا إغتذائية خلوية </w:t>
      </w:r>
      <w:r w:rsidRPr="00CC5F9C">
        <w:rPr>
          <w:b w:val="0"/>
          <w:bCs w:val="0"/>
        </w:rPr>
        <w:t>Cytotrophoblast</w:t>
      </w:r>
      <w:r w:rsidRPr="00CC5F9C">
        <w:rPr>
          <w:b w:val="0"/>
          <w:bCs w:val="0"/>
          <w:rtl/>
        </w:rPr>
        <w:t xml:space="preserve"> مع قليل من وجود الطبقة </w:t>
      </w:r>
      <w:r w:rsidR="00E14A84">
        <w:rPr>
          <w:b w:val="0"/>
          <w:bCs w:val="0"/>
          <w:rtl/>
        </w:rPr>
        <w:t>الغاذية</w:t>
      </w:r>
      <w:r w:rsidRPr="00CC5F9C">
        <w:rPr>
          <w:b w:val="0"/>
          <w:bCs w:val="0"/>
          <w:rtl/>
        </w:rPr>
        <w:t xml:space="preserve"> </w:t>
      </w:r>
      <w:r w:rsidR="00136247">
        <w:rPr>
          <w:b w:val="0"/>
          <w:bCs w:val="0"/>
          <w:rtl/>
        </w:rPr>
        <w:t>السديمية</w:t>
      </w:r>
      <w:r w:rsidRPr="00CC5F9C">
        <w:rPr>
          <w:b w:val="0"/>
          <w:bCs w:val="0"/>
          <w:rtl/>
        </w:rPr>
        <w:t xml:space="preserve"> </w:t>
      </w:r>
      <w:r w:rsidRPr="00CC5F9C">
        <w:rPr>
          <w:b w:val="0"/>
          <w:bCs w:val="0"/>
        </w:rPr>
        <w:t xml:space="preserve"> Syncytotrophoblast</w:t>
      </w:r>
      <w:r w:rsidRPr="00CC5F9C">
        <w:rPr>
          <w:b w:val="0"/>
          <w:bCs w:val="0"/>
          <w:rtl/>
        </w:rPr>
        <w:t xml:space="preserve">والغالب أن يتشكل من خلايا </w:t>
      </w:r>
      <w:r>
        <w:rPr>
          <w:b w:val="0"/>
          <w:bCs w:val="0"/>
          <w:rtl/>
        </w:rPr>
        <w:t>الأرومة الغاذية</w:t>
      </w:r>
      <w:r w:rsidRPr="00CC5F9C">
        <w:rPr>
          <w:b w:val="0"/>
          <w:bCs w:val="0"/>
          <w:rtl/>
        </w:rPr>
        <w:t xml:space="preserve"> المتوسطة. تُنتج هذه الأورام مقادير ضئيلة من الـ </w:t>
      </w:r>
      <w:r w:rsidR="008E1C76" w:rsidRPr="008E1C76">
        <w:rPr>
          <w:b w:val="0"/>
          <w:bCs w:val="0"/>
        </w:rPr>
        <w:t>β-HCG</w:t>
      </w:r>
      <w:r w:rsidRPr="00CC5F9C">
        <w:rPr>
          <w:b w:val="0"/>
          <w:bCs w:val="0"/>
          <w:rtl/>
        </w:rPr>
        <w:t xml:space="preserve"> ويتميز بإرتفاع ملحوظ بنسبة هرمون اللاكتوجين المشيمي الإنساني </w:t>
      </w:r>
      <w:r w:rsidRPr="00CC5F9C">
        <w:rPr>
          <w:b w:val="0"/>
          <w:bCs w:val="0"/>
        </w:rPr>
        <w:t>HPL</w:t>
      </w:r>
      <w:r w:rsidRPr="00CC5F9C">
        <w:rPr>
          <w:b w:val="0"/>
          <w:bCs w:val="0"/>
          <w:rtl/>
        </w:rPr>
        <w:t>، تتظاهر هذه الأورام بإنقطاع الطمث أو نزف مهبلي متقطع لأشهر أو سنوات ويأتي بعد حمل طبيعي أو إسقاط ونادراً ما يأتي بعد رحى عدارية.</w:t>
      </w:r>
    </w:p>
    <w:p w:rsidR="00832C20" w:rsidRPr="00CC5F9C" w:rsidRDefault="00832C20" w:rsidP="004F5FA7">
      <w:pPr>
        <w:pStyle w:val="ListParagraph"/>
        <w:ind w:left="-58" w:right="0"/>
        <w:jc w:val="both"/>
        <w:rPr>
          <w:b w:val="0"/>
          <w:bCs w:val="0"/>
          <w:rtl/>
        </w:rPr>
      </w:pPr>
      <w:r w:rsidRPr="00CC5F9C">
        <w:rPr>
          <w:b w:val="0"/>
          <w:bCs w:val="0"/>
          <w:rtl/>
        </w:rPr>
        <w:t xml:space="preserve">وفي معظم الحالات لا ينتشر هذا الورم إلى أجزاء أخرى من الجسم، وهو قليل الحساسية للمعالجة الكيماوية، ويعالج باستئصال الرحم مع المحافظة على المبيضين </w:t>
      </w:r>
      <w:hyperlink r:id="rId68" w:anchor="cite_note-1" w:history="1">
        <w:r w:rsidRPr="00CC5F9C">
          <w:rPr>
            <w:b w:val="0"/>
            <w:bCs w:val="0"/>
            <w:sz w:val="32"/>
            <w:szCs w:val="32"/>
            <w:vertAlign w:val="superscript"/>
          </w:rPr>
          <w:t>[8]</w:t>
        </w:r>
      </w:hyperlink>
      <w:r w:rsidRPr="00CC5F9C">
        <w:rPr>
          <w:rFonts w:hint="cs"/>
          <w:b w:val="0"/>
          <w:bCs w:val="0"/>
          <w:sz w:val="32"/>
          <w:szCs w:val="32"/>
          <w:rtl/>
        </w:rPr>
        <w:t xml:space="preserve">، </w:t>
      </w:r>
      <w:r w:rsidRPr="00CC5F9C">
        <w:rPr>
          <w:rFonts w:hint="cs"/>
          <w:b w:val="0"/>
          <w:bCs w:val="0"/>
          <w:rtl/>
        </w:rPr>
        <w:t>كما في الشكل (19).</w:t>
      </w:r>
    </w:p>
    <w:p w:rsidR="00832C20" w:rsidRDefault="00832C20" w:rsidP="007B706B">
      <w:pPr>
        <w:pStyle w:val="ListParagraph"/>
        <w:ind w:left="-58" w:right="-142"/>
        <w:rPr>
          <w:rtl/>
        </w:rPr>
      </w:pPr>
      <w:r>
        <w:rPr>
          <w:noProof/>
          <w:lang w:bidi="ar-SA"/>
        </w:rPr>
        <w:drawing>
          <wp:inline distT="0" distB="0" distL="0" distR="0">
            <wp:extent cx="3146180" cy="2170444"/>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 cstate="print"/>
                    <a:srcRect/>
                    <a:stretch>
                      <a:fillRect/>
                    </a:stretch>
                  </pic:blipFill>
                  <pic:spPr bwMode="auto">
                    <a:xfrm>
                      <a:off x="0" y="0"/>
                      <a:ext cx="3150870" cy="2173679"/>
                    </a:xfrm>
                    <a:prstGeom prst="rect">
                      <a:avLst/>
                    </a:prstGeom>
                    <a:noFill/>
                    <a:ln w="9525">
                      <a:noFill/>
                      <a:miter lim="800000"/>
                      <a:headEnd/>
                      <a:tailEnd/>
                    </a:ln>
                  </pic:spPr>
                </pic:pic>
              </a:graphicData>
            </a:graphic>
          </wp:inline>
        </w:drawing>
      </w:r>
    </w:p>
    <w:p w:rsidR="00832C20" w:rsidRDefault="007B706B" w:rsidP="00832C20">
      <w:pPr>
        <w:pStyle w:val="ListParagraph"/>
        <w:tabs>
          <w:tab w:val="left" w:pos="-852"/>
          <w:tab w:val="left" w:pos="-426"/>
          <w:tab w:val="left" w:pos="-143"/>
        </w:tabs>
        <w:ind w:left="-1702"/>
        <w:rPr>
          <w:b w:val="0"/>
          <w:bCs w:val="0"/>
          <w:sz w:val="24"/>
          <w:szCs w:val="24"/>
          <w:rtl/>
        </w:rPr>
      </w:pPr>
      <w:r>
        <w:rPr>
          <w:rFonts w:hint="cs"/>
          <w:b w:val="0"/>
          <w:bCs w:val="0"/>
          <w:sz w:val="24"/>
          <w:szCs w:val="24"/>
          <w:rtl/>
        </w:rPr>
        <w:t xml:space="preserve">               </w:t>
      </w:r>
      <w:r w:rsidR="00832C20" w:rsidRPr="00D81BE7">
        <w:rPr>
          <w:b w:val="0"/>
          <w:bCs w:val="0"/>
          <w:sz w:val="24"/>
          <w:szCs w:val="24"/>
          <w:rtl/>
        </w:rPr>
        <w:t>الشكل (</w:t>
      </w:r>
      <w:r w:rsidR="00832C20" w:rsidRPr="00D81BE7">
        <w:rPr>
          <w:rFonts w:hint="cs"/>
          <w:b w:val="0"/>
          <w:bCs w:val="0"/>
          <w:sz w:val="24"/>
          <w:szCs w:val="24"/>
          <w:rtl/>
        </w:rPr>
        <w:t>19</w:t>
      </w:r>
      <w:r w:rsidR="00832C20" w:rsidRPr="00D81BE7">
        <w:rPr>
          <w:b w:val="0"/>
          <w:bCs w:val="0"/>
          <w:sz w:val="24"/>
          <w:szCs w:val="24"/>
          <w:rtl/>
        </w:rPr>
        <w:t>):</w:t>
      </w:r>
      <w:r w:rsidR="00832C20" w:rsidRPr="00D81BE7">
        <w:rPr>
          <w:rFonts w:hint="cs"/>
          <w:b w:val="0"/>
          <w:bCs w:val="0"/>
          <w:sz w:val="24"/>
          <w:szCs w:val="24"/>
          <w:rtl/>
        </w:rPr>
        <w:t>التشريح المرضي</w:t>
      </w:r>
      <w:r w:rsidR="00832C20" w:rsidRPr="00D81BE7">
        <w:rPr>
          <w:b w:val="0"/>
          <w:bCs w:val="0"/>
          <w:sz w:val="24"/>
          <w:szCs w:val="24"/>
          <w:rtl/>
        </w:rPr>
        <w:t xml:space="preserve"> </w:t>
      </w:r>
      <w:r w:rsidR="00832C20" w:rsidRPr="00D81BE7">
        <w:rPr>
          <w:rFonts w:hint="cs"/>
          <w:b w:val="0"/>
          <w:bCs w:val="0"/>
          <w:sz w:val="24"/>
          <w:szCs w:val="24"/>
          <w:rtl/>
        </w:rPr>
        <w:t>ل</w:t>
      </w:r>
      <w:r w:rsidR="00832C20" w:rsidRPr="00D81BE7">
        <w:rPr>
          <w:b w:val="0"/>
          <w:bCs w:val="0"/>
          <w:sz w:val="24"/>
          <w:szCs w:val="24"/>
          <w:rtl/>
        </w:rPr>
        <w:t>لورم الناشئ في موقع المشيمة</w:t>
      </w:r>
    </w:p>
    <w:p w:rsidR="00832C20" w:rsidRPr="00D81BE7" w:rsidRDefault="00832C20" w:rsidP="007B706B">
      <w:pPr>
        <w:pStyle w:val="ListParagraph"/>
        <w:ind w:left="-58" w:right="0"/>
        <w:jc w:val="both"/>
        <w:rPr>
          <w:rtl/>
        </w:rPr>
      </w:pPr>
      <w:r>
        <w:rPr>
          <w:rtl/>
        </w:rPr>
        <w:t>الانتقالات</w:t>
      </w:r>
      <w:r w:rsidRPr="00D81BE7">
        <w:rPr>
          <w:rtl/>
        </w:rPr>
        <w:t xml:space="preserve"> </w:t>
      </w:r>
      <w:r w:rsidRPr="00D81BE7">
        <w:t xml:space="preserve">Metastases </w:t>
      </w:r>
      <w:r w:rsidRPr="00D81BE7">
        <w:rPr>
          <w:rtl/>
        </w:rPr>
        <w:t xml:space="preserve"> :</w:t>
      </w:r>
    </w:p>
    <w:p w:rsidR="00832C20" w:rsidRPr="00D81BE7" w:rsidRDefault="00832C20" w:rsidP="007B706B">
      <w:pPr>
        <w:pStyle w:val="ListParagraph"/>
        <w:ind w:left="-58" w:right="0"/>
        <w:jc w:val="both"/>
        <w:rPr>
          <w:b w:val="0"/>
          <w:bCs w:val="0"/>
          <w:rtl/>
        </w:rPr>
      </w:pPr>
      <w:r w:rsidRPr="00D81BE7">
        <w:rPr>
          <w:b w:val="0"/>
          <w:bCs w:val="0"/>
          <w:rtl/>
        </w:rPr>
        <w:t xml:space="preserve">تشاهد </w:t>
      </w:r>
      <w:r>
        <w:rPr>
          <w:b w:val="0"/>
          <w:bCs w:val="0"/>
          <w:rtl/>
        </w:rPr>
        <w:t>الانتقالات</w:t>
      </w:r>
      <w:r w:rsidRPr="00D81BE7">
        <w:rPr>
          <w:b w:val="0"/>
          <w:bCs w:val="0"/>
          <w:rtl/>
        </w:rPr>
        <w:t xml:space="preserve"> عند 4 % من مريضات الرحى العدارية بعد الإفراغ، ولكنه أكثر شيوعاً عندما يتطور المرض بعد الحمل غير الرحوي، </w:t>
      </w:r>
      <w:r>
        <w:rPr>
          <w:rFonts w:hint="cs"/>
          <w:b w:val="0"/>
          <w:bCs w:val="0"/>
          <w:rtl/>
        </w:rPr>
        <w:t xml:space="preserve">حيث </w:t>
      </w:r>
      <w:r w:rsidRPr="00D81BE7">
        <w:rPr>
          <w:b w:val="0"/>
          <w:bCs w:val="0"/>
          <w:rtl/>
        </w:rPr>
        <w:t>تترافق النقائل مع السرطان البشروي الحملي في</w:t>
      </w:r>
      <w:r w:rsidR="00653D30">
        <w:rPr>
          <w:rFonts w:hint="cs"/>
          <w:b w:val="0"/>
          <w:bCs w:val="0"/>
          <w:rtl/>
        </w:rPr>
        <w:t xml:space="preserve">    </w:t>
      </w:r>
      <w:r w:rsidRPr="00D81BE7">
        <w:rPr>
          <w:b w:val="0"/>
          <w:bCs w:val="0"/>
          <w:rtl/>
        </w:rPr>
        <w:t xml:space="preserve"> </w:t>
      </w:r>
      <w:r w:rsidRPr="00D81BE7">
        <w:rPr>
          <w:b w:val="0"/>
          <w:bCs w:val="0"/>
          <w:rtl/>
        </w:rPr>
        <w:lastRenderedPageBreak/>
        <w:t xml:space="preserve">40 % من الحالات الذي له ميل </w:t>
      </w:r>
      <w:r>
        <w:rPr>
          <w:rFonts w:hint="cs"/>
          <w:b w:val="0"/>
          <w:bCs w:val="0"/>
          <w:rtl/>
        </w:rPr>
        <w:t>مبك</w:t>
      </w:r>
      <w:r w:rsidRPr="00D81BE7">
        <w:rPr>
          <w:b w:val="0"/>
          <w:bCs w:val="0"/>
          <w:rtl/>
        </w:rPr>
        <w:t>ر نحو غزو الأوعية الدموية مع إنتشار واسع، كثيراً ما تكون هذه الأورام نازفة لإنها تروى بأوعية دموية هشة، يمكن أن تنتج أعراض النقائل من النزف في البؤر ال</w:t>
      </w:r>
      <w:r>
        <w:rPr>
          <w:b w:val="0"/>
          <w:bCs w:val="0"/>
          <w:rtl/>
        </w:rPr>
        <w:t>انتقال</w:t>
      </w:r>
      <w:r w:rsidRPr="00D81BE7">
        <w:rPr>
          <w:b w:val="0"/>
          <w:bCs w:val="0"/>
          <w:rtl/>
        </w:rPr>
        <w:t xml:space="preserve">ية، وأشيع الأماكن لحدوث </w:t>
      </w:r>
      <w:r>
        <w:rPr>
          <w:b w:val="0"/>
          <w:bCs w:val="0"/>
          <w:rtl/>
        </w:rPr>
        <w:t>الانتقالات</w:t>
      </w:r>
      <w:r w:rsidRPr="00D81BE7">
        <w:rPr>
          <w:b w:val="0"/>
          <w:bCs w:val="0"/>
          <w:rtl/>
        </w:rPr>
        <w:t xml:space="preserve"> هي الرئة 80%، المهبل 30%، الحوض 20%، الكبد 10% والدماغ 10%.</w:t>
      </w:r>
    </w:p>
    <w:p w:rsidR="00832C20" w:rsidRPr="00D81BE7" w:rsidRDefault="00832C20" w:rsidP="00873E4B">
      <w:pPr>
        <w:pStyle w:val="ListParagraph"/>
        <w:numPr>
          <w:ilvl w:val="0"/>
          <w:numId w:val="74"/>
        </w:numPr>
        <w:ind w:left="-58" w:right="0"/>
        <w:jc w:val="both"/>
        <w:rPr>
          <w:b w:val="0"/>
          <w:bCs w:val="0"/>
        </w:rPr>
      </w:pPr>
      <w:r>
        <w:rPr>
          <w:b w:val="0"/>
          <w:bCs w:val="0"/>
          <w:rtl/>
        </w:rPr>
        <w:t>الانتقالات</w:t>
      </w:r>
      <w:r w:rsidRPr="00D81BE7">
        <w:rPr>
          <w:b w:val="0"/>
          <w:bCs w:val="0"/>
          <w:rtl/>
        </w:rPr>
        <w:t xml:space="preserve"> الرئوية</w:t>
      </w:r>
      <w:r w:rsidRPr="00D81BE7">
        <w:rPr>
          <w:b w:val="0"/>
          <w:bCs w:val="0"/>
        </w:rPr>
        <w:t xml:space="preserve"> Pulmonary metastases </w:t>
      </w:r>
      <w:r w:rsidRPr="00D81BE7">
        <w:rPr>
          <w:b w:val="0"/>
          <w:bCs w:val="0"/>
          <w:rtl/>
        </w:rPr>
        <w:t>:</w:t>
      </w:r>
    </w:p>
    <w:p w:rsidR="00832C20" w:rsidRPr="00B87557" w:rsidRDefault="00832C20" w:rsidP="00B87557">
      <w:pPr>
        <w:pStyle w:val="ListParagraph"/>
        <w:ind w:left="-58" w:right="0"/>
        <w:jc w:val="both"/>
        <w:rPr>
          <w:b w:val="0"/>
          <w:bCs w:val="0"/>
          <w:rtl/>
        </w:rPr>
      </w:pPr>
      <w:r w:rsidRPr="00D81BE7">
        <w:rPr>
          <w:b w:val="0"/>
          <w:bCs w:val="0"/>
          <w:rtl/>
        </w:rPr>
        <w:t>تشاهد النقائل الرئوية في 80% من الحالات وتتظاهر بألم صدري، سعال، نفث دم، ع</w:t>
      </w:r>
      <w:r>
        <w:rPr>
          <w:rFonts w:hint="cs"/>
          <w:b w:val="0"/>
          <w:bCs w:val="0"/>
          <w:rtl/>
        </w:rPr>
        <w:t>ُ</w:t>
      </w:r>
      <w:r w:rsidRPr="00D81BE7">
        <w:rPr>
          <w:b w:val="0"/>
          <w:bCs w:val="0"/>
          <w:rtl/>
        </w:rPr>
        <w:t>سر تنفس أما على صورة الصدر فتأخذ أحد المظاهر التالية:</w:t>
      </w:r>
    </w:p>
    <w:p w:rsidR="00832C20" w:rsidRPr="00653D30" w:rsidRDefault="007B706B" w:rsidP="00653D30">
      <w:pPr>
        <w:pStyle w:val="ListParagraph"/>
        <w:ind w:left="-58" w:right="0"/>
        <w:jc w:val="both"/>
        <w:rPr>
          <w:b w:val="0"/>
          <w:bCs w:val="0"/>
          <w:rtl/>
        </w:rPr>
      </w:pPr>
      <w:r>
        <w:rPr>
          <w:b w:val="0"/>
          <w:bCs w:val="0"/>
          <w:noProof/>
          <w:rtl/>
          <w:lang w:bidi="ar-SA"/>
        </w:rPr>
        <w:drawing>
          <wp:inline distT="0" distB="0" distL="0" distR="0">
            <wp:extent cx="5286728" cy="1557867"/>
            <wp:effectExtent l="57150" t="0" r="47272" b="42333"/>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832C20" w:rsidRPr="00D81BE7" w:rsidRDefault="00832C20" w:rsidP="00873E4B">
      <w:pPr>
        <w:pStyle w:val="ListParagraph"/>
        <w:numPr>
          <w:ilvl w:val="0"/>
          <w:numId w:val="75"/>
        </w:numPr>
        <w:ind w:left="-58" w:right="0" w:firstLine="0"/>
        <w:jc w:val="both"/>
        <w:rPr>
          <w:b w:val="0"/>
          <w:bCs w:val="0"/>
          <w:rtl/>
        </w:rPr>
      </w:pPr>
      <w:r w:rsidRPr="00D81BE7">
        <w:rPr>
          <w:b w:val="0"/>
          <w:bCs w:val="0"/>
          <w:rtl/>
        </w:rPr>
        <w:t>كثافات مدورة مميزة أو ما يسمى (</w:t>
      </w:r>
      <w:r w:rsidRPr="00D81BE7">
        <w:rPr>
          <w:b w:val="0"/>
          <w:bCs w:val="0"/>
        </w:rPr>
        <w:t>Cannon balls</w:t>
      </w:r>
      <w:r w:rsidRPr="00D81BE7">
        <w:rPr>
          <w:b w:val="0"/>
          <w:bCs w:val="0"/>
          <w:rtl/>
        </w:rPr>
        <w:t xml:space="preserve">) كما في الشكل </w:t>
      </w:r>
      <w:r w:rsidRPr="00D81BE7">
        <w:rPr>
          <w:b w:val="0"/>
          <w:bCs w:val="0"/>
        </w:rPr>
        <w:t>)</w:t>
      </w:r>
      <w:r>
        <w:rPr>
          <w:rFonts w:hint="cs"/>
          <w:b w:val="0"/>
          <w:bCs w:val="0"/>
          <w:rtl/>
        </w:rPr>
        <w:t>20</w:t>
      </w:r>
      <w:r w:rsidRPr="00D81BE7">
        <w:rPr>
          <w:b w:val="0"/>
          <w:bCs w:val="0"/>
          <w:rtl/>
        </w:rPr>
        <w:t>).</w:t>
      </w:r>
    </w:p>
    <w:p w:rsidR="00832C20" w:rsidRDefault="00832C20" w:rsidP="00F26D6C">
      <w:pPr>
        <w:ind w:left="-58"/>
        <w:jc w:val="center"/>
        <w:rPr>
          <w:rtl/>
        </w:rPr>
      </w:pPr>
      <w:r>
        <w:rPr>
          <w:rFonts w:hint="cs"/>
          <w:noProof/>
        </w:rPr>
        <w:drawing>
          <wp:inline distT="0" distB="0" distL="0" distR="0">
            <wp:extent cx="2995084" cy="262935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4" cstate="print"/>
                    <a:srcRect/>
                    <a:stretch>
                      <a:fillRect/>
                    </a:stretch>
                  </pic:blipFill>
                  <pic:spPr bwMode="auto">
                    <a:xfrm>
                      <a:off x="0" y="0"/>
                      <a:ext cx="3000352" cy="2633980"/>
                    </a:xfrm>
                    <a:prstGeom prst="rect">
                      <a:avLst/>
                    </a:prstGeom>
                    <a:noFill/>
                    <a:ln w="9525">
                      <a:noFill/>
                      <a:miter lim="800000"/>
                      <a:headEnd/>
                      <a:tailEnd/>
                    </a:ln>
                  </pic:spPr>
                </pic:pic>
              </a:graphicData>
            </a:graphic>
          </wp:inline>
        </w:drawing>
      </w:r>
    </w:p>
    <w:p w:rsidR="00832C20" w:rsidRDefault="00832C20" w:rsidP="00653D30">
      <w:pPr>
        <w:ind w:left="-58"/>
        <w:jc w:val="center"/>
        <w:rPr>
          <w:sz w:val="24"/>
          <w:szCs w:val="24"/>
          <w:rtl/>
          <w:lang w:val="en-CA"/>
        </w:rPr>
      </w:pPr>
      <w:r w:rsidRPr="0017397C">
        <w:rPr>
          <w:sz w:val="24"/>
          <w:szCs w:val="24"/>
          <w:rtl/>
        </w:rPr>
        <w:t>الشكل (</w:t>
      </w:r>
      <w:r>
        <w:rPr>
          <w:rFonts w:hint="cs"/>
          <w:sz w:val="24"/>
          <w:szCs w:val="24"/>
          <w:rtl/>
        </w:rPr>
        <w:t>20</w:t>
      </w:r>
      <w:r w:rsidRPr="0017397C">
        <w:rPr>
          <w:sz w:val="24"/>
          <w:szCs w:val="24"/>
          <w:rtl/>
        </w:rPr>
        <w:t xml:space="preserve">): </w:t>
      </w:r>
      <w:r>
        <w:rPr>
          <w:sz w:val="24"/>
          <w:szCs w:val="24"/>
          <w:rtl/>
        </w:rPr>
        <w:t>انتقالات</w:t>
      </w:r>
      <w:r w:rsidRPr="0017397C">
        <w:rPr>
          <w:sz w:val="24"/>
          <w:szCs w:val="24"/>
          <w:rtl/>
        </w:rPr>
        <w:t xml:space="preserve"> رئوية على نمط  </w:t>
      </w:r>
      <w:r w:rsidRPr="0017397C">
        <w:rPr>
          <w:sz w:val="24"/>
          <w:szCs w:val="24"/>
          <w:lang w:val="en-CA"/>
        </w:rPr>
        <w:t>cannon balls</w:t>
      </w:r>
    </w:p>
    <w:p w:rsidR="00832C20" w:rsidRPr="00F008F9" w:rsidRDefault="00832C20" w:rsidP="00F26D6C">
      <w:pPr>
        <w:pStyle w:val="ListParagraph"/>
        <w:ind w:left="-58" w:right="0"/>
        <w:jc w:val="both"/>
        <w:rPr>
          <w:b w:val="0"/>
          <w:bCs w:val="0"/>
          <w:rtl/>
        </w:rPr>
      </w:pPr>
      <w:r w:rsidRPr="00F008F9">
        <w:rPr>
          <w:rFonts w:hint="cs"/>
          <w:b w:val="0"/>
          <w:bCs w:val="0"/>
          <w:rtl/>
        </w:rPr>
        <w:lastRenderedPageBreak/>
        <w:t>2.</w:t>
      </w:r>
      <w:r w:rsidRPr="00F008F9">
        <w:rPr>
          <w:b w:val="0"/>
          <w:bCs w:val="0"/>
          <w:rtl/>
        </w:rPr>
        <w:t>النموذج الدخني ( ندف الثلج ) كما في الشكل (</w:t>
      </w:r>
      <w:r w:rsidRPr="00F008F9">
        <w:rPr>
          <w:rFonts w:hint="cs"/>
          <w:b w:val="0"/>
          <w:bCs w:val="0"/>
          <w:rtl/>
        </w:rPr>
        <w:t>21</w:t>
      </w:r>
      <w:r w:rsidRPr="00F008F9">
        <w:rPr>
          <w:b w:val="0"/>
          <w:bCs w:val="0"/>
          <w:rtl/>
        </w:rPr>
        <w:t>).</w:t>
      </w:r>
    </w:p>
    <w:p w:rsidR="00832C20" w:rsidRPr="005C71E7" w:rsidRDefault="00832C20" w:rsidP="00F26D6C">
      <w:pPr>
        <w:pStyle w:val="ListParagraph"/>
        <w:ind w:left="-58" w:right="0"/>
        <w:rPr>
          <w:rtl/>
        </w:rPr>
      </w:pPr>
      <w:r>
        <w:rPr>
          <w:noProof/>
          <w:lang w:bidi="ar-SA"/>
        </w:rPr>
        <w:drawing>
          <wp:inline distT="0" distB="0" distL="0" distR="0">
            <wp:extent cx="3153127" cy="2369025"/>
            <wp:effectExtent l="19050" t="0" r="9173"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srcRect/>
                    <a:stretch>
                      <a:fillRect/>
                    </a:stretch>
                  </pic:blipFill>
                  <pic:spPr bwMode="auto">
                    <a:xfrm>
                      <a:off x="0" y="0"/>
                      <a:ext cx="3148269" cy="2365375"/>
                    </a:xfrm>
                    <a:prstGeom prst="rect">
                      <a:avLst/>
                    </a:prstGeom>
                    <a:noFill/>
                    <a:ln w="9525">
                      <a:noFill/>
                      <a:miter lim="800000"/>
                      <a:headEnd/>
                      <a:tailEnd/>
                    </a:ln>
                  </pic:spPr>
                </pic:pic>
              </a:graphicData>
            </a:graphic>
          </wp:inline>
        </w:drawing>
      </w:r>
    </w:p>
    <w:p w:rsidR="00832C20" w:rsidRPr="0017397C" w:rsidRDefault="00832C20" w:rsidP="00F26D6C">
      <w:pPr>
        <w:ind w:left="-58"/>
        <w:jc w:val="center"/>
        <w:rPr>
          <w:sz w:val="24"/>
          <w:szCs w:val="24"/>
          <w:rtl/>
          <w:lang w:bidi="ar-IQ"/>
        </w:rPr>
      </w:pPr>
      <w:r w:rsidRPr="0017397C">
        <w:rPr>
          <w:sz w:val="24"/>
          <w:szCs w:val="24"/>
          <w:rtl/>
        </w:rPr>
        <w:t>الشكل (</w:t>
      </w:r>
      <w:r>
        <w:rPr>
          <w:rFonts w:hint="cs"/>
          <w:sz w:val="24"/>
          <w:szCs w:val="24"/>
          <w:rtl/>
        </w:rPr>
        <w:t>21</w:t>
      </w:r>
      <w:r w:rsidRPr="0017397C">
        <w:rPr>
          <w:sz w:val="24"/>
          <w:szCs w:val="24"/>
          <w:rtl/>
          <w:lang w:bidi="ar-IQ"/>
        </w:rPr>
        <w:t xml:space="preserve">): </w:t>
      </w:r>
      <w:r>
        <w:rPr>
          <w:sz w:val="24"/>
          <w:szCs w:val="24"/>
          <w:rtl/>
          <w:lang w:bidi="ar-IQ"/>
        </w:rPr>
        <w:t>انتقالات</w:t>
      </w:r>
      <w:r w:rsidRPr="0017397C">
        <w:rPr>
          <w:sz w:val="24"/>
          <w:szCs w:val="24"/>
          <w:rtl/>
          <w:lang w:bidi="ar-IQ"/>
        </w:rPr>
        <w:t xml:space="preserve"> مرتشحة في الساحتين الرئويتين</w:t>
      </w:r>
    </w:p>
    <w:p w:rsidR="00832C20" w:rsidRPr="00F008F9" w:rsidRDefault="00832C20" w:rsidP="00F26D6C">
      <w:pPr>
        <w:pStyle w:val="ListParagraph"/>
        <w:ind w:left="-58" w:right="0"/>
        <w:jc w:val="both"/>
        <w:rPr>
          <w:b w:val="0"/>
          <w:bCs w:val="0"/>
        </w:rPr>
      </w:pPr>
      <w:r w:rsidRPr="00F008F9">
        <w:rPr>
          <w:rFonts w:hint="cs"/>
          <w:b w:val="0"/>
          <w:bCs w:val="0"/>
          <w:rtl/>
        </w:rPr>
        <w:t>3.</w:t>
      </w:r>
      <w:r w:rsidRPr="00F008F9">
        <w:rPr>
          <w:b w:val="0"/>
          <w:bCs w:val="0"/>
          <w:rtl/>
        </w:rPr>
        <w:t>المظهر الإنصمامي:</w:t>
      </w:r>
      <w:r w:rsidRPr="00F008F9">
        <w:rPr>
          <w:b w:val="0"/>
          <w:bCs w:val="0"/>
        </w:rPr>
        <w:t xml:space="preserve"> </w:t>
      </w:r>
      <w:r w:rsidRPr="00F008F9">
        <w:rPr>
          <w:b w:val="0"/>
          <w:bCs w:val="0"/>
          <w:rtl/>
        </w:rPr>
        <w:t>نموذج صمات ناجم عن إنشداد الشرايين الرئوية</w:t>
      </w:r>
      <w:r w:rsidRPr="00F008F9">
        <w:rPr>
          <w:rFonts w:hint="cs"/>
          <w:b w:val="0"/>
          <w:bCs w:val="0"/>
          <w:rtl/>
        </w:rPr>
        <w:t xml:space="preserve">، </w:t>
      </w:r>
      <w:r w:rsidRPr="00F008F9">
        <w:rPr>
          <w:b w:val="0"/>
          <w:bCs w:val="0"/>
          <w:rtl/>
        </w:rPr>
        <w:t>قد يتطور فرط التوتر الرئوي الذي يترافق بإنصباب جنب بشكل ثانوي لإنسداد الشرايين الرئوية بصمات خلوية، وإن تطور قصور تنفسي يتطلب التنبيب ويترافق مع نتيجة سريرية سيئة، كما في الشكل (</w:t>
      </w:r>
      <w:r>
        <w:rPr>
          <w:rFonts w:hint="cs"/>
          <w:b w:val="0"/>
          <w:bCs w:val="0"/>
          <w:rtl/>
        </w:rPr>
        <w:t>22</w:t>
      </w:r>
      <w:r w:rsidRPr="00F008F9">
        <w:rPr>
          <w:b w:val="0"/>
          <w:bCs w:val="0"/>
          <w:rtl/>
        </w:rPr>
        <w:t xml:space="preserve">) </w:t>
      </w:r>
      <w:hyperlink r:id="rId76" w:anchor="cite_note-1" w:history="1">
        <w:r w:rsidRPr="00F008F9">
          <w:rPr>
            <w:b w:val="0"/>
            <w:bCs w:val="0"/>
            <w:sz w:val="32"/>
            <w:szCs w:val="32"/>
            <w:vertAlign w:val="superscript"/>
          </w:rPr>
          <w:t>[44]</w:t>
        </w:r>
      </w:hyperlink>
      <w:r w:rsidRPr="00F008F9">
        <w:rPr>
          <w:rFonts w:hint="cs"/>
          <w:b w:val="0"/>
          <w:bCs w:val="0"/>
          <w:rtl/>
        </w:rPr>
        <w:t>.</w:t>
      </w:r>
    </w:p>
    <w:p w:rsidR="00832C20" w:rsidRDefault="00832C20" w:rsidP="00F26D6C">
      <w:pPr>
        <w:ind w:left="-58"/>
        <w:jc w:val="center"/>
        <w:rPr>
          <w:rtl/>
          <w:lang w:bidi="ar-IQ"/>
        </w:rPr>
      </w:pPr>
      <w:r>
        <w:rPr>
          <w:noProof/>
          <w:color w:val="0000FF"/>
        </w:rPr>
        <w:drawing>
          <wp:inline distT="0" distB="0" distL="0" distR="0">
            <wp:extent cx="3051528" cy="2617236"/>
            <wp:effectExtent l="19050" t="0" r="0" b="0"/>
            <wp:docPr id="28" name="Picture 21">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cstate="print">
                      <a:lum bright="-6000"/>
                    </a:blip>
                    <a:srcRect/>
                    <a:stretch>
                      <a:fillRect/>
                    </a:stretch>
                  </pic:blipFill>
                  <pic:spPr bwMode="auto">
                    <a:xfrm>
                      <a:off x="0" y="0"/>
                      <a:ext cx="3048099" cy="2614295"/>
                    </a:xfrm>
                    <a:prstGeom prst="rect">
                      <a:avLst/>
                    </a:prstGeom>
                    <a:noFill/>
                    <a:ln w="9525">
                      <a:noFill/>
                      <a:miter lim="800000"/>
                      <a:headEnd/>
                      <a:tailEnd/>
                    </a:ln>
                  </pic:spPr>
                </pic:pic>
              </a:graphicData>
            </a:graphic>
          </wp:inline>
        </w:drawing>
      </w:r>
    </w:p>
    <w:p w:rsidR="00832C20" w:rsidRDefault="00832C20" w:rsidP="00F26D6C">
      <w:pPr>
        <w:ind w:left="-58"/>
        <w:jc w:val="center"/>
        <w:rPr>
          <w:sz w:val="24"/>
          <w:szCs w:val="24"/>
          <w:rtl/>
          <w:lang w:bidi="ar-IQ"/>
        </w:rPr>
      </w:pPr>
      <w:r w:rsidRPr="006D2507">
        <w:rPr>
          <w:sz w:val="24"/>
          <w:szCs w:val="24"/>
          <w:rtl/>
          <w:lang w:bidi="ar-IQ"/>
        </w:rPr>
        <w:t>الشكل (</w:t>
      </w:r>
      <w:r>
        <w:rPr>
          <w:rFonts w:hint="cs"/>
          <w:sz w:val="24"/>
          <w:szCs w:val="24"/>
          <w:rtl/>
          <w:lang w:bidi="ar-IQ"/>
        </w:rPr>
        <w:t>22</w:t>
      </w:r>
      <w:r w:rsidRPr="006D2507">
        <w:rPr>
          <w:sz w:val="24"/>
          <w:szCs w:val="24"/>
          <w:rtl/>
          <w:lang w:bidi="ar-IQ"/>
        </w:rPr>
        <w:t>): انصباب جنب مرافق ل</w:t>
      </w:r>
      <w:r>
        <w:rPr>
          <w:sz w:val="24"/>
          <w:szCs w:val="24"/>
          <w:rtl/>
          <w:lang w:bidi="ar-IQ"/>
        </w:rPr>
        <w:t>انتقالات</w:t>
      </w:r>
      <w:r w:rsidRPr="006D2507">
        <w:rPr>
          <w:sz w:val="24"/>
          <w:szCs w:val="24"/>
          <w:rtl/>
          <w:lang w:bidi="ar-IQ"/>
        </w:rPr>
        <w:t xml:space="preserve"> رئوية</w:t>
      </w:r>
    </w:p>
    <w:p w:rsidR="00B87557" w:rsidRDefault="00B87557" w:rsidP="00B87557">
      <w:pPr>
        <w:pStyle w:val="ListParagraph"/>
        <w:ind w:left="-58" w:right="0"/>
        <w:jc w:val="both"/>
        <w:rPr>
          <w:b w:val="0"/>
          <w:bCs w:val="0"/>
        </w:rPr>
      </w:pPr>
    </w:p>
    <w:p w:rsidR="00832C20" w:rsidRPr="009A36F2" w:rsidRDefault="00832C20" w:rsidP="00F26D6C">
      <w:pPr>
        <w:pStyle w:val="ListParagraph"/>
        <w:numPr>
          <w:ilvl w:val="0"/>
          <w:numId w:val="28"/>
        </w:numPr>
        <w:ind w:left="-58" w:right="0" w:firstLine="0"/>
        <w:jc w:val="both"/>
        <w:rPr>
          <w:b w:val="0"/>
          <w:bCs w:val="0"/>
        </w:rPr>
      </w:pPr>
      <w:r>
        <w:rPr>
          <w:b w:val="0"/>
          <w:bCs w:val="0"/>
          <w:rtl/>
        </w:rPr>
        <w:lastRenderedPageBreak/>
        <w:t>الانتقالات</w:t>
      </w:r>
      <w:r w:rsidRPr="009A36F2">
        <w:rPr>
          <w:b w:val="0"/>
          <w:bCs w:val="0"/>
          <w:rtl/>
        </w:rPr>
        <w:t xml:space="preserve"> المهبلية </w:t>
      </w:r>
      <w:r w:rsidRPr="009A36F2">
        <w:rPr>
          <w:b w:val="0"/>
          <w:bCs w:val="0"/>
        </w:rPr>
        <w:t xml:space="preserve">Vaginal metastases </w:t>
      </w:r>
      <w:r w:rsidRPr="009A36F2">
        <w:rPr>
          <w:b w:val="0"/>
          <w:bCs w:val="0"/>
          <w:rtl/>
        </w:rPr>
        <w:t>:</w:t>
      </w:r>
    </w:p>
    <w:p w:rsidR="00B87557" w:rsidRPr="00653D30" w:rsidRDefault="00832C20" w:rsidP="00653D30">
      <w:pPr>
        <w:pStyle w:val="ListParagraph"/>
        <w:ind w:left="-58" w:right="0"/>
        <w:jc w:val="both"/>
        <w:rPr>
          <w:b w:val="0"/>
          <w:bCs w:val="0"/>
          <w:rtl/>
        </w:rPr>
      </w:pPr>
      <w:r w:rsidRPr="009A36F2">
        <w:rPr>
          <w:b w:val="0"/>
          <w:bCs w:val="0"/>
          <w:rtl/>
        </w:rPr>
        <w:t xml:space="preserve">تشاهد النقائل المهبلية عند 30% من حالات </w:t>
      </w:r>
      <w:r w:rsidRPr="009A36F2">
        <w:rPr>
          <w:b w:val="0"/>
          <w:bCs w:val="0"/>
        </w:rPr>
        <w:t>GTN</w:t>
      </w:r>
      <w:r w:rsidRPr="009A36F2">
        <w:rPr>
          <w:b w:val="0"/>
          <w:bCs w:val="0"/>
          <w:rtl/>
        </w:rPr>
        <w:t xml:space="preserve"> وتكون على شكل كتلة قرمزية اللون، وتميل للتوضع في منطقة قبو المهبل أو تحت الأحليل، وهي موعاة بشدة وقد تنزف عند محاولة  أخذ خزعة منها وقد تؤدي لحدوث نزف مهبلي</w:t>
      </w:r>
      <w:r>
        <w:rPr>
          <w:rFonts w:hint="cs"/>
          <w:b w:val="0"/>
          <w:bCs w:val="0"/>
          <w:rtl/>
        </w:rPr>
        <w:t xml:space="preserve"> </w:t>
      </w:r>
      <w:r w:rsidRPr="009A36F2">
        <w:rPr>
          <w:b w:val="0"/>
          <w:bCs w:val="0"/>
          <w:rtl/>
        </w:rPr>
        <w:t>غير منتظم كما في الشكل (1</w:t>
      </w:r>
      <w:r>
        <w:rPr>
          <w:rFonts w:hint="cs"/>
          <w:b w:val="0"/>
          <w:bCs w:val="0"/>
          <w:rtl/>
        </w:rPr>
        <w:t>4</w:t>
      </w:r>
      <w:r w:rsidRPr="009A36F2">
        <w:rPr>
          <w:b w:val="0"/>
          <w:bCs w:val="0"/>
          <w:rtl/>
        </w:rPr>
        <w:t xml:space="preserve">)، وقد تحتاج إلى إجراء التصميم التنظيري الوعائي </w:t>
      </w:r>
      <w:r w:rsidRPr="009A36F2">
        <w:rPr>
          <w:b w:val="0"/>
          <w:bCs w:val="0"/>
        </w:rPr>
        <w:t>Angiographic embolization</w:t>
      </w:r>
      <w:r w:rsidRPr="009A36F2">
        <w:rPr>
          <w:b w:val="0"/>
          <w:bCs w:val="0"/>
          <w:rtl/>
        </w:rPr>
        <w:t xml:space="preserve"> في حال حدوث نزف شديد بهدف السيطرة علية</w:t>
      </w:r>
      <w:r>
        <w:rPr>
          <w:rFonts w:hint="cs"/>
          <w:b w:val="0"/>
          <w:bCs w:val="0"/>
          <w:rtl/>
        </w:rPr>
        <w:t xml:space="preserve"> </w:t>
      </w:r>
      <w:r w:rsidRPr="009A36F2">
        <w:rPr>
          <w:b w:val="0"/>
          <w:bCs w:val="0"/>
          <w:rtl/>
        </w:rPr>
        <w:t xml:space="preserve"> </w:t>
      </w:r>
      <w:hyperlink r:id="rId79" w:anchor="cite_note-1" w:history="1">
        <w:r w:rsidRPr="009A36F2">
          <w:rPr>
            <w:b w:val="0"/>
            <w:bCs w:val="0"/>
            <w:sz w:val="32"/>
            <w:szCs w:val="32"/>
            <w:vertAlign w:val="superscript"/>
          </w:rPr>
          <w:t>[45]</w:t>
        </w:r>
      </w:hyperlink>
      <w:r>
        <w:rPr>
          <w:rFonts w:hint="cs"/>
          <w:b w:val="0"/>
          <w:bCs w:val="0"/>
          <w:rtl/>
        </w:rPr>
        <w:t>.</w:t>
      </w:r>
    </w:p>
    <w:p w:rsidR="00832C20" w:rsidRPr="009A36F2" w:rsidRDefault="00832C20" w:rsidP="00F26D6C">
      <w:pPr>
        <w:pStyle w:val="ListParagraph"/>
        <w:numPr>
          <w:ilvl w:val="0"/>
          <w:numId w:val="28"/>
        </w:numPr>
        <w:ind w:left="-58" w:right="0" w:firstLine="0"/>
        <w:jc w:val="both"/>
        <w:rPr>
          <w:b w:val="0"/>
          <w:bCs w:val="0"/>
        </w:rPr>
      </w:pPr>
      <w:r>
        <w:rPr>
          <w:b w:val="0"/>
          <w:bCs w:val="0"/>
          <w:rtl/>
        </w:rPr>
        <w:t>الانتقالات</w:t>
      </w:r>
      <w:r w:rsidRPr="009A36F2">
        <w:rPr>
          <w:b w:val="0"/>
          <w:bCs w:val="0"/>
          <w:rtl/>
        </w:rPr>
        <w:t xml:space="preserve"> الكبدية</w:t>
      </w:r>
      <w:r w:rsidRPr="009A36F2">
        <w:rPr>
          <w:b w:val="0"/>
          <w:bCs w:val="0"/>
        </w:rPr>
        <w:t xml:space="preserve"> Hepatic metastases </w:t>
      </w:r>
      <w:r w:rsidRPr="009A36F2">
        <w:rPr>
          <w:b w:val="0"/>
          <w:bCs w:val="0"/>
          <w:rtl/>
        </w:rPr>
        <w:t>:</w:t>
      </w:r>
    </w:p>
    <w:p w:rsidR="00832C20" w:rsidRPr="009A36F2" w:rsidRDefault="00832C20" w:rsidP="00F26D6C">
      <w:pPr>
        <w:pStyle w:val="ListParagraph"/>
        <w:ind w:left="-58" w:right="0"/>
        <w:jc w:val="both"/>
        <w:rPr>
          <w:b w:val="0"/>
          <w:bCs w:val="0"/>
          <w:rtl/>
        </w:rPr>
      </w:pPr>
      <w:r w:rsidRPr="009A36F2">
        <w:rPr>
          <w:b w:val="0"/>
          <w:bCs w:val="0"/>
          <w:rtl/>
        </w:rPr>
        <w:t>تشكل 10 % من حالات الداء ال</w:t>
      </w:r>
      <w:r>
        <w:rPr>
          <w:b w:val="0"/>
          <w:bCs w:val="0"/>
          <w:rtl/>
        </w:rPr>
        <w:t>انتقال</w:t>
      </w:r>
      <w:r w:rsidRPr="009A36F2">
        <w:rPr>
          <w:b w:val="0"/>
          <w:bCs w:val="0"/>
          <w:rtl/>
        </w:rPr>
        <w:t>ي، وتشاهد في المراحل الأخيرة من المرض في سيء الإنذار وتتظاهر بألم شرسوفي أو ألم في المراق الأيمن أو يرقان وقد تتظاهر بحالة بطن حادة بسبب تمزق محفظة الكبد وحدوث النزف داخل البريتوان، تترافق بإضطرابات وظائف الكبد.</w:t>
      </w:r>
    </w:p>
    <w:p w:rsidR="00832C20" w:rsidRPr="009A36F2" w:rsidRDefault="00832C20" w:rsidP="00F26D6C">
      <w:pPr>
        <w:pStyle w:val="ListParagraph"/>
        <w:ind w:left="-58" w:right="0"/>
        <w:jc w:val="both"/>
        <w:rPr>
          <w:b w:val="0"/>
          <w:bCs w:val="0"/>
          <w:rtl/>
        </w:rPr>
      </w:pPr>
      <w:r w:rsidRPr="009A36F2">
        <w:rPr>
          <w:b w:val="0"/>
          <w:bCs w:val="0"/>
          <w:rtl/>
        </w:rPr>
        <w:t xml:space="preserve">يتم تأكيد التشخيص عن طريق الصدى (الأمواج فوق الصوتية)، التصوير الطبقي المحوري </w:t>
      </w:r>
      <w:r w:rsidRPr="009A36F2">
        <w:rPr>
          <w:b w:val="0"/>
          <w:bCs w:val="0"/>
        </w:rPr>
        <w:t>CTs</w:t>
      </w:r>
      <w:r w:rsidRPr="009A36F2">
        <w:rPr>
          <w:b w:val="0"/>
          <w:bCs w:val="0"/>
          <w:rtl/>
        </w:rPr>
        <w:t xml:space="preserve"> كما في الشكل (</w:t>
      </w:r>
      <w:r>
        <w:rPr>
          <w:rFonts w:hint="cs"/>
          <w:b w:val="0"/>
          <w:bCs w:val="0"/>
          <w:rtl/>
        </w:rPr>
        <w:t>23</w:t>
      </w:r>
      <w:r w:rsidRPr="009A36F2">
        <w:rPr>
          <w:b w:val="0"/>
          <w:bCs w:val="0"/>
          <w:rtl/>
        </w:rPr>
        <w:t xml:space="preserve">)، أو الرنين المغناطيسي </w:t>
      </w:r>
      <w:r w:rsidRPr="009A36F2">
        <w:rPr>
          <w:b w:val="0"/>
          <w:bCs w:val="0"/>
        </w:rPr>
        <w:t>MRI</w:t>
      </w:r>
      <w:r w:rsidRPr="009A36F2">
        <w:rPr>
          <w:b w:val="0"/>
          <w:bCs w:val="0"/>
          <w:rtl/>
        </w:rPr>
        <w:t>.</w:t>
      </w:r>
    </w:p>
    <w:p w:rsidR="00832C20" w:rsidRDefault="00832C20" w:rsidP="00F26D6C">
      <w:pPr>
        <w:pStyle w:val="ListParagraph"/>
        <w:ind w:left="-58" w:right="0"/>
        <w:jc w:val="both"/>
        <w:rPr>
          <w:b w:val="0"/>
          <w:bCs w:val="0"/>
          <w:rtl/>
        </w:rPr>
      </w:pPr>
      <w:r w:rsidRPr="009A36F2">
        <w:rPr>
          <w:b w:val="0"/>
          <w:bCs w:val="0"/>
          <w:rtl/>
        </w:rPr>
        <w:t xml:space="preserve"> في </w:t>
      </w:r>
      <w:r>
        <w:rPr>
          <w:b w:val="0"/>
          <w:bCs w:val="0"/>
          <w:rtl/>
        </w:rPr>
        <w:t>الانتقالات</w:t>
      </w:r>
      <w:r w:rsidRPr="009A36F2">
        <w:rPr>
          <w:b w:val="0"/>
          <w:bCs w:val="0"/>
          <w:rtl/>
        </w:rPr>
        <w:t xml:space="preserve"> الكبدية لا تعطى المريضة علاجات كيماوية بل قد تضطر أحياناً إلى تعديل الجرعة أو إيقاف العلاج لفترة حتى تعود وظائف الكبد إلى طبيعتها مع إستخدام بعض الأدوية المنشطة للخلية الكبدية. في بعض الأحيان قد نلجأ للمعالجة الشعاعية لإنقاص خطورة النزف الكبدي وذلك بإعطاء المريضة 200 راد يومياً على مدى خمسة أيام في الاسبوع ويكرر ذلك كل اسبوعين لغاية 2000 راد </w:t>
      </w:r>
      <w:hyperlink r:id="rId80" w:anchor="cite_note-1" w:history="1">
        <w:r w:rsidRPr="009A36F2">
          <w:rPr>
            <w:b w:val="0"/>
            <w:bCs w:val="0"/>
            <w:sz w:val="32"/>
            <w:szCs w:val="32"/>
            <w:vertAlign w:val="superscript"/>
          </w:rPr>
          <w:t>[47, 46]</w:t>
        </w:r>
      </w:hyperlink>
      <w:r w:rsidR="00F26D6C">
        <w:rPr>
          <w:rFonts w:hint="cs"/>
          <w:b w:val="0"/>
          <w:bCs w:val="0"/>
          <w:rtl/>
        </w:rPr>
        <w:t>.</w:t>
      </w:r>
    </w:p>
    <w:p w:rsidR="00832C20" w:rsidRDefault="00832C20" w:rsidP="00F26D6C">
      <w:pPr>
        <w:pStyle w:val="ListParagraph"/>
        <w:ind w:left="-58" w:right="0"/>
        <w:jc w:val="both"/>
        <w:rPr>
          <w:b w:val="0"/>
          <w:bCs w:val="0"/>
          <w:rtl/>
        </w:rPr>
      </w:pPr>
    </w:p>
    <w:p w:rsidR="00F26D6C" w:rsidRDefault="00F26D6C" w:rsidP="00F26D6C">
      <w:pPr>
        <w:pStyle w:val="ListParagraph"/>
        <w:ind w:left="-58" w:right="0"/>
        <w:jc w:val="both"/>
        <w:rPr>
          <w:b w:val="0"/>
          <w:bCs w:val="0"/>
          <w:rtl/>
        </w:rPr>
      </w:pPr>
    </w:p>
    <w:p w:rsidR="00F26D6C" w:rsidRDefault="00F26D6C" w:rsidP="00F26D6C">
      <w:pPr>
        <w:pStyle w:val="ListParagraph"/>
        <w:ind w:left="-58" w:right="0"/>
        <w:jc w:val="both"/>
        <w:rPr>
          <w:b w:val="0"/>
          <w:bCs w:val="0"/>
          <w:rtl/>
        </w:rPr>
      </w:pPr>
    </w:p>
    <w:p w:rsidR="00F26D6C" w:rsidRDefault="00F26D6C" w:rsidP="00F26D6C">
      <w:pPr>
        <w:pStyle w:val="ListParagraph"/>
        <w:ind w:left="-58" w:right="0"/>
        <w:jc w:val="both"/>
        <w:rPr>
          <w:b w:val="0"/>
          <w:bCs w:val="0"/>
          <w:rtl/>
        </w:rPr>
      </w:pPr>
    </w:p>
    <w:p w:rsidR="00F26D6C" w:rsidRPr="009A36F2" w:rsidRDefault="00F26D6C" w:rsidP="00F26D6C">
      <w:pPr>
        <w:pStyle w:val="ListParagraph"/>
        <w:ind w:left="-58" w:right="0"/>
        <w:jc w:val="both"/>
        <w:rPr>
          <w:b w:val="0"/>
          <w:bCs w:val="0"/>
          <w:rtl/>
        </w:rPr>
      </w:pPr>
    </w:p>
    <w:p w:rsidR="00832C20" w:rsidRDefault="00832C20" w:rsidP="00F26D6C">
      <w:pPr>
        <w:spacing w:line="276" w:lineRule="auto"/>
        <w:ind w:left="-58"/>
        <w:rPr>
          <w:rtl/>
        </w:rPr>
      </w:pPr>
      <w:r>
        <w:rPr>
          <w:noProof/>
          <w:color w:val="0000FF"/>
        </w:rPr>
        <w:drawing>
          <wp:inline distT="0" distB="0" distL="0" distR="0">
            <wp:extent cx="2296160" cy="2157095"/>
            <wp:effectExtent l="57150" t="38100" r="46990" b="14605"/>
            <wp:docPr id="29" name="ipf4D7UNlGPBYRhAM:">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4D7UNlGPBYRhAM:"/>
                    <pic:cNvPicPr>
                      <a:picLocks noChangeAspect="1" noChangeArrowheads="1"/>
                    </pic:cNvPicPr>
                  </pic:nvPicPr>
                  <pic:blipFill>
                    <a:blip r:embed="rId82" cstate="print"/>
                    <a:srcRect/>
                    <a:stretch>
                      <a:fillRect/>
                    </a:stretch>
                  </pic:blipFill>
                  <pic:spPr bwMode="auto">
                    <a:xfrm>
                      <a:off x="0" y="0"/>
                      <a:ext cx="2296160" cy="2157095"/>
                    </a:xfrm>
                    <a:prstGeom prst="rect">
                      <a:avLst/>
                    </a:prstGeom>
                    <a:noFill/>
                    <a:ln w="28575" cmpd="tri">
                      <a:solidFill>
                        <a:srgbClr val="C00000"/>
                      </a:solidFill>
                      <a:miter lim="800000"/>
                      <a:headEnd/>
                      <a:tailEnd/>
                    </a:ln>
                    <a:effectLst/>
                  </pic:spPr>
                </pic:pic>
              </a:graphicData>
            </a:graphic>
          </wp:inline>
        </w:drawing>
      </w:r>
      <w:r>
        <w:rPr>
          <w:rtl/>
        </w:rPr>
        <w:t xml:space="preserve"> </w:t>
      </w:r>
      <w:r>
        <w:rPr>
          <w:rFonts w:hint="cs"/>
          <w:rtl/>
        </w:rPr>
        <w:t xml:space="preserve">  </w:t>
      </w:r>
      <w:r>
        <w:rPr>
          <w:rtl/>
        </w:rPr>
        <w:t xml:space="preserve">   </w:t>
      </w:r>
      <w:r>
        <w:rPr>
          <w:noProof/>
          <w:color w:val="3B73B9"/>
          <w:sz w:val="20"/>
          <w:szCs w:val="20"/>
        </w:rPr>
        <w:drawing>
          <wp:inline distT="0" distB="0" distL="0" distR="0">
            <wp:extent cx="2395220" cy="2157095"/>
            <wp:effectExtent l="57150" t="38100" r="43180" b="14605"/>
            <wp:docPr id="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cstate="print"/>
                    <a:srcRect/>
                    <a:stretch>
                      <a:fillRect/>
                    </a:stretch>
                  </pic:blipFill>
                  <pic:spPr bwMode="auto">
                    <a:xfrm>
                      <a:off x="0" y="0"/>
                      <a:ext cx="2395220" cy="2157095"/>
                    </a:xfrm>
                    <a:prstGeom prst="rect">
                      <a:avLst/>
                    </a:prstGeom>
                    <a:noFill/>
                    <a:ln w="28575" cmpd="tri">
                      <a:solidFill>
                        <a:srgbClr val="C00000"/>
                      </a:solidFill>
                      <a:miter lim="800000"/>
                      <a:headEnd/>
                      <a:tailEnd/>
                    </a:ln>
                    <a:effectLst/>
                  </pic:spPr>
                </pic:pic>
              </a:graphicData>
            </a:graphic>
          </wp:inline>
        </w:drawing>
      </w:r>
    </w:p>
    <w:p w:rsidR="00832C20" w:rsidRDefault="00832C20" w:rsidP="00F26D6C">
      <w:pPr>
        <w:spacing w:line="276" w:lineRule="auto"/>
        <w:ind w:left="-58"/>
        <w:rPr>
          <w:rtl/>
        </w:rPr>
      </w:pPr>
      <w:r>
        <w:rPr>
          <w:noProof/>
          <w:color w:val="0000FF"/>
        </w:rPr>
        <w:drawing>
          <wp:inline distT="0" distB="0" distL="0" distR="0">
            <wp:extent cx="2296160" cy="2146935"/>
            <wp:effectExtent l="57150" t="38100" r="46990" b="24765"/>
            <wp:docPr id="31" name="ipf_8jd5npFb1U2PM:">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_8jd5npFb1U2PM:"/>
                    <pic:cNvPicPr>
                      <a:picLocks noChangeAspect="1" noChangeArrowheads="1"/>
                    </pic:cNvPicPr>
                  </pic:nvPicPr>
                  <pic:blipFill>
                    <a:blip r:embed="rId85" cstate="print"/>
                    <a:srcRect/>
                    <a:stretch>
                      <a:fillRect/>
                    </a:stretch>
                  </pic:blipFill>
                  <pic:spPr bwMode="auto">
                    <a:xfrm>
                      <a:off x="0" y="0"/>
                      <a:ext cx="2296160" cy="2146935"/>
                    </a:xfrm>
                    <a:prstGeom prst="rect">
                      <a:avLst/>
                    </a:prstGeom>
                    <a:noFill/>
                    <a:ln w="28575" cmpd="tri">
                      <a:solidFill>
                        <a:srgbClr val="C00000"/>
                      </a:solidFill>
                      <a:miter lim="800000"/>
                      <a:headEnd/>
                      <a:tailEnd/>
                    </a:ln>
                    <a:effectLst/>
                  </pic:spPr>
                </pic:pic>
              </a:graphicData>
            </a:graphic>
          </wp:inline>
        </w:drawing>
      </w:r>
      <w:r>
        <w:rPr>
          <w:rtl/>
        </w:rPr>
        <w:t xml:space="preserve">  </w:t>
      </w:r>
      <w:r>
        <w:rPr>
          <w:rFonts w:hint="cs"/>
          <w:rtl/>
        </w:rPr>
        <w:t xml:space="preserve">   </w:t>
      </w:r>
      <w:r>
        <w:rPr>
          <w:rtl/>
        </w:rPr>
        <w:t xml:space="preserve"> </w:t>
      </w:r>
      <w:r>
        <w:rPr>
          <w:noProof/>
          <w:color w:val="0000FF"/>
        </w:rPr>
        <w:drawing>
          <wp:inline distT="0" distB="0" distL="0" distR="0">
            <wp:extent cx="2405380" cy="2136775"/>
            <wp:effectExtent l="57150" t="38100" r="33020" b="15875"/>
            <wp:docPr id="32" name="ipf6n_dxvHYot5lvM:">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6n_dxvHYot5lvM:"/>
                    <pic:cNvPicPr>
                      <a:picLocks noChangeAspect="1" noChangeArrowheads="1"/>
                    </pic:cNvPicPr>
                  </pic:nvPicPr>
                  <pic:blipFill>
                    <a:blip r:embed="rId87" cstate="print"/>
                    <a:srcRect/>
                    <a:stretch>
                      <a:fillRect/>
                    </a:stretch>
                  </pic:blipFill>
                  <pic:spPr bwMode="auto">
                    <a:xfrm>
                      <a:off x="0" y="0"/>
                      <a:ext cx="2405380" cy="2136775"/>
                    </a:xfrm>
                    <a:prstGeom prst="rect">
                      <a:avLst/>
                    </a:prstGeom>
                    <a:noFill/>
                    <a:ln w="28575" cmpd="tri">
                      <a:solidFill>
                        <a:srgbClr val="C00000"/>
                      </a:solidFill>
                      <a:miter lim="800000"/>
                      <a:headEnd/>
                      <a:tailEnd/>
                    </a:ln>
                    <a:effectLst/>
                  </pic:spPr>
                </pic:pic>
              </a:graphicData>
            </a:graphic>
          </wp:inline>
        </w:drawing>
      </w:r>
      <w:r>
        <w:rPr>
          <w:rtl/>
        </w:rPr>
        <w:t xml:space="preserve"> </w:t>
      </w:r>
    </w:p>
    <w:p w:rsidR="00832C20" w:rsidRPr="000507B7" w:rsidRDefault="00832C20" w:rsidP="00F26D6C">
      <w:pPr>
        <w:ind w:left="-58"/>
        <w:jc w:val="center"/>
        <w:rPr>
          <w:sz w:val="24"/>
          <w:szCs w:val="24"/>
          <w:rtl/>
          <w:lang w:bidi="ar-IQ"/>
        </w:rPr>
      </w:pPr>
      <w:r w:rsidRPr="000507B7">
        <w:rPr>
          <w:sz w:val="24"/>
          <w:szCs w:val="24"/>
          <w:rtl/>
        </w:rPr>
        <w:t>الشكل (</w:t>
      </w:r>
      <w:r>
        <w:rPr>
          <w:rFonts w:hint="cs"/>
          <w:sz w:val="24"/>
          <w:szCs w:val="24"/>
          <w:rtl/>
        </w:rPr>
        <w:t>23</w:t>
      </w:r>
      <w:r w:rsidRPr="000507B7">
        <w:rPr>
          <w:sz w:val="24"/>
          <w:szCs w:val="24"/>
          <w:rtl/>
          <w:lang w:bidi="ar-IQ"/>
        </w:rPr>
        <w:t xml:space="preserve">): </w:t>
      </w:r>
      <w:r>
        <w:rPr>
          <w:sz w:val="24"/>
          <w:szCs w:val="24"/>
          <w:rtl/>
          <w:lang w:bidi="ar-IQ"/>
        </w:rPr>
        <w:t>انتقالات</w:t>
      </w:r>
      <w:r w:rsidRPr="000507B7">
        <w:rPr>
          <w:sz w:val="24"/>
          <w:szCs w:val="24"/>
          <w:rtl/>
          <w:lang w:bidi="ar-IQ"/>
        </w:rPr>
        <w:t xml:space="preserve"> كبدية</w:t>
      </w:r>
      <w:r w:rsidRPr="000507B7">
        <w:rPr>
          <w:sz w:val="24"/>
          <w:szCs w:val="24"/>
          <w:rtl/>
        </w:rPr>
        <w:t xml:space="preserve"> بالتصوير الطبقي المحوري</w:t>
      </w:r>
    </w:p>
    <w:p w:rsidR="00832C20" w:rsidRDefault="00832C20" w:rsidP="00F26D6C">
      <w:pPr>
        <w:pStyle w:val="ListParagraph"/>
        <w:ind w:left="-58" w:right="0"/>
        <w:jc w:val="both"/>
        <w:rPr>
          <w:b w:val="0"/>
          <w:bCs w:val="0"/>
        </w:rPr>
      </w:pPr>
    </w:p>
    <w:p w:rsidR="00832C20" w:rsidRPr="009A36F2" w:rsidRDefault="00832C20" w:rsidP="00F26D6C">
      <w:pPr>
        <w:pStyle w:val="ListParagraph"/>
        <w:numPr>
          <w:ilvl w:val="0"/>
          <w:numId w:val="28"/>
        </w:numPr>
        <w:ind w:left="-58" w:right="0" w:firstLine="0"/>
        <w:jc w:val="both"/>
        <w:rPr>
          <w:b w:val="0"/>
          <w:bCs w:val="0"/>
        </w:rPr>
      </w:pPr>
      <w:r>
        <w:rPr>
          <w:b w:val="0"/>
          <w:bCs w:val="0"/>
          <w:rtl/>
        </w:rPr>
        <w:t>الانتقالات</w:t>
      </w:r>
      <w:r w:rsidRPr="009A36F2">
        <w:rPr>
          <w:b w:val="0"/>
          <w:bCs w:val="0"/>
          <w:rtl/>
        </w:rPr>
        <w:t xml:space="preserve"> الدماغية </w:t>
      </w:r>
      <w:r w:rsidRPr="009A36F2">
        <w:rPr>
          <w:b w:val="0"/>
          <w:bCs w:val="0"/>
        </w:rPr>
        <w:t xml:space="preserve">Brain metastaese </w:t>
      </w:r>
      <w:r w:rsidRPr="009A36F2">
        <w:rPr>
          <w:b w:val="0"/>
          <w:bCs w:val="0"/>
          <w:rtl/>
        </w:rPr>
        <w:t>:</w:t>
      </w:r>
    </w:p>
    <w:p w:rsidR="00653D30" w:rsidRDefault="00832C20" w:rsidP="007B6B7A">
      <w:pPr>
        <w:pStyle w:val="ListParagraph"/>
        <w:ind w:left="-58" w:right="0"/>
        <w:jc w:val="both"/>
        <w:rPr>
          <w:rFonts w:hint="cs"/>
          <w:b w:val="0"/>
          <w:bCs w:val="0"/>
          <w:rtl/>
        </w:rPr>
      </w:pPr>
      <w:r w:rsidRPr="009A36F2">
        <w:rPr>
          <w:b w:val="0"/>
          <w:bCs w:val="0"/>
          <w:rtl/>
        </w:rPr>
        <w:t xml:space="preserve">وهي تشكل مرحلة متقدمة من المرض وتبلغ نسبة </w:t>
      </w:r>
      <w:r>
        <w:rPr>
          <w:b w:val="0"/>
          <w:bCs w:val="0"/>
          <w:rtl/>
        </w:rPr>
        <w:t>الانتقالات</w:t>
      </w:r>
      <w:r w:rsidRPr="009A36F2">
        <w:rPr>
          <w:b w:val="0"/>
          <w:bCs w:val="0"/>
          <w:rtl/>
        </w:rPr>
        <w:t xml:space="preserve"> الدماغية 10 % من حالات الداء ال</w:t>
      </w:r>
      <w:r>
        <w:rPr>
          <w:b w:val="0"/>
          <w:bCs w:val="0"/>
          <w:rtl/>
        </w:rPr>
        <w:t>انتقال</w:t>
      </w:r>
      <w:r w:rsidRPr="009A36F2">
        <w:rPr>
          <w:b w:val="0"/>
          <w:bCs w:val="0"/>
          <w:rtl/>
        </w:rPr>
        <w:t>ي، تقريباً جميع المريضات المصابات ب</w:t>
      </w:r>
      <w:r>
        <w:rPr>
          <w:b w:val="0"/>
          <w:bCs w:val="0"/>
          <w:rtl/>
        </w:rPr>
        <w:t>الانتقالات</w:t>
      </w:r>
      <w:r w:rsidRPr="009A36F2">
        <w:rPr>
          <w:b w:val="0"/>
          <w:bCs w:val="0"/>
          <w:rtl/>
        </w:rPr>
        <w:t xml:space="preserve"> لديهن </w:t>
      </w:r>
      <w:r>
        <w:rPr>
          <w:b w:val="0"/>
          <w:bCs w:val="0"/>
          <w:rtl/>
        </w:rPr>
        <w:t>انتقالات</w:t>
      </w:r>
      <w:r w:rsidRPr="009A36F2">
        <w:rPr>
          <w:b w:val="0"/>
          <w:bCs w:val="0"/>
          <w:rtl/>
        </w:rPr>
        <w:t xml:space="preserve"> رئوية أو مهبلية.</w:t>
      </w:r>
      <w:r w:rsidR="00F26D6C">
        <w:rPr>
          <w:rFonts w:hint="cs"/>
          <w:b w:val="0"/>
          <w:bCs w:val="0"/>
          <w:rtl/>
        </w:rPr>
        <w:t xml:space="preserve">      </w:t>
      </w:r>
    </w:p>
    <w:p w:rsidR="00832C20" w:rsidRPr="007B6B7A" w:rsidRDefault="00832C20" w:rsidP="007B6B7A">
      <w:pPr>
        <w:pStyle w:val="ListParagraph"/>
        <w:ind w:left="-58" w:right="0"/>
        <w:jc w:val="both"/>
        <w:rPr>
          <w:b w:val="0"/>
          <w:bCs w:val="0"/>
          <w:rtl/>
        </w:rPr>
      </w:pPr>
      <w:r w:rsidRPr="009A36F2">
        <w:rPr>
          <w:b w:val="0"/>
          <w:bCs w:val="0"/>
          <w:rtl/>
        </w:rPr>
        <w:t xml:space="preserve">إن وجود الحاجز الدماغي الوعائي </w:t>
      </w:r>
      <w:r w:rsidRPr="009A36F2">
        <w:rPr>
          <w:b w:val="0"/>
          <w:bCs w:val="0"/>
        </w:rPr>
        <w:t>Blood brain barrier</w:t>
      </w:r>
      <w:r w:rsidRPr="009A36F2">
        <w:rPr>
          <w:b w:val="0"/>
          <w:bCs w:val="0"/>
          <w:rtl/>
        </w:rPr>
        <w:t xml:space="preserve"> الذي يمنع وصول العلاجات الكيماوية إلى </w:t>
      </w:r>
      <w:r>
        <w:rPr>
          <w:b w:val="0"/>
          <w:bCs w:val="0"/>
          <w:rtl/>
        </w:rPr>
        <w:t>الانتقالات</w:t>
      </w:r>
      <w:r w:rsidRPr="009A36F2">
        <w:rPr>
          <w:b w:val="0"/>
          <w:bCs w:val="0"/>
          <w:rtl/>
        </w:rPr>
        <w:t xml:space="preserve"> الدماغية بالجرعات العلاجية، وإحتمالية حدوث النزف في البؤر ال</w:t>
      </w:r>
      <w:r>
        <w:rPr>
          <w:b w:val="0"/>
          <w:bCs w:val="0"/>
          <w:rtl/>
        </w:rPr>
        <w:t>انتقال</w:t>
      </w:r>
      <w:r w:rsidRPr="009A36F2">
        <w:rPr>
          <w:b w:val="0"/>
          <w:bCs w:val="0"/>
          <w:rtl/>
        </w:rPr>
        <w:t>ية يشكلان عامل</w:t>
      </w:r>
      <w:r>
        <w:rPr>
          <w:rFonts w:hint="cs"/>
          <w:b w:val="0"/>
          <w:bCs w:val="0"/>
          <w:rtl/>
        </w:rPr>
        <w:t>ي</w:t>
      </w:r>
      <w:r w:rsidRPr="009A36F2">
        <w:rPr>
          <w:b w:val="0"/>
          <w:bCs w:val="0"/>
          <w:rtl/>
        </w:rPr>
        <w:t>ن هام</w:t>
      </w:r>
      <w:r>
        <w:rPr>
          <w:rFonts w:hint="cs"/>
          <w:b w:val="0"/>
          <w:bCs w:val="0"/>
          <w:rtl/>
        </w:rPr>
        <w:t>ي</w:t>
      </w:r>
      <w:r w:rsidRPr="009A36F2">
        <w:rPr>
          <w:b w:val="0"/>
          <w:bCs w:val="0"/>
          <w:rtl/>
        </w:rPr>
        <w:t xml:space="preserve">ن في جعل الإنذار سيء </w:t>
      </w:r>
      <w:hyperlink r:id="rId88" w:anchor="cite_note-1" w:history="1">
        <w:r w:rsidRPr="009A36F2">
          <w:rPr>
            <w:b w:val="0"/>
            <w:bCs w:val="0"/>
            <w:sz w:val="32"/>
            <w:szCs w:val="32"/>
            <w:vertAlign w:val="superscript"/>
          </w:rPr>
          <w:t>[48]</w:t>
        </w:r>
      </w:hyperlink>
      <w:r w:rsidRPr="009A36F2">
        <w:rPr>
          <w:rFonts w:hint="cs"/>
          <w:b w:val="0"/>
          <w:bCs w:val="0"/>
          <w:rtl/>
        </w:rPr>
        <w:t>.</w:t>
      </w:r>
    </w:p>
    <w:p w:rsidR="00832C20" w:rsidRPr="00D20D3A" w:rsidRDefault="00832C20" w:rsidP="00F26D6C">
      <w:pPr>
        <w:pStyle w:val="ListParagraph"/>
        <w:ind w:left="-58" w:right="0"/>
        <w:jc w:val="both"/>
        <w:rPr>
          <w:b w:val="0"/>
          <w:bCs w:val="0"/>
          <w:rtl/>
        </w:rPr>
      </w:pPr>
      <w:r w:rsidRPr="009A36F2">
        <w:rPr>
          <w:b w:val="0"/>
          <w:bCs w:val="0"/>
          <w:rtl/>
        </w:rPr>
        <w:lastRenderedPageBreak/>
        <w:t xml:space="preserve">أما تشخيص </w:t>
      </w:r>
      <w:r>
        <w:rPr>
          <w:b w:val="0"/>
          <w:bCs w:val="0"/>
          <w:rtl/>
        </w:rPr>
        <w:t>الانتقالات</w:t>
      </w:r>
      <w:r w:rsidRPr="009A36F2">
        <w:rPr>
          <w:b w:val="0"/>
          <w:bCs w:val="0"/>
          <w:rtl/>
        </w:rPr>
        <w:t xml:space="preserve"> الدماغية فيعتمد على ما يلي:</w:t>
      </w:r>
    </w:p>
    <w:p w:rsidR="00832C20" w:rsidRPr="009A36F2" w:rsidRDefault="00832C20" w:rsidP="00F26D6C">
      <w:pPr>
        <w:pStyle w:val="ListParagraph"/>
        <w:ind w:left="-58" w:right="0"/>
        <w:jc w:val="both"/>
        <w:rPr>
          <w:b w:val="0"/>
          <w:bCs w:val="0"/>
        </w:rPr>
      </w:pPr>
      <w:r w:rsidRPr="009A36F2">
        <w:rPr>
          <w:rFonts w:hint="cs"/>
          <w:b w:val="0"/>
          <w:bCs w:val="0"/>
          <w:rtl/>
        </w:rPr>
        <w:t>1.</w:t>
      </w:r>
      <w:r w:rsidRPr="009A36F2">
        <w:rPr>
          <w:b w:val="0"/>
          <w:bCs w:val="0"/>
          <w:rtl/>
        </w:rPr>
        <w:t>الأعراض والعلامات ( إختلاجات، صرع، صداع، إضطراب وعي،.....).</w:t>
      </w:r>
    </w:p>
    <w:p w:rsidR="00832C20" w:rsidRPr="009A36F2" w:rsidRDefault="00832C20" w:rsidP="00F26D6C">
      <w:pPr>
        <w:pStyle w:val="ListParagraph"/>
        <w:ind w:left="-58" w:right="0"/>
        <w:jc w:val="both"/>
        <w:rPr>
          <w:b w:val="0"/>
          <w:bCs w:val="0"/>
          <w:rtl/>
        </w:rPr>
      </w:pPr>
      <w:r w:rsidRPr="009A36F2">
        <w:rPr>
          <w:rFonts w:hint="cs"/>
          <w:b w:val="0"/>
          <w:bCs w:val="0"/>
          <w:rtl/>
        </w:rPr>
        <w:t>2.</w:t>
      </w:r>
      <w:r w:rsidRPr="009A36F2">
        <w:rPr>
          <w:b w:val="0"/>
          <w:bCs w:val="0"/>
          <w:rtl/>
        </w:rPr>
        <w:t xml:space="preserve">التصوير الطبقي المحوري </w:t>
      </w:r>
      <w:r w:rsidRPr="009A36F2">
        <w:rPr>
          <w:b w:val="0"/>
          <w:bCs w:val="0"/>
        </w:rPr>
        <w:t>CTs</w:t>
      </w:r>
      <w:r w:rsidRPr="009A36F2">
        <w:rPr>
          <w:b w:val="0"/>
          <w:bCs w:val="0"/>
          <w:rtl/>
        </w:rPr>
        <w:t xml:space="preserve"> والرنين المغناطيسي كما في الشكل (</w:t>
      </w:r>
      <w:r>
        <w:rPr>
          <w:rFonts w:hint="cs"/>
          <w:b w:val="0"/>
          <w:bCs w:val="0"/>
          <w:rtl/>
        </w:rPr>
        <w:t>24</w:t>
      </w:r>
      <w:r w:rsidRPr="009A36F2">
        <w:rPr>
          <w:b w:val="0"/>
          <w:bCs w:val="0"/>
          <w:rtl/>
        </w:rPr>
        <w:t xml:space="preserve">). </w:t>
      </w:r>
    </w:p>
    <w:p w:rsidR="00832C20" w:rsidRDefault="00832C20" w:rsidP="00F26D6C">
      <w:pPr>
        <w:ind w:left="-58"/>
        <w:rPr>
          <w:rtl/>
        </w:rPr>
      </w:pPr>
      <w:r>
        <w:t xml:space="preserve">   </w:t>
      </w:r>
      <w:r>
        <w:rPr>
          <w:noProof/>
        </w:rPr>
        <w:drawing>
          <wp:inline distT="0" distB="0" distL="0" distR="0">
            <wp:extent cx="2166620" cy="1938020"/>
            <wp:effectExtent l="57150" t="38100" r="43180" b="2413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9" cstate="print"/>
                    <a:srcRect/>
                    <a:stretch>
                      <a:fillRect/>
                    </a:stretch>
                  </pic:blipFill>
                  <pic:spPr bwMode="auto">
                    <a:xfrm>
                      <a:off x="0" y="0"/>
                      <a:ext cx="2166620" cy="1938020"/>
                    </a:xfrm>
                    <a:prstGeom prst="rect">
                      <a:avLst/>
                    </a:prstGeom>
                    <a:noFill/>
                    <a:ln w="28575" cmpd="tri">
                      <a:solidFill>
                        <a:srgbClr val="990000"/>
                      </a:solidFill>
                      <a:miter lim="800000"/>
                      <a:headEnd/>
                      <a:tailEnd/>
                    </a:ln>
                    <a:effectLst/>
                  </pic:spPr>
                </pic:pic>
              </a:graphicData>
            </a:graphic>
          </wp:inline>
        </w:drawing>
      </w:r>
      <w:r>
        <w:rPr>
          <w:rtl/>
        </w:rPr>
        <w:t xml:space="preserve">      </w:t>
      </w:r>
      <w:r>
        <w:rPr>
          <w:noProof/>
        </w:rPr>
        <w:drawing>
          <wp:inline distT="0" distB="0" distL="0" distR="0">
            <wp:extent cx="2206625" cy="1948180"/>
            <wp:effectExtent l="57150" t="38100" r="41275" b="13970"/>
            <wp:docPr id="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0" cstate="print"/>
                    <a:srcRect/>
                    <a:stretch>
                      <a:fillRect/>
                    </a:stretch>
                  </pic:blipFill>
                  <pic:spPr bwMode="auto">
                    <a:xfrm>
                      <a:off x="0" y="0"/>
                      <a:ext cx="2206625" cy="1948180"/>
                    </a:xfrm>
                    <a:prstGeom prst="rect">
                      <a:avLst/>
                    </a:prstGeom>
                    <a:noFill/>
                    <a:ln w="28575" cmpd="tri">
                      <a:solidFill>
                        <a:srgbClr val="C00000"/>
                      </a:solidFill>
                      <a:miter lim="800000"/>
                      <a:headEnd/>
                      <a:tailEnd/>
                    </a:ln>
                    <a:effectLst/>
                  </pic:spPr>
                </pic:pic>
              </a:graphicData>
            </a:graphic>
          </wp:inline>
        </w:drawing>
      </w:r>
      <w:r>
        <w:rPr>
          <w:rtl/>
        </w:rPr>
        <w:t xml:space="preserve"> </w:t>
      </w:r>
    </w:p>
    <w:p w:rsidR="00832C20" w:rsidRDefault="00832C20" w:rsidP="00F26D6C">
      <w:pPr>
        <w:ind w:left="-58"/>
        <w:rPr>
          <w:rtl/>
        </w:rPr>
      </w:pPr>
      <w:r>
        <w:rPr>
          <w:rtl/>
        </w:rPr>
        <w:t xml:space="preserve"> </w:t>
      </w:r>
      <w:r>
        <w:rPr>
          <w:noProof/>
        </w:rPr>
        <w:drawing>
          <wp:inline distT="0" distB="0" distL="0" distR="0">
            <wp:extent cx="2157095" cy="2007870"/>
            <wp:effectExtent l="57150" t="38100" r="33655" b="1143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1" cstate="print"/>
                    <a:srcRect/>
                    <a:stretch>
                      <a:fillRect/>
                    </a:stretch>
                  </pic:blipFill>
                  <pic:spPr bwMode="auto">
                    <a:xfrm>
                      <a:off x="0" y="0"/>
                      <a:ext cx="2157095" cy="2007870"/>
                    </a:xfrm>
                    <a:prstGeom prst="rect">
                      <a:avLst/>
                    </a:prstGeom>
                    <a:noFill/>
                    <a:ln w="28575" cmpd="tri">
                      <a:solidFill>
                        <a:srgbClr val="990000"/>
                      </a:solidFill>
                      <a:miter lim="800000"/>
                      <a:headEnd/>
                      <a:tailEnd/>
                    </a:ln>
                    <a:effectLst/>
                  </pic:spPr>
                </pic:pic>
              </a:graphicData>
            </a:graphic>
          </wp:inline>
        </w:drawing>
      </w:r>
      <w:r>
        <w:rPr>
          <w:rtl/>
        </w:rPr>
        <w:t xml:space="preserve">         </w:t>
      </w:r>
      <w:r>
        <w:rPr>
          <w:noProof/>
          <w:color w:val="0000FF"/>
        </w:rPr>
        <w:drawing>
          <wp:inline distT="0" distB="0" distL="0" distR="0">
            <wp:extent cx="2176780" cy="1997710"/>
            <wp:effectExtent l="57150" t="38100" r="33020" b="21590"/>
            <wp:docPr id="36" name="ipfw5IZsH84oZQFjM:">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w5IZsH84oZQFjM:"/>
                    <pic:cNvPicPr>
                      <a:picLocks noChangeAspect="1" noChangeArrowheads="1"/>
                    </pic:cNvPicPr>
                  </pic:nvPicPr>
                  <pic:blipFill>
                    <a:blip r:embed="rId93" cstate="print"/>
                    <a:srcRect/>
                    <a:stretch>
                      <a:fillRect/>
                    </a:stretch>
                  </pic:blipFill>
                  <pic:spPr bwMode="auto">
                    <a:xfrm>
                      <a:off x="0" y="0"/>
                      <a:ext cx="2176780" cy="1997710"/>
                    </a:xfrm>
                    <a:prstGeom prst="rect">
                      <a:avLst/>
                    </a:prstGeom>
                    <a:noFill/>
                    <a:ln w="28575" cmpd="tri">
                      <a:solidFill>
                        <a:srgbClr val="C00000"/>
                      </a:solidFill>
                      <a:miter lim="800000"/>
                      <a:headEnd/>
                      <a:tailEnd/>
                    </a:ln>
                    <a:effectLst/>
                  </pic:spPr>
                </pic:pic>
              </a:graphicData>
            </a:graphic>
          </wp:inline>
        </w:drawing>
      </w:r>
    </w:p>
    <w:p w:rsidR="00832C20" w:rsidRPr="00F26D6C" w:rsidRDefault="00832C20" w:rsidP="00F26D6C">
      <w:pPr>
        <w:ind w:left="-58"/>
        <w:jc w:val="center"/>
        <w:rPr>
          <w:sz w:val="24"/>
          <w:szCs w:val="24"/>
          <w:rtl/>
        </w:rPr>
      </w:pPr>
      <w:r w:rsidRPr="00726009">
        <w:rPr>
          <w:sz w:val="24"/>
          <w:szCs w:val="24"/>
          <w:rtl/>
        </w:rPr>
        <w:t>الشكل(2</w:t>
      </w:r>
      <w:r>
        <w:rPr>
          <w:rFonts w:hint="cs"/>
          <w:sz w:val="24"/>
          <w:szCs w:val="24"/>
          <w:rtl/>
        </w:rPr>
        <w:t>4</w:t>
      </w:r>
      <w:r w:rsidRPr="00726009">
        <w:rPr>
          <w:sz w:val="24"/>
          <w:szCs w:val="24"/>
          <w:rtl/>
        </w:rPr>
        <w:t xml:space="preserve">): </w:t>
      </w:r>
      <w:r>
        <w:rPr>
          <w:sz w:val="24"/>
          <w:szCs w:val="24"/>
          <w:rtl/>
        </w:rPr>
        <w:t>انتقالات</w:t>
      </w:r>
      <w:r w:rsidRPr="00726009">
        <w:rPr>
          <w:sz w:val="24"/>
          <w:szCs w:val="24"/>
          <w:rtl/>
        </w:rPr>
        <w:t xml:space="preserve"> دماغية بمقاطع مختلفة للتصوير الطبقي المحوري وبتوضعات مختلفة</w:t>
      </w:r>
    </w:p>
    <w:p w:rsidR="00832C20" w:rsidRPr="006B071B" w:rsidRDefault="00832C20" w:rsidP="00202535">
      <w:pPr>
        <w:pStyle w:val="ListParagraph"/>
        <w:ind w:left="-58" w:right="0"/>
        <w:jc w:val="both"/>
        <w:rPr>
          <w:b w:val="0"/>
          <w:bCs w:val="0"/>
        </w:rPr>
      </w:pPr>
      <w:r>
        <w:rPr>
          <w:rFonts w:hint="cs"/>
          <w:rtl/>
        </w:rPr>
        <w:t xml:space="preserve">3. </w:t>
      </w:r>
      <w:r w:rsidRPr="006B071B">
        <w:rPr>
          <w:b w:val="0"/>
          <w:bCs w:val="0"/>
          <w:rtl/>
        </w:rPr>
        <w:t xml:space="preserve">بزل السائل الدماغي الشوكي وذلك لمعايرة مستوى </w:t>
      </w:r>
      <w:r w:rsidR="00202535" w:rsidRPr="00202535">
        <w:rPr>
          <w:b w:val="0"/>
          <w:bCs w:val="0"/>
        </w:rPr>
        <w:t>β-HCG</w:t>
      </w:r>
      <w:r w:rsidRPr="006B071B">
        <w:rPr>
          <w:b w:val="0"/>
          <w:bCs w:val="0"/>
          <w:rtl/>
        </w:rPr>
        <w:t xml:space="preserve"> بين الـ </w:t>
      </w:r>
      <w:r w:rsidRPr="006B071B">
        <w:rPr>
          <w:b w:val="0"/>
          <w:bCs w:val="0"/>
        </w:rPr>
        <w:t>CSF</w:t>
      </w:r>
      <w:r w:rsidRPr="006B071B">
        <w:rPr>
          <w:b w:val="0"/>
          <w:bCs w:val="0"/>
          <w:rtl/>
        </w:rPr>
        <w:t xml:space="preserve"> والمصل، فإذا كانت النسبة أكثر من 1/60 دلت على إمكانية وجود نقائل دماغية </w:t>
      </w:r>
      <w:hyperlink r:id="rId94" w:anchor="cite_note-1" w:history="1">
        <w:r w:rsidRPr="006B071B">
          <w:rPr>
            <w:b w:val="0"/>
            <w:bCs w:val="0"/>
            <w:sz w:val="32"/>
            <w:szCs w:val="32"/>
            <w:vertAlign w:val="superscript"/>
          </w:rPr>
          <w:t>[53,52,51,50,43]</w:t>
        </w:r>
      </w:hyperlink>
      <w:r w:rsidRPr="006B071B">
        <w:rPr>
          <w:b w:val="0"/>
          <w:bCs w:val="0"/>
          <w:rtl/>
        </w:rPr>
        <w:t xml:space="preserve">، ولكن هذا ليس مطلقاً لإن هذه النسبة قد تكون طبيعية في </w:t>
      </w:r>
      <w:r>
        <w:rPr>
          <w:b w:val="0"/>
          <w:bCs w:val="0"/>
          <w:rtl/>
        </w:rPr>
        <w:t>الانتقالات</w:t>
      </w:r>
      <w:r w:rsidRPr="006B071B">
        <w:rPr>
          <w:b w:val="0"/>
          <w:bCs w:val="0"/>
          <w:rtl/>
        </w:rPr>
        <w:t xml:space="preserve"> الصغيرة أو النازفة أو المترافقة بإحتشاء دماغي، ويجب عدم إجراء بزل السائل الدماغي الشوكي في حدوث فرط التوتر داخل القحف خوفاً من حصول إنفتاق جذع الدماغ </w:t>
      </w:r>
      <w:hyperlink r:id="rId95" w:anchor="cite_note-1" w:history="1">
        <w:r w:rsidRPr="006B071B">
          <w:rPr>
            <w:b w:val="0"/>
            <w:bCs w:val="0"/>
            <w:sz w:val="32"/>
            <w:szCs w:val="32"/>
            <w:vertAlign w:val="superscript"/>
          </w:rPr>
          <w:t>[55,54]</w:t>
        </w:r>
      </w:hyperlink>
      <w:r w:rsidRPr="006B071B">
        <w:rPr>
          <w:rFonts w:hint="cs"/>
          <w:b w:val="0"/>
          <w:bCs w:val="0"/>
          <w:rtl/>
        </w:rPr>
        <w:t>.</w:t>
      </w:r>
    </w:p>
    <w:p w:rsidR="00832C20" w:rsidRPr="006B071B" w:rsidRDefault="00832C20" w:rsidP="00653D30">
      <w:pPr>
        <w:pStyle w:val="ListParagraph"/>
        <w:ind w:left="-58" w:right="0"/>
        <w:jc w:val="both"/>
        <w:rPr>
          <w:b w:val="0"/>
          <w:bCs w:val="0"/>
          <w:rtl/>
        </w:rPr>
      </w:pPr>
      <w:r w:rsidRPr="006B071B">
        <w:rPr>
          <w:b w:val="0"/>
          <w:bCs w:val="0"/>
          <w:rtl/>
        </w:rPr>
        <w:lastRenderedPageBreak/>
        <w:t xml:space="preserve">تعالج </w:t>
      </w:r>
      <w:r>
        <w:rPr>
          <w:b w:val="0"/>
          <w:bCs w:val="0"/>
          <w:rtl/>
        </w:rPr>
        <w:t>الانتقالات</w:t>
      </w:r>
      <w:r w:rsidRPr="006B071B">
        <w:rPr>
          <w:b w:val="0"/>
          <w:bCs w:val="0"/>
          <w:rtl/>
        </w:rPr>
        <w:t xml:space="preserve"> الدماغية بشكل أساسي بالمعالج</w:t>
      </w:r>
      <w:r>
        <w:rPr>
          <w:b w:val="0"/>
          <w:bCs w:val="0"/>
          <w:rtl/>
        </w:rPr>
        <w:t>ة الكيماوية بالميثوتركسات بجرعة</w:t>
      </w:r>
      <w:r>
        <w:rPr>
          <w:rFonts w:hint="cs"/>
          <w:b w:val="0"/>
          <w:bCs w:val="0"/>
          <w:rtl/>
        </w:rPr>
        <w:t xml:space="preserve"> </w:t>
      </w:r>
      <w:r w:rsidRPr="006B071B">
        <w:rPr>
          <w:b w:val="0"/>
          <w:bCs w:val="0"/>
          <w:rtl/>
        </w:rPr>
        <w:t>كبيرة</w:t>
      </w:r>
      <w:r w:rsidR="00653D30">
        <w:rPr>
          <w:rFonts w:hint="cs"/>
          <w:b w:val="0"/>
          <w:bCs w:val="0"/>
          <w:rtl/>
        </w:rPr>
        <w:t xml:space="preserve">               </w:t>
      </w:r>
      <w:r>
        <w:rPr>
          <w:rFonts w:hint="cs"/>
          <w:b w:val="0"/>
          <w:bCs w:val="0"/>
          <w:rtl/>
        </w:rPr>
        <w:t xml:space="preserve"> </w:t>
      </w:r>
      <w:r w:rsidRPr="006B071B">
        <w:rPr>
          <w:b w:val="0"/>
          <w:bCs w:val="0"/>
          <w:rtl/>
        </w:rPr>
        <w:t>(</w:t>
      </w:r>
      <w:r w:rsidRPr="006B071B">
        <w:rPr>
          <w:rFonts w:ascii="Arial" w:hAnsi="Arial" w:cs="Traditional Arabic"/>
          <w:b w:val="0"/>
          <w:bCs w:val="0"/>
          <w:vertAlign w:val="superscript"/>
        </w:rPr>
        <w:t xml:space="preserve"> </w:t>
      </w:r>
      <w:r w:rsidRPr="006B071B">
        <w:rPr>
          <w:rFonts w:ascii="Arial" w:hAnsi="Arial" w:cs="Traditional Arabic"/>
          <w:b w:val="0"/>
          <w:bCs w:val="0"/>
          <w:vertAlign w:val="superscript"/>
          <w:rtl/>
        </w:rPr>
        <w:t>2</w:t>
      </w:r>
      <w:r w:rsidRPr="006B071B">
        <w:rPr>
          <w:b w:val="0"/>
          <w:bCs w:val="0"/>
        </w:rPr>
        <w:t xml:space="preserve"> MTX 1g / m</w:t>
      </w:r>
      <w:r w:rsidRPr="006B071B">
        <w:rPr>
          <w:b w:val="0"/>
          <w:bCs w:val="0"/>
          <w:rtl/>
        </w:rPr>
        <w:t>) لوحدة أو مع (</w:t>
      </w:r>
      <w:r w:rsidRPr="006B071B">
        <w:rPr>
          <w:b w:val="0"/>
          <w:bCs w:val="0"/>
        </w:rPr>
        <w:t>EMA – CO</w:t>
      </w:r>
      <w:r w:rsidRPr="006B071B">
        <w:rPr>
          <w:b w:val="0"/>
          <w:bCs w:val="0"/>
          <w:rtl/>
        </w:rPr>
        <w:t xml:space="preserve">) مع حقن </w:t>
      </w:r>
      <w:r w:rsidRPr="006B071B">
        <w:rPr>
          <w:b w:val="0"/>
          <w:bCs w:val="0"/>
        </w:rPr>
        <w:t>MTX</w:t>
      </w:r>
      <w:r w:rsidRPr="006B071B">
        <w:rPr>
          <w:b w:val="0"/>
          <w:bCs w:val="0"/>
          <w:rtl/>
        </w:rPr>
        <w:t xml:space="preserve"> بالسائل الدماغي الشوكي </w:t>
      </w:r>
      <w:hyperlink r:id="rId96" w:anchor="cite_note-1" w:history="1">
        <w:r w:rsidRPr="006B071B">
          <w:rPr>
            <w:b w:val="0"/>
            <w:bCs w:val="0"/>
            <w:sz w:val="32"/>
            <w:szCs w:val="32"/>
            <w:vertAlign w:val="superscript"/>
          </w:rPr>
          <w:t>[46]</w:t>
        </w:r>
      </w:hyperlink>
      <w:r w:rsidRPr="006B071B">
        <w:rPr>
          <w:b w:val="0"/>
          <w:bCs w:val="0"/>
          <w:rtl/>
        </w:rPr>
        <w:t>، وتصل نسبة الهجوع 86%</w:t>
      </w:r>
      <w:r>
        <w:rPr>
          <w:rFonts w:hint="cs"/>
          <w:b w:val="0"/>
          <w:bCs w:val="0"/>
          <w:rtl/>
        </w:rPr>
        <w:t xml:space="preserve">  </w:t>
      </w:r>
      <w:r w:rsidRPr="006B071B">
        <w:rPr>
          <w:b w:val="0"/>
          <w:bCs w:val="0"/>
          <w:rtl/>
        </w:rPr>
        <w:t xml:space="preserve"> </w:t>
      </w:r>
      <w:hyperlink r:id="rId97" w:anchor="cite_note-1" w:history="1">
        <w:r w:rsidRPr="006B071B">
          <w:rPr>
            <w:b w:val="0"/>
            <w:bCs w:val="0"/>
            <w:sz w:val="32"/>
            <w:szCs w:val="32"/>
            <w:vertAlign w:val="superscript"/>
          </w:rPr>
          <w:t>[58, 57, 56]</w:t>
        </w:r>
      </w:hyperlink>
      <w:r w:rsidRPr="006B071B">
        <w:rPr>
          <w:rFonts w:hint="cs"/>
          <w:b w:val="0"/>
          <w:bCs w:val="0"/>
          <w:rtl/>
        </w:rPr>
        <w:t>.</w:t>
      </w:r>
    </w:p>
    <w:p w:rsidR="00832C20" w:rsidRDefault="00832C20" w:rsidP="00A15DAE">
      <w:pPr>
        <w:pStyle w:val="ListParagraph"/>
        <w:ind w:left="-58" w:right="0"/>
        <w:jc w:val="both"/>
        <w:rPr>
          <w:b w:val="0"/>
          <w:bCs w:val="0"/>
          <w:rtl/>
        </w:rPr>
      </w:pPr>
      <w:r w:rsidRPr="006B071B">
        <w:rPr>
          <w:b w:val="0"/>
          <w:bCs w:val="0"/>
          <w:rtl/>
        </w:rPr>
        <w:t>في بعض الحالات قد يُلجأ إلى المعالجة الشعاعية بالمشاركة مع المعالجة الكيماوية</w:t>
      </w:r>
      <w:r w:rsidR="00A15DAE">
        <w:rPr>
          <w:rFonts w:hint="cs"/>
          <w:b w:val="0"/>
          <w:bCs w:val="0"/>
          <w:rtl/>
        </w:rPr>
        <w:t xml:space="preserve">                   </w:t>
      </w:r>
      <w:r>
        <w:rPr>
          <w:rFonts w:hint="cs"/>
          <w:b w:val="0"/>
          <w:bCs w:val="0"/>
          <w:rtl/>
          <w:lang w:bidi="ar-SA"/>
        </w:rPr>
        <w:t xml:space="preserve"> </w:t>
      </w:r>
      <w:r w:rsidRPr="006B071B">
        <w:rPr>
          <w:b w:val="0"/>
          <w:bCs w:val="0"/>
        </w:rPr>
        <w:t>.</w:t>
      </w:r>
      <w:r w:rsidRPr="006B071B">
        <w:rPr>
          <w:b w:val="0"/>
          <w:bCs w:val="0"/>
          <w:sz w:val="32"/>
          <w:szCs w:val="32"/>
        </w:rPr>
        <w:t xml:space="preserve"> </w:t>
      </w:r>
      <w:hyperlink r:id="rId98" w:anchor="cite_note-1" w:history="1">
        <w:r w:rsidRPr="006B071B">
          <w:rPr>
            <w:b w:val="0"/>
            <w:bCs w:val="0"/>
            <w:sz w:val="32"/>
            <w:szCs w:val="32"/>
            <w:vertAlign w:val="superscript"/>
          </w:rPr>
          <w:t>[63</w:t>
        </w:r>
        <w:r>
          <w:rPr>
            <w:b w:val="0"/>
            <w:bCs w:val="0"/>
            <w:sz w:val="32"/>
            <w:szCs w:val="32"/>
            <w:vertAlign w:val="superscript"/>
          </w:rPr>
          <w:t xml:space="preserve"> </w:t>
        </w:r>
        <w:r w:rsidRPr="006B071B">
          <w:rPr>
            <w:b w:val="0"/>
            <w:bCs w:val="0"/>
            <w:sz w:val="32"/>
            <w:szCs w:val="32"/>
            <w:vertAlign w:val="superscript"/>
          </w:rPr>
          <w:t>, 62</w:t>
        </w:r>
        <w:r>
          <w:rPr>
            <w:b w:val="0"/>
            <w:bCs w:val="0"/>
            <w:sz w:val="32"/>
            <w:szCs w:val="32"/>
            <w:vertAlign w:val="superscript"/>
          </w:rPr>
          <w:t xml:space="preserve"> </w:t>
        </w:r>
        <w:r w:rsidRPr="006B071B">
          <w:rPr>
            <w:b w:val="0"/>
            <w:bCs w:val="0"/>
            <w:sz w:val="32"/>
            <w:szCs w:val="32"/>
            <w:vertAlign w:val="superscript"/>
          </w:rPr>
          <w:t>, 6</w:t>
        </w:r>
        <w:r>
          <w:rPr>
            <w:b w:val="0"/>
            <w:bCs w:val="0"/>
            <w:sz w:val="32"/>
            <w:szCs w:val="32"/>
            <w:vertAlign w:val="superscript"/>
          </w:rPr>
          <w:t xml:space="preserve"> </w:t>
        </w:r>
        <w:r w:rsidRPr="006B071B">
          <w:rPr>
            <w:b w:val="0"/>
            <w:bCs w:val="0"/>
            <w:sz w:val="32"/>
            <w:szCs w:val="32"/>
            <w:vertAlign w:val="superscript"/>
          </w:rPr>
          <w:t>1, 60</w:t>
        </w:r>
        <w:r>
          <w:rPr>
            <w:b w:val="0"/>
            <w:bCs w:val="0"/>
            <w:sz w:val="32"/>
            <w:szCs w:val="32"/>
            <w:vertAlign w:val="superscript"/>
          </w:rPr>
          <w:t xml:space="preserve"> </w:t>
        </w:r>
        <w:r w:rsidRPr="006B071B">
          <w:rPr>
            <w:b w:val="0"/>
            <w:bCs w:val="0"/>
            <w:sz w:val="32"/>
            <w:szCs w:val="32"/>
            <w:vertAlign w:val="superscript"/>
          </w:rPr>
          <w:t>, 59]</w:t>
        </w:r>
      </w:hyperlink>
      <w:r w:rsidRPr="006B071B">
        <w:rPr>
          <w:rFonts w:hint="cs"/>
          <w:b w:val="0"/>
          <w:bCs w:val="0"/>
          <w:rtl/>
        </w:rPr>
        <w:t xml:space="preserve"> </w:t>
      </w:r>
      <w:r w:rsidRPr="006B071B">
        <w:rPr>
          <w:b w:val="0"/>
          <w:bCs w:val="0"/>
          <w:rtl/>
        </w:rPr>
        <w:t xml:space="preserve">أما في بعض الحالات الخاصة قد يُلجأ إلى المعالجة الجراحية للسيطرة على النزف وتخفيف انضغاط الدماغ </w:t>
      </w:r>
      <w:r>
        <w:rPr>
          <w:rFonts w:hint="cs"/>
          <w:b w:val="0"/>
          <w:bCs w:val="0"/>
          <w:rtl/>
        </w:rPr>
        <w:t xml:space="preserve">  </w:t>
      </w:r>
      <w:hyperlink r:id="rId99" w:anchor="cite_note-1" w:history="1">
        <w:r w:rsidRPr="006B071B">
          <w:rPr>
            <w:b w:val="0"/>
            <w:bCs w:val="0"/>
            <w:sz w:val="32"/>
            <w:szCs w:val="32"/>
            <w:vertAlign w:val="superscript"/>
          </w:rPr>
          <w:t>[67, 66</w:t>
        </w:r>
        <w:r w:rsidRPr="00D20D3A">
          <w:rPr>
            <w:b w:val="0"/>
            <w:bCs w:val="0"/>
            <w:sz w:val="32"/>
            <w:szCs w:val="32"/>
            <w:vertAlign w:val="superscript"/>
          </w:rPr>
          <w:t>,</w:t>
        </w:r>
        <w:r>
          <w:rPr>
            <w:b w:val="0"/>
            <w:bCs w:val="0"/>
            <w:sz w:val="32"/>
            <w:szCs w:val="32"/>
            <w:vertAlign w:val="superscript"/>
          </w:rPr>
          <w:t xml:space="preserve"> </w:t>
        </w:r>
        <w:r w:rsidRPr="006B071B">
          <w:rPr>
            <w:b w:val="0"/>
            <w:bCs w:val="0"/>
            <w:sz w:val="32"/>
            <w:szCs w:val="32"/>
            <w:vertAlign w:val="superscript"/>
          </w:rPr>
          <w:t>65</w:t>
        </w:r>
        <w:r>
          <w:rPr>
            <w:b w:val="0"/>
            <w:bCs w:val="0"/>
            <w:sz w:val="32"/>
            <w:szCs w:val="32"/>
            <w:vertAlign w:val="superscript"/>
          </w:rPr>
          <w:t xml:space="preserve"> </w:t>
        </w:r>
        <w:r w:rsidRPr="00D20D3A">
          <w:rPr>
            <w:b w:val="0"/>
            <w:bCs w:val="0"/>
            <w:sz w:val="32"/>
            <w:szCs w:val="32"/>
            <w:vertAlign w:val="superscript"/>
          </w:rPr>
          <w:t>,</w:t>
        </w:r>
        <w:r w:rsidRPr="006B071B">
          <w:rPr>
            <w:b w:val="0"/>
            <w:bCs w:val="0"/>
            <w:sz w:val="32"/>
            <w:szCs w:val="32"/>
            <w:vertAlign w:val="superscript"/>
          </w:rPr>
          <w:t>64]</w:t>
        </w:r>
      </w:hyperlink>
      <w:r w:rsidRPr="006B071B">
        <w:rPr>
          <w:rFonts w:hint="cs"/>
          <w:b w:val="0"/>
          <w:bCs w:val="0"/>
          <w:rtl/>
        </w:rPr>
        <w:t>.</w:t>
      </w:r>
      <w:r w:rsidRPr="00BC1F48">
        <w:rPr>
          <w:rFonts w:hint="cs"/>
          <w:rtl/>
        </w:rPr>
        <w:t xml:space="preserve">                                                               </w:t>
      </w:r>
    </w:p>
    <w:p w:rsidR="00832C20" w:rsidRPr="006B071B" w:rsidRDefault="00832C20" w:rsidP="00F26D6C">
      <w:pPr>
        <w:pStyle w:val="ListParagraph"/>
        <w:ind w:left="-58" w:right="0"/>
        <w:jc w:val="left"/>
        <w:rPr>
          <w:rtl/>
        </w:rPr>
      </w:pPr>
      <w:r w:rsidRPr="006B071B">
        <w:rPr>
          <w:rtl/>
        </w:rPr>
        <w:t xml:space="preserve">تصنيف أمراض </w:t>
      </w:r>
      <w:r>
        <w:rPr>
          <w:rtl/>
        </w:rPr>
        <w:t>الأرومة الغاذية</w:t>
      </w:r>
      <w:r w:rsidRPr="006B071B">
        <w:rPr>
          <w:rtl/>
        </w:rPr>
        <w:t xml:space="preserve"> الحملية:</w:t>
      </w:r>
    </w:p>
    <w:p w:rsidR="00832C20" w:rsidRPr="006B071B" w:rsidRDefault="00832C20" w:rsidP="00F26D6C">
      <w:pPr>
        <w:pStyle w:val="ListParagraph"/>
        <w:ind w:left="-58" w:right="0"/>
        <w:jc w:val="both"/>
        <w:rPr>
          <w:b w:val="0"/>
          <w:bCs w:val="0"/>
        </w:rPr>
      </w:pPr>
      <w:r w:rsidRPr="006B071B">
        <w:rPr>
          <w:rFonts w:hint="cs"/>
          <w:b w:val="0"/>
          <w:bCs w:val="0"/>
          <w:rtl/>
        </w:rPr>
        <w:t>1-</w:t>
      </w:r>
      <w:r w:rsidRPr="006B071B">
        <w:rPr>
          <w:b w:val="0"/>
          <w:bCs w:val="0"/>
          <w:rtl/>
        </w:rPr>
        <w:t xml:space="preserve"> التصنيف المرحلي </w:t>
      </w:r>
      <w:r w:rsidRPr="006B071B">
        <w:rPr>
          <w:b w:val="0"/>
          <w:bCs w:val="0"/>
        </w:rPr>
        <w:t>Staging</w:t>
      </w:r>
      <w:r w:rsidRPr="006B071B">
        <w:rPr>
          <w:b w:val="0"/>
          <w:bCs w:val="0"/>
          <w:rtl/>
        </w:rPr>
        <w:t>:</w:t>
      </w:r>
    </w:p>
    <w:p w:rsidR="00832C20" w:rsidRPr="006B071B" w:rsidRDefault="00832C20" w:rsidP="00F26D6C">
      <w:pPr>
        <w:pStyle w:val="ListParagraph"/>
        <w:ind w:left="-58" w:right="0"/>
        <w:jc w:val="both"/>
        <w:rPr>
          <w:b w:val="0"/>
          <w:bCs w:val="0"/>
          <w:rtl/>
        </w:rPr>
      </w:pPr>
      <w:r w:rsidRPr="006B071B">
        <w:rPr>
          <w:b w:val="0"/>
          <w:bCs w:val="0"/>
          <w:rtl/>
        </w:rPr>
        <w:t>هناك عدة أشكال من التصنيف المرحلي:</w:t>
      </w:r>
    </w:p>
    <w:p w:rsidR="00832C20" w:rsidRPr="006B071B" w:rsidRDefault="00832C20" w:rsidP="00B87557">
      <w:pPr>
        <w:pStyle w:val="ListParagraph"/>
        <w:numPr>
          <w:ilvl w:val="0"/>
          <w:numId w:val="96"/>
        </w:numPr>
        <w:ind w:right="0"/>
        <w:jc w:val="both"/>
        <w:rPr>
          <w:b w:val="0"/>
          <w:bCs w:val="0"/>
        </w:rPr>
      </w:pPr>
      <w:r w:rsidRPr="006B071B">
        <w:rPr>
          <w:b w:val="0"/>
          <w:bCs w:val="0"/>
          <w:rtl/>
        </w:rPr>
        <w:t xml:space="preserve">التصنيف المرحلي حسب نظام ( </w:t>
      </w:r>
      <w:r w:rsidRPr="006B071B">
        <w:rPr>
          <w:b w:val="0"/>
          <w:bCs w:val="0"/>
        </w:rPr>
        <w:t>FIGO</w:t>
      </w:r>
      <w:r w:rsidRPr="006B071B">
        <w:rPr>
          <w:b w:val="0"/>
          <w:bCs w:val="0"/>
          <w:rtl/>
        </w:rPr>
        <w:t xml:space="preserve"> )</w:t>
      </w:r>
      <w:r w:rsidRPr="006B071B">
        <w:rPr>
          <w:b w:val="0"/>
          <w:bCs w:val="0"/>
        </w:rPr>
        <w:t xml:space="preserve"> </w:t>
      </w:r>
      <w:r w:rsidRPr="006B071B">
        <w:rPr>
          <w:b w:val="0"/>
          <w:bCs w:val="0"/>
          <w:rtl/>
        </w:rPr>
        <w:t>لعام 1982:</w:t>
      </w:r>
    </w:p>
    <w:p w:rsidR="00832C20" w:rsidRPr="006B071B" w:rsidRDefault="00832C20" w:rsidP="00F26D6C">
      <w:pPr>
        <w:pStyle w:val="ListParagraph"/>
        <w:ind w:left="-58" w:right="0"/>
        <w:jc w:val="both"/>
        <w:rPr>
          <w:b w:val="0"/>
          <w:bCs w:val="0"/>
          <w:rtl/>
        </w:rPr>
      </w:pPr>
      <w:r w:rsidRPr="006B071B">
        <w:rPr>
          <w:b w:val="0"/>
          <w:bCs w:val="0"/>
        </w:rPr>
        <w:t>Federation international of Gynecology &amp; Obstetrics</w:t>
      </w:r>
      <w:r w:rsidRPr="006B071B">
        <w:rPr>
          <w:b w:val="0"/>
          <w:bCs w:val="0"/>
          <w:rtl/>
        </w:rPr>
        <w:t xml:space="preserve"> </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المرحلة الأولى: الورم محدود بالرحم.</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الثانية: </w:t>
      </w:r>
      <w:r>
        <w:rPr>
          <w:b w:val="0"/>
          <w:bCs w:val="0"/>
          <w:rtl/>
        </w:rPr>
        <w:t>انتقالات</w:t>
      </w:r>
      <w:r w:rsidRPr="006B071B">
        <w:rPr>
          <w:b w:val="0"/>
          <w:bCs w:val="0"/>
          <w:rtl/>
        </w:rPr>
        <w:t xml:space="preserve"> إلى الحوض و/ أو المهبل.</w:t>
      </w:r>
    </w:p>
    <w:p w:rsidR="00832C20" w:rsidRDefault="00832C20" w:rsidP="00F26D6C">
      <w:pPr>
        <w:pStyle w:val="ListParagraph"/>
        <w:numPr>
          <w:ilvl w:val="0"/>
          <w:numId w:val="21"/>
        </w:numPr>
        <w:ind w:left="-58" w:right="0" w:firstLine="0"/>
        <w:jc w:val="both"/>
        <w:rPr>
          <w:b w:val="0"/>
          <w:bCs w:val="0"/>
        </w:rPr>
      </w:pPr>
      <w:r w:rsidRPr="006B071B">
        <w:rPr>
          <w:b w:val="0"/>
          <w:bCs w:val="0"/>
          <w:rtl/>
        </w:rPr>
        <w:t xml:space="preserve">المرحلة الثالثة: </w:t>
      </w:r>
      <w:r>
        <w:rPr>
          <w:b w:val="0"/>
          <w:bCs w:val="0"/>
          <w:rtl/>
        </w:rPr>
        <w:t>انتقالات</w:t>
      </w:r>
      <w:r w:rsidRPr="006B071B">
        <w:rPr>
          <w:b w:val="0"/>
          <w:bCs w:val="0"/>
          <w:rtl/>
        </w:rPr>
        <w:t xml:space="preserve"> إلى الرئة.</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الرابعة: </w:t>
      </w:r>
      <w:r>
        <w:rPr>
          <w:b w:val="0"/>
          <w:bCs w:val="0"/>
          <w:rtl/>
        </w:rPr>
        <w:t>انتقالات</w:t>
      </w:r>
      <w:r w:rsidRPr="006B071B">
        <w:rPr>
          <w:b w:val="0"/>
          <w:bCs w:val="0"/>
          <w:rtl/>
        </w:rPr>
        <w:t xml:space="preserve"> للبعد </w:t>
      </w:r>
      <w:hyperlink r:id="rId100" w:anchor="cite_note-1" w:history="1">
        <w:r w:rsidRPr="006B071B">
          <w:rPr>
            <w:b w:val="0"/>
            <w:bCs w:val="0"/>
            <w:vertAlign w:val="superscript"/>
          </w:rPr>
          <w:t>[68]</w:t>
        </w:r>
      </w:hyperlink>
      <w:r w:rsidRPr="006B071B">
        <w:rPr>
          <w:rFonts w:hint="cs"/>
          <w:b w:val="0"/>
          <w:bCs w:val="0"/>
          <w:rtl/>
        </w:rPr>
        <w:t>.</w:t>
      </w:r>
    </w:p>
    <w:p w:rsidR="00832C20" w:rsidRPr="006B071B" w:rsidRDefault="00832C20" w:rsidP="00F26D6C">
      <w:pPr>
        <w:pStyle w:val="ListParagraph"/>
        <w:ind w:left="-58" w:right="0"/>
        <w:jc w:val="both"/>
        <w:rPr>
          <w:b w:val="0"/>
          <w:bCs w:val="0"/>
        </w:rPr>
      </w:pPr>
      <w:r w:rsidRPr="006B071B">
        <w:rPr>
          <w:rFonts w:hint="cs"/>
          <w:b w:val="0"/>
          <w:bCs w:val="0"/>
          <w:rtl/>
        </w:rPr>
        <w:t xml:space="preserve">ب . </w:t>
      </w:r>
      <w:r w:rsidRPr="006B071B">
        <w:rPr>
          <w:b w:val="0"/>
          <w:bCs w:val="0"/>
          <w:rtl/>
        </w:rPr>
        <w:t xml:space="preserve">تصنيف </w:t>
      </w:r>
      <w:r w:rsidRPr="006B071B">
        <w:rPr>
          <w:b w:val="0"/>
          <w:bCs w:val="0"/>
        </w:rPr>
        <w:t>Songs</w:t>
      </w:r>
      <w:r w:rsidRPr="006B071B">
        <w:rPr>
          <w:b w:val="0"/>
          <w:bCs w:val="0"/>
          <w:rtl/>
        </w:rPr>
        <w:t>:</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المرحلة الأولى: الورم محدود بالرحم.</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الثانية: </w:t>
      </w:r>
      <w:r w:rsidRPr="006B071B">
        <w:rPr>
          <w:b w:val="0"/>
          <w:bCs w:val="0"/>
        </w:rPr>
        <w:t>A</w:t>
      </w:r>
      <w:r w:rsidRPr="006B071B">
        <w:rPr>
          <w:b w:val="0"/>
          <w:bCs w:val="0"/>
          <w:rtl/>
        </w:rPr>
        <w:t>-  الورم ممتد إلى الملحقات وما حول الرحم.</w:t>
      </w:r>
    </w:p>
    <w:p w:rsidR="00832C20" w:rsidRPr="006B071B" w:rsidRDefault="00832C20" w:rsidP="00F26D6C">
      <w:pPr>
        <w:pStyle w:val="ListParagraph"/>
        <w:ind w:left="-58" w:right="0"/>
        <w:jc w:val="both"/>
        <w:rPr>
          <w:b w:val="0"/>
          <w:bCs w:val="0"/>
          <w:rtl/>
        </w:rPr>
      </w:pPr>
      <w:r w:rsidRPr="006B071B">
        <w:rPr>
          <w:b w:val="0"/>
          <w:bCs w:val="0"/>
          <w:rtl/>
        </w:rPr>
        <w:t xml:space="preserve">                </w:t>
      </w:r>
      <w:r>
        <w:rPr>
          <w:rFonts w:hint="cs"/>
          <w:b w:val="0"/>
          <w:bCs w:val="0"/>
          <w:rtl/>
        </w:rPr>
        <w:t xml:space="preserve">           </w:t>
      </w:r>
      <w:r w:rsidRPr="006B071B">
        <w:rPr>
          <w:b w:val="0"/>
          <w:bCs w:val="0"/>
          <w:rtl/>
        </w:rPr>
        <w:t xml:space="preserve">  </w:t>
      </w:r>
      <w:r w:rsidRPr="006B071B">
        <w:rPr>
          <w:rFonts w:hint="cs"/>
          <w:b w:val="0"/>
          <w:bCs w:val="0"/>
          <w:rtl/>
        </w:rPr>
        <w:t xml:space="preserve"> </w:t>
      </w:r>
      <w:r w:rsidRPr="006B071B">
        <w:rPr>
          <w:b w:val="0"/>
          <w:bCs w:val="0"/>
          <w:rtl/>
        </w:rPr>
        <w:t xml:space="preserve"> </w:t>
      </w:r>
      <w:r w:rsidRPr="006B071B">
        <w:rPr>
          <w:b w:val="0"/>
          <w:bCs w:val="0"/>
        </w:rPr>
        <w:t>B</w:t>
      </w:r>
      <w:r w:rsidRPr="006B071B">
        <w:rPr>
          <w:b w:val="0"/>
          <w:bCs w:val="0"/>
          <w:rtl/>
        </w:rPr>
        <w:t>- الورم ممتد إلى المهبل.</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الثالثة: </w:t>
      </w:r>
      <w:r w:rsidRPr="006B071B">
        <w:rPr>
          <w:b w:val="0"/>
          <w:bCs w:val="0"/>
        </w:rPr>
        <w:t>A</w:t>
      </w:r>
      <w:r w:rsidRPr="006B071B">
        <w:rPr>
          <w:b w:val="0"/>
          <w:bCs w:val="0"/>
          <w:rtl/>
        </w:rPr>
        <w:t xml:space="preserve">-  </w:t>
      </w:r>
      <w:r>
        <w:rPr>
          <w:b w:val="0"/>
          <w:bCs w:val="0"/>
          <w:rtl/>
        </w:rPr>
        <w:t>انتقالات</w:t>
      </w:r>
      <w:r w:rsidRPr="006B071B">
        <w:rPr>
          <w:b w:val="0"/>
          <w:bCs w:val="0"/>
          <w:rtl/>
        </w:rPr>
        <w:t xml:space="preserve"> إلى الرئة بحجم أقل من 3 سم.</w:t>
      </w:r>
    </w:p>
    <w:p w:rsidR="00832C20" w:rsidRPr="006B071B" w:rsidRDefault="00832C20" w:rsidP="00F26D6C">
      <w:pPr>
        <w:pStyle w:val="ListParagraph"/>
        <w:ind w:left="-58" w:right="0"/>
        <w:jc w:val="both"/>
        <w:rPr>
          <w:b w:val="0"/>
          <w:bCs w:val="0"/>
          <w:rtl/>
        </w:rPr>
      </w:pPr>
      <w:r w:rsidRPr="006B071B">
        <w:rPr>
          <w:b w:val="0"/>
          <w:bCs w:val="0"/>
          <w:rtl/>
        </w:rPr>
        <w:t xml:space="preserve">                 </w:t>
      </w:r>
      <w:r w:rsidRPr="006B071B">
        <w:rPr>
          <w:b w:val="0"/>
          <w:bCs w:val="0"/>
        </w:rPr>
        <w:t>B</w:t>
      </w:r>
      <w:r>
        <w:rPr>
          <w:b w:val="0"/>
          <w:bCs w:val="0"/>
        </w:rPr>
        <w:t xml:space="preserve">             </w:t>
      </w:r>
      <w:r w:rsidRPr="006B071B">
        <w:rPr>
          <w:b w:val="0"/>
          <w:bCs w:val="0"/>
        </w:rPr>
        <w:t xml:space="preserve">  </w:t>
      </w:r>
      <w:r w:rsidRPr="006B071B">
        <w:rPr>
          <w:b w:val="0"/>
          <w:bCs w:val="0"/>
          <w:rtl/>
        </w:rPr>
        <w:t xml:space="preserve">-  </w:t>
      </w:r>
      <w:r>
        <w:rPr>
          <w:b w:val="0"/>
          <w:bCs w:val="0"/>
          <w:rtl/>
        </w:rPr>
        <w:t>انتقالات</w:t>
      </w:r>
      <w:r w:rsidRPr="006B071B">
        <w:rPr>
          <w:b w:val="0"/>
          <w:bCs w:val="0"/>
          <w:rtl/>
        </w:rPr>
        <w:t xml:space="preserve"> إلى الرئة بحجم أكبرمن 3 سم.</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lastRenderedPageBreak/>
        <w:t xml:space="preserve">المرحلة الرابعة: </w:t>
      </w:r>
      <w:r>
        <w:rPr>
          <w:b w:val="0"/>
          <w:bCs w:val="0"/>
          <w:rtl/>
        </w:rPr>
        <w:t>انتقالات</w:t>
      </w:r>
      <w:r w:rsidRPr="006B071B">
        <w:rPr>
          <w:b w:val="0"/>
          <w:bCs w:val="0"/>
          <w:rtl/>
        </w:rPr>
        <w:t xml:space="preserve"> للبعد ( دماغ، كبد، كلية، الأمعاء)</w:t>
      </w:r>
      <w:r>
        <w:rPr>
          <w:rFonts w:hint="cs"/>
          <w:b w:val="0"/>
          <w:bCs w:val="0"/>
          <w:rtl/>
        </w:rPr>
        <w:t xml:space="preserve"> </w:t>
      </w:r>
      <w:r w:rsidRPr="006B071B">
        <w:rPr>
          <w:b w:val="0"/>
          <w:bCs w:val="0"/>
        </w:rPr>
        <w:t>.</w:t>
      </w:r>
      <w:r w:rsidRPr="006B071B">
        <w:rPr>
          <w:b w:val="0"/>
          <w:bCs w:val="0"/>
          <w:vertAlign w:val="superscript"/>
        </w:rPr>
        <w:t xml:space="preserve"> </w:t>
      </w:r>
      <w:hyperlink r:id="rId101" w:anchor="cite_note-1" w:history="1">
        <w:r w:rsidRPr="006B071B">
          <w:rPr>
            <w:b w:val="0"/>
            <w:bCs w:val="0"/>
            <w:vertAlign w:val="superscript"/>
          </w:rPr>
          <w:t>[69]</w:t>
        </w:r>
      </w:hyperlink>
    </w:p>
    <w:p w:rsidR="00832C20" w:rsidRPr="006B071B" w:rsidRDefault="00832C20" w:rsidP="00F26D6C">
      <w:pPr>
        <w:pStyle w:val="ListParagraph"/>
        <w:ind w:left="-58" w:right="0"/>
        <w:jc w:val="both"/>
        <w:rPr>
          <w:b w:val="0"/>
          <w:bCs w:val="0"/>
          <w:rtl/>
        </w:rPr>
      </w:pPr>
      <w:r w:rsidRPr="006B071B">
        <w:rPr>
          <w:b w:val="0"/>
          <w:bCs w:val="0"/>
          <w:rtl/>
        </w:rPr>
        <w:t xml:space="preserve">جـ. التصنيف المرحلي الجديد حسب نظام ( </w:t>
      </w:r>
      <w:r w:rsidRPr="006B071B">
        <w:rPr>
          <w:b w:val="0"/>
          <w:bCs w:val="0"/>
        </w:rPr>
        <w:t>FIGO</w:t>
      </w:r>
      <w:r w:rsidRPr="006B071B">
        <w:rPr>
          <w:b w:val="0"/>
          <w:bCs w:val="0"/>
          <w:rtl/>
        </w:rPr>
        <w:t xml:space="preserve"> ) لعام 2000:</w:t>
      </w:r>
    </w:p>
    <w:p w:rsidR="00832C20" w:rsidRPr="006B071B" w:rsidRDefault="00832C20" w:rsidP="00F26D6C">
      <w:pPr>
        <w:pStyle w:val="ListParagraph"/>
        <w:ind w:left="-58" w:right="0"/>
        <w:jc w:val="both"/>
        <w:rPr>
          <w:b w:val="0"/>
          <w:bCs w:val="0"/>
          <w:rtl/>
          <w:lang w:bidi="ar-SA"/>
        </w:rPr>
      </w:pPr>
      <w:r w:rsidRPr="006B071B">
        <w:rPr>
          <w:b w:val="0"/>
          <w:bCs w:val="0"/>
          <w:rtl/>
        </w:rPr>
        <w:t xml:space="preserve">تبنت مجموعة الـ ( </w:t>
      </w:r>
      <w:r w:rsidRPr="006B071B">
        <w:rPr>
          <w:b w:val="0"/>
          <w:bCs w:val="0"/>
        </w:rPr>
        <w:t>FIGO</w:t>
      </w:r>
      <w:r w:rsidRPr="006B071B">
        <w:rPr>
          <w:b w:val="0"/>
          <w:bCs w:val="0"/>
          <w:rtl/>
        </w:rPr>
        <w:t xml:space="preserve"> ) نظام</w:t>
      </w:r>
      <w:r>
        <w:rPr>
          <w:rFonts w:hint="cs"/>
          <w:b w:val="0"/>
          <w:bCs w:val="0"/>
          <w:rtl/>
        </w:rPr>
        <w:t>اً</w:t>
      </w:r>
      <w:r w:rsidRPr="006B071B">
        <w:rPr>
          <w:b w:val="0"/>
          <w:bCs w:val="0"/>
          <w:rtl/>
        </w:rPr>
        <w:t xml:space="preserve"> تشريحي</w:t>
      </w:r>
      <w:r>
        <w:rPr>
          <w:rFonts w:hint="cs"/>
          <w:b w:val="0"/>
          <w:bCs w:val="0"/>
          <w:rtl/>
        </w:rPr>
        <w:t>اً</w:t>
      </w:r>
      <w:r w:rsidRPr="006B071B">
        <w:rPr>
          <w:b w:val="0"/>
          <w:bCs w:val="0"/>
          <w:rtl/>
        </w:rPr>
        <w:t xml:space="preserve"> للتقييم المرحلي لآفات </w:t>
      </w:r>
      <w:r>
        <w:rPr>
          <w:b w:val="0"/>
          <w:bCs w:val="0"/>
          <w:rtl/>
        </w:rPr>
        <w:t>الأرومة الغاذية</w:t>
      </w:r>
      <w:r w:rsidRPr="006B071B">
        <w:rPr>
          <w:b w:val="0"/>
          <w:bCs w:val="0"/>
          <w:rtl/>
        </w:rPr>
        <w:t xml:space="preserve"> الحملية (</w:t>
      </w:r>
      <w:r w:rsidRPr="006B071B">
        <w:rPr>
          <w:b w:val="0"/>
          <w:bCs w:val="0"/>
        </w:rPr>
        <w:t>GTD</w:t>
      </w:r>
      <w:r w:rsidRPr="006B071B">
        <w:rPr>
          <w:b w:val="0"/>
          <w:bCs w:val="0"/>
          <w:rtl/>
        </w:rPr>
        <w:t>).</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 </w:t>
      </w:r>
      <w:r w:rsidRPr="006B071B">
        <w:rPr>
          <w:b w:val="0"/>
          <w:bCs w:val="0"/>
        </w:rPr>
        <w:t>I</w:t>
      </w:r>
      <w:r w:rsidRPr="006B071B">
        <w:rPr>
          <w:b w:val="0"/>
          <w:bCs w:val="0"/>
          <w:rtl/>
        </w:rPr>
        <w:t xml:space="preserve"> ) : الورم محدود بالرحم</w:t>
      </w:r>
    </w:p>
    <w:p w:rsidR="00832C20" w:rsidRPr="006B071B" w:rsidRDefault="00832C20" w:rsidP="00F26D6C">
      <w:pPr>
        <w:pStyle w:val="ListParagraph"/>
        <w:ind w:left="-58" w:right="0"/>
        <w:jc w:val="both"/>
        <w:rPr>
          <w:b w:val="0"/>
          <w:bCs w:val="0"/>
          <w:rtl/>
        </w:rPr>
      </w:pPr>
      <w:r w:rsidRPr="006B071B">
        <w:rPr>
          <w:b w:val="0"/>
          <w:bCs w:val="0"/>
        </w:rPr>
        <w:t>: IA</w:t>
      </w:r>
      <w:r w:rsidRPr="006B071B">
        <w:rPr>
          <w:b w:val="0"/>
          <w:bCs w:val="0"/>
          <w:rtl/>
        </w:rPr>
        <w:t xml:space="preserve"> لا يوجد عامل خطورة.</w:t>
      </w:r>
    </w:p>
    <w:p w:rsidR="00832C20" w:rsidRPr="006B071B" w:rsidRDefault="00832C20" w:rsidP="00F26D6C">
      <w:pPr>
        <w:pStyle w:val="ListParagraph"/>
        <w:ind w:left="-58" w:right="0"/>
        <w:jc w:val="both"/>
        <w:rPr>
          <w:b w:val="0"/>
          <w:bCs w:val="0"/>
          <w:rtl/>
        </w:rPr>
      </w:pPr>
      <w:r w:rsidRPr="006B071B">
        <w:rPr>
          <w:b w:val="0"/>
          <w:bCs w:val="0"/>
        </w:rPr>
        <w:t xml:space="preserve"> IB</w:t>
      </w:r>
      <w:r w:rsidRPr="006B071B">
        <w:rPr>
          <w:b w:val="0"/>
          <w:bCs w:val="0"/>
          <w:rtl/>
        </w:rPr>
        <w:t>: يوجد عامل خطورة واحد.</w:t>
      </w:r>
    </w:p>
    <w:p w:rsidR="00832C20" w:rsidRPr="006B071B" w:rsidRDefault="00832C20" w:rsidP="00F26D6C">
      <w:pPr>
        <w:pStyle w:val="ListParagraph"/>
        <w:ind w:left="-58" w:right="0"/>
        <w:jc w:val="both"/>
        <w:rPr>
          <w:b w:val="0"/>
          <w:bCs w:val="0"/>
          <w:rtl/>
        </w:rPr>
      </w:pPr>
      <w:r w:rsidRPr="006B071B">
        <w:rPr>
          <w:b w:val="0"/>
          <w:bCs w:val="0"/>
        </w:rPr>
        <w:t>IC</w:t>
      </w:r>
      <w:r w:rsidRPr="006B071B">
        <w:rPr>
          <w:b w:val="0"/>
          <w:bCs w:val="0"/>
          <w:rtl/>
        </w:rPr>
        <w:t xml:space="preserve"> : يوجد عامل</w:t>
      </w:r>
      <w:r>
        <w:rPr>
          <w:rFonts w:hint="cs"/>
          <w:b w:val="0"/>
          <w:bCs w:val="0"/>
          <w:rtl/>
        </w:rPr>
        <w:t>ا</w:t>
      </w:r>
      <w:r w:rsidRPr="006B071B">
        <w:rPr>
          <w:b w:val="0"/>
          <w:bCs w:val="0"/>
          <w:rtl/>
        </w:rPr>
        <w:t xml:space="preserve"> خطورة.</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 </w:t>
      </w:r>
      <w:r w:rsidRPr="006B071B">
        <w:rPr>
          <w:b w:val="0"/>
          <w:bCs w:val="0"/>
        </w:rPr>
        <w:t>II</w:t>
      </w:r>
      <w:r w:rsidRPr="006B071B">
        <w:rPr>
          <w:b w:val="0"/>
          <w:bCs w:val="0"/>
          <w:rtl/>
        </w:rPr>
        <w:t xml:space="preserve"> ) : إمتداد الورم لخارج الرحم ولكنة محدد في  البنى النسائية</w:t>
      </w:r>
    </w:p>
    <w:p w:rsidR="00832C20" w:rsidRPr="006B071B" w:rsidRDefault="00832C20" w:rsidP="00F26D6C">
      <w:pPr>
        <w:pStyle w:val="ListParagraph"/>
        <w:ind w:left="-58" w:right="0"/>
        <w:jc w:val="both"/>
        <w:rPr>
          <w:b w:val="0"/>
          <w:bCs w:val="0"/>
          <w:rtl/>
        </w:rPr>
      </w:pPr>
      <w:r w:rsidRPr="006B071B">
        <w:rPr>
          <w:b w:val="0"/>
          <w:bCs w:val="0"/>
          <w:rtl/>
        </w:rPr>
        <w:t xml:space="preserve"> ( الملحقات، المهبل، الرباط العريض)</w:t>
      </w:r>
    </w:p>
    <w:p w:rsidR="00832C20" w:rsidRPr="006B071B" w:rsidRDefault="00832C20" w:rsidP="00F26D6C">
      <w:pPr>
        <w:pStyle w:val="ListParagraph"/>
        <w:ind w:left="-58" w:right="0"/>
        <w:jc w:val="both"/>
        <w:rPr>
          <w:b w:val="0"/>
          <w:bCs w:val="0"/>
          <w:rtl/>
        </w:rPr>
      </w:pPr>
      <w:r w:rsidRPr="006B071B">
        <w:rPr>
          <w:b w:val="0"/>
          <w:bCs w:val="0"/>
        </w:rPr>
        <w:t>IIA</w:t>
      </w:r>
      <w:r w:rsidRPr="006B071B">
        <w:rPr>
          <w:b w:val="0"/>
          <w:bCs w:val="0"/>
          <w:rtl/>
        </w:rPr>
        <w:t xml:space="preserve"> : لا يوجد عامل خطورة.</w:t>
      </w:r>
    </w:p>
    <w:p w:rsidR="00832C20" w:rsidRPr="006B071B" w:rsidRDefault="00832C20" w:rsidP="00F26D6C">
      <w:pPr>
        <w:pStyle w:val="ListParagraph"/>
        <w:ind w:left="-58" w:right="0"/>
        <w:jc w:val="both"/>
        <w:rPr>
          <w:b w:val="0"/>
          <w:bCs w:val="0"/>
          <w:rtl/>
        </w:rPr>
      </w:pPr>
      <w:r w:rsidRPr="006B071B">
        <w:rPr>
          <w:b w:val="0"/>
          <w:bCs w:val="0"/>
        </w:rPr>
        <w:t xml:space="preserve"> IIB</w:t>
      </w:r>
      <w:r w:rsidRPr="006B071B">
        <w:rPr>
          <w:b w:val="0"/>
          <w:bCs w:val="0"/>
          <w:rtl/>
        </w:rPr>
        <w:t>: يوجد عامل خطورة.</w:t>
      </w:r>
    </w:p>
    <w:p w:rsidR="00832C20" w:rsidRPr="006B071B" w:rsidRDefault="00832C20" w:rsidP="00F26D6C">
      <w:pPr>
        <w:pStyle w:val="ListParagraph"/>
        <w:ind w:left="-58" w:right="0"/>
        <w:jc w:val="both"/>
        <w:rPr>
          <w:b w:val="0"/>
          <w:bCs w:val="0"/>
          <w:rtl/>
        </w:rPr>
      </w:pPr>
      <w:r w:rsidRPr="006B071B">
        <w:rPr>
          <w:b w:val="0"/>
          <w:bCs w:val="0"/>
        </w:rPr>
        <w:t>IIC</w:t>
      </w:r>
      <w:r w:rsidRPr="006B071B">
        <w:rPr>
          <w:b w:val="0"/>
          <w:bCs w:val="0"/>
          <w:rtl/>
        </w:rPr>
        <w:t xml:space="preserve"> : يوجد عامل</w:t>
      </w:r>
      <w:r>
        <w:rPr>
          <w:rFonts w:hint="cs"/>
          <w:b w:val="0"/>
          <w:bCs w:val="0"/>
          <w:rtl/>
        </w:rPr>
        <w:t>ا</w:t>
      </w:r>
      <w:r w:rsidRPr="006B071B">
        <w:rPr>
          <w:b w:val="0"/>
          <w:bCs w:val="0"/>
          <w:rtl/>
        </w:rPr>
        <w:t xml:space="preserve"> خطورة.</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 xml:space="preserve">المرحلة </w:t>
      </w:r>
      <w:r w:rsidRPr="006B071B">
        <w:rPr>
          <w:b w:val="0"/>
          <w:bCs w:val="0"/>
        </w:rPr>
        <w:t xml:space="preserve"> ( III )</w:t>
      </w:r>
      <w:r w:rsidRPr="006B071B">
        <w:rPr>
          <w:b w:val="0"/>
          <w:bCs w:val="0"/>
          <w:rtl/>
        </w:rPr>
        <w:t>: الورم إنتشر إلى الرئتين مع أو بدون إصابات تناسلية</w:t>
      </w:r>
    </w:p>
    <w:p w:rsidR="00832C20" w:rsidRPr="006B071B" w:rsidRDefault="00832C20" w:rsidP="00F26D6C">
      <w:pPr>
        <w:pStyle w:val="ListParagraph"/>
        <w:ind w:left="-58" w:right="0"/>
        <w:jc w:val="both"/>
        <w:rPr>
          <w:b w:val="0"/>
          <w:bCs w:val="0"/>
          <w:rtl/>
        </w:rPr>
      </w:pPr>
      <w:r w:rsidRPr="006B071B">
        <w:rPr>
          <w:b w:val="0"/>
          <w:bCs w:val="0"/>
        </w:rPr>
        <w:t xml:space="preserve"> IIIA</w:t>
      </w:r>
      <w:r w:rsidRPr="006B071B">
        <w:rPr>
          <w:b w:val="0"/>
          <w:bCs w:val="0"/>
          <w:rtl/>
        </w:rPr>
        <w:t>: لا يوجد عامل خطورة.</w:t>
      </w:r>
    </w:p>
    <w:p w:rsidR="00832C20" w:rsidRPr="006B071B" w:rsidRDefault="00832C20" w:rsidP="00F26D6C">
      <w:pPr>
        <w:pStyle w:val="ListParagraph"/>
        <w:ind w:left="-58" w:right="0"/>
        <w:jc w:val="both"/>
        <w:rPr>
          <w:b w:val="0"/>
          <w:bCs w:val="0"/>
          <w:rtl/>
        </w:rPr>
      </w:pPr>
      <w:r w:rsidRPr="006B071B">
        <w:rPr>
          <w:b w:val="0"/>
          <w:bCs w:val="0"/>
        </w:rPr>
        <w:t xml:space="preserve"> IIIB</w:t>
      </w:r>
      <w:r w:rsidRPr="006B071B">
        <w:rPr>
          <w:b w:val="0"/>
          <w:bCs w:val="0"/>
          <w:rtl/>
        </w:rPr>
        <w:t>: يوجد عامل خطورة.</w:t>
      </w:r>
    </w:p>
    <w:p w:rsidR="00832C20" w:rsidRPr="006B071B" w:rsidRDefault="00832C20" w:rsidP="00F26D6C">
      <w:pPr>
        <w:pStyle w:val="ListParagraph"/>
        <w:ind w:left="-58" w:right="0"/>
        <w:jc w:val="both"/>
        <w:rPr>
          <w:b w:val="0"/>
          <w:bCs w:val="0"/>
          <w:rtl/>
        </w:rPr>
      </w:pPr>
      <w:r w:rsidRPr="006B071B">
        <w:rPr>
          <w:b w:val="0"/>
          <w:bCs w:val="0"/>
        </w:rPr>
        <w:t>IIIC</w:t>
      </w:r>
      <w:r w:rsidRPr="006B071B">
        <w:rPr>
          <w:b w:val="0"/>
          <w:bCs w:val="0"/>
          <w:rtl/>
        </w:rPr>
        <w:t xml:space="preserve"> : يوجد عامل</w:t>
      </w:r>
      <w:r>
        <w:rPr>
          <w:rFonts w:hint="cs"/>
          <w:b w:val="0"/>
          <w:bCs w:val="0"/>
          <w:rtl/>
        </w:rPr>
        <w:t>ا</w:t>
      </w:r>
      <w:r w:rsidRPr="006B071B">
        <w:rPr>
          <w:b w:val="0"/>
          <w:bCs w:val="0"/>
          <w:rtl/>
        </w:rPr>
        <w:t xml:space="preserve"> خطورة.</w:t>
      </w:r>
    </w:p>
    <w:p w:rsidR="00832C20" w:rsidRPr="006B071B" w:rsidRDefault="00832C20" w:rsidP="00F26D6C">
      <w:pPr>
        <w:pStyle w:val="ListParagraph"/>
        <w:numPr>
          <w:ilvl w:val="0"/>
          <w:numId w:val="21"/>
        </w:numPr>
        <w:ind w:left="-58" w:right="0" w:firstLine="0"/>
        <w:jc w:val="both"/>
        <w:rPr>
          <w:b w:val="0"/>
          <w:bCs w:val="0"/>
        </w:rPr>
      </w:pPr>
      <w:r w:rsidRPr="006B071B">
        <w:rPr>
          <w:b w:val="0"/>
          <w:bCs w:val="0"/>
          <w:rtl/>
        </w:rPr>
        <w:t>المرحلة  (</w:t>
      </w:r>
      <w:r w:rsidRPr="006B071B">
        <w:rPr>
          <w:b w:val="0"/>
          <w:bCs w:val="0"/>
        </w:rPr>
        <w:t xml:space="preserve">IV </w:t>
      </w:r>
      <w:r w:rsidRPr="006B071B">
        <w:rPr>
          <w:b w:val="0"/>
          <w:bCs w:val="0"/>
          <w:rtl/>
        </w:rPr>
        <w:t xml:space="preserve"> ) : الورم إنتشر لأعضاء أُخرى ( </w:t>
      </w:r>
      <w:r>
        <w:rPr>
          <w:b w:val="0"/>
          <w:bCs w:val="0"/>
          <w:rtl/>
        </w:rPr>
        <w:t>انتقالات</w:t>
      </w:r>
      <w:r w:rsidRPr="006B071B">
        <w:rPr>
          <w:b w:val="0"/>
          <w:bCs w:val="0"/>
          <w:rtl/>
        </w:rPr>
        <w:t xml:space="preserve"> للبعد ) </w:t>
      </w:r>
    </w:p>
    <w:p w:rsidR="00832C20" w:rsidRPr="006B071B" w:rsidRDefault="00832C20" w:rsidP="00F26D6C">
      <w:pPr>
        <w:pStyle w:val="ListParagraph"/>
        <w:ind w:left="-58" w:right="0"/>
        <w:jc w:val="both"/>
        <w:rPr>
          <w:b w:val="0"/>
          <w:bCs w:val="0"/>
        </w:rPr>
      </w:pPr>
      <w:r w:rsidRPr="006B071B">
        <w:rPr>
          <w:b w:val="0"/>
          <w:bCs w:val="0"/>
          <w:rtl/>
        </w:rPr>
        <w:t>( كبد، كلية، دماغ، جهاز هضمي )</w:t>
      </w:r>
    </w:p>
    <w:p w:rsidR="00832C20" w:rsidRPr="006B071B" w:rsidRDefault="00832C20" w:rsidP="00F26D6C">
      <w:pPr>
        <w:pStyle w:val="ListParagraph"/>
        <w:ind w:left="-58" w:right="0"/>
        <w:jc w:val="both"/>
        <w:rPr>
          <w:b w:val="0"/>
          <w:bCs w:val="0"/>
          <w:rtl/>
        </w:rPr>
      </w:pPr>
      <w:r w:rsidRPr="006B071B">
        <w:rPr>
          <w:b w:val="0"/>
          <w:bCs w:val="0"/>
        </w:rPr>
        <w:t xml:space="preserve"> IVA</w:t>
      </w:r>
      <w:r w:rsidRPr="006B071B">
        <w:rPr>
          <w:b w:val="0"/>
          <w:bCs w:val="0"/>
          <w:rtl/>
        </w:rPr>
        <w:t>: لا يوجد عامل خطورة.</w:t>
      </w:r>
    </w:p>
    <w:p w:rsidR="00832C20" w:rsidRPr="006B071B" w:rsidRDefault="00832C20" w:rsidP="00F26D6C">
      <w:pPr>
        <w:pStyle w:val="ListParagraph"/>
        <w:ind w:left="-58" w:right="0"/>
        <w:jc w:val="both"/>
        <w:rPr>
          <w:b w:val="0"/>
          <w:bCs w:val="0"/>
          <w:rtl/>
        </w:rPr>
      </w:pPr>
      <w:r w:rsidRPr="006B071B">
        <w:rPr>
          <w:b w:val="0"/>
          <w:bCs w:val="0"/>
        </w:rPr>
        <w:t xml:space="preserve"> IVB</w:t>
      </w:r>
      <w:r w:rsidRPr="006B071B">
        <w:rPr>
          <w:b w:val="0"/>
          <w:bCs w:val="0"/>
          <w:rtl/>
        </w:rPr>
        <w:t>: لا يوجد عامل خطورة.</w:t>
      </w:r>
    </w:p>
    <w:p w:rsidR="00832C20" w:rsidRPr="006B071B" w:rsidRDefault="00832C20" w:rsidP="00F26D6C">
      <w:pPr>
        <w:pStyle w:val="ListParagraph"/>
        <w:ind w:left="-58" w:right="0"/>
        <w:jc w:val="both"/>
        <w:rPr>
          <w:b w:val="0"/>
          <w:bCs w:val="0"/>
          <w:vertAlign w:val="superscript"/>
          <w:rtl/>
        </w:rPr>
      </w:pPr>
      <w:r w:rsidRPr="006B071B">
        <w:rPr>
          <w:b w:val="0"/>
          <w:bCs w:val="0"/>
        </w:rPr>
        <w:lastRenderedPageBreak/>
        <w:t>IVC</w:t>
      </w:r>
      <w:r w:rsidRPr="006B071B">
        <w:rPr>
          <w:b w:val="0"/>
          <w:bCs w:val="0"/>
          <w:rtl/>
        </w:rPr>
        <w:t xml:space="preserve"> : لا يوجد عامل</w:t>
      </w:r>
      <w:r>
        <w:rPr>
          <w:rFonts w:hint="cs"/>
          <w:b w:val="0"/>
          <w:bCs w:val="0"/>
          <w:rtl/>
        </w:rPr>
        <w:t>ا</w:t>
      </w:r>
      <w:r w:rsidRPr="006B071B">
        <w:rPr>
          <w:b w:val="0"/>
          <w:bCs w:val="0"/>
          <w:rtl/>
        </w:rPr>
        <w:t xml:space="preserve"> خطورة</w:t>
      </w:r>
      <w:r w:rsidRPr="006B071B">
        <w:rPr>
          <w:b w:val="0"/>
          <w:bCs w:val="0"/>
          <w:vertAlign w:val="superscript"/>
          <w:rtl/>
        </w:rPr>
        <w:t xml:space="preserve"> </w:t>
      </w:r>
      <w:hyperlink r:id="rId102" w:anchor="cite_note-1" w:history="1">
        <w:r w:rsidRPr="006B071B">
          <w:rPr>
            <w:b w:val="0"/>
            <w:bCs w:val="0"/>
            <w:vertAlign w:val="superscript"/>
          </w:rPr>
          <w:t>[72, 71, 70]</w:t>
        </w:r>
      </w:hyperlink>
      <w:r w:rsidRPr="006B071B">
        <w:rPr>
          <w:rFonts w:hint="cs"/>
          <w:b w:val="0"/>
          <w:bCs w:val="0"/>
          <w:rtl/>
        </w:rPr>
        <w:t>.</w:t>
      </w:r>
    </w:p>
    <w:p w:rsidR="00832C20" w:rsidRPr="006B071B" w:rsidRDefault="00832C20" w:rsidP="00F26D6C">
      <w:pPr>
        <w:pStyle w:val="ListParagraph"/>
        <w:ind w:left="-58" w:right="0"/>
        <w:jc w:val="both"/>
        <w:rPr>
          <w:b w:val="0"/>
          <w:bCs w:val="0"/>
        </w:rPr>
      </w:pPr>
      <w:r w:rsidRPr="006B071B">
        <w:rPr>
          <w:rFonts w:hint="cs"/>
          <w:b w:val="0"/>
          <w:bCs w:val="0"/>
          <w:rtl/>
        </w:rPr>
        <w:t xml:space="preserve">2- </w:t>
      </w:r>
      <w:r w:rsidRPr="006B071B">
        <w:rPr>
          <w:b w:val="0"/>
          <w:bCs w:val="0"/>
          <w:rtl/>
        </w:rPr>
        <w:t xml:space="preserve">التصنيف السريري </w:t>
      </w:r>
      <w:r w:rsidRPr="006B071B">
        <w:rPr>
          <w:b w:val="0"/>
          <w:bCs w:val="0"/>
        </w:rPr>
        <w:t xml:space="preserve">Clinical staging </w:t>
      </w:r>
      <w:r w:rsidRPr="006B071B">
        <w:rPr>
          <w:b w:val="0"/>
          <w:bCs w:val="0"/>
          <w:rtl/>
        </w:rPr>
        <w:t xml:space="preserve"> :</w:t>
      </w:r>
    </w:p>
    <w:p w:rsidR="00832C20" w:rsidRPr="006B071B" w:rsidRDefault="00832C20" w:rsidP="00F26D6C">
      <w:pPr>
        <w:pStyle w:val="ListParagraph"/>
        <w:ind w:left="-58" w:right="0"/>
        <w:jc w:val="both"/>
        <w:rPr>
          <w:b w:val="0"/>
          <w:bCs w:val="0"/>
          <w:rtl/>
        </w:rPr>
      </w:pPr>
      <w:r w:rsidRPr="006B071B">
        <w:rPr>
          <w:b w:val="0"/>
          <w:bCs w:val="0"/>
          <w:rtl/>
        </w:rPr>
        <w:t>تعتمد معظم مراكز السرطان في الولايات المتحدة الأمريكية النظام القائم على تصنيف أمراض</w:t>
      </w:r>
      <w:r>
        <w:rPr>
          <w:rFonts w:hint="cs"/>
          <w:b w:val="0"/>
          <w:bCs w:val="0"/>
          <w:rtl/>
        </w:rPr>
        <w:t xml:space="preserve">               </w:t>
      </w:r>
      <w:r w:rsidRPr="006B071B">
        <w:rPr>
          <w:b w:val="0"/>
          <w:bCs w:val="0"/>
          <w:rtl/>
        </w:rPr>
        <w:t xml:space="preserve"> </w:t>
      </w:r>
      <w:r>
        <w:rPr>
          <w:b w:val="0"/>
          <w:bCs w:val="0"/>
          <w:rtl/>
        </w:rPr>
        <w:t>الأرومة الغاذية</w:t>
      </w:r>
      <w:r w:rsidRPr="006B071B">
        <w:rPr>
          <w:b w:val="0"/>
          <w:bCs w:val="0"/>
          <w:rtl/>
        </w:rPr>
        <w:t xml:space="preserve"> </w:t>
      </w:r>
      <w:r>
        <w:rPr>
          <w:rFonts w:hint="cs"/>
          <w:b w:val="0"/>
          <w:bCs w:val="0"/>
          <w:rtl/>
        </w:rPr>
        <w:t>بناءً</w:t>
      </w:r>
      <w:r w:rsidRPr="006B071B">
        <w:rPr>
          <w:b w:val="0"/>
          <w:bCs w:val="0"/>
          <w:rtl/>
        </w:rPr>
        <w:t xml:space="preserve"> على الإنذار ولا يشمل هذا التصنيف الأورام المتوضعة موقع المشيمة</w:t>
      </w:r>
      <w:r>
        <w:rPr>
          <w:rFonts w:hint="cs"/>
          <w:b w:val="0"/>
          <w:bCs w:val="0"/>
          <w:rtl/>
        </w:rPr>
        <w:t xml:space="preserve">                           </w:t>
      </w:r>
      <w:r w:rsidRPr="006B071B">
        <w:rPr>
          <w:rFonts w:hint="cs"/>
          <w:b w:val="0"/>
          <w:bCs w:val="0"/>
          <w:rtl/>
        </w:rPr>
        <w:t xml:space="preserve"> </w:t>
      </w:r>
      <w:r w:rsidRPr="006B071B">
        <w:rPr>
          <w:b w:val="0"/>
          <w:bCs w:val="0"/>
          <w:rtl/>
        </w:rPr>
        <w:t>(</w:t>
      </w:r>
      <w:r w:rsidRPr="006B071B">
        <w:rPr>
          <w:b w:val="0"/>
          <w:bCs w:val="0"/>
        </w:rPr>
        <w:t xml:space="preserve"> Placental- site trophoblastic tumors</w:t>
      </w:r>
      <w:r w:rsidRPr="006B071B">
        <w:rPr>
          <w:b w:val="0"/>
          <w:bCs w:val="0"/>
          <w:rtl/>
        </w:rPr>
        <w:t>).</w:t>
      </w:r>
    </w:p>
    <w:p w:rsidR="00832C20" w:rsidRPr="006B071B" w:rsidRDefault="00832C20" w:rsidP="00F26D6C">
      <w:pPr>
        <w:pStyle w:val="ListParagraph"/>
        <w:ind w:left="-58" w:right="0"/>
        <w:jc w:val="both"/>
        <w:rPr>
          <w:b w:val="0"/>
          <w:bCs w:val="0"/>
          <w:rtl/>
        </w:rPr>
      </w:pPr>
      <w:r w:rsidRPr="006B071B">
        <w:rPr>
          <w:b w:val="0"/>
          <w:bCs w:val="0"/>
          <w:rtl/>
        </w:rPr>
        <w:t xml:space="preserve">فلقد إقترح </w:t>
      </w:r>
      <w:r w:rsidRPr="006B071B">
        <w:rPr>
          <w:b w:val="0"/>
          <w:bCs w:val="0"/>
        </w:rPr>
        <w:t>Hammond</w:t>
      </w:r>
      <w:r w:rsidRPr="006B071B">
        <w:rPr>
          <w:b w:val="0"/>
          <w:bCs w:val="0"/>
          <w:rtl/>
        </w:rPr>
        <w:t xml:space="preserve"> وزملا</w:t>
      </w:r>
      <w:r>
        <w:rPr>
          <w:rFonts w:hint="cs"/>
          <w:b w:val="0"/>
          <w:bCs w:val="0"/>
          <w:rtl/>
        </w:rPr>
        <w:t xml:space="preserve">ؤه </w:t>
      </w:r>
      <w:r w:rsidRPr="006B071B">
        <w:rPr>
          <w:b w:val="0"/>
          <w:bCs w:val="0"/>
          <w:rtl/>
        </w:rPr>
        <w:t xml:space="preserve">عام 1973 نظاماً يصنف أمراض </w:t>
      </w:r>
      <w:r>
        <w:rPr>
          <w:b w:val="0"/>
          <w:bCs w:val="0"/>
          <w:rtl/>
        </w:rPr>
        <w:t>الأرومة الغاذية</w:t>
      </w:r>
      <w:r w:rsidRPr="006B071B">
        <w:rPr>
          <w:b w:val="0"/>
          <w:bCs w:val="0"/>
          <w:rtl/>
        </w:rPr>
        <w:t xml:space="preserve"> الحملية حسب خطورتها وإنذارها </w:t>
      </w:r>
      <w:hyperlink r:id="rId103" w:anchor="cite_note-1" w:history="1">
        <w:r w:rsidRPr="006B071B">
          <w:rPr>
            <w:b w:val="0"/>
            <w:bCs w:val="0"/>
            <w:sz w:val="32"/>
            <w:szCs w:val="32"/>
            <w:vertAlign w:val="superscript"/>
          </w:rPr>
          <w:t>[73, 47]</w:t>
        </w:r>
      </w:hyperlink>
      <w:r w:rsidRPr="006B071B">
        <w:rPr>
          <w:rFonts w:hint="cs"/>
          <w:b w:val="0"/>
          <w:bCs w:val="0"/>
          <w:rtl/>
        </w:rPr>
        <w:t>.</w:t>
      </w:r>
    </w:p>
    <w:p w:rsidR="00832C20" w:rsidRPr="006B071B" w:rsidRDefault="00832C20" w:rsidP="00F26D6C">
      <w:pPr>
        <w:pStyle w:val="ListParagraph"/>
        <w:numPr>
          <w:ilvl w:val="0"/>
          <w:numId w:val="30"/>
        </w:numPr>
        <w:ind w:left="-58" w:right="0"/>
        <w:jc w:val="both"/>
        <w:rPr>
          <w:b w:val="0"/>
          <w:bCs w:val="0"/>
        </w:rPr>
      </w:pPr>
      <w:r w:rsidRPr="006B071B">
        <w:rPr>
          <w:b w:val="0"/>
          <w:bCs w:val="0"/>
          <w:rtl/>
        </w:rPr>
        <w:t xml:space="preserve">مرض </w:t>
      </w:r>
      <w:r>
        <w:rPr>
          <w:b w:val="0"/>
          <w:bCs w:val="0"/>
          <w:rtl/>
        </w:rPr>
        <w:t>الأرومة الغاذية</w:t>
      </w:r>
      <w:r w:rsidRPr="006B071B">
        <w:rPr>
          <w:b w:val="0"/>
          <w:bCs w:val="0"/>
          <w:rtl/>
        </w:rPr>
        <w:t xml:space="preserve"> السليم ويشمل:</w:t>
      </w:r>
    </w:p>
    <w:p w:rsidR="00832C20" w:rsidRPr="006B071B" w:rsidRDefault="00832C20" w:rsidP="00F26D6C">
      <w:pPr>
        <w:pStyle w:val="ListParagraph"/>
        <w:ind w:left="-58" w:right="0"/>
        <w:jc w:val="both"/>
        <w:rPr>
          <w:b w:val="0"/>
          <w:bCs w:val="0"/>
        </w:rPr>
      </w:pPr>
      <w:r w:rsidRPr="006B071B">
        <w:rPr>
          <w:rFonts w:hint="cs"/>
          <w:b w:val="0"/>
          <w:bCs w:val="0"/>
          <w:rtl/>
        </w:rPr>
        <w:t>-</w:t>
      </w:r>
      <w:r w:rsidRPr="006B071B">
        <w:rPr>
          <w:b w:val="0"/>
          <w:bCs w:val="0"/>
          <w:rtl/>
        </w:rPr>
        <w:t xml:space="preserve"> الرحى العدارية التامة.</w:t>
      </w:r>
    </w:p>
    <w:p w:rsidR="00832C20" w:rsidRPr="006B071B" w:rsidRDefault="00832C20" w:rsidP="00F26D6C">
      <w:pPr>
        <w:pStyle w:val="ListParagraph"/>
        <w:ind w:left="-58" w:right="0"/>
        <w:jc w:val="both"/>
        <w:rPr>
          <w:b w:val="0"/>
          <w:bCs w:val="0"/>
        </w:rPr>
      </w:pPr>
      <w:r w:rsidRPr="006B071B">
        <w:rPr>
          <w:rFonts w:hint="cs"/>
          <w:b w:val="0"/>
          <w:bCs w:val="0"/>
          <w:rtl/>
        </w:rPr>
        <w:t>-</w:t>
      </w:r>
      <w:r w:rsidRPr="006B071B">
        <w:rPr>
          <w:b w:val="0"/>
          <w:bCs w:val="0"/>
          <w:rtl/>
        </w:rPr>
        <w:t xml:space="preserve"> الرحى العدارية الجزئية.</w:t>
      </w:r>
    </w:p>
    <w:p w:rsidR="00832C20" w:rsidRPr="006B071B" w:rsidRDefault="00832C20" w:rsidP="00F26D6C">
      <w:pPr>
        <w:pStyle w:val="ListParagraph"/>
        <w:ind w:left="-58" w:right="0"/>
        <w:jc w:val="both"/>
        <w:rPr>
          <w:b w:val="0"/>
          <w:bCs w:val="0"/>
        </w:rPr>
      </w:pPr>
      <w:r w:rsidRPr="006B071B">
        <w:rPr>
          <w:rFonts w:hint="cs"/>
          <w:b w:val="0"/>
          <w:bCs w:val="0"/>
          <w:rtl/>
        </w:rPr>
        <w:t xml:space="preserve">2) </w:t>
      </w:r>
      <w:r w:rsidRPr="006B071B">
        <w:rPr>
          <w:b w:val="0"/>
          <w:bCs w:val="0"/>
          <w:rtl/>
        </w:rPr>
        <w:t xml:space="preserve">ورم </w:t>
      </w:r>
      <w:r>
        <w:rPr>
          <w:b w:val="0"/>
          <w:bCs w:val="0"/>
          <w:rtl/>
        </w:rPr>
        <w:t>الأرومة الغاذية</w:t>
      </w:r>
      <w:r w:rsidRPr="006B071B">
        <w:rPr>
          <w:b w:val="0"/>
          <w:bCs w:val="0"/>
          <w:rtl/>
        </w:rPr>
        <w:t xml:space="preserve"> الحملي المستمر:</w:t>
      </w:r>
    </w:p>
    <w:p w:rsidR="00832C20" w:rsidRPr="006B071B" w:rsidRDefault="00832C20" w:rsidP="00F26D6C">
      <w:pPr>
        <w:pStyle w:val="ListParagraph"/>
        <w:ind w:left="-58" w:right="0"/>
        <w:jc w:val="both"/>
        <w:rPr>
          <w:b w:val="0"/>
          <w:bCs w:val="0"/>
        </w:rPr>
      </w:pPr>
      <w:r w:rsidRPr="006B071B">
        <w:rPr>
          <w:b w:val="0"/>
          <w:bCs w:val="0"/>
          <w:rtl/>
        </w:rPr>
        <w:t xml:space="preserve"> </w:t>
      </w:r>
      <w:r w:rsidRPr="006B071B">
        <w:rPr>
          <w:rFonts w:hint="cs"/>
          <w:b w:val="0"/>
          <w:bCs w:val="0"/>
          <w:rtl/>
        </w:rPr>
        <w:t xml:space="preserve">- </w:t>
      </w:r>
      <w:r w:rsidRPr="006B071B">
        <w:rPr>
          <w:b w:val="0"/>
          <w:bCs w:val="0"/>
          <w:rtl/>
        </w:rPr>
        <w:t>الداء غير ال</w:t>
      </w:r>
      <w:r>
        <w:rPr>
          <w:b w:val="0"/>
          <w:bCs w:val="0"/>
          <w:rtl/>
        </w:rPr>
        <w:t>انتقال</w:t>
      </w:r>
      <w:r w:rsidRPr="006B071B">
        <w:rPr>
          <w:b w:val="0"/>
          <w:bCs w:val="0"/>
          <w:rtl/>
        </w:rPr>
        <w:t>ي</w:t>
      </w:r>
      <w:r w:rsidRPr="006B071B">
        <w:rPr>
          <w:b w:val="0"/>
          <w:bCs w:val="0"/>
        </w:rPr>
        <w:t xml:space="preserve">GTD  </w:t>
      </w:r>
      <w:r w:rsidRPr="006B071B">
        <w:rPr>
          <w:b w:val="0"/>
          <w:bCs w:val="0"/>
          <w:rtl/>
        </w:rPr>
        <w:t xml:space="preserve"> </w:t>
      </w:r>
      <w:r w:rsidRPr="006B071B">
        <w:rPr>
          <w:b w:val="0"/>
          <w:bCs w:val="0"/>
        </w:rPr>
        <w:t>No – metastatic</w:t>
      </w:r>
      <w:r w:rsidRPr="006B071B">
        <w:rPr>
          <w:b w:val="0"/>
          <w:bCs w:val="0"/>
          <w:rtl/>
        </w:rPr>
        <w:t>.</w:t>
      </w:r>
    </w:p>
    <w:p w:rsidR="00832C20" w:rsidRPr="006B071B" w:rsidRDefault="00832C20" w:rsidP="00F26D6C">
      <w:pPr>
        <w:pStyle w:val="ListParagraph"/>
        <w:ind w:left="-58" w:right="0"/>
        <w:jc w:val="both"/>
        <w:rPr>
          <w:b w:val="0"/>
          <w:bCs w:val="0"/>
        </w:rPr>
      </w:pPr>
      <w:r w:rsidRPr="006B071B">
        <w:rPr>
          <w:b w:val="0"/>
          <w:bCs w:val="0"/>
          <w:rtl/>
        </w:rPr>
        <w:t>حيث تنمو الخلايا الورمية داخل الرحم.</w:t>
      </w:r>
    </w:p>
    <w:p w:rsidR="00832C20" w:rsidRPr="006B071B" w:rsidRDefault="00832C20" w:rsidP="00F26D6C">
      <w:pPr>
        <w:pStyle w:val="ListParagraph"/>
        <w:numPr>
          <w:ilvl w:val="0"/>
          <w:numId w:val="29"/>
        </w:numPr>
        <w:ind w:left="-58" w:right="0" w:hanging="142"/>
        <w:jc w:val="both"/>
        <w:rPr>
          <w:b w:val="0"/>
          <w:bCs w:val="0"/>
        </w:rPr>
      </w:pPr>
      <w:r w:rsidRPr="006B071B">
        <w:rPr>
          <w:b w:val="0"/>
          <w:bCs w:val="0"/>
          <w:rtl/>
        </w:rPr>
        <w:t>الداء ال</w:t>
      </w:r>
      <w:r>
        <w:rPr>
          <w:b w:val="0"/>
          <w:bCs w:val="0"/>
          <w:rtl/>
        </w:rPr>
        <w:t>انتقال</w:t>
      </w:r>
      <w:r w:rsidRPr="006B071B">
        <w:rPr>
          <w:b w:val="0"/>
          <w:bCs w:val="0"/>
          <w:rtl/>
        </w:rPr>
        <w:t xml:space="preserve">ي </w:t>
      </w:r>
      <w:r w:rsidRPr="006B071B">
        <w:rPr>
          <w:b w:val="0"/>
          <w:bCs w:val="0"/>
        </w:rPr>
        <w:t xml:space="preserve">GTD  </w:t>
      </w:r>
      <w:r w:rsidRPr="006B071B">
        <w:rPr>
          <w:b w:val="0"/>
          <w:bCs w:val="0"/>
          <w:rtl/>
        </w:rPr>
        <w:t xml:space="preserve"> </w:t>
      </w:r>
      <w:r w:rsidRPr="006B071B">
        <w:rPr>
          <w:b w:val="0"/>
          <w:bCs w:val="0"/>
        </w:rPr>
        <w:t>Metastatic</w:t>
      </w:r>
      <w:r w:rsidRPr="006B071B">
        <w:rPr>
          <w:b w:val="0"/>
          <w:bCs w:val="0"/>
          <w:rtl/>
        </w:rPr>
        <w:t>.</w:t>
      </w:r>
    </w:p>
    <w:p w:rsidR="00832C20" w:rsidRPr="00E153EE" w:rsidRDefault="00832C20" w:rsidP="00F26D6C">
      <w:pPr>
        <w:pStyle w:val="ListParagraph"/>
        <w:ind w:left="-58" w:right="0"/>
        <w:jc w:val="both"/>
        <w:rPr>
          <w:b w:val="0"/>
          <w:bCs w:val="0"/>
          <w:rtl/>
        </w:rPr>
      </w:pPr>
      <w:r w:rsidRPr="006B071B">
        <w:rPr>
          <w:b w:val="0"/>
          <w:bCs w:val="0"/>
          <w:rtl/>
        </w:rPr>
        <w:t>ينتشر الداء إلى أجزاء أخرى من الجسم ويقسم حسب الإنذار إلى قسمين:</w:t>
      </w:r>
    </w:p>
    <w:p w:rsidR="00832C20" w:rsidRPr="006B071B" w:rsidRDefault="00832C20" w:rsidP="00F26D6C">
      <w:pPr>
        <w:pStyle w:val="ListParagraph"/>
        <w:numPr>
          <w:ilvl w:val="0"/>
          <w:numId w:val="31"/>
        </w:numPr>
        <w:ind w:left="-58" w:right="0" w:firstLine="0"/>
        <w:jc w:val="both"/>
        <w:rPr>
          <w:b w:val="0"/>
          <w:bCs w:val="0"/>
        </w:rPr>
      </w:pPr>
      <w:r w:rsidRPr="006B071B">
        <w:rPr>
          <w:b w:val="0"/>
          <w:bCs w:val="0"/>
          <w:rtl/>
        </w:rPr>
        <w:t xml:space="preserve">إنذار جيد ( مجموعة منخفضة الخطورة) </w:t>
      </w:r>
      <w:r w:rsidRPr="006B071B">
        <w:rPr>
          <w:b w:val="0"/>
          <w:bCs w:val="0"/>
        </w:rPr>
        <w:t>Low – Risk</w:t>
      </w:r>
    </w:p>
    <w:p w:rsidR="00832C20" w:rsidRPr="006B071B" w:rsidRDefault="00832C20" w:rsidP="00F26D6C">
      <w:pPr>
        <w:pStyle w:val="ListParagraph"/>
        <w:ind w:left="-58" w:right="0"/>
        <w:jc w:val="both"/>
        <w:rPr>
          <w:b w:val="0"/>
          <w:bCs w:val="0"/>
          <w:rtl/>
        </w:rPr>
      </w:pPr>
      <w:r w:rsidRPr="006B071B">
        <w:rPr>
          <w:b w:val="0"/>
          <w:bCs w:val="0"/>
          <w:rtl/>
        </w:rPr>
        <w:t>أي جيدة الإنذار وتفيد فيها المعالجة الكيماوية الوحيدة، وتكون جميع العوامل التالية موجودة:</w:t>
      </w:r>
    </w:p>
    <w:p w:rsidR="00832C20" w:rsidRPr="006B071B" w:rsidRDefault="00832C20" w:rsidP="00A620D6">
      <w:pPr>
        <w:pStyle w:val="ListParagraph"/>
        <w:numPr>
          <w:ilvl w:val="0"/>
          <w:numId w:val="32"/>
        </w:numPr>
        <w:ind w:left="-58" w:right="0"/>
        <w:jc w:val="both"/>
        <w:rPr>
          <w:b w:val="0"/>
          <w:bCs w:val="0"/>
        </w:rPr>
      </w:pPr>
      <w:r w:rsidRPr="006B071B">
        <w:rPr>
          <w:b w:val="0"/>
          <w:bCs w:val="0"/>
          <w:rtl/>
        </w:rPr>
        <w:t xml:space="preserve">مستويات </w:t>
      </w:r>
      <w:r w:rsidR="00A620D6" w:rsidRPr="00A620D6">
        <w:rPr>
          <w:b w:val="0"/>
          <w:bCs w:val="0"/>
        </w:rPr>
        <w:t>β-HCG</w:t>
      </w:r>
      <w:r w:rsidRPr="006B071B">
        <w:rPr>
          <w:b w:val="0"/>
          <w:bCs w:val="0"/>
          <w:rtl/>
        </w:rPr>
        <w:t xml:space="preserve"> في الدم والبول منخفضة.</w:t>
      </w:r>
    </w:p>
    <w:p w:rsidR="00832C20" w:rsidRPr="006B071B" w:rsidRDefault="00832C20" w:rsidP="00F26D6C">
      <w:pPr>
        <w:pStyle w:val="ListParagraph"/>
        <w:numPr>
          <w:ilvl w:val="0"/>
          <w:numId w:val="32"/>
        </w:numPr>
        <w:ind w:left="-58" w:right="0"/>
        <w:jc w:val="both"/>
        <w:rPr>
          <w:b w:val="0"/>
          <w:bCs w:val="0"/>
        </w:rPr>
      </w:pPr>
      <w:r w:rsidRPr="006B071B">
        <w:rPr>
          <w:b w:val="0"/>
          <w:bCs w:val="0"/>
          <w:rtl/>
        </w:rPr>
        <w:t xml:space="preserve">لا يوجد </w:t>
      </w:r>
      <w:r>
        <w:rPr>
          <w:b w:val="0"/>
          <w:bCs w:val="0"/>
          <w:rtl/>
        </w:rPr>
        <w:t>انتقالات</w:t>
      </w:r>
      <w:r w:rsidRPr="006B071B">
        <w:rPr>
          <w:b w:val="0"/>
          <w:bCs w:val="0"/>
          <w:rtl/>
        </w:rPr>
        <w:t xml:space="preserve"> إلى الكبد أو الدماغ.</w:t>
      </w:r>
    </w:p>
    <w:p w:rsidR="00832C20" w:rsidRPr="006B071B" w:rsidRDefault="00832C20" w:rsidP="00F26D6C">
      <w:pPr>
        <w:pStyle w:val="ListParagraph"/>
        <w:numPr>
          <w:ilvl w:val="0"/>
          <w:numId w:val="32"/>
        </w:numPr>
        <w:ind w:left="-58" w:right="0"/>
        <w:jc w:val="both"/>
        <w:rPr>
          <w:b w:val="0"/>
          <w:bCs w:val="0"/>
        </w:rPr>
      </w:pPr>
      <w:r w:rsidRPr="006B071B">
        <w:rPr>
          <w:b w:val="0"/>
          <w:bCs w:val="0"/>
          <w:rtl/>
        </w:rPr>
        <w:t>لا توجد معالجة كيماوية سابقة.</w:t>
      </w:r>
    </w:p>
    <w:p w:rsidR="00832C20" w:rsidRPr="006B071B" w:rsidRDefault="00832C20" w:rsidP="00F26D6C">
      <w:pPr>
        <w:pStyle w:val="ListParagraph"/>
        <w:numPr>
          <w:ilvl w:val="0"/>
          <w:numId w:val="32"/>
        </w:numPr>
        <w:ind w:left="-58" w:right="0"/>
        <w:jc w:val="both"/>
        <w:rPr>
          <w:b w:val="0"/>
          <w:bCs w:val="0"/>
        </w:rPr>
      </w:pPr>
      <w:r w:rsidRPr="006B071B">
        <w:rPr>
          <w:b w:val="0"/>
          <w:bCs w:val="0"/>
          <w:rtl/>
        </w:rPr>
        <w:t>آخر حمل منذ فترة تقل عن أربعة أشهر.</w:t>
      </w:r>
    </w:p>
    <w:p w:rsidR="00832C20" w:rsidRPr="006B071B" w:rsidRDefault="00832C20" w:rsidP="00F26D6C">
      <w:pPr>
        <w:pStyle w:val="ListParagraph"/>
        <w:numPr>
          <w:ilvl w:val="0"/>
          <w:numId w:val="32"/>
        </w:numPr>
        <w:ind w:left="-58" w:right="0"/>
        <w:jc w:val="both"/>
        <w:rPr>
          <w:b w:val="0"/>
          <w:bCs w:val="0"/>
        </w:rPr>
      </w:pPr>
      <w:r w:rsidRPr="006B071B">
        <w:rPr>
          <w:b w:val="0"/>
          <w:bCs w:val="0"/>
          <w:rtl/>
        </w:rPr>
        <w:lastRenderedPageBreak/>
        <w:t>المرض بدأ بعد إجهاض أو رحى أو حمل هاجر ( ليس حمل</w:t>
      </w:r>
      <w:r>
        <w:rPr>
          <w:rFonts w:hint="cs"/>
          <w:b w:val="0"/>
          <w:bCs w:val="0"/>
          <w:rtl/>
        </w:rPr>
        <w:t>اً</w:t>
      </w:r>
      <w:r w:rsidRPr="006B071B">
        <w:rPr>
          <w:b w:val="0"/>
          <w:bCs w:val="0"/>
          <w:rtl/>
        </w:rPr>
        <w:t xml:space="preserve"> بتمامة ).</w:t>
      </w:r>
    </w:p>
    <w:p w:rsidR="00832C20" w:rsidRPr="006B071B" w:rsidRDefault="00832C20" w:rsidP="00F26D6C">
      <w:pPr>
        <w:pStyle w:val="ListParagraph"/>
        <w:ind w:left="-58" w:right="0"/>
        <w:jc w:val="both"/>
        <w:rPr>
          <w:b w:val="0"/>
          <w:bCs w:val="0"/>
        </w:rPr>
      </w:pPr>
      <w:r w:rsidRPr="006B071B">
        <w:rPr>
          <w:rFonts w:hint="cs"/>
          <w:b w:val="0"/>
          <w:bCs w:val="0"/>
          <w:rtl/>
        </w:rPr>
        <w:t xml:space="preserve">ب - </w:t>
      </w:r>
      <w:r w:rsidRPr="006B071B">
        <w:rPr>
          <w:b w:val="0"/>
          <w:bCs w:val="0"/>
          <w:rtl/>
        </w:rPr>
        <w:t xml:space="preserve">إنذار سيء ( مجموعة عالية الخطورة ) </w:t>
      </w:r>
      <w:r w:rsidRPr="006B071B">
        <w:rPr>
          <w:b w:val="0"/>
          <w:bCs w:val="0"/>
        </w:rPr>
        <w:t xml:space="preserve">High Risk </w:t>
      </w:r>
    </w:p>
    <w:p w:rsidR="00832C20" w:rsidRPr="006B071B" w:rsidRDefault="00832C20" w:rsidP="00F26D6C">
      <w:pPr>
        <w:pStyle w:val="ListParagraph"/>
        <w:ind w:left="-58" w:right="0"/>
        <w:jc w:val="both"/>
        <w:rPr>
          <w:b w:val="0"/>
          <w:bCs w:val="0"/>
          <w:rtl/>
        </w:rPr>
      </w:pPr>
      <w:r w:rsidRPr="006B071B">
        <w:rPr>
          <w:b w:val="0"/>
          <w:bCs w:val="0"/>
          <w:rtl/>
        </w:rPr>
        <w:t>لا تحقق المعالجة الكيماوية بدواء وحيد الشفاء التام، بشرط توفر واحد أو أكثر من العوامل التالية:</w:t>
      </w:r>
    </w:p>
    <w:p w:rsidR="00832C20" w:rsidRPr="006B071B" w:rsidRDefault="00832C20" w:rsidP="00A620D6">
      <w:pPr>
        <w:pStyle w:val="ListParagraph"/>
        <w:numPr>
          <w:ilvl w:val="0"/>
          <w:numId w:val="33"/>
        </w:numPr>
        <w:ind w:left="-58" w:right="0"/>
        <w:jc w:val="both"/>
        <w:rPr>
          <w:b w:val="0"/>
          <w:bCs w:val="0"/>
        </w:rPr>
      </w:pPr>
      <w:r w:rsidRPr="006B071B">
        <w:rPr>
          <w:b w:val="0"/>
          <w:bCs w:val="0"/>
          <w:rtl/>
        </w:rPr>
        <w:t xml:space="preserve">مستويات </w:t>
      </w:r>
      <w:r w:rsidR="00A620D6" w:rsidRPr="00A620D6">
        <w:rPr>
          <w:b w:val="0"/>
          <w:bCs w:val="0"/>
        </w:rPr>
        <w:t>β-HCG</w:t>
      </w:r>
      <w:r w:rsidRPr="006B071B">
        <w:rPr>
          <w:b w:val="0"/>
          <w:bCs w:val="0"/>
          <w:rtl/>
        </w:rPr>
        <w:t xml:space="preserve"> في الدم أو البول مرتفعة.</w:t>
      </w:r>
    </w:p>
    <w:p w:rsidR="00832C20" w:rsidRPr="006B071B" w:rsidRDefault="00832C20" w:rsidP="00F26D6C">
      <w:pPr>
        <w:pStyle w:val="ListParagraph"/>
        <w:numPr>
          <w:ilvl w:val="0"/>
          <w:numId w:val="33"/>
        </w:numPr>
        <w:ind w:left="-58" w:right="0"/>
        <w:jc w:val="both"/>
        <w:rPr>
          <w:b w:val="0"/>
          <w:bCs w:val="0"/>
        </w:rPr>
      </w:pPr>
      <w:r w:rsidRPr="006B071B">
        <w:rPr>
          <w:b w:val="0"/>
          <w:bCs w:val="0"/>
          <w:rtl/>
        </w:rPr>
        <w:t>أكثر من 40000 مل وحدة / مل في الدم ، أكثر من 100,000 مل وحدة / 24 ساعة في البول.</w:t>
      </w:r>
    </w:p>
    <w:p w:rsidR="00832C20" w:rsidRPr="006B071B" w:rsidRDefault="00832C20" w:rsidP="00F26D6C">
      <w:pPr>
        <w:pStyle w:val="ListParagraph"/>
        <w:numPr>
          <w:ilvl w:val="0"/>
          <w:numId w:val="33"/>
        </w:numPr>
        <w:ind w:left="-58" w:right="0"/>
        <w:jc w:val="both"/>
        <w:rPr>
          <w:b w:val="0"/>
          <w:bCs w:val="0"/>
        </w:rPr>
      </w:pPr>
      <w:r w:rsidRPr="006B071B">
        <w:rPr>
          <w:b w:val="0"/>
          <w:bCs w:val="0"/>
          <w:rtl/>
        </w:rPr>
        <w:t>آخر حمل منذ أكثر من أربعة شهور.</w:t>
      </w:r>
    </w:p>
    <w:p w:rsidR="00832C20" w:rsidRPr="006B071B" w:rsidRDefault="00832C20" w:rsidP="00F26D6C">
      <w:pPr>
        <w:pStyle w:val="ListParagraph"/>
        <w:numPr>
          <w:ilvl w:val="0"/>
          <w:numId w:val="33"/>
        </w:numPr>
        <w:ind w:left="-58" w:right="0"/>
        <w:jc w:val="both"/>
        <w:rPr>
          <w:b w:val="0"/>
          <w:bCs w:val="0"/>
        </w:rPr>
      </w:pPr>
      <w:r>
        <w:rPr>
          <w:b w:val="0"/>
          <w:bCs w:val="0"/>
          <w:rtl/>
        </w:rPr>
        <w:t>انتقالات</w:t>
      </w:r>
      <w:r w:rsidRPr="006B071B">
        <w:rPr>
          <w:b w:val="0"/>
          <w:bCs w:val="0"/>
          <w:rtl/>
        </w:rPr>
        <w:t xml:space="preserve"> الكبد أو الدماغ.</w:t>
      </w:r>
    </w:p>
    <w:p w:rsidR="00832C20" w:rsidRPr="006B071B" w:rsidRDefault="00832C20" w:rsidP="00F26D6C">
      <w:pPr>
        <w:pStyle w:val="ListParagraph"/>
        <w:numPr>
          <w:ilvl w:val="0"/>
          <w:numId w:val="33"/>
        </w:numPr>
        <w:ind w:left="-58" w:right="0"/>
        <w:jc w:val="both"/>
        <w:rPr>
          <w:b w:val="0"/>
          <w:bCs w:val="0"/>
        </w:rPr>
      </w:pPr>
      <w:r w:rsidRPr="006B071B">
        <w:rPr>
          <w:b w:val="0"/>
          <w:bCs w:val="0"/>
          <w:rtl/>
        </w:rPr>
        <w:t>فشل معالجة كيماوية سابقة.</w:t>
      </w:r>
    </w:p>
    <w:p w:rsidR="00832C20" w:rsidRPr="006B071B" w:rsidRDefault="00832C20" w:rsidP="00F26D6C">
      <w:pPr>
        <w:pStyle w:val="ListParagraph"/>
        <w:numPr>
          <w:ilvl w:val="0"/>
          <w:numId w:val="33"/>
        </w:numPr>
        <w:ind w:left="-58" w:right="0"/>
        <w:jc w:val="both"/>
        <w:rPr>
          <w:b w:val="0"/>
          <w:bCs w:val="0"/>
        </w:rPr>
      </w:pPr>
      <w:r w:rsidRPr="006B071B">
        <w:rPr>
          <w:b w:val="0"/>
          <w:bCs w:val="0"/>
          <w:rtl/>
        </w:rPr>
        <w:t>الداء تال</w:t>
      </w:r>
      <w:r>
        <w:rPr>
          <w:rFonts w:hint="cs"/>
          <w:b w:val="0"/>
          <w:bCs w:val="0"/>
          <w:rtl/>
        </w:rPr>
        <w:t>ٍ</w:t>
      </w:r>
      <w:r w:rsidRPr="006B071B">
        <w:rPr>
          <w:b w:val="0"/>
          <w:bCs w:val="0"/>
          <w:rtl/>
        </w:rPr>
        <w:t xml:space="preserve"> لحمل طبيعي بتمامة.</w:t>
      </w:r>
    </w:p>
    <w:p w:rsidR="00832C20" w:rsidRDefault="00832C20" w:rsidP="00F26D6C">
      <w:pPr>
        <w:pStyle w:val="ListParagraph"/>
        <w:numPr>
          <w:ilvl w:val="0"/>
          <w:numId w:val="26"/>
        </w:numPr>
        <w:ind w:left="-58" w:right="0" w:firstLine="0"/>
        <w:jc w:val="both"/>
        <w:rPr>
          <w:b w:val="0"/>
          <w:bCs w:val="0"/>
        </w:rPr>
      </w:pPr>
      <w:r w:rsidRPr="006B071B">
        <w:rPr>
          <w:b w:val="0"/>
          <w:bCs w:val="0"/>
          <w:rtl/>
        </w:rPr>
        <w:t>التصنيف حسب نظام (</w:t>
      </w:r>
      <w:r w:rsidRPr="006B071B">
        <w:rPr>
          <w:b w:val="0"/>
          <w:bCs w:val="0"/>
        </w:rPr>
        <w:t xml:space="preserve">WHO </w:t>
      </w:r>
      <w:r w:rsidRPr="006B071B">
        <w:rPr>
          <w:b w:val="0"/>
          <w:bCs w:val="0"/>
          <w:rtl/>
        </w:rPr>
        <w:t xml:space="preserve"> ) </w:t>
      </w:r>
      <w:r w:rsidRPr="006B071B">
        <w:rPr>
          <w:b w:val="0"/>
          <w:bCs w:val="0"/>
        </w:rPr>
        <w:t xml:space="preserve"> World Health Organization</w:t>
      </w:r>
      <w:r w:rsidRPr="006B071B">
        <w:rPr>
          <w:b w:val="0"/>
          <w:bCs w:val="0"/>
          <w:rtl/>
        </w:rPr>
        <w:t>1983:</w:t>
      </w:r>
    </w:p>
    <w:p w:rsidR="00832C20" w:rsidRPr="006B071B" w:rsidRDefault="00832C20" w:rsidP="00F26D6C">
      <w:pPr>
        <w:pStyle w:val="ListParagraph"/>
        <w:ind w:left="-58" w:right="0"/>
        <w:jc w:val="both"/>
        <w:rPr>
          <w:b w:val="0"/>
          <w:bCs w:val="0"/>
          <w:rtl/>
        </w:rPr>
      </w:pPr>
      <w:r w:rsidRPr="006B071B">
        <w:rPr>
          <w:b w:val="0"/>
          <w:bCs w:val="0"/>
          <w:rtl/>
        </w:rPr>
        <w:t>من الهام دراسة المتغيرات المختلفة إضافة للتصنيف المرحلي وذلك للتنبؤ بإحتمال حدوث المقاومة الدوائية للمعالجة الكيماوية.</w:t>
      </w:r>
    </w:p>
    <w:p w:rsidR="00832C20" w:rsidRDefault="00832C20" w:rsidP="00F26D6C">
      <w:pPr>
        <w:pStyle w:val="ListParagraph"/>
        <w:ind w:left="-58" w:right="0"/>
        <w:jc w:val="both"/>
        <w:rPr>
          <w:b w:val="0"/>
          <w:bCs w:val="0"/>
        </w:rPr>
      </w:pPr>
      <w:r w:rsidRPr="006B071B">
        <w:rPr>
          <w:b w:val="0"/>
          <w:bCs w:val="0"/>
          <w:rtl/>
        </w:rPr>
        <w:t>فلقد إقتُرح نظام العلامات الإنذاري الرقمي</w:t>
      </w:r>
      <w:r>
        <w:rPr>
          <w:rFonts w:hint="cs"/>
          <w:b w:val="0"/>
          <w:bCs w:val="0"/>
          <w:rtl/>
        </w:rPr>
        <w:t xml:space="preserve"> </w:t>
      </w:r>
      <w:r w:rsidRPr="006B071B">
        <w:rPr>
          <w:b w:val="0"/>
          <w:bCs w:val="0"/>
          <w:rtl/>
        </w:rPr>
        <w:t xml:space="preserve">من قبل منظمة الصحة العالمية وهو معدل عن نظام </w:t>
      </w:r>
      <w:r w:rsidRPr="006B071B">
        <w:rPr>
          <w:b w:val="0"/>
          <w:bCs w:val="0"/>
        </w:rPr>
        <w:t>Bagshow</w:t>
      </w:r>
      <w:r w:rsidRPr="006B071B">
        <w:rPr>
          <w:b w:val="0"/>
          <w:bCs w:val="0"/>
          <w:rtl/>
        </w:rPr>
        <w:t xml:space="preserve"> الإنذاري الذي يعكس درجة خطورة الآفة ويساعد في تقدير المعالجة الكيماوية المناسبة للمريضة</w:t>
      </w:r>
      <w:r>
        <w:rPr>
          <w:rFonts w:hint="cs"/>
          <w:b w:val="0"/>
          <w:bCs w:val="0"/>
          <w:rtl/>
        </w:rPr>
        <w:t xml:space="preserve"> </w:t>
      </w:r>
      <w:hyperlink r:id="rId104" w:anchor="cite_note-1" w:history="1">
        <w:r w:rsidRPr="006B071B">
          <w:rPr>
            <w:b w:val="0"/>
            <w:bCs w:val="0"/>
            <w:sz w:val="32"/>
            <w:szCs w:val="32"/>
            <w:vertAlign w:val="superscript"/>
          </w:rPr>
          <w:t>[7, 6]</w:t>
        </w:r>
      </w:hyperlink>
      <w:r>
        <w:rPr>
          <w:rFonts w:hint="cs"/>
          <w:b w:val="0"/>
          <w:bCs w:val="0"/>
          <w:rtl/>
        </w:rPr>
        <w:t>.</w:t>
      </w:r>
    </w:p>
    <w:p w:rsidR="00832C20" w:rsidRDefault="00832C20" w:rsidP="00F26D6C">
      <w:pPr>
        <w:pStyle w:val="ListParagraph"/>
        <w:ind w:left="-58" w:right="0"/>
        <w:jc w:val="both"/>
        <w:rPr>
          <w:b w:val="0"/>
          <w:bCs w:val="0"/>
          <w:rtl/>
        </w:rPr>
      </w:pPr>
      <w:r>
        <w:rPr>
          <w:rFonts w:hint="cs"/>
          <w:b w:val="0"/>
          <w:bCs w:val="0"/>
          <w:rtl/>
        </w:rPr>
        <w:t xml:space="preserve">فقد صنفت المريضات حسب نظام </w:t>
      </w:r>
      <w:r>
        <w:rPr>
          <w:b w:val="0"/>
          <w:bCs w:val="0"/>
        </w:rPr>
        <w:t>WHO</w:t>
      </w:r>
      <w:r>
        <w:rPr>
          <w:rFonts w:hint="cs"/>
          <w:b w:val="0"/>
          <w:bCs w:val="0"/>
          <w:rtl/>
        </w:rPr>
        <w:t xml:space="preserve"> الى منخفضة الخطورة (0 - 4) نقاط ومتوسطة الخطورة ( 5 </w:t>
      </w:r>
      <w:r>
        <w:rPr>
          <w:b w:val="0"/>
          <w:bCs w:val="0"/>
          <w:rtl/>
        </w:rPr>
        <w:t>–</w:t>
      </w:r>
      <w:r>
        <w:rPr>
          <w:rFonts w:hint="cs"/>
          <w:b w:val="0"/>
          <w:bCs w:val="0"/>
          <w:rtl/>
        </w:rPr>
        <w:t xml:space="preserve"> 7) نقاط وعالية الخطورة  (أكثر من 7 نقاط).</w:t>
      </w:r>
    </w:p>
    <w:p w:rsidR="00832C20" w:rsidRDefault="00832C20" w:rsidP="00F26D6C">
      <w:pPr>
        <w:pStyle w:val="ListParagraph"/>
        <w:ind w:left="-58" w:right="0"/>
        <w:jc w:val="both"/>
        <w:rPr>
          <w:b w:val="0"/>
          <w:bCs w:val="0"/>
          <w:rtl/>
        </w:rPr>
      </w:pPr>
      <w:r w:rsidRPr="006B071B">
        <w:rPr>
          <w:b w:val="0"/>
          <w:bCs w:val="0"/>
          <w:rtl/>
        </w:rPr>
        <w:t>كما هو موضح في الجــــدول (1 ):</w:t>
      </w:r>
    </w:p>
    <w:p w:rsidR="00832C20" w:rsidRDefault="00832C20" w:rsidP="00F26D6C">
      <w:pPr>
        <w:pStyle w:val="ListParagraph"/>
        <w:ind w:left="-58" w:right="0"/>
        <w:jc w:val="both"/>
        <w:rPr>
          <w:b w:val="0"/>
          <w:bCs w:val="0"/>
          <w:rtl/>
        </w:rPr>
      </w:pPr>
    </w:p>
    <w:p w:rsidR="00832C20" w:rsidRPr="00B87557" w:rsidRDefault="00832C20" w:rsidP="00B87557">
      <w:pPr>
        <w:ind w:left="0"/>
        <w:jc w:val="both"/>
        <w:rPr>
          <w:rtl/>
        </w:rPr>
      </w:pPr>
    </w:p>
    <w:tbl>
      <w:tblPr>
        <w:tblpPr w:leftFromText="180" w:rightFromText="180" w:vertAnchor="text" w:horzAnchor="margin" w:tblpY="451"/>
        <w:bidiVisual/>
        <w:tblW w:w="8647" w:type="dxa"/>
        <w:tblInd w:w="426" w:type="dxa"/>
        <w:tblBorders>
          <w:top w:val="thinThickSmallGap" w:sz="24" w:space="0" w:color="auto"/>
          <w:left w:val="thickThinSmallGap" w:sz="24" w:space="0" w:color="auto"/>
          <w:bottom w:val="thickThinSmallGap" w:sz="24" w:space="0" w:color="auto"/>
          <w:right w:val="thinThickSmallGap" w:sz="24" w:space="0" w:color="auto"/>
          <w:insideH w:val="thinThickSmallGap" w:sz="24" w:space="0" w:color="548DD4" w:themeColor="text2" w:themeTint="99"/>
          <w:insideV w:val="thinThickSmallGap" w:sz="24" w:space="0" w:color="548DD4" w:themeColor="text2" w:themeTint="99"/>
        </w:tblBorders>
        <w:tblLayout w:type="fixed"/>
        <w:tblLook w:val="01E0"/>
      </w:tblPr>
      <w:tblGrid>
        <w:gridCol w:w="2693"/>
        <w:gridCol w:w="1276"/>
        <w:gridCol w:w="1559"/>
        <w:gridCol w:w="1843"/>
        <w:gridCol w:w="1276"/>
      </w:tblGrid>
      <w:tr w:rsidR="00832C20" w:rsidRPr="00C67727" w:rsidTr="00A15DAE">
        <w:trPr>
          <w:trHeight w:val="414"/>
        </w:trPr>
        <w:tc>
          <w:tcPr>
            <w:tcW w:w="2693" w:type="dxa"/>
            <w:vMerge w:val="restart"/>
            <w:shd w:val="clear" w:color="auto" w:fill="C00000"/>
          </w:tcPr>
          <w:p w:rsidR="00832C20" w:rsidRPr="00E60BAC" w:rsidRDefault="00832C20" w:rsidP="00832C20">
            <w:pPr>
              <w:jc w:val="center"/>
              <w:rPr>
                <w:b/>
                <w:bCs/>
                <w:sz w:val="24"/>
                <w:szCs w:val="24"/>
                <w:rtl/>
              </w:rPr>
            </w:pPr>
          </w:p>
          <w:p w:rsidR="00832C20" w:rsidRPr="00C67727" w:rsidRDefault="00832C20" w:rsidP="00832C20">
            <w:pPr>
              <w:jc w:val="center"/>
              <w:rPr>
                <w:rFonts w:ascii="Arial" w:hAnsi="Arial" w:cs="Traditional Arabic"/>
                <w:sz w:val="24"/>
                <w:szCs w:val="24"/>
                <w:rtl/>
              </w:rPr>
            </w:pPr>
            <w:r>
              <w:rPr>
                <w:rFonts w:hint="cs"/>
                <w:b/>
                <w:bCs/>
                <w:sz w:val="24"/>
                <w:szCs w:val="24"/>
                <w:rtl/>
              </w:rPr>
              <w:t xml:space="preserve">         </w:t>
            </w:r>
            <w:r w:rsidRPr="00E60BAC">
              <w:rPr>
                <w:b/>
                <w:bCs/>
                <w:sz w:val="24"/>
                <w:szCs w:val="24"/>
                <w:rtl/>
              </w:rPr>
              <w:t>عامـــــــل الخطــــــورة</w:t>
            </w:r>
          </w:p>
        </w:tc>
        <w:tc>
          <w:tcPr>
            <w:tcW w:w="5954" w:type="dxa"/>
            <w:gridSpan w:val="4"/>
            <w:tcBorders>
              <w:top w:val="thinThickSmallGap" w:sz="24" w:space="0" w:color="auto"/>
              <w:bottom w:val="thinThickSmallGap" w:sz="24" w:space="0" w:color="C0504D" w:themeColor="accent2"/>
            </w:tcBorders>
            <w:shd w:val="clear" w:color="auto" w:fill="92D050"/>
          </w:tcPr>
          <w:p w:rsidR="00832C20" w:rsidRPr="00E60BAC" w:rsidRDefault="00832C20" w:rsidP="00832C20">
            <w:pPr>
              <w:spacing w:line="240" w:lineRule="auto"/>
              <w:jc w:val="center"/>
              <w:rPr>
                <w:b/>
                <w:bCs/>
                <w:sz w:val="24"/>
                <w:szCs w:val="24"/>
                <w:rtl/>
              </w:rPr>
            </w:pPr>
            <w:r>
              <w:rPr>
                <w:rFonts w:hint="cs"/>
                <w:b/>
                <w:bCs/>
                <w:sz w:val="24"/>
                <w:szCs w:val="24"/>
                <w:rtl/>
              </w:rPr>
              <w:t xml:space="preserve">        </w:t>
            </w:r>
            <w:r w:rsidRPr="00E60BAC">
              <w:rPr>
                <w:b/>
                <w:bCs/>
                <w:sz w:val="24"/>
                <w:szCs w:val="24"/>
                <w:rtl/>
              </w:rPr>
              <w:t>العـــــــــــــلامة</w:t>
            </w:r>
          </w:p>
        </w:tc>
      </w:tr>
      <w:tr w:rsidR="00832C20" w:rsidRPr="00C67727" w:rsidTr="00A15DAE">
        <w:trPr>
          <w:trHeight w:val="786"/>
        </w:trPr>
        <w:tc>
          <w:tcPr>
            <w:tcW w:w="2693" w:type="dxa"/>
            <w:vMerge/>
            <w:shd w:val="clear" w:color="auto" w:fill="C00000"/>
          </w:tcPr>
          <w:p w:rsidR="00832C20" w:rsidRPr="00C67727" w:rsidRDefault="00832C20" w:rsidP="00832C20">
            <w:pPr>
              <w:tabs>
                <w:tab w:val="left" w:pos="850"/>
              </w:tabs>
              <w:rPr>
                <w:sz w:val="24"/>
                <w:szCs w:val="24"/>
                <w:rtl/>
              </w:rPr>
            </w:pPr>
          </w:p>
        </w:tc>
        <w:tc>
          <w:tcPr>
            <w:tcW w:w="1276" w:type="dxa"/>
            <w:tcBorders>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spacing w:line="240" w:lineRule="auto"/>
              <w:ind w:left="0"/>
              <w:jc w:val="left"/>
              <w:rPr>
                <w:b/>
                <w:bCs/>
                <w:sz w:val="24"/>
                <w:szCs w:val="24"/>
                <w:rtl/>
              </w:rPr>
            </w:pPr>
            <w:r w:rsidRPr="00E60BAC">
              <w:rPr>
                <w:b/>
                <w:bCs/>
                <w:sz w:val="24"/>
                <w:szCs w:val="24"/>
                <w:rtl/>
              </w:rPr>
              <w:t>0</w:t>
            </w:r>
          </w:p>
        </w:tc>
        <w:tc>
          <w:tcPr>
            <w:tcW w:w="1559" w:type="dxa"/>
            <w:tcBorders>
              <w:top w:val="thinThickSmallGap" w:sz="24" w:space="0" w:color="C0504D" w:themeColor="accent2"/>
              <w:left w:val="thinThickSmallGap" w:sz="24" w:space="0" w:color="92D050"/>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1</w:t>
            </w:r>
          </w:p>
        </w:tc>
        <w:tc>
          <w:tcPr>
            <w:tcW w:w="1843" w:type="dxa"/>
            <w:tcBorders>
              <w:top w:val="thinThickSmallGap" w:sz="24" w:space="0" w:color="C0504D" w:themeColor="accent2"/>
              <w:left w:val="thinThickSmallGap" w:sz="24" w:space="0" w:color="92D050"/>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2</w:t>
            </w:r>
          </w:p>
        </w:tc>
        <w:tc>
          <w:tcPr>
            <w:tcW w:w="1276" w:type="dxa"/>
            <w:tcBorders>
              <w:top w:val="thinThickSmallGap" w:sz="24" w:space="0" w:color="C0504D" w:themeColor="accent2"/>
              <w:left w:val="thinThickSmallGap" w:sz="24" w:space="0" w:color="92D050"/>
              <w:bottom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4</w:t>
            </w: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العمر(سنة)</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lang w:bidi="ar-JO"/>
              </w:rPr>
            </w:pPr>
            <w:r w:rsidRPr="00C67727">
              <w:rPr>
                <w:sz w:val="24"/>
                <w:szCs w:val="24"/>
                <w:rtl/>
                <w:lang w:bidi="ar-JO"/>
              </w:rPr>
              <w:t>&lt;</w:t>
            </w:r>
            <w:r>
              <w:rPr>
                <w:rFonts w:hint="cs"/>
                <w:sz w:val="24"/>
                <w:szCs w:val="24"/>
                <w:rtl/>
                <w:lang w:bidi="ar-JO"/>
              </w:rPr>
              <w:t xml:space="preserve"> </w:t>
            </w:r>
            <w:r w:rsidRPr="00C67727">
              <w:rPr>
                <w:sz w:val="24"/>
                <w:szCs w:val="24"/>
                <w:rtl/>
                <w:lang w:bidi="ar-JO"/>
              </w:rPr>
              <w:t>39</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&gt;</w:t>
            </w:r>
            <w:r>
              <w:rPr>
                <w:rFonts w:hint="cs"/>
                <w:sz w:val="24"/>
                <w:szCs w:val="24"/>
                <w:rtl/>
              </w:rPr>
              <w:t xml:space="preserve"> </w:t>
            </w:r>
            <w:r w:rsidRPr="00C67727">
              <w:rPr>
                <w:sz w:val="24"/>
                <w:szCs w:val="24"/>
                <w:rtl/>
              </w:rPr>
              <w:t>39</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الحمل السابق</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رحى عدارية</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إجهاض</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حمل بتمامه</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rPr>
          <w:trHeight w:val="467"/>
        </w:trPr>
        <w:tc>
          <w:tcPr>
            <w:tcW w:w="2693" w:type="dxa"/>
          </w:tcPr>
          <w:p w:rsidR="00832C20" w:rsidRPr="00C67727" w:rsidRDefault="00832C20" w:rsidP="00A15DAE">
            <w:pPr>
              <w:tabs>
                <w:tab w:val="left" w:pos="850"/>
              </w:tabs>
              <w:spacing w:line="240" w:lineRule="auto"/>
              <w:ind w:left="0"/>
              <w:jc w:val="left"/>
              <w:rPr>
                <w:sz w:val="24"/>
                <w:szCs w:val="24"/>
                <w:rtl/>
              </w:rPr>
            </w:pPr>
            <w:r w:rsidRPr="00C67727">
              <w:rPr>
                <w:sz w:val="24"/>
                <w:szCs w:val="24"/>
                <w:rtl/>
              </w:rPr>
              <w:t>الفترة الفاصلة بين نهاية الحمل المسبب وبدء المعالجة الكيماوية (شهر)</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w:t>
            </w:r>
            <w:r>
              <w:rPr>
                <w:rFonts w:hint="cs"/>
                <w:sz w:val="24"/>
                <w:szCs w:val="24"/>
                <w:rtl/>
              </w:rPr>
              <w:t xml:space="preserve"> </w:t>
            </w:r>
            <w:r w:rsidRPr="00C67727">
              <w:rPr>
                <w:sz w:val="24"/>
                <w:szCs w:val="24"/>
                <w:rtl/>
              </w:rPr>
              <w:t>4</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4- 6</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7- 12</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rPr>
          <w:trHeight w:val="1017"/>
        </w:trPr>
        <w:tc>
          <w:tcPr>
            <w:tcW w:w="2693" w:type="dxa"/>
          </w:tcPr>
          <w:p w:rsidR="00832C20" w:rsidRPr="00C67727" w:rsidRDefault="00832C20" w:rsidP="00832C20">
            <w:pPr>
              <w:tabs>
                <w:tab w:val="left" w:pos="850"/>
              </w:tabs>
              <w:spacing w:line="240" w:lineRule="auto"/>
              <w:ind w:left="0"/>
              <w:jc w:val="left"/>
              <w:rPr>
                <w:sz w:val="24"/>
                <w:szCs w:val="24"/>
                <w:rtl/>
                <w:lang w:bidi="ar-JO"/>
              </w:rPr>
            </w:pPr>
            <w:r w:rsidRPr="00C67727">
              <w:rPr>
                <w:sz w:val="24"/>
                <w:szCs w:val="24"/>
                <w:rtl/>
              </w:rPr>
              <w:t>عيار</w:t>
            </w:r>
            <w:r w:rsidR="00A620D6">
              <w:t xml:space="preserve"> </w:t>
            </w:r>
            <w:r w:rsidR="00A620D6" w:rsidRPr="00A620D6">
              <w:rPr>
                <w:sz w:val="24"/>
                <w:szCs w:val="24"/>
              </w:rPr>
              <w:t>β-HCG</w:t>
            </w:r>
            <w:r w:rsidRPr="00C67727">
              <w:rPr>
                <w:sz w:val="24"/>
                <w:szCs w:val="24"/>
                <w:rtl/>
                <w:lang w:bidi="ar-JO"/>
              </w:rPr>
              <w:t>(وحدة دولية/ لتر)</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w:t>
            </w:r>
            <w:r>
              <w:rPr>
                <w:rFonts w:hint="cs"/>
                <w:sz w:val="24"/>
                <w:szCs w:val="24"/>
                <w:rtl/>
              </w:rPr>
              <w:t xml:space="preserve"> </w:t>
            </w:r>
            <w:r w:rsidRPr="00C67727">
              <w:rPr>
                <w:sz w:val="24"/>
                <w:szCs w:val="24"/>
                <w:vertAlign w:val="superscript"/>
                <w:rtl/>
              </w:rPr>
              <w:t>3</w:t>
            </w:r>
            <w:r w:rsidRPr="00C67727">
              <w:rPr>
                <w:sz w:val="24"/>
                <w:szCs w:val="24"/>
                <w:rtl/>
              </w:rPr>
              <w:t>10</w:t>
            </w:r>
            <w:r>
              <w:rPr>
                <w:rFonts w:hint="cs"/>
                <w:sz w:val="24"/>
                <w:szCs w:val="24"/>
                <w:rtl/>
              </w:rPr>
              <w:t xml:space="preserve"> </w:t>
            </w:r>
          </w:p>
          <w:p w:rsidR="00832C20" w:rsidRPr="00C67727" w:rsidRDefault="00832C20" w:rsidP="00832C20">
            <w:pPr>
              <w:tabs>
                <w:tab w:val="left" w:pos="850"/>
              </w:tabs>
              <w:spacing w:line="240" w:lineRule="auto"/>
              <w:ind w:left="0"/>
              <w:jc w:val="left"/>
              <w:rPr>
                <w:sz w:val="24"/>
                <w:szCs w:val="24"/>
                <w:rtl/>
              </w:rPr>
            </w:pPr>
            <w:r w:rsidRPr="00C67727">
              <w:rPr>
                <w:sz w:val="24"/>
                <w:szCs w:val="24"/>
                <w:rtl/>
              </w:rPr>
              <w:t>1000</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Default="00832C20" w:rsidP="00832C20">
            <w:pPr>
              <w:tabs>
                <w:tab w:val="left" w:pos="850"/>
              </w:tabs>
              <w:spacing w:line="240" w:lineRule="auto"/>
              <w:ind w:firstLine="851"/>
              <w:jc w:val="left"/>
              <w:rPr>
                <w:sz w:val="24"/>
                <w:szCs w:val="24"/>
                <w:rtl/>
              </w:rPr>
            </w:pPr>
            <w:r w:rsidRPr="00C67727">
              <w:rPr>
                <w:sz w:val="24"/>
                <w:szCs w:val="24"/>
                <w:vertAlign w:val="superscript"/>
                <w:rtl/>
              </w:rPr>
              <w:t>3</w:t>
            </w:r>
            <w:r w:rsidRPr="00C67727">
              <w:rPr>
                <w:sz w:val="24"/>
                <w:szCs w:val="24"/>
                <w:rtl/>
              </w:rPr>
              <w:t xml:space="preserve">10- </w:t>
            </w:r>
            <w:r w:rsidRPr="00C67727">
              <w:rPr>
                <w:sz w:val="24"/>
                <w:szCs w:val="24"/>
                <w:vertAlign w:val="superscript"/>
                <w:rtl/>
              </w:rPr>
              <w:t>4</w:t>
            </w:r>
            <w:r w:rsidRPr="00C67727">
              <w:rPr>
                <w:sz w:val="24"/>
                <w:szCs w:val="24"/>
                <w:rtl/>
              </w:rPr>
              <w:t>10</w:t>
            </w:r>
          </w:p>
          <w:p w:rsidR="00832C20" w:rsidRPr="00C67727" w:rsidRDefault="00832C20" w:rsidP="00832C20">
            <w:pPr>
              <w:tabs>
                <w:tab w:val="left" w:pos="850"/>
              </w:tabs>
              <w:spacing w:line="240" w:lineRule="auto"/>
              <w:ind w:firstLine="851"/>
              <w:jc w:val="left"/>
              <w:rPr>
                <w:sz w:val="24"/>
                <w:szCs w:val="24"/>
                <w:rtl/>
              </w:rPr>
            </w:pPr>
            <w:r>
              <w:rPr>
                <w:rFonts w:hint="cs"/>
                <w:sz w:val="24"/>
                <w:szCs w:val="24"/>
                <w:rtl/>
              </w:rPr>
              <w:t xml:space="preserve">1000- 10000 </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vertAlign w:val="superscript"/>
                <w:rtl/>
              </w:rPr>
              <w:t>4</w:t>
            </w:r>
            <w:r w:rsidRPr="00C67727">
              <w:rPr>
                <w:sz w:val="24"/>
                <w:szCs w:val="24"/>
                <w:rtl/>
              </w:rPr>
              <w:t xml:space="preserve">10- </w:t>
            </w:r>
            <w:r w:rsidRPr="00C67727">
              <w:rPr>
                <w:sz w:val="24"/>
                <w:szCs w:val="24"/>
                <w:vertAlign w:val="superscript"/>
                <w:rtl/>
              </w:rPr>
              <w:t>5</w:t>
            </w:r>
            <w:r w:rsidRPr="00C67727">
              <w:rPr>
                <w:sz w:val="24"/>
                <w:szCs w:val="24"/>
                <w:rtl/>
              </w:rPr>
              <w:t>10</w:t>
            </w:r>
          </w:p>
          <w:p w:rsidR="00832C20" w:rsidRPr="00C67727" w:rsidRDefault="00832C20" w:rsidP="00832C20">
            <w:pPr>
              <w:tabs>
                <w:tab w:val="left" w:pos="850"/>
              </w:tabs>
              <w:spacing w:line="240" w:lineRule="auto"/>
              <w:ind w:left="0"/>
              <w:jc w:val="left"/>
              <w:rPr>
                <w:sz w:val="24"/>
                <w:szCs w:val="24"/>
                <w:rtl/>
              </w:rPr>
            </w:pPr>
            <w:r w:rsidRPr="00C67727">
              <w:rPr>
                <w:sz w:val="24"/>
                <w:szCs w:val="24"/>
                <w:rtl/>
              </w:rPr>
              <w:t xml:space="preserve">10000- </w:t>
            </w:r>
            <w:r w:rsidRPr="00C67727">
              <w:rPr>
                <w:sz w:val="24"/>
                <w:szCs w:val="24"/>
              </w:rPr>
              <w:t>100,000</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vertAlign w:val="superscript"/>
                <w:rtl/>
              </w:rPr>
              <w:t>5</w:t>
            </w:r>
            <w:r w:rsidRPr="00C67727">
              <w:rPr>
                <w:sz w:val="24"/>
                <w:szCs w:val="24"/>
                <w:rtl/>
              </w:rPr>
              <w:t>10</w:t>
            </w:r>
          </w:p>
          <w:p w:rsidR="00832C20" w:rsidRPr="00C67727" w:rsidRDefault="00832C20" w:rsidP="00832C20">
            <w:pPr>
              <w:tabs>
                <w:tab w:val="left" w:pos="850"/>
              </w:tabs>
              <w:spacing w:line="240" w:lineRule="auto"/>
              <w:ind w:left="0"/>
              <w:jc w:val="left"/>
              <w:rPr>
                <w:sz w:val="24"/>
                <w:szCs w:val="24"/>
                <w:rtl/>
              </w:rPr>
            </w:pPr>
            <w:r w:rsidRPr="00C67727">
              <w:rPr>
                <w:sz w:val="24"/>
                <w:szCs w:val="24"/>
              </w:rPr>
              <w:t>100,000</w:t>
            </w: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Pr>
            </w:pPr>
            <w:r w:rsidRPr="00C67727">
              <w:rPr>
                <w:sz w:val="24"/>
                <w:szCs w:val="24"/>
                <w:rtl/>
              </w:rPr>
              <w:t xml:space="preserve">الزمرة الدموية </w:t>
            </w:r>
            <w:r w:rsidRPr="00C67727">
              <w:rPr>
                <w:sz w:val="24"/>
                <w:szCs w:val="24"/>
              </w:rPr>
              <w:t>ABO</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lang w:bidi="ar-JO"/>
              </w:rPr>
            </w:pPr>
            <w:r w:rsidRPr="00C67727">
              <w:rPr>
                <w:sz w:val="24"/>
                <w:szCs w:val="24"/>
              </w:rPr>
              <w:t xml:space="preserve">A </w:t>
            </w:r>
            <w:r w:rsidRPr="00C67727">
              <w:rPr>
                <w:sz w:val="24"/>
                <w:szCs w:val="24"/>
                <w:rtl/>
                <w:lang w:bidi="ar-JO"/>
              </w:rPr>
              <w:t xml:space="preserve">  أو </w:t>
            </w:r>
            <w:r w:rsidRPr="00C67727">
              <w:rPr>
                <w:sz w:val="24"/>
                <w:szCs w:val="24"/>
                <w:lang w:bidi="ar-JO"/>
              </w:rPr>
              <w:t>O</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lang w:bidi="ar-JO"/>
              </w:rPr>
            </w:pPr>
            <w:r>
              <w:rPr>
                <w:sz w:val="24"/>
                <w:szCs w:val="24"/>
                <w:lang w:bidi="ar-JO"/>
              </w:rPr>
              <w:t xml:space="preserve"> </w:t>
            </w:r>
            <w:r w:rsidRPr="00C67727">
              <w:rPr>
                <w:sz w:val="24"/>
                <w:szCs w:val="24"/>
                <w:lang w:bidi="ar-JO"/>
              </w:rPr>
              <w:t xml:space="preserve">AB </w:t>
            </w:r>
            <w:r w:rsidRPr="00C67727">
              <w:rPr>
                <w:sz w:val="24"/>
                <w:szCs w:val="24"/>
                <w:rtl/>
                <w:lang w:bidi="ar-JO"/>
              </w:rPr>
              <w:t xml:space="preserve">أو  </w:t>
            </w:r>
            <w:r w:rsidRPr="00C67727">
              <w:rPr>
                <w:sz w:val="24"/>
                <w:szCs w:val="24"/>
                <w:lang w:bidi="ar-JO"/>
              </w:rPr>
              <w:t>B</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lang w:bidi="ar-JO"/>
              </w:rPr>
            </w:pPr>
            <w:r w:rsidRPr="00C67727">
              <w:rPr>
                <w:sz w:val="24"/>
                <w:szCs w:val="24"/>
                <w:rtl/>
                <w:lang w:bidi="ar-JO"/>
              </w:rPr>
              <w:t>قطر اكبر ورم (بما فيه الرحم).(سم)</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&lt;3</w:t>
            </w:r>
            <w:r>
              <w:rPr>
                <w:rFonts w:hint="cs"/>
                <w:sz w:val="24"/>
                <w:szCs w:val="24"/>
                <w:rtl/>
              </w:rPr>
              <w:t xml:space="preserve"> </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C9121B">
            <w:pPr>
              <w:tabs>
                <w:tab w:val="left" w:pos="850"/>
              </w:tabs>
              <w:spacing w:line="240" w:lineRule="auto"/>
              <w:ind w:left="0"/>
              <w:jc w:val="left"/>
              <w:rPr>
                <w:sz w:val="24"/>
                <w:szCs w:val="24"/>
                <w:rtl/>
                <w:lang w:bidi="ar-JO"/>
              </w:rPr>
            </w:pPr>
            <w:r w:rsidRPr="00C67727">
              <w:rPr>
                <w:sz w:val="24"/>
                <w:szCs w:val="24"/>
                <w:rtl/>
              </w:rPr>
              <w:t xml:space="preserve">3 </w:t>
            </w:r>
            <w:r w:rsidRPr="00C67727">
              <w:rPr>
                <w:sz w:val="24"/>
                <w:szCs w:val="24"/>
              </w:rPr>
              <w:t>-</w:t>
            </w:r>
            <w:r w:rsidRPr="00C67727">
              <w:rPr>
                <w:sz w:val="24"/>
                <w:szCs w:val="24"/>
                <w:rtl/>
              </w:rPr>
              <w:t xml:space="preserve"> </w:t>
            </w:r>
            <w:r w:rsidRPr="00C67727">
              <w:rPr>
                <w:sz w:val="24"/>
                <w:szCs w:val="24"/>
                <w:rtl/>
                <w:lang w:bidi="ar-JO"/>
              </w:rPr>
              <w:t>5</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5</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مكان النقائل</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طحال، كلية</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هضم، كبد</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دماغ</w:t>
            </w: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عدد النقائل</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jc w:val="left"/>
              <w:rPr>
                <w:sz w:val="24"/>
                <w:szCs w:val="24"/>
                <w:rtl/>
              </w:rPr>
            </w:pPr>
            <w:r w:rsidRPr="00C67727">
              <w:rPr>
                <w:sz w:val="24"/>
                <w:szCs w:val="24"/>
                <w:rtl/>
              </w:rPr>
              <w:t>1 - 3</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4 - 8</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8</w:t>
            </w:r>
          </w:p>
        </w:tc>
      </w:tr>
      <w:tr w:rsidR="00832C20" w:rsidRPr="00C67727" w:rsidTr="00A15DAE">
        <w:tc>
          <w:tcPr>
            <w:tcW w:w="2693"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المعالجة الكيميائية</w:t>
            </w:r>
          </w:p>
        </w:tc>
        <w:tc>
          <w:tcPr>
            <w:tcW w:w="1276" w:type="dxa"/>
            <w:tcBorders>
              <w:top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jc w:val="left"/>
              <w:rPr>
                <w:sz w:val="24"/>
                <w:szCs w:val="24"/>
                <w:rtl/>
              </w:rPr>
            </w:pPr>
          </w:p>
        </w:tc>
        <w:tc>
          <w:tcPr>
            <w:tcW w:w="1843" w:type="dxa"/>
            <w:tcBorders>
              <w:top w:val="thinThickSmallGap" w:sz="24" w:space="0" w:color="92D050"/>
              <w:left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عقار وحيد</w:t>
            </w:r>
          </w:p>
        </w:tc>
        <w:tc>
          <w:tcPr>
            <w:tcW w:w="1276" w:type="dxa"/>
            <w:tcBorders>
              <w:top w:val="thinThickSmallGap" w:sz="24" w:space="0" w:color="92D050"/>
              <w:left w:val="thinThickSmallGap" w:sz="24" w:space="0" w:color="92D050"/>
              <w:bottom w:val="thickThinSmallGap" w:sz="24" w:space="0" w:color="auto"/>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عقاران</w:t>
            </w:r>
          </w:p>
        </w:tc>
      </w:tr>
    </w:tbl>
    <w:p w:rsidR="00832C20" w:rsidRDefault="00832C20" w:rsidP="00A15DAE">
      <w:pPr>
        <w:pStyle w:val="ListParagraph"/>
        <w:ind w:left="-58" w:right="0"/>
        <w:jc w:val="both"/>
        <w:rPr>
          <w:b w:val="0"/>
          <w:bCs w:val="0"/>
          <w:rtl/>
        </w:rPr>
      </w:pPr>
    </w:p>
    <w:p w:rsidR="00832C20" w:rsidRDefault="00832C20" w:rsidP="00A15DAE">
      <w:pPr>
        <w:pStyle w:val="ListParagraph"/>
        <w:numPr>
          <w:ilvl w:val="0"/>
          <w:numId w:val="29"/>
        </w:numPr>
        <w:ind w:left="-58" w:right="0" w:firstLine="8"/>
        <w:jc w:val="both"/>
        <w:rPr>
          <w:b w:val="0"/>
          <w:bCs w:val="0"/>
        </w:rPr>
      </w:pPr>
      <w:r>
        <w:rPr>
          <w:rFonts w:hint="cs"/>
          <w:b w:val="0"/>
          <w:bCs w:val="0"/>
          <w:rtl/>
        </w:rPr>
        <w:t>(0 - 4) منخفضة الخطورة</w:t>
      </w:r>
    </w:p>
    <w:p w:rsidR="00832C20" w:rsidRDefault="00832C20" w:rsidP="00A15DAE">
      <w:pPr>
        <w:pStyle w:val="ListParagraph"/>
        <w:numPr>
          <w:ilvl w:val="0"/>
          <w:numId w:val="29"/>
        </w:numPr>
        <w:ind w:left="-58" w:right="0" w:firstLine="8"/>
        <w:jc w:val="both"/>
        <w:rPr>
          <w:b w:val="0"/>
          <w:bCs w:val="0"/>
        </w:rPr>
      </w:pPr>
      <w:r>
        <w:rPr>
          <w:rFonts w:hint="cs"/>
          <w:b w:val="0"/>
          <w:bCs w:val="0"/>
          <w:rtl/>
        </w:rPr>
        <w:t xml:space="preserve">(5 </w:t>
      </w:r>
      <w:r>
        <w:rPr>
          <w:b w:val="0"/>
          <w:bCs w:val="0"/>
          <w:rtl/>
        </w:rPr>
        <w:t>–</w:t>
      </w:r>
      <w:r>
        <w:rPr>
          <w:rFonts w:hint="cs"/>
          <w:b w:val="0"/>
          <w:bCs w:val="0"/>
          <w:rtl/>
        </w:rPr>
        <w:t xml:space="preserve"> 7) متوسطة الخطورة</w:t>
      </w:r>
    </w:p>
    <w:p w:rsidR="00832C20" w:rsidRDefault="00832C20" w:rsidP="00A15DAE">
      <w:pPr>
        <w:pStyle w:val="ListParagraph"/>
        <w:numPr>
          <w:ilvl w:val="0"/>
          <w:numId w:val="29"/>
        </w:numPr>
        <w:ind w:left="-58" w:right="0" w:firstLine="8"/>
        <w:jc w:val="both"/>
        <w:rPr>
          <w:b w:val="0"/>
          <w:bCs w:val="0"/>
        </w:rPr>
      </w:pPr>
      <w:r>
        <w:rPr>
          <w:rFonts w:hint="cs"/>
          <w:b w:val="0"/>
          <w:bCs w:val="0"/>
          <w:rtl/>
        </w:rPr>
        <w:t>أكثر من 7 عالية الخطورة</w:t>
      </w:r>
    </w:p>
    <w:p w:rsidR="00A15DAE" w:rsidRDefault="00A15DAE" w:rsidP="00A15DAE">
      <w:pPr>
        <w:ind w:left="0"/>
        <w:jc w:val="both"/>
        <w:rPr>
          <w:rtl/>
        </w:rPr>
      </w:pPr>
    </w:p>
    <w:p w:rsidR="00A15DAE" w:rsidRDefault="00A15DAE" w:rsidP="00A15DAE">
      <w:pPr>
        <w:ind w:left="0"/>
        <w:jc w:val="both"/>
        <w:rPr>
          <w:rtl/>
        </w:rPr>
      </w:pPr>
    </w:p>
    <w:p w:rsidR="00B87557" w:rsidRPr="00A15DAE" w:rsidRDefault="00B87557" w:rsidP="00A15DAE">
      <w:pPr>
        <w:ind w:left="0"/>
        <w:jc w:val="both"/>
        <w:rPr>
          <w:rtl/>
        </w:rPr>
      </w:pPr>
    </w:p>
    <w:p w:rsidR="00832C20" w:rsidRDefault="00832C20" w:rsidP="00A15DAE">
      <w:pPr>
        <w:pStyle w:val="ListParagraph"/>
        <w:numPr>
          <w:ilvl w:val="0"/>
          <w:numId w:val="26"/>
        </w:numPr>
        <w:tabs>
          <w:tab w:val="left" w:pos="226"/>
        </w:tabs>
        <w:ind w:left="-58" w:right="0" w:firstLine="8"/>
        <w:jc w:val="both"/>
        <w:rPr>
          <w:b w:val="0"/>
          <w:bCs w:val="0"/>
        </w:rPr>
      </w:pPr>
      <w:r>
        <w:rPr>
          <w:rFonts w:hint="cs"/>
          <w:b w:val="0"/>
          <w:bCs w:val="0"/>
          <w:rtl/>
        </w:rPr>
        <w:lastRenderedPageBreak/>
        <w:t xml:space="preserve">التصنيف حسب نظام </w:t>
      </w:r>
      <w:r>
        <w:rPr>
          <w:b w:val="0"/>
          <w:bCs w:val="0"/>
        </w:rPr>
        <w:t>FIGO</w:t>
      </w:r>
      <w:r>
        <w:rPr>
          <w:rFonts w:hint="cs"/>
          <w:b w:val="0"/>
          <w:bCs w:val="0"/>
          <w:rtl/>
        </w:rPr>
        <w:t xml:space="preserve"> لعام 2002</w:t>
      </w:r>
      <w:r>
        <w:rPr>
          <w:b w:val="0"/>
          <w:bCs w:val="0"/>
        </w:rPr>
        <w:t xml:space="preserve">  </w:t>
      </w:r>
      <w:r>
        <w:rPr>
          <w:rFonts w:hint="cs"/>
          <w:b w:val="0"/>
          <w:bCs w:val="0"/>
          <w:rtl/>
        </w:rPr>
        <w:t xml:space="preserve"> </w:t>
      </w:r>
      <w:r>
        <w:rPr>
          <w:b w:val="0"/>
          <w:bCs w:val="0"/>
        </w:rPr>
        <w:t xml:space="preserve"> :FIGO Risk Factor Scoring System</w:t>
      </w:r>
      <w:r>
        <w:rPr>
          <w:rFonts w:hint="cs"/>
          <w:b w:val="0"/>
          <w:bCs w:val="0"/>
          <w:rtl/>
        </w:rPr>
        <w:t xml:space="preserve"> </w:t>
      </w:r>
    </w:p>
    <w:p w:rsidR="00832C20" w:rsidRDefault="00832C20" w:rsidP="00A15DAE">
      <w:pPr>
        <w:pStyle w:val="ListParagraph"/>
        <w:ind w:left="-58" w:right="0" w:firstLine="8"/>
        <w:jc w:val="both"/>
        <w:rPr>
          <w:b w:val="0"/>
          <w:bCs w:val="0"/>
          <w:rtl/>
          <w:lang w:bidi="ar-SA"/>
        </w:rPr>
      </w:pPr>
      <w:r>
        <w:rPr>
          <w:rFonts w:hint="cs"/>
          <w:b w:val="0"/>
          <w:bCs w:val="0"/>
          <w:rtl/>
        </w:rPr>
        <w:t xml:space="preserve">تم تعديل نظام </w:t>
      </w:r>
      <w:r>
        <w:rPr>
          <w:b w:val="0"/>
          <w:bCs w:val="0"/>
        </w:rPr>
        <w:t>WHO</w:t>
      </w:r>
      <w:r>
        <w:rPr>
          <w:rFonts w:hint="cs"/>
          <w:b w:val="0"/>
          <w:bCs w:val="0"/>
          <w:rtl/>
        </w:rPr>
        <w:t xml:space="preserve"> من قبل </w:t>
      </w:r>
      <w:r>
        <w:rPr>
          <w:b w:val="0"/>
          <w:bCs w:val="0"/>
        </w:rPr>
        <w:t>FIGO</w:t>
      </w:r>
      <w:r>
        <w:rPr>
          <w:rFonts w:hint="cs"/>
          <w:b w:val="0"/>
          <w:bCs w:val="0"/>
          <w:rtl/>
        </w:rPr>
        <w:t xml:space="preserve"> عام 2000 وتم نشره عام 2002 والذي يتضمن حذف </w:t>
      </w:r>
      <w:r w:rsidR="00653D30">
        <w:rPr>
          <w:rFonts w:hint="cs"/>
          <w:b w:val="0"/>
          <w:bCs w:val="0"/>
          <w:rtl/>
        </w:rPr>
        <w:t xml:space="preserve">  </w:t>
      </w:r>
      <w:r>
        <w:rPr>
          <w:rFonts w:hint="cs"/>
          <w:b w:val="0"/>
          <w:bCs w:val="0"/>
          <w:rtl/>
        </w:rPr>
        <w:t xml:space="preserve">الزمرة الدموية </w:t>
      </w:r>
      <w:r>
        <w:rPr>
          <w:b w:val="0"/>
          <w:bCs w:val="0"/>
        </w:rPr>
        <w:t>ABO</w:t>
      </w:r>
      <w:r>
        <w:rPr>
          <w:rFonts w:hint="cs"/>
          <w:b w:val="0"/>
          <w:bCs w:val="0"/>
          <w:rtl/>
        </w:rPr>
        <w:t xml:space="preserve">  وليست ذات قيمة كعامل خطورة ، كذلك أُعطيت الانتقالات الكبدية </w:t>
      </w:r>
      <w:r w:rsidR="00653D30">
        <w:rPr>
          <w:rFonts w:hint="cs"/>
          <w:b w:val="0"/>
          <w:bCs w:val="0"/>
          <w:rtl/>
        </w:rPr>
        <w:t xml:space="preserve">       </w:t>
      </w:r>
      <w:r>
        <w:rPr>
          <w:rFonts w:hint="cs"/>
          <w:b w:val="0"/>
          <w:bCs w:val="0"/>
          <w:rtl/>
        </w:rPr>
        <w:t>علامة 4 بدلاً من 2.</w:t>
      </w:r>
    </w:p>
    <w:p w:rsidR="00832C20" w:rsidRPr="00732FC1" w:rsidRDefault="00832C20" w:rsidP="00A15DAE">
      <w:pPr>
        <w:pStyle w:val="ListParagraph"/>
        <w:ind w:left="-58" w:right="0" w:firstLine="8"/>
        <w:jc w:val="both"/>
        <w:rPr>
          <w:b w:val="0"/>
          <w:bCs w:val="0"/>
          <w:rtl/>
        </w:rPr>
      </w:pPr>
      <w:r>
        <w:rPr>
          <w:rFonts w:hint="cs"/>
          <w:b w:val="0"/>
          <w:bCs w:val="0"/>
          <w:rtl/>
        </w:rPr>
        <w:t>كما في الجــدول (2):</w:t>
      </w:r>
    </w:p>
    <w:p w:rsidR="00832C20" w:rsidRDefault="00832C20" w:rsidP="00A15DAE">
      <w:pPr>
        <w:pStyle w:val="ListParagraph"/>
        <w:ind w:left="-58" w:right="0" w:firstLine="8"/>
        <w:jc w:val="both"/>
        <w:rPr>
          <w:b w:val="0"/>
          <w:bCs w:val="0"/>
          <w:rtl/>
        </w:rPr>
      </w:pPr>
      <w:r w:rsidRPr="006B071B">
        <w:rPr>
          <w:b w:val="0"/>
          <w:bCs w:val="0"/>
          <w:rtl/>
        </w:rPr>
        <w:t>تمتلك المريضات المصابات بآفة بالمرحلة (</w:t>
      </w:r>
      <w:r w:rsidRPr="006B071B">
        <w:rPr>
          <w:b w:val="0"/>
          <w:bCs w:val="0"/>
        </w:rPr>
        <w:t xml:space="preserve">I </w:t>
      </w:r>
      <w:r w:rsidRPr="006B071B">
        <w:rPr>
          <w:b w:val="0"/>
          <w:bCs w:val="0"/>
          <w:rtl/>
        </w:rPr>
        <w:t xml:space="preserve"> ) عدد </w:t>
      </w:r>
      <w:r>
        <w:rPr>
          <w:rFonts w:hint="cs"/>
          <w:b w:val="0"/>
          <w:bCs w:val="0"/>
          <w:rtl/>
        </w:rPr>
        <w:t>قليلاً من ال</w:t>
      </w:r>
      <w:r w:rsidRPr="006B071B">
        <w:rPr>
          <w:b w:val="0"/>
          <w:bCs w:val="0"/>
          <w:rtl/>
        </w:rPr>
        <w:t xml:space="preserve">نقاط وتصنف بالفئة منخفضة الخطورة (عدد النقاط 6 أو أقل)، بينما تمتلك المريضات المصابات بآفة بالمرحلة </w:t>
      </w:r>
      <w:r w:rsidRPr="006B071B">
        <w:rPr>
          <w:b w:val="0"/>
          <w:bCs w:val="0"/>
        </w:rPr>
        <w:t>)</w:t>
      </w:r>
      <w:r w:rsidRPr="006B071B">
        <w:rPr>
          <w:b w:val="0"/>
          <w:bCs w:val="0"/>
          <w:rtl/>
        </w:rPr>
        <w:t xml:space="preserve"> </w:t>
      </w:r>
      <w:r w:rsidRPr="006B071B">
        <w:rPr>
          <w:b w:val="0"/>
          <w:bCs w:val="0"/>
        </w:rPr>
        <w:t>IV</w:t>
      </w:r>
      <w:r w:rsidRPr="006B071B">
        <w:rPr>
          <w:b w:val="0"/>
          <w:bCs w:val="0"/>
          <w:rtl/>
        </w:rPr>
        <w:t xml:space="preserve"> ) عدد</w:t>
      </w:r>
      <w:r>
        <w:rPr>
          <w:rFonts w:hint="cs"/>
          <w:b w:val="0"/>
          <w:bCs w:val="0"/>
          <w:rtl/>
        </w:rPr>
        <w:t>اً</w:t>
      </w:r>
      <w:r w:rsidRPr="006B071B">
        <w:rPr>
          <w:b w:val="0"/>
          <w:bCs w:val="0"/>
          <w:rtl/>
        </w:rPr>
        <w:t xml:space="preserve"> عا</w:t>
      </w:r>
      <w:r>
        <w:rPr>
          <w:rFonts w:hint="cs"/>
          <w:b w:val="0"/>
          <w:bCs w:val="0"/>
          <w:rtl/>
        </w:rPr>
        <w:t>لياً</w:t>
      </w:r>
      <w:r w:rsidRPr="006B071B">
        <w:rPr>
          <w:b w:val="0"/>
          <w:bCs w:val="0"/>
          <w:rtl/>
        </w:rPr>
        <w:t xml:space="preserve"> من النقاط وتصنف بعالية الخطورة (عدد النقاط 7 أو أكثر)، التمييز بين عاليات الخطورة</w:t>
      </w:r>
      <w:r>
        <w:rPr>
          <w:rFonts w:hint="cs"/>
          <w:b w:val="0"/>
          <w:bCs w:val="0"/>
          <w:rtl/>
        </w:rPr>
        <w:t xml:space="preserve"> </w:t>
      </w:r>
      <w:r w:rsidRPr="006B071B">
        <w:rPr>
          <w:b w:val="0"/>
          <w:bCs w:val="0"/>
          <w:rtl/>
        </w:rPr>
        <w:t>ومنخفضات الخطورة يطبق بشكل رئيسي على المريضات المصابات بآفة بالمرحلة الثانية والثالثة.</w:t>
      </w: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Default="00A15DAE" w:rsidP="00A15DAE">
      <w:pPr>
        <w:pStyle w:val="ListParagraph"/>
        <w:ind w:left="-58" w:right="0" w:firstLine="8"/>
        <w:jc w:val="both"/>
        <w:rPr>
          <w:b w:val="0"/>
          <w:bCs w:val="0"/>
          <w:rtl/>
        </w:rPr>
      </w:pPr>
    </w:p>
    <w:p w:rsidR="00A15DAE" w:rsidRPr="008E06A3" w:rsidRDefault="00A15DAE" w:rsidP="00A15DAE">
      <w:pPr>
        <w:pStyle w:val="ListParagraph"/>
        <w:ind w:left="-58" w:right="0" w:firstLine="8"/>
        <w:jc w:val="both"/>
        <w:rPr>
          <w:b w:val="0"/>
          <w:bCs w:val="0"/>
          <w:rtl/>
        </w:rPr>
      </w:pPr>
    </w:p>
    <w:tbl>
      <w:tblPr>
        <w:tblpPr w:leftFromText="180" w:rightFromText="180" w:vertAnchor="text" w:horzAnchor="margin" w:tblpY="451"/>
        <w:bidiVisual/>
        <w:tblW w:w="8505" w:type="dxa"/>
        <w:tblInd w:w="568" w:type="dxa"/>
        <w:tblBorders>
          <w:top w:val="thinThickSmallGap" w:sz="24" w:space="0" w:color="auto"/>
          <w:left w:val="thickThinSmallGap" w:sz="24" w:space="0" w:color="auto"/>
          <w:bottom w:val="thickThinSmallGap" w:sz="24" w:space="0" w:color="auto"/>
          <w:right w:val="thinThickSmallGap" w:sz="24" w:space="0" w:color="auto"/>
          <w:insideH w:val="thinThickSmallGap" w:sz="24" w:space="0" w:color="548DD4" w:themeColor="text2" w:themeTint="99"/>
          <w:insideV w:val="thinThickSmallGap" w:sz="24" w:space="0" w:color="548DD4" w:themeColor="text2" w:themeTint="99"/>
        </w:tblBorders>
        <w:tblLayout w:type="fixed"/>
        <w:tblLook w:val="01E0"/>
      </w:tblPr>
      <w:tblGrid>
        <w:gridCol w:w="2551"/>
        <w:gridCol w:w="1276"/>
        <w:gridCol w:w="1559"/>
        <w:gridCol w:w="1843"/>
        <w:gridCol w:w="1276"/>
      </w:tblGrid>
      <w:tr w:rsidR="00832C20" w:rsidRPr="00C67727" w:rsidTr="00A15DAE">
        <w:trPr>
          <w:trHeight w:val="414"/>
        </w:trPr>
        <w:tc>
          <w:tcPr>
            <w:tcW w:w="2551" w:type="dxa"/>
            <w:vMerge w:val="restart"/>
            <w:shd w:val="clear" w:color="auto" w:fill="C00000"/>
          </w:tcPr>
          <w:p w:rsidR="00832C20" w:rsidRPr="00E60BAC" w:rsidRDefault="00832C20" w:rsidP="00832C20">
            <w:pPr>
              <w:jc w:val="center"/>
              <w:rPr>
                <w:b/>
                <w:bCs/>
                <w:sz w:val="24"/>
                <w:szCs w:val="24"/>
                <w:rtl/>
              </w:rPr>
            </w:pPr>
          </w:p>
          <w:p w:rsidR="00832C20" w:rsidRPr="00C67727" w:rsidRDefault="00832C20" w:rsidP="00832C20">
            <w:pPr>
              <w:jc w:val="center"/>
              <w:rPr>
                <w:rFonts w:ascii="Arial" w:hAnsi="Arial" w:cs="Traditional Arabic"/>
                <w:sz w:val="24"/>
                <w:szCs w:val="24"/>
                <w:rtl/>
              </w:rPr>
            </w:pPr>
            <w:r>
              <w:rPr>
                <w:rFonts w:hint="cs"/>
                <w:b/>
                <w:bCs/>
                <w:sz w:val="24"/>
                <w:szCs w:val="24"/>
                <w:rtl/>
              </w:rPr>
              <w:t xml:space="preserve">         </w:t>
            </w:r>
            <w:r w:rsidRPr="00E60BAC">
              <w:rPr>
                <w:b/>
                <w:bCs/>
                <w:sz w:val="24"/>
                <w:szCs w:val="24"/>
                <w:rtl/>
              </w:rPr>
              <w:t>عامـــــــل الخطــــــورة</w:t>
            </w:r>
          </w:p>
        </w:tc>
        <w:tc>
          <w:tcPr>
            <w:tcW w:w="5954" w:type="dxa"/>
            <w:gridSpan w:val="4"/>
            <w:tcBorders>
              <w:top w:val="thinThickSmallGap" w:sz="24" w:space="0" w:color="auto"/>
              <w:bottom w:val="thinThickSmallGap" w:sz="24" w:space="0" w:color="C0504D" w:themeColor="accent2"/>
            </w:tcBorders>
            <w:shd w:val="clear" w:color="auto" w:fill="92D050"/>
          </w:tcPr>
          <w:p w:rsidR="00832C20" w:rsidRPr="00E60BAC" w:rsidRDefault="00832C20" w:rsidP="00832C20">
            <w:pPr>
              <w:spacing w:line="240" w:lineRule="auto"/>
              <w:jc w:val="center"/>
              <w:rPr>
                <w:b/>
                <w:bCs/>
                <w:sz w:val="24"/>
                <w:szCs w:val="24"/>
                <w:rtl/>
              </w:rPr>
            </w:pPr>
            <w:r>
              <w:rPr>
                <w:rFonts w:hint="cs"/>
                <w:b/>
                <w:bCs/>
                <w:sz w:val="24"/>
                <w:szCs w:val="24"/>
                <w:rtl/>
              </w:rPr>
              <w:t xml:space="preserve">        </w:t>
            </w:r>
            <w:r w:rsidRPr="00E60BAC">
              <w:rPr>
                <w:b/>
                <w:bCs/>
                <w:sz w:val="24"/>
                <w:szCs w:val="24"/>
                <w:rtl/>
              </w:rPr>
              <w:t>العـــــــــــــلامة</w:t>
            </w:r>
          </w:p>
        </w:tc>
      </w:tr>
      <w:tr w:rsidR="00832C20" w:rsidRPr="00C67727" w:rsidTr="00A15DAE">
        <w:trPr>
          <w:trHeight w:val="786"/>
        </w:trPr>
        <w:tc>
          <w:tcPr>
            <w:tcW w:w="2551" w:type="dxa"/>
            <w:vMerge/>
            <w:shd w:val="clear" w:color="auto" w:fill="C00000"/>
          </w:tcPr>
          <w:p w:rsidR="00832C20" w:rsidRPr="00C67727" w:rsidRDefault="00832C20" w:rsidP="00832C20">
            <w:pPr>
              <w:tabs>
                <w:tab w:val="left" w:pos="850"/>
              </w:tabs>
              <w:rPr>
                <w:sz w:val="24"/>
                <w:szCs w:val="24"/>
                <w:rtl/>
              </w:rPr>
            </w:pPr>
          </w:p>
        </w:tc>
        <w:tc>
          <w:tcPr>
            <w:tcW w:w="1276" w:type="dxa"/>
            <w:tcBorders>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spacing w:line="240" w:lineRule="auto"/>
              <w:ind w:left="0"/>
              <w:jc w:val="left"/>
              <w:rPr>
                <w:b/>
                <w:bCs/>
                <w:sz w:val="24"/>
                <w:szCs w:val="24"/>
                <w:rtl/>
              </w:rPr>
            </w:pPr>
            <w:r w:rsidRPr="00E60BAC">
              <w:rPr>
                <w:b/>
                <w:bCs/>
                <w:sz w:val="24"/>
                <w:szCs w:val="24"/>
                <w:rtl/>
              </w:rPr>
              <w:t>0</w:t>
            </w:r>
          </w:p>
        </w:tc>
        <w:tc>
          <w:tcPr>
            <w:tcW w:w="1559" w:type="dxa"/>
            <w:tcBorders>
              <w:top w:val="thinThickSmallGap" w:sz="24" w:space="0" w:color="C0504D" w:themeColor="accent2"/>
              <w:left w:val="thinThickSmallGap" w:sz="24" w:space="0" w:color="92D050"/>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1</w:t>
            </w:r>
          </w:p>
        </w:tc>
        <w:tc>
          <w:tcPr>
            <w:tcW w:w="1843" w:type="dxa"/>
            <w:tcBorders>
              <w:top w:val="thinThickSmallGap" w:sz="24" w:space="0" w:color="C0504D" w:themeColor="accent2"/>
              <w:left w:val="thinThickSmallGap" w:sz="24" w:space="0" w:color="92D050"/>
              <w:bottom w:val="thinThickSmallGap" w:sz="24" w:space="0" w:color="92D050"/>
              <w:right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2</w:t>
            </w:r>
          </w:p>
        </w:tc>
        <w:tc>
          <w:tcPr>
            <w:tcW w:w="1276" w:type="dxa"/>
            <w:tcBorders>
              <w:top w:val="thinThickSmallGap" w:sz="24" w:space="0" w:color="C0504D" w:themeColor="accent2"/>
              <w:left w:val="thinThickSmallGap" w:sz="24" w:space="0" w:color="92D050"/>
              <w:bottom w:val="thinThickSmallGap" w:sz="24" w:space="0" w:color="92D050"/>
            </w:tcBorders>
            <w:shd w:val="clear" w:color="auto" w:fill="B6DDE8" w:themeFill="accent5" w:themeFillTint="66"/>
          </w:tcPr>
          <w:p w:rsidR="00832C20" w:rsidRPr="00E60BAC" w:rsidRDefault="00832C20" w:rsidP="00832C20">
            <w:pPr>
              <w:tabs>
                <w:tab w:val="left" w:pos="850"/>
              </w:tabs>
              <w:ind w:left="0"/>
              <w:jc w:val="left"/>
              <w:rPr>
                <w:b/>
                <w:bCs/>
                <w:sz w:val="24"/>
                <w:szCs w:val="24"/>
                <w:rtl/>
              </w:rPr>
            </w:pPr>
            <w:r w:rsidRPr="00E60BAC">
              <w:rPr>
                <w:b/>
                <w:bCs/>
                <w:sz w:val="24"/>
                <w:szCs w:val="24"/>
                <w:rtl/>
              </w:rPr>
              <w:t>4</w:t>
            </w: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العمر(سنة)</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lang w:bidi="ar-JO"/>
              </w:rPr>
            </w:pPr>
            <w:r w:rsidRPr="00C67727">
              <w:rPr>
                <w:sz w:val="24"/>
                <w:szCs w:val="24"/>
                <w:rtl/>
                <w:lang w:bidi="ar-JO"/>
              </w:rPr>
              <w:t>&lt;</w:t>
            </w:r>
            <w:r>
              <w:rPr>
                <w:rFonts w:hint="cs"/>
                <w:sz w:val="24"/>
                <w:szCs w:val="24"/>
                <w:rtl/>
                <w:lang w:bidi="ar-JO"/>
              </w:rPr>
              <w:t xml:space="preserve"> </w:t>
            </w:r>
            <w:r w:rsidRPr="00C67727">
              <w:rPr>
                <w:sz w:val="24"/>
                <w:szCs w:val="24"/>
                <w:rtl/>
                <w:lang w:bidi="ar-JO"/>
              </w:rPr>
              <w:t>39</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&gt;</w:t>
            </w:r>
            <w:r>
              <w:rPr>
                <w:rFonts w:hint="cs"/>
                <w:sz w:val="24"/>
                <w:szCs w:val="24"/>
                <w:rtl/>
              </w:rPr>
              <w:t xml:space="preserve"> </w:t>
            </w:r>
            <w:r w:rsidRPr="00C67727">
              <w:rPr>
                <w:sz w:val="24"/>
                <w:szCs w:val="24"/>
                <w:rtl/>
              </w:rPr>
              <w:t>39</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الحمل السابق</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رحى عدارية</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إجهاض</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حمل بتمامه</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rPr>
          <w:trHeight w:val="467"/>
        </w:trPr>
        <w:tc>
          <w:tcPr>
            <w:tcW w:w="2551" w:type="dxa"/>
          </w:tcPr>
          <w:p w:rsidR="00832C20" w:rsidRPr="00C67727" w:rsidRDefault="00832C20" w:rsidP="00A15DAE">
            <w:pPr>
              <w:tabs>
                <w:tab w:val="left" w:pos="850"/>
              </w:tabs>
              <w:spacing w:line="240" w:lineRule="auto"/>
              <w:ind w:left="0"/>
              <w:jc w:val="left"/>
              <w:rPr>
                <w:sz w:val="24"/>
                <w:szCs w:val="24"/>
                <w:rtl/>
              </w:rPr>
            </w:pPr>
            <w:r w:rsidRPr="00C67727">
              <w:rPr>
                <w:sz w:val="24"/>
                <w:szCs w:val="24"/>
                <w:rtl/>
              </w:rPr>
              <w:t>الفترة الفاصلة بين نهاية الحمل المسبب وبدء المعالجة الكيماوية (شهر)</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w:t>
            </w:r>
            <w:r>
              <w:rPr>
                <w:rFonts w:hint="cs"/>
                <w:sz w:val="24"/>
                <w:szCs w:val="24"/>
                <w:rtl/>
              </w:rPr>
              <w:t xml:space="preserve"> </w:t>
            </w:r>
            <w:r w:rsidRPr="00C67727">
              <w:rPr>
                <w:sz w:val="24"/>
                <w:szCs w:val="24"/>
                <w:rtl/>
              </w:rPr>
              <w:t>4</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firstLine="851"/>
              <w:jc w:val="left"/>
              <w:rPr>
                <w:sz w:val="24"/>
                <w:szCs w:val="24"/>
                <w:rtl/>
              </w:rPr>
            </w:pPr>
            <w:r w:rsidRPr="00C67727">
              <w:rPr>
                <w:sz w:val="24"/>
                <w:szCs w:val="24"/>
                <w:rtl/>
              </w:rPr>
              <w:t>4- 6</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7- 12</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rPr>
          <w:trHeight w:val="1017"/>
        </w:trPr>
        <w:tc>
          <w:tcPr>
            <w:tcW w:w="2551" w:type="dxa"/>
          </w:tcPr>
          <w:p w:rsidR="00A15DAE" w:rsidRDefault="00832C20" w:rsidP="00832C20">
            <w:pPr>
              <w:tabs>
                <w:tab w:val="left" w:pos="850"/>
              </w:tabs>
              <w:spacing w:line="240" w:lineRule="auto"/>
              <w:ind w:left="0"/>
              <w:jc w:val="left"/>
              <w:rPr>
                <w:sz w:val="24"/>
                <w:szCs w:val="24"/>
                <w:lang w:bidi="ar-JO"/>
              </w:rPr>
            </w:pPr>
            <w:r w:rsidRPr="00C67727">
              <w:rPr>
                <w:sz w:val="24"/>
                <w:szCs w:val="24"/>
                <w:rtl/>
              </w:rPr>
              <w:t>عيار</w:t>
            </w:r>
            <w:r w:rsidR="00A620D6">
              <w:t xml:space="preserve"> </w:t>
            </w:r>
            <w:r w:rsidR="00A620D6" w:rsidRPr="00A620D6">
              <w:rPr>
                <w:sz w:val="24"/>
                <w:szCs w:val="24"/>
              </w:rPr>
              <w:t>β-HCG</w:t>
            </w:r>
          </w:p>
          <w:p w:rsidR="00832C20" w:rsidRPr="00C67727" w:rsidRDefault="00832C20" w:rsidP="00832C20">
            <w:pPr>
              <w:tabs>
                <w:tab w:val="left" w:pos="850"/>
              </w:tabs>
              <w:spacing w:line="240" w:lineRule="auto"/>
              <w:ind w:left="0"/>
              <w:jc w:val="left"/>
              <w:rPr>
                <w:sz w:val="24"/>
                <w:szCs w:val="24"/>
                <w:rtl/>
              </w:rPr>
            </w:pPr>
            <w:r w:rsidRPr="00C67727">
              <w:rPr>
                <w:sz w:val="24"/>
                <w:szCs w:val="24"/>
                <w:rtl/>
                <w:lang w:bidi="ar-JO"/>
              </w:rPr>
              <w:t xml:space="preserve"> (وحدة دولية/ لتر)</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w:t>
            </w:r>
            <w:r>
              <w:rPr>
                <w:rFonts w:hint="cs"/>
                <w:sz w:val="24"/>
                <w:szCs w:val="24"/>
                <w:rtl/>
              </w:rPr>
              <w:t xml:space="preserve"> </w:t>
            </w:r>
            <w:r w:rsidRPr="00C67727">
              <w:rPr>
                <w:sz w:val="24"/>
                <w:szCs w:val="24"/>
                <w:vertAlign w:val="superscript"/>
                <w:rtl/>
              </w:rPr>
              <w:t>3</w:t>
            </w:r>
            <w:r w:rsidRPr="00C67727">
              <w:rPr>
                <w:sz w:val="24"/>
                <w:szCs w:val="24"/>
                <w:rtl/>
              </w:rPr>
              <w:t>10</w:t>
            </w:r>
            <w:r>
              <w:rPr>
                <w:rFonts w:hint="cs"/>
                <w:sz w:val="24"/>
                <w:szCs w:val="24"/>
                <w:rtl/>
              </w:rPr>
              <w:t xml:space="preserve"> </w:t>
            </w:r>
          </w:p>
          <w:p w:rsidR="00832C20" w:rsidRPr="00C67727" w:rsidRDefault="00832C20" w:rsidP="00832C20">
            <w:pPr>
              <w:tabs>
                <w:tab w:val="left" w:pos="850"/>
              </w:tabs>
              <w:spacing w:line="240" w:lineRule="auto"/>
              <w:ind w:left="0"/>
              <w:jc w:val="left"/>
              <w:rPr>
                <w:sz w:val="24"/>
                <w:szCs w:val="24"/>
                <w:rtl/>
              </w:rPr>
            </w:pPr>
            <w:r w:rsidRPr="00C67727">
              <w:rPr>
                <w:sz w:val="24"/>
                <w:szCs w:val="24"/>
                <w:rtl/>
              </w:rPr>
              <w:t>1000</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Default="00832C20" w:rsidP="00832C20">
            <w:pPr>
              <w:tabs>
                <w:tab w:val="left" w:pos="850"/>
              </w:tabs>
              <w:spacing w:line="240" w:lineRule="auto"/>
              <w:ind w:firstLine="851"/>
              <w:jc w:val="left"/>
              <w:rPr>
                <w:sz w:val="24"/>
                <w:szCs w:val="24"/>
                <w:rtl/>
              </w:rPr>
            </w:pPr>
            <w:r w:rsidRPr="00C67727">
              <w:rPr>
                <w:sz w:val="24"/>
                <w:szCs w:val="24"/>
                <w:vertAlign w:val="superscript"/>
                <w:rtl/>
              </w:rPr>
              <w:t>3</w:t>
            </w:r>
            <w:r w:rsidRPr="00C67727">
              <w:rPr>
                <w:sz w:val="24"/>
                <w:szCs w:val="24"/>
                <w:rtl/>
              </w:rPr>
              <w:t xml:space="preserve">10- </w:t>
            </w:r>
            <w:r w:rsidRPr="00C67727">
              <w:rPr>
                <w:sz w:val="24"/>
                <w:szCs w:val="24"/>
                <w:vertAlign w:val="superscript"/>
                <w:rtl/>
              </w:rPr>
              <w:t>4</w:t>
            </w:r>
            <w:r w:rsidRPr="00C67727">
              <w:rPr>
                <w:sz w:val="24"/>
                <w:szCs w:val="24"/>
                <w:rtl/>
              </w:rPr>
              <w:t>10</w:t>
            </w:r>
          </w:p>
          <w:p w:rsidR="00832C20" w:rsidRPr="00C67727" w:rsidRDefault="00832C20" w:rsidP="00832C20">
            <w:pPr>
              <w:tabs>
                <w:tab w:val="left" w:pos="850"/>
              </w:tabs>
              <w:spacing w:line="240" w:lineRule="auto"/>
              <w:ind w:firstLine="851"/>
              <w:jc w:val="left"/>
              <w:rPr>
                <w:sz w:val="24"/>
                <w:szCs w:val="24"/>
                <w:rtl/>
              </w:rPr>
            </w:pPr>
            <w:r>
              <w:rPr>
                <w:rFonts w:hint="cs"/>
                <w:sz w:val="24"/>
                <w:szCs w:val="24"/>
                <w:rtl/>
              </w:rPr>
              <w:t xml:space="preserve">1000- 10000 </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vertAlign w:val="superscript"/>
                <w:rtl/>
              </w:rPr>
              <w:t>4</w:t>
            </w:r>
            <w:r w:rsidRPr="00C67727">
              <w:rPr>
                <w:sz w:val="24"/>
                <w:szCs w:val="24"/>
                <w:rtl/>
              </w:rPr>
              <w:t xml:space="preserve">10- </w:t>
            </w:r>
            <w:r w:rsidRPr="00C67727">
              <w:rPr>
                <w:sz w:val="24"/>
                <w:szCs w:val="24"/>
                <w:vertAlign w:val="superscript"/>
                <w:rtl/>
              </w:rPr>
              <w:t>5</w:t>
            </w:r>
            <w:r w:rsidRPr="00C67727">
              <w:rPr>
                <w:sz w:val="24"/>
                <w:szCs w:val="24"/>
                <w:rtl/>
              </w:rPr>
              <w:t>10</w:t>
            </w:r>
          </w:p>
          <w:p w:rsidR="00832C20" w:rsidRPr="00C67727" w:rsidRDefault="00832C20" w:rsidP="00832C20">
            <w:pPr>
              <w:tabs>
                <w:tab w:val="left" w:pos="850"/>
              </w:tabs>
              <w:spacing w:line="240" w:lineRule="auto"/>
              <w:ind w:left="0"/>
              <w:jc w:val="left"/>
              <w:rPr>
                <w:sz w:val="24"/>
                <w:szCs w:val="24"/>
                <w:rtl/>
              </w:rPr>
            </w:pPr>
            <w:r w:rsidRPr="00C67727">
              <w:rPr>
                <w:sz w:val="24"/>
                <w:szCs w:val="24"/>
                <w:rtl/>
              </w:rPr>
              <w:t xml:space="preserve">10000- </w:t>
            </w:r>
            <w:r w:rsidRPr="00C67727">
              <w:rPr>
                <w:sz w:val="24"/>
                <w:szCs w:val="24"/>
              </w:rPr>
              <w:t>100,000</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vertAlign w:val="superscript"/>
                <w:rtl/>
              </w:rPr>
              <w:t>5</w:t>
            </w:r>
            <w:r w:rsidRPr="00C67727">
              <w:rPr>
                <w:sz w:val="24"/>
                <w:szCs w:val="24"/>
                <w:rtl/>
              </w:rPr>
              <w:t>10</w:t>
            </w:r>
          </w:p>
          <w:p w:rsidR="00832C20" w:rsidRPr="00C67727" w:rsidRDefault="00832C20" w:rsidP="00832C20">
            <w:pPr>
              <w:tabs>
                <w:tab w:val="left" w:pos="850"/>
              </w:tabs>
              <w:spacing w:line="240" w:lineRule="auto"/>
              <w:ind w:left="0"/>
              <w:jc w:val="left"/>
              <w:rPr>
                <w:sz w:val="24"/>
                <w:szCs w:val="24"/>
                <w:rtl/>
              </w:rPr>
            </w:pPr>
            <w:r w:rsidRPr="00C67727">
              <w:rPr>
                <w:sz w:val="24"/>
                <w:szCs w:val="24"/>
              </w:rPr>
              <w:t>100,000</w:t>
            </w: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lang w:bidi="ar-JO"/>
              </w:rPr>
            </w:pPr>
            <w:r w:rsidRPr="00C67727">
              <w:rPr>
                <w:sz w:val="24"/>
                <w:szCs w:val="24"/>
                <w:rtl/>
                <w:lang w:bidi="ar-JO"/>
              </w:rPr>
              <w:t>قطر اكبر ورم (بما فيه الرحم).(سم)</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&lt;3</w:t>
            </w:r>
            <w:r>
              <w:rPr>
                <w:rFonts w:hint="cs"/>
                <w:sz w:val="24"/>
                <w:szCs w:val="24"/>
                <w:rtl/>
              </w:rPr>
              <w:t xml:space="preserve"> </w:t>
            </w: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C9121B">
            <w:pPr>
              <w:tabs>
                <w:tab w:val="left" w:pos="850"/>
              </w:tabs>
              <w:spacing w:line="240" w:lineRule="auto"/>
              <w:ind w:left="0"/>
              <w:jc w:val="left"/>
              <w:rPr>
                <w:sz w:val="24"/>
                <w:szCs w:val="24"/>
                <w:rtl/>
                <w:lang w:bidi="ar-JO"/>
              </w:rPr>
            </w:pPr>
            <w:r w:rsidRPr="00C67727">
              <w:rPr>
                <w:sz w:val="24"/>
                <w:szCs w:val="24"/>
                <w:rtl/>
              </w:rPr>
              <w:t xml:space="preserve">3 </w:t>
            </w:r>
            <w:r w:rsidRPr="00C67727">
              <w:rPr>
                <w:sz w:val="24"/>
                <w:szCs w:val="24"/>
              </w:rPr>
              <w:t>-</w:t>
            </w:r>
            <w:r w:rsidRPr="00C67727">
              <w:rPr>
                <w:sz w:val="24"/>
                <w:szCs w:val="24"/>
                <w:rtl/>
              </w:rPr>
              <w:t xml:space="preserve"> </w:t>
            </w:r>
            <w:r w:rsidRPr="00C67727">
              <w:rPr>
                <w:sz w:val="24"/>
                <w:szCs w:val="24"/>
                <w:rtl/>
                <w:lang w:bidi="ar-JO"/>
              </w:rPr>
              <w:t>5</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5</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مكان النقائل</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طحال، كلية</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هضم</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دماغ، كبد</w:t>
            </w: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عدد النقائل</w:t>
            </w:r>
          </w:p>
        </w:tc>
        <w:tc>
          <w:tcPr>
            <w:tcW w:w="1276" w:type="dxa"/>
            <w:tcBorders>
              <w:top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jc w:val="left"/>
              <w:rPr>
                <w:sz w:val="24"/>
                <w:szCs w:val="24"/>
                <w:rtl/>
              </w:rPr>
            </w:pPr>
            <w:r w:rsidRPr="00C67727">
              <w:rPr>
                <w:sz w:val="24"/>
                <w:szCs w:val="24"/>
                <w:rtl/>
              </w:rPr>
              <w:t>1 - 3</w:t>
            </w:r>
          </w:p>
        </w:tc>
        <w:tc>
          <w:tcPr>
            <w:tcW w:w="1843" w:type="dxa"/>
            <w:tcBorders>
              <w:top w:val="thinThickSmallGap" w:sz="24" w:space="0" w:color="92D050"/>
              <w:left w:val="thinThickSmallGap" w:sz="24" w:space="0" w:color="92D050"/>
              <w:bottom w:val="thinThickSmallGap" w:sz="24" w:space="0" w:color="92D050"/>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4 - 8</w:t>
            </w:r>
          </w:p>
        </w:tc>
        <w:tc>
          <w:tcPr>
            <w:tcW w:w="1276" w:type="dxa"/>
            <w:tcBorders>
              <w:top w:val="thinThickSmallGap" w:sz="24" w:space="0" w:color="92D050"/>
              <w:left w:val="thinThickSmallGap" w:sz="24" w:space="0" w:color="92D050"/>
              <w:bottom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8</w:t>
            </w:r>
          </w:p>
        </w:tc>
      </w:tr>
      <w:tr w:rsidR="00832C20" w:rsidRPr="00C67727" w:rsidTr="00A15DAE">
        <w:tc>
          <w:tcPr>
            <w:tcW w:w="2551" w:type="dxa"/>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المعالجة الكيميائية</w:t>
            </w:r>
          </w:p>
        </w:tc>
        <w:tc>
          <w:tcPr>
            <w:tcW w:w="1276" w:type="dxa"/>
            <w:tcBorders>
              <w:top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p>
        </w:tc>
        <w:tc>
          <w:tcPr>
            <w:tcW w:w="1559" w:type="dxa"/>
            <w:tcBorders>
              <w:top w:val="thinThickSmallGap" w:sz="24" w:space="0" w:color="92D050"/>
              <w:left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jc w:val="left"/>
              <w:rPr>
                <w:sz w:val="24"/>
                <w:szCs w:val="24"/>
                <w:rtl/>
              </w:rPr>
            </w:pPr>
          </w:p>
        </w:tc>
        <w:tc>
          <w:tcPr>
            <w:tcW w:w="1843" w:type="dxa"/>
            <w:tcBorders>
              <w:top w:val="thinThickSmallGap" w:sz="24" w:space="0" w:color="92D050"/>
              <w:left w:val="thinThickSmallGap" w:sz="24" w:space="0" w:color="92D050"/>
              <w:bottom w:val="thickThinSmallGap" w:sz="24" w:space="0" w:color="auto"/>
              <w:right w:val="thinThickSmallGap" w:sz="24" w:space="0" w:color="92D050"/>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عقار وحيد</w:t>
            </w:r>
          </w:p>
        </w:tc>
        <w:tc>
          <w:tcPr>
            <w:tcW w:w="1276" w:type="dxa"/>
            <w:tcBorders>
              <w:top w:val="thinThickSmallGap" w:sz="24" w:space="0" w:color="92D050"/>
              <w:left w:val="thinThickSmallGap" w:sz="24" w:space="0" w:color="92D050"/>
              <w:bottom w:val="thickThinSmallGap" w:sz="24" w:space="0" w:color="auto"/>
            </w:tcBorders>
          </w:tcPr>
          <w:p w:rsidR="00832C20" w:rsidRPr="00C67727" w:rsidRDefault="00832C20" w:rsidP="00832C20">
            <w:pPr>
              <w:tabs>
                <w:tab w:val="left" w:pos="850"/>
              </w:tabs>
              <w:spacing w:line="240" w:lineRule="auto"/>
              <w:ind w:left="0"/>
              <w:jc w:val="left"/>
              <w:rPr>
                <w:sz w:val="24"/>
                <w:szCs w:val="24"/>
                <w:rtl/>
              </w:rPr>
            </w:pPr>
            <w:r w:rsidRPr="00C67727">
              <w:rPr>
                <w:sz w:val="24"/>
                <w:szCs w:val="24"/>
                <w:rtl/>
              </w:rPr>
              <w:t>&gt;</w:t>
            </w:r>
            <w:r>
              <w:rPr>
                <w:rFonts w:hint="cs"/>
                <w:sz w:val="24"/>
                <w:szCs w:val="24"/>
                <w:rtl/>
              </w:rPr>
              <w:t xml:space="preserve"> </w:t>
            </w:r>
            <w:r w:rsidRPr="00C67727">
              <w:rPr>
                <w:sz w:val="24"/>
                <w:szCs w:val="24"/>
                <w:rtl/>
              </w:rPr>
              <w:t>عقاران</w:t>
            </w:r>
          </w:p>
        </w:tc>
      </w:tr>
    </w:tbl>
    <w:p w:rsidR="00832C20" w:rsidRPr="005423EA" w:rsidRDefault="00832C20" w:rsidP="00832C20">
      <w:pPr>
        <w:pStyle w:val="ListParagraph"/>
        <w:ind w:left="-851"/>
        <w:jc w:val="both"/>
        <w:rPr>
          <w:b w:val="0"/>
          <w:bCs w:val="0"/>
          <w:rtl/>
        </w:rPr>
      </w:pPr>
    </w:p>
    <w:p w:rsidR="00832C20" w:rsidRDefault="00832C20" w:rsidP="00832C20">
      <w:pPr>
        <w:pStyle w:val="ListParagraph"/>
        <w:numPr>
          <w:ilvl w:val="0"/>
          <w:numId w:val="29"/>
        </w:numPr>
        <w:jc w:val="both"/>
        <w:rPr>
          <w:b w:val="0"/>
          <w:bCs w:val="0"/>
        </w:rPr>
      </w:pPr>
      <w:r w:rsidRPr="005423EA">
        <w:rPr>
          <w:b w:val="0"/>
          <w:bCs w:val="0"/>
          <w:rtl/>
        </w:rPr>
        <w:t xml:space="preserve">أقل من 6 منخفضة الخطورة 6 </w:t>
      </w:r>
      <w:r w:rsidRPr="005423EA">
        <w:rPr>
          <w:b w:val="0"/>
          <w:bCs w:val="0"/>
        </w:rPr>
        <w:t>&lt;</w:t>
      </w:r>
    </w:p>
    <w:p w:rsidR="00832C20" w:rsidRPr="001E7228" w:rsidRDefault="00832C20" w:rsidP="00832C20">
      <w:pPr>
        <w:pStyle w:val="ListParagraph"/>
        <w:numPr>
          <w:ilvl w:val="0"/>
          <w:numId w:val="29"/>
        </w:numPr>
        <w:jc w:val="both"/>
        <w:rPr>
          <w:b w:val="0"/>
          <w:bCs w:val="0"/>
          <w:rtl/>
        </w:rPr>
      </w:pPr>
      <w:r w:rsidRPr="001E7228">
        <w:rPr>
          <w:b w:val="0"/>
          <w:bCs w:val="0"/>
          <w:rtl/>
        </w:rPr>
        <w:t xml:space="preserve">أكثر من 7 عالية الخطورة  7 </w:t>
      </w:r>
      <w:r w:rsidRPr="001E7228">
        <w:rPr>
          <w:b w:val="0"/>
          <w:bCs w:val="0"/>
        </w:rPr>
        <w:t>&gt;</w:t>
      </w:r>
    </w:p>
    <w:p w:rsidR="00832C20" w:rsidRDefault="00832C20" w:rsidP="00832C20">
      <w:pPr>
        <w:pStyle w:val="ListParagraph"/>
        <w:ind w:left="-852"/>
        <w:jc w:val="both"/>
        <w:rPr>
          <w:b w:val="0"/>
          <w:bCs w:val="0"/>
          <w:rtl/>
          <w:lang w:bidi="ar-SA"/>
        </w:rPr>
      </w:pPr>
    </w:p>
    <w:p w:rsidR="00832C20" w:rsidRDefault="00832C20" w:rsidP="00832C20">
      <w:pPr>
        <w:pStyle w:val="ListParagraph"/>
        <w:ind w:left="-852"/>
        <w:jc w:val="both"/>
        <w:rPr>
          <w:b w:val="0"/>
          <w:bCs w:val="0"/>
          <w:rtl/>
          <w:lang w:bidi="ar-SA"/>
        </w:rPr>
      </w:pPr>
    </w:p>
    <w:p w:rsidR="00A15DAE" w:rsidRDefault="00A15DAE" w:rsidP="00832C20">
      <w:pPr>
        <w:pStyle w:val="ListParagraph"/>
        <w:ind w:left="-852"/>
        <w:jc w:val="both"/>
        <w:rPr>
          <w:rFonts w:hint="cs"/>
          <w:b w:val="0"/>
          <w:bCs w:val="0"/>
          <w:rtl/>
          <w:lang w:bidi="ar-SA"/>
        </w:rPr>
      </w:pPr>
    </w:p>
    <w:p w:rsidR="00653D30" w:rsidRDefault="00653D30" w:rsidP="00832C20">
      <w:pPr>
        <w:pStyle w:val="ListParagraph"/>
        <w:ind w:left="-852"/>
        <w:jc w:val="both"/>
        <w:rPr>
          <w:b w:val="0"/>
          <w:bCs w:val="0"/>
          <w:rtl/>
          <w:lang w:bidi="ar-SA"/>
        </w:rPr>
      </w:pPr>
    </w:p>
    <w:p w:rsidR="00A15DAE" w:rsidRPr="007B6B7A" w:rsidRDefault="00A15DAE" w:rsidP="007B6B7A">
      <w:pPr>
        <w:ind w:left="0"/>
        <w:jc w:val="both"/>
        <w:rPr>
          <w:rtl/>
        </w:rPr>
      </w:pPr>
    </w:p>
    <w:p w:rsidR="00832C20" w:rsidRPr="00E304F6" w:rsidRDefault="00832C20" w:rsidP="00A15DAE">
      <w:pPr>
        <w:pStyle w:val="ListParagraph"/>
        <w:ind w:left="-58" w:right="0"/>
        <w:jc w:val="both"/>
        <w:rPr>
          <w:rtl/>
        </w:rPr>
      </w:pPr>
      <w:r w:rsidRPr="00E304F6">
        <w:rPr>
          <w:rtl/>
        </w:rPr>
        <w:lastRenderedPageBreak/>
        <w:t>التقييم التشخيصي</w:t>
      </w:r>
      <w:r w:rsidRPr="00E304F6">
        <w:t xml:space="preserve"> Diagnostic evaluation </w:t>
      </w:r>
      <w:r w:rsidRPr="00E304F6">
        <w:rPr>
          <w:rtl/>
        </w:rPr>
        <w:t>:</w:t>
      </w:r>
    </w:p>
    <w:p w:rsidR="00832C20" w:rsidRPr="00E304F6" w:rsidRDefault="00832C20" w:rsidP="00A15DAE">
      <w:pPr>
        <w:pStyle w:val="ListParagraph"/>
        <w:ind w:left="-58" w:right="0"/>
        <w:jc w:val="both"/>
        <w:rPr>
          <w:b w:val="0"/>
          <w:bCs w:val="0"/>
          <w:rtl/>
        </w:rPr>
      </w:pPr>
      <w:r w:rsidRPr="00E304F6">
        <w:rPr>
          <w:b w:val="0"/>
          <w:bCs w:val="0"/>
          <w:rtl/>
        </w:rPr>
        <w:t xml:space="preserve">تتطلب المعالجة المثالية لورم </w:t>
      </w:r>
      <w:r>
        <w:rPr>
          <w:b w:val="0"/>
          <w:bCs w:val="0"/>
          <w:rtl/>
        </w:rPr>
        <w:t>الأرومة الغاذية</w:t>
      </w:r>
      <w:r w:rsidRPr="00E304F6">
        <w:rPr>
          <w:b w:val="0"/>
          <w:bCs w:val="0"/>
          <w:rtl/>
        </w:rPr>
        <w:t xml:space="preserve"> الحملية المستمر تقييم</w:t>
      </w:r>
      <w:r>
        <w:rPr>
          <w:rFonts w:hint="cs"/>
          <w:b w:val="0"/>
          <w:bCs w:val="0"/>
          <w:rtl/>
        </w:rPr>
        <w:t>اً</w:t>
      </w:r>
      <w:r w:rsidRPr="00E304F6">
        <w:rPr>
          <w:b w:val="0"/>
          <w:bCs w:val="0"/>
          <w:rtl/>
        </w:rPr>
        <w:t xml:space="preserve"> شامل</w:t>
      </w:r>
      <w:r>
        <w:rPr>
          <w:rFonts w:hint="cs"/>
          <w:b w:val="0"/>
          <w:bCs w:val="0"/>
          <w:rtl/>
        </w:rPr>
        <w:t>اً</w:t>
      </w:r>
      <w:r w:rsidRPr="00E304F6">
        <w:rPr>
          <w:b w:val="0"/>
          <w:bCs w:val="0"/>
          <w:rtl/>
        </w:rPr>
        <w:t xml:space="preserve"> ودقيق</w:t>
      </w:r>
      <w:r>
        <w:rPr>
          <w:rFonts w:hint="cs"/>
          <w:b w:val="0"/>
          <w:bCs w:val="0"/>
          <w:rtl/>
        </w:rPr>
        <w:t>اً</w:t>
      </w:r>
      <w:r w:rsidRPr="00E304F6">
        <w:rPr>
          <w:b w:val="0"/>
          <w:bCs w:val="0"/>
          <w:rtl/>
        </w:rPr>
        <w:t xml:space="preserve"> لإمتداد المرض والذي يتضمن ما يلي:</w:t>
      </w:r>
    </w:p>
    <w:p w:rsidR="00832C20" w:rsidRPr="00E304F6" w:rsidRDefault="00832C20" w:rsidP="00A15DAE">
      <w:pPr>
        <w:pStyle w:val="ListParagraph"/>
        <w:numPr>
          <w:ilvl w:val="0"/>
          <w:numId w:val="34"/>
        </w:numPr>
        <w:ind w:left="-58" w:right="0" w:firstLine="0"/>
        <w:jc w:val="both"/>
        <w:rPr>
          <w:b w:val="0"/>
          <w:bCs w:val="0"/>
        </w:rPr>
      </w:pPr>
      <w:r w:rsidRPr="00E304F6">
        <w:rPr>
          <w:b w:val="0"/>
          <w:bCs w:val="0"/>
          <w:rtl/>
        </w:rPr>
        <w:t>قصة سريرية كاملة وفحص فيزيائي شامل.</w:t>
      </w:r>
    </w:p>
    <w:p w:rsidR="00832C20" w:rsidRPr="00E304F6" w:rsidRDefault="00832C20" w:rsidP="00A620D6">
      <w:pPr>
        <w:pStyle w:val="ListParagraph"/>
        <w:numPr>
          <w:ilvl w:val="0"/>
          <w:numId w:val="34"/>
        </w:numPr>
        <w:ind w:left="-58" w:right="0" w:firstLine="0"/>
        <w:jc w:val="both"/>
        <w:rPr>
          <w:b w:val="0"/>
          <w:bCs w:val="0"/>
        </w:rPr>
      </w:pPr>
      <w:r w:rsidRPr="00E304F6">
        <w:rPr>
          <w:b w:val="0"/>
          <w:bCs w:val="0"/>
          <w:rtl/>
        </w:rPr>
        <w:t xml:space="preserve">معايرة </w:t>
      </w:r>
      <w:r w:rsidR="00A620D6" w:rsidRPr="00A620D6">
        <w:rPr>
          <w:b w:val="0"/>
          <w:bCs w:val="0"/>
        </w:rPr>
        <w:t>β-HCG</w:t>
      </w:r>
      <w:r w:rsidRPr="00E304F6">
        <w:rPr>
          <w:b w:val="0"/>
          <w:bCs w:val="0"/>
          <w:rtl/>
        </w:rPr>
        <w:t xml:space="preserve"> في المصل.</w:t>
      </w:r>
    </w:p>
    <w:p w:rsidR="00832C20" w:rsidRPr="00E304F6" w:rsidRDefault="00832C20" w:rsidP="00A15DAE">
      <w:pPr>
        <w:pStyle w:val="ListParagraph"/>
        <w:numPr>
          <w:ilvl w:val="0"/>
          <w:numId w:val="34"/>
        </w:numPr>
        <w:ind w:left="-58" w:right="0" w:firstLine="0"/>
        <w:jc w:val="both"/>
        <w:rPr>
          <w:b w:val="0"/>
          <w:bCs w:val="0"/>
        </w:rPr>
      </w:pPr>
      <w:r w:rsidRPr="00E304F6">
        <w:rPr>
          <w:b w:val="0"/>
          <w:bCs w:val="0"/>
          <w:rtl/>
        </w:rPr>
        <w:t>تعداد الكريات البيض والصفيحات.</w:t>
      </w:r>
    </w:p>
    <w:p w:rsidR="00832C20" w:rsidRPr="00E304F6" w:rsidRDefault="00832C20" w:rsidP="00A15DAE">
      <w:pPr>
        <w:pStyle w:val="ListParagraph"/>
        <w:numPr>
          <w:ilvl w:val="0"/>
          <w:numId w:val="34"/>
        </w:numPr>
        <w:ind w:left="-58" w:right="0" w:firstLine="0"/>
        <w:jc w:val="both"/>
        <w:rPr>
          <w:b w:val="0"/>
          <w:bCs w:val="0"/>
        </w:rPr>
      </w:pPr>
      <w:r w:rsidRPr="00E304F6">
        <w:rPr>
          <w:b w:val="0"/>
          <w:bCs w:val="0"/>
          <w:rtl/>
        </w:rPr>
        <w:t>وظائف الكبد والكلية والدرق.</w:t>
      </w:r>
    </w:p>
    <w:p w:rsidR="00832C20" w:rsidRPr="00E304F6" w:rsidRDefault="00832C20" w:rsidP="00A15DAE">
      <w:pPr>
        <w:pStyle w:val="ListParagraph"/>
        <w:numPr>
          <w:ilvl w:val="0"/>
          <w:numId w:val="34"/>
        </w:numPr>
        <w:ind w:left="-58" w:right="0" w:firstLine="0"/>
        <w:jc w:val="both"/>
        <w:rPr>
          <w:b w:val="0"/>
          <w:bCs w:val="0"/>
        </w:rPr>
      </w:pPr>
      <w:r w:rsidRPr="00E304F6">
        <w:rPr>
          <w:b w:val="0"/>
          <w:bCs w:val="0"/>
          <w:rtl/>
        </w:rPr>
        <w:t xml:space="preserve">تقييم </w:t>
      </w:r>
      <w:r>
        <w:rPr>
          <w:b w:val="0"/>
          <w:bCs w:val="0"/>
          <w:rtl/>
        </w:rPr>
        <w:t>الانتقالات</w:t>
      </w:r>
      <w:r w:rsidRPr="00E304F6">
        <w:rPr>
          <w:b w:val="0"/>
          <w:bCs w:val="0"/>
          <w:rtl/>
        </w:rPr>
        <w:t xml:space="preserve"> ويتضمن:</w:t>
      </w:r>
    </w:p>
    <w:p w:rsidR="00832C20" w:rsidRPr="00E304F6" w:rsidRDefault="00832C20" w:rsidP="00A15DAE">
      <w:pPr>
        <w:pStyle w:val="ListParagraph"/>
        <w:numPr>
          <w:ilvl w:val="0"/>
          <w:numId w:val="35"/>
        </w:numPr>
        <w:ind w:left="-58" w:right="0" w:firstLine="0"/>
        <w:jc w:val="both"/>
        <w:rPr>
          <w:b w:val="0"/>
          <w:bCs w:val="0"/>
        </w:rPr>
      </w:pPr>
      <w:r w:rsidRPr="00E304F6">
        <w:rPr>
          <w:b w:val="0"/>
          <w:bCs w:val="0"/>
          <w:rtl/>
        </w:rPr>
        <w:t>صورة شعاعية للصدر أو طبقي محوري (</w:t>
      </w:r>
      <w:r w:rsidRPr="00E304F6">
        <w:rPr>
          <w:b w:val="0"/>
          <w:bCs w:val="0"/>
        </w:rPr>
        <w:t>CTS</w:t>
      </w:r>
      <w:r w:rsidRPr="00E304F6">
        <w:rPr>
          <w:b w:val="0"/>
          <w:bCs w:val="0"/>
          <w:rtl/>
        </w:rPr>
        <w:t>).</w:t>
      </w:r>
    </w:p>
    <w:p w:rsidR="00832C20" w:rsidRPr="00E304F6" w:rsidRDefault="00832C20" w:rsidP="00A15DAE">
      <w:pPr>
        <w:pStyle w:val="ListParagraph"/>
        <w:numPr>
          <w:ilvl w:val="0"/>
          <w:numId w:val="35"/>
        </w:numPr>
        <w:ind w:left="-58" w:right="0" w:firstLine="0"/>
        <w:jc w:val="both"/>
        <w:rPr>
          <w:b w:val="0"/>
          <w:bCs w:val="0"/>
        </w:rPr>
      </w:pPr>
      <w:r w:rsidRPr="00E304F6">
        <w:rPr>
          <w:b w:val="0"/>
          <w:bCs w:val="0"/>
          <w:rtl/>
        </w:rPr>
        <w:t>صورة بالصدى (</w:t>
      </w:r>
      <w:r w:rsidRPr="00E304F6">
        <w:rPr>
          <w:b w:val="0"/>
          <w:bCs w:val="0"/>
        </w:rPr>
        <w:t>Ultrasound</w:t>
      </w:r>
      <w:r w:rsidRPr="00E304F6">
        <w:rPr>
          <w:b w:val="0"/>
          <w:bCs w:val="0"/>
          <w:rtl/>
        </w:rPr>
        <w:t>) أو طبقي محوري (</w:t>
      </w:r>
      <w:r w:rsidRPr="00E304F6">
        <w:rPr>
          <w:b w:val="0"/>
          <w:bCs w:val="0"/>
        </w:rPr>
        <w:t>CTS</w:t>
      </w:r>
      <w:r w:rsidRPr="00E304F6">
        <w:rPr>
          <w:b w:val="0"/>
          <w:bCs w:val="0"/>
          <w:rtl/>
        </w:rPr>
        <w:t>) للبطن والحوض.</w:t>
      </w:r>
    </w:p>
    <w:p w:rsidR="00832C20" w:rsidRPr="00E304F6" w:rsidRDefault="00832C20" w:rsidP="00A15DAE">
      <w:pPr>
        <w:pStyle w:val="ListParagraph"/>
        <w:numPr>
          <w:ilvl w:val="0"/>
          <w:numId w:val="35"/>
        </w:numPr>
        <w:ind w:left="-58" w:right="0" w:firstLine="0"/>
        <w:jc w:val="both"/>
        <w:rPr>
          <w:b w:val="0"/>
          <w:bCs w:val="0"/>
        </w:rPr>
      </w:pPr>
      <w:r w:rsidRPr="00E304F6">
        <w:rPr>
          <w:b w:val="0"/>
          <w:bCs w:val="0"/>
          <w:rtl/>
        </w:rPr>
        <w:t>صورة طبقي محوري للرأس (</w:t>
      </w:r>
      <w:r w:rsidRPr="00E304F6">
        <w:rPr>
          <w:b w:val="0"/>
          <w:bCs w:val="0"/>
        </w:rPr>
        <w:t>CT</w:t>
      </w:r>
      <w:r w:rsidRPr="00E304F6">
        <w:rPr>
          <w:b w:val="0"/>
          <w:bCs w:val="0"/>
          <w:rtl/>
        </w:rPr>
        <w:t>).</w:t>
      </w:r>
    </w:p>
    <w:p w:rsidR="00832C20" w:rsidRPr="00E304F6" w:rsidRDefault="00832C20" w:rsidP="00A15DAE">
      <w:pPr>
        <w:pStyle w:val="ListParagraph"/>
        <w:numPr>
          <w:ilvl w:val="0"/>
          <w:numId w:val="35"/>
        </w:numPr>
        <w:ind w:left="-58" w:right="0" w:firstLine="0"/>
        <w:jc w:val="both"/>
        <w:rPr>
          <w:b w:val="0"/>
          <w:bCs w:val="0"/>
        </w:rPr>
      </w:pPr>
      <w:r w:rsidRPr="00E304F6">
        <w:rPr>
          <w:b w:val="0"/>
          <w:bCs w:val="0"/>
          <w:rtl/>
        </w:rPr>
        <w:t>تصوير</w:t>
      </w:r>
      <w:r>
        <w:rPr>
          <w:rFonts w:hint="cs"/>
          <w:b w:val="0"/>
          <w:bCs w:val="0"/>
          <w:rtl/>
        </w:rPr>
        <w:t>اً</w:t>
      </w:r>
      <w:r w:rsidRPr="00E304F6">
        <w:rPr>
          <w:b w:val="0"/>
          <w:bCs w:val="0"/>
          <w:rtl/>
        </w:rPr>
        <w:t xml:space="preserve"> وعائي</w:t>
      </w:r>
      <w:r>
        <w:rPr>
          <w:rFonts w:hint="cs"/>
          <w:b w:val="0"/>
          <w:bCs w:val="0"/>
          <w:rtl/>
        </w:rPr>
        <w:t>اً</w:t>
      </w:r>
      <w:r w:rsidRPr="00E304F6">
        <w:rPr>
          <w:b w:val="0"/>
          <w:bCs w:val="0"/>
          <w:rtl/>
        </w:rPr>
        <w:t xml:space="preserve"> إنتقائي</w:t>
      </w:r>
      <w:r>
        <w:rPr>
          <w:rFonts w:hint="cs"/>
          <w:b w:val="0"/>
          <w:bCs w:val="0"/>
          <w:rtl/>
        </w:rPr>
        <w:t>اً</w:t>
      </w:r>
      <w:r w:rsidRPr="00E304F6">
        <w:rPr>
          <w:b w:val="0"/>
          <w:bCs w:val="0"/>
          <w:rtl/>
        </w:rPr>
        <w:t xml:space="preserve"> لأعضاء البطن أو الحوض في حالات خاصة.</w:t>
      </w:r>
    </w:p>
    <w:p w:rsidR="00832C20" w:rsidRPr="00E304F6" w:rsidRDefault="00832C20" w:rsidP="00A15DAE">
      <w:pPr>
        <w:pStyle w:val="ListParagraph"/>
        <w:ind w:left="-58" w:right="0"/>
        <w:jc w:val="both"/>
        <w:rPr>
          <w:b w:val="0"/>
          <w:bCs w:val="0"/>
          <w:rtl/>
        </w:rPr>
      </w:pPr>
      <w:r w:rsidRPr="00E304F6">
        <w:rPr>
          <w:b w:val="0"/>
          <w:bCs w:val="0"/>
          <w:rtl/>
        </w:rPr>
        <w:t>إذا كانت صورة الصدر الشعاعية والفحص الحوضي سل</w:t>
      </w:r>
      <w:r>
        <w:rPr>
          <w:rFonts w:hint="cs"/>
          <w:b w:val="0"/>
          <w:bCs w:val="0"/>
          <w:rtl/>
        </w:rPr>
        <w:t>بيي</w:t>
      </w:r>
      <w:r w:rsidRPr="00E304F6">
        <w:rPr>
          <w:b w:val="0"/>
          <w:bCs w:val="0"/>
          <w:rtl/>
        </w:rPr>
        <w:t xml:space="preserve">ن، فمن غير الشائع أن يكون هناك </w:t>
      </w:r>
      <w:r>
        <w:rPr>
          <w:b w:val="0"/>
          <w:bCs w:val="0"/>
          <w:rtl/>
        </w:rPr>
        <w:t>انتقالات</w:t>
      </w:r>
      <w:r w:rsidRPr="00E304F6">
        <w:rPr>
          <w:b w:val="0"/>
          <w:bCs w:val="0"/>
          <w:rtl/>
        </w:rPr>
        <w:t xml:space="preserve"> للبعد.</w:t>
      </w:r>
    </w:p>
    <w:p w:rsidR="00832C20" w:rsidRPr="00E304F6" w:rsidRDefault="00832C20" w:rsidP="00A15DAE">
      <w:pPr>
        <w:pStyle w:val="ListParagraph"/>
        <w:ind w:left="-58" w:right="0"/>
        <w:jc w:val="both"/>
        <w:rPr>
          <w:b w:val="0"/>
          <w:bCs w:val="0"/>
          <w:rtl/>
        </w:rPr>
      </w:pPr>
      <w:r w:rsidRPr="00E304F6">
        <w:rPr>
          <w:b w:val="0"/>
          <w:bCs w:val="0"/>
          <w:rtl/>
        </w:rPr>
        <w:t>يكشف التصوير بالصدى (</w:t>
      </w:r>
      <w:r w:rsidRPr="00E304F6">
        <w:rPr>
          <w:b w:val="0"/>
          <w:bCs w:val="0"/>
        </w:rPr>
        <w:t>Ultrasound</w:t>
      </w:r>
      <w:r w:rsidRPr="00E304F6">
        <w:rPr>
          <w:b w:val="0"/>
          <w:bCs w:val="0"/>
          <w:rtl/>
        </w:rPr>
        <w:t xml:space="preserve">) أو التصوير الطبقي </w:t>
      </w:r>
      <w:r>
        <w:rPr>
          <w:b w:val="0"/>
          <w:bCs w:val="0"/>
          <w:rtl/>
        </w:rPr>
        <w:t>المحوري معظم الانتقالات الكبدية</w:t>
      </w:r>
      <w:r>
        <w:rPr>
          <w:rFonts w:hint="cs"/>
          <w:b w:val="0"/>
          <w:bCs w:val="0"/>
          <w:rtl/>
        </w:rPr>
        <w:t xml:space="preserve"> </w:t>
      </w:r>
      <w:r w:rsidRPr="00E304F6">
        <w:rPr>
          <w:b w:val="0"/>
          <w:bCs w:val="0"/>
          <w:rtl/>
        </w:rPr>
        <w:t>عند المريضات اللواتي لديهن إضطرابات في وظائف الكبد.</w:t>
      </w:r>
    </w:p>
    <w:p w:rsidR="00832C20" w:rsidRPr="00E304F6" w:rsidRDefault="00832C20" w:rsidP="00A15DAE">
      <w:pPr>
        <w:pStyle w:val="ListParagraph"/>
        <w:ind w:left="-58" w:right="0"/>
        <w:jc w:val="both"/>
        <w:rPr>
          <w:b w:val="0"/>
          <w:bCs w:val="0"/>
          <w:rtl/>
        </w:rPr>
      </w:pPr>
      <w:r w:rsidRPr="00E304F6">
        <w:rPr>
          <w:b w:val="0"/>
          <w:bCs w:val="0"/>
          <w:rtl/>
        </w:rPr>
        <w:t xml:space="preserve">وقد سهل التصوير الطبقي المحوري للرأس الكشف المبكر للآفات الدماغية اللاعرضية، كذلك </w:t>
      </w:r>
      <w:r>
        <w:rPr>
          <w:rFonts w:hint="cs"/>
          <w:b w:val="0"/>
          <w:bCs w:val="0"/>
          <w:rtl/>
        </w:rPr>
        <w:t>ت</w:t>
      </w:r>
      <w:r w:rsidRPr="00E304F6">
        <w:rPr>
          <w:b w:val="0"/>
          <w:bCs w:val="0"/>
          <w:rtl/>
        </w:rPr>
        <w:t xml:space="preserve">ظهر </w:t>
      </w:r>
      <w:r>
        <w:rPr>
          <w:b w:val="0"/>
          <w:bCs w:val="0"/>
          <w:rtl/>
        </w:rPr>
        <w:t>الانتقالات</w:t>
      </w:r>
      <w:r w:rsidRPr="00E304F6">
        <w:rPr>
          <w:b w:val="0"/>
          <w:bCs w:val="0"/>
          <w:rtl/>
        </w:rPr>
        <w:t xml:space="preserve"> الصدرية عندما تكون صورة الصدر الشعاعية البسيطة طبيعية.</w:t>
      </w:r>
    </w:p>
    <w:p w:rsidR="00832C20" w:rsidRPr="00165CF8" w:rsidRDefault="00832C20" w:rsidP="00A620D6">
      <w:pPr>
        <w:pStyle w:val="ListParagraph"/>
        <w:ind w:left="-58" w:right="0"/>
        <w:jc w:val="both"/>
        <w:rPr>
          <w:b w:val="0"/>
          <w:bCs w:val="0"/>
          <w:rtl/>
        </w:rPr>
      </w:pPr>
      <w:r w:rsidRPr="00E304F6">
        <w:rPr>
          <w:b w:val="0"/>
          <w:bCs w:val="0"/>
          <w:rtl/>
        </w:rPr>
        <w:t xml:space="preserve">أما في حال </w:t>
      </w:r>
      <w:r>
        <w:rPr>
          <w:b w:val="0"/>
          <w:bCs w:val="0"/>
          <w:rtl/>
        </w:rPr>
        <w:t>الانتقالات</w:t>
      </w:r>
      <w:r w:rsidRPr="00E304F6">
        <w:rPr>
          <w:b w:val="0"/>
          <w:bCs w:val="0"/>
          <w:rtl/>
        </w:rPr>
        <w:t xml:space="preserve"> للبعد فم</w:t>
      </w:r>
      <w:r>
        <w:rPr>
          <w:rFonts w:hint="cs"/>
          <w:b w:val="0"/>
          <w:bCs w:val="0"/>
          <w:rtl/>
        </w:rPr>
        <w:t>ن الم</w:t>
      </w:r>
      <w:r w:rsidRPr="00E304F6">
        <w:rPr>
          <w:b w:val="0"/>
          <w:bCs w:val="0"/>
          <w:rtl/>
        </w:rPr>
        <w:t xml:space="preserve">مكن قياس مستوى </w:t>
      </w:r>
      <w:r w:rsidR="00A620D6" w:rsidRPr="00A620D6">
        <w:rPr>
          <w:b w:val="0"/>
          <w:bCs w:val="0"/>
        </w:rPr>
        <w:t>β-HCG</w:t>
      </w:r>
      <w:r w:rsidRPr="00E304F6">
        <w:rPr>
          <w:b w:val="0"/>
          <w:bCs w:val="0"/>
          <w:rtl/>
        </w:rPr>
        <w:t xml:space="preserve"> في السائل الدماغي الشوكي</w:t>
      </w:r>
      <w:r w:rsidR="00653D30">
        <w:rPr>
          <w:rFonts w:hint="cs"/>
          <w:b w:val="0"/>
          <w:bCs w:val="0"/>
          <w:rtl/>
        </w:rPr>
        <w:t xml:space="preserve">      </w:t>
      </w:r>
      <w:r w:rsidRPr="00E304F6">
        <w:rPr>
          <w:b w:val="0"/>
          <w:bCs w:val="0"/>
          <w:rtl/>
        </w:rPr>
        <w:t xml:space="preserve"> لنفي الإصابة الدماغية إذا كان التصوير الطبقي المحوري طبيعياً، تميل نسبة </w:t>
      </w:r>
      <w:r w:rsidR="00A620D6" w:rsidRPr="00A620D6">
        <w:rPr>
          <w:b w:val="0"/>
          <w:bCs w:val="0"/>
        </w:rPr>
        <w:t>β-HCG</w:t>
      </w:r>
      <w:r w:rsidRPr="00E304F6">
        <w:rPr>
          <w:b w:val="0"/>
          <w:bCs w:val="0"/>
          <w:rtl/>
        </w:rPr>
        <w:t xml:space="preserve"> </w:t>
      </w:r>
      <w:r w:rsidR="00653D30">
        <w:rPr>
          <w:rFonts w:hint="cs"/>
          <w:b w:val="0"/>
          <w:bCs w:val="0"/>
          <w:rtl/>
        </w:rPr>
        <w:t xml:space="preserve">              </w:t>
      </w:r>
      <w:r w:rsidRPr="00E304F6">
        <w:rPr>
          <w:b w:val="0"/>
          <w:bCs w:val="0"/>
          <w:rtl/>
        </w:rPr>
        <w:t xml:space="preserve">في المصل/ </w:t>
      </w:r>
      <w:r w:rsidR="00A620D6" w:rsidRPr="00A620D6">
        <w:rPr>
          <w:b w:val="0"/>
          <w:bCs w:val="0"/>
        </w:rPr>
        <w:t>β-HCG</w:t>
      </w:r>
      <w:r w:rsidRPr="00E304F6">
        <w:rPr>
          <w:b w:val="0"/>
          <w:bCs w:val="0"/>
          <w:rtl/>
        </w:rPr>
        <w:t xml:space="preserve"> السائل الدماغي الشوكي (</w:t>
      </w:r>
      <w:r w:rsidRPr="00E304F6">
        <w:rPr>
          <w:b w:val="0"/>
          <w:bCs w:val="0"/>
        </w:rPr>
        <w:t>CSF</w:t>
      </w:r>
      <w:r w:rsidRPr="00E304F6">
        <w:rPr>
          <w:b w:val="0"/>
          <w:bCs w:val="0"/>
          <w:rtl/>
        </w:rPr>
        <w:t xml:space="preserve">) لأن تكون أقل من 60 في حال وجود </w:t>
      </w:r>
      <w:r>
        <w:rPr>
          <w:b w:val="0"/>
          <w:bCs w:val="0"/>
          <w:rtl/>
        </w:rPr>
        <w:lastRenderedPageBreak/>
        <w:t>انتقالات</w:t>
      </w:r>
      <w:r w:rsidRPr="00E304F6">
        <w:rPr>
          <w:b w:val="0"/>
          <w:bCs w:val="0"/>
          <w:rtl/>
        </w:rPr>
        <w:t xml:space="preserve"> دماغية، مع العلم أن قياس هذه النسبة لمرة واحدة قد يعطي نتائج خاطئة وذلك </w:t>
      </w:r>
      <w:r>
        <w:rPr>
          <w:rFonts w:hint="cs"/>
          <w:b w:val="0"/>
          <w:bCs w:val="0"/>
          <w:rtl/>
        </w:rPr>
        <w:t>لأن</w:t>
      </w:r>
      <w:r w:rsidRPr="00E304F6">
        <w:rPr>
          <w:b w:val="0"/>
          <w:bCs w:val="0"/>
          <w:rtl/>
        </w:rPr>
        <w:t xml:space="preserve"> التغيرات السريرية في مستويات </w:t>
      </w:r>
      <w:r w:rsidR="00A620D6" w:rsidRPr="00A620D6">
        <w:rPr>
          <w:b w:val="0"/>
          <w:bCs w:val="0"/>
        </w:rPr>
        <w:t>β-HCG</w:t>
      </w:r>
      <w:r w:rsidRPr="00E304F6">
        <w:rPr>
          <w:b w:val="0"/>
          <w:bCs w:val="0"/>
          <w:rtl/>
        </w:rPr>
        <w:t xml:space="preserve"> في المصل قد لا تنعكس مباشرة في السائل الدماغي الشوكي</w:t>
      </w:r>
      <w:r>
        <w:rPr>
          <w:rFonts w:hint="cs"/>
          <w:b w:val="0"/>
          <w:bCs w:val="0"/>
          <w:rtl/>
        </w:rPr>
        <w:t xml:space="preserve"> </w:t>
      </w:r>
      <w:r w:rsidRPr="00E304F6">
        <w:rPr>
          <w:b w:val="0"/>
          <w:bCs w:val="0"/>
          <w:sz w:val="32"/>
          <w:szCs w:val="32"/>
        </w:rPr>
        <w:t xml:space="preserve"> </w:t>
      </w:r>
      <w:hyperlink r:id="rId105" w:anchor="cite_note-1" w:history="1">
        <w:r w:rsidRPr="00E304F6">
          <w:rPr>
            <w:b w:val="0"/>
            <w:bCs w:val="0"/>
            <w:sz w:val="32"/>
            <w:szCs w:val="32"/>
            <w:vertAlign w:val="superscript"/>
          </w:rPr>
          <w:t>[52]</w:t>
        </w:r>
      </w:hyperlink>
      <w:r>
        <w:rPr>
          <w:rFonts w:hint="cs"/>
          <w:b w:val="0"/>
          <w:bCs w:val="0"/>
          <w:rtl/>
        </w:rPr>
        <w:t>.</w:t>
      </w:r>
    </w:p>
    <w:p w:rsidR="00832C20" w:rsidRPr="00E304F6" w:rsidRDefault="00832C20" w:rsidP="00A15DAE">
      <w:pPr>
        <w:pStyle w:val="ListParagraph"/>
        <w:ind w:left="-58" w:right="0"/>
        <w:jc w:val="both"/>
        <w:rPr>
          <w:b w:val="0"/>
          <w:bCs w:val="0"/>
          <w:rtl/>
        </w:rPr>
      </w:pPr>
      <w:r>
        <w:rPr>
          <w:rFonts w:hint="cs"/>
          <w:b w:val="0"/>
          <w:bCs w:val="0"/>
          <w:rtl/>
        </w:rPr>
        <w:t xml:space="preserve">يعتبر </w:t>
      </w:r>
      <w:r w:rsidRPr="00E304F6">
        <w:rPr>
          <w:b w:val="0"/>
          <w:bCs w:val="0"/>
          <w:rtl/>
        </w:rPr>
        <w:t>التصوير بالصدى مفيداً في كشف الإصابات الرحمية ويساعد في تحديد موقع الورم الرحمي المقاوم، وهذا يساعد في تحديد المريضات اللواتي سوف يستفدن من استئصال الرحم.</w:t>
      </w:r>
    </w:p>
    <w:p w:rsidR="00832C20" w:rsidRDefault="00832C20" w:rsidP="00A15DAE">
      <w:pPr>
        <w:pStyle w:val="ListParagraph"/>
        <w:ind w:left="-58" w:right="0"/>
        <w:jc w:val="both"/>
        <w:rPr>
          <w:b w:val="0"/>
          <w:bCs w:val="0"/>
          <w:rtl/>
        </w:rPr>
      </w:pPr>
      <w:r w:rsidRPr="00E304F6">
        <w:rPr>
          <w:b w:val="0"/>
          <w:bCs w:val="0"/>
          <w:rtl/>
        </w:rPr>
        <w:t xml:space="preserve">أما لتحديد </w:t>
      </w:r>
      <w:r>
        <w:rPr>
          <w:b w:val="0"/>
          <w:bCs w:val="0"/>
          <w:rtl/>
        </w:rPr>
        <w:t>الانتقالات</w:t>
      </w:r>
      <w:r w:rsidRPr="00E304F6">
        <w:rPr>
          <w:b w:val="0"/>
          <w:bCs w:val="0"/>
          <w:rtl/>
        </w:rPr>
        <w:t xml:space="preserve"> الوعائية الحوضية </w:t>
      </w:r>
      <w:r>
        <w:rPr>
          <w:rFonts w:hint="cs"/>
          <w:b w:val="0"/>
          <w:bCs w:val="0"/>
          <w:rtl/>
        </w:rPr>
        <w:t>ف</w:t>
      </w:r>
      <w:r w:rsidRPr="00E304F6">
        <w:rPr>
          <w:b w:val="0"/>
          <w:bCs w:val="0"/>
          <w:rtl/>
        </w:rPr>
        <w:t xml:space="preserve">نعتبر الـ </w:t>
      </w:r>
      <w:r w:rsidRPr="00E304F6">
        <w:rPr>
          <w:b w:val="0"/>
          <w:bCs w:val="0"/>
        </w:rPr>
        <w:t>Dynamic MRI</w:t>
      </w:r>
      <w:r w:rsidRPr="00E304F6">
        <w:rPr>
          <w:b w:val="0"/>
          <w:bCs w:val="0"/>
          <w:rtl/>
        </w:rPr>
        <w:t xml:space="preserve"> فعال</w:t>
      </w:r>
      <w:r>
        <w:rPr>
          <w:rFonts w:hint="cs"/>
          <w:b w:val="0"/>
          <w:bCs w:val="0"/>
          <w:rtl/>
        </w:rPr>
        <w:t>اً</w:t>
      </w:r>
      <w:r w:rsidRPr="00E304F6">
        <w:rPr>
          <w:b w:val="0"/>
          <w:bCs w:val="0"/>
          <w:rtl/>
        </w:rPr>
        <w:t xml:space="preserve"> جداً في تحديد </w:t>
      </w:r>
      <w:r>
        <w:rPr>
          <w:b w:val="0"/>
          <w:bCs w:val="0"/>
          <w:rtl/>
        </w:rPr>
        <w:t>الانتقالات</w:t>
      </w:r>
      <w:r w:rsidRPr="00E304F6">
        <w:rPr>
          <w:b w:val="0"/>
          <w:bCs w:val="0"/>
          <w:rtl/>
        </w:rPr>
        <w:t xml:space="preserve"> ومقدار فعالية العمل الجراحي المقبل.</w:t>
      </w:r>
    </w:p>
    <w:p w:rsidR="00832C20" w:rsidRDefault="00832C20"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b w:val="0"/>
          <w:bCs w:val="0"/>
          <w:rtl/>
        </w:rPr>
      </w:pPr>
    </w:p>
    <w:p w:rsidR="00A15DAE" w:rsidRDefault="00A15DAE" w:rsidP="00A15DAE">
      <w:pPr>
        <w:pStyle w:val="ListParagraph"/>
        <w:ind w:left="-58" w:right="0"/>
        <w:jc w:val="both"/>
        <w:rPr>
          <w:rFonts w:hint="cs"/>
          <w:b w:val="0"/>
          <w:bCs w:val="0"/>
          <w:rtl/>
        </w:rPr>
      </w:pPr>
    </w:p>
    <w:p w:rsidR="00653D30" w:rsidRDefault="00653D30" w:rsidP="00A15DAE">
      <w:pPr>
        <w:pStyle w:val="ListParagraph"/>
        <w:ind w:left="-58" w:right="0"/>
        <w:jc w:val="both"/>
        <w:rPr>
          <w:b w:val="0"/>
          <w:bCs w:val="0"/>
          <w:rtl/>
        </w:rPr>
      </w:pPr>
    </w:p>
    <w:p w:rsidR="00A15DAE" w:rsidRPr="007B6B7A" w:rsidRDefault="00A15DAE" w:rsidP="007B6B7A">
      <w:pPr>
        <w:ind w:left="0"/>
        <w:jc w:val="both"/>
        <w:rPr>
          <w:rtl/>
        </w:rPr>
      </w:pPr>
    </w:p>
    <w:p w:rsidR="00832C20" w:rsidRPr="00E304F6" w:rsidRDefault="00832C20" w:rsidP="00A15DAE">
      <w:pPr>
        <w:pStyle w:val="ListParagraph"/>
        <w:ind w:left="-58" w:right="0"/>
        <w:jc w:val="both"/>
        <w:rPr>
          <w:rtl/>
        </w:rPr>
      </w:pPr>
      <w:r w:rsidRPr="00E304F6">
        <w:rPr>
          <w:rtl/>
        </w:rPr>
        <w:lastRenderedPageBreak/>
        <w:t xml:space="preserve">تدبيرأورام </w:t>
      </w:r>
      <w:r>
        <w:rPr>
          <w:rtl/>
        </w:rPr>
        <w:t>الأرومة الغاذية</w:t>
      </w:r>
      <w:r w:rsidRPr="00E304F6">
        <w:rPr>
          <w:rtl/>
        </w:rPr>
        <w:t xml:space="preserve"> الحملية (</w:t>
      </w:r>
      <w:r w:rsidRPr="00E304F6">
        <w:t>GTT</w:t>
      </w:r>
      <w:r w:rsidRPr="00E304F6">
        <w:rPr>
          <w:rtl/>
        </w:rPr>
        <w:t xml:space="preserve">) </w:t>
      </w:r>
      <w:r w:rsidRPr="00E304F6">
        <w:t>Gestational Trophoblastic Tumor</w:t>
      </w:r>
    </w:p>
    <w:p w:rsidR="00832C20" w:rsidRPr="00E304F6" w:rsidRDefault="00832C20" w:rsidP="00A15DAE">
      <w:pPr>
        <w:pStyle w:val="ListParagraph"/>
        <w:ind w:left="-58" w:right="0"/>
        <w:jc w:val="both"/>
        <w:rPr>
          <w:b w:val="0"/>
          <w:bCs w:val="0"/>
          <w:rtl/>
        </w:rPr>
      </w:pPr>
      <w:r w:rsidRPr="00E304F6">
        <w:rPr>
          <w:b w:val="0"/>
          <w:bCs w:val="0"/>
          <w:rtl/>
        </w:rPr>
        <w:t>يختلف التدبير حسب المرحلة:</w:t>
      </w:r>
    </w:p>
    <w:p w:rsidR="00832C20" w:rsidRPr="00E304F6" w:rsidRDefault="00832C20" w:rsidP="00A15DAE">
      <w:pPr>
        <w:pStyle w:val="ListParagraph"/>
        <w:numPr>
          <w:ilvl w:val="0"/>
          <w:numId w:val="36"/>
        </w:numPr>
        <w:ind w:left="-58" w:right="0" w:firstLine="0"/>
        <w:jc w:val="both"/>
      </w:pPr>
      <w:r w:rsidRPr="00E304F6">
        <w:rPr>
          <w:rtl/>
        </w:rPr>
        <w:t xml:space="preserve">المرحلة الأولى  </w:t>
      </w:r>
      <w:r w:rsidRPr="00E304F6">
        <w:t>I</w:t>
      </w:r>
    </w:p>
    <w:p w:rsidR="00832C20" w:rsidRPr="00E304F6" w:rsidRDefault="00832C20" w:rsidP="00A15DAE">
      <w:pPr>
        <w:pStyle w:val="ListParagraph"/>
        <w:numPr>
          <w:ilvl w:val="0"/>
          <w:numId w:val="37"/>
        </w:numPr>
        <w:ind w:left="-58" w:right="0" w:firstLine="0"/>
        <w:jc w:val="both"/>
        <w:rPr>
          <w:b w:val="0"/>
          <w:bCs w:val="0"/>
        </w:rPr>
      </w:pPr>
      <w:r w:rsidRPr="00E304F6">
        <w:rPr>
          <w:b w:val="0"/>
          <w:bCs w:val="0"/>
          <w:rtl/>
        </w:rPr>
        <w:t>استئصال الرحم مع العلاج الكيماوي</w:t>
      </w:r>
    </w:p>
    <w:p w:rsidR="00832C20" w:rsidRPr="00E304F6" w:rsidRDefault="00832C20" w:rsidP="00A15DAE">
      <w:pPr>
        <w:pStyle w:val="ListParagraph"/>
        <w:ind w:left="-58" w:right="0"/>
        <w:jc w:val="both"/>
        <w:rPr>
          <w:b w:val="0"/>
          <w:bCs w:val="0"/>
          <w:rtl/>
        </w:rPr>
      </w:pPr>
      <w:r w:rsidRPr="00E304F6">
        <w:rPr>
          <w:b w:val="0"/>
          <w:bCs w:val="0"/>
          <w:rtl/>
        </w:rPr>
        <w:t xml:space="preserve">يمكن إجراء استئصال الرحم عند عدم الرغبة بالإنجاب، وقد تعطى معالجة كيماوية بعامل وحيد </w:t>
      </w:r>
      <w:hyperlink r:id="rId106" w:anchor="cite_note-1" w:history="1">
        <w:r w:rsidRPr="00E304F6">
          <w:rPr>
            <w:b w:val="0"/>
            <w:bCs w:val="0"/>
            <w:sz w:val="32"/>
            <w:szCs w:val="32"/>
            <w:vertAlign w:val="superscript"/>
          </w:rPr>
          <w:t>[74]</w:t>
        </w:r>
      </w:hyperlink>
      <w:r w:rsidRPr="00E304F6">
        <w:rPr>
          <w:b w:val="0"/>
          <w:bCs w:val="0"/>
          <w:rtl/>
        </w:rPr>
        <w:t xml:space="preserve"> وذلك لثلاثة أسباب:</w:t>
      </w:r>
    </w:p>
    <w:p w:rsidR="00832C20" w:rsidRPr="00E304F6" w:rsidRDefault="00832C20" w:rsidP="00A15DAE">
      <w:pPr>
        <w:pStyle w:val="ListParagraph"/>
        <w:numPr>
          <w:ilvl w:val="0"/>
          <w:numId w:val="35"/>
        </w:numPr>
        <w:ind w:left="-58" w:right="0"/>
        <w:jc w:val="both"/>
        <w:rPr>
          <w:b w:val="0"/>
          <w:bCs w:val="0"/>
        </w:rPr>
      </w:pPr>
      <w:r w:rsidRPr="00E304F6">
        <w:rPr>
          <w:b w:val="0"/>
          <w:bCs w:val="0"/>
          <w:rtl/>
        </w:rPr>
        <w:t>انتقاص إحتمالية انتشار خلايا ورمية أثناء الجراحة.</w:t>
      </w:r>
    </w:p>
    <w:p w:rsidR="00832C20" w:rsidRPr="00E304F6" w:rsidRDefault="00832C20" w:rsidP="00A15DAE">
      <w:pPr>
        <w:pStyle w:val="ListParagraph"/>
        <w:numPr>
          <w:ilvl w:val="0"/>
          <w:numId w:val="35"/>
        </w:numPr>
        <w:ind w:left="-58" w:right="0"/>
        <w:jc w:val="both"/>
        <w:rPr>
          <w:b w:val="0"/>
          <w:bCs w:val="0"/>
        </w:rPr>
      </w:pPr>
      <w:r w:rsidRPr="00E304F6">
        <w:rPr>
          <w:b w:val="0"/>
          <w:bCs w:val="0"/>
          <w:rtl/>
        </w:rPr>
        <w:t xml:space="preserve">لمعالجة اية </w:t>
      </w:r>
      <w:r>
        <w:rPr>
          <w:b w:val="0"/>
          <w:bCs w:val="0"/>
          <w:rtl/>
        </w:rPr>
        <w:t>انتقالات</w:t>
      </w:r>
      <w:r w:rsidRPr="00E304F6">
        <w:rPr>
          <w:b w:val="0"/>
          <w:bCs w:val="0"/>
          <w:rtl/>
        </w:rPr>
        <w:t xml:space="preserve"> خفية قد تكون موجودة مسبقاً. </w:t>
      </w:r>
    </w:p>
    <w:p w:rsidR="00832C20" w:rsidRPr="00E304F6" w:rsidRDefault="00832C20" w:rsidP="00A15DAE">
      <w:pPr>
        <w:pStyle w:val="ListParagraph"/>
        <w:numPr>
          <w:ilvl w:val="0"/>
          <w:numId w:val="35"/>
        </w:numPr>
        <w:ind w:left="-58" w:right="0"/>
        <w:jc w:val="both"/>
        <w:rPr>
          <w:b w:val="0"/>
          <w:bCs w:val="0"/>
        </w:rPr>
      </w:pPr>
      <w:r w:rsidRPr="00E304F6">
        <w:rPr>
          <w:b w:val="0"/>
          <w:bCs w:val="0"/>
          <w:rtl/>
        </w:rPr>
        <w:t xml:space="preserve">للحصول على مستوى سام خلوي في الدم والأنسجة في حال انتشار خلايا ورمية أثناء الجراحة </w:t>
      </w:r>
      <w:hyperlink r:id="rId107" w:anchor="cite_note-1" w:history="1">
        <w:r w:rsidRPr="00E304F6">
          <w:rPr>
            <w:b w:val="0"/>
            <w:bCs w:val="0"/>
            <w:sz w:val="32"/>
            <w:szCs w:val="32"/>
            <w:vertAlign w:val="superscript"/>
          </w:rPr>
          <w:t>[75]</w:t>
        </w:r>
      </w:hyperlink>
      <w:r>
        <w:rPr>
          <w:rFonts w:hint="cs"/>
          <w:b w:val="0"/>
          <w:bCs w:val="0"/>
          <w:rtl/>
        </w:rPr>
        <w:t>.</w:t>
      </w:r>
    </w:p>
    <w:p w:rsidR="00832C20" w:rsidRPr="00E304F6" w:rsidRDefault="00832C20" w:rsidP="00A15DAE">
      <w:pPr>
        <w:pStyle w:val="ListParagraph"/>
        <w:ind w:left="-58" w:right="0"/>
        <w:jc w:val="both"/>
        <w:rPr>
          <w:b w:val="0"/>
          <w:bCs w:val="0"/>
          <w:rtl/>
        </w:rPr>
      </w:pPr>
      <w:r w:rsidRPr="00E304F6">
        <w:rPr>
          <w:b w:val="0"/>
          <w:bCs w:val="0"/>
          <w:rtl/>
        </w:rPr>
        <w:t xml:space="preserve">ويعتبر استئصال الرحم هو المعالجة الوحيدة الشافية في حالات ورم </w:t>
      </w:r>
      <w:r>
        <w:rPr>
          <w:b w:val="0"/>
          <w:bCs w:val="0"/>
          <w:rtl/>
        </w:rPr>
        <w:t>الأرومة الغاذية</w:t>
      </w:r>
      <w:r w:rsidRPr="00E304F6">
        <w:rPr>
          <w:b w:val="0"/>
          <w:bCs w:val="0"/>
          <w:rtl/>
        </w:rPr>
        <w:t xml:space="preserve"> الحملية الناشئ موضع المشيمة </w:t>
      </w:r>
      <w:hyperlink r:id="rId108" w:anchor="cite_note-1" w:history="1">
        <w:r w:rsidRPr="00E304F6">
          <w:rPr>
            <w:b w:val="0"/>
            <w:bCs w:val="0"/>
            <w:sz w:val="32"/>
            <w:szCs w:val="32"/>
            <w:vertAlign w:val="superscript"/>
          </w:rPr>
          <w:t>[76]</w:t>
        </w:r>
      </w:hyperlink>
      <w:r>
        <w:rPr>
          <w:rFonts w:hint="cs"/>
          <w:b w:val="0"/>
          <w:bCs w:val="0"/>
          <w:rtl/>
        </w:rPr>
        <w:t>.</w:t>
      </w:r>
    </w:p>
    <w:p w:rsidR="00832C20" w:rsidRPr="00E304F6" w:rsidRDefault="00832C20" w:rsidP="00A15DAE">
      <w:pPr>
        <w:pStyle w:val="ListParagraph"/>
        <w:ind w:left="-58" w:right="0"/>
        <w:jc w:val="both"/>
        <w:rPr>
          <w:b w:val="0"/>
          <w:bCs w:val="0"/>
        </w:rPr>
      </w:pPr>
      <w:r w:rsidRPr="00E304F6">
        <w:rPr>
          <w:rFonts w:hint="cs"/>
          <w:b w:val="0"/>
          <w:bCs w:val="0"/>
          <w:rtl/>
        </w:rPr>
        <w:t xml:space="preserve">ب - </w:t>
      </w:r>
      <w:r w:rsidRPr="00E304F6">
        <w:rPr>
          <w:b w:val="0"/>
          <w:bCs w:val="0"/>
          <w:rtl/>
        </w:rPr>
        <w:t>المعالجة الكيماوية وحدها :</w:t>
      </w:r>
    </w:p>
    <w:p w:rsidR="00832C20" w:rsidRPr="00E304F6" w:rsidRDefault="00832C20" w:rsidP="00A15DAE">
      <w:pPr>
        <w:pStyle w:val="ListParagraph"/>
        <w:ind w:left="-58" w:right="0"/>
        <w:jc w:val="both"/>
        <w:rPr>
          <w:b w:val="0"/>
          <w:bCs w:val="0"/>
          <w:rtl/>
        </w:rPr>
      </w:pPr>
      <w:r w:rsidRPr="00E304F6">
        <w:rPr>
          <w:b w:val="0"/>
          <w:bCs w:val="0"/>
          <w:rtl/>
        </w:rPr>
        <w:t>تعتبر المعالجة الكيماوية المفردة المفضلة لدى المصابات بآفة في المرحلة الأولى واللواتي يرغبن في الحفاظ على الإنجاب، وعندما تكون المصابات مقاومات للمعالجة الكيماوية المفردة تعطى المعالجة الكيماوية المشتركة للمصابات اللواتي يرغبن في الحفاظ على الإنجاب، ويلجأ أحياناً لاستئصال موضعي للآفة في حال كانت المصابة مقاومة للمعالجة المفردة والمشتركة وترغب بالحفاظ على الإنجاب.</w:t>
      </w:r>
    </w:p>
    <w:p w:rsidR="00832C20" w:rsidRPr="00E304F6" w:rsidRDefault="00832C20" w:rsidP="00A15DAE">
      <w:pPr>
        <w:pStyle w:val="ListParagraph"/>
        <w:numPr>
          <w:ilvl w:val="0"/>
          <w:numId w:val="36"/>
        </w:numPr>
        <w:tabs>
          <w:tab w:val="left" w:pos="-426"/>
        </w:tabs>
        <w:ind w:left="-58" w:right="0" w:firstLine="0"/>
        <w:jc w:val="both"/>
      </w:pPr>
      <w:r w:rsidRPr="00E304F6">
        <w:rPr>
          <w:rtl/>
        </w:rPr>
        <w:t xml:space="preserve">المرحلة الثانية والثالثة  </w:t>
      </w:r>
      <w:r w:rsidRPr="00E304F6">
        <w:t>II</w:t>
      </w:r>
      <w:r w:rsidRPr="00E304F6">
        <w:rPr>
          <w:rtl/>
        </w:rPr>
        <w:t xml:space="preserve">، </w:t>
      </w:r>
      <w:r w:rsidRPr="00E304F6">
        <w:t>III</w:t>
      </w:r>
    </w:p>
    <w:p w:rsidR="00832C20" w:rsidRPr="00E304F6" w:rsidRDefault="00832C20" w:rsidP="00A15DAE">
      <w:pPr>
        <w:pStyle w:val="ListParagraph"/>
        <w:ind w:left="-58" w:right="0"/>
        <w:jc w:val="both"/>
        <w:rPr>
          <w:b w:val="0"/>
          <w:bCs w:val="0"/>
          <w:rtl/>
        </w:rPr>
      </w:pPr>
      <w:r w:rsidRPr="00E304F6">
        <w:rPr>
          <w:b w:val="0"/>
          <w:bCs w:val="0"/>
          <w:rtl/>
        </w:rPr>
        <w:t xml:space="preserve">في الحالات منخفضة الخطورة : </w:t>
      </w:r>
      <w:r>
        <w:rPr>
          <w:rFonts w:hint="cs"/>
          <w:b w:val="0"/>
          <w:bCs w:val="0"/>
          <w:rtl/>
        </w:rPr>
        <w:t>تكون المعالجة ب</w:t>
      </w:r>
      <w:r w:rsidRPr="00E304F6">
        <w:rPr>
          <w:b w:val="0"/>
          <w:bCs w:val="0"/>
          <w:rtl/>
        </w:rPr>
        <w:t>عامل كيماوي وحيد، وعند حدوث المقاومة تكون المعالجة مشتركة.</w:t>
      </w:r>
    </w:p>
    <w:p w:rsidR="00832C20" w:rsidRPr="00E304F6" w:rsidRDefault="00832C20" w:rsidP="00A15DAE">
      <w:pPr>
        <w:pStyle w:val="ListParagraph"/>
        <w:ind w:left="-58" w:right="0"/>
        <w:jc w:val="both"/>
        <w:rPr>
          <w:b w:val="0"/>
          <w:bCs w:val="0"/>
          <w:rtl/>
        </w:rPr>
      </w:pPr>
      <w:r w:rsidRPr="00E304F6">
        <w:rPr>
          <w:b w:val="0"/>
          <w:bCs w:val="0"/>
          <w:rtl/>
        </w:rPr>
        <w:lastRenderedPageBreak/>
        <w:t xml:space="preserve">أما الحالات عالية الخطورة : </w:t>
      </w:r>
      <w:r>
        <w:rPr>
          <w:rFonts w:hint="cs"/>
          <w:b w:val="0"/>
          <w:bCs w:val="0"/>
          <w:rtl/>
        </w:rPr>
        <w:t xml:space="preserve">فتكون </w:t>
      </w:r>
      <w:r w:rsidRPr="00E304F6">
        <w:rPr>
          <w:b w:val="0"/>
          <w:bCs w:val="0"/>
          <w:rtl/>
        </w:rPr>
        <w:t>معالجة كيماوية مشتركة مكثفة، وعند حدوث المقاومة نلجأ إلى خط ثان</w:t>
      </w:r>
      <w:r>
        <w:rPr>
          <w:rFonts w:hint="cs"/>
          <w:b w:val="0"/>
          <w:bCs w:val="0"/>
          <w:rtl/>
        </w:rPr>
        <w:t>ٍ</w:t>
      </w:r>
      <w:r w:rsidRPr="00E304F6">
        <w:rPr>
          <w:b w:val="0"/>
          <w:bCs w:val="0"/>
          <w:rtl/>
        </w:rPr>
        <w:t xml:space="preserve"> من المعالجة الكيماوية المشتركة.</w:t>
      </w:r>
    </w:p>
    <w:p w:rsidR="00832C20" w:rsidRPr="00E304F6" w:rsidRDefault="00832C20" w:rsidP="00A15DAE">
      <w:pPr>
        <w:pStyle w:val="ListParagraph"/>
        <w:ind w:left="-58" w:right="0"/>
        <w:jc w:val="both"/>
      </w:pPr>
      <w:r w:rsidRPr="00E304F6">
        <w:rPr>
          <w:rtl/>
        </w:rPr>
        <w:t xml:space="preserve">دور الجراحة في المرحلة  </w:t>
      </w:r>
      <w:r w:rsidRPr="00E304F6">
        <w:t>II</w:t>
      </w:r>
      <w:r w:rsidRPr="00E304F6">
        <w:rPr>
          <w:rtl/>
        </w:rPr>
        <w:t xml:space="preserve">، </w:t>
      </w:r>
      <w:r w:rsidRPr="00E304F6">
        <w:t>III</w:t>
      </w:r>
    </w:p>
    <w:p w:rsidR="00832C20" w:rsidRPr="00E304F6" w:rsidRDefault="00832C20" w:rsidP="00A15DAE">
      <w:pPr>
        <w:pStyle w:val="ListParagraph"/>
        <w:numPr>
          <w:ilvl w:val="0"/>
          <w:numId w:val="35"/>
        </w:numPr>
        <w:ind w:left="-57" w:right="0" w:firstLine="0"/>
        <w:jc w:val="both"/>
        <w:rPr>
          <w:b w:val="0"/>
          <w:bCs w:val="0"/>
        </w:rPr>
      </w:pPr>
      <w:r w:rsidRPr="00E304F6">
        <w:rPr>
          <w:rFonts w:hint="cs"/>
          <w:b w:val="0"/>
          <w:bCs w:val="0"/>
          <w:rtl/>
        </w:rPr>
        <w:t xml:space="preserve"> </w:t>
      </w:r>
      <w:r w:rsidRPr="00E304F6">
        <w:rPr>
          <w:b w:val="0"/>
          <w:bCs w:val="0"/>
          <w:rtl/>
        </w:rPr>
        <w:t>قد تنزف النقائل المهبلية بشدة بسبب هشاشتها وغزارة توعيتها، لذلك نلجأ لدك المهبل</w:t>
      </w:r>
      <w:r w:rsidR="00902B35">
        <w:rPr>
          <w:rFonts w:hint="cs"/>
          <w:b w:val="0"/>
          <w:bCs w:val="0"/>
          <w:rtl/>
        </w:rPr>
        <w:t xml:space="preserve">      </w:t>
      </w:r>
      <w:r w:rsidRPr="00E304F6">
        <w:rPr>
          <w:b w:val="0"/>
          <w:bCs w:val="0"/>
          <w:rtl/>
        </w:rPr>
        <w:t xml:space="preserve"> أو استئصال موضعي، ونادراً ما نلجأ إلى إطلاق صمات عبر التصوير الوعائي للسيطرة على النزف.</w:t>
      </w:r>
    </w:p>
    <w:p w:rsidR="00832C20" w:rsidRPr="00E304F6" w:rsidRDefault="00832C20" w:rsidP="00A15DAE">
      <w:pPr>
        <w:pStyle w:val="ListParagraph"/>
        <w:numPr>
          <w:ilvl w:val="0"/>
          <w:numId w:val="35"/>
        </w:numPr>
        <w:ind w:left="-57" w:right="0" w:firstLine="0"/>
        <w:jc w:val="both"/>
        <w:rPr>
          <w:b w:val="0"/>
          <w:bCs w:val="0"/>
        </w:rPr>
      </w:pPr>
      <w:r w:rsidRPr="00E304F6">
        <w:rPr>
          <w:rFonts w:hint="cs"/>
          <w:b w:val="0"/>
          <w:bCs w:val="0"/>
          <w:rtl/>
        </w:rPr>
        <w:t xml:space="preserve"> </w:t>
      </w:r>
      <w:r w:rsidRPr="00E304F6">
        <w:rPr>
          <w:b w:val="0"/>
          <w:bCs w:val="0"/>
          <w:rtl/>
        </w:rPr>
        <w:t>قد يلجا للجراحة في تدبير النقائل الرئوية وذلك باستئصال البؤر المقاومة عند استمرار وجود نقائل رئوية رغم المعالجة الكيماوية المشتركة المكثفة ولكن بعد استبعاد</w:t>
      </w:r>
      <w:r>
        <w:rPr>
          <w:rFonts w:hint="cs"/>
          <w:b w:val="0"/>
          <w:bCs w:val="0"/>
          <w:rtl/>
        </w:rPr>
        <w:t xml:space="preserve"> وجود</w:t>
      </w:r>
      <w:r w:rsidRPr="00E304F6">
        <w:rPr>
          <w:b w:val="0"/>
          <w:bCs w:val="0"/>
          <w:rtl/>
        </w:rPr>
        <w:t xml:space="preserve"> نقائل في مواضع أخرى للورم المستمر كما </w:t>
      </w:r>
      <w:r>
        <w:rPr>
          <w:rFonts w:hint="cs"/>
          <w:b w:val="0"/>
          <w:bCs w:val="0"/>
          <w:rtl/>
        </w:rPr>
        <w:t>ت</w:t>
      </w:r>
      <w:r w:rsidRPr="00E304F6">
        <w:rPr>
          <w:b w:val="0"/>
          <w:bCs w:val="0"/>
          <w:rtl/>
        </w:rPr>
        <w:t>جب متابعة العلاج الكيماوي بعد الجراحة</w:t>
      </w:r>
      <w:r>
        <w:rPr>
          <w:rFonts w:hint="cs"/>
          <w:b w:val="0"/>
          <w:bCs w:val="0"/>
          <w:rtl/>
        </w:rPr>
        <w:t xml:space="preserve"> </w:t>
      </w:r>
      <w:r>
        <w:rPr>
          <w:b w:val="0"/>
          <w:bCs w:val="0"/>
        </w:rPr>
        <w:t xml:space="preserve"> </w:t>
      </w:r>
      <w:hyperlink r:id="rId109" w:anchor="cite_note-1" w:history="1">
        <w:r w:rsidRPr="00E304F6">
          <w:rPr>
            <w:b w:val="0"/>
            <w:bCs w:val="0"/>
            <w:sz w:val="32"/>
            <w:szCs w:val="32"/>
            <w:vertAlign w:val="superscript"/>
          </w:rPr>
          <w:t>[74]</w:t>
        </w:r>
      </w:hyperlink>
      <w:r>
        <w:rPr>
          <w:rFonts w:hint="cs"/>
          <w:b w:val="0"/>
          <w:bCs w:val="0"/>
          <w:rtl/>
        </w:rPr>
        <w:t>.</w:t>
      </w:r>
    </w:p>
    <w:p w:rsidR="00832C20" w:rsidRPr="00E304F6" w:rsidRDefault="00832C20" w:rsidP="00A15DAE">
      <w:pPr>
        <w:pStyle w:val="ListParagraph"/>
        <w:numPr>
          <w:ilvl w:val="0"/>
          <w:numId w:val="35"/>
        </w:numPr>
        <w:ind w:left="-57" w:right="0" w:firstLine="0"/>
        <w:jc w:val="both"/>
        <w:rPr>
          <w:b w:val="0"/>
          <w:bCs w:val="0"/>
          <w:rtl/>
        </w:rPr>
      </w:pPr>
      <w:r w:rsidRPr="00E304F6">
        <w:rPr>
          <w:b w:val="0"/>
          <w:bCs w:val="0"/>
          <w:rtl/>
        </w:rPr>
        <w:t xml:space="preserve">استئصال الرحم: قد نلجا لإستئصال الرحم عند المريضات المصابات بآفة </w:t>
      </w:r>
      <w:r>
        <w:rPr>
          <w:b w:val="0"/>
          <w:bCs w:val="0"/>
          <w:rtl/>
        </w:rPr>
        <w:t>انتقال</w:t>
      </w:r>
      <w:r w:rsidRPr="00E304F6">
        <w:rPr>
          <w:b w:val="0"/>
          <w:bCs w:val="0"/>
          <w:rtl/>
        </w:rPr>
        <w:t>ية وذلك للسيطرة على النزيف أو الخمج، وعند وجود ورم رحمي ممتد قد يكون استئصال الرحم ضروري</w:t>
      </w:r>
      <w:r>
        <w:rPr>
          <w:rFonts w:hint="cs"/>
          <w:b w:val="0"/>
          <w:bCs w:val="0"/>
          <w:rtl/>
        </w:rPr>
        <w:t>اً</w:t>
      </w:r>
      <w:r w:rsidRPr="00E304F6">
        <w:rPr>
          <w:b w:val="0"/>
          <w:bCs w:val="0"/>
          <w:rtl/>
        </w:rPr>
        <w:t xml:space="preserve"> لإنقاص من كتلة الورم وهذا يقلل الحاجة لمعالجة كيماوية متعددة الأشواط</w:t>
      </w:r>
      <w:r>
        <w:rPr>
          <w:rFonts w:hint="cs"/>
          <w:b w:val="0"/>
          <w:bCs w:val="0"/>
          <w:rtl/>
        </w:rPr>
        <w:t xml:space="preserve"> </w:t>
      </w:r>
      <w:r w:rsidRPr="00E304F6">
        <w:rPr>
          <w:b w:val="0"/>
          <w:bCs w:val="0"/>
          <w:rtl/>
        </w:rPr>
        <w:t xml:space="preserve"> </w:t>
      </w:r>
      <w:hyperlink r:id="rId110" w:anchor="cite_note-1" w:history="1">
        <w:r w:rsidRPr="00E304F6">
          <w:rPr>
            <w:b w:val="0"/>
            <w:bCs w:val="0"/>
            <w:sz w:val="32"/>
            <w:szCs w:val="32"/>
            <w:vertAlign w:val="superscript"/>
          </w:rPr>
          <w:t>[74]</w:t>
        </w:r>
      </w:hyperlink>
      <w:r>
        <w:rPr>
          <w:rFonts w:hint="cs"/>
          <w:b w:val="0"/>
          <w:bCs w:val="0"/>
          <w:rtl/>
        </w:rPr>
        <w:t>.</w:t>
      </w:r>
    </w:p>
    <w:p w:rsidR="00832C20" w:rsidRPr="00E304F6" w:rsidRDefault="00832C20" w:rsidP="00A15DAE">
      <w:pPr>
        <w:pStyle w:val="ListParagraph"/>
        <w:numPr>
          <w:ilvl w:val="0"/>
          <w:numId w:val="36"/>
        </w:numPr>
        <w:ind w:left="-58" w:right="0" w:firstLine="0"/>
        <w:jc w:val="both"/>
      </w:pPr>
      <w:r w:rsidRPr="00E304F6">
        <w:rPr>
          <w:rtl/>
        </w:rPr>
        <w:t xml:space="preserve">المرحلة  </w:t>
      </w:r>
      <w:r w:rsidRPr="00E304F6">
        <w:t>IV</w:t>
      </w:r>
    </w:p>
    <w:p w:rsidR="00832C20" w:rsidRPr="00E304F6" w:rsidRDefault="00832C20" w:rsidP="00A15DAE">
      <w:pPr>
        <w:pStyle w:val="ListParagraph"/>
        <w:ind w:left="-58" w:right="0"/>
        <w:jc w:val="both"/>
        <w:rPr>
          <w:b w:val="0"/>
          <w:bCs w:val="0"/>
          <w:rtl/>
        </w:rPr>
      </w:pPr>
      <w:r w:rsidRPr="00E304F6">
        <w:rPr>
          <w:b w:val="0"/>
          <w:bCs w:val="0"/>
          <w:rtl/>
        </w:rPr>
        <w:t xml:space="preserve">وهي حالات عالية الخطورة نظراً لتطورها لأورام مقاومة بشكل سريع ويجب معالجتها في مراكز متخصصة في تدبير أمراض </w:t>
      </w:r>
      <w:r>
        <w:rPr>
          <w:b w:val="0"/>
          <w:bCs w:val="0"/>
          <w:rtl/>
        </w:rPr>
        <w:t>الأرومة الغاذية</w:t>
      </w:r>
      <w:r w:rsidRPr="00E304F6">
        <w:rPr>
          <w:b w:val="0"/>
          <w:bCs w:val="0"/>
          <w:rtl/>
        </w:rPr>
        <w:t xml:space="preserve"> الحملية.</w:t>
      </w:r>
    </w:p>
    <w:p w:rsidR="00A15DAE" w:rsidRPr="00A15DAE" w:rsidRDefault="00832C20" w:rsidP="00A15DAE">
      <w:pPr>
        <w:pStyle w:val="ListParagraph"/>
        <w:ind w:left="-58" w:right="0"/>
        <w:jc w:val="both"/>
        <w:rPr>
          <w:b w:val="0"/>
          <w:bCs w:val="0"/>
          <w:rtl/>
        </w:rPr>
      </w:pPr>
      <w:r w:rsidRPr="00E304F6">
        <w:rPr>
          <w:b w:val="0"/>
          <w:bCs w:val="0"/>
          <w:rtl/>
        </w:rPr>
        <w:t xml:space="preserve">وتعالج هذه الحالات بمعالجة كيماوية مشتركة مكثفة مع استعمال انتقائي للمعالجة الشعاعية </w:t>
      </w:r>
      <w:r w:rsidR="00902B35">
        <w:rPr>
          <w:rFonts w:hint="cs"/>
          <w:b w:val="0"/>
          <w:bCs w:val="0"/>
          <w:rtl/>
        </w:rPr>
        <w:t xml:space="preserve">           </w:t>
      </w:r>
      <w:r w:rsidRPr="00E304F6">
        <w:rPr>
          <w:b w:val="0"/>
          <w:bCs w:val="0"/>
          <w:rtl/>
        </w:rPr>
        <w:t>أو الجراحية.</w:t>
      </w:r>
    </w:p>
    <w:p w:rsidR="00832C20" w:rsidRPr="00E304F6" w:rsidRDefault="00832C20" w:rsidP="00A15DAE">
      <w:pPr>
        <w:pStyle w:val="ListParagraph"/>
        <w:numPr>
          <w:ilvl w:val="0"/>
          <w:numId w:val="38"/>
        </w:numPr>
        <w:ind w:left="-58" w:right="0" w:firstLine="0"/>
        <w:jc w:val="both"/>
        <w:rPr>
          <w:b w:val="0"/>
          <w:bCs w:val="0"/>
        </w:rPr>
      </w:pPr>
      <w:r>
        <w:rPr>
          <w:rFonts w:hint="cs"/>
          <w:b w:val="0"/>
          <w:bCs w:val="0"/>
          <w:rtl/>
        </w:rPr>
        <w:t xml:space="preserve"> </w:t>
      </w:r>
      <w:r w:rsidRPr="00E304F6">
        <w:rPr>
          <w:b w:val="0"/>
          <w:bCs w:val="0"/>
          <w:rtl/>
        </w:rPr>
        <w:t>النقائل الكبدية:</w:t>
      </w:r>
    </w:p>
    <w:p w:rsidR="00832C20" w:rsidRPr="00A15DAE" w:rsidRDefault="00832C20" w:rsidP="00A15DAE">
      <w:pPr>
        <w:pStyle w:val="ListParagraph"/>
        <w:ind w:left="-58" w:right="0"/>
        <w:jc w:val="both"/>
        <w:rPr>
          <w:b w:val="0"/>
          <w:bCs w:val="0"/>
        </w:rPr>
      </w:pPr>
      <w:r w:rsidRPr="00E304F6">
        <w:rPr>
          <w:b w:val="0"/>
          <w:bCs w:val="0"/>
          <w:rtl/>
        </w:rPr>
        <w:t xml:space="preserve">عند حدوث المقاومة نلجأ للتسريب الكيماوي عبر الشريان الكبدي، أما دور الجراحة في النقائل الكبدية فقد نلجأ إليها عند حدوث نزف حاد للسيطرة على النزف أو استئصال البؤر المقاومة </w:t>
      </w:r>
      <w:hyperlink r:id="rId111" w:anchor="cite_note-1" w:history="1">
        <w:r w:rsidRPr="00E304F6">
          <w:rPr>
            <w:b w:val="0"/>
            <w:bCs w:val="0"/>
            <w:sz w:val="32"/>
            <w:szCs w:val="32"/>
            <w:vertAlign w:val="superscript"/>
          </w:rPr>
          <w:t>[13]</w:t>
        </w:r>
      </w:hyperlink>
      <w:r w:rsidR="00A15DAE">
        <w:rPr>
          <w:rFonts w:hint="cs"/>
          <w:b w:val="0"/>
          <w:bCs w:val="0"/>
          <w:rtl/>
        </w:rPr>
        <w:t>.</w:t>
      </w:r>
    </w:p>
    <w:p w:rsidR="00A15DAE" w:rsidRDefault="00A15DAE" w:rsidP="00A15DAE">
      <w:pPr>
        <w:pStyle w:val="ListParagraph"/>
        <w:ind w:left="-58" w:right="0"/>
        <w:jc w:val="both"/>
        <w:rPr>
          <w:b w:val="0"/>
          <w:bCs w:val="0"/>
        </w:rPr>
      </w:pPr>
    </w:p>
    <w:p w:rsidR="00832C20" w:rsidRPr="00E304F6" w:rsidRDefault="00832C20" w:rsidP="00A15DAE">
      <w:pPr>
        <w:pStyle w:val="ListParagraph"/>
        <w:numPr>
          <w:ilvl w:val="0"/>
          <w:numId w:val="38"/>
        </w:numPr>
        <w:ind w:left="-58" w:right="0" w:firstLine="0"/>
        <w:jc w:val="both"/>
        <w:rPr>
          <w:b w:val="0"/>
          <w:bCs w:val="0"/>
        </w:rPr>
      </w:pPr>
      <w:r>
        <w:rPr>
          <w:rFonts w:hint="cs"/>
          <w:b w:val="0"/>
          <w:bCs w:val="0"/>
          <w:rtl/>
        </w:rPr>
        <w:lastRenderedPageBreak/>
        <w:t xml:space="preserve"> </w:t>
      </w:r>
      <w:r w:rsidRPr="00E304F6">
        <w:rPr>
          <w:b w:val="0"/>
          <w:bCs w:val="0"/>
          <w:rtl/>
        </w:rPr>
        <w:t xml:space="preserve">النقائل الدماغية: </w:t>
      </w:r>
    </w:p>
    <w:p w:rsidR="00832C20" w:rsidRPr="00E304F6" w:rsidRDefault="00832C20" w:rsidP="00A15DAE">
      <w:pPr>
        <w:pStyle w:val="ListParagraph"/>
        <w:ind w:left="-58" w:right="0"/>
        <w:jc w:val="both"/>
        <w:rPr>
          <w:b w:val="0"/>
          <w:bCs w:val="0"/>
          <w:rtl/>
        </w:rPr>
      </w:pPr>
      <w:r w:rsidRPr="00E304F6">
        <w:rPr>
          <w:b w:val="0"/>
          <w:bCs w:val="0"/>
          <w:rtl/>
        </w:rPr>
        <w:t>عند تشخيص النقائل الدماغية يلجأ إلى تشعيع الدماغ بشكل كامل (3000 سينتغري على عشرة أقسام) ويمكن مشاركة العلاج الكيماوي مع التشعيع وذلك لإنقاص خطورة النزف الدماغي وإتلاف الورم.</w:t>
      </w:r>
    </w:p>
    <w:p w:rsidR="00832C20" w:rsidRPr="00E304F6" w:rsidRDefault="00832C20" w:rsidP="00A15DAE">
      <w:pPr>
        <w:pStyle w:val="ListParagraph"/>
        <w:ind w:left="-58" w:right="0"/>
        <w:jc w:val="both"/>
        <w:rPr>
          <w:b w:val="0"/>
          <w:bCs w:val="0"/>
          <w:rtl/>
        </w:rPr>
      </w:pPr>
      <w:r w:rsidRPr="00E304F6">
        <w:rPr>
          <w:b w:val="0"/>
          <w:bCs w:val="0"/>
          <w:rtl/>
        </w:rPr>
        <w:t xml:space="preserve">أما الجراحة في النقائل الدماغية فليجأ إليها عندما يكون هناك أمل بشفاء المريضة بالمعالجة الكيماوية، وذلك لإزالة الضغط على الدماغ، ونادراً ما تكون البؤر المقاومة قابلة للإستئصال </w:t>
      </w:r>
      <w:hyperlink r:id="rId112" w:anchor="cite_note-1" w:history="1">
        <w:r w:rsidRPr="00E304F6">
          <w:rPr>
            <w:b w:val="0"/>
            <w:bCs w:val="0"/>
            <w:sz w:val="32"/>
            <w:szCs w:val="32"/>
            <w:vertAlign w:val="superscript"/>
          </w:rPr>
          <w:t>[4]</w:t>
        </w:r>
      </w:hyperlink>
      <w:r>
        <w:rPr>
          <w:rFonts w:hint="cs"/>
          <w:b w:val="0"/>
          <w:bCs w:val="0"/>
          <w:rtl/>
        </w:rPr>
        <w:t>.</w:t>
      </w:r>
    </w:p>
    <w:p w:rsidR="00832C20" w:rsidRPr="00E304F6" w:rsidRDefault="00832C20" w:rsidP="00A15DAE">
      <w:pPr>
        <w:pStyle w:val="ListParagraph"/>
        <w:ind w:left="-58" w:right="0"/>
        <w:jc w:val="both"/>
        <w:rPr>
          <w:rtl/>
        </w:rPr>
      </w:pPr>
      <w:r w:rsidRPr="00E304F6">
        <w:rPr>
          <w:rtl/>
        </w:rPr>
        <w:t xml:space="preserve">المتابعة </w:t>
      </w:r>
      <w:r w:rsidRPr="00E304F6">
        <w:t xml:space="preserve">Follow – up </w:t>
      </w:r>
    </w:p>
    <w:p w:rsidR="00832C20" w:rsidRPr="00E304F6" w:rsidRDefault="00832C20" w:rsidP="00A620D6">
      <w:pPr>
        <w:pStyle w:val="ListParagraph"/>
        <w:numPr>
          <w:ilvl w:val="0"/>
          <w:numId w:val="39"/>
        </w:numPr>
        <w:ind w:left="-58" w:right="0"/>
        <w:jc w:val="both"/>
        <w:rPr>
          <w:b w:val="0"/>
          <w:bCs w:val="0"/>
        </w:rPr>
      </w:pPr>
      <w:r w:rsidRPr="00E304F6">
        <w:rPr>
          <w:b w:val="0"/>
          <w:bCs w:val="0"/>
          <w:rtl/>
        </w:rPr>
        <w:t xml:space="preserve">عيار مستوى </w:t>
      </w:r>
      <w:r w:rsidR="00A620D6" w:rsidRPr="00A620D6">
        <w:rPr>
          <w:b w:val="0"/>
          <w:bCs w:val="0"/>
        </w:rPr>
        <w:t>β-HCG</w:t>
      </w:r>
      <w:r w:rsidRPr="00E304F6">
        <w:rPr>
          <w:b w:val="0"/>
          <w:bCs w:val="0"/>
          <w:rtl/>
        </w:rPr>
        <w:t xml:space="preserve"> أسبوعياً حتى نحصل على ثلاث قيم طبيعية متتالية.</w:t>
      </w:r>
    </w:p>
    <w:p w:rsidR="00832C20" w:rsidRPr="00E304F6" w:rsidRDefault="00832C20" w:rsidP="00A620D6">
      <w:pPr>
        <w:pStyle w:val="ListParagraph"/>
        <w:numPr>
          <w:ilvl w:val="0"/>
          <w:numId w:val="39"/>
        </w:numPr>
        <w:ind w:left="-58" w:right="0"/>
        <w:jc w:val="both"/>
        <w:rPr>
          <w:b w:val="0"/>
          <w:bCs w:val="0"/>
        </w:rPr>
      </w:pPr>
      <w:r w:rsidRPr="00E304F6">
        <w:rPr>
          <w:b w:val="0"/>
          <w:bCs w:val="0"/>
          <w:rtl/>
        </w:rPr>
        <w:t xml:space="preserve">عيار مستوى </w:t>
      </w:r>
      <w:r w:rsidR="00A620D6" w:rsidRPr="00A620D6">
        <w:rPr>
          <w:b w:val="0"/>
          <w:bCs w:val="0"/>
        </w:rPr>
        <w:t>β-HCG</w:t>
      </w:r>
      <w:r w:rsidRPr="00E304F6">
        <w:rPr>
          <w:b w:val="0"/>
          <w:bCs w:val="0"/>
          <w:rtl/>
        </w:rPr>
        <w:t xml:space="preserve"> شهرياً حتى نحصل على 12 عيار</w:t>
      </w:r>
      <w:r>
        <w:rPr>
          <w:rFonts w:hint="cs"/>
          <w:b w:val="0"/>
          <w:bCs w:val="0"/>
          <w:rtl/>
        </w:rPr>
        <w:t>اً</w:t>
      </w:r>
      <w:r w:rsidRPr="00E304F6">
        <w:rPr>
          <w:b w:val="0"/>
          <w:bCs w:val="0"/>
          <w:rtl/>
        </w:rPr>
        <w:t xml:space="preserve"> طبيعي</w:t>
      </w:r>
      <w:r>
        <w:rPr>
          <w:rFonts w:hint="cs"/>
          <w:b w:val="0"/>
          <w:bCs w:val="0"/>
          <w:rtl/>
        </w:rPr>
        <w:t>اً</w:t>
      </w:r>
      <w:r w:rsidRPr="00E304F6">
        <w:rPr>
          <w:b w:val="0"/>
          <w:bCs w:val="0"/>
          <w:rtl/>
        </w:rPr>
        <w:t xml:space="preserve"> متتالي</w:t>
      </w:r>
      <w:r>
        <w:rPr>
          <w:rFonts w:hint="cs"/>
          <w:b w:val="0"/>
          <w:bCs w:val="0"/>
          <w:rtl/>
        </w:rPr>
        <w:t>اً</w:t>
      </w:r>
      <w:r w:rsidRPr="00E304F6">
        <w:rPr>
          <w:b w:val="0"/>
          <w:bCs w:val="0"/>
          <w:rtl/>
        </w:rPr>
        <w:t>.</w:t>
      </w:r>
    </w:p>
    <w:p w:rsidR="00832C20" w:rsidRPr="00E304F6" w:rsidRDefault="00832C20" w:rsidP="00A15DAE">
      <w:pPr>
        <w:pStyle w:val="ListParagraph"/>
        <w:numPr>
          <w:ilvl w:val="0"/>
          <w:numId w:val="39"/>
        </w:numPr>
        <w:ind w:left="-58" w:right="0"/>
        <w:jc w:val="both"/>
        <w:rPr>
          <w:b w:val="0"/>
          <w:bCs w:val="0"/>
        </w:rPr>
      </w:pPr>
      <w:r w:rsidRPr="00E304F6">
        <w:rPr>
          <w:b w:val="0"/>
          <w:bCs w:val="0"/>
          <w:rtl/>
        </w:rPr>
        <w:t>وسيلة منع حمل فعالة خلال فترة المتابعة.</w:t>
      </w:r>
    </w:p>
    <w:p w:rsidR="00832C20" w:rsidRPr="00E304F6" w:rsidRDefault="00832C20" w:rsidP="00A620D6">
      <w:pPr>
        <w:pStyle w:val="ListParagraph"/>
        <w:ind w:left="-58" w:right="0"/>
        <w:jc w:val="both"/>
        <w:rPr>
          <w:b w:val="0"/>
          <w:bCs w:val="0"/>
          <w:rtl/>
        </w:rPr>
      </w:pPr>
      <w:r w:rsidRPr="00E304F6">
        <w:rPr>
          <w:b w:val="0"/>
          <w:bCs w:val="0"/>
          <w:rtl/>
        </w:rPr>
        <w:t xml:space="preserve">مريضات المرحلة </w:t>
      </w:r>
      <w:r w:rsidRPr="00E304F6">
        <w:rPr>
          <w:b w:val="0"/>
          <w:bCs w:val="0"/>
        </w:rPr>
        <w:t>IV</w:t>
      </w:r>
      <w:r w:rsidRPr="00E304F6">
        <w:rPr>
          <w:b w:val="0"/>
          <w:bCs w:val="0"/>
          <w:rtl/>
        </w:rPr>
        <w:t xml:space="preserve"> يتم معايرة </w:t>
      </w:r>
      <w:r w:rsidR="00A620D6" w:rsidRPr="00A620D6">
        <w:rPr>
          <w:b w:val="0"/>
          <w:bCs w:val="0"/>
        </w:rPr>
        <w:t>β-HCG</w:t>
      </w:r>
      <w:r w:rsidRPr="00E304F6">
        <w:rPr>
          <w:b w:val="0"/>
          <w:bCs w:val="0"/>
          <w:rtl/>
        </w:rPr>
        <w:t xml:space="preserve"> شهرياً حتى نحصل على 24 عيار</w:t>
      </w:r>
      <w:r>
        <w:rPr>
          <w:rFonts w:hint="cs"/>
          <w:b w:val="0"/>
          <w:bCs w:val="0"/>
          <w:rtl/>
        </w:rPr>
        <w:t>اً</w:t>
      </w:r>
      <w:r w:rsidRPr="00E304F6">
        <w:rPr>
          <w:b w:val="0"/>
          <w:bCs w:val="0"/>
          <w:rtl/>
        </w:rPr>
        <w:t xml:space="preserve"> طبيعي</w:t>
      </w:r>
      <w:r>
        <w:rPr>
          <w:rFonts w:hint="cs"/>
          <w:b w:val="0"/>
          <w:bCs w:val="0"/>
          <w:rtl/>
        </w:rPr>
        <w:t>اً</w:t>
      </w:r>
      <w:r w:rsidRPr="00E304F6">
        <w:rPr>
          <w:b w:val="0"/>
          <w:bCs w:val="0"/>
          <w:rtl/>
        </w:rPr>
        <w:t xml:space="preserve"> متتالي</w:t>
      </w:r>
      <w:r>
        <w:rPr>
          <w:rFonts w:hint="cs"/>
          <w:b w:val="0"/>
          <w:bCs w:val="0"/>
          <w:rtl/>
        </w:rPr>
        <w:t>اً</w:t>
      </w:r>
      <w:r w:rsidRPr="00E304F6">
        <w:rPr>
          <w:b w:val="0"/>
          <w:bCs w:val="0"/>
          <w:rtl/>
        </w:rPr>
        <w:t xml:space="preserve"> لأنهن ذوات خطورة عالية للنكس المتأخر</w:t>
      </w:r>
      <w:r>
        <w:rPr>
          <w:rFonts w:hint="cs"/>
          <w:b w:val="0"/>
          <w:bCs w:val="0"/>
          <w:rtl/>
        </w:rPr>
        <w:t xml:space="preserve"> .</w:t>
      </w:r>
    </w:p>
    <w:p w:rsidR="00832C20" w:rsidRPr="00E304F6" w:rsidRDefault="00832C20" w:rsidP="00A15DAE">
      <w:pPr>
        <w:pStyle w:val="ListParagraph"/>
        <w:ind w:left="-58" w:right="0"/>
        <w:jc w:val="both"/>
        <w:rPr>
          <w:rtl/>
        </w:rPr>
      </w:pPr>
      <w:r w:rsidRPr="00E304F6">
        <w:rPr>
          <w:rtl/>
        </w:rPr>
        <w:t xml:space="preserve">المعالجة الكيماوية لأورام </w:t>
      </w:r>
      <w:r>
        <w:rPr>
          <w:rtl/>
        </w:rPr>
        <w:t>الأرومة الغاذية</w:t>
      </w:r>
      <w:r w:rsidRPr="00E304F6">
        <w:rPr>
          <w:rtl/>
        </w:rPr>
        <w:t xml:space="preserve"> الحملية</w:t>
      </w:r>
    </w:p>
    <w:p w:rsidR="00832C20" w:rsidRPr="00C22508" w:rsidRDefault="00832C20" w:rsidP="00A15DAE">
      <w:pPr>
        <w:pStyle w:val="ListParagraph"/>
        <w:ind w:left="-58" w:right="0"/>
        <w:jc w:val="both"/>
        <w:rPr>
          <w:b w:val="0"/>
          <w:bCs w:val="0"/>
          <w:rtl/>
        </w:rPr>
      </w:pPr>
      <w:r w:rsidRPr="00C22508">
        <w:rPr>
          <w:b w:val="0"/>
          <w:bCs w:val="0"/>
          <w:rtl/>
        </w:rPr>
        <w:t xml:space="preserve">العوامل المستخدمة في معالجة آفات </w:t>
      </w:r>
      <w:r>
        <w:rPr>
          <w:b w:val="0"/>
          <w:bCs w:val="0"/>
          <w:rtl/>
        </w:rPr>
        <w:t>الأرومة الغاذية</w:t>
      </w:r>
      <w:r w:rsidRPr="00C22508">
        <w:rPr>
          <w:b w:val="0"/>
          <w:bCs w:val="0"/>
          <w:rtl/>
        </w:rPr>
        <w:t xml:space="preserve"> الحملية</w:t>
      </w:r>
    </w:p>
    <w:p w:rsidR="00832C20" w:rsidRDefault="00832C20" w:rsidP="00873E4B">
      <w:pPr>
        <w:pStyle w:val="ListParagraph"/>
        <w:numPr>
          <w:ilvl w:val="0"/>
          <w:numId w:val="85"/>
        </w:numPr>
        <w:ind w:right="0"/>
        <w:jc w:val="both"/>
        <w:rPr>
          <w:b w:val="0"/>
          <w:bCs w:val="0"/>
          <w:rtl/>
        </w:rPr>
      </w:pPr>
      <w:r w:rsidRPr="00C22508">
        <w:rPr>
          <w:b w:val="0"/>
          <w:bCs w:val="0"/>
          <w:rtl/>
        </w:rPr>
        <w:t>مضادات الاستقلاب (</w:t>
      </w:r>
      <w:r w:rsidRPr="00C22508">
        <w:rPr>
          <w:b w:val="0"/>
          <w:bCs w:val="0"/>
        </w:rPr>
        <w:t>Anti metabolites</w:t>
      </w:r>
      <w:r w:rsidRPr="00C22508">
        <w:rPr>
          <w:b w:val="0"/>
          <w:bCs w:val="0"/>
          <w:rtl/>
        </w:rPr>
        <w:t>) أهمها:</w:t>
      </w:r>
    </w:p>
    <w:p w:rsidR="00934BC6" w:rsidRPr="00C22508" w:rsidRDefault="00934BC6" w:rsidP="00934BC6">
      <w:pPr>
        <w:pStyle w:val="ListParagraph"/>
        <w:spacing w:line="240" w:lineRule="auto"/>
        <w:ind w:left="-58" w:right="0"/>
        <w:jc w:val="both"/>
        <w:rPr>
          <w:b w:val="0"/>
          <w:bCs w:val="0"/>
          <w:rtl/>
          <w:lang w:bidi="ar-SA"/>
        </w:rPr>
      </w:pPr>
      <w:r>
        <w:rPr>
          <w:b w:val="0"/>
          <w:bCs w:val="0"/>
        </w:rPr>
        <w:t xml:space="preserve"> </w:t>
      </w:r>
      <w:r w:rsidRPr="00934BC6">
        <w:rPr>
          <w:b w:val="0"/>
          <w:bCs w:val="0"/>
        </w:rPr>
        <w:t>®</w:t>
      </w:r>
      <w:r>
        <w:rPr>
          <w:rFonts w:hint="cs"/>
          <w:b w:val="0"/>
          <w:bCs w:val="0"/>
          <w:rtl/>
          <w:lang w:bidi="ar-SA"/>
        </w:rPr>
        <w:t xml:space="preserve">     </w:t>
      </w:r>
    </w:p>
    <w:p w:rsidR="00832C20" w:rsidRPr="00C22508" w:rsidRDefault="00832C20" w:rsidP="00832C20">
      <w:pPr>
        <w:pStyle w:val="ListParagraph"/>
        <w:spacing w:line="240" w:lineRule="auto"/>
        <w:ind w:left="-1" w:right="-142"/>
        <w:jc w:val="both"/>
        <w:rPr>
          <w:b w:val="0"/>
          <w:bCs w:val="0"/>
          <w:rtl/>
        </w:rPr>
      </w:pPr>
      <w:r w:rsidRPr="00C22508">
        <w:rPr>
          <w:b w:val="0"/>
          <w:bCs w:val="0"/>
        </w:rPr>
        <w:t>Methotrexate (MXT)</w:t>
      </w:r>
    </w:p>
    <w:p w:rsidR="00832C20" w:rsidRPr="00C22508" w:rsidRDefault="00832C20" w:rsidP="00832C20">
      <w:pPr>
        <w:pStyle w:val="ListParagraph"/>
        <w:ind w:right="-142"/>
        <w:jc w:val="both"/>
        <w:rPr>
          <w:b w:val="0"/>
          <w:bCs w:val="0"/>
          <w:lang w:bidi="ar-SA"/>
        </w:rPr>
      </w:pPr>
    </w:p>
    <w:p w:rsidR="00832C20" w:rsidRPr="00C22508" w:rsidRDefault="00832C20" w:rsidP="00934BC6">
      <w:pPr>
        <w:pStyle w:val="ListParagraph"/>
        <w:numPr>
          <w:ilvl w:val="0"/>
          <w:numId w:val="40"/>
        </w:numPr>
        <w:tabs>
          <w:tab w:val="left" w:pos="226"/>
        </w:tabs>
        <w:ind w:left="-58" w:right="0" w:firstLine="0"/>
        <w:jc w:val="both"/>
        <w:rPr>
          <w:b w:val="0"/>
          <w:bCs w:val="0"/>
        </w:rPr>
      </w:pPr>
      <w:r w:rsidRPr="00C22508">
        <w:rPr>
          <w:b w:val="0"/>
          <w:bCs w:val="0"/>
          <w:rtl/>
        </w:rPr>
        <w:t>العوامل المؤلكلة  (</w:t>
      </w:r>
      <w:r w:rsidRPr="00C22508">
        <w:rPr>
          <w:b w:val="0"/>
          <w:bCs w:val="0"/>
        </w:rPr>
        <w:t>Alkaylating agents</w:t>
      </w:r>
      <w:r w:rsidRPr="00C22508">
        <w:rPr>
          <w:b w:val="0"/>
          <w:bCs w:val="0"/>
          <w:rtl/>
        </w:rPr>
        <w:t>) أهمها:</w:t>
      </w:r>
    </w:p>
    <w:p w:rsidR="00832C20" w:rsidRPr="00C22508" w:rsidRDefault="00934BC6" w:rsidP="00934BC6">
      <w:pPr>
        <w:pStyle w:val="ListParagraph"/>
        <w:spacing w:line="240" w:lineRule="auto"/>
        <w:ind w:left="-58" w:right="0"/>
        <w:jc w:val="both"/>
        <w:rPr>
          <w:b w:val="0"/>
          <w:bCs w:val="0"/>
          <w:rtl/>
        </w:rPr>
      </w:pPr>
      <w:r w:rsidRPr="00934BC6">
        <w:rPr>
          <w:b w:val="0"/>
          <w:bCs w:val="0"/>
        </w:rPr>
        <w:t>®</w:t>
      </w:r>
      <w:r w:rsidR="00832C20" w:rsidRPr="00C22508">
        <w:rPr>
          <w:rFonts w:hint="cs"/>
          <w:b w:val="0"/>
          <w:bCs w:val="0"/>
          <w:rtl/>
        </w:rPr>
        <w:t xml:space="preserve">   </w:t>
      </w:r>
    </w:p>
    <w:p w:rsidR="00832C20" w:rsidRDefault="00832C20" w:rsidP="00934BC6">
      <w:pPr>
        <w:pStyle w:val="ListParagraph"/>
        <w:spacing w:line="240" w:lineRule="auto"/>
        <w:ind w:left="-58" w:right="0"/>
        <w:jc w:val="both"/>
        <w:rPr>
          <w:b w:val="0"/>
          <w:bCs w:val="0"/>
          <w:rtl/>
          <w:lang w:bidi="ar-SA"/>
        </w:rPr>
      </w:pPr>
      <w:r w:rsidRPr="00C22508">
        <w:rPr>
          <w:b w:val="0"/>
          <w:bCs w:val="0"/>
          <w:rtl/>
        </w:rPr>
        <w:t xml:space="preserve">   </w:t>
      </w:r>
      <w:r w:rsidRPr="00C22508">
        <w:rPr>
          <w:b w:val="0"/>
          <w:bCs w:val="0"/>
        </w:rPr>
        <w:t>Cytoxan, Endoxan)</w:t>
      </w:r>
      <w:r w:rsidRPr="00C22508">
        <w:rPr>
          <w:b w:val="0"/>
          <w:bCs w:val="0"/>
          <w:rtl/>
        </w:rPr>
        <w:t xml:space="preserve">) </w:t>
      </w:r>
      <w:r w:rsidRPr="00C22508">
        <w:rPr>
          <w:b w:val="0"/>
          <w:bCs w:val="0"/>
        </w:rPr>
        <w:t>Cyclo phasphamid =</w:t>
      </w:r>
      <w:r w:rsidR="00934BC6">
        <w:rPr>
          <w:rFonts w:hint="cs"/>
          <w:b w:val="0"/>
          <w:bCs w:val="0"/>
          <w:rtl/>
          <w:lang w:bidi="ar-SA"/>
        </w:rPr>
        <w:t xml:space="preserve">  </w:t>
      </w:r>
    </w:p>
    <w:p w:rsidR="00902B35" w:rsidRDefault="00902B35" w:rsidP="00934BC6">
      <w:pPr>
        <w:pStyle w:val="ListParagraph"/>
        <w:spacing w:line="240" w:lineRule="auto"/>
        <w:ind w:left="-58" w:right="0"/>
        <w:jc w:val="both"/>
        <w:rPr>
          <w:b w:val="0"/>
          <w:bCs w:val="0"/>
          <w:rtl/>
          <w:lang w:bidi="ar-SA"/>
        </w:rPr>
      </w:pPr>
    </w:p>
    <w:p w:rsidR="00934BC6" w:rsidRPr="00C22508" w:rsidRDefault="00934BC6" w:rsidP="00934BC6">
      <w:pPr>
        <w:pStyle w:val="ListParagraph"/>
        <w:spacing w:line="240" w:lineRule="auto"/>
        <w:ind w:left="-58" w:right="0"/>
        <w:jc w:val="both"/>
        <w:rPr>
          <w:b w:val="0"/>
          <w:bCs w:val="0"/>
          <w:rtl/>
          <w:lang w:bidi="ar-SA"/>
        </w:rPr>
      </w:pPr>
    </w:p>
    <w:p w:rsidR="00832C20" w:rsidRPr="00C22508" w:rsidRDefault="00832C20" w:rsidP="00934BC6">
      <w:pPr>
        <w:pStyle w:val="ListParagraph"/>
        <w:ind w:left="-58" w:right="0"/>
        <w:jc w:val="both"/>
        <w:rPr>
          <w:b w:val="0"/>
          <w:bCs w:val="0"/>
        </w:rPr>
      </w:pPr>
      <w:r w:rsidRPr="00C22508">
        <w:rPr>
          <w:rFonts w:hint="cs"/>
          <w:b w:val="0"/>
          <w:bCs w:val="0"/>
          <w:rtl/>
        </w:rPr>
        <w:t>3-</w:t>
      </w:r>
      <w:r w:rsidRPr="00C22508">
        <w:rPr>
          <w:b w:val="0"/>
          <w:bCs w:val="0"/>
          <w:rtl/>
        </w:rPr>
        <w:t xml:space="preserve"> السموم المغزلية</w:t>
      </w:r>
    </w:p>
    <w:p w:rsidR="00832C20" w:rsidRPr="00C22508" w:rsidRDefault="00934BC6" w:rsidP="00934BC6">
      <w:pPr>
        <w:pStyle w:val="ListParagraph"/>
        <w:spacing w:line="240" w:lineRule="auto"/>
        <w:ind w:left="-58" w:right="0"/>
        <w:jc w:val="both"/>
        <w:rPr>
          <w:b w:val="0"/>
          <w:bCs w:val="0"/>
          <w:sz w:val="16"/>
          <w:szCs w:val="16"/>
        </w:rPr>
      </w:pPr>
      <w:r w:rsidRPr="00934BC6">
        <w:rPr>
          <w:b w:val="0"/>
          <w:bCs w:val="0"/>
        </w:rPr>
        <w:t>®</w:t>
      </w:r>
      <w:r w:rsidR="00832C20" w:rsidRPr="00C22508">
        <w:rPr>
          <w:rFonts w:hint="cs"/>
          <w:b w:val="0"/>
          <w:bCs w:val="0"/>
          <w:sz w:val="16"/>
          <w:szCs w:val="16"/>
          <w:rtl/>
        </w:rPr>
        <w:t xml:space="preserve">   </w:t>
      </w:r>
    </w:p>
    <w:p w:rsidR="00832C20" w:rsidRPr="003D49D6" w:rsidRDefault="00832C20" w:rsidP="003D49D6">
      <w:pPr>
        <w:pStyle w:val="ListParagraph"/>
        <w:spacing w:line="240" w:lineRule="auto"/>
        <w:ind w:left="-58" w:right="0"/>
        <w:jc w:val="both"/>
        <w:rPr>
          <w:b w:val="0"/>
          <w:bCs w:val="0"/>
          <w:rtl/>
        </w:rPr>
      </w:pPr>
      <w:r w:rsidRPr="00C22508">
        <w:rPr>
          <w:b w:val="0"/>
          <w:bCs w:val="0"/>
        </w:rPr>
        <w:t>Vincristin = (Oncovin)</w:t>
      </w:r>
    </w:p>
    <w:p w:rsidR="00832C20" w:rsidRPr="00C22508" w:rsidRDefault="00832C20" w:rsidP="00934BC6">
      <w:pPr>
        <w:pStyle w:val="ListParagraph"/>
        <w:ind w:left="-58" w:right="0"/>
        <w:jc w:val="both"/>
        <w:rPr>
          <w:b w:val="0"/>
          <w:bCs w:val="0"/>
        </w:rPr>
      </w:pPr>
      <w:r w:rsidRPr="00C22508">
        <w:rPr>
          <w:b w:val="0"/>
          <w:bCs w:val="0"/>
          <w:rtl/>
        </w:rPr>
        <w:lastRenderedPageBreak/>
        <w:t xml:space="preserve"> </w:t>
      </w:r>
      <w:r w:rsidRPr="00C22508">
        <w:rPr>
          <w:rFonts w:hint="cs"/>
          <w:b w:val="0"/>
          <w:bCs w:val="0"/>
          <w:rtl/>
        </w:rPr>
        <w:t xml:space="preserve">4- </w:t>
      </w:r>
      <w:r w:rsidRPr="00C22508">
        <w:rPr>
          <w:b w:val="0"/>
          <w:bCs w:val="0"/>
          <w:rtl/>
        </w:rPr>
        <w:t>المضادات الحيوية (</w:t>
      </w:r>
      <w:r w:rsidRPr="00C22508">
        <w:rPr>
          <w:b w:val="0"/>
          <w:bCs w:val="0"/>
        </w:rPr>
        <w:t>Antibiotics</w:t>
      </w:r>
      <w:r w:rsidRPr="00C22508">
        <w:rPr>
          <w:b w:val="0"/>
          <w:bCs w:val="0"/>
          <w:rtl/>
        </w:rPr>
        <w:t>)</w:t>
      </w:r>
    </w:p>
    <w:p w:rsidR="00832C20" w:rsidRPr="00C22508" w:rsidRDefault="00934BC6" w:rsidP="00934BC6">
      <w:pPr>
        <w:pStyle w:val="ListParagraph"/>
        <w:spacing w:line="240" w:lineRule="auto"/>
        <w:ind w:left="-58" w:right="0"/>
        <w:jc w:val="both"/>
        <w:rPr>
          <w:b w:val="0"/>
          <w:bCs w:val="0"/>
          <w:sz w:val="16"/>
          <w:szCs w:val="16"/>
          <w:rtl/>
        </w:rPr>
      </w:pPr>
      <w:r w:rsidRPr="00934BC6">
        <w:rPr>
          <w:b w:val="0"/>
          <w:bCs w:val="0"/>
        </w:rPr>
        <w:t>®</w:t>
      </w:r>
      <w:r>
        <w:rPr>
          <w:rFonts w:hint="cs"/>
          <w:b w:val="0"/>
          <w:bCs w:val="0"/>
          <w:sz w:val="16"/>
          <w:szCs w:val="16"/>
          <w:rtl/>
        </w:rPr>
        <w:t xml:space="preserve">   </w:t>
      </w:r>
    </w:p>
    <w:p w:rsidR="00832C20" w:rsidRPr="00C22508" w:rsidRDefault="00832C20" w:rsidP="00934BC6">
      <w:pPr>
        <w:pStyle w:val="ListParagraph"/>
        <w:ind w:left="-58" w:right="0"/>
        <w:jc w:val="both"/>
        <w:rPr>
          <w:b w:val="0"/>
          <w:bCs w:val="0"/>
          <w:rtl/>
        </w:rPr>
      </w:pPr>
      <w:r w:rsidRPr="00C22508">
        <w:rPr>
          <w:b w:val="0"/>
          <w:bCs w:val="0"/>
        </w:rPr>
        <w:t>Actinomycin – D (Cosmogen)</w:t>
      </w:r>
    </w:p>
    <w:p w:rsidR="00832C20" w:rsidRPr="00C22508" w:rsidRDefault="00832C20" w:rsidP="00934BC6">
      <w:pPr>
        <w:pStyle w:val="ListParagraph"/>
        <w:ind w:left="-58" w:right="0"/>
        <w:jc w:val="both"/>
        <w:rPr>
          <w:b w:val="0"/>
          <w:bCs w:val="0"/>
          <w:rtl/>
          <w:lang w:bidi="ar-SA"/>
        </w:rPr>
      </w:pPr>
      <w:r w:rsidRPr="00C22508">
        <w:rPr>
          <w:rFonts w:hint="cs"/>
          <w:b w:val="0"/>
          <w:bCs w:val="0"/>
          <w:rtl/>
        </w:rPr>
        <w:t xml:space="preserve">5- </w:t>
      </w:r>
      <w:r w:rsidRPr="00C22508">
        <w:rPr>
          <w:b w:val="0"/>
          <w:bCs w:val="0"/>
          <w:rtl/>
        </w:rPr>
        <w:t>عوامل أخرى:</w:t>
      </w:r>
    </w:p>
    <w:p w:rsidR="00832C20" w:rsidRPr="00C22508" w:rsidRDefault="00934BC6" w:rsidP="00934BC6">
      <w:pPr>
        <w:pStyle w:val="ListParagraph"/>
        <w:spacing w:line="240" w:lineRule="auto"/>
        <w:ind w:left="-58" w:right="0"/>
        <w:jc w:val="both"/>
        <w:rPr>
          <w:b w:val="0"/>
          <w:bCs w:val="0"/>
          <w:sz w:val="16"/>
          <w:szCs w:val="16"/>
          <w:rtl/>
          <w:lang w:bidi="ar-SA"/>
        </w:rPr>
      </w:pPr>
      <w:r>
        <w:rPr>
          <w:b w:val="0"/>
          <w:bCs w:val="0"/>
          <w:sz w:val="16"/>
          <w:szCs w:val="16"/>
        </w:rPr>
        <w:t xml:space="preserve">         </w:t>
      </w:r>
      <w:r w:rsidR="00832C20" w:rsidRPr="00C22508">
        <w:rPr>
          <w:b w:val="0"/>
          <w:bCs w:val="0"/>
          <w:sz w:val="16"/>
          <w:szCs w:val="16"/>
        </w:rPr>
        <w:t xml:space="preserve">         </w:t>
      </w:r>
      <w:r w:rsidRPr="00934BC6">
        <w:rPr>
          <w:b w:val="0"/>
          <w:bCs w:val="0"/>
        </w:rPr>
        <w:t>®</w:t>
      </w:r>
      <w:r w:rsidR="00832C20" w:rsidRPr="00C22508">
        <w:rPr>
          <w:b w:val="0"/>
          <w:bCs w:val="0"/>
          <w:sz w:val="16"/>
          <w:szCs w:val="16"/>
        </w:rPr>
        <w:t xml:space="preserve"> </w:t>
      </w:r>
    </w:p>
    <w:p w:rsidR="00832C20" w:rsidRPr="00C22508" w:rsidRDefault="00832C20" w:rsidP="00934BC6">
      <w:pPr>
        <w:pStyle w:val="ListParagraph"/>
        <w:spacing w:line="240" w:lineRule="auto"/>
        <w:ind w:left="-58" w:right="0"/>
        <w:jc w:val="both"/>
        <w:rPr>
          <w:b w:val="0"/>
          <w:bCs w:val="0"/>
          <w:rtl/>
        </w:rPr>
      </w:pPr>
      <w:r w:rsidRPr="00C22508">
        <w:rPr>
          <w:b w:val="0"/>
          <w:bCs w:val="0"/>
        </w:rPr>
        <w:t>Cisplatinum = (Cisplatin)</w:t>
      </w:r>
      <w:r w:rsidRPr="00C22508">
        <w:rPr>
          <w:b w:val="0"/>
          <w:bCs w:val="0"/>
        </w:rPr>
        <w:tab/>
      </w:r>
    </w:p>
    <w:p w:rsidR="00832C20" w:rsidRPr="00C22508" w:rsidRDefault="00832C20" w:rsidP="00934BC6">
      <w:pPr>
        <w:pStyle w:val="ListParagraph"/>
        <w:ind w:left="-58" w:right="0"/>
        <w:jc w:val="both"/>
        <w:rPr>
          <w:b w:val="0"/>
          <w:bCs w:val="0"/>
          <w:lang w:bidi="ar-SA"/>
        </w:rPr>
      </w:pPr>
    </w:p>
    <w:p w:rsidR="00832C20" w:rsidRPr="00C22508" w:rsidRDefault="00832C20" w:rsidP="00934BC6">
      <w:pPr>
        <w:pStyle w:val="ListParagraph"/>
        <w:numPr>
          <w:ilvl w:val="0"/>
          <w:numId w:val="41"/>
        </w:numPr>
        <w:ind w:left="-58" w:right="0" w:hanging="15"/>
        <w:jc w:val="both"/>
        <w:rPr>
          <w:b w:val="0"/>
          <w:bCs w:val="0"/>
        </w:rPr>
      </w:pPr>
      <w:r w:rsidRPr="00C22508">
        <w:rPr>
          <w:b w:val="0"/>
          <w:bCs w:val="0"/>
          <w:rtl/>
        </w:rPr>
        <w:t xml:space="preserve">مضادات حمض الفوليك </w:t>
      </w:r>
      <w:r w:rsidRPr="00C22508">
        <w:rPr>
          <w:b w:val="0"/>
          <w:bCs w:val="0"/>
        </w:rPr>
        <w:t>Methotrexat (MXT)</w:t>
      </w:r>
    </w:p>
    <w:p w:rsidR="00832C20" w:rsidRPr="00C22508" w:rsidRDefault="00832C20" w:rsidP="00934BC6">
      <w:pPr>
        <w:pStyle w:val="ListParagraph"/>
        <w:ind w:left="-58" w:right="0"/>
        <w:jc w:val="both"/>
        <w:rPr>
          <w:b w:val="0"/>
          <w:bCs w:val="0"/>
          <w:u w:val="single"/>
          <w:rtl/>
        </w:rPr>
      </w:pPr>
      <w:r w:rsidRPr="00C22508">
        <w:rPr>
          <w:b w:val="0"/>
          <w:bCs w:val="0"/>
          <w:u w:val="single"/>
          <w:rtl/>
        </w:rPr>
        <w:t>الحرائك الفاروماكولوجية:</w:t>
      </w:r>
    </w:p>
    <w:p w:rsidR="00832C20" w:rsidRPr="00C22508" w:rsidRDefault="00832C20" w:rsidP="00934BC6">
      <w:pPr>
        <w:pStyle w:val="ListParagraph"/>
        <w:ind w:left="-58" w:right="0"/>
        <w:jc w:val="both"/>
        <w:rPr>
          <w:b w:val="0"/>
          <w:bCs w:val="0"/>
          <w:rtl/>
        </w:rPr>
      </w:pPr>
      <w:r w:rsidRPr="00C22508">
        <w:rPr>
          <w:b w:val="0"/>
          <w:bCs w:val="0"/>
          <w:rtl/>
        </w:rPr>
        <w:t xml:space="preserve"> يعطى عن طريق الفم</w:t>
      </w:r>
      <w:r>
        <w:rPr>
          <w:rFonts w:hint="cs"/>
          <w:b w:val="0"/>
          <w:bCs w:val="0"/>
          <w:rtl/>
        </w:rPr>
        <w:t xml:space="preserve"> أو</w:t>
      </w:r>
      <w:r w:rsidRPr="00C22508">
        <w:rPr>
          <w:b w:val="0"/>
          <w:bCs w:val="0"/>
          <w:rtl/>
        </w:rPr>
        <w:t xml:space="preserve"> وريدياً أو عضلياً كما يمكن إعطاؤه عن طريق السائل الدماغي الشوك</w:t>
      </w:r>
      <w:r>
        <w:rPr>
          <w:rFonts w:hint="cs"/>
          <w:b w:val="0"/>
          <w:bCs w:val="0"/>
          <w:rtl/>
        </w:rPr>
        <w:t>ي</w:t>
      </w:r>
      <w:r w:rsidRPr="00C22508">
        <w:rPr>
          <w:b w:val="0"/>
          <w:bCs w:val="0"/>
          <w:rtl/>
        </w:rPr>
        <w:t xml:space="preserve"> يبلغ نصف عمره ساعتين، ويرتبط 50% ببروتين المصورة،على أن قسماً من الدواء يبقى حراً</w:t>
      </w:r>
      <w:r>
        <w:rPr>
          <w:rFonts w:hint="cs"/>
          <w:b w:val="0"/>
          <w:bCs w:val="0"/>
          <w:rtl/>
        </w:rPr>
        <w:t xml:space="preserve"> </w:t>
      </w:r>
      <w:r w:rsidRPr="00C22508">
        <w:rPr>
          <w:b w:val="0"/>
          <w:bCs w:val="0"/>
          <w:rtl/>
        </w:rPr>
        <w:t xml:space="preserve">وهو الفعال، وما تبقى يتثبت في النسيج لتحتفظ به طويلاً (عدة أشهر في الكبد، لإرتباطة الوثيق بإنزيم </w:t>
      </w:r>
      <w:r w:rsidRPr="00C22508">
        <w:rPr>
          <w:b w:val="0"/>
          <w:bCs w:val="0"/>
        </w:rPr>
        <w:t>Reductase dihydropholate</w:t>
      </w:r>
      <w:r w:rsidRPr="00C22508">
        <w:rPr>
          <w:b w:val="0"/>
          <w:bCs w:val="0"/>
          <w:rtl/>
        </w:rPr>
        <w:t>).</w:t>
      </w:r>
    </w:p>
    <w:p w:rsidR="00832C20" w:rsidRPr="00C22508" w:rsidRDefault="00832C20" w:rsidP="00934BC6">
      <w:pPr>
        <w:pStyle w:val="ListParagraph"/>
        <w:ind w:left="-58" w:right="0"/>
        <w:jc w:val="both"/>
        <w:rPr>
          <w:b w:val="0"/>
          <w:bCs w:val="0"/>
          <w:rtl/>
        </w:rPr>
      </w:pPr>
      <w:r w:rsidRPr="00C22508">
        <w:rPr>
          <w:b w:val="0"/>
          <w:bCs w:val="0"/>
          <w:rtl/>
        </w:rPr>
        <w:t xml:space="preserve">لا يستطيع الـ </w:t>
      </w:r>
      <w:r w:rsidRPr="00C22508">
        <w:rPr>
          <w:b w:val="0"/>
          <w:bCs w:val="0"/>
        </w:rPr>
        <w:t>Methotrexate</w:t>
      </w:r>
      <w:r w:rsidRPr="00C22508">
        <w:rPr>
          <w:b w:val="0"/>
          <w:bCs w:val="0"/>
          <w:rtl/>
        </w:rPr>
        <w:t xml:space="preserve"> إجتياز الحاجز الدموي الدماغي بشكل ملحوظ، بينما يجتاز المشيمة جيداً، وهو يترك الجسم مع البول دون أن يتبدل بناؤه.</w:t>
      </w:r>
    </w:p>
    <w:p w:rsidR="00832C20" w:rsidRPr="00C22508" w:rsidRDefault="00832C20" w:rsidP="00934BC6">
      <w:pPr>
        <w:pStyle w:val="ListParagraph"/>
        <w:ind w:left="-58" w:right="0"/>
        <w:jc w:val="both"/>
        <w:rPr>
          <w:b w:val="0"/>
          <w:bCs w:val="0"/>
          <w:u w:val="single"/>
          <w:rtl/>
        </w:rPr>
      </w:pPr>
      <w:r w:rsidRPr="00C22508">
        <w:rPr>
          <w:b w:val="0"/>
          <w:bCs w:val="0"/>
          <w:u w:val="single"/>
          <w:rtl/>
        </w:rPr>
        <w:t xml:space="preserve">آلية التأثير : </w:t>
      </w:r>
    </w:p>
    <w:p w:rsidR="00832C20" w:rsidRPr="00934BC6" w:rsidRDefault="00832C20" w:rsidP="00934BC6">
      <w:pPr>
        <w:pStyle w:val="ListParagraph"/>
        <w:ind w:left="-58" w:right="0"/>
        <w:jc w:val="both"/>
        <w:rPr>
          <w:b w:val="0"/>
          <w:bCs w:val="0"/>
        </w:rPr>
      </w:pPr>
      <w:r w:rsidRPr="00C22508">
        <w:rPr>
          <w:b w:val="0"/>
          <w:bCs w:val="0"/>
          <w:rtl/>
        </w:rPr>
        <w:t xml:space="preserve">تقوم الـ </w:t>
      </w:r>
      <w:r w:rsidRPr="00C22508">
        <w:rPr>
          <w:b w:val="0"/>
          <w:bCs w:val="0"/>
        </w:rPr>
        <w:t>Methotrexate</w:t>
      </w:r>
      <w:r w:rsidRPr="00C22508">
        <w:rPr>
          <w:b w:val="0"/>
          <w:bCs w:val="0"/>
          <w:rtl/>
        </w:rPr>
        <w:t xml:space="preserve"> بتثبيط خميرة </w:t>
      </w:r>
      <w:r w:rsidRPr="00C22508">
        <w:rPr>
          <w:b w:val="0"/>
          <w:bCs w:val="0"/>
        </w:rPr>
        <w:t>Reductase dihydropholate</w:t>
      </w:r>
      <w:r w:rsidRPr="00C22508">
        <w:rPr>
          <w:b w:val="0"/>
          <w:bCs w:val="0"/>
          <w:rtl/>
        </w:rPr>
        <w:t xml:space="preserve"> بشكل تنافسي</w:t>
      </w:r>
      <w:r>
        <w:rPr>
          <w:rFonts w:hint="cs"/>
          <w:b w:val="0"/>
          <w:bCs w:val="0"/>
          <w:rtl/>
          <w:lang w:bidi="ar-SA"/>
        </w:rPr>
        <w:t xml:space="preserve"> لأنها </w:t>
      </w:r>
      <w:r w:rsidRPr="00C22508">
        <w:rPr>
          <w:b w:val="0"/>
          <w:bCs w:val="0"/>
          <w:rtl/>
        </w:rPr>
        <w:t xml:space="preserve">المسؤولة عن تحويل </w:t>
      </w:r>
      <w:r w:rsidRPr="00C22508">
        <w:rPr>
          <w:b w:val="0"/>
          <w:bCs w:val="0"/>
        </w:rPr>
        <w:t xml:space="preserve">dihydro folic acid </w:t>
      </w:r>
      <w:r w:rsidRPr="00C22508">
        <w:rPr>
          <w:b w:val="0"/>
          <w:bCs w:val="0"/>
          <w:rtl/>
        </w:rPr>
        <w:t xml:space="preserve"> إلى </w:t>
      </w:r>
      <w:r w:rsidRPr="00C22508">
        <w:rPr>
          <w:b w:val="0"/>
          <w:bCs w:val="0"/>
        </w:rPr>
        <w:t xml:space="preserve">tetrahydro folic acid </w:t>
      </w:r>
      <w:r w:rsidRPr="00C22508">
        <w:rPr>
          <w:b w:val="0"/>
          <w:bCs w:val="0"/>
          <w:rtl/>
        </w:rPr>
        <w:t xml:space="preserve"> الذي يعمل كخميرة مساعدة</w:t>
      </w:r>
      <w:r>
        <w:rPr>
          <w:b w:val="0"/>
          <w:bCs w:val="0"/>
        </w:rPr>
        <w:t xml:space="preserve"> </w:t>
      </w:r>
      <w:r w:rsidRPr="00C22508">
        <w:rPr>
          <w:b w:val="0"/>
          <w:bCs w:val="0"/>
        </w:rPr>
        <w:t xml:space="preserve">coenzyme </w:t>
      </w:r>
      <w:r w:rsidRPr="00C22508">
        <w:rPr>
          <w:b w:val="0"/>
          <w:bCs w:val="0"/>
          <w:rtl/>
        </w:rPr>
        <w:t xml:space="preserve">في اصطناع كل من الـ </w:t>
      </w:r>
      <w:r w:rsidRPr="00C22508">
        <w:rPr>
          <w:b w:val="0"/>
          <w:bCs w:val="0"/>
        </w:rPr>
        <w:t xml:space="preserve">methonine </w:t>
      </w:r>
      <w:r w:rsidRPr="00C22508">
        <w:rPr>
          <w:b w:val="0"/>
          <w:bCs w:val="0"/>
          <w:rtl/>
        </w:rPr>
        <w:t xml:space="preserve"> والـ </w:t>
      </w:r>
      <w:r w:rsidRPr="00C22508">
        <w:rPr>
          <w:b w:val="0"/>
          <w:bCs w:val="0"/>
        </w:rPr>
        <w:t>glycine</w:t>
      </w:r>
      <w:r w:rsidRPr="00C22508">
        <w:rPr>
          <w:b w:val="0"/>
          <w:bCs w:val="0"/>
          <w:rtl/>
        </w:rPr>
        <w:t xml:space="preserve"> الضروريا</w:t>
      </w:r>
      <w:r>
        <w:rPr>
          <w:rFonts w:hint="cs"/>
          <w:b w:val="0"/>
          <w:bCs w:val="0"/>
          <w:rtl/>
        </w:rPr>
        <w:t>ن</w:t>
      </w:r>
      <w:r w:rsidRPr="00C22508">
        <w:rPr>
          <w:b w:val="0"/>
          <w:bCs w:val="0"/>
          <w:rtl/>
        </w:rPr>
        <w:t xml:space="preserve"> لاصطناع  </w:t>
      </w:r>
      <w:r w:rsidRPr="00C22508">
        <w:rPr>
          <w:b w:val="0"/>
          <w:bCs w:val="0"/>
        </w:rPr>
        <w:t>DNA</w:t>
      </w:r>
      <w:r>
        <w:rPr>
          <w:rFonts w:hint="cs"/>
          <w:b w:val="0"/>
          <w:bCs w:val="0"/>
          <w:rtl/>
          <w:lang w:bidi="ar-SA"/>
        </w:rPr>
        <w:t xml:space="preserve">  </w:t>
      </w:r>
      <w:r w:rsidRPr="00C22508">
        <w:rPr>
          <w:b w:val="0"/>
          <w:bCs w:val="0"/>
          <w:rtl/>
        </w:rPr>
        <w:t xml:space="preserve">فالـ </w:t>
      </w:r>
      <w:r w:rsidRPr="00C22508">
        <w:rPr>
          <w:b w:val="0"/>
          <w:bCs w:val="0"/>
        </w:rPr>
        <w:t>Methotrexate</w:t>
      </w:r>
      <w:r w:rsidRPr="00C22508">
        <w:rPr>
          <w:b w:val="0"/>
          <w:bCs w:val="0"/>
          <w:rtl/>
        </w:rPr>
        <w:t xml:space="preserve"> تعمل على الطور </w:t>
      </w:r>
      <w:r w:rsidRPr="00C22508">
        <w:rPr>
          <w:b w:val="0"/>
          <w:bCs w:val="0"/>
        </w:rPr>
        <w:t>S</w:t>
      </w:r>
      <w:r w:rsidRPr="00C22508">
        <w:rPr>
          <w:b w:val="0"/>
          <w:bCs w:val="0"/>
          <w:rtl/>
        </w:rPr>
        <w:t xml:space="preserve"> من أطوار الدورة الخلوية</w:t>
      </w:r>
      <w:r w:rsidR="00934BC6">
        <w:rPr>
          <w:rFonts w:hint="cs"/>
          <w:b w:val="0"/>
          <w:bCs w:val="0"/>
          <w:rtl/>
        </w:rPr>
        <w:t xml:space="preserve">     </w:t>
      </w:r>
      <w:r w:rsidRPr="00C22508">
        <w:rPr>
          <w:b w:val="0"/>
          <w:bCs w:val="0"/>
          <w:rtl/>
        </w:rPr>
        <w:t xml:space="preserve"> (طور التركيب).</w:t>
      </w:r>
    </w:p>
    <w:p w:rsidR="00832C20" w:rsidRPr="00C22508" w:rsidRDefault="00934BC6" w:rsidP="007B6B7A">
      <w:pPr>
        <w:pStyle w:val="ListParagraph"/>
        <w:tabs>
          <w:tab w:val="left" w:pos="708"/>
          <w:tab w:val="left" w:pos="1076"/>
        </w:tabs>
        <w:spacing w:line="240" w:lineRule="auto"/>
        <w:ind w:left="-58" w:right="-142"/>
        <w:jc w:val="both"/>
        <w:rPr>
          <w:b w:val="0"/>
          <w:bCs w:val="0"/>
          <w:sz w:val="16"/>
          <w:szCs w:val="16"/>
        </w:rPr>
      </w:pPr>
      <w:r w:rsidRPr="00934BC6">
        <w:rPr>
          <w:b w:val="0"/>
          <w:bCs w:val="0"/>
        </w:rPr>
        <w:t>®</w:t>
      </w:r>
      <w:r w:rsidR="007B6B7A">
        <w:rPr>
          <w:b w:val="0"/>
          <w:bCs w:val="0"/>
        </w:rPr>
        <w:t xml:space="preserve">          </w:t>
      </w:r>
      <w:r>
        <w:rPr>
          <w:b w:val="0"/>
          <w:bCs w:val="0"/>
        </w:rPr>
        <w:t xml:space="preserve">                       </w:t>
      </w:r>
      <w:r w:rsidR="007B6B7A">
        <w:rPr>
          <w:b w:val="0"/>
          <w:bCs w:val="0"/>
          <w:sz w:val="16"/>
          <w:szCs w:val="16"/>
          <w:rtl/>
        </w:rPr>
        <w:t xml:space="preserve">    </w:t>
      </w:r>
      <w:r w:rsidR="007B6B7A">
        <w:rPr>
          <w:rFonts w:hint="cs"/>
          <w:b w:val="0"/>
          <w:bCs w:val="0"/>
          <w:sz w:val="16"/>
          <w:szCs w:val="16"/>
          <w:rtl/>
        </w:rPr>
        <w:t xml:space="preserve">  </w:t>
      </w:r>
    </w:p>
    <w:p w:rsidR="00832C20" w:rsidRDefault="00832C20" w:rsidP="00934BC6">
      <w:pPr>
        <w:pStyle w:val="ListParagraph"/>
        <w:numPr>
          <w:ilvl w:val="0"/>
          <w:numId w:val="41"/>
        </w:numPr>
        <w:ind w:left="-58" w:right="0" w:firstLine="0"/>
        <w:jc w:val="both"/>
        <w:rPr>
          <w:rFonts w:hint="cs"/>
          <w:b w:val="0"/>
          <w:bCs w:val="0"/>
        </w:rPr>
      </w:pPr>
      <w:r w:rsidRPr="00C22508">
        <w:rPr>
          <w:b w:val="0"/>
          <w:bCs w:val="0"/>
          <w:rtl/>
        </w:rPr>
        <w:t>العوامل المؤلكلة</w:t>
      </w:r>
      <w:r>
        <w:rPr>
          <w:rFonts w:hint="cs"/>
          <w:b w:val="0"/>
          <w:bCs w:val="0"/>
          <w:rtl/>
        </w:rPr>
        <w:t xml:space="preserve"> </w:t>
      </w:r>
      <w:r w:rsidRPr="00C22508">
        <w:rPr>
          <w:b w:val="0"/>
          <w:bCs w:val="0"/>
          <w:rtl/>
        </w:rPr>
        <w:t xml:space="preserve"> </w:t>
      </w:r>
      <w:r w:rsidRPr="00C22508">
        <w:rPr>
          <w:b w:val="0"/>
          <w:bCs w:val="0"/>
        </w:rPr>
        <w:t xml:space="preserve"> Cyclophosphamid (Indoxan , cytoxan) </w:t>
      </w:r>
    </w:p>
    <w:p w:rsidR="003D49D6" w:rsidRPr="00C22508" w:rsidRDefault="003D49D6" w:rsidP="003D49D6">
      <w:pPr>
        <w:pStyle w:val="ListParagraph"/>
        <w:ind w:left="-58" w:right="0"/>
        <w:jc w:val="both"/>
        <w:rPr>
          <w:b w:val="0"/>
          <w:bCs w:val="0"/>
          <w:rtl/>
        </w:rPr>
      </w:pPr>
    </w:p>
    <w:p w:rsidR="00832C20" w:rsidRPr="00C22508" w:rsidRDefault="00832C20" w:rsidP="00934BC6">
      <w:pPr>
        <w:pStyle w:val="ListParagraph"/>
        <w:ind w:left="-58" w:right="0"/>
        <w:jc w:val="both"/>
        <w:rPr>
          <w:b w:val="0"/>
          <w:bCs w:val="0"/>
          <w:u w:val="single"/>
          <w:rtl/>
        </w:rPr>
      </w:pPr>
      <w:r w:rsidRPr="00C22508">
        <w:rPr>
          <w:b w:val="0"/>
          <w:bCs w:val="0"/>
          <w:u w:val="single"/>
          <w:rtl/>
        </w:rPr>
        <w:lastRenderedPageBreak/>
        <w:t>الحرائك الفارماكولوجية:</w:t>
      </w:r>
    </w:p>
    <w:p w:rsidR="00832C20" w:rsidRPr="00C22508" w:rsidRDefault="00832C20" w:rsidP="00934BC6">
      <w:pPr>
        <w:pStyle w:val="ListParagraph"/>
        <w:ind w:left="-58" w:right="0"/>
        <w:jc w:val="both"/>
        <w:rPr>
          <w:b w:val="0"/>
          <w:bCs w:val="0"/>
          <w:rtl/>
        </w:rPr>
      </w:pPr>
      <w:r w:rsidRPr="00C22508">
        <w:rPr>
          <w:b w:val="0"/>
          <w:bCs w:val="0"/>
          <w:rtl/>
        </w:rPr>
        <w:t xml:space="preserve">يعتبر الـ  </w:t>
      </w:r>
      <w:r w:rsidRPr="00C22508">
        <w:rPr>
          <w:b w:val="0"/>
          <w:bCs w:val="0"/>
        </w:rPr>
        <w:t>Cyclophosphamid</w:t>
      </w:r>
      <w:r w:rsidRPr="00C22508">
        <w:rPr>
          <w:b w:val="0"/>
          <w:bCs w:val="0"/>
          <w:rtl/>
        </w:rPr>
        <w:t xml:space="preserve"> عديم الفعالية بحد ذاته، ولكنه يتحول إلى مستقلب فعال بعد أن يخضع داخل الجسم لتفاعلات الاستقلاب، </w:t>
      </w:r>
      <w:r>
        <w:rPr>
          <w:rFonts w:hint="cs"/>
          <w:b w:val="0"/>
          <w:bCs w:val="0"/>
          <w:rtl/>
        </w:rPr>
        <w:t xml:space="preserve">وهي </w:t>
      </w:r>
      <w:r w:rsidRPr="00C22508">
        <w:rPr>
          <w:b w:val="0"/>
          <w:bCs w:val="0"/>
          <w:rtl/>
        </w:rPr>
        <w:t>تؤثر على مختلف أطوار الدورة الخلوية حتى أثناء الراحة.</w:t>
      </w:r>
    </w:p>
    <w:p w:rsidR="00832C20" w:rsidRPr="00C22508" w:rsidRDefault="00832C20" w:rsidP="00934BC6">
      <w:pPr>
        <w:pStyle w:val="ListParagraph"/>
        <w:ind w:left="-58" w:right="0"/>
        <w:jc w:val="both"/>
        <w:rPr>
          <w:b w:val="0"/>
          <w:bCs w:val="0"/>
          <w:rtl/>
        </w:rPr>
      </w:pPr>
      <w:r w:rsidRPr="00C22508">
        <w:rPr>
          <w:b w:val="0"/>
          <w:bCs w:val="0"/>
          <w:rtl/>
        </w:rPr>
        <w:t xml:space="preserve">تستخدم جميع الطرق في إعطاء </w:t>
      </w:r>
      <w:r w:rsidRPr="00C22508">
        <w:rPr>
          <w:b w:val="0"/>
          <w:bCs w:val="0"/>
        </w:rPr>
        <w:t>Cyclophosphamid</w:t>
      </w:r>
      <w:r w:rsidRPr="00C22508">
        <w:rPr>
          <w:b w:val="0"/>
          <w:bCs w:val="0"/>
          <w:rtl/>
        </w:rPr>
        <w:t xml:space="preserve"> ، غير أن طريق الفم هو أفضلها، حيث يمتص</w:t>
      </w:r>
      <w:r w:rsidR="00934BC6">
        <w:rPr>
          <w:rFonts w:hint="cs"/>
          <w:b w:val="0"/>
          <w:bCs w:val="0"/>
          <w:rtl/>
        </w:rPr>
        <w:t xml:space="preserve"> </w:t>
      </w:r>
      <w:r w:rsidRPr="00C22508">
        <w:rPr>
          <w:b w:val="0"/>
          <w:bCs w:val="0"/>
          <w:rtl/>
        </w:rPr>
        <w:t>70 – 80</w:t>
      </w:r>
      <w:r w:rsidRPr="00C22508">
        <w:rPr>
          <w:b w:val="0"/>
          <w:bCs w:val="0"/>
        </w:rPr>
        <w:t xml:space="preserve"> </w:t>
      </w:r>
      <w:r w:rsidRPr="00C22508">
        <w:rPr>
          <w:b w:val="0"/>
          <w:bCs w:val="0"/>
          <w:rtl/>
        </w:rPr>
        <w:t>% منه عن طريق الجهاز الهضمي تأثير</w:t>
      </w:r>
      <w:r>
        <w:rPr>
          <w:rFonts w:hint="cs"/>
          <w:b w:val="0"/>
          <w:bCs w:val="0"/>
          <w:rtl/>
        </w:rPr>
        <w:t>ه</w:t>
      </w:r>
      <w:r w:rsidRPr="00C22508">
        <w:rPr>
          <w:b w:val="0"/>
          <w:bCs w:val="0"/>
          <w:rtl/>
        </w:rPr>
        <w:t xml:space="preserve"> السمي ضعيف على الصفيحات الدموية عمرة النصفي 6 – 12 ساعة ويطرح بشكل رئيسي مع الصفراء عن طريق البراز، وفقط </w:t>
      </w:r>
      <w:r>
        <w:rPr>
          <w:rFonts w:hint="cs"/>
          <w:b w:val="0"/>
          <w:bCs w:val="0"/>
          <w:rtl/>
        </w:rPr>
        <w:t>17</w:t>
      </w:r>
      <w:r w:rsidRPr="00C22508">
        <w:rPr>
          <w:b w:val="0"/>
          <w:bCs w:val="0"/>
          <w:rtl/>
        </w:rPr>
        <w:t>% مع البول بشكل مستقلب أو بدون تبدل مما يسبب التهاب مثانة كيماوي</w:t>
      </w:r>
      <w:r>
        <w:rPr>
          <w:rFonts w:hint="cs"/>
          <w:b w:val="0"/>
          <w:bCs w:val="0"/>
          <w:rtl/>
        </w:rPr>
        <w:t>اً</w:t>
      </w:r>
      <w:r w:rsidRPr="00C22508">
        <w:rPr>
          <w:b w:val="0"/>
          <w:bCs w:val="0"/>
          <w:rtl/>
        </w:rPr>
        <w:t>.</w:t>
      </w:r>
    </w:p>
    <w:p w:rsidR="00832C20" w:rsidRPr="00C22508" w:rsidRDefault="00832C20" w:rsidP="00934BC6">
      <w:pPr>
        <w:pStyle w:val="ListParagraph"/>
        <w:ind w:left="-58" w:right="0"/>
        <w:jc w:val="both"/>
        <w:rPr>
          <w:b w:val="0"/>
          <w:bCs w:val="0"/>
          <w:u w:val="single"/>
          <w:rtl/>
        </w:rPr>
      </w:pPr>
      <w:r w:rsidRPr="00C22508">
        <w:rPr>
          <w:b w:val="0"/>
          <w:bCs w:val="0"/>
          <w:u w:val="single"/>
          <w:rtl/>
        </w:rPr>
        <w:t>التأثيرات الجانبية:</w:t>
      </w:r>
    </w:p>
    <w:p w:rsidR="00832C20" w:rsidRPr="00C22508" w:rsidRDefault="00832C20" w:rsidP="00963223">
      <w:pPr>
        <w:pStyle w:val="ListParagraph"/>
        <w:numPr>
          <w:ilvl w:val="0"/>
          <w:numId w:val="42"/>
        </w:numPr>
        <w:ind w:left="-58" w:right="0"/>
        <w:jc w:val="both"/>
        <w:rPr>
          <w:b w:val="0"/>
          <w:bCs w:val="0"/>
        </w:rPr>
      </w:pPr>
      <w:r w:rsidRPr="00C22508">
        <w:rPr>
          <w:b w:val="0"/>
          <w:bCs w:val="0"/>
          <w:rtl/>
        </w:rPr>
        <w:t>أعراض هضمية.</w:t>
      </w:r>
    </w:p>
    <w:p w:rsidR="00832C20" w:rsidRPr="00C22508" w:rsidRDefault="00832C20" w:rsidP="00963223">
      <w:pPr>
        <w:pStyle w:val="ListParagraph"/>
        <w:numPr>
          <w:ilvl w:val="0"/>
          <w:numId w:val="42"/>
        </w:numPr>
        <w:ind w:left="-58" w:right="0"/>
        <w:jc w:val="both"/>
        <w:rPr>
          <w:b w:val="0"/>
          <w:bCs w:val="0"/>
        </w:rPr>
      </w:pPr>
      <w:r w:rsidRPr="00C22508">
        <w:rPr>
          <w:b w:val="0"/>
          <w:bCs w:val="0"/>
          <w:rtl/>
        </w:rPr>
        <w:t>صلع.</w:t>
      </w:r>
    </w:p>
    <w:p w:rsidR="00832C20" w:rsidRPr="00C22508" w:rsidRDefault="00832C20" w:rsidP="00963223">
      <w:pPr>
        <w:pStyle w:val="ListParagraph"/>
        <w:numPr>
          <w:ilvl w:val="0"/>
          <w:numId w:val="42"/>
        </w:numPr>
        <w:ind w:left="-58" w:right="0"/>
        <w:jc w:val="both"/>
        <w:rPr>
          <w:b w:val="0"/>
          <w:bCs w:val="0"/>
        </w:rPr>
      </w:pPr>
      <w:r w:rsidRPr="00C22508">
        <w:rPr>
          <w:b w:val="0"/>
          <w:bCs w:val="0"/>
          <w:rtl/>
        </w:rPr>
        <w:t>التهاب مثانة كيماوي لذا يجب الإكثار من السوائل حين إعطاؤة.</w:t>
      </w:r>
    </w:p>
    <w:p w:rsidR="00832C20" w:rsidRPr="00C22508" w:rsidRDefault="00832C20" w:rsidP="00963223">
      <w:pPr>
        <w:pStyle w:val="ListParagraph"/>
        <w:numPr>
          <w:ilvl w:val="0"/>
          <w:numId w:val="42"/>
        </w:numPr>
        <w:ind w:left="-58" w:right="0"/>
        <w:jc w:val="both"/>
        <w:rPr>
          <w:b w:val="0"/>
          <w:bCs w:val="0"/>
        </w:rPr>
      </w:pPr>
      <w:r w:rsidRPr="00C22508">
        <w:rPr>
          <w:b w:val="0"/>
          <w:bCs w:val="0"/>
          <w:rtl/>
        </w:rPr>
        <w:t>انقطاع طمث.</w:t>
      </w:r>
    </w:p>
    <w:p w:rsidR="00832C20" w:rsidRPr="00C22508" w:rsidRDefault="00832C20" w:rsidP="00934BC6">
      <w:pPr>
        <w:pStyle w:val="ListParagraph"/>
        <w:ind w:left="-58" w:right="0"/>
        <w:jc w:val="both"/>
        <w:rPr>
          <w:b w:val="0"/>
          <w:bCs w:val="0"/>
          <w:u w:val="single"/>
          <w:rtl/>
        </w:rPr>
      </w:pPr>
      <w:r w:rsidRPr="00C22508">
        <w:rPr>
          <w:b w:val="0"/>
          <w:bCs w:val="0"/>
          <w:u w:val="single"/>
          <w:rtl/>
        </w:rPr>
        <w:t>مضادات الاستطباب:</w:t>
      </w:r>
    </w:p>
    <w:p w:rsidR="00832C20" w:rsidRPr="00C22508" w:rsidRDefault="00832C20" w:rsidP="00963223">
      <w:pPr>
        <w:pStyle w:val="ListParagraph"/>
        <w:numPr>
          <w:ilvl w:val="0"/>
          <w:numId w:val="43"/>
        </w:numPr>
        <w:ind w:left="-58" w:right="0"/>
        <w:jc w:val="both"/>
        <w:rPr>
          <w:b w:val="0"/>
          <w:bCs w:val="0"/>
        </w:rPr>
      </w:pPr>
      <w:r w:rsidRPr="00C22508">
        <w:rPr>
          <w:b w:val="0"/>
          <w:bCs w:val="0"/>
          <w:rtl/>
        </w:rPr>
        <w:t>الحمل.</w:t>
      </w:r>
    </w:p>
    <w:p w:rsidR="00832C20" w:rsidRDefault="00832C20" w:rsidP="00963223">
      <w:pPr>
        <w:pStyle w:val="ListParagraph"/>
        <w:numPr>
          <w:ilvl w:val="0"/>
          <w:numId w:val="43"/>
        </w:numPr>
        <w:ind w:left="-58" w:right="0"/>
        <w:jc w:val="both"/>
        <w:rPr>
          <w:b w:val="0"/>
          <w:bCs w:val="0"/>
        </w:rPr>
      </w:pPr>
      <w:r w:rsidRPr="00C22508">
        <w:rPr>
          <w:b w:val="0"/>
          <w:bCs w:val="0"/>
          <w:rtl/>
        </w:rPr>
        <w:t>قصور نقي العظام.</w:t>
      </w:r>
    </w:p>
    <w:p w:rsidR="00832C20" w:rsidRPr="00C22508" w:rsidRDefault="00832C20" w:rsidP="00832C20">
      <w:pPr>
        <w:pStyle w:val="ListParagraph"/>
        <w:ind w:left="0" w:right="-142"/>
        <w:jc w:val="both"/>
        <w:rPr>
          <w:b w:val="0"/>
          <w:bCs w:val="0"/>
        </w:rPr>
      </w:pPr>
    </w:p>
    <w:p w:rsidR="00832C20" w:rsidRPr="00C22508" w:rsidRDefault="00832C20" w:rsidP="004041DD">
      <w:pPr>
        <w:pStyle w:val="ListParagraph"/>
        <w:numPr>
          <w:ilvl w:val="0"/>
          <w:numId w:val="41"/>
        </w:numPr>
        <w:ind w:left="-58" w:right="0" w:firstLine="0"/>
        <w:jc w:val="both"/>
        <w:rPr>
          <w:b w:val="0"/>
          <w:bCs w:val="0"/>
          <w:rtl/>
        </w:rPr>
      </w:pPr>
      <w:r w:rsidRPr="00C22508">
        <w:rPr>
          <w:b w:val="0"/>
          <w:bCs w:val="0"/>
          <w:rtl/>
        </w:rPr>
        <w:t>السموم المغزلية</w:t>
      </w:r>
    </w:p>
    <w:p w:rsidR="00832C20" w:rsidRPr="00C22508" w:rsidRDefault="004041DD" w:rsidP="004041DD">
      <w:pPr>
        <w:pStyle w:val="ListParagraph"/>
        <w:spacing w:line="240" w:lineRule="auto"/>
        <w:ind w:left="-58" w:right="0"/>
        <w:jc w:val="both"/>
        <w:rPr>
          <w:b w:val="0"/>
          <w:bCs w:val="0"/>
          <w:sz w:val="16"/>
          <w:szCs w:val="16"/>
          <w:rtl/>
        </w:rPr>
      </w:pPr>
      <w:r w:rsidRPr="00934BC6">
        <w:rPr>
          <w:b w:val="0"/>
          <w:bCs w:val="0"/>
        </w:rPr>
        <w:t>®</w:t>
      </w:r>
    </w:p>
    <w:p w:rsidR="00832C20" w:rsidRPr="00C22508" w:rsidRDefault="00832C20" w:rsidP="004041DD">
      <w:pPr>
        <w:pStyle w:val="ListParagraph"/>
        <w:spacing w:line="240" w:lineRule="auto"/>
        <w:ind w:left="-58" w:right="0"/>
        <w:jc w:val="both"/>
        <w:rPr>
          <w:b w:val="0"/>
          <w:bCs w:val="0"/>
          <w:rtl/>
        </w:rPr>
      </w:pPr>
      <w:r w:rsidRPr="00C22508">
        <w:rPr>
          <w:b w:val="0"/>
          <w:bCs w:val="0"/>
          <w:rtl/>
        </w:rPr>
        <w:t xml:space="preserve">  </w:t>
      </w:r>
      <w:r w:rsidRPr="00C22508">
        <w:rPr>
          <w:b w:val="0"/>
          <w:bCs w:val="0"/>
        </w:rPr>
        <w:t>Vincristin = (Oncovin)</w:t>
      </w:r>
    </w:p>
    <w:p w:rsidR="00832C20" w:rsidRPr="00C22508" w:rsidRDefault="00832C20" w:rsidP="004041DD">
      <w:pPr>
        <w:pStyle w:val="ListParagraph"/>
        <w:ind w:left="-58" w:right="0"/>
        <w:jc w:val="both"/>
        <w:rPr>
          <w:b w:val="0"/>
          <w:bCs w:val="0"/>
          <w:rtl/>
          <w:lang w:bidi="ar-SA"/>
        </w:rPr>
      </w:pPr>
    </w:p>
    <w:p w:rsidR="00832C20" w:rsidRPr="00C22508" w:rsidRDefault="00832C20" w:rsidP="004041DD">
      <w:pPr>
        <w:pStyle w:val="ListParagraph"/>
        <w:ind w:left="-58" w:right="0"/>
        <w:jc w:val="left"/>
        <w:rPr>
          <w:b w:val="0"/>
          <w:bCs w:val="0"/>
          <w:u w:val="single"/>
          <w:rtl/>
        </w:rPr>
      </w:pPr>
      <w:r w:rsidRPr="00C22508">
        <w:rPr>
          <w:b w:val="0"/>
          <w:bCs w:val="0"/>
          <w:u w:val="single"/>
          <w:rtl/>
        </w:rPr>
        <w:lastRenderedPageBreak/>
        <w:t>الحرائك الفارماكولوجية</w:t>
      </w:r>
      <w:r w:rsidRPr="00C22508">
        <w:rPr>
          <w:b w:val="0"/>
          <w:bCs w:val="0"/>
          <w:rtl/>
        </w:rPr>
        <w:t>:</w:t>
      </w:r>
      <w:r w:rsidRPr="00C22508">
        <w:rPr>
          <w:rFonts w:hint="cs"/>
          <w:b w:val="0"/>
          <w:bCs w:val="0"/>
          <w:rtl/>
        </w:rPr>
        <w:t xml:space="preserve">                                                                                              </w:t>
      </w:r>
      <w:r>
        <w:rPr>
          <w:rFonts w:hint="cs"/>
          <w:b w:val="0"/>
          <w:bCs w:val="0"/>
          <w:rtl/>
        </w:rPr>
        <w:t xml:space="preserve">            </w:t>
      </w:r>
      <w:r w:rsidRPr="00C22508">
        <w:rPr>
          <w:rFonts w:hint="cs"/>
          <w:b w:val="0"/>
          <w:bCs w:val="0"/>
          <w:rtl/>
        </w:rPr>
        <w:t xml:space="preserve"> </w:t>
      </w:r>
      <w:r w:rsidRPr="00C22508">
        <w:rPr>
          <w:b w:val="0"/>
          <w:bCs w:val="0"/>
          <w:rtl/>
        </w:rPr>
        <w:t xml:space="preserve">لا تعطى هذه الأدوية عن طريق الفم، </w:t>
      </w:r>
      <w:r>
        <w:rPr>
          <w:rFonts w:hint="cs"/>
          <w:b w:val="0"/>
          <w:bCs w:val="0"/>
          <w:rtl/>
        </w:rPr>
        <w:t xml:space="preserve">وإنما تعطى </w:t>
      </w:r>
      <w:r w:rsidRPr="00C22508">
        <w:rPr>
          <w:b w:val="0"/>
          <w:bCs w:val="0"/>
          <w:rtl/>
        </w:rPr>
        <w:t>دائماً عن طريق الوريد وهي تترك الدوران بسرعة لتتكثف في النسيج الورمي</w:t>
      </w:r>
      <w:r>
        <w:rPr>
          <w:rFonts w:hint="cs"/>
          <w:b w:val="0"/>
          <w:bCs w:val="0"/>
          <w:rtl/>
        </w:rPr>
        <w:t xml:space="preserve"> ومن خلال </w:t>
      </w:r>
      <w:r w:rsidRPr="00C22508">
        <w:rPr>
          <w:b w:val="0"/>
          <w:bCs w:val="0"/>
          <w:rtl/>
        </w:rPr>
        <w:t xml:space="preserve">المفرز الصفراوي تعبر كميات قليلة جداً إلى السائل الدماغي الشوكي </w:t>
      </w:r>
      <w:hyperlink r:id="rId113" w:anchor="cite_note-1" w:history="1">
        <w:r w:rsidRPr="00C22508">
          <w:rPr>
            <w:b w:val="0"/>
            <w:bCs w:val="0"/>
            <w:sz w:val="32"/>
            <w:szCs w:val="32"/>
            <w:vertAlign w:val="superscript"/>
          </w:rPr>
          <w:t>[77]</w:t>
        </w:r>
      </w:hyperlink>
      <w:r w:rsidRPr="00C22508">
        <w:rPr>
          <w:b w:val="0"/>
          <w:bCs w:val="0"/>
          <w:rtl/>
        </w:rPr>
        <w:t xml:space="preserve"> </w:t>
      </w:r>
      <w:r w:rsidRPr="006D75C1">
        <w:rPr>
          <w:rFonts w:hint="cs"/>
          <w:b w:val="0"/>
          <w:bCs w:val="0"/>
          <w:rtl/>
        </w:rPr>
        <w:t>.</w:t>
      </w:r>
    </w:p>
    <w:p w:rsidR="00832C20" w:rsidRPr="00C22508" w:rsidRDefault="00832C20" w:rsidP="004041DD">
      <w:pPr>
        <w:pStyle w:val="ListParagraph"/>
        <w:ind w:left="-58" w:right="0"/>
        <w:jc w:val="both"/>
        <w:rPr>
          <w:b w:val="0"/>
          <w:bCs w:val="0"/>
          <w:u w:val="single"/>
          <w:rtl/>
        </w:rPr>
      </w:pPr>
      <w:r w:rsidRPr="00C22508">
        <w:rPr>
          <w:b w:val="0"/>
          <w:bCs w:val="0"/>
          <w:u w:val="single"/>
          <w:rtl/>
        </w:rPr>
        <w:t>آلية التأثير:</w:t>
      </w:r>
    </w:p>
    <w:p w:rsidR="00832C20" w:rsidRPr="00C22508" w:rsidRDefault="00832C20" w:rsidP="004041DD">
      <w:pPr>
        <w:pStyle w:val="ListParagraph"/>
        <w:ind w:left="-58" w:right="0"/>
        <w:jc w:val="both"/>
        <w:rPr>
          <w:b w:val="0"/>
          <w:bCs w:val="0"/>
          <w:rtl/>
        </w:rPr>
      </w:pPr>
      <w:r w:rsidRPr="00C22508">
        <w:rPr>
          <w:b w:val="0"/>
          <w:bCs w:val="0"/>
          <w:rtl/>
        </w:rPr>
        <w:t xml:space="preserve">تؤثر على الخلية في طور الإنقسام </w:t>
      </w:r>
      <w:r w:rsidRPr="00C22508">
        <w:rPr>
          <w:b w:val="0"/>
          <w:bCs w:val="0"/>
        </w:rPr>
        <w:t>M</w:t>
      </w:r>
      <w:r w:rsidRPr="00C22508">
        <w:rPr>
          <w:b w:val="0"/>
          <w:bCs w:val="0"/>
          <w:rtl/>
        </w:rPr>
        <w:t xml:space="preserve"> وخاصة مرحلة </w:t>
      </w:r>
      <w:r w:rsidRPr="00C22508">
        <w:rPr>
          <w:b w:val="0"/>
          <w:bCs w:val="0"/>
        </w:rPr>
        <w:t>Metaphase</w:t>
      </w:r>
      <w:r w:rsidRPr="00C22508">
        <w:rPr>
          <w:b w:val="0"/>
          <w:bCs w:val="0"/>
          <w:rtl/>
        </w:rPr>
        <w:t xml:space="preserve"> لذلك تدعى بالأدوية السامة للمغزل الانقسامي </w:t>
      </w:r>
      <w:hyperlink r:id="rId114" w:anchor="cite_note-1" w:history="1">
        <w:r w:rsidRPr="00C22508">
          <w:rPr>
            <w:b w:val="0"/>
            <w:bCs w:val="0"/>
            <w:sz w:val="32"/>
            <w:szCs w:val="32"/>
            <w:vertAlign w:val="superscript"/>
          </w:rPr>
          <w:t>[79]</w:t>
        </w:r>
      </w:hyperlink>
      <w:r w:rsidRPr="00C22508">
        <w:rPr>
          <w:b w:val="0"/>
          <w:bCs w:val="0"/>
          <w:rtl/>
        </w:rPr>
        <w:t xml:space="preserve">، والتراكيز الكبيرة منها تؤدي إلى توقف الخلايا بالطور  </w:t>
      </w:r>
      <w:r w:rsidRPr="00C22508">
        <w:rPr>
          <w:b w:val="0"/>
          <w:bCs w:val="0"/>
        </w:rPr>
        <w:t>S</w:t>
      </w:r>
      <w:r w:rsidRPr="00C22508">
        <w:rPr>
          <w:b w:val="0"/>
          <w:bCs w:val="0"/>
          <w:rtl/>
        </w:rPr>
        <w:t xml:space="preserve"> و </w:t>
      </w:r>
      <w:r w:rsidRPr="00C22508">
        <w:rPr>
          <w:b w:val="0"/>
          <w:bCs w:val="0"/>
        </w:rPr>
        <w:t>G1</w:t>
      </w:r>
      <w:r w:rsidRPr="00C22508">
        <w:rPr>
          <w:b w:val="0"/>
          <w:bCs w:val="0"/>
          <w:rtl/>
        </w:rPr>
        <w:t xml:space="preserve"> </w:t>
      </w:r>
      <w:hyperlink r:id="rId115" w:anchor="cite_note-1" w:history="1">
        <w:r w:rsidRPr="00C22508">
          <w:rPr>
            <w:b w:val="0"/>
            <w:bCs w:val="0"/>
            <w:sz w:val="32"/>
            <w:szCs w:val="32"/>
            <w:vertAlign w:val="superscript"/>
          </w:rPr>
          <w:t>[80]</w:t>
        </w:r>
      </w:hyperlink>
      <w:r>
        <w:rPr>
          <w:rFonts w:hint="cs"/>
          <w:b w:val="0"/>
          <w:bCs w:val="0"/>
          <w:rtl/>
        </w:rPr>
        <w:t>.</w:t>
      </w:r>
    </w:p>
    <w:p w:rsidR="00832C20" w:rsidRPr="00C22508" w:rsidRDefault="00832C20" w:rsidP="004041DD">
      <w:pPr>
        <w:pStyle w:val="ListParagraph"/>
        <w:ind w:left="-58" w:right="0"/>
        <w:jc w:val="both"/>
        <w:rPr>
          <w:b w:val="0"/>
          <w:bCs w:val="0"/>
          <w:u w:val="single"/>
          <w:rtl/>
          <w:lang w:bidi="ar-SA"/>
        </w:rPr>
      </w:pPr>
      <w:r w:rsidRPr="00C22508">
        <w:rPr>
          <w:b w:val="0"/>
          <w:bCs w:val="0"/>
          <w:u w:val="single"/>
          <w:rtl/>
        </w:rPr>
        <w:t>التأثيرات الجانبية:</w:t>
      </w:r>
    </w:p>
    <w:p w:rsidR="00832C20" w:rsidRPr="00C22508" w:rsidRDefault="00832C20" w:rsidP="00963223">
      <w:pPr>
        <w:pStyle w:val="ListParagraph"/>
        <w:numPr>
          <w:ilvl w:val="0"/>
          <w:numId w:val="44"/>
        </w:numPr>
        <w:ind w:left="-58" w:right="0" w:hanging="307"/>
        <w:jc w:val="both"/>
        <w:rPr>
          <w:b w:val="0"/>
          <w:bCs w:val="0"/>
        </w:rPr>
      </w:pPr>
      <w:r w:rsidRPr="00C22508">
        <w:rPr>
          <w:b w:val="0"/>
          <w:bCs w:val="0"/>
          <w:rtl/>
        </w:rPr>
        <w:t>تثبيط نقي العظام.</w:t>
      </w:r>
    </w:p>
    <w:p w:rsidR="00832C20" w:rsidRPr="00C22508" w:rsidRDefault="00832C20" w:rsidP="00582D4D">
      <w:pPr>
        <w:pStyle w:val="ListParagraph"/>
        <w:numPr>
          <w:ilvl w:val="0"/>
          <w:numId w:val="44"/>
        </w:numPr>
        <w:ind w:left="-58" w:right="0" w:hanging="307"/>
        <w:jc w:val="both"/>
        <w:rPr>
          <w:b w:val="0"/>
          <w:bCs w:val="0"/>
        </w:rPr>
      </w:pPr>
      <w:r w:rsidRPr="00C22508">
        <w:rPr>
          <w:b w:val="0"/>
          <w:bCs w:val="0"/>
          <w:rtl/>
        </w:rPr>
        <w:t>اضطرابات عصبية (اعياء، التهاب الأعصاب ال</w:t>
      </w:r>
      <w:r w:rsidR="00582D4D">
        <w:rPr>
          <w:rFonts w:hint="cs"/>
          <w:b w:val="0"/>
          <w:bCs w:val="0"/>
          <w:rtl/>
        </w:rPr>
        <w:t>ع</w:t>
      </w:r>
      <w:r w:rsidRPr="00C22508">
        <w:rPr>
          <w:b w:val="0"/>
          <w:bCs w:val="0"/>
          <w:rtl/>
        </w:rPr>
        <w:t>ديد، اختلاج).</w:t>
      </w:r>
    </w:p>
    <w:p w:rsidR="00832C20" w:rsidRPr="00C22508" w:rsidRDefault="00832C20" w:rsidP="00963223">
      <w:pPr>
        <w:pStyle w:val="ListParagraph"/>
        <w:numPr>
          <w:ilvl w:val="0"/>
          <w:numId w:val="44"/>
        </w:numPr>
        <w:ind w:left="-58" w:right="0" w:hanging="307"/>
        <w:jc w:val="both"/>
        <w:rPr>
          <w:b w:val="0"/>
          <w:bCs w:val="0"/>
        </w:rPr>
      </w:pPr>
      <w:r w:rsidRPr="00C22508">
        <w:rPr>
          <w:b w:val="0"/>
          <w:bCs w:val="0"/>
          <w:rtl/>
        </w:rPr>
        <w:t>اضطرابات عصبية ذاتية ( شلل الأمعاء، إنحباس البول).</w:t>
      </w:r>
    </w:p>
    <w:p w:rsidR="00832C20" w:rsidRPr="00C22508" w:rsidRDefault="00832C20" w:rsidP="00963223">
      <w:pPr>
        <w:pStyle w:val="ListParagraph"/>
        <w:numPr>
          <w:ilvl w:val="0"/>
          <w:numId w:val="44"/>
        </w:numPr>
        <w:ind w:left="-58" w:right="0" w:hanging="307"/>
        <w:jc w:val="both"/>
        <w:rPr>
          <w:b w:val="0"/>
          <w:bCs w:val="0"/>
        </w:rPr>
      </w:pPr>
      <w:r w:rsidRPr="00C22508">
        <w:rPr>
          <w:b w:val="0"/>
          <w:bCs w:val="0"/>
          <w:rtl/>
        </w:rPr>
        <w:t>سقوط الشعر.</w:t>
      </w:r>
    </w:p>
    <w:p w:rsidR="00832C20" w:rsidRPr="00C22508" w:rsidRDefault="00832C20" w:rsidP="00963223">
      <w:pPr>
        <w:pStyle w:val="ListParagraph"/>
        <w:numPr>
          <w:ilvl w:val="0"/>
          <w:numId w:val="44"/>
        </w:numPr>
        <w:ind w:left="-58" w:right="0" w:hanging="307"/>
        <w:jc w:val="both"/>
        <w:rPr>
          <w:b w:val="0"/>
          <w:bCs w:val="0"/>
        </w:rPr>
      </w:pPr>
      <w:r w:rsidRPr="00C22508">
        <w:rPr>
          <w:b w:val="0"/>
          <w:bCs w:val="0"/>
          <w:rtl/>
        </w:rPr>
        <w:t>فرط حمض البول.</w:t>
      </w:r>
    </w:p>
    <w:p w:rsidR="00832C20" w:rsidRPr="00C22508" w:rsidRDefault="00832C20" w:rsidP="004041DD">
      <w:pPr>
        <w:pStyle w:val="ListParagraph"/>
        <w:ind w:left="-58" w:right="0"/>
        <w:jc w:val="both"/>
        <w:rPr>
          <w:b w:val="0"/>
          <w:bCs w:val="0"/>
          <w:u w:val="single"/>
          <w:rtl/>
        </w:rPr>
      </w:pPr>
      <w:r w:rsidRPr="00C22508">
        <w:rPr>
          <w:b w:val="0"/>
          <w:bCs w:val="0"/>
          <w:u w:val="single"/>
          <w:rtl/>
        </w:rPr>
        <w:t>مضادات الاستطباب:</w:t>
      </w:r>
    </w:p>
    <w:p w:rsidR="00832C20" w:rsidRPr="00C22508" w:rsidRDefault="00832C20" w:rsidP="00963223">
      <w:pPr>
        <w:pStyle w:val="ListParagraph"/>
        <w:numPr>
          <w:ilvl w:val="0"/>
          <w:numId w:val="45"/>
        </w:numPr>
        <w:ind w:left="-58" w:right="0"/>
        <w:jc w:val="both"/>
        <w:rPr>
          <w:b w:val="0"/>
          <w:bCs w:val="0"/>
        </w:rPr>
      </w:pPr>
      <w:r w:rsidRPr="00C22508">
        <w:rPr>
          <w:b w:val="0"/>
          <w:bCs w:val="0"/>
          <w:rtl/>
        </w:rPr>
        <w:t>الحمل.</w:t>
      </w:r>
    </w:p>
    <w:p w:rsidR="00832C20" w:rsidRPr="00C22508" w:rsidRDefault="00832C20" w:rsidP="00963223">
      <w:pPr>
        <w:pStyle w:val="ListParagraph"/>
        <w:numPr>
          <w:ilvl w:val="0"/>
          <w:numId w:val="45"/>
        </w:numPr>
        <w:ind w:left="-58" w:right="0"/>
        <w:jc w:val="both"/>
        <w:rPr>
          <w:b w:val="0"/>
          <w:bCs w:val="0"/>
        </w:rPr>
      </w:pPr>
      <w:r w:rsidRPr="00C22508">
        <w:rPr>
          <w:b w:val="0"/>
          <w:bCs w:val="0"/>
          <w:rtl/>
        </w:rPr>
        <w:t>قصور النقي.</w:t>
      </w:r>
    </w:p>
    <w:p w:rsidR="00832C20" w:rsidRDefault="00832C20" w:rsidP="00963223">
      <w:pPr>
        <w:pStyle w:val="ListParagraph"/>
        <w:numPr>
          <w:ilvl w:val="0"/>
          <w:numId w:val="45"/>
        </w:numPr>
        <w:ind w:left="-58" w:right="0"/>
        <w:jc w:val="both"/>
        <w:rPr>
          <w:b w:val="0"/>
          <w:bCs w:val="0"/>
        </w:rPr>
      </w:pPr>
      <w:r w:rsidRPr="00C22508">
        <w:rPr>
          <w:b w:val="0"/>
          <w:bCs w:val="0"/>
          <w:rtl/>
        </w:rPr>
        <w:t>اليرقان</w:t>
      </w:r>
      <w:r w:rsidRPr="00C22508">
        <w:rPr>
          <w:rFonts w:hint="cs"/>
          <w:b w:val="0"/>
          <w:bCs w:val="0"/>
          <w:rtl/>
        </w:rPr>
        <w:t xml:space="preserve"> </w:t>
      </w:r>
      <w:hyperlink r:id="rId116" w:anchor="cite_note-1" w:history="1">
        <w:r w:rsidRPr="00C22508">
          <w:rPr>
            <w:b w:val="0"/>
            <w:bCs w:val="0"/>
            <w:sz w:val="32"/>
            <w:szCs w:val="32"/>
            <w:vertAlign w:val="superscript"/>
          </w:rPr>
          <w:t>[77]</w:t>
        </w:r>
      </w:hyperlink>
      <w:r>
        <w:rPr>
          <w:rFonts w:hint="cs"/>
          <w:b w:val="0"/>
          <w:bCs w:val="0"/>
          <w:rtl/>
        </w:rPr>
        <w:t>.</w:t>
      </w:r>
    </w:p>
    <w:p w:rsidR="007B6B7A" w:rsidRPr="007B6B7A" w:rsidRDefault="007B6B7A" w:rsidP="007B6B7A">
      <w:pPr>
        <w:pStyle w:val="ListParagraph"/>
        <w:ind w:left="-58" w:right="0"/>
        <w:jc w:val="both"/>
        <w:rPr>
          <w:b w:val="0"/>
          <w:bCs w:val="0"/>
          <w:rtl/>
        </w:rPr>
      </w:pPr>
    </w:p>
    <w:p w:rsidR="003D49D6" w:rsidRDefault="003D49D6" w:rsidP="004041DD">
      <w:pPr>
        <w:pStyle w:val="ListParagraph"/>
        <w:ind w:left="-58" w:right="0"/>
        <w:jc w:val="right"/>
        <w:rPr>
          <w:rFonts w:hint="cs"/>
          <w:b w:val="0"/>
          <w:bCs w:val="0"/>
          <w:rtl/>
        </w:rPr>
      </w:pPr>
    </w:p>
    <w:p w:rsidR="003D49D6" w:rsidRDefault="003D49D6" w:rsidP="004041DD">
      <w:pPr>
        <w:pStyle w:val="ListParagraph"/>
        <w:ind w:left="-58" w:right="0"/>
        <w:jc w:val="right"/>
        <w:rPr>
          <w:rFonts w:hint="cs"/>
          <w:b w:val="0"/>
          <w:bCs w:val="0"/>
          <w:rtl/>
        </w:rPr>
      </w:pPr>
    </w:p>
    <w:p w:rsidR="003D49D6" w:rsidRDefault="003D49D6" w:rsidP="004041DD">
      <w:pPr>
        <w:pStyle w:val="ListParagraph"/>
        <w:ind w:left="-58" w:right="0"/>
        <w:jc w:val="right"/>
        <w:rPr>
          <w:rFonts w:hint="cs"/>
          <w:b w:val="0"/>
          <w:bCs w:val="0"/>
          <w:rtl/>
        </w:rPr>
      </w:pPr>
    </w:p>
    <w:p w:rsidR="00832C20" w:rsidRPr="00C22508" w:rsidRDefault="00832C20" w:rsidP="004041DD">
      <w:pPr>
        <w:pStyle w:val="ListParagraph"/>
        <w:ind w:left="-58" w:right="0"/>
        <w:jc w:val="right"/>
        <w:rPr>
          <w:b w:val="0"/>
          <w:bCs w:val="0"/>
        </w:rPr>
      </w:pPr>
      <w:r w:rsidRPr="00C22508">
        <w:rPr>
          <w:b w:val="0"/>
          <w:bCs w:val="0"/>
        </w:rPr>
        <w:lastRenderedPageBreak/>
        <w:t>Etopside:</w:t>
      </w:r>
    </w:p>
    <w:p w:rsidR="00832C20" w:rsidRPr="00C22508" w:rsidRDefault="00832C20" w:rsidP="004041DD">
      <w:pPr>
        <w:pStyle w:val="ListParagraph"/>
        <w:ind w:left="-58" w:right="0"/>
        <w:jc w:val="both"/>
        <w:rPr>
          <w:b w:val="0"/>
          <w:bCs w:val="0"/>
          <w:u w:val="single"/>
          <w:rtl/>
        </w:rPr>
      </w:pPr>
      <w:r w:rsidRPr="00C22508">
        <w:rPr>
          <w:b w:val="0"/>
          <w:bCs w:val="0"/>
          <w:u w:val="single"/>
          <w:rtl/>
        </w:rPr>
        <w:t>الحرائك الفارماكولوجية:</w:t>
      </w:r>
    </w:p>
    <w:p w:rsidR="00832C20" w:rsidRPr="00C22508" w:rsidRDefault="00832C20" w:rsidP="003D49D6">
      <w:pPr>
        <w:pStyle w:val="ListParagraph"/>
        <w:ind w:left="-58" w:right="0"/>
        <w:jc w:val="both"/>
        <w:rPr>
          <w:b w:val="0"/>
          <w:bCs w:val="0"/>
          <w:rtl/>
        </w:rPr>
      </w:pPr>
      <w:r w:rsidRPr="00C22508">
        <w:rPr>
          <w:b w:val="0"/>
          <w:bCs w:val="0"/>
          <w:rtl/>
        </w:rPr>
        <w:t xml:space="preserve">وهو من الأدوية السامة للمغزل الانقسامي حيث يعمل بشكل رئيسي على المرحلة </w:t>
      </w:r>
      <w:r w:rsidRPr="00C22508">
        <w:rPr>
          <w:b w:val="0"/>
          <w:bCs w:val="0"/>
        </w:rPr>
        <w:t>S</w:t>
      </w:r>
      <w:r w:rsidRPr="00C22508">
        <w:rPr>
          <w:b w:val="0"/>
          <w:bCs w:val="0"/>
          <w:rtl/>
        </w:rPr>
        <w:t xml:space="preserve"> (اصطناع </w:t>
      </w:r>
      <w:r w:rsidRPr="00C22508">
        <w:rPr>
          <w:b w:val="0"/>
          <w:bCs w:val="0"/>
        </w:rPr>
        <w:t>DNA</w:t>
      </w:r>
      <w:r w:rsidRPr="00C22508">
        <w:rPr>
          <w:b w:val="0"/>
          <w:bCs w:val="0"/>
          <w:rtl/>
        </w:rPr>
        <w:t xml:space="preserve">) والمرحلة </w:t>
      </w:r>
      <w:r w:rsidRPr="00C22508">
        <w:rPr>
          <w:b w:val="0"/>
          <w:bCs w:val="0"/>
        </w:rPr>
        <w:t>G2</w:t>
      </w:r>
      <w:r w:rsidRPr="00C22508">
        <w:rPr>
          <w:b w:val="0"/>
          <w:bCs w:val="0"/>
          <w:rtl/>
        </w:rPr>
        <w:t xml:space="preserve"> ( مرحلة اصطناع </w:t>
      </w:r>
      <w:r w:rsidRPr="00C22508">
        <w:rPr>
          <w:b w:val="0"/>
          <w:bCs w:val="0"/>
        </w:rPr>
        <w:t>RNA</w:t>
      </w:r>
      <w:r w:rsidRPr="00C22508">
        <w:rPr>
          <w:b w:val="0"/>
          <w:bCs w:val="0"/>
          <w:rtl/>
        </w:rPr>
        <w:t xml:space="preserve">) </w:t>
      </w:r>
      <w:hyperlink r:id="rId117" w:anchor="cite_note-1" w:history="1">
        <w:r w:rsidRPr="00C22508">
          <w:rPr>
            <w:b w:val="0"/>
            <w:bCs w:val="0"/>
            <w:sz w:val="32"/>
            <w:szCs w:val="32"/>
            <w:vertAlign w:val="superscript"/>
          </w:rPr>
          <w:t>[81]</w:t>
        </w:r>
      </w:hyperlink>
      <w:r w:rsidRPr="00C22508">
        <w:rPr>
          <w:b w:val="0"/>
          <w:bCs w:val="0"/>
          <w:rtl/>
        </w:rPr>
        <w:t>، يعطى عن طريق الوريد والفم.</w:t>
      </w:r>
    </w:p>
    <w:p w:rsidR="00832C20" w:rsidRPr="00C22508" w:rsidRDefault="00832C20" w:rsidP="004041DD">
      <w:pPr>
        <w:pStyle w:val="ListParagraph"/>
        <w:ind w:left="-58" w:right="0"/>
        <w:jc w:val="both"/>
        <w:rPr>
          <w:b w:val="0"/>
          <w:bCs w:val="0"/>
          <w:u w:val="single"/>
          <w:rtl/>
        </w:rPr>
      </w:pPr>
      <w:r w:rsidRPr="00C22508">
        <w:rPr>
          <w:b w:val="0"/>
          <w:bCs w:val="0"/>
          <w:u w:val="single"/>
          <w:rtl/>
        </w:rPr>
        <w:t>التأثيرات الجانبية:</w:t>
      </w:r>
    </w:p>
    <w:p w:rsidR="00832C20" w:rsidRDefault="00832C20" w:rsidP="00963223">
      <w:pPr>
        <w:pStyle w:val="ListParagraph"/>
        <w:numPr>
          <w:ilvl w:val="0"/>
          <w:numId w:val="46"/>
        </w:numPr>
        <w:ind w:left="-58" w:right="0"/>
        <w:jc w:val="both"/>
        <w:rPr>
          <w:b w:val="0"/>
          <w:bCs w:val="0"/>
        </w:rPr>
      </w:pPr>
      <w:r w:rsidRPr="00C22508">
        <w:rPr>
          <w:b w:val="0"/>
          <w:bCs w:val="0"/>
          <w:rtl/>
        </w:rPr>
        <w:t>تساقط الشعر.</w:t>
      </w:r>
    </w:p>
    <w:p w:rsidR="00832C20" w:rsidRPr="00F711F1" w:rsidRDefault="00832C20" w:rsidP="00963223">
      <w:pPr>
        <w:pStyle w:val="ListParagraph"/>
        <w:numPr>
          <w:ilvl w:val="0"/>
          <w:numId w:val="46"/>
        </w:numPr>
        <w:ind w:left="-58" w:right="0"/>
        <w:jc w:val="both"/>
        <w:rPr>
          <w:b w:val="0"/>
          <w:bCs w:val="0"/>
        </w:rPr>
      </w:pPr>
      <w:r w:rsidRPr="00F711F1">
        <w:rPr>
          <w:b w:val="0"/>
          <w:bCs w:val="0"/>
          <w:rtl/>
        </w:rPr>
        <w:t>تثبيط النقي.</w:t>
      </w:r>
    </w:p>
    <w:p w:rsidR="00176C1E" w:rsidRPr="007B6B7A" w:rsidRDefault="00832C20" w:rsidP="00963223">
      <w:pPr>
        <w:pStyle w:val="ListParagraph"/>
        <w:numPr>
          <w:ilvl w:val="0"/>
          <w:numId w:val="46"/>
        </w:numPr>
        <w:ind w:left="-58" w:right="0"/>
        <w:jc w:val="both"/>
        <w:rPr>
          <w:b w:val="0"/>
          <w:bCs w:val="0"/>
        </w:rPr>
      </w:pPr>
      <w:r w:rsidRPr="00C22508">
        <w:rPr>
          <w:b w:val="0"/>
          <w:bCs w:val="0"/>
          <w:rtl/>
        </w:rPr>
        <w:t>تقرحات أغشية مخاطية بشكل خفيف.</w:t>
      </w:r>
    </w:p>
    <w:p w:rsidR="00832C20" w:rsidRPr="00C22508" w:rsidRDefault="00832C20" w:rsidP="004041DD">
      <w:pPr>
        <w:pStyle w:val="ListParagraph"/>
        <w:numPr>
          <w:ilvl w:val="0"/>
          <w:numId w:val="41"/>
        </w:numPr>
        <w:ind w:left="-58" w:right="0" w:firstLine="0"/>
        <w:jc w:val="both"/>
        <w:rPr>
          <w:b w:val="0"/>
          <w:bCs w:val="0"/>
        </w:rPr>
      </w:pPr>
      <w:r w:rsidRPr="00C22508">
        <w:rPr>
          <w:b w:val="0"/>
          <w:bCs w:val="0"/>
          <w:rtl/>
        </w:rPr>
        <w:t xml:space="preserve">المضادات الحيوية  </w:t>
      </w:r>
      <w:r w:rsidRPr="00C22508">
        <w:rPr>
          <w:b w:val="0"/>
          <w:bCs w:val="0"/>
        </w:rPr>
        <w:t>Antibiotics</w:t>
      </w:r>
    </w:p>
    <w:p w:rsidR="00832C20" w:rsidRPr="00C22508" w:rsidRDefault="004041DD" w:rsidP="007B6B7A">
      <w:pPr>
        <w:pStyle w:val="ListParagraph"/>
        <w:spacing w:line="240" w:lineRule="auto"/>
        <w:ind w:left="-58" w:right="0"/>
        <w:jc w:val="both"/>
        <w:rPr>
          <w:b w:val="0"/>
          <w:bCs w:val="0"/>
          <w:sz w:val="16"/>
          <w:szCs w:val="16"/>
          <w:rtl/>
          <w:lang w:bidi="ar-SA"/>
        </w:rPr>
      </w:pPr>
      <w:r w:rsidRPr="00934BC6">
        <w:rPr>
          <w:b w:val="0"/>
          <w:bCs w:val="0"/>
        </w:rPr>
        <w:t>®</w:t>
      </w:r>
      <w:r>
        <w:rPr>
          <w:rFonts w:hint="cs"/>
          <w:b w:val="0"/>
          <w:bCs w:val="0"/>
          <w:sz w:val="16"/>
          <w:szCs w:val="16"/>
          <w:rtl/>
          <w:lang w:bidi="ar-SA"/>
        </w:rPr>
        <w:t xml:space="preserve">  </w:t>
      </w:r>
      <w:r w:rsidR="007B6B7A">
        <w:rPr>
          <w:rFonts w:hint="cs"/>
          <w:b w:val="0"/>
          <w:bCs w:val="0"/>
          <w:sz w:val="16"/>
          <w:szCs w:val="16"/>
          <w:rtl/>
          <w:lang w:bidi="ar-SA"/>
        </w:rPr>
        <w:t xml:space="preserve">  </w:t>
      </w:r>
    </w:p>
    <w:p w:rsidR="00832C20" w:rsidRPr="00C22508" w:rsidRDefault="00832C20" w:rsidP="004041DD">
      <w:pPr>
        <w:pStyle w:val="ListParagraph"/>
        <w:ind w:left="-58" w:right="0"/>
        <w:jc w:val="both"/>
        <w:rPr>
          <w:b w:val="0"/>
          <w:bCs w:val="0"/>
          <w:rtl/>
        </w:rPr>
      </w:pPr>
      <w:r w:rsidRPr="00C22508">
        <w:rPr>
          <w:b w:val="0"/>
          <w:bCs w:val="0"/>
        </w:rPr>
        <w:t>Actinomycin – D (Cosmogen)</w:t>
      </w:r>
    </w:p>
    <w:p w:rsidR="00832C20" w:rsidRPr="00C22508" w:rsidRDefault="00832C20" w:rsidP="004041DD">
      <w:pPr>
        <w:pStyle w:val="ListParagraph"/>
        <w:ind w:left="-58" w:right="0"/>
        <w:jc w:val="both"/>
        <w:rPr>
          <w:b w:val="0"/>
          <w:bCs w:val="0"/>
          <w:u w:val="single"/>
          <w:rtl/>
        </w:rPr>
      </w:pPr>
      <w:r w:rsidRPr="00C22508">
        <w:rPr>
          <w:b w:val="0"/>
          <w:bCs w:val="0"/>
          <w:u w:val="single"/>
          <w:rtl/>
        </w:rPr>
        <w:t>الحرائك الفارماكولوجية:</w:t>
      </w:r>
    </w:p>
    <w:p w:rsidR="00832C20" w:rsidRPr="00C22508" w:rsidRDefault="00832C20" w:rsidP="004041DD">
      <w:pPr>
        <w:pStyle w:val="ListParagraph"/>
        <w:ind w:left="-58" w:right="0"/>
        <w:jc w:val="both"/>
        <w:rPr>
          <w:b w:val="0"/>
          <w:bCs w:val="0"/>
          <w:rtl/>
        </w:rPr>
      </w:pPr>
      <w:r w:rsidRPr="00C22508">
        <w:rPr>
          <w:b w:val="0"/>
          <w:bCs w:val="0"/>
          <w:rtl/>
        </w:rPr>
        <w:t xml:space="preserve">يرتبط الـ </w:t>
      </w:r>
      <w:r w:rsidRPr="00C22508">
        <w:rPr>
          <w:b w:val="0"/>
          <w:bCs w:val="0"/>
        </w:rPr>
        <w:t xml:space="preserve">Actinomycin – D </w:t>
      </w:r>
      <w:r w:rsidRPr="00C22508">
        <w:rPr>
          <w:b w:val="0"/>
          <w:bCs w:val="0"/>
          <w:rtl/>
        </w:rPr>
        <w:t xml:space="preserve"> مع </w:t>
      </w:r>
      <w:r w:rsidRPr="00C22508">
        <w:rPr>
          <w:b w:val="0"/>
          <w:bCs w:val="0"/>
        </w:rPr>
        <w:t>DNA</w:t>
      </w:r>
      <w:r w:rsidRPr="00C22508">
        <w:rPr>
          <w:b w:val="0"/>
          <w:bCs w:val="0"/>
          <w:rtl/>
        </w:rPr>
        <w:t xml:space="preserve"> ويثبط اصطناع </w:t>
      </w:r>
      <w:r w:rsidRPr="00C22508">
        <w:rPr>
          <w:b w:val="0"/>
          <w:bCs w:val="0"/>
        </w:rPr>
        <w:t>RNA</w:t>
      </w:r>
      <w:r w:rsidRPr="00C22508">
        <w:rPr>
          <w:b w:val="0"/>
          <w:bCs w:val="0"/>
          <w:rtl/>
        </w:rPr>
        <w:t>. لا يعطى عن طريق الفم بسبب عدم امتصاصة لذا يعطى وريدياً، يبلغ نصف عمرة 36 ساعة يتثبت في معظم النسج،</w:t>
      </w:r>
      <w:r w:rsidR="00A620D6">
        <w:rPr>
          <w:rFonts w:hint="cs"/>
          <w:b w:val="0"/>
          <w:bCs w:val="0"/>
          <w:rtl/>
        </w:rPr>
        <w:t xml:space="preserve">    </w:t>
      </w:r>
      <w:r w:rsidRPr="00C22508">
        <w:rPr>
          <w:b w:val="0"/>
          <w:bCs w:val="0"/>
          <w:rtl/>
        </w:rPr>
        <w:t xml:space="preserve"> ولا يطرأ عليه استقلاب هام، ويطرح عن طريق الصفراء.</w:t>
      </w:r>
    </w:p>
    <w:p w:rsidR="00832C20" w:rsidRPr="00C22508" w:rsidRDefault="00832C20" w:rsidP="004041DD">
      <w:pPr>
        <w:pStyle w:val="ListParagraph"/>
        <w:ind w:left="-58" w:right="0"/>
        <w:jc w:val="both"/>
        <w:rPr>
          <w:b w:val="0"/>
          <w:bCs w:val="0"/>
          <w:u w:val="single"/>
          <w:rtl/>
        </w:rPr>
      </w:pPr>
      <w:r w:rsidRPr="00C22508">
        <w:rPr>
          <w:b w:val="0"/>
          <w:bCs w:val="0"/>
          <w:u w:val="single"/>
          <w:rtl/>
        </w:rPr>
        <w:t>التأثيرات الجانبية:</w:t>
      </w:r>
    </w:p>
    <w:p w:rsidR="00832C20" w:rsidRPr="00C22508" w:rsidRDefault="00832C20" w:rsidP="00963223">
      <w:pPr>
        <w:pStyle w:val="ListParagraph"/>
        <w:numPr>
          <w:ilvl w:val="0"/>
          <w:numId w:val="47"/>
        </w:numPr>
        <w:ind w:left="-58" w:right="0" w:hanging="284"/>
        <w:jc w:val="both"/>
        <w:rPr>
          <w:b w:val="0"/>
          <w:bCs w:val="0"/>
        </w:rPr>
      </w:pPr>
      <w:r w:rsidRPr="00C22508">
        <w:rPr>
          <w:b w:val="0"/>
          <w:bCs w:val="0"/>
          <w:rtl/>
        </w:rPr>
        <w:t>اضطرابات هضمية ( التهاب لثة تقرحي، غثيان، اقياء، اسهال).</w:t>
      </w:r>
    </w:p>
    <w:p w:rsidR="007B6B7A" w:rsidRPr="007B6B7A" w:rsidRDefault="00832C20" w:rsidP="00963223">
      <w:pPr>
        <w:pStyle w:val="ListParagraph"/>
        <w:numPr>
          <w:ilvl w:val="0"/>
          <w:numId w:val="47"/>
        </w:numPr>
        <w:ind w:left="-58" w:right="0" w:hanging="284"/>
        <w:jc w:val="both"/>
        <w:rPr>
          <w:b w:val="0"/>
          <w:bCs w:val="0"/>
        </w:rPr>
      </w:pPr>
      <w:r w:rsidRPr="00C22508">
        <w:rPr>
          <w:b w:val="0"/>
          <w:bCs w:val="0"/>
          <w:rtl/>
        </w:rPr>
        <w:t>صلع و تصبغات جلدية.</w:t>
      </w:r>
    </w:p>
    <w:p w:rsidR="00832C20" w:rsidRPr="00C22508" w:rsidRDefault="00832C20" w:rsidP="004041DD">
      <w:pPr>
        <w:pStyle w:val="ListParagraph"/>
        <w:ind w:left="-58" w:right="0"/>
        <w:jc w:val="both"/>
        <w:rPr>
          <w:b w:val="0"/>
          <w:bCs w:val="0"/>
          <w:u w:val="single"/>
          <w:rtl/>
        </w:rPr>
      </w:pPr>
      <w:r w:rsidRPr="00C22508">
        <w:rPr>
          <w:b w:val="0"/>
          <w:bCs w:val="0"/>
          <w:u w:val="single"/>
          <w:rtl/>
        </w:rPr>
        <w:t>مضادات الاستطباب:</w:t>
      </w:r>
    </w:p>
    <w:p w:rsidR="00832C20" w:rsidRPr="007B6B7A" w:rsidRDefault="00832C20" w:rsidP="00963223">
      <w:pPr>
        <w:pStyle w:val="ListParagraph"/>
        <w:numPr>
          <w:ilvl w:val="0"/>
          <w:numId w:val="47"/>
        </w:numPr>
        <w:ind w:left="-58" w:right="0" w:hanging="284"/>
        <w:jc w:val="both"/>
        <w:rPr>
          <w:b w:val="0"/>
          <w:bCs w:val="0"/>
        </w:rPr>
      </w:pPr>
      <w:r w:rsidRPr="00C22508">
        <w:rPr>
          <w:b w:val="0"/>
          <w:bCs w:val="0"/>
          <w:rtl/>
        </w:rPr>
        <w:t>قصور النقي</w:t>
      </w:r>
      <w:r w:rsidRPr="00C22508">
        <w:rPr>
          <w:rFonts w:hint="cs"/>
          <w:b w:val="0"/>
          <w:bCs w:val="0"/>
          <w:rtl/>
        </w:rPr>
        <w:t xml:space="preserve"> </w:t>
      </w:r>
      <w:hyperlink r:id="rId118" w:anchor="cite_note-1" w:history="1">
        <w:r w:rsidRPr="00C22508">
          <w:rPr>
            <w:b w:val="0"/>
            <w:bCs w:val="0"/>
            <w:sz w:val="32"/>
            <w:szCs w:val="32"/>
            <w:vertAlign w:val="superscript"/>
          </w:rPr>
          <w:t>[82]</w:t>
        </w:r>
      </w:hyperlink>
      <w:r>
        <w:rPr>
          <w:rFonts w:hint="cs"/>
          <w:b w:val="0"/>
          <w:bCs w:val="0"/>
          <w:rtl/>
        </w:rPr>
        <w:t>.</w:t>
      </w:r>
    </w:p>
    <w:p w:rsidR="00832C20" w:rsidRPr="00C22508" w:rsidRDefault="00832C20" w:rsidP="00176C1E">
      <w:pPr>
        <w:pStyle w:val="ListParagraph"/>
        <w:numPr>
          <w:ilvl w:val="0"/>
          <w:numId w:val="41"/>
        </w:numPr>
        <w:ind w:left="-58" w:right="0" w:firstLine="0"/>
        <w:jc w:val="both"/>
        <w:rPr>
          <w:b w:val="0"/>
          <w:bCs w:val="0"/>
          <w:rtl/>
        </w:rPr>
      </w:pPr>
      <w:r w:rsidRPr="00C22508">
        <w:rPr>
          <w:b w:val="0"/>
          <w:bCs w:val="0"/>
          <w:rtl/>
        </w:rPr>
        <w:t>عوامل أخرى</w:t>
      </w:r>
    </w:p>
    <w:p w:rsidR="00832C20" w:rsidRPr="00C22508" w:rsidRDefault="00176C1E" w:rsidP="00176C1E">
      <w:pPr>
        <w:pStyle w:val="ListParagraph"/>
        <w:spacing w:line="240" w:lineRule="auto"/>
        <w:ind w:left="-58" w:right="0"/>
        <w:jc w:val="both"/>
        <w:rPr>
          <w:b w:val="0"/>
          <w:bCs w:val="0"/>
          <w:sz w:val="16"/>
          <w:szCs w:val="16"/>
          <w:rtl/>
          <w:lang w:bidi="ar-SA"/>
        </w:rPr>
      </w:pPr>
      <w:r w:rsidRPr="00934BC6">
        <w:rPr>
          <w:b w:val="0"/>
          <w:bCs w:val="0"/>
        </w:rPr>
        <w:lastRenderedPageBreak/>
        <w:t>®</w:t>
      </w:r>
      <w:r>
        <w:rPr>
          <w:b w:val="0"/>
          <w:bCs w:val="0"/>
        </w:rPr>
        <w:t xml:space="preserve">   </w:t>
      </w:r>
      <w:r w:rsidR="00832C20" w:rsidRPr="00C22508">
        <w:rPr>
          <w:b w:val="0"/>
          <w:bCs w:val="0"/>
          <w:sz w:val="16"/>
          <w:szCs w:val="16"/>
          <w:rtl/>
        </w:rPr>
        <w:t xml:space="preserve"> </w:t>
      </w:r>
    </w:p>
    <w:p w:rsidR="00832C20" w:rsidRPr="00C22508" w:rsidRDefault="00832C20" w:rsidP="00176C1E">
      <w:pPr>
        <w:pStyle w:val="ListParagraph"/>
        <w:ind w:left="-58" w:right="0"/>
        <w:jc w:val="both"/>
        <w:rPr>
          <w:b w:val="0"/>
          <w:bCs w:val="0"/>
          <w:rtl/>
        </w:rPr>
      </w:pPr>
      <w:r w:rsidRPr="00C22508">
        <w:rPr>
          <w:b w:val="0"/>
          <w:bCs w:val="0"/>
        </w:rPr>
        <w:t xml:space="preserve">Cisplatinum = (Cisplatin)    </w:t>
      </w:r>
    </w:p>
    <w:p w:rsidR="00832C20" w:rsidRPr="00C22508" w:rsidRDefault="00832C20" w:rsidP="00176C1E">
      <w:pPr>
        <w:pStyle w:val="ListParagraph"/>
        <w:ind w:left="-58" w:right="0"/>
        <w:jc w:val="both"/>
        <w:rPr>
          <w:b w:val="0"/>
          <w:bCs w:val="0"/>
          <w:u w:val="single"/>
          <w:rtl/>
        </w:rPr>
      </w:pPr>
      <w:r w:rsidRPr="00C22508">
        <w:rPr>
          <w:b w:val="0"/>
          <w:bCs w:val="0"/>
          <w:u w:val="single"/>
          <w:rtl/>
        </w:rPr>
        <w:t>الحرائك الفارماكولوجية:</w:t>
      </w:r>
    </w:p>
    <w:p w:rsidR="00832C20" w:rsidRPr="00C22508" w:rsidRDefault="00832C20" w:rsidP="00176C1E">
      <w:pPr>
        <w:pStyle w:val="ListParagraph"/>
        <w:ind w:left="-58" w:right="0"/>
        <w:jc w:val="both"/>
        <w:rPr>
          <w:b w:val="0"/>
          <w:bCs w:val="0"/>
          <w:rtl/>
        </w:rPr>
      </w:pPr>
      <w:r w:rsidRPr="00C22508">
        <w:rPr>
          <w:b w:val="0"/>
          <w:bCs w:val="0"/>
          <w:rtl/>
        </w:rPr>
        <w:t>يثبط اصطناع الـ</w:t>
      </w:r>
      <w:r w:rsidRPr="00C22508">
        <w:rPr>
          <w:b w:val="0"/>
          <w:bCs w:val="0"/>
        </w:rPr>
        <w:t xml:space="preserve">DNA </w:t>
      </w:r>
      <w:r w:rsidRPr="00C22508">
        <w:rPr>
          <w:b w:val="0"/>
          <w:bCs w:val="0"/>
          <w:rtl/>
        </w:rPr>
        <w:t xml:space="preserve"> ويبدو أنه يؤثر في جميع أطوار الدورة الخلوية. يعطى فقط وريدياً (حقن، تسريب)، يشكل الجزء الفعال منه 10% فقط والباقي يرتبط مع بروتينات البلازما ويطرح عن طريق البول بشكل بطئ، نصف عمر</w:t>
      </w:r>
      <w:r>
        <w:rPr>
          <w:rFonts w:hint="cs"/>
          <w:b w:val="0"/>
          <w:bCs w:val="0"/>
          <w:rtl/>
        </w:rPr>
        <w:t>ه</w:t>
      </w:r>
      <w:r w:rsidRPr="00C22508">
        <w:rPr>
          <w:b w:val="0"/>
          <w:bCs w:val="0"/>
          <w:rtl/>
        </w:rPr>
        <w:t xml:space="preserve"> 60 – 70 ساعة.</w:t>
      </w:r>
    </w:p>
    <w:p w:rsidR="00832C20" w:rsidRPr="00C22508" w:rsidRDefault="00832C20" w:rsidP="00176C1E">
      <w:pPr>
        <w:pStyle w:val="ListParagraph"/>
        <w:ind w:left="-58" w:right="0"/>
        <w:jc w:val="both"/>
        <w:rPr>
          <w:b w:val="0"/>
          <w:bCs w:val="0"/>
          <w:u w:val="single"/>
          <w:rtl/>
        </w:rPr>
      </w:pPr>
      <w:r w:rsidRPr="00C22508">
        <w:rPr>
          <w:b w:val="0"/>
          <w:bCs w:val="0"/>
          <w:u w:val="single"/>
          <w:rtl/>
        </w:rPr>
        <w:t>التأثيرات الجانبية:</w:t>
      </w:r>
    </w:p>
    <w:p w:rsidR="00832C20" w:rsidRPr="00C22508" w:rsidRDefault="00832C20" w:rsidP="00963223">
      <w:pPr>
        <w:pStyle w:val="ListParagraph"/>
        <w:numPr>
          <w:ilvl w:val="0"/>
          <w:numId w:val="48"/>
        </w:numPr>
        <w:ind w:left="-58" w:right="0"/>
        <w:jc w:val="both"/>
        <w:rPr>
          <w:b w:val="0"/>
          <w:bCs w:val="0"/>
        </w:rPr>
      </w:pPr>
      <w:r w:rsidRPr="00C22508">
        <w:rPr>
          <w:b w:val="0"/>
          <w:bCs w:val="0"/>
          <w:rtl/>
        </w:rPr>
        <w:t>تأثيرات هضمية ( غثيان، اقياء، اسهال)</w:t>
      </w:r>
    </w:p>
    <w:p w:rsidR="00832C20" w:rsidRPr="00C22508" w:rsidRDefault="00832C20" w:rsidP="00963223">
      <w:pPr>
        <w:pStyle w:val="ListParagraph"/>
        <w:numPr>
          <w:ilvl w:val="0"/>
          <w:numId w:val="48"/>
        </w:numPr>
        <w:ind w:left="-58" w:right="0"/>
        <w:jc w:val="both"/>
        <w:rPr>
          <w:b w:val="0"/>
          <w:bCs w:val="0"/>
        </w:rPr>
      </w:pPr>
      <w:r w:rsidRPr="00C22508">
        <w:rPr>
          <w:b w:val="0"/>
          <w:bCs w:val="0"/>
          <w:rtl/>
        </w:rPr>
        <w:t>تساقط الشعر.</w:t>
      </w:r>
    </w:p>
    <w:p w:rsidR="00832C20" w:rsidRPr="00C22508" w:rsidRDefault="00832C20" w:rsidP="00963223">
      <w:pPr>
        <w:pStyle w:val="ListParagraph"/>
        <w:numPr>
          <w:ilvl w:val="0"/>
          <w:numId w:val="48"/>
        </w:numPr>
        <w:ind w:left="-58" w:right="0"/>
        <w:jc w:val="both"/>
        <w:rPr>
          <w:b w:val="0"/>
          <w:bCs w:val="0"/>
        </w:rPr>
      </w:pPr>
      <w:r w:rsidRPr="00C22508">
        <w:rPr>
          <w:b w:val="0"/>
          <w:bCs w:val="0"/>
          <w:rtl/>
        </w:rPr>
        <w:t>فرط تحسس للدواء.</w:t>
      </w:r>
    </w:p>
    <w:p w:rsidR="00832C20" w:rsidRPr="00C22508" w:rsidRDefault="00832C20" w:rsidP="00963223">
      <w:pPr>
        <w:pStyle w:val="ListParagraph"/>
        <w:numPr>
          <w:ilvl w:val="0"/>
          <w:numId w:val="48"/>
        </w:numPr>
        <w:ind w:left="-58" w:right="0"/>
        <w:jc w:val="both"/>
        <w:rPr>
          <w:b w:val="0"/>
          <w:bCs w:val="0"/>
        </w:rPr>
      </w:pPr>
      <w:r w:rsidRPr="00C22508">
        <w:rPr>
          <w:b w:val="0"/>
          <w:bCs w:val="0"/>
          <w:rtl/>
        </w:rPr>
        <w:t>فقر دم.</w:t>
      </w:r>
    </w:p>
    <w:p w:rsidR="00832C20" w:rsidRPr="00C22508" w:rsidRDefault="00832C20" w:rsidP="00963223">
      <w:pPr>
        <w:pStyle w:val="ListParagraph"/>
        <w:numPr>
          <w:ilvl w:val="0"/>
          <w:numId w:val="48"/>
        </w:numPr>
        <w:ind w:left="-58" w:right="0"/>
        <w:jc w:val="both"/>
        <w:rPr>
          <w:b w:val="0"/>
          <w:bCs w:val="0"/>
        </w:rPr>
      </w:pPr>
      <w:r w:rsidRPr="00C22508">
        <w:rPr>
          <w:b w:val="0"/>
          <w:bCs w:val="0"/>
          <w:rtl/>
        </w:rPr>
        <w:t>اعتلال عصبي.</w:t>
      </w:r>
    </w:p>
    <w:p w:rsidR="00832C20" w:rsidRPr="00C22508" w:rsidRDefault="00832C20" w:rsidP="00963223">
      <w:pPr>
        <w:pStyle w:val="ListParagraph"/>
        <w:numPr>
          <w:ilvl w:val="0"/>
          <w:numId w:val="48"/>
        </w:numPr>
        <w:ind w:left="-58" w:right="0"/>
        <w:jc w:val="both"/>
        <w:rPr>
          <w:b w:val="0"/>
          <w:bCs w:val="0"/>
        </w:rPr>
      </w:pPr>
      <w:r w:rsidRPr="00C22508">
        <w:rPr>
          <w:b w:val="0"/>
          <w:bCs w:val="0"/>
          <w:rtl/>
        </w:rPr>
        <w:t>سمية كلوية</w:t>
      </w:r>
      <w:r>
        <w:rPr>
          <w:rFonts w:hint="cs"/>
          <w:b w:val="0"/>
          <w:bCs w:val="0"/>
          <w:rtl/>
          <w:lang w:bidi="ar-SA"/>
        </w:rPr>
        <w:t xml:space="preserve"> </w:t>
      </w:r>
      <w:r w:rsidRPr="00C22508">
        <w:rPr>
          <w:b w:val="0"/>
          <w:bCs w:val="0"/>
          <w:sz w:val="32"/>
          <w:szCs w:val="32"/>
          <w:vertAlign w:val="superscript"/>
        </w:rPr>
        <w:t xml:space="preserve"> </w:t>
      </w:r>
      <w:hyperlink r:id="rId119" w:anchor="cite_note-1" w:history="1">
        <w:r w:rsidRPr="00C22508">
          <w:rPr>
            <w:b w:val="0"/>
            <w:bCs w:val="0"/>
            <w:sz w:val="32"/>
            <w:szCs w:val="32"/>
            <w:vertAlign w:val="superscript"/>
          </w:rPr>
          <w:t>[84, 83]</w:t>
        </w:r>
      </w:hyperlink>
      <w:r>
        <w:rPr>
          <w:rFonts w:hint="cs"/>
          <w:b w:val="0"/>
          <w:bCs w:val="0"/>
          <w:rtl/>
        </w:rPr>
        <w:t>.</w:t>
      </w:r>
    </w:p>
    <w:p w:rsidR="00832C20" w:rsidRPr="00C22508" w:rsidRDefault="00832C20" w:rsidP="00176C1E">
      <w:pPr>
        <w:pStyle w:val="ListParagraph"/>
        <w:spacing w:line="240" w:lineRule="auto"/>
        <w:ind w:left="-58" w:right="0"/>
        <w:jc w:val="both"/>
        <w:rPr>
          <w:b w:val="0"/>
          <w:bCs w:val="0"/>
        </w:rPr>
      </w:pPr>
    </w:p>
    <w:p w:rsidR="00832C20" w:rsidRPr="006845EC" w:rsidRDefault="00832C20" w:rsidP="00176C1E">
      <w:pPr>
        <w:pStyle w:val="ListParagraph"/>
        <w:ind w:left="-58" w:right="0"/>
        <w:jc w:val="both"/>
        <w:rPr>
          <w:rtl/>
        </w:rPr>
      </w:pPr>
      <w:r w:rsidRPr="006845EC">
        <w:rPr>
          <w:rtl/>
        </w:rPr>
        <w:t xml:space="preserve">استطبابات المعالجة الكيماوية في أمراض </w:t>
      </w:r>
      <w:r>
        <w:rPr>
          <w:rtl/>
        </w:rPr>
        <w:t>الأرومة الغاذية</w:t>
      </w:r>
      <w:r w:rsidRPr="006845EC">
        <w:rPr>
          <w:rtl/>
        </w:rPr>
        <w:t xml:space="preserve"> الحملية:</w:t>
      </w:r>
    </w:p>
    <w:p w:rsidR="00832C20" w:rsidRPr="00C22508" w:rsidRDefault="00832C20" w:rsidP="00A620D6">
      <w:pPr>
        <w:pStyle w:val="ListParagraph"/>
        <w:numPr>
          <w:ilvl w:val="0"/>
          <w:numId w:val="49"/>
        </w:numPr>
        <w:ind w:left="-58" w:right="0"/>
        <w:jc w:val="both"/>
        <w:rPr>
          <w:b w:val="0"/>
          <w:bCs w:val="0"/>
        </w:rPr>
      </w:pPr>
      <w:r w:rsidRPr="00C22508">
        <w:rPr>
          <w:rFonts w:hint="cs"/>
          <w:b w:val="0"/>
          <w:bCs w:val="0"/>
          <w:rtl/>
        </w:rPr>
        <w:t>إ</w:t>
      </w:r>
      <w:r w:rsidRPr="00C22508">
        <w:rPr>
          <w:b w:val="0"/>
          <w:bCs w:val="0"/>
          <w:rtl/>
        </w:rPr>
        <w:t xml:space="preserve">رتفاع عيار </w:t>
      </w:r>
      <w:r w:rsidR="00A620D6" w:rsidRPr="00A620D6">
        <w:rPr>
          <w:b w:val="0"/>
          <w:bCs w:val="0"/>
        </w:rPr>
        <w:t>β-HCG</w:t>
      </w:r>
      <w:r w:rsidRPr="00C22508">
        <w:rPr>
          <w:b w:val="0"/>
          <w:bCs w:val="0"/>
          <w:rtl/>
        </w:rPr>
        <w:t xml:space="preserve"> لمرتين أثناء المتابعة أو ثبات قيمتها لثلاثة عيارات متتالية.</w:t>
      </w:r>
    </w:p>
    <w:p w:rsidR="00832C20" w:rsidRPr="00C22508" w:rsidRDefault="00832C20" w:rsidP="00A620D6">
      <w:pPr>
        <w:pStyle w:val="ListParagraph"/>
        <w:numPr>
          <w:ilvl w:val="0"/>
          <w:numId w:val="49"/>
        </w:numPr>
        <w:ind w:left="-58" w:right="0"/>
        <w:jc w:val="both"/>
        <w:rPr>
          <w:b w:val="0"/>
          <w:bCs w:val="0"/>
        </w:rPr>
      </w:pPr>
      <w:r w:rsidRPr="00C22508">
        <w:rPr>
          <w:b w:val="0"/>
          <w:bCs w:val="0"/>
          <w:rtl/>
        </w:rPr>
        <w:t xml:space="preserve">عدم وصول </w:t>
      </w:r>
      <w:r w:rsidR="00A620D6" w:rsidRPr="00A620D6">
        <w:rPr>
          <w:b w:val="0"/>
          <w:bCs w:val="0"/>
        </w:rPr>
        <w:t>β-HCG</w:t>
      </w:r>
      <w:r w:rsidR="00A620D6">
        <w:rPr>
          <w:rFonts w:hint="cs"/>
          <w:b w:val="0"/>
          <w:bCs w:val="0"/>
          <w:rtl/>
        </w:rPr>
        <w:t xml:space="preserve"> </w:t>
      </w:r>
      <w:r w:rsidRPr="00C22508">
        <w:rPr>
          <w:b w:val="0"/>
          <w:bCs w:val="0"/>
          <w:rtl/>
        </w:rPr>
        <w:t>إلى الطبيعي بعد 4 أشهر من الإفراغ.</w:t>
      </w:r>
    </w:p>
    <w:p w:rsidR="00832C20" w:rsidRPr="00C22508" w:rsidRDefault="00832C20" w:rsidP="00A620D6">
      <w:pPr>
        <w:pStyle w:val="ListParagraph"/>
        <w:numPr>
          <w:ilvl w:val="0"/>
          <w:numId w:val="49"/>
        </w:numPr>
        <w:ind w:left="-58" w:right="0"/>
        <w:jc w:val="both"/>
        <w:rPr>
          <w:b w:val="0"/>
          <w:bCs w:val="0"/>
        </w:rPr>
      </w:pPr>
      <w:r>
        <w:rPr>
          <w:b w:val="0"/>
          <w:bCs w:val="0"/>
          <w:rtl/>
        </w:rPr>
        <w:t>الانتقالات</w:t>
      </w:r>
      <w:r w:rsidRPr="00C22508">
        <w:rPr>
          <w:b w:val="0"/>
          <w:bCs w:val="0"/>
          <w:rtl/>
        </w:rPr>
        <w:t xml:space="preserve"> المهبلية والرئوية إلا إذا ترافقت بتراجع </w:t>
      </w:r>
      <w:r w:rsidR="00A620D6" w:rsidRPr="00A620D6">
        <w:rPr>
          <w:b w:val="0"/>
          <w:bCs w:val="0"/>
        </w:rPr>
        <w:t>β-HCG</w:t>
      </w:r>
      <w:r w:rsidRPr="00C22508">
        <w:rPr>
          <w:b w:val="0"/>
          <w:bCs w:val="0"/>
          <w:rtl/>
        </w:rPr>
        <w:t>.</w:t>
      </w:r>
    </w:p>
    <w:p w:rsidR="00832C20" w:rsidRPr="00C22508" w:rsidRDefault="00832C20" w:rsidP="00963223">
      <w:pPr>
        <w:pStyle w:val="ListParagraph"/>
        <w:numPr>
          <w:ilvl w:val="0"/>
          <w:numId w:val="49"/>
        </w:numPr>
        <w:ind w:left="-58" w:right="0"/>
        <w:jc w:val="both"/>
        <w:rPr>
          <w:b w:val="0"/>
          <w:bCs w:val="0"/>
        </w:rPr>
      </w:pPr>
      <w:r>
        <w:rPr>
          <w:b w:val="0"/>
          <w:bCs w:val="0"/>
          <w:rtl/>
        </w:rPr>
        <w:t>الانتقالات</w:t>
      </w:r>
      <w:r w:rsidRPr="00C22508">
        <w:rPr>
          <w:b w:val="0"/>
          <w:bCs w:val="0"/>
          <w:rtl/>
        </w:rPr>
        <w:t xml:space="preserve"> لأماكن أخرى.</w:t>
      </w:r>
    </w:p>
    <w:p w:rsidR="00832C20" w:rsidRPr="00C22508" w:rsidRDefault="00832C20" w:rsidP="00963223">
      <w:pPr>
        <w:pStyle w:val="ListParagraph"/>
        <w:numPr>
          <w:ilvl w:val="0"/>
          <w:numId w:val="49"/>
        </w:numPr>
        <w:ind w:left="-58" w:right="0"/>
        <w:jc w:val="both"/>
        <w:rPr>
          <w:b w:val="0"/>
          <w:bCs w:val="0"/>
        </w:rPr>
      </w:pPr>
      <w:r w:rsidRPr="00C22508">
        <w:rPr>
          <w:b w:val="0"/>
          <w:bCs w:val="0"/>
          <w:rtl/>
        </w:rPr>
        <w:t>الرحى الغازية أو الكوريوكارسينوما المثبتة تشريحياً مرضياً.</w:t>
      </w:r>
    </w:p>
    <w:p w:rsidR="00832C20" w:rsidRPr="00C22508" w:rsidRDefault="00832C20" w:rsidP="00963223">
      <w:pPr>
        <w:pStyle w:val="ListParagraph"/>
        <w:numPr>
          <w:ilvl w:val="0"/>
          <w:numId w:val="49"/>
        </w:numPr>
        <w:ind w:left="-58" w:right="0"/>
        <w:jc w:val="both"/>
        <w:rPr>
          <w:b w:val="0"/>
          <w:bCs w:val="0"/>
        </w:rPr>
      </w:pPr>
      <w:r w:rsidRPr="00C22508">
        <w:rPr>
          <w:b w:val="0"/>
          <w:bCs w:val="0"/>
          <w:rtl/>
        </w:rPr>
        <w:t>النزف التناسلي الغزير بعد إفراغ الرحى</w:t>
      </w:r>
      <w:r w:rsidRPr="00C22508">
        <w:rPr>
          <w:rFonts w:hint="cs"/>
          <w:b w:val="0"/>
          <w:bCs w:val="0"/>
          <w:sz w:val="32"/>
          <w:szCs w:val="32"/>
          <w:vertAlign w:val="superscript"/>
          <w:rtl/>
        </w:rPr>
        <w:t xml:space="preserve"> </w:t>
      </w:r>
      <w:hyperlink r:id="rId120" w:anchor="cite_note-1" w:history="1">
        <w:r w:rsidRPr="00C22508">
          <w:rPr>
            <w:b w:val="0"/>
            <w:bCs w:val="0"/>
            <w:sz w:val="32"/>
            <w:szCs w:val="32"/>
            <w:vertAlign w:val="superscript"/>
          </w:rPr>
          <w:t>[85,78]</w:t>
        </w:r>
      </w:hyperlink>
      <w:r>
        <w:rPr>
          <w:rFonts w:hint="cs"/>
          <w:b w:val="0"/>
          <w:bCs w:val="0"/>
          <w:rtl/>
          <w:lang w:bidi="ar-SA"/>
        </w:rPr>
        <w:t xml:space="preserve"> .</w:t>
      </w:r>
    </w:p>
    <w:p w:rsidR="00832C20" w:rsidRPr="006845EC" w:rsidRDefault="00832C20" w:rsidP="00176C1E">
      <w:pPr>
        <w:pStyle w:val="ListParagraph"/>
        <w:ind w:left="-58" w:right="0"/>
        <w:jc w:val="both"/>
        <w:rPr>
          <w:rtl/>
        </w:rPr>
      </w:pPr>
      <w:r w:rsidRPr="006845EC">
        <w:rPr>
          <w:rtl/>
        </w:rPr>
        <w:t xml:space="preserve">طرق المعالجة الكيماوية لأورام </w:t>
      </w:r>
      <w:r>
        <w:rPr>
          <w:rtl/>
        </w:rPr>
        <w:t>الأرومة الغاذية</w:t>
      </w:r>
      <w:r w:rsidRPr="006845EC">
        <w:rPr>
          <w:rtl/>
        </w:rPr>
        <w:t xml:space="preserve"> الحملية</w:t>
      </w:r>
    </w:p>
    <w:p w:rsidR="00832C20" w:rsidRPr="00C22508" w:rsidRDefault="00832C20" w:rsidP="00176C1E">
      <w:pPr>
        <w:pStyle w:val="ListParagraph"/>
        <w:ind w:left="-58" w:right="0"/>
        <w:jc w:val="both"/>
        <w:rPr>
          <w:b w:val="0"/>
          <w:bCs w:val="0"/>
          <w:rtl/>
          <w:lang w:bidi="ar-SA"/>
        </w:rPr>
      </w:pPr>
      <w:r>
        <w:rPr>
          <w:rFonts w:hint="cs"/>
          <w:b w:val="0"/>
          <w:bCs w:val="0"/>
          <w:rtl/>
        </w:rPr>
        <w:lastRenderedPageBreak/>
        <w:t>إ</w:t>
      </w:r>
      <w:r w:rsidRPr="00C22508">
        <w:rPr>
          <w:b w:val="0"/>
          <w:bCs w:val="0"/>
          <w:rtl/>
        </w:rPr>
        <w:t>عت</w:t>
      </w:r>
      <w:r>
        <w:rPr>
          <w:rFonts w:hint="cs"/>
          <w:b w:val="0"/>
          <w:bCs w:val="0"/>
          <w:rtl/>
        </w:rPr>
        <w:t>ُ</w:t>
      </w:r>
      <w:r w:rsidRPr="00C22508">
        <w:rPr>
          <w:b w:val="0"/>
          <w:bCs w:val="0"/>
          <w:rtl/>
        </w:rPr>
        <w:t xml:space="preserve">مدت طريقة المعالجة الكيماوية لأورام </w:t>
      </w:r>
      <w:r>
        <w:rPr>
          <w:b w:val="0"/>
          <w:bCs w:val="0"/>
          <w:rtl/>
        </w:rPr>
        <w:t>الأرومة الغاذية</w:t>
      </w:r>
      <w:r w:rsidRPr="00C22508">
        <w:rPr>
          <w:b w:val="0"/>
          <w:bCs w:val="0"/>
          <w:rtl/>
        </w:rPr>
        <w:t xml:space="preserve"> الحملية في مستشفى دار التوليد بجامعة دمشق / شعبة </w:t>
      </w:r>
      <w:r>
        <w:rPr>
          <w:b w:val="0"/>
          <w:bCs w:val="0"/>
          <w:rtl/>
        </w:rPr>
        <w:t>الأرومة الغاذية</w:t>
      </w:r>
      <w:r w:rsidRPr="00C22508">
        <w:rPr>
          <w:b w:val="0"/>
          <w:bCs w:val="0"/>
          <w:rtl/>
        </w:rPr>
        <w:t xml:space="preserve"> الحملية، طريقة المدرسة الإنجليزية، وتستعمل نفس البروتوكولات المستعملة في مركز </w:t>
      </w:r>
      <w:r w:rsidRPr="00C22508">
        <w:rPr>
          <w:b w:val="0"/>
          <w:bCs w:val="0"/>
        </w:rPr>
        <w:t>Charing Cross Hospital</w:t>
      </w:r>
      <w:r>
        <w:rPr>
          <w:rFonts w:hint="cs"/>
          <w:b w:val="0"/>
          <w:bCs w:val="0"/>
          <w:rtl/>
        </w:rPr>
        <w:t xml:space="preserve"> </w:t>
      </w:r>
      <w:r>
        <w:rPr>
          <w:b w:val="0"/>
          <w:bCs w:val="0"/>
          <w:sz w:val="32"/>
          <w:szCs w:val="32"/>
        </w:rPr>
        <w:t xml:space="preserve"> </w:t>
      </w:r>
      <w:r w:rsidRPr="00C22508">
        <w:rPr>
          <w:b w:val="0"/>
          <w:bCs w:val="0"/>
          <w:sz w:val="32"/>
          <w:szCs w:val="32"/>
        </w:rPr>
        <w:t xml:space="preserve"> </w:t>
      </w:r>
      <w:hyperlink r:id="rId121" w:anchor="cite_note-1" w:history="1">
        <w:r w:rsidRPr="00C22508">
          <w:rPr>
            <w:b w:val="0"/>
            <w:bCs w:val="0"/>
            <w:sz w:val="32"/>
            <w:szCs w:val="32"/>
            <w:vertAlign w:val="superscript"/>
          </w:rPr>
          <w:t>[86]</w:t>
        </w:r>
      </w:hyperlink>
      <w:r>
        <w:rPr>
          <w:rFonts w:hint="cs"/>
          <w:b w:val="0"/>
          <w:bCs w:val="0"/>
          <w:rtl/>
          <w:lang w:bidi="ar-SA"/>
        </w:rPr>
        <w:t>.</w:t>
      </w:r>
    </w:p>
    <w:p w:rsidR="00832C20" w:rsidRPr="00C22508" w:rsidRDefault="00832C20" w:rsidP="00963223">
      <w:pPr>
        <w:pStyle w:val="ListParagraph"/>
        <w:numPr>
          <w:ilvl w:val="0"/>
          <w:numId w:val="50"/>
        </w:numPr>
        <w:ind w:left="-58" w:right="0" w:firstLine="0"/>
        <w:jc w:val="both"/>
        <w:rPr>
          <w:b w:val="0"/>
          <w:bCs w:val="0"/>
        </w:rPr>
      </w:pPr>
      <w:r w:rsidRPr="00C22508">
        <w:rPr>
          <w:b w:val="0"/>
          <w:bCs w:val="0"/>
          <w:rtl/>
        </w:rPr>
        <w:t xml:space="preserve">المعالجة الكيماوية بعامل وحيد </w:t>
      </w:r>
      <w:r w:rsidRPr="00C22508">
        <w:rPr>
          <w:b w:val="0"/>
          <w:bCs w:val="0"/>
        </w:rPr>
        <w:t xml:space="preserve">Single – agent treatment </w:t>
      </w:r>
    </w:p>
    <w:p w:rsidR="00832C20" w:rsidRPr="006845EC" w:rsidRDefault="00832C20" w:rsidP="003D49D6">
      <w:pPr>
        <w:pStyle w:val="ListParagraph"/>
        <w:ind w:left="-58" w:right="0"/>
        <w:jc w:val="both"/>
        <w:rPr>
          <w:b w:val="0"/>
          <w:bCs w:val="0"/>
          <w:sz w:val="16"/>
          <w:szCs w:val="16"/>
          <w:rtl/>
        </w:rPr>
      </w:pPr>
      <w:r w:rsidRPr="00C22508">
        <w:rPr>
          <w:b w:val="0"/>
          <w:bCs w:val="0"/>
          <w:rtl/>
        </w:rPr>
        <w:t>تعالج مريضات المجموعة م</w:t>
      </w:r>
      <w:r w:rsidR="00176C1E">
        <w:rPr>
          <w:b w:val="0"/>
          <w:bCs w:val="0"/>
          <w:rtl/>
        </w:rPr>
        <w:t xml:space="preserve">نخفضة الخطورة بدواء وحيد هو </w:t>
      </w:r>
      <w:r w:rsidRPr="00C22508">
        <w:rPr>
          <w:b w:val="0"/>
          <w:bCs w:val="0"/>
          <w:rtl/>
        </w:rPr>
        <w:t>الأغلب</w:t>
      </w:r>
      <w:r w:rsidRPr="00C22508">
        <w:rPr>
          <w:b w:val="0"/>
          <w:bCs w:val="0"/>
        </w:rPr>
        <w:t xml:space="preserve">Methotrexate(MTX) </w:t>
      </w:r>
      <w:r w:rsidRPr="00C22508">
        <w:rPr>
          <w:b w:val="0"/>
          <w:bCs w:val="0"/>
          <w:rtl/>
        </w:rPr>
        <w:t xml:space="preserve">، يعطى الـ  </w:t>
      </w:r>
      <w:r w:rsidRPr="00C22508">
        <w:rPr>
          <w:b w:val="0"/>
          <w:bCs w:val="0"/>
        </w:rPr>
        <w:t>Methotrexate</w:t>
      </w:r>
      <w:r w:rsidRPr="00C22508">
        <w:rPr>
          <w:b w:val="0"/>
          <w:bCs w:val="0"/>
          <w:rtl/>
        </w:rPr>
        <w:t xml:space="preserve"> في الأيام 7،5،3،1، والـ </w:t>
      </w:r>
      <w:r w:rsidR="00176C1E" w:rsidRPr="00934BC6">
        <w:rPr>
          <w:b w:val="0"/>
          <w:bCs w:val="0"/>
        </w:rPr>
        <w:t>®</w:t>
      </w:r>
      <w:r>
        <w:rPr>
          <w:rFonts w:hint="cs"/>
          <w:b w:val="0"/>
          <w:bCs w:val="0"/>
          <w:sz w:val="16"/>
          <w:szCs w:val="16"/>
          <w:rtl/>
        </w:rPr>
        <w:t xml:space="preserve"> </w:t>
      </w:r>
      <w:r w:rsidRPr="00C22508">
        <w:rPr>
          <w:b w:val="0"/>
          <w:bCs w:val="0"/>
        </w:rPr>
        <w:t>Leucovorin)</w:t>
      </w:r>
      <w:r w:rsidRPr="00C22508">
        <w:rPr>
          <w:b w:val="0"/>
          <w:bCs w:val="0"/>
          <w:rtl/>
        </w:rPr>
        <w:t xml:space="preserve">) </w:t>
      </w:r>
      <w:r w:rsidRPr="00C22508">
        <w:rPr>
          <w:b w:val="0"/>
          <w:bCs w:val="0"/>
        </w:rPr>
        <w:t xml:space="preserve">Folinic acid </w:t>
      </w:r>
      <w:r w:rsidRPr="00C22508">
        <w:rPr>
          <w:rFonts w:hint="cs"/>
          <w:b w:val="0"/>
          <w:bCs w:val="0"/>
          <w:rtl/>
        </w:rPr>
        <w:t xml:space="preserve"> يعطى</w:t>
      </w:r>
      <w:r w:rsidRPr="00C22508">
        <w:rPr>
          <w:b w:val="0"/>
          <w:bCs w:val="0"/>
          <w:rtl/>
        </w:rPr>
        <w:t xml:space="preserve"> في</w:t>
      </w:r>
      <w:r w:rsidRPr="00C22508">
        <w:rPr>
          <w:rFonts w:hint="cs"/>
          <w:b w:val="0"/>
          <w:bCs w:val="0"/>
          <w:rtl/>
        </w:rPr>
        <w:t xml:space="preserve"> </w:t>
      </w:r>
      <w:r w:rsidRPr="00C22508">
        <w:rPr>
          <w:b w:val="0"/>
          <w:bCs w:val="0"/>
          <w:rtl/>
        </w:rPr>
        <w:t>الأيام</w:t>
      </w:r>
      <w:r>
        <w:rPr>
          <w:rFonts w:hint="cs"/>
          <w:b w:val="0"/>
          <w:bCs w:val="0"/>
          <w:rtl/>
        </w:rPr>
        <w:t xml:space="preserve"> (</w:t>
      </w:r>
      <w:r w:rsidRPr="00C22508">
        <w:rPr>
          <w:b w:val="0"/>
          <w:bCs w:val="0"/>
          <w:rtl/>
        </w:rPr>
        <w:t>8،6،4،2</w:t>
      </w:r>
      <w:r>
        <w:rPr>
          <w:rFonts w:hint="cs"/>
          <w:b w:val="0"/>
          <w:bCs w:val="0"/>
          <w:rtl/>
        </w:rPr>
        <w:t xml:space="preserve">) </w:t>
      </w:r>
      <w:r w:rsidRPr="00C22508">
        <w:rPr>
          <w:b w:val="0"/>
          <w:bCs w:val="0"/>
          <w:rtl/>
        </w:rPr>
        <w:t>وتتضمن كل دورة 8 أيام من العلاج متبوعة بفترة استراحة قدرها 7 أيام.</w:t>
      </w:r>
    </w:p>
    <w:p w:rsidR="00832C20" w:rsidRPr="00C22508" w:rsidRDefault="00832C20" w:rsidP="00A620D6">
      <w:pPr>
        <w:pStyle w:val="ListParagraph"/>
        <w:ind w:left="-58" w:right="0"/>
        <w:jc w:val="both"/>
        <w:rPr>
          <w:b w:val="0"/>
          <w:bCs w:val="0"/>
          <w:rtl/>
        </w:rPr>
      </w:pPr>
      <w:r w:rsidRPr="00C22508">
        <w:rPr>
          <w:b w:val="0"/>
          <w:bCs w:val="0"/>
          <w:rtl/>
        </w:rPr>
        <w:t xml:space="preserve">وقد يستخدم أحياناً الـ </w:t>
      </w:r>
      <w:r w:rsidRPr="00C22508">
        <w:rPr>
          <w:b w:val="0"/>
          <w:bCs w:val="0"/>
        </w:rPr>
        <w:t xml:space="preserve">Actinomycin – D </w:t>
      </w:r>
      <w:r w:rsidRPr="00C22508">
        <w:rPr>
          <w:b w:val="0"/>
          <w:bCs w:val="0"/>
          <w:rtl/>
        </w:rPr>
        <w:t xml:space="preserve"> للمرضى ذوي الأمراض الكبدية أو الكلوية لأن </w:t>
      </w:r>
      <w:r w:rsidRPr="00C22508">
        <w:rPr>
          <w:b w:val="0"/>
          <w:bCs w:val="0"/>
        </w:rPr>
        <w:t>MTX</w:t>
      </w:r>
      <w:r w:rsidRPr="00C22508">
        <w:rPr>
          <w:b w:val="0"/>
          <w:bCs w:val="0"/>
          <w:rtl/>
        </w:rPr>
        <w:t xml:space="preserve"> سام للكبد والكلى ويعطى عادة عن طريق الوريد لمدة خمسة أيام بشكل يومي متبوعة بسبعة</w:t>
      </w:r>
      <w:r w:rsidR="003D49D6">
        <w:rPr>
          <w:rFonts w:hint="cs"/>
          <w:b w:val="0"/>
          <w:bCs w:val="0"/>
          <w:rtl/>
        </w:rPr>
        <w:t xml:space="preserve">         </w:t>
      </w:r>
      <w:r w:rsidRPr="00C22508">
        <w:rPr>
          <w:b w:val="0"/>
          <w:bCs w:val="0"/>
          <w:rtl/>
        </w:rPr>
        <w:t xml:space="preserve"> أيام استراحة تكرر هذه الدورات حتى تبقى مستويات </w:t>
      </w:r>
      <w:r w:rsidR="00A620D6" w:rsidRPr="00A620D6">
        <w:rPr>
          <w:b w:val="0"/>
          <w:bCs w:val="0"/>
        </w:rPr>
        <w:t>β-HCG</w:t>
      </w:r>
      <w:r w:rsidRPr="00C22508">
        <w:rPr>
          <w:b w:val="0"/>
          <w:bCs w:val="0"/>
          <w:rtl/>
        </w:rPr>
        <w:t xml:space="preserve"> ضمن حدها الطبيعي ولعدة أسابيع </w:t>
      </w:r>
      <w:hyperlink r:id="rId122" w:anchor="cite_note-1" w:history="1">
        <w:r w:rsidRPr="00C22508">
          <w:rPr>
            <w:b w:val="0"/>
            <w:bCs w:val="0"/>
            <w:sz w:val="32"/>
            <w:szCs w:val="32"/>
            <w:vertAlign w:val="superscript"/>
          </w:rPr>
          <w:t>[92, 91, 90, 89, 88, 87]</w:t>
        </w:r>
      </w:hyperlink>
      <w:r>
        <w:rPr>
          <w:rFonts w:hint="cs"/>
          <w:b w:val="0"/>
          <w:bCs w:val="0"/>
          <w:rtl/>
        </w:rPr>
        <w:t xml:space="preserve"> .</w:t>
      </w:r>
    </w:p>
    <w:p w:rsidR="00832C20" w:rsidRPr="00C22508" w:rsidRDefault="00832C20" w:rsidP="00963223">
      <w:pPr>
        <w:pStyle w:val="ListParagraph"/>
        <w:numPr>
          <w:ilvl w:val="0"/>
          <w:numId w:val="50"/>
        </w:numPr>
        <w:ind w:left="-58" w:right="0" w:firstLine="0"/>
        <w:jc w:val="both"/>
        <w:rPr>
          <w:b w:val="0"/>
          <w:bCs w:val="0"/>
        </w:rPr>
      </w:pPr>
      <w:r w:rsidRPr="00C22508">
        <w:rPr>
          <w:b w:val="0"/>
          <w:bCs w:val="0"/>
          <w:rtl/>
        </w:rPr>
        <w:t>المعالجة الكيماوية المشتركة</w:t>
      </w:r>
      <w:r w:rsidRPr="00C22508">
        <w:rPr>
          <w:b w:val="0"/>
          <w:bCs w:val="0"/>
        </w:rPr>
        <w:t xml:space="preserve"> Combination chemotherapy </w:t>
      </w:r>
    </w:p>
    <w:p w:rsidR="00832C20" w:rsidRPr="00C22508" w:rsidRDefault="00832C20" w:rsidP="003D49D6">
      <w:pPr>
        <w:pStyle w:val="ListParagraph"/>
        <w:ind w:left="-58" w:right="0"/>
        <w:jc w:val="both"/>
        <w:rPr>
          <w:b w:val="0"/>
          <w:bCs w:val="0"/>
          <w:sz w:val="24"/>
          <w:szCs w:val="24"/>
          <w:rtl/>
        </w:rPr>
      </w:pPr>
      <w:r w:rsidRPr="00C22508">
        <w:rPr>
          <w:b w:val="0"/>
          <w:bCs w:val="0"/>
          <w:rtl/>
        </w:rPr>
        <w:t>تعالج مريضات مجموعة عالية الخطورة بمشاركة عدة أدوية كيماوية ضمن برتوك</w:t>
      </w:r>
      <w:r w:rsidR="00176C1E">
        <w:rPr>
          <w:rFonts w:hint="cs"/>
          <w:b w:val="0"/>
          <w:bCs w:val="0"/>
          <w:rtl/>
        </w:rPr>
        <w:t>ـ</w:t>
      </w:r>
      <w:r w:rsidRPr="00C22508">
        <w:rPr>
          <w:b w:val="0"/>
          <w:bCs w:val="0"/>
          <w:rtl/>
        </w:rPr>
        <w:t xml:space="preserve">ول </w:t>
      </w:r>
      <w:r w:rsidRPr="00C22508">
        <w:rPr>
          <w:b w:val="0"/>
          <w:bCs w:val="0"/>
        </w:rPr>
        <w:t xml:space="preserve"> EMA-CO</w:t>
      </w:r>
    </w:p>
    <w:p w:rsidR="00832C20" w:rsidRPr="00C22508" w:rsidRDefault="00832C20" w:rsidP="00176C1E">
      <w:pPr>
        <w:pStyle w:val="ListParagraph"/>
        <w:ind w:left="-58" w:right="0"/>
        <w:jc w:val="both"/>
        <w:rPr>
          <w:b w:val="0"/>
          <w:bCs w:val="0"/>
          <w:rtl/>
        </w:rPr>
      </w:pPr>
      <w:r w:rsidRPr="00C22508">
        <w:rPr>
          <w:b w:val="0"/>
          <w:bCs w:val="0"/>
          <w:rtl/>
        </w:rPr>
        <w:t xml:space="preserve">يتضمن نظام </w:t>
      </w:r>
      <w:r w:rsidRPr="00C22508">
        <w:rPr>
          <w:b w:val="0"/>
          <w:bCs w:val="0"/>
        </w:rPr>
        <w:t>EMA-CO</w:t>
      </w:r>
      <w:r w:rsidRPr="00C22508">
        <w:rPr>
          <w:b w:val="0"/>
          <w:bCs w:val="0"/>
          <w:rtl/>
        </w:rPr>
        <w:t xml:space="preserve"> مشاركة كل من:</w:t>
      </w:r>
    </w:p>
    <w:p w:rsidR="00832C20" w:rsidRPr="003D49D6" w:rsidRDefault="00832C20" w:rsidP="003D49D6">
      <w:pPr>
        <w:pStyle w:val="ListParagraph"/>
        <w:ind w:left="-58" w:right="0"/>
        <w:jc w:val="both"/>
        <w:rPr>
          <w:b w:val="0"/>
          <w:bCs w:val="0"/>
          <w:rtl/>
        </w:rPr>
      </w:pPr>
      <w:r w:rsidRPr="00C22508">
        <w:rPr>
          <w:b w:val="0"/>
          <w:bCs w:val="0"/>
          <w:rtl/>
        </w:rPr>
        <w:t xml:space="preserve"> (</w:t>
      </w:r>
      <w:r w:rsidRPr="00C22508">
        <w:rPr>
          <w:b w:val="0"/>
          <w:bCs w:val="0"/>
        </w:rPr>
        <w:t>Actinomycin-D, Cyclophophamide ,Vincristin , Etoposide , MTX</w:t>
      </w:r>
      <w:r w:rsidRPr="00C22508">
        <w:rPr>
          <w:b w:val="0"/>
          <w:bCs w:val="0"/>
          <w:rtl/>
        </w:rPr>
        <w:t>)</w:t>
      </w:r>
      <w:r w:rsidRPr="003D49D6">
        <w:rPr>
          <w:b w:val="0"/>
          <w:bCs w:val="0"/>
          <w:rtl/>
        </w:rPr>
        <w:t xml:space="preserve"> </w:t>
      </w:r>
      <w:hyperlink r:id="rId123" w:anchor="cite_note-1" w:history="1">
        <w:r w:rsidRPr="003D49D6">
          <w:rPr>
            <w:b w:val="0"/>
            <w:bCs w:val="0"/>
            <w:sz w:val="32"/>
            <w:szCs w:val="32"/>
            <w:vertAlign w:val="superscript"/>
          </w:rPr>
          <w:t>[93, 66, 58]</w:t>
        </w:r>
      </w:hyperlink>
      <w:r w:rsidRPr="003D49D6">
        <w:rPr>
          <w:rFonts w:hint="cs"/>
          <w:b w:val="0"/>
          <w:bCs w:val="0"/>
          <w:rtl/>
          <w:lang w:bidi="ar-SA"/>
        </w:rPr>
        <w:t xml:space="preserve"> .</w:t>
      </w:r>
    </w:p>
    <w:p w:rsidR="00832C20" w:rsidRPr="00C22508" w:rsidRDefault="00832C20" w:rsidP="00176C1E">
      <w:pPr>
        <w:pStyle w:val="ListParagraph"/>
        <w:ind w:left="-58" w:right="0"/>
        <w:jc w:val="left"/>
        <w:rPr>
          <w:b w:val="0"/>
          <w:bCs w:val="0"/>
          <w:rtl/>
        </w:rPr>
      </w:pPr>
      <w:r w:rsidRPr="00C22508">
        <w:rPr>
          <w:b w:val="0"/>
          <w:bCs w:val="0"/>
          <w:rtl/>
        </w:rPr>
        <w:t>ويستعمل في الحالات المعندة دواء</w:t>
      </w:r>
      <w:r w:rsidRPr="00C22508">
        <w:rPr>
          <w:b w:val="0"/>
          <w:bCs w:val="0"/>
        </w:rPr>
        <w:t xml:space="preserve">Cisplatin </w:t>
      </w:r>
      <w:r w:rsidRPr="00C22508">
        <w:rPr>
          <w:b w:val="0"/>
          <w:bCs w:val="0"/>
          <w:rtl/>
        </w:rPr>
        <w:t xml:space="preserve"> ضمن برتوكول </w:t>
      </w:r>
      <w:r w:rsidRPr="00C22508">
        <w:rPr>
          <w:b w:val="0"/>
          <w:bCs w:val="0"/>
        </w:rPr>
        <w:t>VMC</w:t>
      </w:r>
      <w:r w:rsidRPr="00C22508">
        <w:rPr>
          <w:b w:val="0"/>
          <w:bCs w:val="0"/>
          <w:rtl/>
        </w:rPr>
        <w:t xml:space="preserve"> ويتضمن</w:t>
      </w:r>
      <w:r>
        <w:rPr>
          <w:rFonts w:hint="cs"/>
          <w:b w:val="0"/>
          <w:bCs w:val="0"/>
          <w:rtl/>
        </w:rPr>
        <w:t xml:space="preserve">:                   </w:t>
      </w:r>
      <w:r w:rsidRPr="00C22508">
        <w:rPr>
          <w:b w:val="0"/>
          <w:bCs w:val="0"/>
          <w:rtl/>
        </w:rPr>
        <w:t xml:space="preserve"> (</w:t>
      </w:r>
      <w:r w:rsidRPr="00C22508">
        <w:rPr>
          <w:b w:val="0"/>
          <w:bCs w:val="0"/>
        </w:rPr>
        <w:t>Vincristin, Methotrexate, Cisplatin</w:t>
      </w:r>
      <w:r w:rsidRPr="00C22508">
        <w:rPr>
          <w:b w:val="0"/>
          <w:bCs w:val="0"/>
          <w:rtl/>
        </w:rPr>
        <w:t>).</w:t>
      </w:r>
    </w:p>
    <w:p w:rsidR="00832C20" w:rsidRPr="006845EC" w:rsidRDefault="00832C20" w:rsidP="00176C1E">
      <w:pPr>
        <w:pStyle w:val="ListParagraph"/>
        <w:ind w:left="-58" w:right="0"/>
        <w:jc w:val="both"/>
        <w:rPr>
          <w:b w:val="0"/>
          <w:bCs w:val="0"/>
          <w:rtl/>
        </w:rPr>
      </w:pPr>
      <w:r w:rsidRPr="00C22508">
        <w:rPr>
          <w:b w:val="0"/>
          <w:bCs w:val="0"/>
          <w:rtl/>
        </w:rPr>
        <w:t xml:space="preserve">أما في </w:t>
      </w:r>
      <w:r>
        <w:rPr>
          <w:b w:val="0"/>
          <w:bCs w:val="0"/>
          <w:rtl/>
        </w:rPr>
        <w:t>الانتقالات</w:t>
      </w:r>
      <w:r w:rsidRPr="00C22508">
        <w:rPr>
          <w:b w:val="0"/>
          <w:bCs w:val="0"/>
          <w:rtl/>
        </w:rPr>
        <w:t xml:space="preserve"> الدماغية فيعطى الـ </w:t>
      </w:r>
      <w:r w:rsidRPr="00C22508">
        <w:rPr>
          <w:b w:val="0"/>
          <w:bCs w:val="0"/>
        </w:rPr>
        <w:t xml:space="preserve">Methotrexate </w:t>
      </w:r>
      <w:r w:rsidRPr="00C22508">
        <w:rPr>
          <w:b w:val="0"/>
          <w:bCs w:val="0"/>
          <w:rtl/>
        </w:rPr>
        <w:t xml:space="preserve"> بجرعة كبيرة (</w:t>
      </w:r>
      <w:r w:rsidRPr="00C22508">
        <w:rPr>
          <w:b w:val="0"/>
          <w:bCs w:val="0"/>
          <w:vertAlign w:val="superscript"/>
          <w:rtl/>
        </w:rPr>
        <w:t>2</w:t>
      </w:r>
      <w:r w:rsidRPr="00C22508">
        <w:rPr>
          <w:b w:val="0"/>
          <w:bCs w:val="0"/>
        </w:rPr>
        <w:t>m</w:t>
      </w:r>
      <w:r w:rsidRPr="00C22508">
        <w:rPr>
          <w:b w:val="0"/>
          <w:bCs w:val="0"/>
          <w:rtl/>
        </w:rPr>
        <w:t xml:space="preserve"> </w:t>
      </w:r>
      <w:r w:rsidRPr="00C22508">
        <w:rPr>
          <w:b w:val="0"/>
          <w:bCs w:val="0"/>
        </w:rPr>
        <w:t>MTX 1g /</w:t>
      </w:r>
      <w:r w:rsidRPr="00C22508">
        <w:rPr>
          <w:b w:val="0"/>
          <w:bCs w:val="0"/>
          <w:rtl/>
        </w:rPr>
        <w:t>) و</w:t>
      </w:r>
      <w:r>
        <w:rPr>
          <w:rFonts w:hint="cs"/>
          <w:b w:val="0"/>
          <w:bCs w:val="0"/>
          <w:rtl/>
        </w:rPr>
        <w:t>َ</w:t>
      </w:r>
      <w:r w:rsidRPr="00C22508">
        <w:rPr>
          <w:b w:val="0"/>
          <w:bCs w:val="0"/>
          <w:rtl/>
        </w:rPr>
        <w:t>حد</w:t>
      </w:r>
      <w:r>
        <w:rPr>
          <w:rFonts w:hint="cs"/>
          <w:b w:val="0"/>
          <w:bCs w:val="0"/>
          <w:rtl/>
        </w:rPr>
        <w:t>َ</w:t>
      </w:r>
      <w:r w:rsidRPr="00C22508">
        <w:rPr>
          <w:b w:val="0"/>
          <w:bCs w:val="0"/>
          <w:rtl/>
        </w:rPr>
        <w:t>ة أو مع نظام (</w:t>
      </w:r>
      <w:r w:rsidRPr="00C22508">
        <w:rPr>
          <w:b w:val="0"/>
          <w:bCs w:val="0"/>
        </w:rPr>
        <w:t>EMA-CO</w:t>
      </w:r>
      <w:r w:rsidRPr="00C22508">
        <w:rPr>
          <w:b w:val="0"/>
          <w:bCs w:val="0"/>
          <w:rtl/>
        </w:rPr>
        <w:t xml:space="preserve">) مع حقن الـ </w:t>
      </w:r>
      <w:r w:rsidRPr="00C22508">
        <w:rPr>
          <w:b w:val="0"/>
          <w:bCs w:val="0"/>
        </w:rPr>
        <w:t xml:space="preserve"> MTX</w:t>
      </w:r>
      <w:r w:rsidRPr="00C22508">
        <w:rPr>
          <w:b w:val="0"/>
          <w:bCs w:val="0"/>
          <w:rtl/>
        </w:rPr>
        <w:t>في السائل الدماغي الشوكي</w:t>
      </w:r>
      <w:r>
        <w:rPr>
          <w:rFonts w:hint="cs"/>
          <w:b w:val="0"/>
          <w:bCs w:val="0"/>
          <w:rtl/>
          <w:lang w:bidi="ar-SA"/>
        </w:rPr>
        <w:t xml:space="preserve"> </w:t>
      </w:r>
      <w:r w:rsidRPr="00C22508">
        <w:rPr>
          <w:b w:val="0"/>
          <w:bCs w:val="0"/>
          <w:sz w:val="32"/>
          <w:szCs w:val="32"/>
        </w:rPr>
        <w:t xml:space="preserve"> </w:t>
      </w:r>
      <w:hyperlink r:id="rId124" w:anchor="cite_note-1" w:history="1">
        <w:r w:rsidRPr="00C22508">
          <w:rPr>
            <w:b w:val="0"/>
            <w:bCs w:val="0"/>
            <w:sz w:val="32"/>
            <w:szCs w:val="32"/>
            <w:vertAlign w:val="superscript"/>
          </w:rPr>
          <w:t>[43]</w:t>
        </w:r>
      </w:hyperlink>
      <w:r>
        <w:rPr>
          <w:rFonts w:hint="cs"/>
          <w:b w:val="0"/>
          <w:bCs w:val="0"/>
          <w:rtl/>
        </w:rPr>
        <w:t>.</w:t>
      </w:r>
    </w:p>
    <w:p w:rsidR="00832C20" w:rsidRPr="00C22508" w:rsidRDefault="00832C20" w:rsidP="00176C1E">
      <w:pPr>
        <w:pStyle w:val="ListParagraph"/>
        <w:ind w:left="-58" w:right="0"/>
        <w:jc w:val="both"/>
        <w:rPr>
          <w:b w:val="0"/>
          <w:bCs w:val="0"/>
          <w:rtl/>
        </w:rPr>
      </w:pPr>
      <w:r w:rsidRPr="00C22508">
        <w:rPr>
          <w:b w:val="0"/>
          <w:bCs w:val="0"/>
          <w:rtl/>
        </w:rPr>
        <w:lastRenderedPageBreak/>
        <w:t xml:space="preserve">كذلك يمكن حقن الـ </w:t>
      </w:r>
      <w:r w:rsidRPr="00C22508">
        <w:rPr>
          <w:b w:val="0"/>
          <w:bCs w:val="0"/>
        </w:rPr>
        <w:t>MTX</w:t>
      </w:r>
      <w:r w:rsidRPr="00C22508">
        <w:rPr>
          <w:b w:val="0"/>
          <w:bCs w:val="0"/>
          <w:rtl/>
        </w:rPr>
        <w:t xml:space="preserve"> عبر السيساء ويفيد في عبور الدواء بشكل كاف</w:t>
      </w:r>
      <w:r>
        <w:rPr>
          <w:rFonts w:hint="cs"/>
          <w:b w:val="0"/>
          <w:bCs w:val="0"/>
          <w:rtl/>
        </w:rPr>
        <w:t>ٍ</w:t>
      </w:r>
      <w:r w:rsidRPr="00C22508">
        <w:rPr>
          <w:b w:val="0"/>
          <w:bCs w:val="0"/>
          <w:rtl/>
        </w:rPr>
        <w:t xml:space="preserve"> للجملة العصبية المركزية </w:t>
      </w:r>
      <w:hyperlink r:id="rId125" w:anchor="cite_note-1" w:history="1">
        <w:r w:rsidRPr="00C22508">
          <w:rPr>
            <w:b w:val="0"/>
            <w:bCs w:val="0"/>
            <w:sz w:val="32"/>
            <w:szCs w:val="32"/>
            <w:vertAlign w:val="superscript"/>
          </w:rPr>
          <w:t>[94]</w:t>
        </w:r>
      </w:hyperlink>
      <w:r w:rsidRPr="00C22508">
        <w:rPr>
          <w:b w:val="0"/>
          <w:bCs w:val="0"/>
          <w:rtl/>
        </w:rPr>
        <w:t xml:space="preserve">، وأحياناً قد نلجأ إلى المعالجة الشعاعية بالمشاركة مع المعالجة الكيماوية </w:t>
      </w:r>
      <w:hyperlink r:id="rId126" w:anchor="cite_note-1" w:history="1">
        <w:r w:rsidRPr="00C22508">
          <w:rPr>
            <w:b w:val="0"/>
            <w:bCs w:val="0"/>
            <w:sz w:val="32"/>
            <w:szCs w:val="32"/>
            <w:vertAlign w:val="superscript"/>
          </w:rPr>
          <w:t>[63,62,61,60,36]</w:t>
        </w:r>
      </w:hyperlink>
      <w:r w:rsidRPr="00C22508">
        <w:rPr>
          <w:b w:val="0"/>
          <w:bCs w:val="0"/>
          <w:rtl/>
        </w:rPr>
        <w:t>،</w:t>
      </w:r>
      <w:r>
        <w:rPr>
          <w:rFonts w:hint="cs"/>
          <w:b w:val="0"/>
          <w:bCs w:val="0"/>
          <w:rtl/>
        </w:rPr>
        <w:t xml:space="preserve"> </w:t>
      </w:r>
      <w:r w:rsidRPr="00C22508">
        <w:rPr>
          <w:b w:val="0"/>
          <w:bCs w:val="0"/>
          <w:rtl/>
        </w:rPr>
        <w:t>حيث تعطى المريضة 200 راد يومياً لمدة خمسة أيام في الأسبوع ويكرر ذلك على ثلاثة أسابيع</w:t>
      </w:r>
      <w:r w:rsidR="0042225B">
        <w:rPr>
          <w:rFonts w:hint="cs"/>
          <w:b w:val="0"/>
          <w:bCs w:val="0"/>
          <w:rtl/>
        </w:rPr>
        <w:t xml:space="preserve">             </w:t>
      </w:r>
      <w:r>
        <w:rPr>
          <w:rFonts w:hint="cs"/>
          <w:b w:val="0"/>
          <w:bCs w:val="0"/>
          <w:rtl/>
        </w:rPr>
        <w:t xml:space="preserve"> </w:t>
      </w:r>
      <w:r w:rsidRPr="00C22508">
        <w:rPr>
          <w:b w:val="0"/>
          <w:bCs w:val="0"/>
          <w:rtl/>
        </w:rPr>
        <w:t xml:space="preserve"> ( المجموع 3000 راد).</w:t>
      </w:r>
    </w:p>
    <w:p w:rsidR="00832C20" w:rsidRPr="00C22508" w:rsidRDefault="00832C20" w:rsidP="00176C1E">
      <w:pPr>
        <w:pStyle w:val="ListParagraph"/>
        <w:ind w:left="-58" w:right="0"/>
        <w:jc w:val="both"/>
        <w:rPr>
          <w:b w:val="0"/>
          <w:bCs w:val="0"/>
          <w:rtl/>
        </w:rPr>
      </w:pPr>
      <w:r w:rsidRPr="00C22508">
        <w:rPr>
          <w:b w:val="0"/>
          <w:bCs w:val="0"/>
          <w:rtl/>
        </w:rPr>
        <w:t>نتائج المعالجة الكيماوية:</w:t>
      </w:r>
    </w:p>
    <w:p w:rsidR="00832C20" w:rsidRPr="00C22508" w:rsidRDefault="00832C20" w:rsidP="00963223">
      <w:pPr>
        <w:pStyle w:val="ListParagraph"/>
        <w:numPr>
          <w:ilvl w:val="0"/>
          <w:numId w:val="51"/>
        </w:numPr>
        <w:ind w:left="-58" w:right="0" w:hanging="142"/>
        <w:jc w:val="both"/>
        <w:rPr>
          <w:b w:val="0"/>
          <w:bCs w:val="0"/>
        </w:rPr>
      </w:pPr>
      <w:r w:rsidRPr="00C22508">
        <w:rPr>
          <w:b w:val="0"/>
          <w:bCs w:val="0"/>
          <w:rtl/>
        </w:rPr>
        <w:t xml:space="preserve">الهدأة (الهجوع) </w:t>
      </w:r>
      <w:r w:rsidRPr="00C22508">
        <w:rPr>
          <w:b w:val="0"/>
          <w:bCs w:val="0"/>
        </w:rPr>
        <w:t>Remission</w:t>
      </w:r>
      <w:r w:rsidRPr="00C22508">
        <w:rPr>
          <w:b w:val="0"/>
          <w:bCs w:val="0"/>
          <w:rtl/>
        </w:rPr>
        <w:t>.</w:t>
      </w:r>
    </w:p>
    <w:p w:rsidR="00832C20" w:rsidRPr="00C22508" w:rsidRDefault="00832C20" w:rsidP="00963223">
      <w:pPr>
        <w:pStyle w:val="ListParagraph"/>
        <w:numPr>
          <w:ilvl w:val="0"/>
          <w:numId w:val="51"/>
        </w:numPr>
        <w:ind w:left="-58" w:right="0" w:hanging="142"/>
        <w:jc w:val="both"/>
        <w:rPr>
          <w:b w:val="0"/>
          <w:bCs w:val="0"/>
        </w:rPr>
      </w:pPr>
      <w:r w:rsidRPr="00C22508">
        <w:rPr>
          <w:b w:val="0"/>
          <w:bCs w:val="0"/>
          <w:rtl/>
        </w:rPr>
        <w:t xml:space="preserve">المقاومة الدوائية </w:t>
      </w:r>
      <w:r w:rsidRPr="00C22508">
        <w:rPr>
          <w:b w:val="0"/>
          <w:bCs w:val="0"/>
        </w:rPr>
        <w:t>Drug resistant</w:t>
      </w:r>
      <w:r w:rsidRPr="00C22508">
        <w:rPr>
          <w:b w:val="0"/>
          <w:bCs w:val="0"/>
          <w:rtl/>
        </w:rPr>
        <w:t>.</w:t>
      </w:r>
    </w:p>
    <w:p w:rsidR="00832C20" w:rsidRPr="00C22508" w:rsidRDefault="00832C20" w:rsidP="00963223">
      <w:pPr>
        <w:pStyle w:val="ListParagraph"/>
        <w:numPr>
          <w:ilvl w:val="0"/>
          <w:numId w:val="51"/>
        </w:numPr>
        <w:ind w:left="-58" w:right="0" w:hanging="142"/>
        <w:jc w:val="both"/>
        <w:rPr>
          <w:b w:val="0"/>
          <w:bCs w:val="0"/>
        </w:rPr>
      </w:pPr>
      <w:r w:rsidRPr="00C22508">
        <w:rPr>
          <w:b w:val="0"/>
          <w:bCs w:val="0"/>
          <w:rtl/>
        </w:rPr>
        <w:t>الرجعة</w:t>
      </w:r>
      <w:r w:rsidRPr="00C22508">
        <w:rPr>
          <w:b w:val="0"/>
          <w:bCs w:val="0"/>
        </w:rPr>
        <w:t xml:space="preserve"> </w:t>
      </w:r>
      <w:r w:rsidRPr="00C22508">
        <w:rPr>
          <w:b w:val="0"/>
          <w:bCs w:val="0"/>
          <w:rtl/>
        </w:rPr>
        <w:t xml:space="preserve"> </w:t>
      </w:r>
      <w:r w:rsidRPr="00C22508">
        <w:rPr>
          <w:b w:val="0"/>
          <w:bCs w:val="0"/>
        </w:rPr>
        <w:t>Recurrence</w:t>
      </w:r>
      <w:r w:rsidRPr="00C22508">
        <w:rPr>
          <w:b w:val="0"/>
          <w:bCs w:val="0"/>
          <w:rtl/>
        </w:rPr>
        <w:t>.</w:t>
      </w:r>
    </w:p>
    <w:p w:rsidR="00832C20" w:rsidRPr="00C22508" w:rsidRDefault="00832C20" w:rsidP="0042225B">
      <w:pPr>
        <w:pStyle w:val="ListParagraph"/>
        <w:ind w:left="-58" w:right="0"/>
        <w:jc w:val="both"/>
        <w:rPr>
          <w:b w:val="0"/>
          <w:bCs w:val="0"/>
          <w:rtl/>
        </w:rPr>
      </w:pPr>
      <w:r w:rsidRPr="00C22508">
        <w:rPr>
          <w:b w:val="0"/>
          <w:bCs w:val="0"/>
          <w:rtl/>
        </w:rPr>
        <w:t xml:space="preserve">عرف </w:t>
      </w:r>
      <w:r w:rsidRPr="00C22508">
        <w:rPr>
          <w:b w:val="0"/>
          <w:bCs w:val="0"/>
        </w:rPr>
        <w:t>Hammond</w:t>
      </w:r>
      <w:r w:rsidRPr="00C22508">
        <w:rPr>
          <w:b w:val="0"/>
          <w:bCs w:val="0"/>
          <w:rtl/>
        </w:rPr>
        <w:t xml:space="preserve"> الهدأة التامة بأنها حدوث 3 معايرات سلبية لـِ </w:t>
      </w:r>
      <w:r w:rsidR="00A620D6" w:rsidRPr="00A620D6">
        <w:rPr>
          <w:b w:val="0"/>
          <w:bCs w:val="0"/>
        </w:rPr>
        <w:t>β-HCG</w:t>
      </w:r>
      <w:r w:rsidRPr="00C22508">
        <w:rPr>
          <w:b w:val="0"/>
          <w:bCs w:val="0"/>
        </w:rPr>
        <w:t xml:space="preserve"> </w:t>
      </w:r>
      <w:r w:rsidRPr="00C22508">
        <w:rPr>
          <w:b w:val="0"/>
          <w:bCs w:val="0"/>
          <w:rtl/>
        </w:rPr>
        <w:t xml:space="preserve"> بفواصل أسبوعين مع غياب المظاهر الشعاعية والسريرية للمرض </w:t>
      </w:r>
      <w:hyperlink r:id="rId127" w:anchor="cite_note-1" w:history="1">
        <w:r w:rsidRPr="00C22508">
          <w:rPr>
            <w:b w:val="0"/>
            <w:bCs w:val="0"/>
            <w:sz w:val="32"/>
            <w:szCs w:val="32"/>
            <w:vertAlign w:val="superscript"/>
          </w:rPr>
          <w:t>[95,73]</w:t>
        </w:r>
      </w:hyperlink>
      <w:r w:rsidRPr="00C22508">
        <w:rPr>
          <w:b w:val="0"/>
          <w:bCs w:val="0"/>
          <w:rtl/>
        </w:rPr>
        <w:t xml:space="preserve">، أما </w:t>
      </w:r>
      <w:r w:rsidRPr="00C22508">
        <w:rPr>
          <w:b w:val="0"/>
          <w:bCs w:val="0"/>
        </w:rPr>
        <w:t>Bagshow</w:t>
      </w:r>
      <w:r w:rsidRPr="00C22508">
        <w:rPr>
          <w:b w:val="0"/>
          <w:bCs w:val="0"/>
          <w:rtl/>
        </w:rPr>
        <w:t xml:space="preserve">  فقد عرفها ببقاء</w:t>
      </w:r>
      <w:r w:rsidR="00176C1E">
        <w:rPr>
          <w:rFonts w:hint="cs"/>
          <w:b w:val="0"/>
          <w:bCs w:val="0"/>
          <w:rtl/>
        </w:rPr>
        <w:t xml:space="preserve"> </w:t>
      </w:r>
      <w:r w:rsidR="00A620D6" w:rsidRPr="00A620D6">
        <w:rPr>
          <w:b w:val="0"/>
          <w:bCs w:val="0"/>
        </w:rPr>
        <w:t>β-HCG</w:t>
      </w:r>
      <w:r w:rsidRPr="00C22508">
        <w:rPr>
          <w:b w:val="0"/>
          <w:bCs w:val="0"/>
          <w:rtl/>
        </w:rPr>
        <w:t xml:space="preserve"> ضمن الحدود الطبيعية خلال 7 أسابيع الأخيرة في مريضات الخطورة المنخفضة وخلال 12 أسبوع</w:t>
      </w:r>
      <w:r>
        <w:rPr>
          <w:rFonts w:hint="cs"/>
          <w:b w:val="0"/>
          <w:bCs w:val="0"/>
          <w:rtl/>
        </w:rPr>
        <w:t>اً</w:t>
      </w:r>
      <w:r w:rsidRPr="00C22508">
        <w:rPr>
          <w:b w:val="0"/>
          <w:bCs w:val="0"/>
          <w:rtl/>
        </w:rPr>
        <w:t xml:space="preserve"> الأخيرة في مريضات عالية الخطورة</w:t>
      </w:r>
      <w:r>
        <w:rPr>
          <w:rFonts w:hint="cs"/>
          <w:b w:val="0"/>
          <w:bCs w:val="0"/>
          <w:rtl/>
        </w:rPr>
        <w:t xml:space="preserve"> </w:t>
      </w:r>
      <w:hyperlink r:id="rId128" w:anchor="cite_note-1" w:history="1">
        <w:r w:rsidRPr="00C22508">
          <w:rPr>
            <w:b w:val="0"/>
            <w:bCs w:val="0"/>
            <w:sz w:val="32"/>
            <w:szCs w:val="32"/>
            <w:vertAlign w:val="superscript"/>
          </w:rPr>
          <w:t>[96]</w:t>
        </w:r>
      </w:hyperlink>
      <w:r>
        <w:rPr>
          <w:rFonts w:hint="cs"/>
          <w:b w:val="0"/>
          <w:bCs w:val="0"/>
          <w:rtl/>
        </w:rPr>
        <w:t>.</w:t>
      </w:r>
    </w:p>
    <w:p w:rsidR="00832C20" w:rsidRPr="00C22508" w:rsidRDefault="00832C20" w:rsidP="00176C1E">
      <w:pPr>
        <w:pStyle w:val="ListParagraph"/>
        <w:ind w:left="-58" w:right="0"/>
        <w:jc w:val="both"/>
        <w:rPr>
          <w:b w:val="0"/>
          <w:bCs w:val="0"/>
          <w:rtl/>
        </w:rPr>
      </w:pPr>
      <w:r w:rsidRPr="00C22508">
        <w:rPr>
          <w:b w:val="0"/>
          <w:bCs w:val="0"/>
          <w:rtl/>
        </w:rPr>
        <w:t>إن نسبة الهدأة في الآفات اللا</w:t>
      </w:r>
      <w:r>
        <w:rPr>
          <w:b w:val="0"/>
          <w:bCs w:val="0"/>
          <w:rtl/>
        </w:rPr>
        <w:t>انتقال</w:t>
      </w:r>
      <w:r w:rsidRPr="00C22508">
        <w:rPr>
          <w:b w:val="0"/>
          <w:bCs w:val="0"/>
          <w:rtl/>
        </w:rPr>
        <w:t>ية تصل إلى 100% وفي الحالات ال</w:t>
      </w:r>
      <w:r>
        <w:rPr>
          <w:b w:val="0"/>
          <w:bCs w:val="0"/>
          <w:rtl/>
        </w:rPr>
        <w:t>انتقال</w:t>
      </w:r>
      <w:r w:rsidRPr="00C22508">
        <w:rPr>
          <w:b w:val="0"/>
          <w:bCs w:val="0"/>
          <w:rtl/>
        </w:rPr>
        <w:t>ية منخفضة الخطورة تصل إلى (95% - 98%)، أما في الحالات ال</w:t>
      </w:r>
      <w:r>
        <w:rPr>
          <w:b w:val="0"/>
          <w:bCs w:val="0"/>
          <w:rtl/>
        </w:rPr>
        <w:t>انتقال</w:t>
      </w:r>
      <w:r w:rsidRPr="00C22508">
        <w:rPr>
          <w:b w:val="0"/>
          <w:bCs w:val="0"/>
          <w:rtl/>
        </w:rPr>
        <w:t>ية عالية الخطورة فتصل النسبة إلى 76%.</w:t>
      </w:r>
    </w:p>
    <w:p w:rsidR="00832C20" w:rsidRDefault="00832C20" w:rsidP="0042225B">
      <w:pPr>
        <w:pStyle w:val="ListParagraph"/>
        <w:ind w:left="-58" w:right="0"/>
        <w:jc w:val="both"/>
        <w:rPr>
          <w:rFonts w:hint="cs"/>
          <w:b w:val="0"/>
          <w:bCs w:val="0"/>
          <w:rtl/>
        </w:rPr>
      </w:pPr>
      <w:r w:rsidRPr="00C22508">
        <w:rPr>
          <w:b w:val="0"/>
          <w:bCs w:val="0"/>
          <w:rtl/>
        </w:rPr>
        <w:t xml:space="preserve">فلقد قام </w:t>
      </w:r>
      <w:r w:rsidRPr="00C22508">
        <w:rPr>
          <w:b w:val="0"/>
          <w:bCs w:val="0"/>
        </w:rPr>
        <w:t>Lurain</w:t>
      </w:r>
      <w:r w:rsidRPr="00C22508">
        <w:rPr>
          <w:b w:val="0"/>
          <w:bCs w:val="0"/>
          <w:rtl/>
        </w:rPr>
        <w:t xml:space="preserve"> بعرض نظام علامات إنذاري يعتمد على تحليل متغيرات لـِ 400 إمرأة مصابة بأورام </w:t>
      </w:r>
      <w:r>
        <w:rPr>
          <w:b w:val="0"/>
          <w:bCs w:val="0"/>
          <w:rtl/>
        </w:rPr>
        <w:t>الأرومة الغاذية</w:t>
      </w:r>
      <w:r w:rsidRPr="00C22508">
        <w:rPr>
          <w:b w:val="0"/>
          <w:bCs w:val="0"/>
          <w:rtl/>
        </w:rPr>
        <w:t xml:space="preserve"> الحملية تم علاجهن في مركز </w:t>
      </w:r>
      <w:r w:rsidRPr="00C22508">
        <w:rPr>
          <w:b w:val="0"/>
          <w:bCs w:val="0"/>
        </w:rPr>
        <w:t>Brewer</w:t>
      </w:r>
      <w:r w:rsidRPr="00C22508">
        <w:rPr>
          <w:b w:val="0"/>
          <w:bCs w:val="0"/>
          <w:rtl/>
        </w:rPr>
        <w:t xml:space="preserve"> وقد د</w:t>
      </w:r>
      <w:r>
        <w:rPr>
          <w:rFonts w:hint="cs"/>
          <w:b w:val="0"/>
          <w:bCs w:val="0"/>
          <w:rtl/>
        </w:rPr>
        <w:t>ُ</w:t>
      </w:r>
      <w:r w:rsidRPr="00C22508">
        <w:rPr>
          <w:b w:val="0"/>
          <w:bCs w:val="0"/>
          <w:rtl/>
        </w:rPr>
        <w:t xml:space="preserve">عي هذا النظام الإنذاري بنظام </w:t>
      </w:r>
      <w:r w:rsidRPr="00C22508">
        <w:rPr>
          <w:b w:val="0"/>
          <w:bCs w:val="0"/>
        </w:rPr>
        <w:t>Brewer</w:t>
      </w:r>
      <w:r w:rsidRPr="00C22508">
        <w:rPr>
          <w:b w:val="0"/>
          <w:bCs w:val="0"/>
          <w:rtl/>
        </w:rPr>
        <w:t xml:space="preserve"> </w:t>
      </w:r>
      <w:hyperlink r:id="rId129" w:anchor="cite_note-1" w:history="1">
        <w:r w:rsidRPr="00C22508">
          <w:rPr>
            <w:b w:val="0"/>
            <w:bCs w:val="0"/>
            <w:sz w:val="32"/>
            <w:szCs w:val="32"/>
            <w:vertAlign w:val="superscript"/>
          </w:rPr>
          <w:t>[97]</w:t>
        </w:r>
      </w:hyperlink>
      <w:r w:rsidRPr="00C22508">
        <w:rPr>
          <w:b w:val="0"/>
          <w:bCs w:val="0"/>
          <w:rtl/>
        </w:rPr>
        <w:t>، كما في الجدول (</w:t>
      </w:r>
      <w:r>
        <w:rPr>
          <w:rFonts w:hint="cs"/>
          <w:b w:val="0"/>
          <w:bCs w:val="0"/>
          <w:rtl/>
        </w:rPr>
        <w:t>3</w:t>
      </w:r>
      <w:r w:rsidRPr="00C22508">
        <w:rPr>
          <w:b w:val="0"/>
          <w:bCs w:val="0"/>
          <w:rtl/>
        </w:rPr>
        <w:t>) :</w:t>
      </w:r>
    </w:p>
    <w:p w:rsidR="0042225B" w:rsidRDefault="0042225B" w:rsidP="0042225B">
      <w:pPr>
        <w:pStyle w:val="ListParagraph"/>
        <w:ind w:left="-58" w:right="0"/>
        <w:jc w:val="both"/>
        <w:rPr>
          <w:rFonts w:hint="cs"/>
          <w:b w:val="0"/>
          <w:bCs w:val="0"/>
          <w:rtl/>
        </w:rPr>
      </w:pPr>
    </w:p>
    <w:p w:rsidR="0042225B" w:rsidRDefault="0042225B" w:rsidP="0042225B">
      <w:pPr>
        <w:pStyle w:val="ListParagraph"/>
        <w:ind w:left="-58" w:right="0"/>
        <w:jc w:val="both"/>
        <w:rPr>
          <w:rFonts w:hint="cs"/>
          <w:b w:val="0"/>
          <w:bCs w:val="0"/>
          <w:rtl/>
        </w:rPr>
      </w:pPr>
    </w:p>
    <w:p w:rsidR="0042225B" w:rsidRPr="0042225B" w:rsidRDefault="0042225B" w:rsidP="0042225B">
      <w:pPr>
        <w:pStyle w:val="ListParagraph"/>
        <w:ind w:left="-58" w:right="0"/>
        <w:jc w:val="both"/>
        <w:rPr>
          <w:b w:val="0"/>
          <w:bCs w:val="0"/>
          <w:rtl/>
        </w:rPr>
      </w:pPr>
    </w:p>
    <w:tbl>
      <w:tblPr>
        <w:tblStyle w:val="LightShading-Accent1"/>
        <w:tblpPr w:leftFromText="180" w:rightFromText="180" w:vertAnchor="text" w:horzAnchor="margin" w:tblpY="321"/>
        <w:bidiVisual/>
        <w:tblW w:w="0" w:type="auto"/>
        <w:tblLook w:val="04A0"/>
      </w:tblPr>
      <w:tblGrid>
        <w:gridCol w:w="6487"/>
        <w:gridCol w:w="1526"/>
      </w:tblGrid>
      <w:tr w:rsidR="00B87557" w:rsidRPr="00C22508" w:rsidTr="00045834">
        <w:trPr>
          <w:cnfStyle w:val="100000000000"/>
        </w:trPr>
        <w:tc>
          <w:tcPr>
            <w:cnfStyle w:val="001000000000"/>
            <w:tcW w:w="6487" w:type="dxa"/>
          </w:tcPr>
          <w:p w:rsidR="00B87557" w:rsidRPr="00C22508" w:rsidRDefault="00B87557" w:rsidP="00B87557">
            <w:pPr>
              <w:ind w:left="0" w:right="-142"/>
              <w:jc w:val="both"/>
              <w:rPr>
                <w:color w:val="365F91"/>
                <w:rtl/>
              </w:rPr>
            </w:pPr>
            <w:r w:rsidRPr="00C22508">
              <w:rPr>
                <w:color w:val="365F91"/>
                <w:rtl/>
              </w:rPr>
              <w:lastRenderedPageBreak/>
              <w:t>العامــــــــل</w:t>
            </w:r>
          </w:p>
        </w:tc>
        <w:tc>
          <w:tcPr>
            <w:tcW w:w="1526" w:type="dxa"/>
          </w:tcPr>
          <w:p w:rsidR="00B87557" w:rsidRPr="00C22508" w:rsidRDefault="00B87557" w:rsidP="00B87557">
            <w:pPr>
              <w:ind w:left="6" w:right="-142"/>
              <w:jc w:val="both"/>
              <w:cnfStyle w:val="100000000000"/>
              <w:rPr>
                <w:color w:val="365F91"/>
                <w:rtl/>
              </w:rPr>
            </w:pPr>
            <w:r w:rsidRPr="00C22508">
              <w:rPr>
                <w:color w:val="365F91"/>
                <w:rtl/>
              </w:rPr>
              <w:t>العلامـة</w:t>
            </w:r>
          </w:p>
        </w:tc>
      </w:tr>
      <w:tr w:rsidR="00B87557" w:rsidRPr="00C22508" w:rsidTr="00045834">
        <w:trPr>
          <w:cnfStyle w:val="000000100000"/>
        </w:trPr>
        <w:tc>
          <w:tcPr>
            <w:cnfStyle w:val="001000000000"/>
            <w:tcW w:w="6487" w:type="dxa"/>
          </w:tcPr>
          <w:p w:rsidR="00B87557" w:rsidRPr="00176C1E" w:rsidRDefault="00B87557" w:rsidP="00B87557">
            <w:pPr>
              <w:ind w:left="0" w:right="-142"/>
              <w:jc w:val="both"/>
              <w:rPr>
                <w:b w:val="0"/>
                <w:bCs w:val="0"/>
                <w:color w:val="365F91"/>
                <w:rtl/>
              </w:rPr>
            </w:pPr>
            <w:r w:rsidRPr="00176C1E">
              <w:rPr>
                <w:color w:val="365F91"/>
                <w:rtl/>
              </w:rPr>
              <w:t>انتقالات رئوية أو مهبلية</w:t>
            </w:r>
          </w:p>
        </w:tc>
        <w:tc>
          <w:tcPr>
            <w:tcW w:w="1526" w:type="dxa"/>
          </w:tcPr>
          <w:p w:rsidR="00B87557" w:rsidRPr="00C22508" w:rsidRDefault="00B87557" w:rsidP="00B87557">
            <w:pPr>
              <w:ind w:left="0" w:right="-142"/>
              <w:jc w:val="both"/>
              <w:cnfStyle w:val="000000100000"/>
              <w:rPr>
                <w:color w:val="365F91"/>
                <w:rtl/>
              </w:rPr>
            </w:pPr>
            <w:r w:rsidRPr="00C22508">
              <w:rPr>
                <w:color w:val="365F91"/>
                <w:rtl/>
              </w:rPr>
              <w:t>0</w:t>
            </w:r>
          </w:p>
        </w:tc>
      </w:tr>
      <w:tr w:rsidR="00B87557" w:rsidRPr="00C22508" w:rsidTr="00045834">
        <w:trPr>
          <w:trHeight w:val="642"/>
        </w:trPr>
        <w:tc>
          <w:tcPr>
            <w:cnfStyle w:val="001000000000"/>
            <w:tcW w:w="6487" w:type="dxa"/>
          </w:tcPr>
          <w:p w:rsidR="00B87557" w:rsidRPr="00176C1E" w:rsidRDefault="00B87557" w:rsidP="00B87557">
            <w:pPr>
              <w:ind w:left="0" w:right="-142"/>
              <w:jc w:val="both"/>
              <w:rPr>
                <w:b w:val="0"/>
                <w:bCs w:val="0"/>
                <w:color w:val="365F91"/>
                <w:rtl/>
              </w:rPr>
            </w:pPr>
            <w:r w:rsidRPr="00176C1E">
              <w:rPr>
                <w:color w:val="365F91"/>
                <w:rtl/>
              </w:rPr>
              <w:t>1 –  4 انتقالات غير رئوية أو مهبلية ومعالجة كيماوية سابقة</w:t>
            </w:r>
          </w:p>
        </w:tc>
        <w:tc>
          <w:tcPr>
            <w:tcW w:w="1526" w:type="dxa"/>
          </w:tcPr>
          <w:p w:rsidR="00B87557" w:rsidRPr="00C22508" w:rsidRDefault="00B87557" w:rsidP="00B87557">
            <w:pPr>
              <w:ind w:left="0" w:right="-142"/>
              <w:jc w:val="both"/>
              <w:cnfStyle w:val="000000000000"/>
              <w:rPr>
                <w:color w:val="365F91"/>
                <w:rtl/>
              </w:rPr>
            </w:pPr>
            <w:r w:rsidRPr="00C22508">
              <w:rPr>
                <w:color w:val="365F91"/>
                <w:rtl/>
              </w:rPr>
              <w:t>1</w:t>
            </w:r>
          </w:p>
        </w:tc>
      </w:tr>
      <w:tr w:rsidR="00B87557" w:rsidRPr="00C22508" w:rsidTr="00045834">
        <w:trPr>
          <w:cnfStyle w:val="000000100000"/>
        </w:trPr>
        <w:tc>
          <w:tcPr>
            <w:cnfStyle w:val="001000000000"/>
            <w:tcW w:w="6487" w:type="dxa"/>
          </w:tcPr>
          <w:p w:rsidR="00B87557" w:rsidRPr="00176C1E" w:rsidRDefault="00B87557" w:rsidP="00B87557">
            <w:pPr>
              <w:ind w:left="0" w:right="-142"/>
              <w:jc w:val="both"/>
              <w:rPr>
                <w:b w:val="0"/>
                <w:bCs w:val="0"/>
                <w:color w:val="365F91"/>
                <w:rtl/>
              </w:rPr>
            </w:pPr>
            <w:r w:rsidRPr="00176C1E">
              <w:rPr>
                <w:color w:val="365F91"/>
                <w:rtl/>
              </w:rPr>
              <w:t>5 – 8 انتقالات</w:t>
            </w:r>
          </w:p>
        </w:tc>
        <w:tc>
          <w:tcPr>
            <w:tcW w:w="1526" w:type="dxa"/>
          </w:tcPr>
          <w:p w:rsidR="00B87557" w:rsidRPr="00C22508" w:rsidRDefault="00B87557" w:rsidP="00B87557">
            <w:pPr>
              <w:ind w:left="0" w:right="-142"/>
              <w:jc w:val="both"/>
              <w:cnfStyle w:val="000000100000"/>
              <w:rPr>
                <w:color w:val="365F91"/>
                <w:rtl/>
              </w:rPr>
            </w:pPr>
            <w:r w:rsidRPr="00C22508">
              <w:rPr>
                <w:color w:val="365F91"/>
                <w:rtl/>
              </w:rPr>
              <w:t>2</w:t>
            </w:r>
          </w:p>
        </w:tc>
      </w:tr>
      <w:tr w:rsidR="00B87557" w:rsidRPr="00C22508" w:rsidTr="00045834">
        <w:tc>
          <w:tcPr>
            <w:cnfStyle w:val="001000000000"/>
            <w:tcW w:w="6487" w:type="dxa"/>
          </w:tcPr>
          <w:p w:rsidR="00B87557" w:rsidRPr="00176C1E" w:rsidRDefault="00B87557" w:rsidP="00B87557">
            <w:pPr>
              <w:ind w:left="0" w:right="-142"/>
              <w:jc w:val="both"/>
              <w:rPr>
                <w:b w:val="0"/>
                <w:bCs w:val="0"/>
                <w:color w:val="365F91"/>
                <w:rtl/>
              </w:rPr>
            </w:pPr>
            <w:r w:rsidRPr="00176C1E">
              <w:rPr>
                <w:color w:val="365F91"/>
                <w:rtl/>
              </w:rPr>
              <w:t>أكثر من 8 انتقالات</w:t>
            </w:r>
          </w:p>
        </w:tc>
        <w:tc>
          <w:tcPr>
            <w:tcW w:w="1526" w:type="dxa"/>
          </w:tcPr>
          <w:p w:rsidR="00B87557" w:rsidRPr="00C22508" w:rsidRDefault="00B87557" w:rsidP="00B87557">
            <w:pPr>
              <w:ind w:left="0" w:right="-142"/>
              <w:jc w:val="both"/>
              <w:cnfStyle w:val="000000000000"/>
              <w:rPr>
                <w:color w:val="365F91"/>
                <w:rtl/>
              </w:rPr>
            </w:pPr>
            <w:r w:rsidRPr="00C22508">
              <w:rPr>
                <w:color w:val="365F91"/>
                <w:rtl/>
              </w:rPr>
              <w:t>3</w:t>
            </w:r>
          </w:p>
        </w:tc>
      </w:tr>
    </w:tbl>
    <w:p w:rsidR="00832C20" w:rsidRPr="00B87557" w:rsidRDefault="00832C20" w:rsidP="00B87557">
      <w:pPr>
        <w:ind w:left="0" w:right="-709"/>
        <w:jc w:val="both"/>
        <w:rPr>
          <w:rtl/>
        </w:rPr>
      </w:pPr>
    </w:p>
    <w:p w:rsidR="0042225B" w:rsidRDefault="0042225B" w:rsidP="00832C20">
      <w:pPr>
        <w:ind w:left="0" w:right="-142"/>
        <w:jc w:val="center"/>
        <w:rPr>
          <w:rFonts w:hint="cs"/>
          <w:sz w:val="24"/>
          <w:szCs w:val="24"/>
          <w:rtl/>
        </w:rPr>
      </w:pPr>
    </w:p>
    <w:p w:rsidR="0042225B" w:rsidRDefault="0042225B" w:rsidP="00832C20">
      <w:pPr>
        <w:ind w:left="0" w:right="-142"/>
        <w:jc w:val="center"/>
        <w:rPr>
          <w:rFonts w:hint="cs"/>
          <w:sz w:val="24"/>
          <w:szCs w:val="24"/>
          <w:rtl/>
        </w:rPr>
      </w:pPr>
    </w:p>
    <w:p w:rsidR="0042225B" w:rsidRDefault="0042225B" w:rsidP="00832C20">
      <w:pPr>
        <w:ind w:left="0" w:right="-142"/>
        <w:jc w:val="center"/>
        <w:rPr>
          <w:rFonts w:hint="cs"/>
          <w:sz w:val="24"/>
          <w:szCs w:val="24"/>
          <w:rtl/>
        </w:rPr>
      </w:pPr>
    </w:p>
    <w:p w:rsidR="0042225B" w:rsidRDefault="0042225B" w:rsidP="00832C20">
      <w:pPr>
        <w:ind w:left="0" w:right="-142"/>
        <w:jc w:val="center"/>
        <w:rPr>
          <w:rFonts w:hint="cs"/>
          <w:sz w:val="24"/>
          <w:szCs w:val="24"/>
          <w:rtl/>
        </w:rPr>
      </w:pPr>
    </w:p>
    <w:p w:rsidR="00832C20" w:rsidRPr="00C22508" w:rsidRDefault="00832C20" w:rsidP="00832C20">
      <w:pPr>
        <w:ind w:left="0" w:right="-142"/>
        <w:jc w:val="center"/>
        <w:rPr>
          <w:color w:val="FF0000"/>
          <w:sz w:val="24"/>
          <w:szCs w:val="24"/>
          <w:rtl/>
        </w:rPr>
      </w:pPr>
      <w:r w:rsidRPr="00C22508">
        <w:rPr>
          <w:sz w:val="24"/>
          <w:szCs w:val="24"/>
          <w:rtl/>
        </w:rPr>
        <w:t>جدول (</w:t>
      </w:r>
      <w:r>
        <w:rPr>
          <w:sz w:val="24"/>
          <w:szCs w:val="24"/>
        </w:rPr>
        <w:t>3</w:t>
      </w:r>
      <w:r w:rsidRPr="00C22508">
        <w:rPr>
          <w:sz w:val="24"/>
          <w:szCs w:val="24"/>
          <w:rtl/>
        </w:rPr>
        <w:t xml:space="preserve">): علامة </w:t>
      </w:r>
      <w:r w:rsidRPr="00C22508">
        <w:rPr>
          <w:sz w:val="24"/>
          <w:szCs w:val="24"/>
        </w:rPr>
        <w:t xml:space="preserve">Brewer </w:t>
      </w:r>
      <w:r w:rsidRPr="00C22508">
        <w:rPr>
          <w:sz w:val="24"/>
          <w:szCs w:val="24"/>
          <w:rtl/>
        </w:rPr>
        <w:t xml:space="preserve"> للآفات ال</w:t>
      </w:r>
      <w:r>
        <w:rPr>
          <w:sz w:val="24"/>
          <w:szCs w:val="24"/>
          <w:rtl/>
        </w:rPr>
        <w:t>انتقال</w:t>
      </w:r>
      <w:r w:rsidRPr="00C22508">
        <w:rPr>
          <w:sz w:val="24"/>
          <w:szCs w:val="24"/>
          <w:rtl/>
        </w:rPr>
        <w:t xml:space="preserve">ية للطبقة </w:t>
      </w:r>
      <w:r w:rsidR="00863A3E">
        <w:rPr>
          <w:sz w:val="24"/>
          <w:szCs w:val="24"/>
          <w:rtl/>
        </w:rPr>
        <w:t>الغاذية</w:t>
      </w:r>
      <w:r w:rsidRPr="00C22508">
        <w:rPr>
          <w:sz w:val="24"/>
          <w:szCs w:val="24"/>
          <w:rtl/>
        </w:rPr>
        <w:t xml:space="preserve"> الحملية</w:t>
      </w:r>
    </w:p>
    <w:p w:rsidR="00832C20" w:rsidRPr="00C22508" w:rsidRDefault="00832C20" w:rsidP="00176C1E">
      <w:pPr>
        <w:pStyle w:val="ListParagraph"/>
        <w:ind w:left="-58" w:right="0"/>
        <w:jc w:val="both"/>
        <w:rPr>
          <w:b w:val="0"/>
          <w:bCs w:val="0"/>
          <w:rtl/>
        </w:rPr>
      </w:pPr>
      <w:r w:rsidRPr="00C22508">
        <w:rPr>
          <w:b w:val="0"/>
          <w:bCs w:val="0"/>
          <w:rtl/>
        </w:rPr>
        <w:t xml:space="preserve">وبحسب جدول </w:t>
      </w:r>
      <w:r w:rsidRPr="00C22508">
        <w:rPr>
          <w:b w:val="0"/>
          <w:bCs w:val="0"/>
        </w:rPr>
        <w:t xml:space="preserve">Brewer </w:t>
      </w:r>
      <w:r w:rsidRPr="00C22508">
        <w:rPr>
          <w:b w:val="0"/>
          <w:bCs w:val="0"/>
          <w:rtl/>
        </w:rPr>
        <w:t xml:space="preserve"> كانت نسبة الهدأة:</w:t>
      </w:r>
    </w:p>
    <w:p w:rsidR="00832C20" w:rsidRPr="00C22508" w:rsidRDefault="00832C20" w:rsidP="00963223">
      <w:pPr>
        <w:pStyle w:val="ListParagraph"/>
        <w:numPr>
          <w:ilvl w:val="0"/>
          <w:numId w:val="52"/>
        </w:numPr>
        <w:ind w:left="-58" w:right="0" w:firstLine="0"/>
        <w:jc w:val="both"/>
        <w:rPr>
          <w:b w:val="0"/>
          <w:bCs w:val="0"/>
        </w:rPr>
      </w:pPr>
      <w:r w:rsidRPr="00C22508">
        <w:rPr>
          <w:b w:val="0"/>
          <w:bCs w:val="0"/>
          <w:rtl/>
        </w:rPr>
        <w:t>100% للعلامة 1</w:t>
      </w:r>
    </w:p>
    <w:p w:rsidR="00832C20" w:rsidRPr="00C22508" w:rsidRDefault="00832C20" w:rsidP="00963223">
      <w:pPr>
        <w:pStyle w:val="ListParagraph"/>
        <w:numPr>
          <w:ilvl w:val="0"/>
          <w:numId w:val="52"/>
        </w:numPr>
        <w:ind w:left="-58" w:right="0" w:firstLine="0"/>
        <w:jc w:val="both"/>
        <w:rPr>
          <w:b w:val="0"/>
          <w:bCs w:val="0"/>
        </w:rPr>
      </w:pPr>
      <w:r w:rsidRPr="00C22508">
        <w:rPr>
          <w:b w:val="0"/>
          <w:bCs w:val="0"/>
          <w:rtl/>
        </w:rPr>
        <w:t xml:space="preserve">88 % للعلامة  2  </w:t>
      </w:r>
    </w:p>
    <w:p w:rsidR="00832C20" w:rsidRPr="00C22508" w:rsidRDefault="00832C20" w:rsidP="00963223">
      <w:pPr>
        <w:pStyle w:val="ListParagraph"/>
        <w:numPr>
          <w:ilvl w:val="0"/>
          <w:numId w:val="52"/>
        </w:numPr>
        <w:ind w:left="-58" w:right="0" w:firstLine="0"/>
        <w:jc w:val="both"/>
        <w:rPr>
          <w:b w:val="0"/>
          <w:bCs w:val="0"/>
        </w:rPr>
      </w:pPr>
      <w:r w:rsidRPr="00C22508">
        <w:rPr>
          <w:b w:val="0"/>
          <w:bCs w:val="0"/>
          <w:rtl/>
        </w:rPr>
        <w:t>63 % للعلامة 3</w:t>
      </w:r>
    </w:p>
    <w:p w:rsidR="00176C1E" w:rsidRDefault="00832C20" w:rsidP="00963223">
      <w:pPr>
        <w:pStyle w:val="ListParagraph"/>
        <w:numPr>
          <w:ilvl w:val="0"/>
          <w:numId w:val="52"/>
        </w:numPr>
        <w:ind w:left="-58" w:right="0" w:firstLine="0"/>
        <w:jc w:val="both"/>
        <w:rPr>
          <w:b w:val="0"/>
          <w:bCs w:val="0"/>
        </w:rPr>
      </w:pPr>
      <w:r w:rsidRPr="00C22508">
        <w:rPr>
          <w:b w:val="0"/>
          <w:bCs w:val="0"/>
          <w:rtl/>
        </w:rPr>
        <w:t>30 % للعلامة 4</w:t>
      </w:r>
    </w:p>
    <w:p w:rsidR="00176C1E" w:rsidRPr="00176C1E" w:rsidRDefault="00176C1E" w:rsidP="00176C1E">
      <w:pPr>
        <w:pStyle w:val="ListParagraph"/>
        <w:ind w:left="-58" w:right="0"/>
        <w:jc w:val="both"/>
        <w:rPr>
          <w:b w:val="0"/>
          <w:bCs w:val="0"/>
        </w:rPr>
      </w:pPr>
    </w:p>
    <w:p w:rsidR="00832C20" w:rsidRPr="00C22508" w:rsidRDefault="00832C20" w:rsidP="00176C1E">
      <w:pPr>
        <w:pStyle w:val="ListParagraph"/>
        <w:ind w:left="-58" w:right="0"/>
        <w:jc w:val="both"/>
        <w:rPr>
          <w:b w:val="0"/>
          <w:bCs w:val="0"/>
          <w:rtl/>
        </w:rPr>
      </w:pPr>
      <w:r w:rsidRPr="00C22508">
        <w:rPr>
          <w:b w:val="0"/>
          <w:bCs w:val="0"/>
          <w:rtl/>
        </w:rPr>
        <w:t xml:space="preserve">وفي حال </w:t>
      </w:r>
      <w:r>
        <w:rPr>
          <w:b w:val="0"/>
          <w:bCs w:val="0"/>
          <w:rtl/>
        </w:rPr>
        <w:t>الانتقالات</w:t>
      </w:r>
      <w:r w:rsidRPr="00C22508">
        <w:rPr>
          <w:b w:val="0"/>
          <w:bCs w:val="0"/>
          <w:rtl/>
        </w:rPr>
        <w:t xml:space="preserve"> الدماغية: عندما تكشف قبل المعالجة فإن نسبة الهدأة تصل إلى 86% خاصة عند إعطاء المريضة معالجة وريدية مع حقن </w:t>
      </w:r>
      <w:r w:rsidRPr="00C22508">
        <w:rPr>
          <w:b w:val="0"/>
          <w:bCs w:val="0"/>
        </w:rPr>
        <w:t>MTX</w:t>
      </w:r>
      <w:r w:rsidRPr="00C22508">
        <w:rPr>
          <w:b w:val="0"/>
          <w:bCs w:val="0"/>
          <w:rtl/>
        </w:rPr>
        <w:t xml:space="preserve"> داخل الغمد. أو إذا أُشركت المعالجة الكيماوية مع معالجة شعاعية.</w:t>
      </w:r>
    </w:p>
    <w:p w:rsidR="00176C1E" w:rsidRDefault="00832C20" w:rsidP="007B6B7A">
      <w:pPr>
        <w:pStyle w:val="ListParagraph"/>
        <w:ind w:left="-58" w:right="0"/>
        <w:jc w:val="both"/>
        <w:rPr>
          <w:b w:val="0"/>
          <w:bCs w:val="0"/>
          <w:rtl/>
        </w:rPr>
      </w:pPr>
      <w:r w:rsidRPr="00C22508">
        <w:rPr>
          <w:b w:val="0"/>
          <w:bCs w:val="0"/>
          <w:rtl/>
        </w:rPr>
        <w:t xml:space="preserve">أما إذا كانت النقائل بعد المعالجة فإن نسبة الهدأة (0 - 30 %) </w:t>
      </w:r>
      <w:hyperlink r:id="rId130" w:anchor="cite_note-1" w:history="1">
        <w:r w:rsidRPr="00C22508">
          <w:rPr>
            <w:b w:val="0"/>
            <w:bCs w:val="0"/>
            <w:sz w:val="32"/>
            <w:szCs w:val="32"/>
            <w:vertAlign w:val="superscript"/>
          </w:rPr>
          <w:t>[43]</w:t>
        </w:r>
      </w:hyperlink>
      <w:r w:rsidRPr="00C22508">
        <w:rPr>
          <w:b w:val="0"/>
          <w:bCs w:val="0"/>
          <w:rtl/>
        </w:rPr>
        <w:t xml:space="preserve">، أما في </w:t>
      </w:r>
      <w:r>
        <w:rPr>
          <w:b w:val="0"/>
          <w:bCs w:val="0"/>
          <w:rtl/>
        </w:rPr>
        <w:t>الانتقالات</w:t>
      </w:r>
      <w:r w:rsidRPr="00C22508">
        <w:rPr>
          <w:b w:val="0"/>
          <w:bCs w:val="0"/>
          <w:rtl/>
        </w:rPr>
        <w:t xml:space="preserve"> الرئوية</w:t>
      </w:r>
      <w:r w:rsidR="00B25A8C">
        <w:rPr>
          <w:rFonts w:hint="cs"/>
          <w:b w:val="0"/>
          <w:bCs w:val="0"/>
          <w:rtl/>
        </w:rPr>
        <w:t xml:space="preserve">        </w:t>
      </w:r>
      <w:r w:rsidRPr="00C22508">
        <w:rPr>
          <w:b w:val="0"/>
          <w:bCs w:val="0"/>
          <w:rtl/>
        </w:rPr>
        <w:t xml:space="preserve"> أو المهبلية تتراوح الهدأة بين (92 – 99 %) </w:t>
      </w:r>
      <w:hyperlink r:id="rId131" w:anchor="cite_note-1" w:history="1">
        <w:r w:rsidRPr="00C22508">
          <w:rPr>
            <w:b w:val="0"/>
            <w:bCs w:val="0"/>
            <w:sz w:val="32"/>
            <w:szCs w:val="32"/>
            <w:vertAlign w:val="superscript"/>
          </w:rPr>
          <w:t>[4]</w:t>
        </w:r>
      </w:hyperlink>
      <w:r>
        <w:rPr>
          <w:rFonts w:hint="cs"/>
          <w:b w:val="0"/>
          <w:bCs w:val="0"/>
          <w:rtl/>
        </w:rPr>
        <w:t xml:space="preserve"> .</w:t>
      </w:r>
    </w:p>
    <w:p w:rsidR="00B87557" w:rsidRDefault="00B87557" w:rsidP="007B6B7A">
      <w:pPr>
        <w:pStyle w:val="ListParagraph"/>
        <w:ind w:left="-58" w:right="0"/>
        <w:jc w:val="both"/>
        <w:rPr>
          <w:rFonts w:hint="cs"/>
          <w:b w:val="0"/>
          <w:bCs w:val="0"/>
          <w:rtl/>
        </w:rPr>
      </w:pPr>
    </w:p>
    <w:p w:rsidR="00B25A8C" w:rsidRDefault="00B25A8C" w:rsidP="007B6B7A">
      <w:pPr>
        <w:pStyle w:val="ListParagraph"/>
        <w:ind w:left="-58" w:right="0"/>
        <w:jc w:val="both"/>
        <w:rPr>
          <w:b w:val="0"/>
          <w:bCs w:val="0"/>
          <w:rtl/>
        </w:rPr>
      </w:pPr>
    </w:p>
    <w:p w:rsidR="00B87557" w:rsidRDefault="00B87557" w:rsidP="007B6B7A">
      <w:pPr>
        <w:pStyle w:val="ListParagraph"/>
        <w:ind w:left="-58" w:right="0"/>
        <w:jc w:val="both"/>
        <w:rPr>
          <w:b w:val="0"/>
          <w:bCs w:val="0"/>
          <w:rtl/>
        </w:rPr>
      </w:pPr>
    </w:p>
    <w:p w:rsidR="00832C20" w:rsidRPr="00C22508" w:rsidRDefault="00832C20" w:rsidP="00176C1E">
      <w:pPr>
        <w:pStyle w:val="ListParagraph"/>
        <w:ind w:left="-58" w:right="0"/>
        <w:jc w:val="both"/>
        <w:rPr>
          <w:b w:val="0"/>
          <w:bCs w:val="0"/>
          <w:rtl/>
        </w:rPr>
      </w:pPr>
      <w:r w:rsidRPr="00C22508">
        <w:rPr>
          <w:b w:val="0"/>
          <w:bCs w:val="0"/>
          <w:rtl/>
        </w:rPr>
        <w:lastRenderedPageBreak/>
        <w:t>الهدأة والحمل السابق</w:t>
      </w:r>
    </w:p>
    <w:p w:rsidR="00832C20" w:rsidRPr="00C22508" w:rsidRDefault="00832C20" w:rsidP="00963223">
      <w:pPr>
        <w:pStyle w:val="ListParagraph"/>
        <w:numPr>
          <w:ilvl w:val="0"/>
          <w:numId w:val="53"/>
        </w:numPr>
        <w:ind w:left="-58" w:right="0" w:hanging="23"/>
        <w:jc w:val="both"/>
        <w:rPr>
          <w:b w:val="0"/>
          <w:bCs w:val="0"/>
        </w:rPr>
      </w:pPr>
      <w:r w:rsidRPr="00C22508">
        <w:rPr>
          <w:b w:val="0"/>
          <w:bCs w:val="0"/>
          <w:rtl/>
        </w:rPr>
        <w:t>يمكن تصل نسبة الهدأة بعد رحى عدارية إلى 95%.</w:t>
      </w:r>
    </w:p>
    <w:p w:rsidR="00832C20" w:rsidRPr="00C22508" w:rsidRDefault="00832C20" w:rsidP="00963223">
      <w:pPr>
        <w:pStyle w:val="ListParagraph"/>
        <w:numPr>
          <w:ilvl w:val="0"/>
          <w:numId w:val="53"/>
        </w:numPr>
        <w:ind w:left="-58" w:right="0" w:hanging="23"/>
        <w:jc w:val="both"/>
        <w:rPr>
          <w:b w:val="0"/>
          <w:bCs w:val="0"/>
        </w:rPr>
      </w:pPr>
      <w:r w:rsidRPr="00C22508">
        <w:rPr>
          <w:b w:val="0"/>
          <w:bCs w:val="0"/>
          <w:rtl/>
        </w:rPr>
        <w:t>بعد اسقاط 83%.</w:t>
      </w:r>
    </w:p>
    <w:p w:rsidR="00832C20" w:rsidRDefault="00832C20" w:rsidP="00963223">
      <w:pPr>
        <w:pStyle w:val="ListParagraph"/>
        <w:numPr>
          <w:ilvl w:val="0"/>
          <w:numId w:val="53"/>
        </w:numPr>
        <w:ind w:left="-58" w:right="0" w:hanging="23"/>
        <w:jc w:val="both"/>
        <w:rPr>
          <w:b w:val="0"/>
          <w:bCs w:val="0"/>
        </w:rPr>
      </w:pPr>
      <w:r w:rsidRPr="00C22508">
        <w:rPr>
          <w:b w:val="0"/>
          <w:bCs w:val="0"/>
          <w:rtl/>
        </w:rPr>
        <w:t>حمل بتمامة 60%.</w:t>
      </w:r>
    </w:p>
    <w:p w:rsidR="007B6B7A" w:rsidRPr="00C22508" w:rsidRDefault="007B6B7A" w:rsidP="007B6B7A">
      <w:pPr>
        <w:pStyle w:val="ListParagraph"/>
        <w:ind w:left="-58" w:right="0"/>
        <w:jc w:val="both"/>
        <w:rPr>
          <w:b w:val="0"/>
          <w:bCs w:val="0"/>
        </w:rPr>
      </w:pPr>
    </w:p>
    <w:p w:rsidR="00832C20" w:rsidRPr="00C22508" w:rsidRDefault="00EA7C6B" w:rsidP="00A620D6">
      <w:pPr>
        <w:pStyle w:val="ListParagraph"/>
        <w:ind w:left="-58" w:right="0"/>
        <w:jc w:val="both"/>
        <w:rPr>
          <w:b w:val="0"/>
          <w:bCs w:val="0"/>
        </w:rPr>
      </w:pPr>
      <w:r>
        <w:rPr>
          <w:b w:val="0"/>
          <w:bCs w:val="0"/>
        </w:rPr>
        <w:t>2</w:t>
      </w:r>
      <w:r w:rsidR="00832C20" w:rsidRPr="00C22508">
        <w:rPr>
          <w:rFonts w:hint="cs"/>
          <w:b w:val="0"/>
          <w:bCs w:val="0"/>
          <w:rtl/>
        </w:rPr>
        <w:t xml:space="preserve">- </w:t>
      </w:r>
      <w:r w:rsidR="00832C20" w:rsidRPr="00C22508">
        <w:rPr>
          <w:b w:val="0"/>
          <w:bCs w:val="0"/>
          <w:rtl/>
        </w:rPr>
        <w:t xml:space="preserve">المقاومة الدوائية: تتظاهر بعدم تراجع أو زيادة الـ </w:t>
      </w:r>
      <w:r w:rsidR="00A620D6" w:rsidRPr="00A620D6">
        <w:rPr>
          <w:b w:val="0"/>
          <w:bCs w:val="0"/>
        </w:rPr>
        <w:t>β-HCG</w:t>
      </w:r>
      <w:r w:rsidR="00832C20" w:rsidRPr="00C22508">
        <w:rPr>
          <w:b w:val="0"/>
          <w:bCs w:val="0"/>
          <w:rtl/>
        </w:rPr>
        <w:t xml:space="preserve"> بالشكل المناسب وزيادة حجم </w:t>
      </w:r>
      <w:r w:rsidR="00832C20">
        <w:rPr>
          <w:b w:val="0"/>
          <w:bCs w:val="0"/>
          <w:rtl/>
        </w:rPr>
        <w:t>الانتقالات</w:t>
      </w:r>
      <w:r w:rsidR="00832C20" w:rsidRPr="00C22508">
        <w:rPr>
          <w:b w:val="0"/>
          <w:bCs w:val="0"/>
          <w:rtl/>
        </w:rPr>
        <w:t xml:space="preserve"> أو ظهور </w:t>
      </w:r>
      <w:r w:rsidR="00832C20">
        <w:rPr>
          <w:b w:val="0"/>
          <w:bCs w:val="0"/>
          <w:rtl/>
        </w:rPr>
        <w:t>انتقالات</w:t>
      </w:r>
      <w:r w:rsidR="00832C20" w:rsidRPr="00C22508">
        <w:rPr>
          <w:b w:val="0"/>
          <w:bCs w:val="0"/>
          <w:rtl/>
        </w:rPr>
        <w:t xml:space="preserve"> جديدة أثناء المعالجة الكيماوية </w:t>
      </w:r>
      <w:hyperlink r:id="rId132" w:anchor="cite_note-1" w:history="1">
        <w:r w:rsidR="00832C20" w:rsidRPr="00C22508">
          <w:rPr>
            <w:b w:val="0"/>
            <w:bCs w:val="0"/>
            <w:sz w:val="32"/>
            <w:szCs w:val="32"/>
            <w:vertAlign w:val="superscript"/>
          </w:rPr>
          <w:t>[98]</w:t>
        </w:r>
      </w:hyperlink>
      <w:r w:rsidR="00832C20">
        <w:rPr>
          <w:rFonts w:hint="cs"/>
          <w:b w:val="0"/>
          <w:bCs w:val="0"/>
          <w:rtl/>
        </w:rPr>
        <w:t xml:space="preserve"> .</w:t>
      </w:r>
    </w:p>
    <w:p w:rsidR="00832C20" w:rsidRPr="00C22508" w:rsidRDefault="00832C20" w:rsidP="00176C1E">
      <w:pPr>
        <w:pStyle w:val="ListParagraph"/>
        <w:ind w:left="-58" w:right="0"/>
        <w:jc w:val="both"/>
        <w:rPr>
          <w:b w:val="0"/>
          <w:bCs w:val="0"/>
          <w:rtl/>
        </w:rPr>
      </w:pPr>
      <w:r w:rsidRPr="00C22508">
        <w:rPr>
          <w:b w:val="0"/>
          <w:bCs w:val="0"/>
          <w:rtl/>
        </w:rPr>
        <w:t xml:space="preserve">أسباب ظهور المقاومة للدواء </w:t>
      </w:r>
      <w:hyperlink r:id="rId133" w:anchor="cite_note-1" w:history="1">
        <w:r w:rsidRPr="00C22508">
          <w:rPr>
            <w:b w:val="0"/>
            <w:bCs w:val="0"/>
            <w:vertAlign w:val="superscript"/>
          </w:rPr>
          <w:t>[98]</w:t>
        </w:r>
      </w:hyperlink>
      <w:r w:rsidRPr="00C22508">
        <w:rPr>
          <w:b w:val="0"/>
          <w:bCs w:val="0"/>
          <w:rtl/>
        </w:rPr>
        <w:t xml:space="preserve"> :</w:t>
      </w:r>
    </w:p>
    <w:p w:rsidR="00832C20" w:rsidRPr="00C22508" w:rsidRDefault="00832C20" w:rsidP="00963223">
      <w:pPr>
        <w:pStyle w:val="ListParagraph"/>
        <w:numPr>
          <w:ilvl w:val="0"/>
          <w:numId w:val="54"/>
        </w:numPr>
        <w:ind w:left="-58" w:right="0" w:firstLine="0"/>
        <w:jc w:val="both"/>
        <w:rPr>
          <w:b w:val="0"/>
          <w:bCs w:val="0"/>
        </w:rPr>
      </w:pPr>
      <w:r w:rsidRPr="00C22508">
        <w:rPr>
          <w:b w:val="0"/>
          <w:bCs w:val="0"/>
          <w:rtl/>
        </w:rPr>
        <w:t>عدم وصول الدواء بمقادير كافية إلى الورم بسبب:</w:t>
      </w:r>
    </w:p>
    <w:p w:rsidR="00832C20" w:rsidRPr="00C22508" w:rsidRDefault="00832C20" w:rsidP="00963223">
      <w:pPr>
        <w:pStyle w:val="ListParagraph"/>
        <w:numPr>
          <w:ilvl w:val="0"/>
          <w:numId w:val="55"/>
        </w:numPr>
        <w:ind w:left="-58" w:right="0" w:firstLine="0"/>
        <w:jc w:val="both"/>
        <w:rPr>
          <w:b w:val="0"/>
          <w:bCs w:val="0"/>
        </w:rPr>
      </w:pPr>
      <w:r w:rsidRPr="00C22508">
        <w:rPr>
          <w:b w:val="0"/>
          <w:bCs w:val="0"/>
          <w:rtl/>
        </w:rPr>
        <w:t>نقص التروية الدموية داخل الورم.</w:t>
      </w:r>
    </w:p>
    <w:p w:rsidR="00832C20" w:rsidRPr="00C22508" w:rsidRDefault="00832C20" w:rsidP="00963223">
      <w:pPr>
        <w:pStyle w:val="ListParagraph"/>
        <w:numPr>
          <w:ilvl w:val="0"/>
          <w:numId w:val="55"/>
        </w:numPr>
        <w:ind w:left="-58" w:right="0" w:firstLine="0"/>
        <w:jc w:val="both"/>
        <w:rPr>
          <w:b w:val="0"/>
          <w:bCs w:val="0"/>
        </w:rPr>
      </w:pPr>
      <w:r w:rsidRPr="00C22508">
        <w:rPr>
          <w:b w:val="0"/>
          <w:bCs w:val="0"/>
          <w:rtl/>
        </w:rPr>
        <w:t>عدم وصول الدواء إلى داخل الخلايا.</w:t>
      </w:r>
    </w:p>
    <w:p w:rsidR="00832C20" w:rsidRPr="00C22508" w:rsidRDefault="00832C20" w:rsidP="00963223">
      <w:pPr>
        <w:pStyle w:val="ListParagraph"/>
        <w:numPr>
          <w:ilvl w:val="0"/>
          <w:numId w:val="55"/>
        </w:numPr>
        <w:ind w:left="-58" w:right="0" w:firstLine="0"/>
        <w:jc w:val="both"/>
        <w:rPr>
          <w:b w:val="0"/>
          <w:bCs w:val="0"/>
        </w:rPr>
      </w:pPr>
      <w:r w:rsidRPr="00C22508">
        <w:rPr>
          <w:b w:val="0"/>
          <w:bCs w:val="0"/>
          <w:rtl/>
        </w:rPr>
        <w:t>فشل الخلايا في استقلاب الدواء بشكل فعال.</w:t>
      </w:r>
    </w:p>
    <w:p w:rsidR="00832C20" w:rsidRPr="00C22508" w:rsidRDefault="00832C20" w:rsidP="00963223">
      <w:pPr>
        <w:pStyle w:val="ListParagraph"/>
        <w:numPr>
          <w:ilvl w:val="0"/>
          <w:numId w:val="55"/>
        </w:numPr>
        <w:ind w:left="-58" w:right="0" w:firstLine="0"/>
        <w:jc w:val="both"/>
        <w:rPr>
          <w:b w:val="0"/>
          <w:bCs w:val="0"/>
        </w:rPr>
      </w:pPr>
      <w:r w:rsidRPr="00C22508">
        <w:rPr>
          <w:b w:val="0"/>
          <w:bCs w:val="0"/>
          <w:rtl/>
        </w:rPr>
        <w:t>استقلاب الدواء وتخرب</w:t>
      </w:r>
      <w:r>
        <w:rPr>
          <w:rFonts w:hint="cs"/>
          <w:b w:val="0"/>
          <w:bCs w:val="0"/>
          <w:rtl/>
        </w:rPr>
        <w:t>ه</w:t>
      </w:r>
      <w:r w:rsidRPr="00C22508">
        <w:rPr>
          <w:b w:val="0"/>
          <w:bCs w:val="0"/>
          <w:rtl/>
        </w:rPr>
        <w:t xml:space="preserve"> بشكل سريع.</w:t>
      </w:r>
    </w:p>
    <w:p w:rsidR="00832C20" w:rsidRPr="00C22508" w:rsidRDefault="00832C20" w:rsidP="00963223">
      <w:pPr>
        <w:pStyle w:val="ListParagraph"/>
        <w:numPr>
          <w:ilvl w:val="0"/>
          <w:numId w:val="55"/>
        </w:numPr>
        <w:ind w:left="-58" w:right="0" w:firstLine="0"/>
        <w:jc w:val="both"/>
        <w:rPr>
          <w:b w:val="0"/>
          <w:bCs w:val="0"/>
        </w:rPr>
      </w:pPr>
      <w:r w:rsidRPr="00C22508">
        <w:rPr>
          <w:b w:val="0"/>
          <w:bCs w:val="0"/>
          <w:rtl/>
        </w:rPr>
        <w:t>نقص أخذ الدواء.</w:t>
      </w:r>
    </w:p>
    <w:p w:rsidR="00832C20" w:rsidRPr="00C22508" w:rsidRDefault="00832C20" w:rsidP="00963223">
      <w:pPr>
        <w:pStyle w:val="ListParagraph"/>
        <w:numPr>
          <w:ilvl w:val="0"/>
          <w:numId w:val="54"/>
        </w:numPr>
        <w:ind w:left="-58" w:right="0" w:firstLine="0"/>
        <w:jc w:val="both"/>
        <w:rPr>
          <w:b w:val="0"/>
          <w:bCs w:val="0"/>
        </w:rPr>
      </w:pPr>
      <w:r w:rsidRPr="00C22508">
        <w:rPr>
          <w:b w:val="0"/>
          <w:bCs w:val="0"/>
          <w:rtl/>
        </w:rPr>
        <w:t>تطوير الخلايا الورمية لآليات تقاوم التأثير العلاجي السام:</w:t>
      </w:r>
    </w:p>
    <w:p w:rsidR="00832C20" w:rsidRPr="00C22508" w:rsidRDefault="00832C20" w:rsidP="00963223">
      <w:pPr>
        <w:pStyle w:val="ListParagraph"/>
        <w:numPr>
          <w:ilvl w:val="0"/>
          <w:numId w:val="56"/>
        </w:numPr>
        <w:ind w:left="-58" w:right="0" w:firstLine="0"/>
        <w:jc w:val="both"/>
        <w:rPr>
          <w:b w:val="0"/>
          <w:bCs w:val="0"/>
        </w:rPr>
      </w:pPr>
      <w:r w:rsidRPr="00C22508">
        <w:rPr>
          <w:b w:val="0"/>
          <w:bCs w:val="0"/>
          <w:rtl/>
        </w:rPr>
        <w:t>زوال الخمائر اللازمة لقلب العلاج إلى شكلة الفعال.</w:t>
      </w:r>
    </w:p>
    <w:p w:rsidR="00832C20" w:rsidRPr="00C22508" w:rsidRDefault="00832C20" w:rsidP="00963223">
      <w:pPr>
        <w:pStyle w:val="ListParagraph"/>
        <w:numPr>
          <w:ilvl w:val="0"/>
          <w:numId w:val="56"/>
        </w:numPr>
        <w:ind w:left="-58" w:right="0" w:firstLine="0"/>
        <w:jc w:val="both"/>
        <w:rPr>
          <w:b w:val="0"/>
          <w:bCs w:val="0"/>
        </w:rPr>
      </w:pPr>
      <w:r w:rsidRPr="00C22508">
        <w:rPr>
          <w:b w:val="0"/>
          <w:bCs w:val="0"/>
          <w:rtl/>
        </w:rPr>
        <w:t>إنتاج خمائر تستقلب العلاج إلى شكل غير فعال.</w:t>
      </w:r>
    </w:p>
    <w:p w:rsidR="00832C20" w:rsidRPr="00C22508" w:rsidRDefault="00832C20" w:rsidP="00963223">
      <w:pPr>
        <w:pStyle w:val="ListParagraph"/>
        <w:numPr>
          <w:ilvl w:val="0"/>
          <w:numId w:val="56"/>
        </w:numPr>
        <w:ind w:left="-58" w:right="0" w:firstLine="0"/>
        <w:jc w:val="both"/>
        <w:rPr>
          <w:b w:val="0"/>
          <w:bCs w:val="0"/>
        </w:rPr>
      </w:pPr>
      <w:r w:rsidRPr="00C22508">
        <w:rPr>
          <w:b w:val="0"/>
          <w:bCs w:val="0"/>
          <w:rtl/>
        </w:rPr>
        <w:t>ضعف قابلية الغشاء الخلوي لنفوذ الدواء إلى داخل الخلايا.</w:t>
      </w:r>
    </w:p>
    <w:p w:rsidR="00832C20" w:rsidRDefault="00832C20" w:rsidP="00963223">
      <w:pPr>
        <w:pStyle w:val="ListParagraph"/>
        <w:numPr>
          <w:ilvl w:val="0"/>
          <w:numId w:val="56"/>
        </w:numPr>
        <w:ind w:left="-58" w:right="0" w:firstLine="0"/>
        <w:jc w:val="both"/>
        <w:rPr>
          <w:b w:val="0"/>
          <w:bCs w:val="0"/>
        </w:rPr>
      </w:pPr>
      <w:r w:rsidRPr="00C22508">
        <w:rPr>
          <w:b w:val="0"/>
          <w:bCs w:val="0"/>
          <w:rtl/>
        </w:rPr>
        <w:t>تطوير آليات ترميم فعالة.</w:t>
      </w:r>
    </w:p>
    <w:p w:rsidR="00176C1E" w:rsidRDefault="00176C1E" w:rsidP="00176C1E">
      <w:pPr>
        <w:pStyle w:val="ListParagraph"/>
        <w:ind w:left="-58" w:right="0"/>
        <w:jc w:val="both"/>
        <w:rPr>
          <w:b w:val="0"/>
          <w:bCs w:val="0"/>
          <w:rtl/>
        </w:rPr>
      </w:pPr>
    </w:p>
    <w:p w:rsidR="007B6B7A" w:rsidRPr="00C22508" w:rsidRDefault="007B6B7A" w:rsidP="00176C1E">
      <w:pPr>
        <w:pStyle w:val="ListParagraph"/>
        <w:ind w:left="-58" w:right="0"/>
        <w:jc w:val="both"/>
        <w:rPr>
          <w:b w:val="0"/>
          <w:bCs w:val="0"/>
        </w:rPr>
      </w:pPr>
    </w:p>
    <w:p w:rsidR="00832C20" w:rsidRPr="00C22508" w:rsidRDefault="00832C20" w:rsidP="00176C1E">
      <w:pPr>
        <w:pStyle w:val="ListParagraph"/>
        <w:ind w:left="-58" w:right="0"/>
        <w:jc w:val="both"/>
        <w:rPr>
          <w:b w:val="0"/>
          <w:bCs w:val="0"/>
          <w:rtl/>
        </w:rPr>
      </w:pPr>
      <w:r w:rsidRPr="00C22508">
        <w:rPr>
          <w:b w:val="0"/>
          <w:bCs w:val="0"/>
          <w:rtl/>
        </w:rPr>
        <w:lastRenderedPageBreak/>
        <w:t xml:space="preserve">الوقاية من حدوث المقاومة الدوائية </w:t>
      </w:r>
      <w:hyperlink r:id="rId134" w:anchor="cite_note-1" w:history="1">
        <w:r w:rsidRPr="00C22508">
          <w:rPr>
            <w:b w:val="0"/>
            <w:bCs w:val="0"/>
            <w:vertAlign w:val="superscript"/>
          </w:rPr>
          <w:t>[78]</w:t>
        </w:r>
      </w:hyperlink>
      <w:r w:rsidRPr="00C22508">
        <w:rPr>
          <w:b w:val="0"/>
          <w:bCs w:val="0"/>
          <w:rtl/>
        </w:rPr>
        <w:t>:</w:t>
      </w:r>
    </w:p>
    <w:p w:rsidR="00832C20" w:rsidRPr="00C22508" w:rsidRDefault="00832C20" w:rsidP="00963223">
      <w:pPr>
        <w:pStyle w:val="ListParagraph"/>
        <w:numPr>
          <w:ilvl w:val="0"/>
          <w:numId w:val="57"/>
        </w:numPr>
        <w:tabs>
          <w:tab w:val="left" w:pos="226"/>
        </w:tabs>
        <w:ind w:left="-58" w:right="0" w:firstLine="0"/>
        <w:jc w:val="both"/>
        <w:rPr>
          <w:b w:val="0"/>
          <w:bCs w:val="0"/>
        </w:rPr>
      </w:pPr>
      <w:r w:rsidRPr="00C22508">
        <w:rPr>
          <w:b w:val="0"/>
          <w:bCs w:val="0"/>
          <w:rtl/>
        </w:rPr>
        <w:t>تطبيق جرعات عالية وبصورة منتظمة وتجنب تطبيق جرعات خفيفة ولفترة طويلة.</w:t>
      </w:r>
    </w:p>
    <w:p w:rsidR="00832C20" w:rsidRPr="00C22508" w:rsidRDefault="00832C20" w:rsidP="00963223">
      <w:pPr>
        <w:pStyle w:val="ListParagraph"/>
        <w:numPr>
          <w:ilvl w:val="0"/>
          <w:numId w:val="57"/>
        </w:numPr>
        <w:tabs>
          <w:tab w:val="left" w:pos="226"/>
        </w:tabs>
        <w:ind w:left="-58" w:right="0" w:firstLine="0"/>
        <w:jc w:val="both"/>
        <w:rPr>
          <w:b w:val="0"/>
          <w:bCs w:val="0"/>
        </w:rPr>
      </w:pPr>
      <w:r w:rsidRPr="00C22508">
        <w:rPr>
          <w:b w:val="0"/>
          <w:bCs w:val="0"/>
          <w:rtl/>
        </w:rPr>
        <w:t>تطبيق المعالجات الدوائية بفترات متعاقبة وبفواصل محددة غير متباعدة.</w:t>
      </w:r>
    </w:p>
    <w:p w:rsidR="00832C20" w:rsidRPr="00C22508" w:rsidRDefault="00832C20" w:rsidP="00963223">
      <w:pPr>
        <w:pStyle w:val="ListParagraph"/>
        <w:numPr>
          <w:ilvl w:val="0"/>
          <w:numId w:val="57"/>
        </w:numPr>
        <w:tabs>
          <w:tab w:val="left" w:pos="226"/>
        </w:tabs>
        <w:ind w:left="-58" w:right="0" w:firstLine="0"/>
        <w:jc w:val="both"/>
        <w:rPr>
          <w:b w:val="0"/>
          <w:bCs w:val="0"/>
        </w:rPr>
      </w:pPr>
      <w:r w:rsidRPr="00C22508">
        <w:rPr>
          <w:b w:val="0"/>
          <w:bCs w:val="0"/>
          <w:rtl/>
        </w:rPr>
        <w:t>استعمال عناصر علاجية مختلفة لإحداث الهدأة.</w:t>
      </w:r>
    </w:p>
    <w:p w:rsidR="00832C20" w:rsidRDefault="00832C20" w:rsidP="00963223">
      <w:pPr>
        <w:pStyle w:val="ListParagraph"/>
        <w:numPr>
          <w:ilvl w:val="0"/>
          <w:numId w:val="57"/>
        </w:numPr>
        <w:tabs>
          <w:tab w:val="left" w:pos="226"/>
        </w:tabs>
        <w:ind w:left="-58" w:right="0" w:firstLine="0"/>
        <w:jc w:val="both"/>
        <w:rPr>
          <w:b w:val="0"/>
          <w:bCs w:val="0"/>
        </w:rPr>
      </w:pPr>
      <w:r w:rsidRPr="00C22508">
        <w:rPr>
          <w:b w:val="0"/>
          <w:bCs w:val="0"/>
          <w:rtl/>
        </w:rPr>
        <w:t>استعمال العوامل التي تزيد من مناعة المريضة لمساعدتها على التخلص من الخلايا الورمية.</w:t>
      </w:r>
    </w:p>
    <w:p w:rsidR="00176C1E" w:rsidRPr="00176C1E" w:rsidRDefault="00176C1E" w:rsidP="00176C1E">
      <w:pPr>
        <w:pStyle w:val="ListParagraph"/>
        <w:tabs>
          <w:tab w:val="left" w:pos="226"/>
        </w:tabs>
        <w:ind w:left="-58" w:right="0"/>
        <w:jc w:val="both"/>
        <w:rPr>
          <w:b w:val="0"/>
          <w:bCs w:val="0"/>
        </w:rPr>
      </w:pPr>
    </w:p>
    <w:p w:rsidR="00832C20" w:rsidRPr="00C22508" w:rsidRDefault="00832C20" w:rsidP="00963223">
      <w:pPr>
        <w:pStyle w:val="ListParagraph"/>
        <w:numPr>
          <w:ilvl w:val="0"/>
          <w:numId w:val="54"/>
        </w:numPr>
        <w:ind w:left="-58" w:right="0" w:firstLine="0"/>
        <w:jc w:val="both"/>
        <w:rPr>
          <w:b w:val="0"/>
          <w:bCs w:val="0"/>
        </w:rPr>
      </w:pPr>
      <w:r w:rsidRPr="00C22508">
        <w:rPr>
          <w:b w:val="0"/>
          <w:bCs w:val="0"/>
          <w:rtl/>
        </w:rPr>
        <w:t>الرجعة ( النكس ):</w:t>
      </w:r>
    </w:p>
    <w:p w:rsidR="00832C20" w:rsidRPr="00C22508" w:rsidRDefault="00832C20" w:rsidP="00A620D6">
      <w:pPr>
        <w:pStyle w:val="ListParagraph"/>
        <w:ind w:left="-58" w:right="0"/>
        <w:jc w:val="both"/>
        <w:rPr>
          <w:b w:val="0"/>
          <w:bCs w:val="0"/>
          <w:rtl/>
        </w:rPr>
      </w:pPr>
      <w:r w:rsidRPr="00C22508">
        <w:rPr>
          <w:b w:val="0"/>
          <w:bCs w:val="0"/>
          <w:rtl/>
        </w:rPr>
        <w:t xml:space="preserve">وهي عودة الـ </w:t>
      </w:r>
      <w:r w:rsidR="00A620D6" w:rsidRPr="00A620D6">
        <w:rPr>
          <w:b w:val="0"/>
          <w:bCs w:val="0"/>
        </w:rPr>
        <w:t>β-HCG</w:t>
      </w:r>
      <w:r w:rsidR="00A620D6">
        <w:rPr>
          <w:rFonts w:hint="cs"/>
          <w:b w:val="0"/>
          <w:bCs w:val="0"/>
          <w:rtl/>
        </w:rPr>
        <w:t xml:space="preserve"> </w:t>
      </w:r>
      <w:r w:rsidRPr="00C22508">
        <w:rPr>
          <w:b w:val="0"/>
          <w:bCs w:val="0"/>
          <w:rtl/>
        </w:rPr>
        <w:t xml:space="preserve">للإرتفاع بعد انخفاضها، وظهور </w:t>
      </w:r>
      <w:r>
        <w:rPr>
          <w:b w:val="0"/>
          <w:bCs w:val="0"/>
          <w:rtl/>
        </w:rPr>
        <w:t>انتقالات</w:t>
      </w:r>
      <w:r w:rsidRPr="00C22508">
        <w:rPr>
          <w:b w:val="0"/>
          <w:bCs w:val="0"/>
          <w:rtl/>
        </w:rPr>
        <w:t xml:space="preserve"> رئوية أو مظاهر شعاعية بعد غيابها، وتتعلق الرجعة بالعوامل نفسها التي تتعلق بها الهدأة إضافة إلى العامل الأخرهو عدد أشواط العلاج بعد الوصول إلى سلبية </w:t>
      </w:r>
      <w:r w:rsidR="00A620D6" w:rsidRPr="00A620D6">
        <w:rPr>
          <w:b w:val="0"/>
          <w:bCs w:val="0"/>
        </w:rPr>
        <w:t>β-HCG</w:t>
      </w:r>
      <w:r>
        <w:rPr>
          <w:rFonts w:hint="cs"/>
          <w:b w:val="0"/>
          <w:bCs w:val="0"/>
          <w:rtl/>
          <w:lang w:bidi="ar-SA"/>
        </w:rPr>
        <w:t xml:space="preserve"> </w:t>
      </w:r>
      <w:r w:rsidRPr="00C22508">
        <w:rPr>
          <w:b w:val="0"/>
          <w:bCs w:val="0"/>
          <w:rtl/>
        </w:rPr>
        <w:t xml:space="preserve"> </w:t>
      </w:r>
      <w:hyperlink r:id="rId135" w:anchor="cite_note-1" w:history="1">
        <w:r w:rsidRPr="00EA7830">
          <w:rPr>
            <w:b w:val="0"/>
            <w:bCs w:val="0"/>
            <w:vertAlign w:val="superscript"/>
          </w:rPr>
          <w:t>[99]</w:t>
        </w:r>
      </w:hyperlink>
      <w:r>
        <w:rPr>
          <w:rFonts w:hint="cs"/>
          <w:b w:val="0"/>
          <w:bCs w:val="0"/>
          <w:rtl/>
        </w:rPr>
        <w:t xml:space="preserve"> .</w:t>
      </w:r>
    </w:p>
    <w:p w:rsidR="00832C20" w:rsidRPr="00C22508" w:rsidRDefault="00832C20" w:rsidP="00176C1E">
      <w:pPr>
        <w:pStyle w:val="ListParagraph"/>
        <w:ind w:left="-58" w:right="0"/>
        <w:jc w:val="both"/>
        <w:rPr>
          <w:b w:val="0"/>
          <w:bCs w:val="0"/>
          <w:rtl/>
        </w:rPr>
      </w:pPr>
      <w:r w:rsidRPr="00C22508">
        <w:rPr>
          <w:b w:val="0"/>
          <w:bCs w:val="0"/>
          <w:rtl/>
        </w:rPr>
        <w:t>و</w:t>
      </w:r>
      <w:r>
        <w:rPr>
          <w:rFonts w:hint="cs"/>
          <w:b w:val="0"/>
          <w:bCs w:val="0"/>
          <w:rtl/>
        </w:rPr>
        <w:t>ت</w:t>
      </w:r>
      <w:r w:rsidRPr="00C22508">
        <w:rPr>
          <w:b w:val="0"/>
          <w:bCs w:val="0"/>
          <w:rtl/>
        </w:rPr>
        <w:t xml:space="preserve">نخفض نسبة الرجعة باستعمال معالجات إضافية للمعالجة الكيماوية مثل  إستئصال الرحم </w:t>
      </w:r>
      <w:hyperlink r:id="rId136" w:anchor="cite_note-1" w:history="1">
        <w:r w:rsidRPr="00C22508">
          <w:rPr>
            <w:b w:val="0"/>
            <w:bCs w:val="0"/>
            <w:vertAlign w:val="superscript"/>
          </w:rPr>
          <w:t>[73]</w:t>
        </w:r>
      </w:hyperlink>
      <w:r>
        <w:rPr>
          <w:rFonts w:hint="cs"/>
          <w:b w:val="0"/>
          <w:bCs w:val="0"/>
          <w:rtl/>
        </w:rPr>
        <w:t>.</w:t>
      </w:r>
    </w:p>
    <w:p w:rsidR="00832C20" w:rsidRPr="00176C1E" w:rsidRDefault="00832C20" w:rsidP="00A620D6">
      <w:pPr>
        <w:pStyle w:val="ListParagraph"/>
        <w:ind w:left="-58" w:right="0"/>
        <w:jc w:val="both"/>
        <w:rPr>
          <w:b w:val="0"/>
          <w:bCs w:val="0"/>
          <w:rtl/>
        </w:rPr>
      </w:pPr>
      <w:r w:rsidRPr="00C22508">
        <w:rPr>
          <w:b w:val="0"/>
          <w:bCs w:val="0"/>
          <w:rtl/>
        </w:rPr>
        <w:t xml:space="preserve">وقد وجد أن نسبة الرجعة في مركز </w:t>
      </w:r>
      <w:r w:rsidRPr="00C22508">
        <w:rPr>
          <w:b w:val="0"/>
          <w:bCs w:val="0"/>
        </w:rPr>
        <w:t>Brewer</w:t>
      </w:r>
      <w:r w:rsidRPr="00C22508">
        <w:rPr>
          <w:b w:val="0"/>
          <w:bCs w:val="0"/>
          <w:rtl/>
        </w:rPr>
        <w:t xml:space="preserve"> بشكل عام 4,5% وهي 5,18% عند المريضات اللواتي يأخذن أي شوط بعد سلبية </w:t>
      </w:r>
      <w:r w:rsidR="00A620D6" w:rsidRPr="00A620D6">
        <w:rPr>
          <w:b w:val="0"/>
          <w:bCs w:val="0"/>
        </w:rPr>
        <w:t>β-HCG</w:t>
      </w:r>
      <w:r w:rsidRPr="00C22508">
        <w:rPr>
          <w:b w:val="0"/>
          <w:bCs w:val="0"/>
          <w:rtl/>
        </w:rPr>
        <w:t xml:space="preserve"> 3,1 % عند اللواتي أُعطين شوطين بعد السلبية </w:t>
      </w:r>
      <w:hyperlink r:id="rId137" w:anchor="cite_note-1" w:history="1">
        <w:r w:rsidRPr="00EA7830">
          <w:rPr>
            <w:b w:val="0"/>
            <w:bCs w:val="0"/>
            <w:vertAlign w:val="superscript"/>
          </w:rPr>
          <w:t>[100]</w:t>
        </w:r>
      </w:hyperlink>
      <w:r>
        <w:rPr>
          <w:rFonts w:hint="cs"/>
          <w:b w:val="0"/>
          <w:bCs w:val="0"/>
          <w:rtl/>
        </w:rPr>
        <w:t xml:space="preserve"> </w:t>
      </w:r>
    </w:p>
    <w:p w:rsidR="00832C20" w:rsidRDefault="00832C20" w:rsidP="00176C1E">
      <w:pPr>
        <w:pStyle w:val="ListParagraph"/>
        <w:ind w:left="-58" w:right="0"/>
        <w:jc w:val="both"/>
        <w:rPr>
          <w:rtl/>
        </w:rPr>
      </w:pPr>
    </w:p>
    <w:p w:rsidR="00832C20" w:rsidRDefault="00832C20" w:rsidP="00176C1E">
      <w:pPr>
        <w:pStyle w:val="ListParagraph"/>
        <w:ind w:left="-58" w:right="0"/>
        <w:jc w:val="both"/>
        <w:rPr>
          <w:rtl/>
        </w:rPr>
      </w:pPr>
    </w:p>
    <w:p w:rsidR="00832C20" w:rsidRDefault="00832C20" w:rsidP="00176C1E">
      <w:pPr>
        <w:pStyle w:val="ListParagraph"/>
        <w:ind w:left="-58" w:right="0"/>
        <w:jc w:val="both"/>
        <w:rPr>
          <w:rtl/>
        </w:rPr>
      </w:pPr>
    </w:p>
    <w:p w:rsidR="00832C20" w:rsidRDefault="00832C20" w:rsidP="00832C20">
      <w:pPr>
        <w:pStyle w:val="ListParagraph"/>
        <w:ind w:left="-568"/>
        <w:jc w:val="both"/>
        <w:rPr>
          <w:rtl/>
        </w:rPr>
      </w:pPr>
    </w:p>
    <w:p w:rsidR="00832C20" w:rsidRDefault="00832C20" w:rsidP="00832C20">
      <w:pPr>
        <w:pStyle w:val="ListParagraph"/>
        <w:ind w:left="-568"/>
        <w:jc w:val="both"/>
        <w:rPr>
          <w:rtl/>
        </w:rPr>
      </w:pPr>
    </w:p>
    <w:p w:rsidR="00832C20" w:rsidRDefault="00832C20" w:rsidP="00832C20">
      <w:pPr>
        <w:pStyle w:val="ListParagraph"/>
        <w:ind w:left="-568"/>
        <w:jc w:val="both"/>
        <w:rPr>
          <w:rtl/>
        </w:rPr>
      </w:pPr>
    </w:p>
    <w:p w:rsidR="00832C20" w:rsidRDefault="00832C20" w:rsidP="00832C20">
      <w:pPr>
        <w:pStyle w:val="ListParagraph"/>
        <w:ind w:left="-568"/>
        <w:jc w:val="both"/>
        <w:rPr>
          <w:rtl/>
        </w:rPr>
      </w:pPr>
    </w:p>
    <w:p w:rsidR="00832C20" w:rsidRDefault="00832C20" w:rsidP="00176C1E">
      <w:pPr>
        <w:ind w:left="0"/>
        <w:jc w:val="both"/>
        <w:rPr>
          <w:rtl/>
        </w:rPr>
      </w:pPr>
    </w:p>
    <w:p w:rsidR="00832C20" w:rsidRPr="00690A7C" w:rsidRDefault="00832C20" w:rsidP="00176C1E">
      <w:pPr>
        <w:pStyle w:val="ListParagraph"/>
        <w:ind w:left="-58" w:right="0"/>
        <w:jc w:val="both"/>
        <w:rPr>
          <w:rtl/>
        </w:rPr>
      </w:pPr>
      <w:r w:rsidRPr="00690A7C">
        <w:rPr>
          <w:rtl/>
        </w:rPr>
        <w:lastRenderedPageBreak/>
        <w:t xml:space="preserve">أهميــة البحـث وأهــدافـــة </w:t>
      </w:r>
      <w:r w:rsidRPr="00690A7C">
        <w:t xml:space="preserve">Aims and Significance of study </w:t>
      </w:r>
    </w:p>
    <w:p w:rsidR="00832C20" w:rsidRPr="00690A7C" w:rsidRDefault="00832C20" w:rsidP="00963223">
      <w:pPr>
        <w:numPr>
          <w:ilvl w:val="0"/>
          <w:numId w:val="56"/>
        </w:numPr>
        <w:ind w:left="-58" w:firstLine="0"/>
        <w:rPr>
          <w:b/>
          <w:bCs/>
          <w:rtl/>
        </w:rPr>
      </w:pPr>
      <w:r w:rsidRPr="00690A7C">
        <w:rPr>
          <w:b/>
          <w:bCs/>
          <w:rtl/>
          <w:lang w:bidi="ar-JO"/>
        </w:rPr>
        <w:t xml:space="preserve">مبررات </w:t>
      </w:r>
      <w:r w:rsidRPr="00690A7C">
        <w:rPr>
          <w:b/>
          <w:bCs/>
          <w:rtl/>
        </w:rPr>
        <w:t>البحــث</w:t>
      </w:r>
    </w:p>
    <w:p w:rsidR="00832C20" w:rsidRPr="00B71E83" w:rsidRDefault="00832C20" w:rsidP="00712545">
      <w:pPr>
        <w:ind w:left="-58"/>
        <w:rPr>
          <w:rtl/>
        </w:rPr>
      </w:pPr>
      <w:r w:rsidRPr="00B71E83">
        <w:rPr>
          <w:rtl/>
        </w:rPr>
        <w:t xml:space="preserve">بالرغم من أن </w:t>
      </w:r>
      <w:r w:rsidR="00A620D6" w:rsidRPr="00A620D6">
        <w:t>β-HCG</w:t>
      </w:r>
      <w:r w:rsidRPr="00B71E83">
        <w:rPr>
          <w:rtl/>
        </w:rPr>
        <w:t xml:space="preserve"> هو المشعر الورمي العالمي في أمراض </w:t>
      </w:r>
      <w:r>
        <w:rPr>
          <w:rtl/>
        </w:rPr>
        <w:t>الأرومة الغاذية</w:t>
      </w:r>
      <w:r w:rsidRPr="00B71E83">
        <w:rPr>
          <w:rtl/>
        </w:rPr>
        <w:t>،</w:t>
      </w:r>
      <w:r w:rsidR="00176C1E">
        <w:rPr>
          <w:rFonts w:hint="cs"/>
          <w:rtl/>
        </w:rPr>
        <w:t xml:space="preserve"> </w:t>
      </w:r>
      <w:r w:rsidRPr="00B71E83">
        <w:rPr>
          <w:rtl/>
        </w:rPr>
        <w:t xml:space="preserve"> ف</w:t>
      </w:r>
      <w:r>
        <w:rPr>
          <w:rFonts w:hint="cs"/>
          <w:rtl/>
        </w:rPr>
        <w:t>إ</w:t>
      </w:r>
      <w:r w:rsidRPr="00B71E83">
        <w:rPr>
          <w:rtl/>
        </w:rPr>
        <w:t xml:space="preserve">ن هناك حالات يرتفع بها </w:t>
      </w:r>
      <w:r w:rsidR="00712545" w:rsidRPr="00712545">
        <w:t>β-HCG</w:t>
      </w:r>
      <w:r w:rsidRPr="00B71E83">
        <w:rPr>
          <w:rtl/>
        </w:rPr>
        <w:t xml:space="preserve"> بالرغم من عدم وجود الحمل أو أمراض </w:t>
      </w:r>
      <w:r>
        <w:rPr>
          <w:rtl/>
        </w:rPr>
        <w:t>الأرومة الغاذية</w:t>
      </w:r>
      <w:r w:rsidRPr="00B71E83">
        <w:rPr>
          <w:rtl/>
        </w:rPr>
        <w:t xml:space="preserve"> (</w:t>
      </w:r>
      <w:r w:rsidRPr="00B71E83">
        <w:t>Phantom HCG</w:t>
      </w:r>
      <w:r w:rsidRPr="00B71E83">
        <w:rPr>
          <w:rtl/>
        </w:rPr>
        <w:t>).</w:t>
      </w:r>
      <w:r>
        <w:rPr>
          <w:rFonts w:hint="cs"/>
          <w:rtl/>
        </w:rPr>
        <w:t xml:space="preserve"> </w:t>
      </w:r>
      <w:r w:rsidRPr="00B71E83">
        <w:rPr>
          <w:rtl/>
        </w:rPr>
        <w:t>هذا سيعرّض المرضى إلى فحوصات باهظة الثمن ومعالجة غير ملائمة (جراحة، معالجة كيميائية أو كلاهما).</w:t>
      </w:r>
    </w:p>
    <w:p w:rsidR="00832C20" w:rsidRPr="00B71E83" w:rsidRDefault="00832C20" w:rsidP="00712545">
      <w:pPr>
        <w:ind w:left="-58"/>
      </w:pPr>
      <w:r w:rsidRPr="00B71E83">
        <w:rPr>
          <w:rtl/>
        </w:rPr>
        <w:tab/>
        <w:t xml:space="preserve"> في دراستنا سوف نبحث عن مشعرات ورمية غير المشعر الورم</w:t>
      </w:r>
      <w:r w:rsidR="00712545" w:rsidRPr="00712545">
        <w:t xml:space="preserve"> β-HCG</w:t>
      </w:r>
      <w:r w:rsidRPr="00B71E83">
        <w:t xml:space="preserve"> </w:t>
      </w:r>
      <w:r w:rsidRPr="00B71E83">
        <w:rPr>
          <w:rtl/>
        </w:rPr>
        <w:t xml:space="preserve"> لمرضى أمراض الطبقة </w:t>
      </w:r>
      <w:r w:rsidR="00E14A84">
        <w:rPr>
          <w:rtl/>
        </w:rPr>
        <w:t>الغاذية</w:t>
      </w:r>
      <w:r w:rsidRPr="00B71E83">
        <w:t xml:space="preserve">GTD </w:t>
      </w:r>
      <w:r>
        <w:rPr>
          <w:rtl/>
        </w:rPr>
        <w:t>.</w:t>
      </w:r>
    </w:p>
    <w:p w:rsidR="00832C20" w:rsidRPr="00B71E83" w:rsidRDefault="00832C20" w:rsidP="00176C1E">
      <w:pPr>
        <w:ind w:left="-58"/>
        <w:rPr>
          <w:rtl/>
        </w:rPr>
      </w:pPr>
      <w:r w:rsidRPr="00B71E83">
        <w:rPr>
          <w:rtl/>
        </w:rPr>
        <w:t>نأمل أن تساعدنا هذه المشعرات الورمية في تعديل النظام الرقمي(</w:t>
      </w:r>
      <w:r w:rsidRPr="00B71E83">
        <w:t>Scoring System</w:t>
      </w:r>
      <w:r w:rsidRPr="00B71E83">
        <w:rPr>
          <w:rtl/>
        </w:rPr>
        <w:t>) المعتم</w:t>
      </w:r>
      <w:r>
        <w:rPr>
          <w:rtl/>
        </w:rPr>
        <w:t>ِ</w:t>
      </w:r>
      <w:r w:rsidRPr="00B71E83">
        <w:rPr>
          <w:rtl/>
        </w:rPr>
        <w:t xml:space="preserve">د على العوامل الانذارية المتبع في تصنيف المرضى إلى منخفضة الخطورة وعالية الخطورة وبالتالي معالجة مرضى </w:t>
      </w:r>
      <w:r w:rsidRPr="00B71E83">
        <w:t>GTD</w:t>
      </w:r>
      <w:r w:rsidRPr="00B71E83">
        <w:rPr>
          <w:rtl/>
        </w:rPr>
        <w:t xml:space="preserve"> والتغلب على مشكلة (</w:t>
      </w:r>
      <w:r w:rsidRPr="00B71E83">
        <w:t>Phantom HCG</w:t>
      </w:r>
      <w:r w:rsidRPr="00B71E83">
        <w:rPr>
          <w:rtl/>
        </w:rPr>
        <w:t>).</w:t>
      </w:r>
    </w:p>
    <w:p w:rsidR="00832C20" w:rsidRPr="00690A7C" w:rsidRDefault="00832C20" w:rsidP="00963223">
      <w:pPr>
        <w:numPr>
          <w:ilvl w:val="0"/>
          <w:numId w:val="56"/>
        </w:numPr>
        <w:ind w:left="-58" w:firstLine="0"/>
        <w:rPr>
          <w:b/>
          <w:bCs/>
        </w:rPr>
      </w:pPr>
      <w:r w:rsidRPr="00690A7C">
        <w:rPr>
          <w:b/>
          <w:bCs/>
          <w:rtl/>
        </w:rPr>
        <w:t>أهداف البحــث</w:t>
      </w:r>
    </w:p>
    <w:p w:rsidR="00832C20" w:rsidRPr="00B71E83" w:rsidRDefault="00832C20" w:rsidP="00963223">
      <w:pPr>
        <w:numPr>
          <w:ilvl w:val="0"/>
          <w:numId w:val="58"/>
        </w:numPr>
        <w:ind w:left="-58"/>
      </w:pPr>
      <w:r w:rsidRPr="00B71E83">
        <w:rPr>
          <w:rtl/>
        </w:rPr>
        <w:t>تحديد فيما إذا كان الاستراديول و(</w:t>
      </w:r>
      <w:r w:rsidRPr="00B71E83">
        <w:t>FSH</w:t>
      </w:r>
      <w:r w:rsidRPr="00B71E83">
        <w:rPr>
          <w:rtl/>
        </w:rPr>
        <w:t>) وا</w:t>
      </w:r>
      <w:r>
        <w:rPr>
          <w:rtl/>
        </w:rPr>
        <w:t xml:space="preserve">لبروجسترون المقاسة قبل المعالجة </w:t>
      </w:r>
      <w:r w:rsidRPr="00B71E83">
        <w:rPr>
          <w:rtl/>
        </w:rPr>
        <w:t xml:space="preserve">قد يحسن القيمة الانذارية في حالات أمراض </w:t>
      </w:r>
      <w:r>
        <w:rPr>
          <w:rtl/>
        </w:rPr>
        <w:t>الأرومة الغاذية</w:t>
      </w:r>
      <w:r w:rsidRPr="00B71E83">
        <w:rPr>
          <w:rtl/>
        </w:rPr>
        <w:t>.</w:t>
      </w:r>
    </w:p>
    <w:p w:rsidR="00832C20" w:rsidRPr="00B71E83" w:rsidRDefault="00832C20" w:rsidP="00963223">
      <w:pPr>
        <w:numPr>
          <w:ilvl w:val="0"/>
          <w:numId w:val="58"/>
        </w:numPr>
        <w:ind w:left="-58"/>
      </w:pPr>
      <w:r w:rsidRPr="00B71E83">
        <w:rPr>
          <w:rtl/>
        </w:rPr>
        <w:t xml:space="preserve">تحديد العوامل الأكثر أهمية لأمراض </w:t>
      </w:r>
      <w:r>
        <w:rPr>
          <w:rtl/>
        </w:rPr>
        <w:t>الأرومة الغاذية</w:t>
      </w:r>
      <w:r w:rsidRPr="00B71E83">
        <w:rPr>
          <w:rtl/>
        </w:rPr>
        <w:t xml:space="preserve"> المستمرة عند مرض الرحى العدارية.</w:t>
      </w:r>
    </w:p>
    <w:p w:rsidR="00832C20" w:rsidRDefault="00832C20" w:rsidP="00963223">
      <w:pPr>
        <w:numPr>
          <w:ilvl w:val="0"/>
          <w:numId w:val="58"/>
        </w:numPr>
        <w:ind w:left="-58"/>
      </w:pPr>
      <w:r w:rsidRPr="00B71E83">
        <w:rPr>
          <w:rtl/>
        </w:rPr>
        <w:t>تحديد إمكانية استخدام مستويات البروجسترون المتتابعة في متابعة حالات ما بعد الرحى</w:t>
      </w:r>
      <w:r>
        <w:rPr>
          <w:rtl/>
        </w:rPr>
        <w:t xml:space="preserve">             </w:t>
      </w:r>
      <w:r w:rsidRPr="00B71E83">
        <w:rPr>
          <w:rtl/>
        </w:rPr>
        <w:t xml:space="preserve"> </w:t>
      </w:r>
      <w:r w:rsidRPr="00B71E83">
        <w:t>molar follow-up)</w:t>
      </w:r>
      <w:r w:rsidRPr="00B71E83">
        <w:rPr>
          <w:rtl/>
        </w:rPr>
        <w:t xml:space="preserve"> </w:t>
      </w:r>
      <w:r>
        <w:rPr>
          <w:rFonts w:hint="cs"/>
          <w:rtl/>
        </w:rPr>
        <w:t xml:space="preserve">- </w:t>
      </w:r>
      <w:r w:rsidRPr="00B71E83">
        <w:t>Post</w:t>
      </w:r>
      <w:r w:rsidRPr="00B71E83">
        <w:rPr>
          <w:rtl/>
        </w:rPr>
        <w:t>)</w:t>
      </w:r>
      <w:r>
        <w:rPr>
          <w:rtl/>
        </w:rPr>
        <w:t>.</w:t>
      </w:r>
    </w:p>
    <w:p w:rsidR="00832C20" w:rsidRDefault="00832C20" w:rsidP="00176C1E">
      <w:pPr>
        <w:ind w:left="-58"/>
        <w:rPr>
          <w:rtl/>
        </w:rPr>
      </w:pPr>
    </w:p>
    <w:p w:rsidR="00832C20" w:rsidRDefault="00832C20" w:rsidP="00176C1E">
      <w:pPr>
        <w:ind w:left="0"/>
        <w:jc w:val="left"/>
        <w:rPr>
          <w:rFonts w:ascii="Baskerville Old Face" w:hAnsi="Baskerville Old Face"/>
          <w:sz w:val="52"/>
          <w:szCs w:val="52"/>
        </w:rPr>
      </w:pPr>
    </w:p>
    <w:p w:rsidR="00832C20" w:rsidRDefault="00832C20" w:rsidP="00832C20">
      <w:pPr>
        <w:ind w:left="0"/>
        <w:jc w:val="center"/>
        <w:rPr>
          <w:rFonts w:ascii="Baskerville Old Face" w:hAnsi="Baskerville Old Face"/>
          <w:sz w:val="52"/>
          <w:szCs w:val="52"/>
        </w:rPr>
      </w:pPr>
    </w:p>
    <w:p w:rsidR="00832C20" w:rsidRDefault="00B55AC5" w:rsidP="00832C20">
      <w:pPr>
        <w:ind w:left="0"/>
        <w:jc w:val="center"/>
        <w:rPr>
          <w:rFonts w:ascii="Baskerville Old Face" w:hAnsi="Baskerville Old Face"/>
          <w:sz w:val="52"/>
          <w:szCs w:val="52"/>
          <w:rtl/>
        </w:rPr>
      </w:pPr>
      <w:r>
        <w:rPr>
          <w:rFonts w:ascii="Baskerville Old Face" w:hAnsi="Baskerville Old Face"/>
          <w:noProof/>
          <w:sz w:val="52"/>
          <w:szCs w:val="52"/>
          <w:rtl/>
          <w:lang w:eastAsia="zh-TW"/>
        </w:rPr>
        <w:pict>
          <v:rect id="_x0000_s1118" style="position:absolute;left:0;text-align:left;margin-left:-312.3pt;margin-top:623.25pt;width:792.4pt;height:68.8pt;rotation:-90;z-index:-251527168;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8;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ind w:left="0"/>
        <w:jc w:val="center"/>
        <w:rPr>
          <w:rFonts w:ascii="Baskerville Old Face" w:hAnsi="Baskerville Old Face"/>
          <w:sz w:val="52"/>
          <w:szCs w:val="52"/>
        </w:rPr>
      </w:pPr>
    </w:p>
    <w:p w:rsidR="00832C20" w:rsidRPr="00EA7830" w:rsidRDefault="00832C20" w:rsidP="00832C20">
      <w:pPr>
        <w:rPr>
          <w:rFonts w:ascii="Baskerville Old Face" w:hAnsi="Baskerville Old Face"/>
          <w:sz w:val="52"/>
          <w:szCs w:val="52"/>
        </w:rPr>
      </w:pPr>
    </w:p>
    <w:p w:rsidR="00832C20" w:rsidRPr="00BB604A" w:rsidRDefault="00832C20" w:rsidP="00832C20">
      <w:pPr>
        <w:ind w:left="0"/>
        <w:jc w:val="center"/>
        <w:rPr>
          <w:rFonts w:ascii="Baskerville Old Face" w:hAnsi="Baskerville Old Face"/>
          <w:sz w:val="52"/>
          <w:szCs w:val="52"/>
        </w:rPr>
      </w:pPr>
    </w:p>
    <w:p w:rsidR="00832C20" w:rsidRDefault="00B55AC5" w:rsidP="00832C20">
      <w:pPr>
        <w:ind w:left="0"/>
        <w:jc w:val="center"/>
        <w:rPr>
          <w:rFonts w:ascii="Baskerville Old Face" w:hAnsi="Baskerville Old Face"/>
          <w:sz w:val="52"/>
          <w:szCs w:val="52"/>
        </w:rPr>
      </w:pPr>
      <w:r>
        <w:rPr>
          <w:rFonts w:ascii="Baskerville Old Face" w:hAnsi="Baskerville Old Face"/>
          <w:noProof/>
          <w:sz w:val="52"/>
          <w:szCs w:val="52"/>
        </w:rPr>
        <w:pict>
          <v:rect id="_x0000_s1103" style="position:absolute;left:0;text-align:left;margin-left:87.35pt;margin-top:120pt;width:316pt;height:330.65pt;flip:y;z-index:251773952;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3;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37"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ثالث :&#10;المراجعة النظريـــة Literature Review &#10;&#10;"/>
                      </v:shape>
                    </w:pict>
                  </w:r>
                </w:p>
              </w:txbxContent>
            </v:textbox>
            <w10:wrap type="square" anchorx="margin" anchory="margin"/>
          </v:rect>
        </w:pict>
      </w:r>
    </w:p>
    <w:p w:rsidR="00832C20" w:rsidRDefault="00832C20" w:rsidP="00832C20">
      <w:pPr>
        <w:ind w:left="0"/>
        <w:jc w:val="center"/>
        <w:rPr>
          <w:rFonts w:ascii="Baskerville Old Face" w:hAnsi="Baskerville Old Face"/>
          <w:sz w:val="52"/>
          <w:szCs w:val="52"/>
          <w:rtl/>
        </w:rPr>
      </w:pPr>
    </w:p>
    <w:p w:rsidR="007B3C4A" w:rsidRDefault="007B3C4A" w:rsidP="007A6CE9">
      <w:pPr>
        <w:ind w:left="-58"/>
        <w:rPr>
          <w:rFonts w:ascii="Baskerville Old Face" w:hAnsi="Baskerville Old Face"/>
          <w:sz w:val="52"/>
          <w:szCs w:val="52"/>
          <w:rtl/>
        </w:rPr>
      </w:pPr>
    </w:p>
    <w:p w:rsidR="007B3C4A" w:rsidRDefault="007B3C4A" w:rsidP="007A6CE9">
      <w:pPr>
        <w:ind w:left="-58"/>
        <w:rPr>
          <w:rtl/>
        </w:rPr>
      </w:pPr>
    </w:p>
    <w:p w:rsidR="007B3C4A" w:rsidRPr="007B3C4A" w:rsidRDefault="007B3C4A" w:rsidP="007A6CE9">
      <w:pPr>
        <w:ind w:left="-58"/>
        <w:rPr>
          <w:rtl/>
        </w:rPr>
      </w:pPr>
      <w:r w:rsidRPr="007B3C4A">
        <w:rPr>
          <w:rFonts w:hint="cs"/>
          <w:rtl/>
        </w:rPr>
        <w:lastRenderedPageBreak/>
        <w:t>البـــاب الثـــالث</w:t>
      </w:r>
    </w:p>
    <w:p w:rsidR="00832C20" w:rsidRPr="00177D60" w:rsidRDefault="00832C20" w:rsidP="007A6CE9">
      <w:pPr>
        <w:ind w:left="-58"/>
        <w:rPr>
          <w:b/>
          <w:bCs/>
          <w:rtl/>
          <w:lang w:bidi="ar-JO"/>
        </w:rPr>
      </w:pPr>
      <w:r w:rsidRPr="00177D60">
        <w:rPr>
          <w:b/>
          <w:bCs/>
          <w:rtl/>
        </w:rPr>
        <w:t xml:space="preserve">المراجعة النظرية </w:t>
      </w:r>
      <w:r w:rsidRPr="00177D60">
        <w:rPr>
          <w:b/>
          <w:bCs/>
        </w:rPr>
        <w:t xml:space="preserve"> Literature Review</w:t>
      </w:r>
    </w:p>
    <w:p w:rsidR="00832C20" w:rsidRPr="00177D60" w:rsidRDefault="00832C20" w:rsidP="007A6CE9">
      <w:pPr>
        <w:ind w:left="-58"/>
        <w:rPr>
          <w:b/>
          <w:bCs/>
          <w:rtl/>
        </w:rPr>
      </w:pPr>
      <w:r w:rsidRPr="00177D60">
        <w:rPr>
          <w:b/>
          <w:bCs/>
          <w:rtl/>
        </w:rPr>
        <w:t xml:space="preserve">الايجابية الكاذبة لـ </w:t>
      </w:r>
      <w:r w:rsidRPr="00177D60">
        <w:rPr>
          <w:b/>
          <w:bCs/>
        </w:rPr>
        <w:t xml:space="preserve">HCG </w:t>
      </w:r>
      <w:r w:rsidRPr="00177D60">
        <w:rPr>
          <w:b/>
          <w:bCs/>
          <w:rtl/>
        </w:rPr>
        <w:t xml:space="preserve"> (</w:t>
      </w:r>
      <w:r w:rsidRPr="00177D60">
        <w:rPr>
          <w:b/>
          <w:bCs/>
        </w:rPr>
        <w:t>HCG</w:t>
      </w:r>
      <w:r w:rsidRPr="00177D60">
        <w:rPr>
          <w:b/>
          <w:bCs/>
          <w:rtl/>
        </w:rPr>
        <w:t xml:space="preserve"> الشبح)</w:t>
      </w:r>
      <w:r w:rsidRPr="00177D60">
        <w:rPr>
          <w:b/>
          <w:bCs/>
        </w:rPr>
        <w:t xml:space="preserve"> False positive HCG (phantom HCG) </w:t>
      </w:r>
    </w:p>
    <w:p w:rsidR="00832C20" w:rsidRPr="00B71E83" w:rsidRDefault="00832C20" w:rsidP="007A6CE9">
      <w:pPr>
        <w:ind w:left="-58"/>
        <w:rPr>
          <w:rtl/>
        </w:rPr>
      </w:pPr>
      <w:r w:rsidRPr="00B71E83">
        <w:rPr>
          <w:rtl/>
        </w:rPr>
        <w:t>تنتج الايجابية الكاذبة عن وجود مادة تتعارض مع التحليل المناعي للحاثة النخامية المشيمية الانسانية (</w:t>
      </w:r>
      <w:r w:rsidRPr="00B71E83">
        <w:t>HCG</w:t>
      </w:r>
      <w:r w:rsidRPr="00B71E83">
        <w:rPr>
          <w:rtl/>
        </w:rPr>
        <w:t>).</w:t>
      </w:r>
    </w:p>
    <w:p w:rsidR="00832C20" w:rsidRDefault="00832C20" w:rsidP="007A6CE9">
      <w:pPr>
        <w:ind w:left="-58"/>
        <w:rPr>
          <w:rtl/>
        </w:rPr>
      </w:pPr>
      <w:r w:rsidRPr="00B71E83">
        <w:rPr>
          <w:rtl/>
        </w:rPr>
        <w:t xml:space="preserve">هنالك سببان للحاثة النخامية المشيمية الانسانية الشبح </w:t>
      </w:r>
      <w:r>
        <w:rPr>
          <w:rtl/>
        </w:rPr>
        <w:t>المقاسة بالتحليل المتري المناعي</w:t>
      </w:r>
      <w:r>
        <w:rPr>
          <w:rFonts w:hint="cs"/>
          <w:rtl/>
        </w:rPr>
        <w:t>:</w:t>
      </w:r>
    </w:p>
    <w:p w:rsidR="00832C20" w:rsidRPr="00B71E83" w:rsidRDefault="00832C20" w:rsidP="007A6CE9">
      <w:pPr>
        <w:ind w:left="-58"/>
      </w:pPr>
      <w:r>
        <w:rPr>
          <w:rFonts w:hint="cs"/>
          <w:rtl/>
        </w:rPr>
        <w:t>-</w:t>
      </w:r>
      <w:r w:rsidRPr="00177D60">
        <w:rPr>
          <w:rtl/>
        </w:rPr>
        <w:t xml:space="preserve"> </w:t>
      </w:r>
      <w:r w:rsidRPr="00B71E83">
        <w:rPr>
          <w:rtl/>
        </w:rPr>
        <w:t>انزيمات حال</w:t>
      </w:r>
      <w:r>
        <w:rPr>
          <w:rFonts w:hint="cs"/>
          <w:rtl/>
        </w:rPr>
        <w:t>ة</w:t>
      </w:r>
      <w:r w:rsidRPr="00B71E83">
        <w:rPr>
          <w:rtl/>
        </w:rPr>
        <w:t xml:space="preserve"> للبروتين تحاكي </w:t>
      </w:r>
      <w:r w:rsidRPr="00B71E83">
        <w:t>HCG</w:t>
      </w:r>
      <w:r w:rsidRPr="00B71E83">
        <w:rPr>
          <w:rtl/>
        </w:rPr>
        <w:t>.</w:t>
      </w:r>
    </w:p>
    <w:p w:rsidR="00832C20" w:rsidRPr="00B71E83" w:rsidRDefault="00832C20" w:rsidP="00963223">
      <w:pPr>
        <w:numPr>
          <w:ilvl w:val="0"/>
          <w:numId w:val="56"/>
        </w:numPr>
        <w:tabs>
          <w:tab w:val="left" w:pos="84"/>
        </w:tabs>
        <w:ind w:left="-58" w:hanging="23"/>
      </w:pPr>
      <w:r w:rsidRPr="00B71E83">
        <w:rPr>
          <w:rtl/>
        </w:rPr>
        <w:t>اجسام مضادة مستغير</w:t>
      </w:r>
      <w:r>
        <w:rPr>
          <w:rtl/>
        </w:rPr>
        <w:t>ة</w:t>
      </w:r>
      <w:r w:rsidRPr="00B71E83">
        <w:rPr>
          <w:rtl/>
        </w:rPr>
        <w:t>: عندما يكون البشر معرضين بشكل زائد للحيوانات او لبعض منتجات الحيوانات هذا يمكن ان يطور اجسام</w:t>
      </w:r>
      <w:r>
        <w:rPr>
          <w:rFonts w:hint="cs"/>
          <w:rtl/>
        </w:rPr>
        <w:t>اً</w:t>
      </w:r>
      <w:r w:rsidRPr="00B71E83">
        <w:rPr>
          <w:rtl/>
        </w:rPr>
        <w:t xml:space="preserve"> مضادة بشرية ضد اجسام مضادة حيوانية (</w:t>
      </w:r>
      <w:r w:rsidRPr="00B71E83">
        <w:t>HAAA</w:t>
      </w:r>
      <w:r w:rsidRPr="00B71E83">
        <w:rPr>
          <w:rtl/>
        </w:rPr>
        <w:t>)</w:t>
      </w:r>
      <w:r>
        <w:t xml:space="preserve">Human Antibodies Against Animal Antibodies </w:t>
      </w:r>
      <w:r w:rsidRPr="00B71E83">
        <w:rPr>
          <w:rtl/>
        </w:rPr>
        <w:t xml:space="preserve"> ، سواء كان غلوبولين مناعي </w:t>
      </w:r>
      <w:r w:rsidRPr="00B71E83">
        <w:t>A.E,G</w:t>
      </w:r>
      <w:r w:rsidRPr="00B71E83">
        <w:rPr>
          <w:rtl/>
        </w:rPr>
        <w:t xml:space="preserve"> أو </w:t>
      </w:r>
      <w:r w:rsidRPr="00B71E83">
        <w:t>M</w:t>
      </w:r>
      <w:r w:rsidRPr="00B71E83">
        <w:rPr>
          <w:rtl/>
        </w:rPr>
        <w:t xml:space="preserve"> .</w:t>
      </w:r>
    </w:p>
    <w:p w:rsidR="00832C20" w:rsidRPr="00B71E83" w:rsidRDefault="00832C20" w:rsidP="007A6CE9">
      <w:pPr>
        <w:ind w:left="-58"/>
        <w:rPr>
          <w:rtl/>
        </w:rPr>
      </w:pPr>
      <w:r>
        <w:rPr>
          <w:rFonts w:hint="cs"/>
          <w:rtl/>
        </w:rPr>
        <w:t>إ</w:t>
      </w:r>
      <w:r w:rsidRPr="00B71E83">
        <w:rPr>
          <w:rtl/>
        </w:rPr>
        <w:t>ضافة الى ان البشر طبيعيا ينتجون اجسام</w:t>
      </w:r>
      <w:r>
        <w:rPr>
          <w:rFonts w:hint="cs"/>
          <w:rtl/>
        </w:rPr>
        <w:t>اً</w:t>
      </w:r>
      <w:r w:rsidRPr="00B71E83">
        <w:rPr>
          <w:rtl/>
        </w:rPr>
        <w:t xml:space="preserve"> مضادة للغلوبولينات المناعية البشرية – مضادات الغلوبولين البشرية والتي تستطيع ان تشكل تفاعل</w:t>
      </w:r>
      <w:r>
        <w:rPr>
          <w:rFonts w:hint="cs"/>
          <w:rtl/>
        </w:rPr>
        <w:t>اً</w:t>
      </w:r>
      <w:r w:rsidRPr="00B71E83">
        <w:rPr>
          <w:rtl/>
        </w:rPr>
        <w:t xml:space="preserve"> متصالب</w:t>
      </w:r>
      <w:r>
        <w:rPr>
          <w:rFonts w:hint="cs"/>
          <w:rtl/>
        </w:rPr>
        <w:t>اً</w:t>
      </w:r>
      <w:r w:rsidRPr="00B71E83">
        <w:rPr>
          <w:rtl/>
        </w:rPr>
        <w:t xml:space="preserve"> مع الارتباط بالاجسام المضادة الحيوانية وهذا يدعى الاجسام المضادة المستغيرة (</w:t>
      </w:r>
      <w:r w:rsidRPr="00B71E83">
        <w:t>Hetrophillic antibodies</w:t>
      </w:r>
      <w:r w:rsidRPr="00B71E83">
        <w:rPr>
          <w:rtl/>
        </w:rPr>
        <w:t>).</w:t>
      </w:r>
    </w:p>
    <w:p w:rsidR="00F77475" w:rsidRDefault="00832C20" w:rsidP="00531B20">
      <w:pPr>
        <w:ind w:left="-58"/>
        <w:rPr>
          <w:rtl/>
        </w:rPr>
      </w:pPr>
      <w:r w:rsidRPr="00B71E83">
        <w:rPr>
          <w:rtl/>
        </w:rPr>
        <w:t xml:space="preserve">البشر الذين هم معرضون لردات </w:t>
      </w:r>
      <w:r>
        <w:rPr>
          <w:rtl/>
        </w:rPr>
        <w:t>ب</w:t>
      </w:r>
      <w:r w:rsidRPr="00B71E83">
        <w:rPr>
          <w:rtl/>
        </w:rPr>
        <w:t>فعل وحيدات النوى يمكن ان يكونوا م</w:t>
      </w:r>
      <w:r>
        <w:rPr>
          <w:rFonts w:hint="cs"/>
          <w:rtl/>
        </w:rPr>
        <w:t>ي</w:t>
      </w:r>
      <w:r w:rsidRPr="00B71E83">
        <w:rPr>
          <w:rtl/>
        </w:rPr>
        <w:t>الين لتطور اجسام مضادة بشرية ضد الاجسام المضادة الحيوانية (</w:t>
      </w:r>
      <w:r w:rsidRPr="00B71E83">
        <w:t>HAAA</w:t>
      </w:r>
      <w:r w:rsidRPr="00B71E83">
        <w:rPr>
          <w:rtl/>
        </w:rPr>
        <w:t>)، وهؤلاء مع</w:t>
      </w:r>
      <w:r w:rsidRPr="00B71E83">
        <w:t xml:space="preserve"> </w:t>
      </w:r>
      <w:r w:rsidRPr="00B71E83">
        <w:rPr>
          <w:rtl/>
        </w:rPr>
        <w:t xml:space="preserve">متلازمة نقص </w:t>
      </w:r>
      <w:r w:rsidRPr="00B71E83">
        <w:t>IgA</w:t>
      </w:r>
      <w:r w:rsidRPr="00B71E83">
        <w:rPr>
          <w:rtl/>
        </w:rPr>
        <w:t xml:space="preserve">  غالباً ما تكون لديهم ايجابية كاذبة بسبب الاجسام المضادة المستغيرة.</w:t>
      </w:r>
    </w:p>
    <w:p w:rsidR="00832C20" w:rsidRPr="00B71E83" w:rsidRDefault="00832C20" w:rsidP="00B25A8C">
      <w:pPr>
        <w:ind w:left="-58"/>
        <w:rPr>
          <w:rtl/>
        </w:rPr>
      </w:pPr>
      <w:r w:rsidRPr="00B71E83">
        <w:rPr>
          <w:rtl/>
        </w:rPr>
        <w:t>الجسم المضاد البشري ثنائي التكافؤ ،فإذا كان الجسم المضاد المستغير جل</w:t>
      </w:r>
      <w:r>
        <w:rPr>
          <w:rFonts w:hint="cs"/>
          <w:rtl/>
        </w:rPr>
        <w:t>ياً</w:t>
      </w:r>
      <w:r w:rsidRPr="00B71E83">
        <w:rPr>
          <w:rtl/>
        </w:rPr>
        <w:t xml:space="preserve"> في</w:t>
      </w:r>
      <w:r>
        <w:rPr>
          <w:rtl/>
        </w:rPr>
        <w:t xml:space="preserve"> مصل شخص</w:t>
      </w:r>
      <w:r>
        <w:rPr>
          <w:rFonts w:hint="cs"/>
          <w:rtl/>
        </w:rPr>
        <w:t xml:space="preserve"> </w:t>
      </w:r>
      <w:r>
        <w:rPr>
          <w:rtl/>
        </w:rPr>
        <w:t xml:space="preserve"> ممكن ان يرتبط ويتماسك م</w:t>
      </w:r>
      <w:r w:rsidRPr="00B71E83">
        <w:rPr>
          <w:rtl/>
        </w:rPr>
        <w:t>ع بعض بشكل ثابت بالإضافة إلى اجسام مضادة مخططة تشكل</w:t>
      </w:r>
      <w:r>
        <w:rPr>
          <w:rFonts w:hint="cs"/>
          <w:rtl/>
        </w:rPr>
        <w:t xml:space="preserve"> </w:t>
      </w:r>
      <w:r w:rsidRPr="00B71E83">
        <w:rPr>
          <w:rtl/>
        </w:rPr>
        <w:lastRenderedPageBreak/>
        <w:t>(</w:t>
      </w:r>
      <w:r w:rsidRPr="00B71E83">
        <w:t>captureantibodies–heterophillic antibody tracer antibody</w:t>
      </w:r>
      <w:r>
        <w:t xml:space="preserve"> </w:t>
      </w:r>
      <w:r w:rsidRPr="00B71E83">
        <w:t>complex</w:t>
      </w:r>
      <w:r w:rsidRPr="00B71E83">
        <w:rPr>
          <w:rtl/>
        </w:rPr>
        <w:t>)</w:t>
      </w:r>
      <w:r w:rsidR="007A6CE9">
        <w:rPr>
          <w:rFonts w:hint="cs"/>
          <w:rtl/>
        </w:rPr>
        <w:t xml:space="preserve"> </w:t>
      </w:r>
      <w:r w:rsidRPr="00B71E83">
        <w:rPr>
          <w:rtl/>
        </w:rPr>
        <w:t>وهذ</w:t>
      </w:r>
      <w:r>
        <w:rPr>
          <w:rFonts w:hint="cs"/>
          <w:rtl/>
        </w:rPr>
        <w:t xml:space="preserve"> </w:t>
      </w:r>
      <w:r w:rsidRPr="00B71E83">
        <w:rPr>
          <w:rtl/>
        </w:rPr>
        <w:t xml:space="preserve">ا يؤدي </w:t>
      </w:r>
      <w:r>
        <w:rPr>
          <w:rFonts w:hint="cs"/>
          <w:rtl/>
        </w:rPr>
        <w:t>إ</w:t>
      </w:r>
      <w:r w:rsidRPr="00B71E83">
        <w:rPr>
          <w:rtl/>
        </w:rPr>
        <w:t>لى اختبار ايجابي.</w:t>
      </w:r>
    </w:p>
    <w:p w:rsidR="00832C20" w:rsidRDefault="00832C20" w:rsidP="007A6CE9">
      <w:pPr>
        <w:ind w:left="-58"/>
        <w:rPr>
          <w:rtl/>
        </w:rPr>
      </w:pPr>
      <w:r w:rsidRPr="00B71E83">
        <w:rPr>
          <w:rtl/>
        </w:rPr>
        <w:t>هذا الاختبار الايجابي ينتج عن الاجسام المضادة المستغير</w:t>
      </w:r>
      <w:r>
        <w:rPr>
          <w:rFonts w:hint="cs"/>
          <w:rtl/>
        </w:rPr>
        <w:t>ة</w:t>
      </w:r>
      <w:r w:rsidRPr="00B71E83">
        <w:rPr>
          <w:rtl/>
        </w:rPr>
        <w:t xml:space="preserve"> المشطر</w:t>
      </w:r>
      <w:r>
        <w:rPr>
          <w:rFonts w:hint="cs"/>
          <w:rtl/>
        </w:rPr>
        <w:t>ة</w:t>
      </w:r>
      <w:r>
        <w:rPr>
          <w:rtl/>
        </w:rPr>
        <w:t xml:space="preserve">. </w:t>
      </w:r>
      <w:r>
        <w:t xml:space="preserve">   </w:t>
      </w:r>
    </w:p>
    <w:p w:rsidR="00832C20" w:rsidRPr="00B71E83" w:rsidRDefault="00832C20" w:rsidP="007A6CE9">
      <w:pPr>
        <w:ind w:left="-58"/>
      </w:pPr>
      <w:r>
        <w:t xml:space="preserve">                     </w:t>
      </w:r>
      <w:r w:rsidRPr="00B71E83">
        <w:t>(Sandwiched of heterophilic</w:t>
      </w:r>
      <w:r>
        <w:t xml:space="preserve"> </w:t>
      </w:r>
      <w:r w:rsidRPr="00B71E83">
        <w:t>antibodies)</w:t>
      </w:r>
    </w:p>
    <w:p w:rsidR="00832C20" w:rsidRPr="00B71E83" w:rsidRDefault="00832C20" w:rsidP="007A6CE9">
      <w:pPr>
        <w:ind w:left="-58"/>
        <w:rPr>
          <w:rtl/>
        </w:rPr>
      </w:pPr>
      <w:r w:rsidRPr="00B71E83">
        <w:rPr>
          <w:rtl/>
        </w:rPr>
        <w:t>الفحص الايجابي في غياب الحمل أدى لتشخيص خاطئ للسرطان وتدبيرالحالات بالمعالجة الجراحية أو الكيماوية غير الضرورية.</w:t>
      </w:r>
    </w:p>
    <w:p w:rsidR="00832C20" w:rsidRPr="00B71E83" w:rsidRDefault="00832C20" w:rsidP="007A6CE9">
      <w:pPr>
        <w:ind w:left="-58"/>
        <w:rPr>
          <w:rtl/>
        </w:rPr>
      </w:pPr>
      <w:r w:rsidRPr="00B71E83">
        <w:rPr>
          <w:rtl/>
        </w:rPr>
        <w:t xml:space="preserve">لتجنب </w:t>
      </w:r>
      <w:r w:rsidRPr="00B71E83">
        <w:t>HCG</w:t>
      </w:r>
      <w:r w:rsidRPr="00B71E83">
        <w:rPr>
          <w:rtl/>
        </w:rPr>
        <w:t xml:space="preserve"> الايجابي الكاذب، </w:t>
      </w:r>
      <w:r>
        <w:rPr>
          <w:rtl/>
        </w:rPr>
        <w:t>يدخل المصنعون الأمصال الحيوانية والأجسام الحيوانية المضادة غير محددة النوع إلى مكونات الفحص المخبري</w:t>
      </w:r>
      <w:r w:rsidRPr="00B71E83">
        <w:rPr>
          <w:rtl/>
        </w:rPr>
        <w:t>.</w:t>
      </w:r>
    </w:p>
    <w:p w:rsidR="00832C20" w:rsidRPr="00177D60" w:rsidRDefault="00832C20" w:rsidP="007A6CE9">
      <w:pPr>
        <w:ind w:left="-58"/>
        <w:rPr>
          <w:b/>
          <w:bCs/>
          <w:rtl/>
        </w:rPr>
      </w:pPr>
      <w:r w:rsidRPr="00177D60">
        <w:rPr>
          <w:b/>
          <w:bCs/>
          <w:rtl/>
        </w:rPr>
        <w:t xml:space="preserve">هنالك عدة معايير أسست لتمييز </w:t>
      </w:r>
      <w:r w:rsidRPr="00177D60">
        <w:rPr>
          <w:b/>
          <w:bCs/>
        </w:rPr>
        <w:t>HCG</w:t>
      </w:r>
      <w:r w:rsidRPr="00177D60">
        <w:rPr>
          <w:b/>
          <w:bCs/>
          <w:rtl/>
        </w:rPr>
        <w:t xml:space="preserve"> الايجابي الكاذب:</w:t>
      </w:r>
    </w:p>
    <w:p w:rsidR="00832C20" w:rsidRDefault="00832C20" w:rsidP="00963223">
      <w:pPr>
        <w:numPr>
          <w:ilvl w:val="0"/>
          <w:numId w:val="59"/>
        </w:numPr>
        <w:ind w:left="-58" w:firstLine="0"/>
      </w:pPr>
      <w:r w:rsidRPr="00B71E83">
        <w:rPr>
          <w:rtl/>
        </w:rPr>
        <w:t xml:space="preserve">ايجاد اكثر من خمسة اضعاف مختلفة في نتائج </w:t>
      </w:r>
      <w:r w:rsidRPr="00B71E83">
        <w:t>HCG</w:t>
      </w:r>
      <w:r w:rsidRPr="00B71E83">
        <w:rPr>
          <w:rtl/>
        </w:rPr>
        <w:t xml:space="preserve"> المصلي مع مقايسة مناعية بديلة.</w:t>
      </w:r>
    </w:p>
    <w:p w:rsidR="00832C20" w:rsidRDefault="00832C20" w:rsidP="00963223">
      <w:pPr>
        <w:numPr>
          <w:ilvl w:val="0"/>
          <w:numId w:val="59"/>
        </w:numPr>
        <w:ind w:left="-58" w:firstLine="0"/>
      </w:pPr>
      <w:r w:rsidRPr="00DB27F9">
        <w:rPr>
          <w:rtl/>
        </w:rPr>
        <w:t>تحول الفحص إلى  سلبية باتباع معالجة العينة بعامل حصر الجسم المضاد المستغير.</w:t>
      </w:r>
    </w:p>
    <w:p w:rsidR="00832C20" w:rsidRDefault="00832C20" w:rsidP="00963223">
      <w:pPr>
        <w:numPr>
          <w:ilvl w:val="0"/>
          <w:numId w:val="59"/>
        </w:numPr>
        <w:ind w:left="-58" w:firstLine="0"/>
      </w:pPr>
      <w:r>
        <w:rPr>
          <w:rtl/>
        </w:rPr>
        <w:t>ا</w:t>
      </w:r>
      <w:r w:rsidRPr="00DB27F9">
        <w:rPr>
          <w:rtl/>
        </w:rPr>
        <w:t xml:space="preserve">لتقويم السريري للمريضات لا يتوافق مع نتيجة </w:t>
      </w:r>
      <w:r w:rsidRPr="00DB27F9">
        <w:t>HCG</w:t>
      </w:r>
      <w:r w:rsidRPr="00DB27F9">
        <w:rPr>
          <w:rtl/>
        </w:rPr>
        <w:t xml:space="preserve"> الايجابية.</w:t>
      </w:r>
    </w:p>
    <w:p w:rsidR="00832C20" w:rsidRDefault="00832C20" w:rsidP="00963223">
      <w:pPr>
        <w:numPr>
          <w:ilvl w:val="0"/>
          <w:numId w:val="59"/>
        </w:numPr>
        <w:ind w:left="-58" w:firstLine="0"/>
      </w:pPr>
      <w:r>
        <w:rPr>
          <w:rtl/>
        </w:rPr>
        <w:t xml:space="preserve">يكون فحص </w:t>
      </w:r>
      <w:r>
        <w:t>HCG</w:t>
      </w:r>
      <w:r>
        <w:rPr>
          <w:rtl/>
        </w:rPr>
        <w:t xml:space="preserve"> بالمصل إيجابي</w:t>
      </w:r>
      <w:r>
        <w:rPr>
          <w:rFonts w:hint="cs"/>
          <w:rtl/>
        </w:rPr>
        <w:t>اً</w:t>
      </w:r>
      <w:r>
        <w:rPr>
          <w:rtl/>
        </w:rPr>
        <w:t xml:space="preserve"> بينما يكون سلبي</w:t>
      </w:r>
      <w:r>
        <w:rPr>
          <w:rFonts w:hint="cs"/>
          <w:rtl/>
        </w:rPr>
        <w:t>اً</w:t>
      </w:r>
      <w:r>
        <w:rPr>
          <w:rtl/>
        </w:rPr>
        <w:t xml:space="preserve"> في </w:t>
      </w:r>
      <w:r w:rsidRPr="005E5A84">
        <w:rPr>
          <w:rtl/>
        </w:rPr>
        <w:t>البول</w:t>
      </w:r>
      <w:r w:rsidRPr="005E5A84">
        <w:rPr>
          <w:rFonts w:hint="cs"/>
          <w:sz w:val="32"/>
          <w:szCs w:val="32"/>
          <w:vertAlign w:val="superscript"/>
          <w:rtl/>
        </w:rPr>
        <w:t xml:space="preserve"> </w:t>
      </w:r>
      <w:r w:rsidRPr="005E5A84">
        <w:rPr>
          <w:sz w:val="32"/>
          <w:szCs w:val="32"/>
          <w:vertAlign w:val="superscript"/>
        </w:rPr>
        <w:t xml:space="preserve"> </w:t>
      </w:r>
      <w:hyperlink r:id="rId138" w:anchor="cite_note-1" w:history="1">
        <w:r w:rsidRPr="005E5A84">
          <w:rPr>
            <w:sz w:val="32"/>
            <w:szCs w:val="32"/>
            <w:vertAlign w:val="superscript"/>
          </w:rPr>
          <w:t>[104,103,102,101]</w:t>
        </w:r>
      </w:hyperlink>
      <w:r>
        <w:rPr>
          <w:rFonts w:hint="cs"/>
          <w:rtl/>
        </w:rPr>
        <w:t>.</w:t>
      </w:r>
    </w:p>
    <w:p w:rsidR="00AE06AD" w:rsidRDefault="00AE06AD" w:rsidP="00AE06AD">
      <w:pPr>
        <w:ind w:left="0"/>
        <w:rPr>
          <w:rtl/>
        </w:rPr>
      </w:pPr>
    </w:p>
    <w:p w:rsidR="00AE06AD" w:rsidRDefault="00AE06AD" w:rsidP="00AE06AD">
      <w:pPr>
        <w:ind w:left="0"/>
        <w:rPr>
          <w:rFonts w:hint="cs"/>
          <w:rtl/>
        </w:rPr>
      </w:pPr>
    </w:p>
    <w:p w:rsidR="00B25A8C" w:rsidRDefault="00B25A8C" w:rsidP="00AE06AD">
      <w:pPr>
        <w:ind w:left="0"/>
        <w:rPr>
          <w:rFonts w:hint="cs"/>
          <w:rtl/>
        </w:rPr>
      </w:pPr>
    </w:p>
    <w:p w:rsidR="00B25A8C" w:rsidRPr="00DB27F9" w:rsidRDefault="00B25A8C" w:rsidP="00AE06AD">
      <w:pPr>
        <w:ind w:left="0"/>
        <w:rPr>
          <w:rtl/>
        </w:rPr>
      </w:pPr>
    </w:p>
    <w:p w:rsidR="00832C20" w:rsidRPr="00177D60" w:rsidRDefault="00832C20" w:rsidP="007A6CE9">
      <w:pPr>
        <w:ind w:left="-58"/>
        <w:rPr>
          <w:b/>
          <w:bCs/>
          <w:rtl/>
        </w:rPr>
      </w:pPr>
      <w:r w:rsidRPr="00177D60">
        <w:rPr>
          <w:b/>
          <w:bCs/>
          <w:rtl/>
        </w:rPr>
        <w:lastRenderedPageBreak/>
        <w:t xml:space="preserve">السلبية الكاذبة لـ </w:t>
      </w:r>
      <w:r w:rsidRPr="00177D60">
        <w:rPr>
          <w:b/>
          <w:bCs/>
        </w:rPr>
        <w:t>HCG</w:t>
      </w:r>
      <w:r w:rsidRPr="00177D60">
        <w:rPr>
          <w:b/>
          <w:bCs/>
          <w:rtl/>
        </w:rPr>
        <w:t xml:space="preserve"> :</w:t>
      </w:r>
      <w:r w:rsidRPr="00177D60">
        <w:rPr>
          <w:b/>
          <w:bCs/>
        </w:rPr>
        <w:t>False negative HCG)</w:t>
      </w:r>
      <w:r w:rsidRPr="00177D60">
        <w:rPr>
          <w:b/>
          <w:bCs/>
          <w:rtl/>
        </w:rPr>
        <w:t>)</w:t>
      </w:r>
    </w:p>
    <w:p w:rsidR="00832C20" w:rsidRPr="00B71E83" w:rsidRDefault="00832C20" w:rsidP="00B25A8C">
      <w:pPr>
        <w:ind w:left="-58"/>
      </w:pPr>
      <w:r w:rsidRPr="00B71E83">
        <w:rPr>
          <w:rtl/>
        </w:rPr>
        <w:t xml:space="preserve">هذه المشكلة تحدث في حالات مع مستويات </w:t>
      </w:r>
      <w:r w:rsidRPr="00B71E83">
        <w:t>HCG</w:t>
      </w:r>
      <w:r w:rsidRPr="00B71E83">
        <w:rPr>
          <w:rtl/>
        </w:rPr>
        <w:t xml:space="preserve"> اكثر من 500.000 </w:t>
      </w:r>
      <w:r w:rsidRPr="00BA6002">
        <w:rPr>
          <w:rtl/>
        </w:rPr>
        <w:t>مل</w:t>
      </w:r>
      <w:r w:rsidRPr="00B71E83">
        <w:rPr>
          <w:rtl/>
        </w:rPr>
        <w:t xml:space="preserve"> وحدة / مل</w:t>
      </w:r>
      <w:r>
        <w:rPr>
          <w:rFonts w:hint="cs"/>
          <w:rtl/>
        </w:rPr>
        <w:t xml:space="preserve"> </w:t>
      </w:r>
      <w:r w:rsidR="00B25A8C">
        <w:rPr>
          <w:rFonts w:hint="cs"/>
          <w:rtl/>
        </w:rPr>
        <w:t xml:space="preserve">            </w:t>
      </w:r>
      <w:r>
        <w:rPr>
          <w:rtl/>
        </w:rPr>
        <w:t>(</w:t>
      </w:r>
      <w:r w:rsidRPr="00B71E83">
        <w:rPr>
          <w:rtl/>
        </w:rPr>
        <w:t>تأثير الخطاف</w:t>
      </w:r>
      <w:r>
        <w:rPr>
          <w:rtl/>
        </w:rPr>
        <w:t>)</w:t>
      </w:r>
      <w:r w:rsidRPr="00B71E83">
        <w:rPr>
          <w:rtl/>
        </w:rPr>
        <w:t xml:space="preserve">. تأثير الخطاف يمكن ان يظهر نتائج </w:t>
      </w:r>
      <w:r w:rsidRPr="00B71E83">
        <w:t>HCG</w:t>
      </w:r>
      <w:r w:rsidRPr="00B71E83">
        <w:rPr>
          <w:rtl/>
        </w:rPr>
        <w:t xml:space="preserve"> منخفضة جداً او سلبية كاذبة</w:t>
      </w:r>
      <w:r w:rsidR="007A6CE9">
        <w:rPr>
          <w:rFonts w:hint="cs"/>
          <w:rtl/>
        </w:rPr>
        <w:t xml:space="preserve"> </w:t>
      </w:r>
      <w:r w:rsidR="00B25A8C">
        <w:rPr>
          <w:rFonts w:hint="cs"/>
          <w:rtl/>
        </w:rPr>
        <w:t xml:space="preserve">            </w:t>
      </w:r>
      <w:r w:rsidRPr="00B71E83">
        <w:rPr>
          <w:rtl/>
        </w:rPr>
        <w:t>(1 - 100 مل)</w:t>
      </w:r>
      <w:r>
        <w:rPr>
          <w:rtl/>
        </w:rPr>
        <w:t>،</w:t>
      </w:r>
      <w:r w:rsidRPr="00B71E83">
        <w:rPr>
          <w:rtl/>
        </w:rPr>
        <w:t xml:space="preserve"> عندما تكون مستويات </w:t>
      </w:r>
      <w:r w:rsidRPr="00B71E83">
        <w:t>HCG</w:t>
      </w:r>
      <w:r w:rsidRPr="00B71E83">
        <w:rPr>
          <w:rtl/>
        </w:rPr>
        <w:t xml:space="preserve"> مرتفعة جداً بسبب استهلاك</w:t>
      </w:r>
      <w:r>
        <w:rPr>
          <w:rtl/>
        </w:rPr>
        <w:t xml:space="preserve"> </w:t>
      </w:r>
      <w:r w:rsidRPr="00B71E83">
        <w:rPr>
          <w:rtl/>
        </w:rPr>
        <w:t xml:space="preserve">(الجسم </w:t>
      </w:r>
      <w:r w:rsidR="00EA7C6B">
        <w:rPr>
          <w:rFonts w:hint="cs"/>
          <w:rtl/>
          <w:lang w:bidi="ar-JO"/>
        </w:rPr>
        <w:t xml:space="preserve">المضاد </w:t>
      </w:r>
      <w:r w:rsidRPr="00B71E83">
        <w:rPr>
          <w:rtl/>
        </w:rPr>
        <w:t xml:space="preserve">الجاذب </w:t>
      </w:r>
      <w:r w:rsidR="00EA7C6B">
        <w:rPr>
          <w:rFonts w:hint="cs"/>
          <w:rtl/>
        </w:rPr>
        <w:t>و</w:t>
      </w:r>
      <w:r w:rsidRPr="00B71E83">
        <w:rPr>
          <w:rtl/>
        </w:rPr>
        <w:t xml:space="preserve">المخطط) والذي يسمح بقليل من الحصر </w:t>
      </w:r>
      <w:r>
        <w:rPr>
          <w:rFonts w:hint="cs"/>
          <w:rtl/>
        </w:rPr>
        <w:t>أ</w:t>
      </w:r>
      <w:r w:rsidRPr="00B71E83">
        <w:rPr>
          <w:rtl/>
        </w:rPr>
        <w:t>و عدمه.</w:t>
      </w:r>
      <w:r w:rsidRPr="00B71E83">
        <w:t xml:space="preserve"> </w:t>
      </w:r>
    </w:p>
    <w:p w:rsidR="00832C20" w:rsidRPr="00B71E83" w:rsidRDefault="00832C20" w:rsidP="007A6CE9">
      <w:pPr>
        <w:ind w:left="-58"/>
        <w:rPr>
          <w:rtl/>
        </w:rPr>
      </w:pPr>
      <w:r w:rsidRPr="00B71E83">
        <w:t>HCG</w:t>
      </w:r>
      <w:r w:rsidRPr="00B71E83">
        <w:rPr>
          <w:rtl/>
        </w:rPr>
        <w:t xml:space="preserve"> نادراُ ما تتجاوز 200.000 مل في الحمل، لكن في الرحى العدارية والورم البشروي الحملي ممكن ان تكون عالية والتي يمكن أن تصل إلى 3.704.085 مل.</w:t>
      </w:r>
    </w:p>
    <w:p w:rsidR="00832C20" w:rsidRPr="00B71E83" w:rsidRDefault="00832C20" w:rsidP="007A6CE9">
      <w:pPr>
        <w:ind w:left="-58"/>
        <w:rPr>
          <w:rtl/>
        </w:rPr>
      </w:pPr>
      <w:r w:rsidRPr="00B71E83">
        <w:rPr>
          <w:rtl/>
        </w:rPr>
        <w:t>إذا اشارت الاشعة بواسطة الصدى أو الرنين المغناطيسي (</w:t>
      </w:r>
      <w:r w:rsidRPr="00B71E83">
        <w:t>MRI</w:t>
      </w:r>
      <w:r w:rsidRPr="00B71E83">
        <w:rPr>
          <w:rtl/>
        </w:rPr>
        <w:t>) إلى الورم البشروي الحملي</w:t>
      </w:r>
      <w:r w:rsidR="00B25A8C">
        <w:rPr>
          <w:rFonts w:hint="cs"/>
          <w:rtl/>
        </w:rPr>
        <w:t xml:space="preserve">      </w:t>
      </w:r>
      <w:r w:rsidR="007A6CE9">
        <w:rPr>
          <w:rFonts w:hint="cs"/>
          <w:rtl/>
        </w:rPr>
        <w:t xml:space="preserve"> </w:t>
      </w:r>
      <w:r w:rsidRPr="00B71E83">
        <w:rPr>
          <w:rtl/>
        </w:rPr>
        <w:t xml:space="preserve"> أو الرحى العدارية وكانت مستويات </w:t>
      </w:r>
      <w:r w:rsidRPr="00B71E83">
        <w:t>HCG</w:t>
      </w:r>
      <w:r w:rsidRPr="00B71E83">
        <w:rPr>
          <w:rtl/>
        </w:rPr>
        <w:t xml:space="preserve"> سلبية أو أقل من 100 مل وحدة</w:t>
      </w:r>
      <w:r>
        <w:rPr>
          <w:rtl/>
        </w:rPr>
        <w:t xml:space="preserve"> </w:t>
      </w:r>
      <w:r w:rsidRPr="00B71E83">
        <w:rPr>
          <w:rtl/>
        </w:rPr>
        <w:t>/ مل</w:t>
      </w:r>
      <w:r>
        <w:rPr>
          <w:rtl/>
        </w:rPr>
        <w:t xml:space="preserve"> لذلك من</w:t>
      </w:r>
      <w:r w:rsidR="007A6CE9">
        <w:rPr>
          <w:rFonts w:hint="cs"/>
          <w:rtl/>
        </w:rPr>
        <w:t xml:space="preserve"> </w:t>
      </w:r>
      <w:r w:rsidRPr="00B71E83">
        <w:rPr>
          <w:rtl/>
        </w:rPr>
        <w:t xml:space="preserve">الضروري </w:t>
      </w:r>
      <w:r>
        <w:rPr>
          <w:rtl/>
        </w:rPr>
        <w:t>افتراض  تأثير الخطاف وإعادة فحص</w:t>
      </w:r>
      <w:r w:rsidRPr="00B71E83">
        <w:rPr>
          <w:rtl/>
        </w:rPr>
        <w:t xml:space="preserve"> </w:t>
      </w:r>
      <w:r w:rsidRPr="00B71E83">
        <w:t>HCG</w:t>
      </w:r>
      <w:r w:rsidRPr="00B71E83">
        <w:rPr>
          <w:rtl/>
        </w:rPr>
        <w:t xml:space="preserve"> بإستخدام 1/1000 مل ممدد.</w:t>
      </w:r>
    </w:p>
    <w:p w:rsidR="00832C20" w:rsidRDefault="00832C20" w:rsidP="007A6CE9">
      <w:pPr>
        <w:ind w:left="-58"/>
        <w:rPr>
          <w:rtl/>
          <w:lang w:bidi="ar-JO"/>
        </w:rPr>
      </w:pPr>
      <w:r w:rsidRPr="00B71E83">
        <w:rPr>
          <w:rtl/>
        </w:rPr>
        <w:t>كذلك تح</w:t>
      </w:r>
      <w:r>
        <w:rPr>
          <w:rtl/>
        </w:rPr>
        <w:t>د</w:t>
      </w:r>
      <w:r w:rsidRPr="00B71E83">
        <w:rPr>
          <w:rtl/>
        </w:rPr>
        <w:t xml:space="preserve">ث مشاكل السلبية الكاذبة ايضاً مع الفحوصات الحملية </w:t>
      </w:r>
      <w:r w:rsidRPr="00B71E83">
        <w:t>OTC</w:t>
      </w:r>
      <w:r w:rsidRPr="00B71E83">
        <w:rPr>
          <w:rtl/>
        </w:rPr>
        <w:t xml:space="preserve"> و </w:t>
      </w:r>
      <w:r w:rsidRPr="00B71E83">
        <w:t>POC</w:t>
      </w:r>
      <w:r w:rsidRPr="00B71E83">
        <w:rPr>
          <w:rtl/>
        </w:rPr>
        <w:t xml:space="preserve"> </w:t>
      </w:r>
      <w:r w:rsidRPr="00C63FB9">
        <w:t>.</w:t>
      </w:r>
      <w:r w:rsidRPr="005E5A84">
        <w:rPr>
          <w:sz w:val="32"/>
          <w:szCs w:val="32"/>
          <w:vertAlign w:val="superscript"/>
        </w:rPr>
        <w:t xml:space="preserve">  </w:t>
      </w:r>
      <w:hyperlink r:id="rId139" w:anchor="cite_note-1" w:history="1">
        <w:r w:rsidRPr="005E5A84">
          <w:rPr>
            <w:sz w:val="32"/>
            <w:szCs w:val="32"/>
            <w:vertAlign w:val="superscript"/>
          </w:rPr>
          <w:t>[102,101]</w:t>
        </w:r>
      </w:hyperlink>
    </w:p>
    <w:p w:rsidR="00832C20" w:rsidRPr="00177D60" w:rsidRDefault="00832C20" w:rsidP="007A6CE9">
      <w:pPr>
        <w:ind w:left="-58"/>
        <w:rPr>
          <w:b/>
          <w:bCs/>
        </w:rPr>
      </w:pPr>
      <w:r w:rsidRPr="00177D60">
        <w:rPr>
          <w:b/>
          <w:bCs/>
        </w:rPr>
        <w:t>HCG</w:t>
      </w:r>
      <w:r w:rsidRPr="00177D60">
        <w:rPr>
          <w:b/>
          <w:bCs/>
          <w:rtl/>
        </w:rPr>
        <w:t xml:space="preserve"> النخامــــــي</w:t>
      </w:r>
      <w:r w:rsidRPr="00177D60">
        <w:rPr>
          <w:b/>
          <w:bCs/>
        </w:rPr>
        <w:t xml:space="preserve">Pituitary HCG </w:t>
      </w:r>
    </w:p>
    <w:p w:rsidR="00832C20" w:rsidRPr="00B71E83" w:rsidRDefault="00832C20" w:rsidP="007A6CE9">
      <w:pPr>
        <w:ind w:left="-58"/>
        <w:rPr>
          <w:rtl/>
        </w:rPr>
      </w:pPr>
      <w:r w:rsidRPr="00B71E83">
        <w:rPr>
          <w:rtl/>
        </w:rPr>
        <w:t xml:space="preserve">حدد </w:t>
      </w:r>
      <w:r w:rsidRPr="00B71E83">
        <w:t>Chen</w:t>
      </w:r>
      <w:r>
        <w:rPr>
          <w:rtl/>
        </w:rPr>
        <w:t xml:space="preserve"> </w:t>
      </w:r>
      <w:r w:rsidRPr="001F551F">
        <w:rPr>
          <w:rtl/>
        </w:rPr>
        <w:t>وزملا</w:t>
      </w:r>
      <w:r w:rsidRPr="001F551F">
        <w:rPr>
          <w:rFonts w:hint="cs"/>
          <w:rtl/>
        </w:rPr>
        <w:t>ؤه</w:t>
      </w:r>
      <w:r w:rsidRPr="001F551F">
        <w:rPr>
          <w:rtl/>
        </w:rPr>
        <w:t xml:space="preserve"> </w:t>
      </w:r>
      <w:r>
        <w:rPr>
          <w:rtl/>
        </w:rPr>
        <w:t xml:space="preserve">عام 1976 </w:t>
      </w:r>
      <w:r w:rsidRPr="00B71E83">
        <w:t>HCG</w:t>
      </w:r>
      <w:r w:rsidRPr="00B71E83">
        <w:rPr>
          <w:rtl/>
        </w:rPr>
        <w:t xml:space="preserve"> في مصل النساء غير الحوامل</w:t>
      </w:r>
      <w:r>
        <w:rPr>
          <w:rtl/>
        </w:rPr>
        <w:t xml:space="preserve">، </w:t>
      </w:r>
      <w:r w:rsidRPr="00B71E83">
        <w:rPr>
          <w:rtl/>
        </w:rPr>
        <w:t xml:space="preserve">تقوم موجهات الغدد في النخامة البشرية بتركيب وافراز </w:t>
      </w:r>
      <w:r w:rsidRPr="00B71E83">
        <w:t>HCG</w:t>
      </w:r>
      <w:r w:rsidRPr="00B71E83">
        <w:rPr>
          <w:rtl/>
        </w:rPr>
        <w:t>.</w:t>
      </w:r>
    </w:p>
    <w:p w:rsidR="00832C20" w:rsidRPr="00B71E83" w:rsidRDefault="00832C20" w:rsidP="007B3C4A">
      <w:pPr>
        <w:ind w:left="-58"/>
        <w:rPr>
          <w:rtl/>
        </w:rPr>
      </w:pPr>
      <w:r w:rsidRPr="00B71E83">
        <w:rPr>
          <w:rtl/>
        </w:rPr>
        <w:t xml:space="preserve">ينتشر </w:t>
      </w:r>
      <w:r w:rsidRPr="00B71E83">
        <w:t>HCG</w:t>
      </w:r>
      <w:r w:rsidRPr="00B71E83">
        <w:rPr>
          <w:rtl/>
        </w:rPr>
        <w:t xml:space="preserve"> النخامي بمستويات منخفضة في الرجال والنساء قبل اليأس، ولكن المستويات ترتفع</w:t>
      </w:r>
      <w:r w:rsidR="00B25A8C">
        <w:rPr>
          <w:rFonts w:hint="cs"/>
          <w:rtl/>
        </w:rPr>
        <w:t xml:space="preserve">  </w:t>
      </w:r>
      <w:r w:rsidRPr="00B71E83">
        <w:rPr>
          <w:rtl/>
        </w:rPr>
        <w:t xml:space="preserve"> في النساء قبل اليأس و النساء الاكبر سناً. مستويات </w:t>
      </w:r>
      <w:r w:rsidRPr="00B71E83">
        <w:t>HCG</w:t>
      </w:r>
      <w:r w:rsidRPr="00B71E83">
        <w:rPr>
          <w:rtl/>
        </w:rPr>
        <w:t xml:space="preserve"> المصلي النخامي عادة ما تكون اقل من 10 مل وحدة/ مل</w:t>
      </w:r>
      <w:r>
        <w:rPr>
          <w:rFonts w:hint="cs"/>
          <w:rtl/>
        </w:rPr>
        <w:t xml:space="preserve">  </w:t>
      </w:r>
      <w:r w:rsidRPr="00B71E83">
        <w:rPr>
          <w:rtl/>
        </w:rPr>
        <w:t>(منظمة الصحة العالمية معدة كمعيار مرجعي او دولي)،</w:t>
      </w:r>
      <w:r>
        <w:rPr>
          <w:rtl/>
        </w:rPr>
        <w:t xml:space="preserve"> </w:t>
      </w:r>
      <w:r w:rsidRPr="00B71E83">
        <w:rPr>
          <w:rtl/>
        </w:rPr>
        <w:t xml:space="preserve"> لكن في بعض الاحيان ربما تكون اعلى  بمعدل ما بين 20 – 40 مل، يمكن ان تنتج الغدد النخامية في النساء غير الحوامل والرجال كميات قليلة من </w:t>
      </w:r>
      <w:r w:rsidRPr="00B71E83">
        <w:t>HCG</w:t>
      </w:r>
      <w:r w:rsidRPr="00B71E83">
        <w:rPr>
          <w:rtl/>
        </w:rPr>
        <w:t xml:space="preserve"> و يمكن اكتشافها عن طريق فحص حساس جداً. </w:t>
      </w:r>
      <w:r w:rsidRPr="00B71E83">
        <w:t>HCG</w:t>
      </w:r>
      <w:r w:rsidRPr="00B71E83">
        <w:rPr>
          <w:rtl/>
        </w:rPr>
        <w:t xml:space="preserve"> في النساء </w:t>
      </w:r>
      <w:r w:rsidRPr="00B71E83">
        <w:rPr>
          <w:rtl/>
        </w:rPr>
        <w:lastRenderedPageBreak/>
        <w:t>والرجال ترتفع بعد حقن– الهرمون المطلق للهرمونات الجنسية (</w:t>
      </w:r>
      <w:r w:rsidRPr="00B71E83">
        <w:t>GnRH</w:t>
      </w:r>
      <w:r w:rsidRPr="00B71E83">
        <w:rPr>
          <w:rtl/>
        </w:rPr>
        <w:t>) وهذا يثبط بواسطة الاستروجين والبروجستيرون في النساء بعد اليأس.</w:t>
      </w:r>
    </w:p>
    <w:p w:rsidR="00832C20" w:rsidRPr="00F77475" w:rsidRDefault="00832C20" w:rsidP="00F77475">
      <w:pPr>
        <w:ind w:left="-58"/>
        <w:rPr>
          <w:rtl/>
        </w:rPr>
      </w:pPr>
      <w:r w:rsidRPr="00B71E83">
        <w:rPr>
          <w:rtl/>
        </w:rPr>
        <w:t>الهرمون المطلق للهرمونات الجنسية (</w:t>
      </w:r>
      <w:r w:rsidRPr="00B71E83">
        <w:t>GnRH</w:t>
      </w:r>
      <w:r w:rsidRPr="00B71E83">
        <w:rPr>
          <w:rtl/>
        </w:rPr>
        <w:t xml:space="preserve">) والتثبيط بواسطة الاستروجين والبروجستيرون ربما تكون مفيدة بتحديد </w:t>
      </w:r>
      <w:r w:rsidRPr="00B71E83">
        <w:t>HCG</w:t>
      </w:r>
      <w:r w:rsidRPr="00B71E83">
        <w:rPr>
          <w:rtl/>
        </w:rPr>
        <w:t xml:space="preserve"> النخامي</w:t>
      </w:r>
      <w:r>
        <w:rPr>
          <w:rtl/>
        </w:rPr>
        <w:t xml:space="preserve"> </w:t>
      </w:r>
      <w:hyperlink r:id="rId140" w:anchor="cite_note-1" w:history="1">
        <w:r w:rsidRPr="008B7AC3">
          <w:rPr>
            <w:sz w:val="32"/>
            <w:szCs w:val="32"/>
            <w:vertAlign w:val="superscript"/>
          </w:rPr>
          <w:t>[</w:t>
        </w:r>
        <w:r>
          <w:rPr>
            <w:sz w:val="32"/>
            <w:szCs w:val="32"/>
            <w:vertAlign w:val="superscript"/>
          </w:rPr>
          <w:t>102</w:t>
        </w:r>
        <w:r w:rsidRPr="008B7AC3">
          <w:rPr>
            <w:sz w:val="32"/>
            <w:szCs w:val="32"/>
            <w:vertAlign w:val="superscript"/>
          </w:rPr>
          <w:t>]</w:t>
        </w:r>
      </w:hyperlink>
      <w:r>
        <w:rPr>
          <w:rFonts w:hint="cs"/>
          <w:rtl/>
        </w:rPr>
        <w:t>.</w:t>
      </w:r>
    </w:p>
    <w:p w:rsidR="00832C20" w:rsidRPr="00177D60" w:rsidRDefault="00832C20" w:rsidP="007A6CE9">
      <w:pPr>
        <w:ind w:left="-58" w:right="-142"/>
        <w:rPr>
          <w:b/>
          <w:bCs/>
          <w:rtl/>
          <w:lang w:bidi="ar-JO"/>
        </w:rPr>
      </w:pPr>
      <w:r w:rsidRPr="00177D60">
        <w:rPr>
          <w:b/>
          <w:bCs/>
          <w:rtl/>
        </w:rPr>
        <w:t>المستوى المنخفض (الحقيقي) للحاثه النخامية المشيمية الانسانية</w:t>
      </w:r>
      <w:r w:rsidRPr="00177D60">
        <w:rPr>
          <w:b/>
          <w:bCs/>
        </w:rPr>
        <w:t xml:space="preserve">Low level"Real" </w:t>
      </w:r>
      <w:r w:rsidRPr="00177D60">
        <w:rPr>
          <w:b/>
          <w:bCs/>
          <w:lang w:bidi="ar-JO"/>
        </w:rPr>
        <w:t>HCG</w:t>
      </w:r>
      <w:r w:rsidRPr="00177D60">
        <w:rPr>
          <w:b/>
          <w:bCs/>
        </w:rPr>
        <w:t xml:space="preserve"> </w:t>
      </w:r>
    </w:p>
    <w:p w:rsidR="00832C20" w:rsidRPr="00B71E83" w:rsidRDefault="00832C20" w:rsidP="007A6CE9">
      <w:pPr>
        <w:ind w:left="-58" w:right="-142"/>
        <w:rPr>
          <w:rtl/>
        </w:rPr>
      </w:pPr>
      <w:r>
        <w:rPr>
          <w:rFonts w:hint="cs"/>
          <w:rtl/>
        </w:rPr>
        <w:t>إ</w:t>
      </w:r>
      <w:r w:rsidRPr="00B71E83">
        <w:rPr>
          <w:rtl/>
        </w:rPr>
        <w:t xml:space="preserve">ن الايجاد العابر للمستوى المنخفض (الحقيقي) لـ </w:t>
      </w:r>
      <w:r w:rsidRPr="00B71E83">
        <w:t>HCG</w:t>
      </w:r>
      <w:r w:rsidRPr="00B71E83">
        <w:rPr>
          <w:rtl/>
        </w:rPr>
        <w:t xml:space="preserve"> في فحوصات الحملية التي اجريت لأسباب متعددة من أكثر الصعوبات تعاملاً مع هؤلاء النساء بوجود المستوى المنخفض (الحقيقي) .</w:t>
      </w:r>
    </w:p>
    <w:p w:rsidR="00832C20" w:rsidRPr="00B71E83" w:rsidRDefault="00832C20" w:rsidP="007A6CE9">
      <w:pPr>
        <w:ind w:left="-58" w:right="-142"/>
        <w:rPr>
          <w:rtl/>
        </w:rPr>
      </w:pPr>
      <w:r w:rsidRPr="00B71E83">
        <w:t>HCG</w:t>
      </w:r>
      <w:r w:rsidRPr="00B71E83">
        <w:rPr>
          <w:rtl/>
        </w:rPr>
        <w:t xml:space="preserve"> الحقيقي يجب تقسيمة الى مجموعت</w:t>
      </w:r>
      <w:r>
        <w:rPr>
          <w:rFonts w:hint="cs"/>
          <w:rtl/>
        </w:rPr>
        <w:t>ي</w:t>
      </w:r>
      <w:r w:rsidRPr="00B71E83">
        <w:rPr>
          <w:rtl/>
        </w:rPr>
        <w:t>ن:</w:t>
      </w:r>
    </w:p>
    <w:p w:rsidR="00832C20" w:rsidRDefault="00832C20" w:rsidP="00963223">
      <w:pPr>
        <w:numPr>
          <w:ilvl w:val="0"/>
          <w:numId w:val="60"/>
        </w:numPr>
        <w:ind w:left="-58" w:right="-142" w:firstLine="0"/>
      </w:pPr>
      <w:r w:rsidRPr="00B71E83">
        <w:rPr>
          <w:rtl/>
        </w:rPr>
        <w:t>النساء ال</w:t>
      </w:r>
      <w:r>
        <w:rPr>
          <w:rFonts w:hint="cs"/>
          <w:rtl/>
        </w:rPr>
        <w:t>لواتي</w:t>
      </w:r>
      <w:r w:rsidRPr="00B71E83">
        <w:rPr>
          <w:rtl/>
        </w:rPr>
        <w:t xml:space="preserve"> لديهن أورام طبقة اغتذائية حملية كامنه ، وال</w:t>
      </w:r>
      <w:r>
        <w:rPr>
          <w:rFonts w:hint="cs"/>
          <w:rtl/>
        </w:rPr>
        <w:t>لوات</w:t>
      </w:r>
      <w:r w:rsidRPr="00B71E83">
        <w:rPr>
          <w:rtl/>
        </w:rPr>
        <w:t xml:space="preserve">ي كانت لديهن اي نوع من امراض </w:t>
      </w:r>
      <w:r>
        <w:rPr>
          <w:rtl/>
        </w:rPr>
        <w:t>الأرومة الغاذية</w:t>
      </w:r>
      <w:r w:rsidRPr="00B71E83">
        <w:rPr>
          <w:rtl/>
        </w:rPr>
        <w:t xml:space="preserve"> الحملية بعد تفريغ الرحى أو حتى بعد العلاج الكيماوي عادة تبين </w:t>
      </w:r>
      <w:r>
        <w:rPr>
          <w:rFonts w:hint="cs"/>
          <w:rtl/>
        </w:rPr>
        <w:t>أنه</w:t>
      </w:r>
      <w:r w:rsidRPr="00B71E83">
        <w:rPr>
          <w:rtl/>
        </w:rPr>
        <w:t xml:space="preserve"> لديهن استمرارية بمستويات </w:t>
      </w:r>
      <w:r w:rsidRPr="00B71E83">
        <w:t>HCG</w:t>
      </w:r>
      <w:r w:rsidRPr="00B71E83">
        <w:rPr>
          <w:rtl/>
        </w:rPr>
        <w:t xml:space="preserve"> منخفضة لأوقات طويلة، الاستقصاءات أظهرت عدم وجود إصابة وقد تبين بأن المعالجة بواسطة العلاج الكيماوي أو الجراحي لا يغير من مستويات </w:t>
      </w:r>
      <w:r w:rsidRPr="00B71E83">
        <w:t>HCG</w:t>
      </w:r>
      <w:r w:rsidRPr="00B71E83">
        <w:rPr>
          <w:rtl/>
        </w:rPr>
        <w:t>.</w:t>
      </w:r>
    </w:p>
    <w:p w:rsidR="00832C20" w:rsidRPr="00B96E0A" w:rsidRDefault="00832C20" w:rsidP="00963223">
      <w:pPr>
        <w:numPr>
          <w:ilvl w:val="0"/>
          <w:numId w:val="60"/>
        </w:numPr>
        <w:ind w:left="-58" w:right="-142" w:firstLine="0"/>
      </w:pPr>
      <w:r w:rsidRPr="00B96E0A">
        <w:rPr>
          <w:rtl/>
        </w:rPr>
        <w:t>النساء ا</w:t>
      </w:r>
      <w:r>
        <w:rPr>
          <w:rFonts w:hint="cs"/>
          <w:rtl/>
        </w:rPr>
        <w:t>لواتي</w:t>
      </w:r>
      <w:r w:rsidRPr="00B96E0A">
        <w:rPr>
          <w:rtl/>
        </w:rPr>
        <w:t xml:space="preserve"> لديهن مستوى منخفض لـ</w:t>
      </w:r>
      <w:r>
        <w:rPr>
          <w:rtl/>
        </w:rPr>
        <w:t>ِ</w:t>
      </w:r>
      <w:r w:rsidRPr="00B96E0A">
        <w:t xml:space="preserve"> HCG </w:t>
      </w:r>
      <w:r w:rsidRPr="00B96E0A">
        <w:rPr>
          <w:rtl/>
        </w:rPr>
        <w:t xml:space="preserve">دائم غير مفسر ، دون وجود تاريخ مرضي </w:t>
      </w:r>
      <w:r>
        <w:rPr>
          <w:rtl/>
        </w:rPr>
        <w:t>لأمراض</w:t>
      </w:r>
      <w:r w:rsidRPr="00B96E0A">
        <w:rPr>
          <w:rtl/>
        </w:rPr>
        <w:t xml:space="preserve"> </w:t>
      </w:r>
      <w:r>
        <w:rPr>
          <w:rtl/>
        </w:rPr>
        <w:t>الأرومة الغاذية</w:t>
      </w:r>
      <w:r w:rsidRPr="00B96E0A">
        <w:rPr>
          <w:rtl/>
        </w:rPr>
        <w:t xml:space="preserve"> الحملية.</w:t>
      </w:r>
    </w:p>
    <w:p w:rsidR="00832C20" w:rsidRPr="00B71E83" w:rsidRDefault="00832C20" w:rsidP="007A6CE9">
      <w:pPr>
        <w:ind w:left="-58" w:right="-142"/>
        <w:rPr>
          <w:rtl/>
        </w:rPr>
      </w:pPr>
      <w:r w:rsidRPr="00B71E83">
        <w:rPr>
          <w:rtl/>
        </w:rPr>
        <w:t>هذه المتلازمة للمستوى المنخفض لـ</w:t>
      </w:r>
      <w:r>
        <w:rPr>
          <w:rtl/>
        </w:rPr>
        <w:t>ِ</w:t>
      </w:r>
      <w:r w:rsidRPr="00B71E83">
        <w:rPr>
          <w:rtl/>
        </w:rPr>
        <w:t xml:space="preserve"> </w:t>
      </w:r>
      <w:r w:rsidRPr="00B71E83">
        <w:t>HCG</w:t>
      </w:r>
      <w:r w:rsidRPr="00B71E83">
        <w:rPr>
          <w:rtl/>
        </w:rPr>
        <w:t xml:space="preserve"> الدائم الغير مفسر ممكن ايضاً ان يستمر لعدة شهور</w:t>
      </w:r>
      <w:r w:rsidR="00F16D72">
        <w:rPr>
          <w:rFonts w:hint="cs"/>
          <w:rtl/>
        </w:rPr>
        <w:t xml:space="preserve">       </w:t>
      </w:r>
      <w:r w:rsidRPr="00B71E83">
        <w:rPr>
          <w:rtl/>
        </w:rPr>
        <w:t xml:space="preserve"> او حتى لعدة سنوات، لكن </w:t>
      </w:r>
      <w:r>
        <w:rPr>
          <w:rFonts w:hint="cs"/>
          <w:rtl/>
        </w:rPr>
        <w:t>من ال</w:t>
      </w:r>
      <w:r w:rsidRPr="00B71E83">
        <w:rPr>
          <w:rtl/>
        </w:rPr>
        <w:t>ممكن ايضاً ان تتلقى علاج</w:t>
      </w:r>
      <w:r>
        <w:rPr>
          <w:rFonts w:hint="cs"/>
          <w:rtl/>
        </w:rPr>
        <w:t>اً</w:t>
      </w:r>
      <w:r w:rsidRPr="00B71E83">
        <w:rPr>
          <w:rtl/>
        </w:rPr>
        <w:t xml:space="preserve"> كيماوي</w:t>
      </w:r>
      <w:r>
        <w:rPr>
          <w:rFonts w:hint="cs"/>
          <w:rtl/>
        </w:rPr>
        <w:t>اً</w:t>
      </w:r>
      <w:r w:rsidRPr="00B71E83">
        <w:rPr>
          <w:rtl/>
        </w:rPr>
        <w:t xml:space="preserve"> </w:t>
      </w:r>
      <w:r>
        <w:rPr>
          <w:rFonts w:hint="cs"/>
          <w:rtl/>
        </w:rPr>
        <w:t>أ</w:t>
      </w:r>
      <w:r w:rsidRPr="00B71E83">
        <w:rPr>
          <w:rtl/>
        </w:rPr>
        <w:t>و جراحي</w:t>
      </w:r>
      <w:r>
        <w:rPr>
          <w:rFonts w:hint="cs"/>
          <w:rtl/>
        </w:rPr>
        <w:t>اً</w:t>
      </w:r>
      <w:r w:rsidRPr="00B71E83">
        <w:rPr>
          <w:rtl/>
        </w:rPr>
        <w:t xml:space="preserve"> وبدون اي افادة.</w:t>
      </w:r>
    </w:p>
    <w:p w:rsidR="007A6CE9" w:rsidRPr="00B71E83" w:rsidRDefault="00832C20" w:rsidP="00F77475">
      <w:pPr>
        <w:ind w:left="-58" w:right="-142"/>
        <w:rPr>
          <w:rtl/>
        </w:rPr>
      </w:pPr>
      <w:r w:rsidRPr="00B71E83">
        <w:rPr>
          <w:rtl/>
        </w:rPr>
        <w:t>النتائج العالمية للنساء ال</w:t>
      </w:r>
      <w:r>
        <w:rPr>
          <w:rFonts w:hint="cs"/>
          <w:rtl/>
        </w:rPr>
        <w:t>ل</w:t>
      </w:r>
      <w:r w:rsidRPr="00B71E83">
        <w:rPr>
          <w:rtl/>
        </w:rPr>
        <w:t xml:space="preserve">واتي لديهن مستويات </w:t>
      </w:r>
      <w:r w:rsidRPr="00B71E83">
        <w:t>HCG</w:t>
      </w:r>
      <w:r w:rsidRPr="00B71E83">
        <w:rPr>
          <w:rtl/>
        </w:rPr>
        <w:t xml:space="preserve"> منخفضة وجد بأن العلاجين الكيماوي والجراحي غير فعال</w:t>
      </w:r>
      <w:r>
        <w:rPr>
          <w:rFonts w:hint="cs"/>
          <w:rtl/>
        </w:rPr>
        <w:t>ين</w:t>
      </w:r>
      <w:r w:rsidRPr="00B71E83">
        <w:rPr>
          <w:rtl/>
        </w:rPr>
        <w:t xml:space="preserve"> في غياب البؤرة </w:t>
      </w:r>
      <w:r w:rsidR="00863A3E">
        <w:rPr>
          <w:rtl/>
        </w:rPr>
        <w:t>الغاذية</w:t>
      </w:r>
      <w:r w:rsidRPr="00B71E83">
        <w:rPr>
          <w:rtl/>
        </w:rPr>
        <w:t xml:space="preserve">. قد تكون بعض فحوصات </w:t>
      </w:r>
      <w:r w:rsidRPr="00B71E83">
        <w:t>Hyperglycosylated HCG</w:t>
      </w:r>
      <w:r w:rsidRPr="00B71E83">
        <w:rPr>
          <w:rtl/>
        </w:rPr>
        <w:t xml:space="preserve"> مفيدة، </w:t>
      </w:r>
      <w:r w:rsidRPr="00B71E83">
        <w:rPr>
          <w:rtl/>
        </w:rPr>
        <w:lastRenderedPageBreak/>
        <w:t xml:space="preserve">فإذا كان </w:t>
      </w:r>
      <w:r w:rsidRPr="00B71E83">
        <w:t>Hyperglycosylated HCG</w:t>
      </w:r>
      <w:r w:rsidRPr="00B71E83">
        <w:rPr>
          <w:rtl/>
        </w:rPr>
        <w:t xml:space="preserve"> غائب</w:t>
      </w:r>
      <w:r>
        <w:rPr>
          <w:rFonts w:hint="cs"/>
          <w:rtl/>
        </w:rPr>
        <w:t>اً</w:t>
      </w:r>
      <w:r w:rsidRPr="00B71E83">
        <w:rPr>
          <w:rtl/>
        </w:rPr>
        <w:t xml:space="preserve"> فإن كل العلاجات وجد بأنها غير فعاله.، أما اذا وجد </w:t>
      </w:r>
      <w:r w:rsidRPr="00B71E83">
        <w:t>Hyperglycosylated HCG</w:t>
      </w:r>
      <w:r w:rsidRPr="00B71E83">
        <w:rPr>
          <w:rtl/>
        </w:rPr>
        <w:t xml:space="preserve"> فإنه يمكن أن يتوقع وجود</w:t>
      </w:r>
      <w:r>
        <w:rPr>
          <w:rFonts w:hint="cs"/>
          <w:rtl/>
        </w:rPr>
        <w:t>اً</w:t>
      </w:r>
      <w:r w:rsidRPr="00B71E83">
        <w:rPr>
          <w:rtl/>
        </w:rPr>
        <w:t xml:space="preserve"> صريح</w:t>
      </w:r>
      <w:r>
        <w:rPr>
          <w:rFonts w:hint="cs"/>
          <w:rtl/>
        </w:rPr>
        <w:t>اً</w:t>
      </w:r>
      <w:r w:rsidRPr="00B71E83">
        <w:rPr>
          <w:rtl/>
        </w:rPr>
        <w:t xml:space="preserve"> للمرض.</w:t>
      </w:r>
    </w:p>
    <w:p w:rsidR="00832C20" w:rsidRPr="00B71E83" w:rsidRDefault="00832C20" w:rsidP="007A6CE9">
      <w:pPr>
        <w:ind w:left="-58" w:right="-142"/>
        <w:rPr>
          <w:rtl/>
        </w:rPr>
      </w:pPr>
      <w:r w:rsidRPr="00B71E83">
        <w:rPr>
          <w:rtl/>
        </w:rPr>
        <w:t xml:space="preserve">النساء اللواتي لديهن مستوى </w:t>
      </w:r>
      <w:r w:rsidRPr="00B71E83">
        <w:t>HCG</w:t>
      </w:r>
      <w:r w:rsidRPr="00B71E83">
        <w:rPr>
          <w:rtl/>
        </w:rPr>
        <w:t xml:space="preserve"> منخفض </w:t>
      </w:r>
      <w:r>
        <w:rPr>
          <w:rFonts w:hint="cs"/>
          <w:rtl/>
        </w:rPr>
        <w:t>ي</w:t>
      </w:r>
      <w:r w:rsidRPr="00B71E83">
        <w:rPr>
          <w:rtl/>
        </w:rPr>
        <w:t>حتج</w:t>
      </w:r>
      <w:r>
        <w:rPr>
          <w:rFonts w:hint="cs"/>
          <w:rtl/>
        </w:rPr>
        <w:t>ن</w:t>
      </w:r>
      <w:r w:rsidRPr="00B71E83">
        <w:rPr>
          <w:rtl/>
        </w:rPr>
        <w:t xml:space="preserve"> إلى بعض الإستقصاءات:</w:t>
      </w:r>
    </w:p>
    <w:p w:rsidR="00832C20" w:rsidRPr="00EB1195" w:rsidRDefault="00832C20" w:rsidP="007A6CE9">
      <w:pPr>
        <w:ind w:left="-58" w:right="-142"/>
      </w:pPr>
      <w:r w:rsidRPr="00B71E83">
        <w:rPr>
          <w:rtl/>
        </w:rPr>
        <w:t>(</w:t>
      </w:r>
      <w:r w:rsidRPr="00B71E83">
        <w:t>(Color Doppler flow ultrasound</w:t>
      </w:r>
      <w:r w:rsidRPr="00B71E83">
        <w:rPr>
          <w:rtl/>
        </w:rPr>
        <w:t xml:space="preserve"> و </w:t>
      </w:r>
      <w:r w:rsidRPr="00B71E83">
        <w:t>MRI</w:t>
      </w:r>
      <w:r w:rsidRPr="00B71E83">
        <w:rPr>
          <w:rtl/>
        </w:rPr>
        <w:t xml:space="preserve"> للرحم والمبايض لتحديد أورام الرحم</w:t>
      </w:r>
      <w:r>
        <w:rPr>
          <w:rtl/>
        </w:rPr>
        <w:t xml:space="preserve"> </w:t>
      </w:r>
      <w:r w:rsidRPr="00B71E83">
        <w:rPr>
          <w:rtl/>
        </w:rPr>
        <w:t>أو المبايض</w:t>
      </w:r>
      <w:r>
        <w:rPr>
          <w:rtl/>
        </w:rPr>
        <w:t xml:space="preserve">، </w:t>
      </w:r>
      <w:r w:rsidRPr="00B71E83">
        <w:t>MRI</w:t>
      </w:r>
      <w:r w:rsidRPr="00B71E83">
        <w:rPr>
          <w:rtl/>
        </w:rPr>
        <w:t xml:space="preserve"> للغدة النخامية لتحديد الوَرَمٌ الغُدِّيّ النخامي المنتج لـ</w:t>
      </w:r>
      <w:r w:rsidRPr="00B71E83">
        <w:t xml:space="preserve"> HCG </w:t>
      </w:r>
      <w:r w:rsidRPr="00B71E83">
        <w:rPr>
          <w:rtl/>
        </w:rPr>
        <w:t>.</w:t>
      </w:r>
    </w:p>
    <w:p w:rsidR="00832C20" w:rsidRPr="00B71E83" w:rsidRDefault="00832C20" w:rsidP="007A6CE9">
      <w:pPr>
        <w:ind w:left="-58" w:right="-142"/>
      </w:pPr>
      <w:r w:rsidRPr="00B71E83">
        <w:rPr>
          <w:rtl/>
        </w:rPr>
        <w:t xml:space="preserve">  مسح طبقي محوري </w:t>
      </w:r>
      <w:r w:rsidRPr="00B71E83">
        <w:t>CT</w:t>
      </w:r>
      <w:r w:rsidRPr="00B71E83">
        <w:rPr>
          <w:rtl/>
        </w:rPr>
        <w:t xml:space="preserve"> للرئة والمنصف لتحديد موقع الورم الاغتذائي المنتج لـ</w:t>
      </w:r>
      <w:r>
        <w:rPr>
          <w:rtl/>
        </w:rPr>
        <w:t>ِ</w:t>
      </w:r>
      <w:r w:rsidRPr="00B71E83">
        <w:rPr>
          <w:rtl/>
        </w:rPr>
        <w:t xml:space="preserve"> </w:t>
      </w:r>
      <w:r w:rsidRPr="00B71E83">
        <w:t>HCG</w:t>
      </w:r>
      <w:r w:rsidRPr="00B71E83">
        <w:rPr>
          <w:rtl/>
        </w:rPr>
        <w:t>.</w:t>
      </w:r>
    </w:p>
    <w:p w:rsidR="00832C20" w:rsidRDefault="00832C20" w:rsidP="007A6CE9">
      <w:pPr>
        <w:ind w:left="-58" w:right="-142"/>
        <w:rPr>
          <w:rtl/>
        </w:rPr>
      </w:pPr>
      <w:r w:rsidRPr="00B71E83">
        <w:rPr>
          <w:rtl/>
        </w:rPr>
        <w:t xml:space="preserve">الخبرات اظهرت ان علاج النساء اللواتي لديهن مستوى </w:t>
      </w:r>
      <w:r w:rsidRPr="00B71E83">
        <w:t>HCG</w:t>
      </w:r>
      <w:r w:rsidRPr="00B71E83">
        <w:rPr>
          <w:rtl/>
        </w:rPr>
        <w:t xml:space="preserve"> منخفض دون تشخيص نسيجي </w:t>
      </w:r>
      <w:r w:rsidR="00F16D72">
        <w:rPr>
          <w:rFonts w:hint="cs"/>
          <w:rtl/>
        </w:rPr>
        <w:t xml:space="preserve">        </w:t>
      </w:r>
      <w:r w:rsidRPr="00B71E83">
        <w:rPr>
          <w:rtl/>
        </w:rPr>
        <w:t xml:space="preserve">أو شعاعي في غياب </w:t>
      </w:r>
      <w:r w:rsidRPr="00B71E83">
        <w:t>Hyperglycosylated HCG</w:t>
      </w:r>
      <w:r w:rsidRPr="00B71E83">
        <w:rPr>
          <w:rtl/>
        </w:rPr>
        <w:t xml:space="preserve"> عرض النساء الى علاج غير ضروري وليس له اي تأثير على </w:t>
      </w:r>
      <w:r w:rsidRPr="00B71E83">
        <w:t>HCG</w:t>
      </w:r>
      <w:r>
        <w:rPr>
          <w:rtl/>
        </w:rPr>
        <w:t xml:space="preserve"> </w:t>
      </w:r>
      <w:hyperlink r:id="rId141" w:anchor="cite_note-1" w:history="1">
        <w:r w:rsidRPr="008B7AC3">
          <w:rPr>
            <w:sz w:val="32"/>
            <w:szCs w:val="32"/>
            <w:vertAlign w:val="superscript"/>
          </w:rPr>
          <w:t>[</w:t>
        </w:r>
        <w:r>
          <w:rPr>
            <w:sz w:val="32"/>
            <w:szCs w:val="32"/>
            <w:vertAlign w:val="superscript"/>
          </w:rPr>
          <w:t>108,107,106,105</w:t>
        </w:r>
        <w:r w:rsidRPr="008B7AC3">
          <w:rPr>
            <w:sz w:val="32"/>
            <w:szCs w:val="32"/>
            <w:vertAlign w:val="superscript"/>
          </w:rPr>
          <w:t>]</w:t>
        </w:r>
      </w:hyperlink>
      <w:r>
        <w:rPr>
          <w:rFonts w:hint="cs"/>
          <w:rtl/>
        </w:rPr>
        <w:t>.</w:t>
      </w:r>
    </w:p>
    <w:p w:rsidR="00180CC8" w:rsidRDefault="00180CC8" w:rsidP="007A6CE9">
      <w:pPr>
        <w:ind w:left="-58" w:right="-142"/>
        <w:rPr>
          <w:rtl/>
        </w:rPr>
      </w:pPr>
    </w:p>
    <w:p w:rsidR="00180CC8" w:rsidRDefault="00180CC8" w:rsidP="007A6CE9">
      <w:pPr>
        <w:ind w:left="-58" w:right="-142"/>
        <w:rPr>
          <w:rtl/>
        </w:rPr>
      </w:pPr>
    </w:p>
    <w:p w:rsidR="00180CC8" w:rsidRDefault="00180CC8" w:rsidP="007A6CE9">
      <w:pPr>
        <w:ind w:left="-58" w:right="-142"/>
        <w:rPr>
          <w:rtl/>
        </w:rPr>
      </w:pPr>
    </w:p>
    <w:p w:rsidR="00180CC8" w:rsidRDefault="00180CC8" w:rsidP="007A6CE9">
      <w:pPr>
        <w:ind w:left="-58" w:right="-142"/>
        <w:rPr>
          <w:rtl/>
        </w:rPr>
      </w:pPr>
    </w:p>
    <w:p w:rsidR="00180CC8" w:rsidRDefault="00180CC8" w:rsidP="007A6CE9">
      <w:pPr>
        <w:ind w:left="-58" w:right="-142"/>
        <w:rPr>
          <w:rtl/>
        </w:rPr>
      </w:pPr>
    </w:p>
    <w:p w:rsidR="00180CC8" w:rsidRDefault="00180CC8" w:rsidP="007A6CE9">
      <w:pPr>
        <w:ind w:left="-58" w:right="-142"/>
        <w:rPr>
          <w:rtl/>
        </w:rPr>
      </w:pPr>
    </w:p>
    <w:p w:rsidR="00180CC8" w:rsidRDefault="00180CC8" w:rsidP="007A6CE9">
      <w:pPr>
        <w:ind w:left="-58" w:right="-142"/>
        <w:rPr>
          <w:rtl/>
        </w:rPr>
      </w:pPr>
    </w:p>
    <w:p w:rsidR="00180CC8" w:rsidRPr="00B71E83" w:rsidRDefault="00180CC8" w:rsidP="007A6CE9">
      <w:pPr>
        <w:ind w:left="-58" w:right="-142"/>
        <w:rPr>
          <w:rtl/>
        </w:rPr>
      </w:pPr>
    </w:p>
    <w:p w:rsidR="00832C20" w:rsidRDefault="00832C20" w:rsidP="00821305">
      <w:pPr>
        <w:ind w:left="-58"/>
        <w:rPr>
          <w:rtl/>
        </w:rPr>
      </w:pPr>
      <w:r w:rsidRPr="00B71E83">
        <w:rPr>
          <w:rtl/>
        </w:rPr>
        <w:lastRenderedPageBreak/>
        <w:t xml:space="preserve">وجد </w:t>
      </w:r>
      <w:r w:rsidRPr="00B71E83">
        <w:rPr>
          <w:b/>
          <w:bCs/>
          <w:lang w:bidi="ar-JO"/>
        </w:rPr>
        <w:t>Whitfield B</w:t>
      </w:r>
      <w:r w:rsidRPr="00B71E83">
        <w:rPr>
          <w:rtl/>
        </w:rPr>
        <w:t xml:space="preserve"> </w:t>
      </w:r>
      <w:r w:rsidRPr="001F551F">
        <w:rPr>
          <w:rtl/>
        </w:rPr>
        <w:t>وزملا</w:t>
      </w:r>
      <w:r w:rsidRPr="001F551F">
        <w:rPr>
          <w:rFonts w:hint="cs"/>
          <w:rtl/>
        </w:rPr>
        <w:t>ؤه</w:t>
      </w:r>
      <w:r w:rsidRPr="00B71E83">
        <w:rPr>
          <w:rtl/>
        </w:rPr>
        <w:t xml:space="preserve"> عام 2006 أن خطر أورام </w:t>
      </w:r>
      <w:r>
        <w:rPr>
          <w:rtl/>
        </w:rPr>
        <w:t>الأرومة الغاذية</w:t>
      </w:r>
      <w:r w:rsidRPr="00B71E83">
        <w:rPr>
          <w:rtl/>
        </w:rPr>
        <w:t xml:space="preserve"> الحملية</w:t>
      </w:r>
      <w:r>
        <w:rPr>
          <w:rtl/>
        </w:rPr>
        <w:t xml:space="preserve"> </w:t>
      </w:r>
      <w:r w:rsidRPr="00B71E83">
        <w:rPr>
          <w:rtl/>
        </w:rPr>
        <w:t>الذي</w:t>
      </w:r>
      <w:r>
        <w:rPr>
          <w:rtl/>
        </w:rPr>
        <w:t xml:space="preserve"> </w:t>
      </w:r>
      <w:r w:rsidRPr="00B71E83">
        <w:rPr>
          <w:rtl/>
        </w:rPr>
        <w:t xml:space="preserve">يتبع التفريغ الرحوي للمريضات اللواتي انخفض لديهن مستوى </w:t>
      </w:r>
      <w:r w:rsidR="00821305" w:rsidRPr="00821305">
        <w:t>β-HCG</w:t>
      </w:r>
      <w:r w:rsidRPr="00B71E83">
        <w:rPr>
          <w:rtl/>
        </w:rPr>
        <w:t xml:space="preserve"> الى أقل من 50 مل وحدة/ مل خلال الفترة ما بين الاسبوع الثالث الى الاسبوع السابع كان أقل من </w:t>
      </w:r>
      <w:r w:rsidRPr="00B71E83">
        <w:t xml:space="preserve"> 3.4% </w:t>
      </w:r>
      <w:r w:rsidRPr="00B71E83">
        <w:rPr>
          <w:rtl/>
        </w:rPr>
        <w:t xml:space="preserve"> ،عندما يكون مستوى</w:t>
      </w:r>
      <w:r w:rsidR="00F16D72">
        <w:rPr>
          <w:rFonts w:hint="cs"/>
          <w:rtl/>
        </w:rPr>
        <w:t xml:space="preserve">         </w:t>
      </w:r>
      <w:r w:rsidRPr="00B71E83">
        <w:rPr>
          <w:rtl/>
        </w:rPr>
        <w:t xml:space="preserve"> </w:t>
      </w:r>
      <w:r w:rsidR="00821305" w:rsidRPr="00821305">
        <w:t>β-HCG</w:t>
      </w:r>
      <w:r w:rsidRPr="00B71E83">
        <w:rPr>
          <w:rtl/>
        </w:rPr>
        <w:t xml:space="preserve"> اكثر من 2000  مل وحدة/ مل خلال الاسبوع الثالث والرابع بعد التفريغ الرحوي يترافق هذا على الاقل بـ 50% من خطر أورام </w:t>
      </w:r>
      <w:r>
        <w:rPr>
          <w:rtl/>
        </w:rPr>
        <w:t>الأرومة الغاذية</w:t>
      </w:r>
      <w:r w:rsidRPr="00B71E83">
        <w:rPr>
          <w:rtl/>
        </w:rPr>
        <w:t xml:space="preserve"> الحملية، وعندما يكون مستوى </w:t>
      </w:r>
      <w:r w:rsidR="00821305" w:rsidRPr="00821305">
        <w:t>β-HCG</w:t>
      </w:r>
      <w:r w:rsidRPr="00B71E83">
        <w:rPr>
          <w:rtl/>
        </w:rPr>
        <w:t xml:space="preserve"> اكثر من 200 مل وحدة/ مل خلال الاسبوع الثالث والرابع يترافق هذا على الاقل بـ 35% من خطر أورام </w:t>
      </w:r>
      <w:r>
        <w:rPr>
          <w:rtl/>
        </w:rPr>
        <w:t>الأرومة الغاذية</w:t>
      </w:r>
      <w:r w:rsidRPr="00B71E83">
        <w:rPr>
          <w:rtl/>
        </w:rPr>
        <w:t xml:space="preserve"> الحملية. مريضات  الرحى العدارية الجزئية اللواتي ارتفع مستوى </w:t>
      </w:r>
      <w:r w:rsidR="00821305" w:rsidRPr="00821305">
        <w:t>β-HCG</w:t>
      </w:r>
      <w:r w:rsidRPr="00B71E83">
        <w:rPr>
          <w:rtl/>
        </w:rPr>
        <w:t xml:space="preserve"> لديهن خلال الاسابيع الاولى من الحمل بعد تفريغ الحمل</w:t>
      </w:r>
      <w:r>
        <w:rPr>
          <w:rtl/>
        </w:rPr>
        <w:t xml:space="preserve"> الرحوي ازداد لديهن خطر تطور أورام الأرومة الغاذية الحملية </w:t>
      </w:r>
      <w:hyperlink r:id="rId142" w:anchor="cite_note-1" w:history="1">
        <w:r w:rsidRPr="008B7AC3">
          <w:rPr>
            <w:sz w:val="32"/>
            <w:szCs w:val="32"/>
            <w:vertAlign w:val="superscript"/>
          </w:rPr>
          <w:t>[</w:t>
        </w:r>
        <w:r>
          <w:rPr>
            <w:sz w:val="32"/>
            <w:szCs w:val="32"/>
            <w:vertAlign w:val="superscript"/>
          </w:rPr>
          <w:t>109</w:t>
        </w:r>
        <w:r w:rsidRPr="008B7AC3">
          <w:rPr>
            <w:sz w:val="32"/>
            <w:szCs w:val="32"/>
            <w:vertAlign w:val="superscript"/>
          </w:rPr>
          <w:t>]</w:t>
        </w:r>
      </w:hyperlink>
      <w:r>
        <w:rPr>
          <w:rFonts w:hint="cs"/>
          <w:rtl/>
        </w:rPr>
        <w:t>.</w:t>
      </w:r>
    </w:p>
    <w:p w:rsidR="00832C20" w:rsidRDefault="00832C20" w:rsidP="00821305">
      <w:pPr>
        <w:ind w:left="-58"/>
        <w:rPr>
          <w:rtl/>
        </w:rPr>
      </w:pPr>
      <w:r>
        <w:rPr>
          <w:rtl/>
        </w:rPr>
        <w:t xml:space="preserve">وجد </w:t>
      </w:r>
      <w:r w:rsidRPr="009512E7">
        <w:rPr>
          <w:b/>
          <w:bCs/>
          <w:lang w:bidi="ar-JO"/>
        </w:rPr>
        <w:t>Isaac Lavie</w:t>
      </w:r>
      <w:r>
        <w:rPr>
          <w:rtl/>
        </w:rPr>
        <w:t xml:space="preserve"> </w:t>
      </w:r>
      <w:r w:rsidRPr="001F551F">
        <w:rPr>
          <w:rtl/>
        </w:rPr>
        <w:t>وزملا</w:t>
      </w:r>
      <w:r w:rsidRPr="001F551F">
        <w:rPr>
          <w:rFonts w:hint="cs"/>
          <w:rtl/>
        </w:rPr>
        <w:t>ؤه</w:t>
      </w:r>
      <w:r>
        <w:rPr>
          <w:rtl/>
        </w:rPr>
        <w:t xml:space="preserve"> عام 2005 أن 74 من المريضات (45%) ال</w:t>
      </w:r>
      <w:r>
        <w:rPr>
          <w:rFonts w:hint="cs"/>
          <w:rtl/>
        </w:rPr>
        <w:t>لوا</w:t>
      </w:r>
      <w:r>
        <w:rPr>
          <w:rtl/>
        </w:rPr>
        <w:t>تي وصل</w:t>
      </w:r>
      <w:r>
        <w:rPr>
          <w:rFonts w:hint="cs"/>
          <w:rtl/>
        </w:rPr>
        <w:t>ت</w:t>
      </w:r>
      <w:r>
        <w:rPr>
          <w:rtl/>
        </w:rPr>
        <w:t xml:space="preserve"> عندهن مستويات </w:t>
      </w:r>
      <w:r w:rsidR="00821305" w:rsidRPr="00821305">
        <w:t>β-HCG</w:t>
      </w:r>
      <w:r>
        <w:rPr>
          <w:rtl/>
        </w:rPr>
        <w:t xml:space="preserve"> إلى الصفر</w:t>
      </w:r>
      <w:r>
        <w:t xml:space="preserve"> </w:t>
      </w:r>
      <w:r>
        <w:rPr>
          <w:rtl/>
        </w:rPr>
        <w:t xml:space="preserve">، لم تكن </w:t>
      </w:r>
      <w:r>
        <w:rPr>
          <w:rFonts w:hint="cs"/>
          <w:rtl/>
        </w:rPr>
        <w:t xml:space="preserve">لدى </w:t>
      </w:r>
      <w:r>
        <w:rPr>
          <w:rtl/>
        </w:rPr>
        <w:t>أي من هؤلاء النساء أورام الأرومة الغاذية الحملية.</w:t>
      </w:r>
    </w:p>
    <w:p w:rsidR="00832C20" w:rsidRDefault="00832C20" w:rsidP="00821305">
      <w:pPr>
        <w:ind w:left="-58"/>
        <w:rPr>
          <w:rtl/>
        </w:rPr>
      </w:pPr>
      <w:r>
        <w:rPr>
          <w:rtl/>
        </w:rPr>
        <w:t xml:space="preserve">فلقد اقترحوا بأن الحصول على سلبية واحدة من </w:t>
      </w:r>
      <w:r w:rsidR="00821305" w:rsidRPr="00821305">
        <w:t>β-HCG</w:t>
      </w:r>
      <w:r>
        <w:rPr>
          <w:rtl/>
        </w:rPr>
        <w:t xml:space="preserve"> بعد التفريغ كافية لتأكيد الهدأة عند النساء اللواتي لديهن رحى عدارية جزئية </w:t>
      </w:r>
      <w:hyperlink r:id="rId143" w:anchor="cite_note-1" w:history="1">
        <w:r w:rsidRPr="008B7AC3">
          <w:rPr>
            <w:sz w:val="32"/>
            <w:szCs w:val="32"/>
            <w:vertAlign w:val="superscript"/>
          </w:rPr>
          <w:t>[</w:t>
        </w:r>
        <w:r>
          <w:rPr>
            <w:sz w:val="32"/>
            <w:szCs w:val="32"/>
            <w:vertAlign w:val="superscript"/>
          </w:rPr>
          <w:t>110</w:t>
        </w:r>
        <w:r w:rsidRPr="008B7AC3">
          <w:rPr>
            <w:sz w:val="32"/>
            <w:szCs w:val="32"/>
            <w:vertAlign w:val="superscript"/>
          </w:rPr>
          <w:t>]</w:t>
        </w:r>
      </w:hyperlink>
      <w:r>
        <w:rPr>
          <w:rFonts w:hint="cs"/>
          <w:rtl/>
        </w:rPr>
        <w:t>.</w:t>
      </w:r>
    </w:p>
    <w:p w:rsidR="00832C20" w:rsidRDefault="00832C20" w:rsidP="00821305">
      <w:pPr>
        <w:ind w:left="-58"/>
        <w:rPr>
          <w:rtl/>
        </w:rPr>
      </w:pPr>
      <w:r>
        <w:rPr>
          <w:rtl/>
        </w:rPr>
        <w:t xml:space="preserve">وجد </w:t>
      </w:r>
      <w:r w:rsidRPr="009512E7">
        <w:rPr>
          <w:b/>
          <w:bCs/>
          <w:lang w:bidi="ar-JO"/>
        </w:rPr>
        <w:t>Wolfberg AJ</w:t>
      </w:r>
      <w:r>
        <w:rPr>
          <w:rtl/>
        </w:rPr>
        <w:t xml:space="preserve"> </w:t>
      </w:r>
      <w:r w:rsidRPr="001F551F">
        <w:rPr>
          <w:rtl/>
        </w:rPr>
        <w:t>وزملا</w:t>
      </w:r>
      <w:r w:rsidRPr="001F551F">
        <w:rPr>
          <w:rFonts w:hint="cs"/>
          <w:rtl/>
        </w:rPr>
        <w:t>ؤه</w:t>
      </w:r>
      <w:r w:rsidRPr="00B71E83">
        <w:rPr>
          <w:rtl/>
        </w:rPr>
        <w:t xml:space="preserve"> </w:t>
      </w:r>
      <w:r>
        <w:rPr>
          <w:rtl/>
        </w:rPr>
        <w:t>عام 2005 أن المريضات اللواتي انخفض</w:t>
      </w:r>
      <w:r>
        <w:rPr>
          <w:rFonts w:hint="cs"/>
          <w:rtl/>
        </w:rPr>
        <w:t>ت</w:t>
      </w:r>
      <w:r>
        <w:rPr>
          <w:rtl/>
        </w:rPr>
        <w:t xml:space="preserve"> لديهن مستويات</w:t>
      </w:r>
      <w:r w:rsidR="00821305">
        <w:rPr>
          <w:rFonts w:hint="cs"/>
          <w:rtl/>
        </w:rPr>
        <w:t xml:space="preserve"> </w:t>
      </w:r>
      <w:r w:rsidR="00F16D72">
        <w:rPr>
          <w:rFonts w:hint="cs"/>
          <w:rtl/>
        </w:rPr>
        <w:t xml:space="preserve">      </w:t>
      </w:r>
      <w:r w:rsidR="00821305">
        <w:rPr>
          <w:rFonts w:hint="cs"/>
          <w:rtl/>
        </w:rPr>
        <w:t xml:space="preserve"> </w:t>
      </w:r>
      <w:r>
        <w:rPr>
          <w:rtl/>
        </w:rPr>
        <w:t xml:space="preserve"> </w:t>
      </w:r>
      <w:r w:rsidR="00821305" w:rsidRPr="00821305">
        <w:t>β-HCG</w:t>
      </w:r>
      <w:r>
        <w:rPr>
          <w:rtl/>
        </w:rPr>
        <w:t xml:space="preserve"> لأقل من 50 مل وحدة/ مل خلال فترة المتابعة كان خطورة حدوث أورام الأرومة الغاذية الحملية المستمرة اكثر من 1.1% بينما كانت خطورة حدوث أورام الأرومة الغاذية الحملية المستمرة أقل من 9% عند المريضات اللواتي لديهن </w:t>
      </w:r>
      <w:r w:rsidR="00821305" w:rsidRPr="00821305">
        <w:t>β-HCG</w:t>
      </w:r>
      <w:r>
        <w:rPr>
          <w:rtl/>
        </w:rPr>
        <w:t xml:space="preserve"> أقل من 200 مل وحدة/ مل في الاسبوع الرابع بعد التفريغ (59.8% لجميع المريضات)، أو أقل من 100 مل وحدة/ مل في الاسبوع السادس بعد التفريغ (65.8% لجميع المريضات).</w:t>
      </w:r>
    </w:p>
    <w:p w:rsidR="00832C20" w:rsidRDefault="00832C20" w:rsidP="00821305">
      <w:pPr>
        <w:ind w:left="-58"/>
        <w:rPr>
          <w:rtl/>
        </w:rPr>
      </w:pPr>
      <w:r>
        <w:rPr>
          <w:rtl/>
        </w:rPr>
        <w:lastRenderedPageBreak/>
        <w:t xml:space="preserve">عندما تكون مستويات </w:t>
      </w:r>
      <w:r>
        <w:t xml:space="preserve"> </w:t>
      </w:r>
      <w:r w:rsidR="00821305" w:rsidRPr="00821305">
        <w:t>β-HCG</w:t>
      </w:r>
      <w:r>
        <w:rPr>
          <w:rtl/>
        </w:rPr>
        <w:t xml:space="preserve">أعلى من 2.000 مل وحدة/ مل في الاسبوع الرابع بعد التفريغ (13.3% لجميع المريضات) كانت مترافقة بـ 63.8% من خطورة حدوث أورام الأرومة الغاذية الحملية المستمرة </w:t>
      </w:r>
      <w:hyperlink r:id="rId144" w:anchor="cite_note-1" w:history="1">
        <w:r w:rsidRPr="008B7AC3">
          <w:rPr>
            <w:sz w:val="32"/>
            <w:szCs w:val="32"/>
            <w:vertAlign w:val="superscript"/>
          </w:rPr>
          <w:t>[</w:t>
        </w:r>
        <w:r>
          <w:rPr>
            <w:sz w:val="32"/>
            <w:szCs w:val="32"/>
            <w:vertAlign w:val="superscript"/>
          </w:rPr>
          <w:t>111</w:t>
        </w:r>
        <w:r w:rsidRPr="008B7AC3">
          <w:rPr>
            <w:sz w:val="32"/>
            <w:szCs w:val="32"/>
            <w:vertAlign w:val="superscript"/>
          </w:rPr>
          <w:t>]</w:t>
        </w:r>
      </w:hyperlink>
      <w:r>
        <w:rPr>
          <w:rFonts w:hint="cs"/>
          <w:rtl/>
        </w:rPr>
        <w:t>.</w:t>
      </w:r>
    </w:p>
    <w:p w:rsidR="00832C20" w:rsidRDefault="00832C20" w:rsidP="007A6CE9">
      <w:pPr>
        <w:ind w:left="-58"/>
        <w:rPr>
          <w:rtl/>
        </w:rPr>
      </w:pPr>
      <w:r>
        <w:rPr>
          <w:rtl/>
        </w:rPr>
        <w:t xml:space="preserve">استنتج </w:t>
      </w:r>
      <w:r>
        <w:t xml:space="preserve"> </w:t>
      </w:r>
      <w:r>
        <w:rPr>
          <w:b/>
          <w:bCs/>
        </w:rPr>
        <w:t>Robert MacD</w:t>
      </w:r>
      <w:r w:rsidRPr="00802A9A">
        <w:rPr>
          <w:b/>
          <w:bCs/>
        </w:rPr>
        <w:t>onald</w:t>
      </w:r>
      <w:r w:rsidRPr="001F551F">
        <w:rPr>
          <w:rtl/>
        </w:rPr>
        <w:t xml:space="preserve"> وزملا</w:t>
      </w:r>
      <w:r w:rsidRPr="001F551F">
        <w:rPr>
          <w:rFonts w:hint="cs"/>
          <w:rtl/>
        </w:rPr>
        <w:t>ؤه</w:t>
      </w:r>
      <w:r>
        <w:rPr>
          <w:rtl/>
        </w:rPr>
        <w:t xml:space="preserve"> عام 2005 بأن مستويات </w:t>
      </w:r>
      <w:r>
        <w:t>FSH</w:t>
      </w:r>
      <w:r>
        <w:rPr>
          <w:rtl/>
        </w:rPr>
        <w:t xml:space="preserve">  و </w:t>
      </w:r>
      <w:r>
        <w:t>Oestradiot</w:t>
      </w:r>
      <w:r>
        <w:rPr>
          <w:rtl/>
        </w:rPr>
        <w:t xml:space="preserve"> المقاسة</w:t>
      </w:r>
      <w:r>
        <w:rPr>
          <w:rFonts w:hint="cs"/>
          <w:rtl/>
        </w:rPr>
        <w:t xml:space="preserve"> </w:t>
      </w:r>
      <w:r>
        <w:rPr>
          <w:rtl/>
        </w:rPr>
        <w:t>لا تظهر كل منهما أي</w:t>
      </w:r>
      <w:r>
        <w:rPr>
          <w:rFonts w:hint="cs"/>
          <w:rtl/>
        </w:rPr>
        <w:t>ة</w:t>
      </w:r>
      <w:r>
        <w:rPr>
          <w:rtl/>
        </w:rPr>
        <w:t xml:space="preserve"> قيمة تنبؤية لامراض الأرومة الغاذية الحملية المستمرة عند إضافه علامات الخطورة </w:t>
      </w:r>
      <w:hyperlink r:id="rId145" w:anchor="cite_note-1" w:history="1">
        <w:r w:rsidRPr="008B7AC3">
          <w:rPr>
            <w:sz w:val="32"/>
            <w:szCs w:val="32"/>
            <w:vertAlign w:val="superscript"/>
          </w:rPr>
          <w:t>[</w:t>
        </w:r>
        <w:r>
          <w:rPr>
            <w:sz w:val="32"/>
            <w:szCs w:val="32"/>
            <w:vertAlign w:val="superscript"/>
          </w:rPr>
          <w:t>112</w:t>
        </w:r>
        <w:r w:rsidRPr="008B7AC3">
          <w:rPr>
            <w:sz w:val="32"/>
            <w:szCs w:val="32"/>
            <w:vertAlign w:val="superscript"/>
          </w:rPr>
          <w:t>]</w:t>
        </w:r>
      </w:hyperlink>
      <w:r>
        <w:rPr>
          <w:rFonts w:hint="cs"/>
          <w:rtl/>
        </w:rPr>
        <w:t>.</w:t>
      </w:r>
    </w:p>
    <w:p w:rsidR="00832C20" w:rsidRDefault="00832C20" w:rsidP="00F16D72">
      <w:pPr>
        <w:ind w:left="-58"/>
        <w:rPr>
          <w:rtl/>
        </w:rPr>
      </w:pPr>
      <w:r>
        <w:rPr>
          <w:rtl/>
        </w:rPr>
        <w:t xml:space="preserve">لقد وجد </w:t>
      </w:r>
      <w:r w:rsidRPr="004E3EBC">
        <w:rPr>
          <w:b/>
          <w:bCs/>
        </w:rPr>
        <w:t>H.M</w:t>
      </w:r>
      <w:r>
        <w:rPr>
          <w:b/>
          <w:bCs/>
        </w:rPr>
        <w:t>.</w:t>
      </w:r>
      <w:r w:rsidRPr="004E3EBC">
        <w:rPr>
          <w:b/>
          <w:bCs/>
        </w:rPr>
        <w:t xml:space="preserve"> He</w:t>
      </w:r>
      <w:r>
        <w:rPr>
          <w:b/>
          <w:bCs/>
        </w:rPr>
        <w:t>g</w:t>
      </w:r>
      <w:r w:rsidRPr="004E3EBC">
        <w:rPr>
          <w:b/>
          <w:bCs/>
        </w:rPr>
        <w:t>ab</w:t>
      </w:r>
      <w:r w:rsidRPr="004E3EBC">
        <w:rPr>
          <w:b/>
          <w:bCs/>
          <w:rtl/>
        </w:rPr>
        <w:t xml:space="preserve"> و </w:t>
      </w:r>
      <w:r w:rsidRPr="004E3EBC">
        <w:rPr>
          <w:b/>
          <w:bCs/>
        </w:rPr>
        <w:t>A.</w:t>
      </w:r>
      <w:r>
        <w:rPr>
          <w:b/>
          <w:bCs/>
        </w:rPr>
        <w:t xml:space="preserve">E. </w:t>
      </w:r>
      <w:r w:rsidRPr="004E3EBC">
        <w:rPr>
          <w:b/>
          <w:bCs/>
        </w:rPr>
        <w:t>Schindler</w:t>
      </w:r>
      <w:r>
        <w:rPr>
          <w:rtl/>
        </w:rPr>
        <w:t xml:space="preserve"> في عام 2004 بأن هنالك اختلافات احصائية هامة ما بين مريضات الحمل الرحوي اللواتي تطورت لديهن أورام الأرومة الغاذية الحملية والمريضات اللواتي لم </w:t>
      </w:r>
      <w:r>
        <w:rPr>
          <w:rFonts w:hint="cs"/>
          <w:rtl/>
        </w:rPr>
        <w:t>ت</w:t>
      </w:r>
      <w:r>
        <w:rPr>
          <w:rtl/>
        </w:rPr>
        <w:t>تطور لديهن أورام الأرومة الغاذية الحملية وذلك طبقاً لمستويات</w:t>
      </w:r>
      <w:r w:rsidR="007A6CE9">
        <w:rPr>
          <w:rFonts w:hint="cs"/>
          <w:rtl/>
        </w:rPr>
        <w:t xml:space="preserve"> </w:t>
      </w:r>
      <w:r>
        <w:rPr>
          <w:rtl/>
        </w:rPr>
        <w:t xml:space="preserve"> </w:t>
      </w:r>
      <w:r w:rsidR="00821305" w:rsidRPr="00821305">
        <w:t>β-HCG</w:t>
      </w:r>
      <w:r>
        <w:rPr>
          <w:rtl/>
        </w:rPr>
        <w:t xml:space="preserve"> والبروجسترون و17</w:t>
      </w:r>
      <w:r>
        <w:t xml:space="preserve"> b</w:t>
      </w:r>
      <w:r>
        <w:rPr>
          <w:rtl/>
        </w:rPr>
        <w:t xml:space="preserve"> الاستراديول ما قبل الأفراغ وخلال فترة المتابعة.</w:t>
      </w:r>
    </w:p>
    <w:p w:rsidR="00832C20" w:rsidRDefault="00832C20" w:rsidP="007A6CE9">
      <w:pPr>
        <w:ind w:left="-58"/>
        <w:rPr>
          <w:rtl/>
        </w:rPr>
      </w:pPr>
      <w:r>
        <w:rPr>
          <w:rtl/>
        </w:rPr>
        <w:t>هذه النتائج مجتمعة مع استمرار ازدياد مستويات 17</w:t>
      </w:r>
      <w:r>
        <w:t>b</w:t>
      </w:r>
      <w:r>
        <w:rPr>
          <w:rtl/>
        </w:rPr>
        <w:t xml:space="preserve"> الاستراديول والبروجسترون في الأسبوع السادس بعد التفريغ، في كل المريضات اللواتي تطورت لديهن أورام الأرومة الغاذية الحملية اقترحوا بأن مستويات 17 </w:t>
      </w:r>
      <w:r>
        <w:t>b</w:t>
      </w:r>
      <w:r>
        <w:rPr>
          <w:rtl/>
        </w:rPr>
        <w:t xml:space="preserve"> الاستراديول والبروجسترون قد تشكل قيمة انذارية في مريضات الحمل الرحوي </w:t>
      </w:r>
      <w:hyperlink r:id="rId146" w:anchor="cite_note-1" w:history="1">
        <w:r w:rsidRPr="008B7AC3">
          <w:rPr>
            <w:sz w:val="32"/>
            <w:szCs w:val="32"/>
            <w:vertAlign w:val="superscript"/>
          </w:rPr>
          <w:t>[</w:t>
        </w:r>
        <w:r>
          <w:rPr>
            <w:sz w:val="32"/>
            <w:szCs w:val="32"/>
            <w:vertAlign w:val="superscript"/>
          </w:rPr>
          <w:t>113</w:t>
        </w:r>
        <w:r w:rsidRPr="008B7AC3">
          <w:rPr>
            <w:sz w:val="32"/>
            <w:szCs w:val="32"/>
            <w:vertAlign w:val="superscript"/>
          </w:rPr>
          <w:t>]</w:t>
        </w:r>
      </w:hyperlink>
      <w:r>
        <w:rPr>
          <w:rFonts w:hint="cs"/>
          <w:rtl/>
        </w:rPr>
        <w:t>.</w:t>
      </w:r>
    </w:p>
    <w:p w:rsidR="00832C20" w:rsidRDefault="00832C20" w:rsidP="00F16D72">
      <w:pPr>
        <w:ind w:left="-58"/>
        <w:rPr>
          <w:rtl/>
        </w:rPr>
      </w:pPr>
      <w:r w:rsidRPr="00E46F4A">
        <w:rPr>
          <w:rtl/>
        </w:rPr>
        <w:t>بين</w:t>
      </w:r>
      <w:r>
        <w:rPr>
          <w:rtl/>
        </w:rPr>
        <w:t xml:space="preserve"> </w:t>
      </w:r>
      <w:r w:rsidRPr="00352675">
        <w:rPr>
          <w:b/>
          <w:bCs/>
        </w:rPr>
        <w:t>Katsuyoshi Seki</w:t>
      </w:r>
      <w:r>
        <w:rPr>
          <w:rtl/>
        </w:rPr>
        <w:t xml:space="preserve"> </w:t>
      </w:r>
      <w:r w:rsidRPr="001F551F">
        <w:rPr>
          <w:rtl/>
        </w:rPr>
        <w:t>وزملا</w:t>
      </w:r>
      <w:r w:rsidRPr="001F551F">
        <w:rPr>
          <w:rFonts w:hint="cs"/>
          <w:rtl/>
        </w:rPr>
        <w:t>ؤه</w:t>
      </w:r>
      <w:r w:rsidRPr="00B71E83">
        <w:rPr>
          <w:rtl/>
        </w:rPr>
        <w:t xml:space="preserve"> </w:t>
      </w:r>
      <w:r>
        <w:rPr>
          <w:rtl/>
        </w:rPr>
        <w:t xml:space="preserve">عام 2004 بأن </w:t>
      </w:r>
      <w:r w:rsidRPr="009102B2">
        <w:rPr>
          <w:rtl/>
        </w:rPr>
        <w:t>الحاثه النخامية المشيمية الانسانية</w:t>
      </w:r>
      <w:r>
        <w:rPr>
          <w:rtl/>
        </w:rPr>
        <w:t xml:space="preserve"> </w:t>
      </w:r>
      <w:r>
        <w:t>(HCG)</w:t>
      </w:r>
      <w:r>
        <w:rPr>
          <w:rtl/>
        </w:rPr>
        <w:t xml:space="preserve"> </w:t>
      </w:r>
      <w:r>
        <w:rPr>
          <w:rFonts w:hint="cs"/>
          <w:rtl/>
        </w:rPr>
        <w:t>ت</w:t>
      </w:r>
      <w:r>
        <w:rPr>
          <w:rtl/>
        </w:rPr>
        <w:t>متلك حساسية تشخيصية عالية تصل إلى  100% في تشخيص ومعالجة أمراض الأرومة الغاذية الحملية، لذلك يجب التمييز ما بين الايجابية الكاذبة (</w:t>
      </w:r>
      <w:r>
        <w:t>HCG</w:t>
      </w:r>
      <w:r>
        <w:rPr>
          <w:rtl/>
        </w:rPr>
        <w:t xml:space="preserve"> الشبحي او الوهمي) والتي تحدث في غياب أمراض الأرومة الغاذية الحملية وبين </w:t>
      </w:r>
      <w:r>
        <w:rPr>
          <w:rFonts w:hint="cs"/>
          <w:rtl/>
        </w:rPr>
        <w:t>ا</w:t>
      </w:r>
      <w:r>
        <w:rPr>
          <w:rtl/>
        </w:rPr>
        <w:t>نخفاض الـ (</w:t>
      </w:r>
      <w:r>
        <w:t>HCG</w:t>
      </w:r>
      <w:r>
        <w:rPr>
          <w:rtl/>
        </w:rPr>
        <w:t xml:space="preserve">) الحقيقي والذي يمكن أن يحدث في غياب الدليل السريري للحمل أو أمراض الأرومة الغاذية الحملية والذي قد ينتج عن أمراض الأرومة الغاذية الحملية الساكنة أو أمراض الغدة النخامية المفرزة لـِ </w:t>
      </w:r>
      <w:r>
        <w:t>HCG</w:t>
      </w:r>
      <w:r>
        <w:rPr>
          <w:rtl/>
        </w:rPr>
        <w:t>. لم يثبت ب</w:t>
      </w:r>
      <w:r>
        <w:rPr>
          <w:rFonts w:hint="cs"/>
          <w:rtl/>
        </w:rPr>
        <w:t>َ</w:t>
      </w:r>
      <w:r>
        <w:rPr>
          <w:rtl/>
        </w:rPr>
        <w:t xml:space="preserve">عد سواء قياس مشعرات </w:t>
      </w:r>
      <w:r>
        <w:rPr>
          <w:rtl/>
        </w:rPr>
        <w:lastRenderedPageBreak/>
        <w:t xml:space="preserve">أخرى غير </w:t>
      </w:r>
      <w:r w:rsidR="00821305" w:rsidRPr="00821305">
        <w:t>β-HCG</w:t>
      </w:r>
      <w:r>
        <w:rPr>
          <w:rtl/>
        </w:rPr>
        <w:t xml:space="preserve"> مثل </w:t>
      </w:r>
      <w:r>
        <w:rPr>
          <w:rFonts w:hint="cs"/>
          <w:rtl/>
        </w:rPr>
        <w:t xml:space="preserve"> </w:t>
      </w:r>
      <w:r>
        <w:rPr>
          <w:rtl/>
        </w:rPr>
        <w:t>(</w:t>
      </w:r>
      <w:r>
        <w:t>activen</w:t>
      </w:r>
      <w:r>
        <w:rPr>
          <w:rtl/>
        </w:rPr>
        <w:t xml:space="preserve"> ، </w:t>
      </w:r>
      <w:r>
        <w:t>HPL</w:t>
      </w:r>
      <w:r>
        <w:rPr>
          <w:rtl/>
        </w:rPr>
        <w:t>،</w:t>
      </w:r>
      <w:r>
        <w:t xml:space="preserve">progesteron </w:t>
      </w:r>
      <w:r>
        <w:rPr>
          <w:rtl/>
        </w:rPr>
        <w:t xml:space="preserve">، </w:t>
      </w:r>
      <w:r>
        <w:t>ihibin</w:t>
      </w:r>
      <w:r>
        <w:rPr>
          <w:rtl/>
        </w:rPr>
        <w:t xml:space="preserve">) مفيدة في </w:t>
      </w:r>
      <w:r>
        <w:rPr>
          <w:rFonts w:hint="cs"/>
          <w:rtl/>
        </w:rPr>
        <w:t>ا</w:t>
      </w:r>
      <w:r>
        <w:rPr>
          <w:rtl/>
        </w:rPr>
        <w:t xml:space="preserve">كتشاف ومتابعة امراض الأرومة الغاذية الحملية </w:t>
      </w:r>
      <w:hyperlink r:id="rId147" w:anchor="cite_note-1" w:history="1">
        <w:r w:rsidRPr="008B7AC3">
          <w:rPr>
            <w:sz w:val="32"/>
            <w:szCs w:val="32"/>
            <w:vertAlign w:val="superscript"/>
          </w:rPr>
          <w:t>[</w:t>
        </w:r>
        <w:r>
          <w:rPr>
            <w:sz w:val="32"/>
            <w:szCs w:val="32"/>
            <w:vertAlign w:val="superscript"/>
          </w:rPr>
          <w:t>114</w:t>
        </w:r>
        <w:r w:rsidRPr="008B7AC3">
          <w:rPr>
            <w:sz w:val="32"/>
            <w:szCs w:val="32"/>
            <w:vertAlign w:val="superscript"/>
          </w:rPr>
          <w:t>]</w:t>
        </w:r>
      </w:hyperlink>
      <w:r>
        <w:rPr>
          <w:rFonts w:hint="cs"/>
          <w:rtl/>
        </w:rPr>
        <w:t>.</w:t>
      </w:r>
    </w:p>
    <w:p w:rsidR="00832C20" w:rsidRDefault="00832C20" w:rsidP="007A6CE9">
      <w:pPr>
        <w:ind w:left="-58"/>
        <w:rPr>
          <w:rtl/>
        </w:rPr>
      </w:pPr>
      <w:r w:rsidRPr="009A143D">
        <w:rPr>
          <w:rtl/>
        </w:rPr>
        <w:t>لاحظ</w:t>
      </w:r>
      <w:r>
        <w:rPr>
          <w:b/>
          <w:bCs/>
          <w:rtl/>
        </w:rPr>
        <w:t xml:space="preserve"> </w:t>
      </w:r>
      <w:r>
        <w:rPr>
          <w:b/>
          <w:bCs/>
        </w:rPr>
        <w:t>Rob.L.</w:t>
      </w:r>
      <w:r>
        <w:rPr>
          <w:b/>
          <w:bCs/>
          <w:rtl/>
        </w:rPr>
        <w:t xml:space="preserve"> </w:t>
      </w:r>
      <w:r w:rsidRPr="001F551F">
        <w:rPr>
          <w:rtl/>
        </w:rPr>
        <w:t>وزملا</w:t>
      </w:r>
      <w:r w:rsidRPr="001F551F">
        <w:rPr>
          <w:rFonts w:hint="cs"/>
          <w:rtl/>
        </w:rPr>
        <w:t>ؤه</w:t>
      </w:r>
      <w:r>
        <w:rPr>
          <w:rtl/>
        </w:rPr>
        <w:t xml:space="preserve"> عام 2001 بأن التشخيص المبكر للاحمال الرحوية كان نتيجة الانتشار الواسع لاستخدام الصدى.</w:t>
      </w:r>
    </w:p>
    <w:p w:rsidR="00832C20" w:rsidRDefault="00832C20" w:rsidP="00821305">
      <w:pPr>
        <w:ind w:left="-58"/>
        <w:rPr>
          <w:rtl/>
        </w:rPr>
      </w:pPr>
      <w:r>
        <w:rPr>
          <w:rtl/>
        </w:rPr>
        <w:t xml:space="preserve">هنالك اختلاف هام في الارتداد التلقائي لايجابية </w:t>
      </w:r>
      <w:r w:rsidR="00821305" w:rsidRPr="00821305">
        <w:t>β-HCG</w:t>
      </w:r>
      <w:r w:rsidR="00821305">
        <w:rPr>
          <w:rFonts w:hint="cs"/>
          <w:rtl/>
        </w:rPr>
        <w:t xml:space="preserve"> </w:t>
      </w:r>
      <w:r>
        <w:rPr>
          <w:rtl/>
        </w:rPr>
        <w:t xml:space="preserve">في الأنواع المختلفة من الحمل الرحوي حيث تكون اكثر سرعة في الرحى العدارية الجزئية، أقل سرعة في الرحى العدارية التامة والرحى الغازية. لايوجد هناك تغير مهم في الخباثة الكامنه بغض النظر عن الكشف المبكر والمعالجة </w:t>
      </w:r>
      <w:hyperlink r:id="rId148" w:anchor="cite_note-1" w:history="1">
        <w:r w:rsidRPr="008B7AC3">
          <w:rPr>
            <w:sz w:val="32"/>
            <w:szCs w:val="32"/>
            <w:vertAlign w:val="superscript"/>
          </w:rPr>
          <w:t>[</w:t>
        </w:r>
        <w:r>
          <w:rPr>
            <w:sz w:val="32"/>
            <w:szCs w:val="32"/>
            <w:vertAlign w:val="superscript"/>
          </w:rPr>
          <w:t>115</w:t>
        </w:r>
        <w:r w:rsidRPr="008B7AC3">
          <w:rPr>
            <w:sz w:val="32"/>
            <w:szCs w:val="32"/>
            <w:vertAlign w:val="superscript"/>
          </w:rPr>
          <w:t>]</w:t>
        </w:r>
      </w:hyperlink>
      <w:r>
        <w:rPr>
          <w:rFonts w:hint="cs"/>
          <w:rtl/>
        </w:rPr>
        <w:t>.</w:t>
      </w:r>
    </w:p>
    <w:p w:rsidR="00832C20" w:rsidRDefault="00832C20" w:rsidP="007A6CE9">
      <w:pPr>
        <w:ind w:left="-58"/>
        <w:rPr>
          <w:rtl/>
        </w:rPr>
      </w:pPr>
      <w:r>
        <w:rPr>
          <w:rtl/>
        </w:rPr>
        <w:t xml:space="preserve">لقد كانت نتائج </w:t>
      </w:r>
      <w:r>
        <w:rPr>
          <w:b/>
          <w:bCs/>
        </w:rPr>
        <w:t>GUSTAVOC</w:t>
      </w:r>
      <w:r w:rsidRPr="002D3278">
        <w:rPr>
          <w:b/>
          <w:bCs/>
        </w:rPr>
        <w:t>.R</w:t>
      </w:r>
      <w:r>
        <w:rPr>
          <w:b/>
          <w:bCs/>
        </w:rPr>
        <w:t>ODRIGUEZ</w:t>
      </w:r>
      <w:r w:rsidRPr="002D3278">
        <w:rPr>
          <w:b/>
          <w:bCs/>
          <w:rtl/>
        </w:rPr>
        <w:t xml:space="preserve"> </w:t>
      </w:r>
      <w:r w:rsidRPr="001F551F">
        <w:rPr>
          <w:rtl/>
        </w:rPr>
        <w:t>وزملا</w:t>
      </w:r>
      <w:r w:rsidRPr="001F551F">
        <w:rPr>
          <w:rFonts w:hint="cs"/>
          <w:rtl/>
        </w:rPr>
        <w:t>ؤه</w:t>
      </w:r>
      <w:r>
        <w:rPr>
          <w:rtl/>
        </w:rPr>
        <w:t xml:space="preserve"> عام 1994 لـِ 61 مريضة،</w:t>
      </w:r>
      <w:r>
        <w:rPr>
          <w:rFonts w:hint="cs"/>
          <w:rtl/>
        </w:rPr>
        <w:t xml:space="preserve"> </w:t>
      </w:r>
      <w:r>
        <w:rPr>
          <w:rtl/>
        </w:rPr>
        <w:t>24 منها لديهن أورام الأرومة الغاذية الحملية و 37 مريضة لديهن حمل طبيعي.</w:t>
      </w:r>
    </w:p>
    <w:p w:rsidR="00832C20" w:rsidRDefault="00832C20" w:rsidP="00821305">
      <w:pPr>
        <w:ind w:left="-58"/>
        <w:rPr>
          <w:rtl/>
        </w:rPr>
      </w:pPr>
      <w:r>
        <w:rPr>
          <w:rtl/>
        </w:rPr>
        <w:t>عندما كانت مستويات البروجسترون اقل من 2.5 مل نانوغرام/ مل تنبئ بـوجود أمراض الأرومة الغاذية الحملية، مع حساسية 83% ونوعية 95%، عندما تكون مستويات البروجسترون المصلي فوق 2.5 مل نانوغرام/ مل تصنف بدقة بأنها حامل. عندما يكون مستوى البروجسترون على الاقل 10 مل نانوغرام/ مل يترافق هذا بحمل عيوش في 97% من الحالات. لذلك فإن مستويات البروجسترون مفيدة للتمييز ما بين أورام الأرومة الغاذية الحملية والحمل المبكر بغض النظر عن قيمة</w:t>
      </w:r>
      <w:r>
        <w:t xml:space="preserve"> </w:t>
      </w:r>
      <w:r w:rsidR="00821305" w:rsidRPr="00821305">
        <w:t>β-HCG</w:t>
      </w:r>
      <w:r>
        <w:t xml:space="preserve"> </w:t>
      </w:r>
      <w:r>
        <w:rPr>
          <w:rtl/>
        </w:rPr>
        <w:t xml:space="preserve">المصلي </w:t>
      </w:r>
      <w:hyperlink r:id="rId149" w:anchor="cite_note-1" w:history="1">
        <w:r w:rsidRPr="008B7AC3">
          <w:rPr>
            <w:sz w:val="32"/>
            <w:szCs w:val="32"/>
            <w:vertAlign w:val="superscript"/>
          </w:rPr>
          <w:t>[</w:t>
        </w:r>
        <w:r>
          <w:rPr>
            <w:sz w:val="32"/>
            <w:szCs w:val="32"/>
            <w:vertAlign w:val="superscript"/>
          </w:rPr>
          <w:t>116</w:t>
        </w:r>
        <w:r w:rsidRPr="008B7AC3">
          <w:rPr>
            <w:sz w:val="32"/>
            <w:szCs w:val="32"/>
            <w:vertAlign w:val="superscript"/>
          </w:rPr>
          <w:t>]</w:t>
        </w:r>
      </w:hyperlink>
      <w:r>
        <w:rPr>
          <w:rFonts w:hint="cs"/>
          <w:rtl/>
        </w:rPr>
        <w:t>.</w:t>
      </w:r>
    </w:p>
    <w:p w:rsidR="00832C20" w:rsidRDefault="00832C20" w:rsidP="00821305">
      <w:pPr>
        <w:ind w:left="-58"/>
        <w:rPr>
          <w:rtl/>
        </w:rPr>
      </w:pPr>
      <w:r>
        <w:rPr>
          <w:rtl/>
        </w:rPr>
        <w:t>قام</w:t>
      </w:r>
      <w:r w:rsidRPr="00352675">
        <w:rPr>
          <w:b/>
          <w:bCs/>
        </w:rPr>
        <w:t xml:space="preserve">VASILEV </w:t>
      </w:r>
      <w:r>
        <w:rPr>
          <w:rtl/>
        </w:rPr>
        <w:t xml:space="preserve"> </w:t>
      </w:r>
      <w:r>
        <w:rPr>
          <w:b/>
          <w:bCs/>
        </w:rPr>
        <w:t>STEVEN</w:t>
      </w:r>
      <w:r w:rsidRPr="000F4409">
        <w:rPr>
          <w:b/>
          <w:bCs/>
        </w:rPr>
        <w:t xml:space="preserve"> A.</w:t>
      </w:r>
      <w:r>
        <w:rPr>
          <w:rtl/>
        </w:rPr>
        <w:t xml:space="preserve"> </w:t>
      </w:r>
      <w:r w:rsidRPr="001F551F">
        <w:rPr>
          <w:rtl/>
        </w:rPr>
        <w:t>وزملا</w:t>
      </w:r>
      <w:r w:rsidRPr="001F551F">
        <w:rPr>
          <w:rFonts w:hint="cs"/>
          <w:rtl/>
        </w:rPr>
        <w:t>ؤه</w:t>
      </w:r>
      <w:r>
        <w:rPr>
          <w:rtl/>
        </w:rPr>
        <w:t xml:space="preserve"> عام 1993 بدراسة 24 مريضة ، ست مريضات (25%) تطور لديهن أورام الأرومة الغاذية الحملية بعد الحمل الرحوي. بينما لم تتطور أورام الأرومة الغاذية الحملي عند باقي المريضات.كانت مستويات البروجسترون المتوسطه الاولية</w:t>
      </w:r>
      <w:r w:rsidR="00F16D72">
        <w:rPr>
          <w:rFonts w:hint="cs"/>
          <w:rtl/>
        </w:rPr>
        <w:t xml:space="preserve">     </w:t>
      </w:r>
      <w:r>
        <w:rPr>
          <w:rtl/>
        </w:rPr>
        <w:t xml:space="preserve"> (76 مل) التي سحبت عند التفريغ في المريضات الست اعلى بشكل هام من المتوسط (18 مل ) </w:t>
      </w:r>
      <w:r w:rsidR="00F16D72">
        <w:rPr>
          <w:rFonts w:hint="cs"/>
          <w:rtl/>
        </w:rPr>
        <w:t xml:space="preserve">     </w:t>
      </w:r>
      <w:r>
        <w:rPr>
          <w:rtl/>
        </w:rPr>
        <w:lastRenderedPageBreak/>
        <w:t>في المريضات اللواتي لم يتطور لديهن أورام الأرومة الغاذية الحملية، اضافة لان البروجسترون المصلي انخفض لأقل من (5 مل) خلال اسبوع من التفريغ في 16/18 مريضة ليس لديهن أورام الأرومة الغاذية الحملية،  في 5/ 6  تطور لديهن أورام الأرومة الغاذية الحملية بقيت مستويات البروجسترون اعلى من (5 مل) لأكثر من ثلاث اسابيع من فترة المتابعة.</w:t>
      </w:r>
      <w:r>
        <w:rPr>
          <w:rFonts w:hint="cs"/>
          <w:rtl/>
        </w:rPr>
        <w:t xml:space="preserve"> </w:t>
      </w:r>
      <w:r>
        <w:rPr>
          <w:rtl/>
        </w:rPr>
        <w:t>مستويات</w:t>
      </w:r>
      <w:r>
        <w:rPr>
          <w:rFonts w:hint="cs"/>
          <w:rtl/>
        </w:rPr>
        <w:t xml:space="preserve"> </w:t>
      </w:r>
      <w:r>
        <w:rPr>
          <w:rtl/>
        </w:rPr>
        <w:t xml:space="preserve"> </w:t>
      </w:r>
      <w:r w:rsidR="002232A3">
        <w:t>Β-HCG</w:t>
      </w:r>
      <w:r>
        <w:rPr>
          <w:rtl/>
        </w:rPr>
        <w:t xml:space="preserve"> تتطلب 4-11 أسبوع من المراقبة للتمييز ما بين تطور وعدم تطور أورام الأرومة الغاذية الحملية. لقد استنتجوا بأن مستويات البروجسترون المصلي المتسلسلة</w:t>
      </w:r>
      <w:r>
        <w:rPr>
          <w:rFonts w:hint="cs"/>
          <w:rtl/>
        </w:rPr>
        <w:t xml:space="preserve"> التي</w:t>
      </w:r>
      <w:r>
        <w:rPr>
          <w:rtl/>
        </w:rPr>
        <w:t xml:space="preserve"> تم قياسها خلال فترة المتابعة بعد الحمل الرحوي </w:t>
      </w:r>
      <w:r>
        <w:rPr>
          <w:rFonts w:hint="cs"/>
          <w:rtl/>
        </w:rPr>
        <w:t xml:space="preserve">كانت </w:t>
      </w:r>
      <w:r>
        <w:rPr>
          <w:rtl/>
        </w:rPr>
        <w:t xml:space="preserve">موازية لإرتداد مستوى </w:t>
      </w:r>
      <w:r>
        <w:t xml:space="preserve"> </w:t>
      </w:r>
      <w:r w:rsidR="00821305" w:rsidRPr="00821305">
        <w:t>β-HCG</w:t>
      </w:r>
      <w:r>
        <w:t xml:space="preserve"> </w:t>
      </w:r>
      <w:r>
        <w:rPr>
          <w:rtl/>
        </w:rPr>
        <w:t xml:space="preserve">المصلي </w:t>
      </w:r>
      <w:hyperlink r:id="rId150" w:anchor="cite_note-1" w:history="1">
        <w:r w:rsidRPr="008B7AC3">
          <w:rPr>
            <w:sz w:val="32"/>
            <w:szCs w:val="32"/>
            <w:vertAlign w:val="superscript"/>
          </w:rPr>
          <w:t>[</w:t>
        </w:r>
        <w:r>
          <w:rPr>
            <w:sz w:val="32"/>
            <w:szCs w:val="32"/>
            <w:vertAlign w:val="superscript"/>
          </w:rPr>
          <w:t>117</w:t>
        </w:r>
        <w:r w:rsidRPr="008B7AC3">
          <w:rPr>
            <w:sz w:val="32"/>
            <w:szCs w:val="32"/>
            <w:vertAlign w:val="superscript"/>
          </w:rPr>
          <w:t>]</w:t>
        </w:r>
      </w:hyperlink>
      <w:r>
        <w:rPr>
          <w:rFonts w:hint="cs"/>
          <w:rtl/>
        </w:rPr>
        <w:t>.</w:t>
      </w:r>
    </w:p>
    <w:p w:rsidR="00832C20" w:rsidRDefault="00832C20" w:rsidP="00821305">
      <w:pPr>
        <w:ind w:left="-58"/>
        <w:rPr>
          <w:rtl/>
        </w:rPr>
      </w:pPr>
      <w:r>
        <w:rPr>
          <w:rtl/>
        </w:rPr>
        <w:t xml:space="preserve">قام </w:t>
      </w:r>
      <w:r w:rsidRPr="00A56FD4">
        <w:rPr>
          <w:b/>
          <w:bCs/>
        </w:rPr>
        <w:t>R</w:t>
      </w:r>
      <w:r>
        <w:rPr>
          <w:b/>
          <w:bCs/>
        </w:rPr>
        <w:t>OSS</w:t>
      </w:r>
      <w:r w:rsidRPr="00A56FD4">
        <w:rPr>
          <w:b/>
          <w:bCs/>
        </w:rPr>
        <w:t xml:space="preserve"> B</w:t>
      </w:r>
      <w:r>
        <w:rPr>
          <w:b/>
          <w:bCs/>
        </w:rPr>
        <w:t>ERKOWITZ</w:t>
      </w:r>
      <w:r>
        <w:rPr>
          <w:rtl/>
        </w:rPr>
        <w:t xml:space="preserve"> </w:t>
      </w:r>
      <w:r w:rsidRPr="001F551F">
        <w:rPr>
          <w:rtl/>
        </w:rPr>
        <w:t>وزملا</w:t>
      </w:r>
      <w:r w:rsidRPr="001F551F">
        <w:rPr>
          <w:rFonts w:hint="cs"/>
          <w:rtl/>
        </w:rPr>
        <w:t>ؤه</w:t>
      </w:r>
      <w:r>
        <w:rPr>
          <w:rtl/>
        </w:rPr>
        <w:t xml:space="preserve"> عام 1989 بقياس </w:t>
      </w:r>
      <w:r w:rsidR="00821305">
        <w:t>α</w:t>
      </w:r>
      <w:r w:rsidR="00821305" w:rsidRPr="00821305">
        <w:t xml:space="preserve"> -HCG</w:t>
      </w:r>
      <w:r>
        <w:rPr>
          <w:rtl/>
        </w:rPr>
        <w:t xml:space="preserve"> الحر و </w:t>
      </w:r>
      <w:r w:rsidR="00821305" w:rsidRPr="00821305">
        <w:t>β-HCG</w:t>
      </w:r>
      <w:r>
        <w:rPr>
          <w:rtl/>
        </w:rPr>
        <w:t xml:space="preserve"> الحر</w:t>
      </w:r>
      <w:r w:rsidR="00F16D72">
        <w:rPr>
          <w:rFonts w:hint="cs"/>
          <w:rtl/>
        </w:rPr>
        <w:t xml:space="preserve">     </w:t>
      </w:r>
      <w:r>
        <w:rPr>
          <w:rtl/>
        </w:rPr>
        <w:t xml:space="preserve"> في النساء اللواتي لديهن رحى عدارية تامة و رحى عدارية جزئية وعند نساء حوامل في الأسبوع العاشر من الحمل </w:t>
      </w:r>
      <w:r>
        <w:rPr>
          <w:rFonts w:hint="cs"/>
          <w:rtl/>
        </w:rPr>
        <w:t>ال</w:t>
      </w:r>
      <w:r>
        <w:rPr>
          <w:rtl/>
        </w:rPr>
        <w:t>طبيعي .</w:t>
      </w:r>
    </w:p>
    <w:p w:rsidR="00832C20" w:rsidRDefault="00832C20" w:rsidP="00F16D72">
      <w:pPr>
        <w:ind w:left="-58"/>
        <w:rPr>
          <w:rtl/>
        </w:rPr>
      </w:pPr>
      <w:r>
        <w:rPr>
          <w:rtl/>
        </w:rPr>
        <w:t xml:space="preserve">وجدوا ان الرحى العدارية التامة لديها مستويات من النسبة المئوية لـِ </w:t>
      </w:r>
      <w:r w:rsidR="00821305" w:rsidRPr="00821305">
        <w:t>β-HCG</w:t>
      </w:r>
      <w:r>
        <w:t xml:space="preserve"> </w:t>
      </w:r>
      <w:r>
        <w:rPr>
          <w:rtl/>
        </w:rPr>
        <w:t xml:space="preserve"> الحر أعلى من الرحى العدارية الجزئية، الرحى العدارية الجزئية لديها مستويات من النسبة المئوية أعلى</w:t>
      </w:r>
      <w:r w:rsidR="00F16D72">
        <w:rPr>
          <w:rFonts w:hint="cs"/>
          <w:rtl/>
        </w:rPr>
        <w:t xml:space="preserve">             </w:t>
      </w:r>
      <w:r w:rsidR="007A6CE9">
        <w:rPr>
          <w:rFonts w:hint="cs"/>
          <w:rtl/>
        </w:rPr>
        <w:t xml:space="preserve"> </w:t>
      </w:r>
      <w:r>
        <w:rPr>
          <w:rtl/>
        </w:rPr>
        <w:t xml:space="preserve"> لـِ </w:t>
      </w:r>
      <w:r w:rsidR="00821305">
        <w:t>α</w:t>
      </w:r>
      <w:r w:rsidR="00821305" w:rsidRPr="00821305">
        <w:t xml:space="preserve"> -HCG</w:t>
      </w:r>
      <w:r>
        <w:rPr>
          <w:rtl/>
        </w:rPr>
        <w:t xml:space="preserve"> الحر مقارنة مع الرحى العدارية التامة بينما الحمل الطبيعي في الأسبوع العاشر لديه مستويات مئوية اقل من كلا (%</w:t>
      </w:r>
      <w:r w:rsidR="00821305">
        <w:t>α</w:t>
      </w:r>
      <w:r w:rsidR="00821305" w:rsidRPr="00821305">
        <w:t xml:space="preserve"> -HCG</w:t>
      </w:r>
      <w:r>
        <w:t xml:space="preserve"> </w:t>
      </w:r>
      <w:r>
        <w:rPr>
          <w:rtl/>
        </w:rPr>
        <w:t xml:space="preserve"> الحر</w:t>
      </w:r>
      <w:r>
        <w:rPr>
          <w:rFonts w:hint="cs"/>
          <w:rtl/>
        </w:rPr>
        <w:t xml:space="preserve"> </w:t>
      </w:r>
      <w:r>
        <w:rPr>
          <w:rtl/>
        </w:rPr>
        <w:t xml:space="preserve"> و %</w:t>
      </w:r>
      <w:r w:rsidR="00821305" w:rsidRPr="00821305">
        <w:t xml:space="preserve"> β-HCG</w:t>
      </w:r>
      <w:r>
        <w:rPr>
          <w:rtl/>
        </w:rPr>
        <w:t xml:space="preserve"> الحر) لم تحدد النسبة المئوية لكل من </w:t>
      </w:r>
      <w:r w:rsidR="00821305">
        <w:t>α</w:t>
      </w:r>
      <w:r w:rsidR="00821305" w:rsidRPr="00821305">
        <w:t xml:space="preserve"> -HCG</w:t>
      </w:r>
      <w:r>
        <w:rPr>
          <w:rtl/>
        </w:rPr>
        <w:t xml:space="preserve"> الحر</w:t>
      </w:r>
      <w:r w:rsidR="00821305">
        <w:rPr>
          <w:rFonts w:hint="cs"/>
          <w:rtl/>
        </w:rPr>
        <w:t xml:space="preserve"> و</w:t>
      </w:r>
      <w:r>
        <w:rPr>
          <w:rtl/>
        </w:rPr>
        <w:t xml:space="preserve"> </w:t>
      </w:r>
      <w:r w:rsidR="00821305" w:rsidRPr="00821305">
        <w:t>β-HCG</w:t>
      </w:r>
      <w:r>
        <w:rPr>
          <w:rtl/>
        </w:rPr>
        <w:t xml:space="preserve"> الحر خطورة تطور أورام الأرومة الغاذية الحملية المستمرة عند مريضات الرحى العدارية التامة </w:t>
      </w:r>
      <w:hyperlink r:id="rId151" w:anchor="cite_note-1" w:history="1">
        <w:r w:rsidRPr="008B7AC3">
          <w:rPr>
            <w:sz w:val="32"/>
            <w:szCs w:val="32"/>
            <w:vertAlign w:val="superscript"/>
          </w:rPr>
          <w:t>[</w:t>
        </w:r>
        <w:r>
          <w:rPr>
            <w:sz w:val="32"/>
            <w:szCs w:val="32"/>
            <w:vertAlign w:val="superscript"/>
          </w:rPr>
          <w:t>118</w:t>
        </w:r>
        <w:r w:rsidRPr="008B7AC3">
          <w:rPr>
            <w:sz w:val="32"/>
            <w:szCs w:val="32"/>
            <w:vertAlign w:val="superscript"/>
          </w:rPr>
          <w:t>]</w:t>
        </w:r>
      </w:hyperlink>
      <w:r>
        <w:rPr>
          <w:rFonts w:hint="cs"/>
          <w:rtl/>
        </w:rPr>
        <w:t>.</w:t>
      </w:r>
    </w:p>
    <w:p w:rsidR="00832C20" w:rsidRPr="009672A2" w:rsidRDefault="00832C20" w:rsidP="00821305">
      <w:pPr>
        <w:ind w:left="-58"/>
        <w:rPr>
          <w:rtl/>
        </w:rPr>
      </w:pPr>
      <w:r>
        <w:rPr>
          <w:rtl/>
        </w:rPr>
        <w:t>وجد</w:t>
      </w:r>
      <w:r>
        <w:t xml:space="preserve"> </w:t>
      </w:r>
      <w:r>
        <w:rPr>
          <w:b/>
          <w:bCs/>
        </w:rPr>
        <w:t>P</w:t>
      </w:r>
      <w:r w:rsidRPr="00634BD7">
        <w:rPr>
          <w:b/>
          <w:bCs/>
        </w:rPr>
        <w:t>.C.H</w:t>
      </w:r>
      <w:r>
        <w:rPr>
          <w:b/>
          <w:bCs/>
        </w:rPr>
        <w:t xml:space="preserve">O </w:t>
      </w:r>
      <w:r w:rsidRPr="001F551F">
        <w:rPr>
          <w:rtl/>
        </w:rPr>
        <w:t>وزملا</w:t>
      </w:r>
      <w:r w:rsidRPr="001F551F">
        <w:rPr>
          <w:rFonts w:hint="cs"/>
          <w:rtl/>
        </w:rPr>
        <w:t>ؤه</w:t>
      </w:r>
      <w:r>
        <w:rPr>
          <w:rtl/>
        </w:rPr>
        <w:t xml:space="preserve"> عام 1986 انه لا يوجد اختلاف هام بين نماذج الارتداد لهذه الهرمونات (البرولاكتين، بروجستيرون، استراديول و </w:t>
      </w:r>
      <w:r w:rsidR="00821305" w:rsidRPr="00821305">
        <w:t>β-HCG</w:t>
      </w:r>
      <w:r>
        <w:rPr>
          <w:rtl/>
          <w:lang w:bidi="ar-JO"/>
        </w:rPr>
        <w:t>)</w:t>
      </w:r>
      <w:r>
        <w:rPr>
          <w:rtl/>
        </w:rPr>
        <w:t xml:space="preserve"> بين الرحى التامة والجزئية، لكن مستوى</w:t>
      </w:r>
      <w:r w:rsidR="00F16D72">
        <w:rPr>
          <w:rFonts w:hint="cs"/>
          <w:rtl/>
        </w:rPr>
        <w:t xml:space="preserve">     </w:t>
      </w:r>
      <w:r>
        <w:rPr>
          <w:rtl/>
        </w:rPr>
        <w:t xml:space="preserve"> </w:t>
      </w:r>
      <w:r w:rsidR="00821305" w:rsidRPr="00821305">
        <w:t>β-HCG</w:t>
      </w:r>
      <w:r>
        <w:rPr>
          <w:rtl/>
        </w:rPr>
        <w:t xml:space="preserve"> المصلي كان اعلى في الرحى التامة.المريضات اللواتي تطور لديهن أورام الأرومة الغاذية </w:t>
      </w:r>
      <w:r>
        <w:rPr>
          <w:rtl/>
        </w:rPr>
        <w:lastRenderedPageBreak/>
        <w:t>الحملي</w:t>
      </w:r>
      <w:r>
        <w:rPr>
          <w:rFonts w:hint="cs"/>
          <w:rtl/>
        </w:rPr>
        <w:t>ة</w:t>
      </w:r>
      <w:r w:rsidR="007A6CE9">
        <w:rPr>
          <w:rtl/>
        </w:rPr>
        <w:t xml:space="preserve"> كان عندهن</w:t>
      </w:r>
      <w:r>
        <w:rPr>
          <w:rFonts w:hint="cs"/>
          <w:rtl/>
        </w:rPr>
        <w:t xml:space="preserve"> </w:t>
      </w:r>
      <w:r>
        <w:rPr>
          <w:rtl/>
        </w:rPr>
        <w:t xml:space="preserve">(مستوى الاستراديول المصلي والبرولاكتين و </w:t>
      </w:r>
      <w:r w:rsidR="00821305" w:rsidRPr="00821305">
        <w:t>β-HCG</w:t>
      </w:r>
      <w:r>
        <w:rPr>
          <w:rtl/>
        </w:rPr>
        <w:t xml:space="preserve"> المصلي ) أعلى من هؤلاء اللواتي لم </w:t>
      </w:r>
      <w:r>
        <w:rPr>
          <w:rFonts w:hint="cs"/>
          <w:rtl/>
        </w:rPr>
        <w:t>ت</w:t>
      </w:r>
      <w:r>
        <w:rPr>
          <w:rtl/>
        </w:rPr>
        <w:t>تطور لديهن أورام الأرومة الغاذية الحملية.</w:t>
      </w:r>
    </w:p>
    <w:p w:rsidR="00832C20" w:rsidRDefault="00832C20" w:rsidP="007A6CE9">
      <w:pPr>
        <w:ind w:left="-58"/>
        <w:rPr>
          <w:rtl/>
        </w:rPr>
      </w:pPr>
      <w:r>
        <w:rPr>
          <w:rtl/>
        </w:rPr>
        <w:t>مستويات هذه الهرمونات في المريضات اللواتي لديهن كيسات مبيضية لوتئينية كانت أعلى من النساء اللواتي ليس لديهن كيسات مبيضية لوتئينية في الاسابيع القليلة الأولى بعد التفريغ.</w:t>
      </w:r>
    </w:p>
    <w:p w:rsidR="00832C20" w:rsidRDefault="00832C20" w:rsidP="00821305">
      <w:pPr>
        <w:ind w:left="-58"/>
        <w:rPr>
          <w:rtl/>
        </w:rPr>
      </w:pPr>
      <w:r>
        <w:rPr>
          <w:rtl/>
        </w:rPr>
        <w:t>مستوى البرولاكتين المصلي والاستراديول والبروجسترون كانت طبيعية في كل الحالات في الأسبوع 12،</w:t>
      </w:r>
      <w:r>
        <w:rPr>
          <w:rFonts w:hint="cs"/>
          <w:rtl/>
        </w:rPr>
        <w:t xml:space="preserve"> </w:t>
      </w:r>
      <w:r>
        <w:rPr>
          <w:rtl/>
        </w:rPr>
        <w:t xml:space="preserve">لكن مستويات </w:t>
      </w:r>
      <w:r w:rsidR="00821305" w:rsidRPr="00821305">
        <w:t>β-HCG</w:t>
      </w:r>
      <w:r>
        <w:rPr>
          <w:rtl/>
        </w:rPr>
        <w:t xml:space="preserve"> المصلي اخذت وقت</w:t>
      </w:r>
      <w:r>
        <w:rPr>
          <w:rFonts w:hint="cs"/>
          <w:rtl/>
        </w:rPr>
        <w:t>اً</w:t>
      </w:r>
      <w:r>
        <w:rPr>
          <w:rtl/>
        </w:rPr>
        <w:t xml:space="preserve"> اطول لتعود لطبيعتها.</w:t>
      </w:r>
    </w:p>
    <w:p w:rsidR="00832C20" w:rsidRDefault="00832C20" w:rsidP="00821305">
      <w:pPr>
        <w:ind w:left="-58"/>
        <w:rPr>
          <w:rtl/>
        </w:rPr>
      </w:pPr>
      <w:r>
        <w:rPr>
          <w:rtl/>
        </w:rPr>
        <w:t xml:space="preserve">في نهاية الأسبوع 12 فقط 68% من المريضات عاد مستوى </w:t>
      </w:r>
      <w:r w:rsidR="00821305" w:rsidRPr="00821305">
        <w:t>β-HCG</w:t>
      </w:r>
      <w:r>
        <w:t xml:space="preserve"> </w:t>
      </w:r>
      <w:r>
        <w:rPr>
          <w:rtl/>
        </w:rPr>
        <w:t xml:space="preserve"> المصلي إلى الطبيعي.</w:t>
      </w:r>
    </w:p>
    <w:p w:rsidR="00832C20" w:rsidRDefault="00832C20" w:rsidP="007A6CE9">
      <w:pPr>
        <w:ind w:left="-58"/>
        <w:rPr>
          <w:rtl/>
        </w:rPr>
      </w:pPr>
      <w:r>
        <w:rPr>
          <w:rtl/>
        </w:rPr>
        <w:t xml:space="preserve">لقد </w:t>
      </w:r>
      <w:r>
        <w:rPr>
          <w:rFonts w:hint="cs"/>
          <w:rtl/>
        </w:rPr>
        <w:t>ا</w:t>
      </w:r>
      <w:r>
        <w:rPr>
          <w:rtl/>
        </w:rPr>
        <w:t xml:space="preserve">ستنتجوا بأن هذه الهرمونات ليست مفيدة كمشعر ورمي </w:t>
      </w:r>
      <w:hyperlink r:id="rId152" w:anchor="cite_note-1" w:history="1">
        <w:r w:rsidRPr="00D42BFF">
          <w:rPr>
            <w:sz w:val="32"/>
            <w:szCs w:val="32"/>
            <w:vertAlign w:val="superscript"/>
          </w:rPr>
          <w:t>[119]</w:t>
        </w:r>
      </w:hyperlink>
      <w:r>
        <w:rPr>
          <w:rFonts w:hint="cs"/>
          <w:rtl/>
        </w:rPr>
        <w:t>.</w:t>
      </w:r>
    </w:p>
    <w:p w:rsidR="00832C20" w:rsidRDefault="00832C20" w:rsidP="007A6CE9">
      <w:pPr>
        <w:ind w:left="-58"/>
        <w:rPr>
          <w:rtl/>
        </w:rPr>
      </w:pPr>
      <w:r>
        <w:rPr>
          <w:rtl/>
        </w:rPr>
        <w:t>ذكر</w:t>
      </w:r>
      <w:r w:rsidRPr="00DF2B22">
        <w:rPr>
          <w:b/>
          <w:bCs/>
        </w:rPr>
        <w:t>R</w:t>
      </w:r>
      <w:r>
        <w:rPr>
          <w:b/>
          <w:bCs/>
        </w:rPr>
        <w:t>APIN</w:t>
      </w:r>
      <w:r w:rsidRPr="00DF2B22">
        <w:rPr>
          <w:b/>
          <w:bCs/>
        </w:rPr>
        <w:t xml:space="preserve"> Osathan</w:t>
      </w:r>
      <w:r>
        <w:rPr>
          <w:b/>
          <w:bCs/>
        </w:rPr>
        <w:t>ondh</w:t>
      </w:r>
      <w:r w:rsidRPr="00DF2B22">
        <w:rPr>
          <w:b/>
          <w:bCs/>
        </w:rPr>
        <w:t xml:space="preserve"> </w:t>
      </w:r>
      <w:r w:rsidRPr="00DF2B22">
        <w:rPr>
          <w:b/>
          <w:bCs/>
          <w:rtl/>
        </w:rPr>
        <w:t xml:space="preserve"> </w:t>
      </w:r>
      <w:r w:rsidRPr="001F551F">
        <w:rPr>
          <w:rtl/>
        </w:rPr>
        <w:t>وزملا</w:t>
      </w:r>
      <w:r w:rsidRPr="001F551F">
        <w:rPr>
          <w:rFonts w:hint="cs"/>
          <w:rtl/>
        </w:rPr>
        <w:t>ؤه</w:t>
      </w:r>
      <w:r>
        <w:rPr>
          <w:rtl/>
        </w:rPr>
        <w:t xml:space="preserve"> عام 1986 بأن معدل مستويات البروجسترون المصلي في حالات الرحى العدارية المترافقة مع كيسات مبيضية لوتئينية وفي حالات أمراض الأرومة الغاذية الحملية المستمر</w:t>
      </w:r>
      <w:r>
        <w:rPr>
          <w:rFonts w:hint="cs"/>
          <w:rtl/>
        </w:rPr>
        <w:t>ة</w:t>
      </w:r>
      <w:r>
        <w:rPr>
          <w:rtl/>
        </w:rPr>
        <w:t xml:space="preserve"> المترافقة مع كيسات مبيضية لوتئينية كان أعلى من حالات أمراض الأرومة الغاذية الحملية المترافقة بحجم طبيعي للمبايض. معدل مستويات الاستراديول والبرولاكتين و</w:t>
      </w:r>
      <w:r w:rsidRPr="009102B2">
        <w:rPr>
          <w:rtl/>
        </w:rPr>
        <w:t>الحاثه النخامية المشيمية الانسانية</w:t>
      </w:r>
      <w:r>
        <w:rPr>
          <w:rtl/>
        </w:rPr>
        <w:t xml:space="preserve"> في حالات الرحى العدارية المترافقة مع كيسات مبيضية لوتئينية كانت اعلى من حالات أمراض الأرومة الغاذية الحملية المترافقة بحجم طبيعي للمبايض.</w:t>
      </w:r>
    </w:p>
    <w:p w:rsidR="00832C20" w:rsidRDefault="00832C20" w:rsidP="00F16D72">
      <w:pPr>
        <w:ind w:left="-58"/>
        <w:rPr>
          <w:rtl/>
        </w:rPr>
      </w:pPr>
      <w:r>
        <w:rPr>
          <w:rtl/>
        </w:rPr>
        <w:t>مستويات البروجسترون المصلي و</w:t>
      </w:r>
      <w:r w:rsidRPr="009102B2">
        <w:rPr>
          <w:rtl/>
        </w:rPr>
        <w:t>الحاثه النخامية المشيمية الانسانية</w:t>
      </w:r>
      <w:r>
        <w:rPr>
          <w:rtl/>
        </w:rPr>
        <w:t xml:space="preserve"> والبرولاكتين ( لكن ليس </w:t>
      </w:r>
      <w:r>
        <w:t>FSH</w:t>
      </w:r>
      <w:r>
        <w:rPr>
          <w:rtl/>
        </w:rPr>
        <w:t xml:space="preserve">) في حالات الرحى العدارية اعلى من حالات امراض الأرومة الغاذية الحملية المستمر المترافق مع كيسات مبيضية لوتئينية </w:t>
      </w:r>
      <w:hyperlink r:id="rId153" w:anchor="cite_note-1" w:history="1">
        <w:r w:rsidRPr="008B7AC3">
          <w:rPr>
            <w:sz w:val="32"/>
            <w:szCs w:val="32"/>
            <w:vertAlign w:val="superscript"/>
          </w:rPr>
          <w:t>[</w:t>
        </w:r>
        <w:r>
          <w:rPr>
            <w:sz w:val="32"/>
            <w:szCs w:val="32"/>
            <w:vertAlign w:val="superscript"/>
          </w:rPr>
          <w:t>120</w:t>
        </w:r>
        <w:r w:rsidRPr="008B7AC3">
          <w:rPr>
            <w:sz w:val="32"/>
            <w:szCs w:val="32"/>
            <w:vertAlign w:val="superscript"/>
          </w:rPr>
          <w:t>]</w:t>
        </w:r>
      </w:hyperlink>
      <w:r>
        <w:rPr>
          <w:rFonts w:hint="cs"/>
          <w:rtl/>
        </w:rPr>
        <w:t>.</w:t>
      </w:r>
    </w:p>
    <w:p w:rsidR="00832C20" w:rsidRDefault="00832C20" w:rsidP="00F16D72">
      <w:pPr>
        <w:ind w:left="-58"/>
        <w:rPr>
          <w:rtl/>
        </w:rPr>
      </w:pPr>
      <w:r>
        <w:rPr>
          <w:rtl/>
        </w:rPr>
        <w:t>قام</w:t>
      </w:r>
      <w:r w:rsidRPr="00382AEB">
        <w:rPr>
          <w:b/>
          <w:bCs/>
        </w:rPr>
        <w:t>Bas</w:t>
      </w:r>
      <w:r>
        <w:rPr>
          <w:b/>
          <w:bCs/>
        </w:rPr>
        <w:t>i</w:t>
      </w:r>
      <w:r w:rsidRPr="00382AEB">
        <w:rPr>
          <w:b/>
          <w:bCs/>
        </w:rPr>
        <w:t>l.</w:t>
      </w:r>
      <w:r>
        <w:rPr>
          <w:b/>
          <w:bCs/>
        </w:rPr>
        <w:t>H</w:t>
      </w:r>
      <w:r w:rsidRPr="00382AEB">
        <w:rPr>
          <w:b/>
          <w:bCs/>
        </w:rPr>
        <w:t>O.</w:t>
      </w:r>
      <w:r>
        <w:rPr>
          <w:b/>
          <w:bCs/>
        </w:rPr>
        <w:t>Yu</w:t>
      </w:r>
      <w:r w:rsidRPr="00382AEB">
        <w:rPr>
          <w:b/>
          <w:bCs/>
        </w:rPr>
        <w:t xml:space="preserve">en </w:t>
      </w:r>
      <w:r w:rsidRPr="00382AEB">
        <w:rPr>
          <w:b/>
          <w:bCs/>
          <w:rtl/>
        </w:rPr>
        <w:t xml:space="preserve"> </w:t>
      </w:r>
      <w:r w:rsidRPr="001F551F">
        <w:rPr>
          <w:rtl/>
        </w:rPr>
        <w:t>وزملا</w:t>
      </w:r>
      <w:r w:rsidRPr="001F551F">
        <w:rPr>
          <w:rFonts w:hint="cs"/>
          <w:rtl/>
        </w:rPr>
        <w:t>ؤه</w:t>
      </w:r>
      <w:r>
        <w:rPr>
          <w:rtl/>
        </w:rPr>
        <w:t xml:space="preserve"> عام 1983 بقياس مستويات وعلاقة كل من البرولاكتين</w:t>
      </w:r>
      <w:r w:rsidR="00F16D72">
        <w:rPr>
          <w:rFonts w:hint="cs"/>
          <w:rtl/>
        </w:rPr>
        <w:t xml:space="preserve">            </w:t>
      </w:r>
      <w:r w:rsidR="007A6CE9">
        <w:rPr>
          <w:rFonts w:hint="cs"/>
          <w:rtl/>
        </w:rPr>
        <w:t xml:space="preserve"> </w:t>
      </w:r>
      <w:r>
        <w:rPr>
          <w:rtl/>
        </w:rPr>
        <w:t>والاستراديول وا</w:t>
      </w:r>
      <w:r w:rsidRPr="009102B2">
        <w:rPr>
          <w:rtl/>
        </w:rPr>
        <w:t>لحاثه النخامية المشيمية الانسانية</w:t>
      </w:r>
      <w:r>
        <w:rPr>
          <w:rtl/>
        </w:rPr>
        <w:t xml:space="preserve"> (</w:t>
      </w:r>
      <w:r w:rsidR="00EB33AF" w:rsidRPr="00821305">
        <w:t>β-HCG</w:t>
      </w:r>
      <w:r>
        <w:rPr>
          <w:rtl/>
        </w:rPr>
        <w:t xml:space="preserve">) في 22 مريضة بعد التفريغ للحمل </w:t>
      </w:r>
      <w:r>
        <w:rPr>
          <w:rtl/>
        </w:rPr>
        <w:lastRenderedPageBreak/>
        <w:t xml:space="preserve">الرحوي إلى حد 15 أسبوع. معدل مستويات الاستراديول كانت أعلى، البرولاكتين كانت أقل ومستويات </w:t>
      </w:r>
      <w:r w:rsidR="00EB33AF" w:rsidRPr="00821305">
        <w:t>β-HCG</w:t>
      </w:r>
      <w:r w:rsidR="00EB33AF">
        <w:rPr>
          <w:rtl/>
        </w:rPr>
        <w:t xml:space="preserve"> </w:t>
      </w:r>
      <w:r>
        <w:rPr>
          <w:rtl/>
        </w:rPr>
        <w:t xml:space="preserve">منخفضة قليلاً ولكن مناسبة لتلك المريضات في الأسبوع الأول بعد الولادة. معدل مستويات الهرمونات الثلاث انخفض خلال فترة متابعة ما بعد الرحى، مستويات  </w:t>
      </w:r>
      <w:r w:rsidR="00EB33AF" w:rsidRPr="00821305">
        <w:t>β-HCG</w:t>
      </w:r>
      <w:r>
        <w:rPr>
          <w:rtl/>
        </w:rPr>
        <w:t xml:space="preserve"> </w:t>
      </w:r>
      <w:r w:rsidR="00BC7BDC">
        <w:rPr>
          <w:rFonts w:hint="cs"/>
          <w:rtl/>
        </w:rPr>
        <w:t xml:space="preserve">  </w:t>
      </w:r>
      <w:r>
        <w:rPr>
          <w:rtl/>
        </w:rPr>
        <w:t>في ثمانية حالات من اصل 22 مريضة (36%) ما زالت إيجابية في الاسبوع الخامس عشر، بينما مستويات الاستراديول انخفضت في الاسبوع 13 إلى ادنى مستوى ومستويات البرولاكتين انخفضت في الاسبوع 14 إلى أدنى مستوى</w:t>
      </w:r>
      <w:r>
        <w:rPr>
          <w:rFonts w:hint="cs"/>
          <w:rtl/>
        </w:rPr>
        <w:t>،</w:t>
      </w:r>
      <w:r>
        <w:rPr>
          <w:rtl/>
        </w:rPr>
        <w:t xml:space="preserve"> لقد لاحظو بان زيادة إفراز البولأكتين والإستراديول في حالات ما بعد الرحى مرتبط بـِ </w:t>
      </w:r>
      <w:r w:rsidR="00EB33AF" w:rsidRPr="00821305">
        <w:t>β-HCG</w:t>
      </w:r>
      <w:r>
        <w:rPr>
          <w:rtl/>
        </w:rPr>
        <w:t xml:space="preserve">. مستويات </w:t>
      </w:r>
      <w:r w:rsidR="00EB33AF" w:rsidRPr="00821305">
        <w:t>β-HCG</w:t>
      </w:r>
      <w:r>
        <w:rPr>
          <w:rtl/>
        </w:rPr>
        <w:t xml:space="preserve"> لها علاقة مع مستويات الاستراديول والبرولاكتين كذلك هنالك </w:t>
      </w:r>
      <w:r>
        <w:rPr>
          <w:rFonts w:hint="cs"/>
          <w:rtl/>
        </w:rPr>
        <w:t>ع</w:t>
      </w:r>
      <w:r>
        <w:rPr>
          <w:rtl/>
        </w:rPr>
        <w:t>لاقة ما بين مستويات الاستراديول والبرولاكتين. هذا يفسر بأن تأثير</w:t>
      </w:r>
      <w:r w:rsidR="00BC7BDC">
        <w:rPr>
          <w:rFonts w:hint="cs"/>
          <w:rtl/>
        </w:rPr>
        <w:t xml:space="preserve">    </w:t>
      </w:r>
      <w:r>
        <w:rPr>
          <w:rtl/>
        </w:rPr>
        <w:t xml:space="preserve"> </w:t>
      </w:r>
      <w:r w:rsidR="00EB33AF" w:rsidRPr="00821305">
        <w:t>β-HCG</w:t>
      </w:r>
      <w:r>
        <w:rPr>
          <w:rtl/>
          <w:lang w:bidi="ar-JO"/>
        </w:rPr>
        <w:t xml:space="preserve"> على تشكل الستروئيدات المبيضية يؤدي الى زيادة إفراز الاندروجين والذي يعتبر طلائع لتشكل الاستروجينات التي بدورها تحرض على إفراز البرولاكتين </w:t>
      </w:r>
      <w:r>
        <w:rPr>
          <w:lang w:bidi="ar-JO"/>
        </w:rPr>
        <w:t>PRL</w:t>
      </w:r>
      <w:r>
        <w:rPr>
          <w:rtl/>
          <w:lang w:bidi="ar-JO"/>
        </w:rPr>
        <w:t xml:space="preserve"> </w:t>
      </w:r>
      <w:hyperlink r:id="rId154" w:anchor="cite_note-1" w:history="1">
        <w:r w:rsidRPr="008B7AC3">
          <w:rPr>
            <w:sz w:val="32"/>
            <w:szCs w:val="32"/>
            <w:vertAlign w:val="superscript"/>
          </w:rPr>
          <w:t>[</w:t>
        </w:r>
        <w:r>
          <w:rPr>
            <w:sz w:val="32"/>
            <w:szCs w:val="32"/>
            <w:vertAlign w:val="superscript"/>
          </w:rPr>
          <w:t>121</w:t>
        </w:r>
        <w:r w:rsidRPr="008B7AC3">
          <w:rPr>
            <w:sz w:val="32"/>
            <w:szCs w:val="32"/>
            <w:vertAlign w:val="superscript"/>
          </w:rPr>
          <w:t>]</w:t>
        </w:r>
      </w:hyperlink>
      <w:r>
        <w:rPr>
          <w:rFonts w:hint="cs"/>
          <w:rtl/>
        </w:rPr>
        <w:t>.</w:t>
      </w:r>
    </w:p>
    <w:p w:rsidR="00832C20" w:rsidRPr="00D84833" w:rsidRDefault="00832C20" w:rsidP="007A6CE9">
      <w:pPr>
        <w:ind w:left="-58"/>
        <w:rPr>
          <w:rtl/>
        </w:rPr>
      </w:pPr>
      <w:r>
        <w:rPr>
          <w:rtl/>
        </w:rPr>
        <w:t xml:space="preserve">ذكرت </w:t>
      </w:r>
      <w:r>
        <w:rPr>
          <w:b/>
          <w:bCs/>
        </w:rPr>
        <w:t xml:space="preserve">Catherine </w:t>
      </w:r>
      <w:r w:rsidRPr="00352675">
        <w:rPr>
          <w:b/>
          <w:bCs/>
        </w:rPr>
        <w:t>Massart</w:t>
      </w:r>
      <w:r>
        <w:rPr>
          <w:rtl/>
        </w:rPr>
        <w:t xml:space="preserve"> </w:t>
      </w:r>
      <w:r w:rsidRPr="001F551F">
        <w:rPr>
          <w:rtl/>
        </w:rPr>
        <w:t>وزملا</w:t>
      </w:r>
      <w:r w:rsidRPr="001F551F">
        <w:rPr>
          <w:rFonts w:hint="cs"/>
          <w:rtl/>
        </w:rPr>
        <w:t>ؤه</w:t>
      </w:r>
      <w:r>
        <w:rPr>
          <w:rFonts w:hint="cs"/>
          <w:rtl/>
        </w:rPr>
        <w:t>ا</w:t>
      </w:r>
      <w:r>
        <w:rPr>
          <w:rtl/>
        </w:rPr>
        <w:t xml:space="preserve"> عام 1982 أن إزدياد مستويات الإستراديول، الاسترون، البروجسترون، </w:t>
      </w:r>
      <w:r>
        <w:t>17</w:t>
      </w:r>
      <w:r>
        <w:rPr>
          <w:rtl/>
        </w:rPr>
        <w:t xml:space="preserve"> </w:t>
      </w:r>
      <w:r w:rsidRPr="002753B9">
        <w:rPr>
          <w:color w:val="000000"/>
        </w:rPr>
        <w:t>α</w:t>
      </w:r>
      <w:r>
        <w:rPr>
          <w:rtl/>
        </w:rPr>
        <w:t xml:space="preserve"> هيدروكسي بروجستيرون،</w:t>
      </w:r>
      <w:r w:rsidRPr="005E6103">
        <w:rPr>
          <w:rtl/>
        </w:rPr>
        <w:t xml:space="preserve"> تستوستيرون، برولاكتين</w:t>
      </w:r>
      <w:r>
        <w:rPr>
          <w:rtl/>
        </w:rPr>
        <w:t xml:space="preserve"> </w:t>
      </w:r>
      <w:r w:rsidRPr="005E6103">
        <w:rPr>
          <w:rtl/>
        </w:rPr>
        <w:t>و</w:t>
      </w:r>
      <w:r w:rsidRPr="009102B2">
        <w:rPr>
          <w:rtl/>
        </w:rPr>
        <w:t>الحاثه النخامية المشيمية الانسانية</w:t>
      </w:r>
      <w:r w:rsidRPr="005E6103">
        <w:rPr>
          <w:rtl/>
        </w:rPr>
        <w:t xml:space="preserve"> في المصل، و</w:t>
      </w:r>
      <w:r>
        <w:rPr>
          <w:rtl/>
        </w:rPr>
        <w:t>فعالية</w:t>
      </w:r>
      <w:r w:rsidRPr="005E6103">
        <w:rPr>
          <w:rtl/>
        </w:rPr>
        <w:t xml:space="preserve"> </w:t>
      </w:r>
      <w:r>
        <w:rPr>
          <w:rtl/>
        </w:rPr>
        <w:t xml:space="preserve"> </w:t>
      </w:r>
      <w:r w:rsidRPr="005E6103">
        <w:rPr>
          <w:rtl/>
        </w:rPr>
        <w:t>17</w:t>
      </w:r>
      <w:r>
        <w:rPr>
          <w:rtl/>
        </w:rPr>
        <w:t xml:space="preserve"> </w:t>
      </w:r>
      <w:r w:rsidRPr="00064D92">
        <w:t>β</w:t>
      </w:r>
      <w:r w:rsidRPr="005E6103">
        <w:rPr>
          <w:rtl/>
        </w:rPr>
        <w:t xml:space="preserve"> هيدروك</w:t>
      </w:r>
      <w:r>
        <w:rPr>
          <w:rtl/>
        </w:rPr>
        <w:t xml:space="preserve">سى </w:t>
      </w:r>
      <w:r w:rsidRPr="005E6103">
        <w:rPr>
          <w:rtl/>
        </w:rPr>
        <w:t>ستيرو</w:t>
      </w:r>
      <w:r>
        <w:rPr>
          <w:rtl/>
        </w:rPr>
        <w:t>ئي</w:t>
      </w:r>
      <w:r w:rsidRPr="005E6103">
        <w:rPr>
          <w:rtl/>
        </w:rPr>
        <w:t>د نازعة الهيدروجين في الم</w:t>
      </w:r>
      <w:r>
        <w:rPr>
          <w:rtl/>
        </w:rPr>
        <w:t>صل</w:t>
      </w:r>
      <w:r w:rsidRPr="005E6103">
        <w:rPr>
          <w:rtl/>
        </w:rPr>
        <w:t xml:space="preserve"> مع بعض بغياب</w:t>
      </w:r>
      <w:r>
        <w:rPr>
          <w:rtl/>
        </w:rPr>
        <w:t xml:space="preserve"> </w:t>
      </w:r>
      <w:r w:rsidRPr="005E6103">
        <w:rPr>
          <w:rtl/>
        </w:rPr>
        <w:t xml:space="preserve">الاستريول القابل للقياس </w:t>
      </w:r>
      <w:r>
        <w:rPr>
          <w:rtl/>
        </w:rPr>
        <w:t>يشير</w:t>
      </w:r>
      <w:r w:rsidRPr="005E6103">
        <w:rPr>
          <w:rtl/>
        </w:rPr>
        <w:t xml:space="preserve"> الى الرحى العدارية ما عدا في </w:t>
      </w:r>
      <w:r>
        <w:rPr>
          <w:rtl/>
        </w:rPr>
        <w:t xml:space="preserve">الأسابيع الأولى من الحمل  </w:t>
      </w:r>
      <w:r w:rsidRPr="005E6103">
        <w:rPr>
          <w:rtl/>
        </w:rPr>
        <w:t>المبكر</w:t>
      </w:r>
      <w:r>
        <w:rPr>
          <w:rtl/>
        </w:rPr>
        <w:t xml:space="preserve"> </w:t>
      </w:r>
      <w:hyperlink r:id="rId155" w:anchor="cite_note-1" w:history="1">
        <w:r w:rsidRPr="008B7AC3">
          <w:rPr>
            <w:sz w:val="32"/>
            <w:szCs w:val="32"/>
            <w:vertAlign w:val="superscript"/>
          </w:rPr>
          <w:t>[</w:t>
        </w:r>
        <w:r>
          <w:rPr>
            <w:sz w:val="32"/>
            <w:szCs w:val="32"/>
            <w:vertAlign w:val="superscript"/>
          </w:rPr>
          <w:t>122</w:t>
        </w:r>
        <w:r w:rsidRPr="008B7AC3">
          <w:rPr>
            <w:sz w:val="32"/>
            <w:szCs w:val="32"/>
            <w:vertAlign w:val="superscript"/>
          </w:rPr>
          <w:t>]</w:t>
        </w:r>
      </w:hyperlink>
      <w:r>
        <w:rPr>
          <w:rFonts w:hint="cs"/>
          <w:rtl/>
        </w:rPr>
        <w:t>.</w:t>
      </w:r>
    </w:p>
    <w:p w:rsidR="00832C20" w:rsidRDefault="00832C20" w:rsidP="00BC7BDC">
      <w:pPr>
        <w:ind w:left="-58"/>
        <w:rPr>
          <w:rtl/>
        </w:rPr>
      </w:pPr>
      <w:r>
        <w:rPr>
          <w:rtl/>
        </w:rPr>
        <w:t xml:space="preserve">قام </w:t>
      </w:r>
      <w:r w:rsidRPr="00352675">
        <w:rPr>
          <w:b/>
          <w:bCs/>
        </w:rPr>
        <w:t>Schlaerth JB</w:t>
      </w:r>
      <w:r>
        <w:rPr>
          <w:rtl/>
        </w:rPr>
        <w:t xml:space="preserve"> </w:t>
      </w:r>
      <w:r w:rsidRPr="001F551F">
        <w:rPr>
          <w:rtl/>
        </w:rPr>
        <w:t>وزملا</w:t>
      </w:r>
      <w:r w:rsidRPr="001F551F">
        <w:rPr>
          <w:rFonts w:hint="cs"/>
          <w:rtl/>
        </w:rPr>
        <w:t>ؤه</w:t>
      </w:r>
      <w:r>
        <w:rPr>
          <w:rtl/>
        </w:rPr>
        <w:t xml:space="preserve"> عام 1981 بتحليل </w:t>
      </w:r>
      <w:r w:rsidRPr="00D84833">
        <w:rPr>
          <w:rtl/>
        </w:rPr>
        <w:t>منحنى</w:t>
      </w:r>
      <w:r>
        <w:rPr>
          <w:rtl/>
        </w:rPr>
        <w:t xml:space="preserve"> </w:t>
      </w:r>
      <w:r w:rsidRPr="00D84833">
        <w:rPr>
          <w:rtl/>
        </w:rPr>
        <w:t xml:space="preserve">ارتداد مستويات </w:t>
      </w:r>
      <w:r>
        <w:rPr>
          <w:rtl/>
        </w:rPr>
        <w:t>سلسلة</w:t>
      </w:r>
      <w:r w:rsidRPr="00D84833">
        <w:rPr>
          <w:rtl/>
        </w:rPr>
        <w:t xml:space="preserve"> </w:t>
      </w:r>
      <w:r>
        <w:t>β</w:t>
      </w:r>
      <w:r w:rsidRPr="00D84833">
        <w:rPr>
          <w:rtl/>
        </w:rPr>
        <w:t xml:space="preserve"> </w:t>
      </w:r>
      <w:r>
        <w:rPr>
          <w:rtl/>
        </w:rPr>
        <w:t>ل</w:t>
      </w:r>
      <w:r w:rsidRPr="009102B2">
        <w:rPr>
          <w:rtl/>
        </w:rPr>
        <w:t>لحاثه النخامية المشيمية الانسانية</w:t>
      </w:r>
      <w:r>
        <w:rPr>
          <w:rtl/>
        </w:rPr>
        <w:t xml:space="preserve"> (</w:t>
      </w:r>
      <w:r w:rsidR="00EB33AF" w:rsidRPr="00821305">
        <w:t>β-HCG</w:t>
      </w:r>
      <w:r>
        <w:rPr>
          <w:rtl/>
        </w:rPr>
        <w:t>)</w:t>
      </w:r>
      <w:r w:rsidRPr="00D84833">
        <w:rPr>
          <w:rtl/>
        </w:rPr>
        <w:t xml:space="preserve"> لـ </w:t>
      </w:r>
      <w:r>
        <w:rPr>
          <w:rtl/>
        </w:rPr>
        <w:t xml:space="preserve">ِ </w:t>
      </w:r>
      <w:r w:rsidRPr="00D84833">
        <w:rPr>
          <w:rtl/>
        </w:rPr>
        <w:t xml:space="preserve">77 مريضة </w:t>
      </w:r>
      <w:r>
        <w:rPr>
          <w:rtl/>
        </w:rPr>
        <w:t xml:space="preserve">مصابة </w:t>
      </w:r>
      <w:r w:rsidRPr="00D84833">
        <w:rPr>
          <w:rtl/>
        </w:rPr>
        <w:t xml:space="preserve">بالرحى العدارية. وجدوا </w:t>
      </w:r>
      <w:r>
        <w:rPr>
          <w:rtl/>
        </w:rPr>
        <w:t>أ</w:t>
      </w:r>
      <w:r w:rsidRPr="00D84833">
        <w:rPr>
          <w:rtl/>
        </w:rPr>
        <w:t xml:space="preserve">ن 49 مريضة (64%) </w:t>
      </w:r>
      <w:r>
        <w:rPr>
          <w:rtl/>
        </w:rPr>
        <w:t>أ</w:t>
      </w:r>
      <w:r w:rsidRPr="00D84833">
        <w:rPr>
          <w:rtl/>
        </w:rPr>
        <w:t xml:space="preserve">ظهرن </w:t>
      </w:r>
      <w:r>
        <w:rPr>
          <w:rFonts w:hint="cs"/>
          <w:rtl/>
        </w:rPr>
        <w:t>ا</w:t>
      </w:r>
      <w:r>
        <w:rPr>
          <w:rtl/>
        </w:rPr>
        <w:t>نخفاض</w:t>
      </w:r>
      <w:r>
        <w:rPr>
          <w:rFonts w:hint="cs"/>
          <w:rtl/>
        </w:rPr>
        <w:t>اً</w:t>
      </w:r>
      <w:r>
        <w:rPr>
          <w:rtl/>
        </w:rPr>
        <w:t xml:space="preserve"> تلقائي</w:t>
      </w:r>
      <w:r>
        <w:rPr>
          <w:rFonts w:hint="cs"/>
          <w:rtl/>
        </w:rPr>
        <w:t>اً</w:t>
      </w:r>
      <w:r>
        <w:rPr>
          <w:rtl/>
        </w:rPr>
        <w:t xml:space="preserve"> متوال</w:t>
      </w:r>
      <w:r>
        <w:rPr>
          <w:rFonts w:hint="cs"/>
          <w:rtl/>
        </w:rPr>
        <w:t>ياً</w:t>
      </w:r>
      <w:r w:rsidRPr="00D84833">
        <w:rPr>
          <w:rtl/>
        </w:rPr>
        <w:t xml:space="preserve"> </w:t>
      </w:r>
      <w:r>
        <w:rPr>
          <w:rtl/>
        </w:rPr>
        <w:t>لعيارات</w:t>
      </w:r>
      <w:r w:rsidRPr="00D84833">
        <w:rPr>
          <w:rtl/>
        </w:rPr>
        <w:t xml:space="preserve"> </w:t>
      </w:r>
      <w:r w:rsidR="00EB33AF" w:rsidRPr="00821305">
        <w:t>β-HCG</w:t>
      </w:r>
      <w:r w:rsidRPr="00D84833">
        <w:rPr>
          <w:rtl/>
        </w:rPr>
        <w:t xml:space="preserve"> </w:t>
      </w:r>
      <w:r>
        <w:rPr>
          <w:rtl/>
        </w:rPr>
        <w:t xml:space="preserve">المصلي </w:t>
      </w:r>
      <w:r w:rsidRPr="00D84833">
        <w:rPr>
          <w:rtl/>
        </w:rPr>
        <w:t>لمستويات غير مكتشفة خلال</w:t>
      </w:r>
      <w:r w:rsidR="00BC7BDC">
        <w:rPr>
          <w:rFonts w:hint="cs"/>
          <w:rtl/>
        </w:rPr>
        <w:t xml:space="preserve"> </w:t>
      </w:r>
      <w:r w:rsidRPr="00D84833">
        <w:rPr>
          <w:rtl/>
        </w:rPr>
        <w:t xml:space="preserve"> 15 اسبوع</w:t>
      </w:r>
      <w:r>
        <w:rPr>
          <w:rFonts w:hint="cs"/>
          <w:rtl/>
        </w:rPr>
        <w:t>اً</w:t>
      </w:r>
      <w:r w:rsidRPr="00484D71">
        <w:rPr>
          <w:rtl/>
        </w:rPr>
        <w:t xml:space="preserve"> بواسطة </w:t>
      </w:r>
      <w:r>
        <w:rPr>
          <w:rtl/>
        </w:rPr>
        <w:t>التحليل المناعي الشعاعي</w:t>
      </w:r>
      <w:r w:rsidRPr="00484D71">
        <w:rPr>
          <w:rtl/>
        </w:rPr>
        <w:t>.</w:t>
      </w:r>
      <w:r>
        <w:rPr>
          <w:rtl/>
        </w:rPr>
        <w:t xml:space="preserve"> بينما </w:t>
      </w:r>
      <w:r w:rsidRPr="00484D71">
        <w:rPr>
          <w:rtl/>
        </w:rPr>
        <w:t>منحنيات ا</w:t>
      </w:r>
      <w:r>
        <w:rPr>
          <w:rtl/>
        </w:rPr>
        <w:t>لإ</w:t>
      </w:r>
      <w:r w:rsidRPr="00484D71">
        <w:rPr>
          <w:rtl/>
        </w:rPr>
        <w:t>رتداد</w:t>
      </w:r>
      <w:r>
        <w:rPr>
          <w:rtl/>
        </w:rPr>
        <w:t xml:space="preserve"> </w:t>
      </w:r>
      <w:r w:rsidRPr="00484D71">
        <w:rPr>
          <w:rtl/>
        </w:rPr>
        <w:t>لـ</w:t>
      </w:r>
      <w:r>
        <w:rPr>
          <w:rtl/>
        </w:rPr>
        <w:t>ِ</w:t>
      </w:r>
      <w:r w:rsidRPr="00484D71">
        <w:rPr>
          <w:rtl/>
        </w:rPr>
        <w:t xml:space="preserve"> 28 مريضة </w:t>
      </w:r>
      <w:r>
        <w:rPr>
          <w:rtl/>
        </w:rPr>
        <w:t>أبدت</w:t>
      </w:r>
      <w:r w:rsidRPr="00484D71">
        <w:rPr>
          <w:rtl/>
        </w:rPr>
        <w:t xml:space="preserve"> </w:t>
      </w:r>
      <w:r>
        <w:rPr>
          <w:rtl/>
        </w:rPr>
        <w:t>إرتفاع</w:t>
      </w:r>
      <w:r>
        <w:rPr>
          <w:rFonts w:hint="cs"/>
          <w:rtl/>
        </w:rPr>
        <w:t>اً</w:t>
      </w:r>
      <w:r w:rsidR="00BC7BDC">
        <w:rPr>
          <w:rFonts w:hint="cs"/>
          <w:rtl/>
        </w:rPr>
        <w:t xml:space="preserve"> </w:t>
      </w:r>
      <w:r>
        <w:rPr>
          <w:rtl/>
        </w:rPr>
        <w:t xml:space="preserve"> أ</w:t>
      </w:r>
      <w:r w:rsidRPr="00484D71">
        <w:rPr>
          <w:rtl/>
        </w:rPr>
        <w:t xml:space="preserve">و </w:t>
      </w:r>
      <w:r>
        <w:rPr>
          <w:rtl/>
        </w:rPr>
        <w:t>إستقرار</w:t>
      </w:r>
      <w:r>
        <w:rPr>
          <w:rFonts w:hint="cs"/>
          <w:rtl/>
        </w:rPr>
        <w:t>اً</w:t>
      </w:r>
      <w:r w:rsidRPr="00484D71">
        <w:rPr>
          <w:rtl/>
        </w:rPr>
        <w:t xml:space="preserve"> في العيارات خلال </w:t>
      </w:r>
      <w:r>
        <w:rPr>
          <w:rtl/>
        </w:rPr>
        <w:t>أ</w:t>
      </w:r>
      <w:r w:rsidRPr="00484D71">
        <w:rPr>
          <w:rtl/>
        </w:rPr>
        <w:t xml:space="preserve">ول ستة اسابيع ما </w:t>
      </w:r>
      <w:r>
        <w:rPr>
          <w:rtl/>
        </w:rPr>
        <w:t>بعد</w:t>
      </w:r>
      <w:r w:rsidRPr="00484D71">
        <w:rPr>
          <w:rtl/>
        </w:rPr>
        <w:t xml:space="preserve"> التفريغ.هنالك </w:t>
      </w:r>
      <w:r>
        <w:rPr>
          <w:rtl/>
        </w:rPr>
        <w:t>إ</w:t>
      </w:r>
      <w:r w:rsidRPr="00484D71">
        <w:rPr>
          <w:rtl/>
        </w:rPr>
        <w:t>ختلاف هام</w:t>
      </w:r>
      <w:r>
        <w:rPr>
          <w:rtl/>
        </w:rPr>
        <w:t xml:space="preserve"> بالتحليل</w:t>
      </w:r>
      <w:r w:rsidRPr="00484D71">
        <w:rPr>
          <w:rtl/>
        </w:rPr>
        <w:t xml:space="preserve"> في </w:t>
      </w:r>
      <w:r w:rsidRPr="00484D71">
        <w:rPr>
          <w:rtl/>
        </w:rPr>
        <w:lastRenderedPageBreak/>
        <w:t>مجموعت</w:t>
      </w:r>
      <w:r>
        <w:rPr>
          <w:rFonts w:hint="cs"/>
          <w:rtl/>
        </w:rPr>
        <w:t>ي</w:t>
      </w:r>
      <w:r w:rsidRPr="00484D71">
        <w:rPr>
          <w:rtl/>
        </w:rPr>
        <w:t>ن لمنحنيات ا</w:t>
      </w:r>
      <w:r>
        <w:rPr>
          <w:rtl/>
        </w:rPr>
        <w:t>لإ</w:t>
      </w:r>
      <w:r w:rsidRPr="00484D71">
        <w:rPr>
          <w:rtl/>
        </w:rPr>
        <w:t xml:space="preserve">رتداد سمحت </w:t>
      </w:r>
      <w:r>
        <w:rPr>
          <w:rtl/>
        </w:rPr>
        <w:t>بالتحديد</w:t>
      </w:r>
      <w:r w:rsidRPr="00484D71">
        <w:rPr>
          <w:rtl/>
        </w:rPr>
        <w:t xml:space="preserve"> </w:t>
      </w:r>
      <w:r>
        <w:rPr>
          <w:rtl/>
        </w:rPr>
        <w:t>ال</w:t>
      </w:r>
      <w:r w:rsidRPr="00484D71">
        <w:rPr>
          <w:rtl/>
        </w:rPr>
        <w:t xml:space="preserve">مبكر للنساء اللواتي لديهن </w:t>
      </w:r>
      <w:r>
        <w:rPr>
          <w:rtl/>
        </w:rPr>
        <w:t>أورام الأرومة الغاذية</w:t>
      </w:r>
      <w:r w:rsidRPr="00484D71">
        <w:rPr>
          <w:rtl/>
        </w:rPr>
        <w:t xml:space="preserve"> </w:t>
      </w:r>
      <w:r>
        <w:rPr>
          <w:rtl/>
        </w:rPr>
        <w:t>ال</w:t>
      </w:r>
      <w:r w:rsidRPr="00484D71">
        <w:rPr>
          <w:rtl/>
        </w:rPr>
        <w:t>حملي</w:t>
      </w:r>
      <w:r>
        <w:rPr>
          <w:rtl/>
        </w:rPr>
        <w:t xml:space="preserve">ة </w:t>
      </w:r>
      <w:hyperlink r:id="rId156" w:anchor="cite_note-1" w:history="1">
        <w:r w:rsidRPr="008B7AC3">
          <w:rPr>
            <w:sz w:val="32"/>
            <w:szCs w:val="32"/>
            <w:vertAlign w:val="superscript"/>
          </w:rPr>
          <w:t>[</w:t>
        </w:r>
        <w:r>
          <w:rPr>
            <w:sz w:val="32"/>
            <w:szCs w:val="32"/>
            <w:vertAlign w:val="superscript"/>
          </w:rPr>
          <w:t>123</w:t>
        </w:r>
        <w:r w:rsidRPr="008B7AC3">
          <w:rPr>
            <w:sz w:val="32"/>
            <w:szCs w:val="32"/>
            <w:vertAlign w:val="superscript"/>
          </w:rPr>
          <w:t>]</w:t>
        </w:r>
      </w:hyperlink>
      <w:r>
        <w:rPr>
          <w:rFonts w:hint="cs"/>
          <w:rtl/>
        </w:rPr>
        <w:t>.</w:t>
      </w:r>
    </w:p>
    <w:p w:rsidR="00832C20" w:rsidRDefault="00832C20" w:rsidP="007A6CE9">
      <w:pPr>
        <w:ind w:left="-58"/>
        <w:rPr>
          <w:rtl/>
        </w:rPr>
      </w:pPr>
      <w:r>
        <w:rPr>
          <w:rtl/>
        </w:rPr>
        <w:t xml:space="preserve">بين </w:t>
      </w:r>
      <w:r w:rsidRPr="00352675">
        <w:rPr>
          <w:b/>
          <w:bCs/>
        </w:rPr>
        <w:t>Rapin Osathanondh</w:t>
      </w:r>
      <w:r w:rsidRPr="00352675">
        <w:rPr>
          <w:b/>
          <w:bCs/>
          <w:rtl/>
        </w:rPr>
        <w:t xml:space="preserve"> </w:t>
      </w:r>
      <w:r w:rsidRPr="001F551F">
        <w:rPr>
          <w:rtl/>
        </w:rPr>
        <w:t>وزملا</w:t>
      </w:r>
      <w:r w:rsidRPr="001F551F">
        <w:rPr>
          <w:rFonts w:hint="cs"/>
          <w:rtl/>
        </w:rPr>
        <w:t>ؤه</w:t>
      </w:r>
      <w:r>
        <w:rPr>
          <w:rtl/>
        </w:rPr>
        <w:t xml:space="preserve"> عام 1976 بأن 17 هيدروكسي بروجستيرون المصلي</w:t>
      </w:r>
      <w:r w:rsidR="00BC7BDC">
        <w:rPr>
          <w:rFonts w:hint="cs"/>
          <w:rtl/>
        </w:rPr>
        <w:t xml:space="preserve">  </w:t>
      </w:r>
      <w:r>
        <w:rPr>
          <w:rtl/>
        </w:rPr>
        <w:t xml:space="preserve"> في مريضات لديهن كيسة مبيضية لوتئينية أعلى من الحمل الطبيعي بينما البروجستيرون المصلي لم تكن مختلفة عن تلك في الحمل الطبيعي.</w:t>
      </w:r>
    </w:p>
    <w:p w:rsidR="00832C20" w:rsidRDefault="00832C20" w:rsidP="00EB33AF">
      <w:pPr>
        <w:ind w:left="-58"/>
        <w:rPr>
          <w:rtl/>
        </w:rPr>
      </w:pPr>
      <w:r>
        <w:rPr>
          <w:rtl/>
        </w:rPr>
        <w:t xml:space="preserve">البروجيستيرون المصلي و 17 هيدروكسي بروجستيرون في مريضات لديهن كيسة مبيضية لوتئينية كانت أعلى من مريضات لديهن مبايض ذات حجم طبيعي. مستويات </w:t>
      </w:r>
      <w:r w:rsidR="00EB33AF" w:rsidRPr="00821305">
        <w:t>β-HCG</w:t>
      </w:r>
      <w:r>
        <w:rPr>
          <w:rtl/>
        </w:rPr>
        <w:t xml:space="preserve"> المصلي في مريضات لديهن كيسة مبيضية لوتئينية أعلى منها في الحمل الطبيعي، في دراستهم لم يلاحظ علاقة بين مستويات</w:t>
      </w:r>
      <w:r>
        <w:rPr>
          <w:rFonts w:hint="cs"/>
          <w:rtl/>
        </w:rPr>
        <w:t xml:space="preserve"> </w:t>
      </w:r>
      <w:r>
        <w:t xml:space="preserve"> </w:t>
      </w:r>
      <w:r w:rsidR="00EB33AF" w:rsidRPr="00821305">
        <w:t>β-HCG</w:t>
      </w:r>
      <w:r w:rsidR="00EB33AF">
        <w:rPr>
          <w:rtl/>
        </w:rPr>
        <w:t xml:space="preserve"> </w:t>
      </w:r>
      <w:r>
        <w:rPr>
          <w:rtl/>
        </w:rPr>
        <w:t>المصلي والبروجستيرون. من المتوقع وجود كيسة مبيضية لوتئينية عند المستويات المرتفعة لـِ 17 هيدروكسي بروجستيرون في مريضات أورام الأرومة الغاذية الحملية.</w:t>
      </w:r>
    </w:p>
    <w:p w:rsidR="00832C20" w:rsidRDefault="00832C20" w:rsidP="00EB33AF">
      <w:pPr>
        <w:ind w:left="-58"/>
        <w:rPr>
          <w:rtl/>
        </w:rPr>
      </w:pPr>
      <w:r>
        <w:rPr>
          <w:rtl/>
        </w:rPr>
        <w:t>بينما مستويات 17 هيدروكسي بروجستيرون المصلي في المريضات مع مبايض ذات حجم طبيعي</w:t>
      </w:r>
      <w:r w:rsidR="00BC7BDC">
        <w:rPr>
          <w:rFonts w:hint="cs"/>
          <w:rtl/>
        </w:rPr>
        <w:t xml:space="preserve"> </w:t>
      </w:r>
      <w:r>
        <w:rPr>
          <w:rFonts w:hint="cs"/>
          <w:rtl/>
        </w:rPr>
        <w:t xml:space="preserve"> </w:t>
      </w:r>
      <w:r>
        <w:rPr>
          <w:rtl/>
        </w:rPr>
        <w:t xml:space="preserve">لا تختلف عن الحمل الطبيعي. كذلك مستويات </w:t>
      </w:r>
      <w:r w:rsidR="00EB33AF" w:rsidRPr="00821305">
        <w:t>β-HCG</w:t>
      </w:r>
      <w:r>
        <w:rPr>
          <w:rtl/>
        </w:rPr>
        <w:t xml:space="preserve"> المصلي في مريضات مع حجم طبيعي للمبايض وجدت انها لم تكن مختلفة عن المريضات اللاتي ليس لديهن مبايض أو حمل طبيعي (المجموعة المراقبة)، لكن مستويات مصل البروجستيرون في كل مجموعة من مريضات أورام الأرومة الغاذية الحملية كانت غير مختلفة </w:t>
      </w:r>
      <w:hyperlink r:id="rId157" w:anchor="cite_note-1" w:history="1">
        <w:r w:rsidRPr="008B7AC3">
          <w:rPr>
            <w:sz w:val="32"/>
            <w:szCs w:val="32"/>
            <w:vertAlign w:val="superscript"/>
          </w:rPr>
          <w:t>[</w:t>
        </w:r>
        <w:r>
          <w:rPr>
            <w:sz w:val="32"/>
            <w:szCs w:val="32"/>
            <w:vertAlign w:val="superscript"/>
          </w:rPr>
          <w:t>124</w:t>
        </w:r>
        <w:r w:rsidRPr="008B7AC3">
          <w:rPr>
            <w:sz w:val="32"/>
            <w:szCs w:val="32"/>
            <w:vertAlign w:val="superscript"/>
          </w:rPr>
          <w:t>]</w:t>
        </w:r>
      </w:hyperlink>
      <w:r>
        <w:rPr>
          <w:rFonts w:hint="cs"/>
          <w:rtl/>
        </w:rPr>
        <w:t>.</w:t>
      </w:r>
    </w:p>
    <w:p w:rsidR="00832C20" w:rsidRDefault="00832C20" w:rsidP="007A6CE9">
      <w:pPr>
        <w:ind w:left="-58"/>
        <w:rPr>
          <w:rtl/>
        </w:rPr>
      </w:pPr>
      <w:r>
        <w:rPr>
          <w:rtl/>
        </w:rPr>
        <w:t xml:space="preserve">لاحظ </w:t>
      </w:r>
      <w:r w:rsidRPr="00352675">
        <w:rPr>
          <w:b/>
          <w:bCs/>
        </w:rPr>
        <w:t>MIYAKAWA</w:t>
      </w:r>
      <w:r>
        <w:rPr>
          <w:rtl/>
        </w:rPr>
        <w:t xml:space="preserve"> </w:t>
      </w:r>
      <w:r w:rsidRPr="001F551F">
        <w:rPr>
          <w:rtl/>
        </w:rPr>
        <w:t>وزملا</w:t>
      </w:r>
      <w:r w:rsidRPr="001F551F">
        <w:rPr>
          <w:rFonts w:hint="cs"/>
          <w:rtl/>
        </w:rPr>
        <w:t>ؤه</w:t>
      </w:r>
      <w:r>
        <w:rPr>
          <w:rtl/>
        </w:rPr>
        <w:t xml:space="preserve"> عام 1976 بأن مستويات الاستراديول في البلازما في مريضات لديهن كيسة مبيضية لوتئينية كانت اكثر ارتفاعاً في الحمل الطبيعي في نفس المدة. لكن مستويات الاستروديول في مريضات لم يكن لديهن كيسة مبيضية لوتئينية كانت طبيعية والبعض الآخر من المريضات كانت أعلى من الطبيعي.</w:t>
      </w:r>
    </w:p>
    <w:p w:rsidR="00832C20" w:rsidRDefault="00832C20" w:rsidP="007A6CE9">
      <w:pPr>
        <w:ind w:left="-58"/>
        <w:rPr>
          <w:rtl/>
        </w:rPr>
      </w:pPr>
      <w:r>
        <w:rPr>
          <w:rtl/>
        </w:rPr>
        <w:lastRenderedPageBreak/>
        <w:t>مستويات البروجستيرون المصلي كانت أعلى من الطبيعي في بعض المر</w:t>
      </w:r>
      <w:r>
        <w:rPr>
          <w:rFonts w:hint="cs"/>
          <w:rtl/>
        </w:rPr>
        <w:t>ي</w:t>
      </w:r>
      <w:r>
        <w:rPr>
          <w:rtl/>
        </w:rPr>
        <w:t>ض</w:t>
      </w:r>
      <w:r>
        <w:rPr>
          <w:rFonts w:hint="cs"/>
          <w:rtl/>
        </w:rPr>
        <w:t>ات</w:t>
      </w:r>
      <w:r>
        <w:rPr>
          <w:rtl/>
        </w:rPr>
        <w:t xml:space="preserve"> وطبيعية في البعض الآخر.</w:t>
      </w:r>
    </w:p>
    <w:p w:rsidR="00832C20" w:rsidRDefault="00832C20" w:rsidP="007A6CE9">
      <w:pPr>
        <w:ind w:left="-58"/>
        <w:rPr>
          <w:rtl/>
        </w:rPr>
      </w:pPr>
      <w:r>
        <w:rPr>
          <w:rtl/>
        </w:rPr>
        <w:t xml:space="preserve">لقد استنتجوا ان قيم الأستراديول والبروجستيرون في الرحى العدارية اظهرت عدم وجود اختلاف ثابت عن الحمل الطبيعي، لذا فإن الحمل الرحوي لا يمكن تشخيصة عل اساس قيم هذه الهرمونات  في الثلث الأول من الحمل </w:t>
      </w:r>
      <w:hyperlink r:id="rId158" w:anchor="cite_note-1" w:history="1">
        <w:r w:rsidRPr="008B7AC3">
          <w:rPr>
            <w:sz w:val="32"/>
            <w:szCs w:val="32"/>
            <w:vertAlign w:val="superscript"/>
          </w:rPr>
          <w:t>[</w:t>
        </w:r>
        <w:r>
          <w:rPr>
            <w:sz w:val="32"/>
            <w:szCs w:val="32"/>
            <w:vertAlign w:val="superscript"/>
          </w:rPr>
          <w:t>125</w:t>
        </w:r>
        <w:r w:rsidRPr="008B7AC3">
          <w:rPr>
            <w:sz w:val="32"/>
            <w:szCs w:val="32"/>
            <w:vertAlign w:val="superscript"/>
          </w:rPr>
          <w:t>]</w:t>
        </w:r>
      </w:hyperlink>
      <w:r>
        <w:rPr>
          <w:rFonts w:hint="cs"/>
          <w:rtl/>
        </w:rPr>
        <w:t>.</w:t>
      </w:r>
    </w:p>
    <w:p w:rsidR="00832C20" w:rsidRDefault="00832C20" w:rsidP="00EB33AF">
      <w:pPr>
        <w:ind w:left="-58"/>
        <w:rPr>
          <w:rtl/>
        </w:rPr>
      </w:pPr>
      <w:r>
        <w:rPr>
          <w:rtl/>
        </w:rPr>
        <w:t xml:space="preserve">ذكر </w:t>
      </w:r>
      <w:r w:rsidRPr="00352675">
        <w:rPr>
          <w:b/>
          <w:bCs/>
        </w:rPr>
        <w:t>M.Yusoff Dawood</w:t>
      </w:r>
      <w:r w:rsidRPr="00352675">
        <w:rPr>
          <w:b/>
          <w:bCs/>
          <w:rtl/>
        </w:rPr>
        <w:t xml:space="preserve"> </w:t>
      </w:r>
      <w:r w:rsidRPr="001F551F">
        <w:rPr>
          <w:rtl/>
        </w:rPr>
        <w:t>وزملا</w:t>
      </w:r>
      <w:r w:rsidRPr="001F551F">
        <w:rPr>
          <w:rFonts w:hint="cs"/>
          <w:rtl/>
        </w:rPr>
        <w:t>ؤه</w:t>
      </w:r>
      <w:r w:rsidRPr="00B71E83">
        <w:rPr>
          <w:rtl/>
        </w:rPr>
        <w:t xml:space="preserve"> </w:t>
      </w:r>
      <w:r>
        <w:rPr>
          <w:rtl/>
        </w:rPr>
        <w:t xml:space="preserve">عام 1975 بأن </w:t>
      </w:r>
      <w:r w:rsidR="00EB33AF" w:rsidRPr="00821305">
        <w:t>β-HCG</w:t>
      </w:r>
      <w:r>
        <w:rPr>
          <w:rtl/>
        </w:rPr>
        <w:t xml:space="preserve"> المصلي أظهرَ أفضل دليل لاستجابة الورم للعلاج عند مقارنته بالبروجستيرون المصلي. في المريضات حيث كانت المبايض لديهن ما زالت موجودة. البروجستيرون المصلي لم يختف</w:t>
      </w:r>
      <w:r>
        <w:rPr>
          <w:rFonts w:hint="cs"/>
          <w:rtl/>
        </w:rPr>
        <w:t>ِ</w:t>
      </w:r>
      <w:r>
        <w:rPr>
          <w:rtl/>
        </w:rPr>
        <w:t xml:space="preserve"> تماماً عندما إستأصل المرض وبالتالي عكست نشاط المبايض.</w:t>
      </w:r>
    </w:p>
    <w:p w:rsidR="00832C20" w:rsidRDefault="00832C20" w:rsidP="00EB33AF">
      <w:pPr>
        <w:ind w:left="-58"/>
        <w:rPr>
          <w:rtl/>
        </w:rPr>
      </w:pPr>
      <w:r>
        <w:rPr>
          <w:rtl/>
        </w:rPr>
        <w:t xml:space="preserve">في الحالات اللواتي لديهن نقائل رئوية، البروجستيرون المصلي ازداد بالرغم من أن </w:t>
      </w:r>
      <w:r w:rsidR="00EB33AF" w:rsidRPr="00821305">
        <w:t>β-HCG</w:t>
      </w:r>
      <w:r>
        <w:rPr>
          <w:rFonts w:hint="cs"/>
          <w:rtl/>
        </w:rPr>
        <w:t xml:space="preserve">  </w:t>
      </w:r>
      <w:r w:rsidR="007A6CE9">
        <w:rPr>
          <w:rFonts w:hint="cs"/>
          <w:rtl/>
        </w:rPr>
        <w:t xml:space="preserve">  </w:t>
      </w:r>
      <w:r>
        <w:rPr>
          <w:rtl/>
        </w:rPr>
        <w:t>غير مكتشف. مع الانتشار الواسع للنقائل، البروجستيرون المصلي ازداد لمستويات الحمل وبقي مرتفع</w:t>
      </w:r>
      <w:r>
        <w:rPr>
          <w:rFonts w:hint="cs"/>
          <w:rtl/>
        </w:rPr>
        <w:t>اً</w:t>
      </w:r>
      <w:r>
        <w:rPr>
          <w:rtl/>
        </w:rPr>
        <w:t>.</w:t>
      </w:r>
    </w:p>
    <w:p w:rsidR="00832C20" w:rsidRDefault="00832C20" w:rsidP="00EB33AF">
      <w:pPr>
        <w:ind w:left="-58"/>
        <w:rPr>
          <w:rtl/>
        </w:rPr>
      </w:pPr>
      <w:r>
        <w:rPr>
          <w:rtl/>
        </w:rPr>
        <w:t>في حالة السرطان البشروي الحملي مع النقائل الدماغية فإن مستوى البروجستيرون في السائل الدماغي الشوكي كان 5 نانو غرام / مل ، هذا يعتبر أعلى من المستوى الذي وجد في السائل الدماغي الشوكي في الحمل الطبيعي. استنتجوا أن البروجستيرون المصلي المترافق مع</w:t>
      </w:r>
      <w:r w:rsidR="00EB33AF" w:rsidRPr="00EB33AF">
        <w:t xml:space="preserve"> </w:t>
      </w:r>
      <w:r w:rsidR="00EB33AF" w:rsidRPr="00821305">
        <w:t>β-HCG</w:t>
      </w:r>
      <w:r>
        <w:t xml:space="preserve"> </w:t>
      </w:r>
      <w:r>
        <w:rPr>
          <w:rtl/>
        </w:rPr>
        <w:t xml:space="preserve"> مفيد في متابعة أورام الأرومة الغاذية الحملية لكن البروجستيرون نفسه لا يظهر أي قيمة كبيرة أكبر من مقايسة التحليل الكمي</w:t>
      </w:r>
      <w:r>
        <w:rPr>
          <w:rFonts w:hint="cs"/>
          <w:rtl/>
        </w:rPr>
        <w:t xml:space="preserve">  </w:t>
      </w:r>
      <w:r>
        <w:rPr>
          <w:rtl/>
        </w:rPr>
        <w:t xml:space="preserve"> لـ ِ </w:t>
      </w:r>
      <w:r w:rsidR="00EB33AF" w:rsidRPr="00821305">
        <w:t>β-HCG</w:t>
      </w:r>
      <w:r>
        <w:rPr>
          <w:rtl/>
        </w:rPr>
        <w:t xml:space="preserve"> </w:t>
      </w:r>
      <w:hyperlink r:id="rId159" w:anchor="cite_note-1" w:history="1">
        <w:r w:rsidRPr="008B7AC3">
          <w:rPr>
            <w:sz w:val="32"/>
            <w:szCs w:val="32"/>
            <w:vertAlign w:val="superscript"/>
          </w:rPr>
          <w:t>[</w:t>
        </w:r>
        <w:r>
          <w:rPr>
            <w:sz w:val="32"/>
            <w:szCs w:val="32"/>
            <w:vertAlign w:val="superscript"/>
          </w:rPr>
          <w:t>126</w:t>
        </w:r>
        <w:r w:rsidRPr="008B7AC3">
          <w:rPr>
            <w:sz w:val="32"/>
            <w:szCs w:val="32"/>
            <w:vertAlign w:val="superscript"/>
          </w:rPr>
          <w:t>]</w:t>
        </w:r>
      </w:hyperlink>
      <w:r>
        <w:rPr>
          <w:rFonts w:hint="cs"/>
          <w:rtl/>
        </w:rPr>
        <w:t>.</w:t>
      </w:r>
    </w:p>
    <w:p w:rsidR="00832C20" w:rsidRDefault="00832C20" w:rsidP="00EB33AF">
      <w:pPr>
        <w:ind w:left="-58"/>
        <w:rPr>
          <w:rtl/>
        </w:rPr>
      </w:pPr>
      <w:r>
        <w:rPr>
          <w:rtl/>
        </w:rPr>
        <w:t xml:space="preserve">لاحظ </w:t>
      </w:r>
      <w:r>
        <w:rPr>
          <w:b/>
          <w:bCs/>
        </w:rPr>
        <w:t xml:space="preserve">M.Yusoff </w:t>
      </w:r>
      <w:r w:rsidRPr="00352675">
        <w:rPr>
          <w:b/>
          <w:bCs/>
        </w:rPr>
        <w:t>Dawood</w:t>
      </w:r>
      <w:r>
        <w:rPr>
          <w:rtl/>
        </w:rPr>
        <w:t xml:space="preserve"> </w:t>
      </w:r>
      <w:r w:rsidRPr="001F551F">
        <w:rPr>
          <w:rtl/>
        </w:rPr>
        <w:t>وزملا</w:t>
      </w:r>
      <w:r w:rsidRPr="001F551F">
        <w:rPr>
          <w:rFonts w:hint="cs"/>
          <w:rtl/>
        </w:rPr>
        <w:t>ؤه</w:t>
      </w:r>
      <w:r w:rsidRPr="00B71E83">
        <w:rPr>
          <w:rtl/>
        </w:rPr>
        <w:t xml:space="preserve"> </w:t>
      </w:r>
      <w:r>
        <w:rPr>
          <w:rtl/>
        </w:rPr>
        <w:t>عام 1975 بأن هناك أهمية بين معدل الإستراديول  والبروجستيرون و</w:t>
      </w:r>
      <w:r w:rsidR="00EB33AF" w:rsidRPr="00EB33AF">
        <w:t xml:space="preserve"> </w:t>
      </w:r>
      <w:r w:rsidR="00EB33AF" w:rsidRPr="00821305">
        <w:t>β-HCG</w:t>
      </w:r>
      <w:r>
        <w:rPr>
          <w:rtl/>
        </w:rPr>
        <w:t xml:space="preserve"> في الرحى العدارية المترافقة وغيرالمترافقة بكيسة مبيضية لوتئينية.</w:t>
      </w:r>
    </w:p>
    <w:p w:rsidR="00832C20" w:rsidRDefault="00832C20" w:rsidP="00EB33AF">
      <w:pPr>
        <w:ind w:left="-58"/>
        <w:rPr>
          <w:rtl/>
        </w:rPr>
      </w:pPr>
      <w:r>
        <w:rPr>
          <w:rtl/>
        </w:rPr>
        <w:lastRenderedPageBreak/>
        <w:t xml:space="preserve">كما بينت الدراسة بأن مستويات البروجستيرون والاستراديول و </w:t>
      </w:r>
      <w:r w:rsidR="00EB33AF" w:rsidRPr="00821305">
        <w:t>β-HCG</w:t>
      </w:r>
      <w:r>
        <w:rPr>
          <w:rtl/>
          <w:lang w:bidi="ar-JO"/>
        </w:rPr>
        <w:t xml:space="preserve"> المصلي عند تشخيص الرحى العدارية غير المعالجة لا تظهر أي قيمة إنذارية بحدوث الكوريوكار سينوما</w:t>
      </w:r>
      <w:r>
        <w:rPr>
          <w:rtl/>
        </w:rPr>
        <w:t xml:space="preserve"> </w:t>
      </w:r>
      <w:hyperlink r:id="rId160" w:anchor="cite_note-1" w:history="1">
        <w:r w:rsidRPr="008B7AC3">
          <w:rPr>
            <w:sz w:val="32"/>
            <w:szCs w:val="32"/>
            <w:vertAlign w:val="superscript"/>
          </w:rPr>
          <w:t>[</w:t>
        </w:r>
        <w:r>
          <w:rPr>
            <w:sz w:val="32"/>
            <w:szCs w:val="32"/>
            <w:vertAlign w:val="superscript"/>
          </w:rPr>
          <w:t>127</w:t>
        </w:r>
        <w:r w:rsidRPr="008B7AC3">
          <w:rPr>
            <w:sz w:val="32"/>
            <w:szCs w:val="32"/>
            <w:vertAlign w:val="superscript"/>
          </w:rPr>
          <w:t>]</w:t>
        </w:r>
      </w:hyperlink>
      <w:r>
        <w:rPr>
          <w:rFonts w:hint="cs"/>
          <w:rtl/>
        </w:rPr>
        <w:t>.</w:t>
      </w:r>
    </w:p>
    <w:p w:rsidR="00832C20" w:rsidRDefault="00832C20" w:rsidP="007A6CE9">
      <w:pPr>
        <w:ind w:left="-58"/>
        <w:rPr>
          <w:rtl/>
        </w:rPr>
      </w:pPr>
      <w:r>
        <w:rPr>
          <w:rtl/>
        </w:rPr>
        <w:t>ذكر</w:t>
      </w:r>
      <w:r>
        <w:rPr>
          <w:b/>
          <w:bCs/>
          <w:rtl/>
        </w:rPr>
        <w:t xml:space="preserve"> </w:t>
      </w:r>
      <w:r w:rsidRPr="00352675">
        <w:rPr>
          <w:b/>
          <w:bCs/>
        </w:rPr>
        <w:t xml:space="preserve"> M.Yusoff Dawood</w:t>
      </w:r>
      <w:r w:rsidRPr="009218FD">
        <w:rPr>
          <w:rtl/>
        </w:rPr>
        <w:t xml:space="preserve"> </w:t>
      </w:r>
      <w:r w:rsidRPr="001F551F">
        <w:rPr>
          <w:rtl/>
        </w:rPr>
        <w:t>وزملا</w:t>
      </w:r>
      <w:r w:rsidRPr="001F551F">
        <w:rPr>
          <w:rFonts w:hint="cs"/>
          <w:rtl/>
        </w:rPr>
        <w:t>ؤه</w:t>
      </w:r>
      <w:r w:rsidRPr="00B71E83">
        <w:rPr>
          <w:rtl/>
        </w:rPr>
        <w:t xml:space="preserve"> </w:t>
      </w:r>
      <w:r>
        <w:rPr>
          <w:rtl/>
        </w:rPr>
        <w:t>عام 1974 بأن مستوى الاستراديول المصلي في الرحى العدارية غير المعالجة كان اعلى منه في الحمل الطبيعي في نفس سن الحمل.</w:t>
      </w:r>
    </w:p>
    <w:p w:rsidR="00832C20" w:rsidRDefault="00832C20" w:rsidP="00EB33AF">
      <w:pPr>
        <w:ind w:left="-58"/>
        <w:rPr>
          <w:rtl/>
        </w:rPr>
      </w:pPr>
      <w:r>
        <w:rPr>
          <w:rtl/>
        </w:rPr>
        <w:t xml:space="preserve">مستويات </w:t>
      </w:r>
      <w:r w:rsidR="00EB33AF" w:rsidRPr="00821305">
        <w:t>β-HCG</w:t>
      </w:r>
      <w:r>
        <w:rPr>
          <w:rtl/>
        </w:rPr>
        <w:t xml:space="preserve"> المصلي كان اكثر بكثير فى الرحى العدارية المترافقة مع كيسة مبيضية لوتئينية بالمقارنة مع الرحى العدارية غير المترافقة بكيسة مبيضية لوتئينية.</w:t>
      </w:r>
    </w:p>
    <w:p w:rsidR="00832C20" w:rsidRDefault="00832C20" w:rsidP="007A6CE9">
      <w:pPr>
        <w:ind w:left="-58"/>
        <w:rPr>
          <w:rtl/>
        </w:rPr>
      </w:pPr>
      <w:r>
        <w:rPr>
          <w:rtl/>
        </w:rPr>
        <w:t>معدل الاستراديول في الرحى العدارية المترافقة مع كيسة مبيضية لوتئينية كان اعلى من الرحى العدارية غير المتوافقة  مع كيسة مبيضية لوتئينية، الاختلاف لم يكن هاماً.</w:t>
      </w:r>
    </w:p>
    <w:p w:rsidR="00832C20" w:rsidRDefault="00832C20" w:rsidP="00BC7BDC">
      <w:pPr>
        <w:ind w:left="-58"/>
        <w:rPr>
          <w:rtl/>
        </w:rPr>
      </w:pPr>
      <w:r>
        <w:rPr>
          <w:rtl/>
        </w:rPr>
        <w:t>كذلك لم يكن هنالك أهمية بين مستوى الإستراديول وحجم الرحم ولكن كان هنالك علاقة بين</w:t>
      </w:r>
      <w:r w:rsidR="00BC7BDC">
        <w:rPr>
          <w:rFonts w:hint="cs"/>
          <w:rtl/>
        </w:rPr>
        <w:t xml:space="preserve">        </w:t>
      </w:r>
      <w:r>
        <w:rPr>
          <w:rtl/>
        </w:rPr>
        <w:t xml:space="preserve"> </w:t>
      </w:r>
      <w:r>
        <w:t xml:space="preserve"> </w:t>
      </w:r>
      <w:r w:rsidR="00EB33AF" w:rsidRPr="00821305">
        <w:t>β-HCG</w:t>
      </w:r>
      <w:r w:rsidR="00EB33AF">
        <w:rPr>
          <w:rtl/>
        </w:rPr>
        <w:t xml:space="preserve"> </w:t>
      </w:r>
      <w:r>
        <w:rPr>
          <w:rtl/>
        </w:rPr>
        <w:t xml:space="preserve">المصلي والإستراديول المصلي في الرحى العدارية </w:t>
      </w:r>
      <w:hyperlink r:id="rId161" w:anchor="cite_note-1" w:history="1">
        <w:r w:rsidRPr="008B7AC3">
          <w:rPr>
            <w:sz w:val="32"/>
            <w:szCs w:val="32"/>
            <w:vertAlign w:val="superscript"/>
          </w:rPr>
          <w:t>[</w:t>
        </w:r>
        <w:r>
          <w:rPr>
            <w:sz w:val="32"/>
            <w:szCs w:val="32"/>
            <w:vertAlign w:val="superscript"/>
          </w:rPr>
          <w:t>128</w:t>
        </w:r>
        <w:r w:rsidRPr="008B7AC3">
          <w:rPr>
            <w:sz w:val="32"/>
            <w:szCs w:val="32"/>
            <w:vertAlign w:val="superscript"/>
          </w:rPr>
          <w:t>]</w:t>
        </w:r>
      </w:hyperlink>
      <w:r>
        <w:rPr>
          <w:rFonts w:hint="cs"/>
          <w:rtl/>
        </w:rPr>
        <w:t>.</w:t>
      </w:r>
    </w:p>
    <w:p w:rsidR="00832C20" w:rsidRDefault="00832C20" w:rsidP="00EB33AF">
      <w:pPr>
        <w:ind w:left="-58"/>
        <w:rPr>
          <w:rtl/>
        </w:rPr>
      </w:pPr>
      <w:r>
        <w:rPr>
          <w:rtl/>
        </w:rPr>
        <w:t>وجد</w:t>
      </w:r>
      <w:r w:rsidRPr="00352675">
        <w:rPr>
          <w:b/>
          <w:bCs/>
        </w:rPr>
        <w:t xml:space="preserve">Engsoon Teoh </w:t>
      </w:r>
      <w:r w:rsidRPr="00352675">
        <w:rPr>
          <w:b/>
          <w:bCs/>
          <w:rtl/>
        </w:rPr>
        <w:t xml:space="preserve"> </w:t>
      </w:r>
      <w:r w:rsidRPr="001F551F">
        <w:rPr>
          <w:rtl/>
        </w:rPr>
        <w:t>وزملا</w:t>
      </w:r>
      <w:r w:rsidRPr="001F551F">
        <w:rPr>
          <w:rFonts w:hint="cs"/>
          <w:rtl/>
        </w:rPr>
        <w:t>ؤه</w:t>
      </w:r>
      <w:r w:rsidRPr="00B71E83">
        <w:rPr>
          <w:rtl/>
        </w:rPr>
        <w:t xml:space="preserve"> </w:t>
      </w:r>
      <w:r>
        <w:rPr>
          <w:rtl/>
        </w:rPr>
        <w:t xml:space="preserve">عام 1972 بأن مستويات البروجستيرون في عشر حالات لسائل الحويصلة الرحوية كان 8,6 مرات اكبر من مستويات المصل، في ثلاث حالات من الرحى العدارية، </w:t>
      </w:r>
      <w:r w:rsidR="00EB33AF" w:rsidRPr="00821305">
        <w:t>β-HCG</w:t>
      </w:r>
      <w:r>
        <w:rPr>
          <w:rtl/>
        </w:rPr>
        <w:t xml:space="preserve"> والبروجستيرون انخفض بسرعة خلال أول 48 ساعة بعد التفريغ للحمل الرحوي. عندها البروجستيرون اختفى من المصل قبل </w:t>
      </w:r>
      <w:r w:rsidR="00EB33AF" w:rsidRPr="00821305">
        <w:t>β-HCG</w:t>
      </w:r>
      <w:r>
        <w:rPr>
          <w:rtl/>
        </w:rPr>
        <w:t xml:space="preserve"> في مريضة واحدة، كلا البروجستيرون</w:t>
      </w:r>
      <w:r w:rsidR="002C09B8">
        <w:rPr>
          <w:rFonts w:hint="cs"/>
          <w:rtl/>
        </w:rPr>
        <w:t xml:space="preserve">               </w:t>
      </w:r>
      <w:r>
        <w:rPr>
          <w:rtl/>
        </w:rPr>
        <w:t xml:space="preserve">  و </w:t>
      </w:r>
      <w:r>
        <w:t xml:space="preserve"> </w:t>
      </w:r>
      <w:r w:rsidR="00EB33AF" w:rsidRPr="00821305">
        <w:t>β-HCG</w:t>
      </w:r>
      <w:r>
        <w:rPr>
          <w:rtl/>
        </w:rPr>
        <w:t xml:space="preserve"> اختفيا في حالة اخرى، استمر البروجستيرون لثلاثة شهور على الرغم من أن سلبية</w:t>
      </w:r>
      <w:r w:rsidR="002C09B8">
        <w:rPr>
          <w:rFonts w:hint="cs"/>
          <w:rtl/>
        </w:rPr>
        <w:t xml:space="preserve">   </w:t>
      </w:r>
      <w:r>
        <w:rPr>
          <w:rtl/>
        </w:rPr>
        <w:t xml:space="preserve"> </w:t>
      </w:r>
      <w:r w:rsidR="00EB33AF" w:rsidRPr="00821305">
        <w:t>β-HCG</w:t>
      </w:r>
      <w:r>
        <w:rPr>
          <w:rtl/>
        </w:rPr>
        <w:t xml:space="preserve"> في المريضة الثالثة. استنتجوا أن الانسجة </w:t>
      </w:r>
      <w:r w:rsidR="00863A3E">
        <w:rPr>
          <w:rtl/>
        </w:rPr>
        <w:t>الغاذية</w:t>
      </w:r>
      <w:r>
        <w:rPr>
          <w:rtl/>
        </w:rPr>
        <w:t xml:space="preserve"> هي المصدر المبدئي للبروجستيرون و ان المبايض هي المصدر الثانوي، أما الكيسة المبيضية الوتئينية فهي المصدر الرئيسي لـِ 17 هيدروكسي بروجستيرون </w:t>
      </w:r>
      <w:hyperlink r:id="rId162" w:anchor="cite_note-1" w:history="1">
        <w:r w:rsidRPr="008B7AC3">
          <w:rPr>
            <w:sz w:val="32"/>
            <w:szCs w:val="32"/>
            <w:vertAlign w:val="superscript"/>
          </w:rPr>
          <w:t>[</w:t>
        </w:r>
        <w:r>
          <w:rPr>
            <w:sz w:val="32"/>
            <w:szCs w:val="32"/>
            <w:vertAlign w:val="superscript"/>
          </w:rPr>
          <w:t>129</w:t>
        </w:r>
        <w:r w:rsidRPr="008B7AC3">
          <w:rPr>
            <w:sz w:val="32"/>
            <w:szCs w:val="32"/>
            <w:vertAlign w:val="superscript"/>
          </w:rPr>
          <w:t>]</w:t>
        </w:r>
      </w:hyperlink>
      <w:r>
        <w:rPr>
          <w:rFonts w:hint="cs"/>
          <w:rtl/>
        </w:rPr>
        <w:t>.</w:t>
      </w:r>
    </w:p>
    <w:p w:rsidR="00832C20" w:rsidRDefault="00832C20" w:rsidP="00EB33AF">
      <w:pPr>
        <w:ind w:left="-58"/>
        <w:rPr>
          <w:rtl/>
        </w:rPr>
      </w:pPr>
      <w:r>
        <w:rPr>
          <w:rtl/>
        </w:rPr>
        <w:lastRenderedPageBreak/>
        <w:t>لاحظ</w:t>
      </w:r>
      <w:r>
        <w:t xml:space="preserve"> </w:t>
      </w:r>
      <w:r w:rsidRPr="007D79A6">
        <w:rPr>
          <w:b/>
          <w:bCs/>
        </w:rPr>
        <w:t xml:space="preserve">D.G.CAMPBELL </w:t>
      </w:r>
      <w:r w:rsidRPr="007D79A6">
        <w:rPr>
          <w:b/>
          <w:bCs/>
          <w:rtl/>
        </w:rPr>
        <w:t xml:space="preserve"> </w:t>
      </w:r>
      <w:r w:rsidRPr="001F551F">
        <w:rPr>
          <w:rtl/>
        </w:rPr>
        <w:t>وزملا</w:t>
      </w:r>
      <w:r w:rsidRPr="001F551F">
        <w:rPr>
          <w:rFonts w:hint="cs"/>
          <w:rtl/>
        </w:rPr>
        <w:t>ؤه</w:t>
      </w:r>
      <w:r>
        <w:rPr>
          <w:rtl/>
        </w:rPr>
        <w:t xml:space="preserve"> عام 1970 أن هناك علاقة ما بين مستويات بريقناديول والاستروجين و </w:t>
      </w:r>
      <w:r>
        <w:t xml:space="preserve"> </w:t>
      </w:r>
      <w:r w:rsidR="00EB33AF" w:rsidRPr="00821305">
        <w:t>β-HCG</w:t>
      </w:r>
      <w:r w:rsidR="00EB33AF">
        <w:rPr>
          <w:rtl/>
        </w:rPr>
        <w:t xml:space="preserve"> </w:t>
      </w:r>
      <w:r>
        <w:rPr>
          <w:rtl/>
        </w:rPr>
        <w:t>المفرز في الحمل الرحوي. بعد تفريغ الحمل الرحوي،  مستويات بريقناديول والاستروجين بقيت مرتفعة الى حد ثلاثة اسابيع تقريباً بنصف السيدات، لكن مستويات</w:t>
      </w:r>
      <w:r w:rsidR="002C09B8">
        <w:rPr>
          <w:rFonts w:hint="cs"/>
          <w:rtl/>
        </w:rPr>
        <w:t xml:space="preserve"> </w:t>
      </w:r>
      <w:r>
        <w:rPr>
          <w:rtl/>
        </w:rPr>
        <w:t xml:space="preserve"> </w:t>
      </w:r>
      <w:r w:rsidR="00EB33AF" w:rsidRPr="00821305">
        <w:t>β-HCG</w:t>
      </w:r>
      <w:r>
        <w:rPr>
          <w:rtl/>
        </w:rPr>
        <w:t xml:space="preserve"> انخفضت مباشرة. هذه أوجدت دعم</w:t>
      </w:r>
      <w:r>
        <w:rPr>
          <w:rFonts w:hint="cs"/>
          <w:rtl/>
        </w:rPr>
        <w:t>اً</w:t>
      </w:r>
      <w:r>
        <w:rPr>
          <w:rtl/>
        </w:rPr>
        <w:t xml:space="preserve"> للرأي القائل أن في الاحمال الرحوية عندما تكون مستويات الاوستروجين أعلى من</w:t>
      </w:r>
      <w:r>
        <w:rPr>
          <w:rFonts w:hint="cs"/>
          <w:rtl/>
        </w:rPr>
        <w:t xml:space="preserve"> </w:t>
      </w:r>
      <w:r>
        <w:rPr>
          <w:rtl/>
        </w:rPr>
        <w:t xml:space="preserve">300 ملغ/ 24 ساعة  والبريقناندول أعلى من 10 ملغ/ 24 ساعة  </w:t>
      </w:r>
      <w:r>
        <w:rPr>
          <w:rFonts w:hint="cs"/>
          <w:rtl/>
        </w:rPr>
        <w:t>ي</w:t>
      </w:r>
      <w:r>
        <w:rPr>
          <w:rtl/>
        </w:rPr>
        <w:t xml:space="preserve">كون مصدرها بشكل رئيسي من الكيسة المبيضية اللوتئينية في المبايض </w:t>
      </w:r>
      <w:hyperlink r:id="rId163" w:anchor="cite_note-1" w:history="1">
        <w:r w:rsidRPr="008B7AC3">
          <w:rPr>
            <w:sz w:val="32"/>
            <w:szCs w:val="32"/>
            <w:vertAlign w:val="superscript"/>
          </w:rPr>
          <w:t>[</w:t>
        </w:r>
        <w:r>
          <w:rPr>
            <w:sz w:val="32"/>
            <w:szCs w:val="32"/>
            <w:vertAlign w:val="superscript"/>
          </w:rPr>
          <w:t>130</w:t>
        </w:r>
        <w:r w:rsidRPr="008B7AC3">
          <w:rPr>
            <w:sz w:val="32"/>
            <w:szCs w:val="32"/>
            <w:vertAlign w:val="superscript"/>
          </w:rPr>
          <w:t>]</w:t>
        </w:r>
      </w:hyperlink>
      <w:r>
        <w:rPr>
          <w:rFonts w:hint="cs"/>
          <w:rtl/>
        </w:rPr>
        <w:t>.</w:t>
      </w:r>
    </w:p>
    <w:p w:rsidR="00832C20" w:rsidRDefault="00832C20" w:rsidP="007A6CE9">
      <w:pPr>
        <w:ind w:left="-58"/>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ind w:left="0"/>
        <w:rPr>
          <w:rtl/>
        </w:rPr>
      </w:pPr>
    </w:p>
    <w:p w:rsidR="00832C20" w:rsidRDefault="00832C20" w:rsidP="00832C20"/>
    <w:p w:rsidR="00832C20" w:rsidRDefault="00832C20" w:rsidP="00832C20"/>
    <w:p w:rsidR="00832C20" w:rsidRDefault="00832C20" w:rsidP="00832C20"/>
    <w:p w:rsidR="00832C20" w:rsidRDefault="00B55AC5" w:rsidP="00832C20">
      <w:r>
        <w:rPr>
          <w:noProof/>
        </w:rPr>
        <w:lastRenderedPageBreak/>
        <w:pict>
          <v:rect id="_x0000_s1104" style="position:absolute;left:0;text-align:left;margin-left:87.35pt;margin-top:120pt;width:316pt;height:330.65pt;flip:y;z-index:251774976;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4;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38"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رابـع :&#10;مــواد و طـرق البحـث&#10; Materials &amp; Methods&#10;"/>
                      </v:shape>
                    </w:pict>
                  </w:r>
                </w:p>
              </w:txbxContent>
            </v:textbox>
            <w10:wrap type="square" anchorx="margin" anchory="margin"/>
          </v:rect>
        </w:pict>
      </w:r>
    </w:p>
    <w:p w:rsidR="00832C20" w:rsidRDefault="00832C20" w:rsidP="006C4554">
      <w:pPr>
        <w:ind w:left="-58"/>
      </w:pPr>
    </w:p>
    <w:p w:rsidR="00832C20" w:rsidRDefault="00832C20" w:rsidP="00832C20"/>
    <w:p w:rsidR="00832C20" w:rsidRDefault="00832C20" w:rsidP="00832C20"/>
    <w:p w:rsidR="00832C20" w:rsidRDefault="002C09B8" w:rsidP="00832C20">
      <w:pPr>
        <w:rPr>
          <w:rtl/>
        </w:rPr>
      </w:pPr>
      <w:r>
        <w:rPr>
          <w:noProof/>
          <w:lang w:eastAsia="zh-TW"/>
        </w:rPr>
        <w:pict>
          <v:rect id="_x0000_s1117" style="position:absolute;left:0;text-align:left;margin-left:-326.6pt;margin-top:620.15pt;width:792.15pt;height:68.8pt;rotation:-90;z-index:-251528192;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7;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ind w:left="0"/>
        <w:rPr>
          <w:rtl/>
        </w:rPr>
      </w:pPr>
    </w:p>
    <w:p w:rsidR="007A6CE9" w:rsidRDefault="007A6CE9" w:rsidP="00832C20">
      <w:pPr>
        <w:rPr>
          <w:rtl/>
        </w:rPr>
      </w:pPr>
    </w:p>
    <w:p w:rsidR="007A6CE9" w:rsidRDefault="007A6CE9" w:rsidP="00F77475">
      <w:pPr>
        <w:ind w:left="0"/>
        <w:rPr>
          <w:rtl/>
        </w:rPr>
      </w:pPr>
    </w:p>
    <w:p w:rsidR="00180CC8" w:rsidRDefault="00180CC8" w:rsidP="00F77475">
      <w:pPr>
        <w:ind w:left="0"/>
        <w:rPr>
          <w:rtl/>
        </w:rPr>
      </w:pPr>
    </w:p>
    <w:p w:rsidR="00180CC8" w:rsidRDefault="00180CC8" w:rsidP="00F77475">
      <w:pPr>
        <w:ind w:left="0"/>
        <w:rPr>
          <w:rtl/>
        </w:rPr>
      </w:pPr>
    </w:p>
    <w:p w:rsidR="00180CC8" w:rsidRDefault="00180CC8" w:rsidP="00F77475">
      <w:pPr>
        <w:ind w:left="0"/>
        <w:rPr>
          <w:rtl/>
        </w:rPr>
      </w:pPr>
    </w:p>
    <w:p w:rsidR="00180CC8" w:rsidRDefault="00180CC8" w:rsidP="00F77475">
      <w:pPr>
        <w:ind w:left="0"/>
        <w:rPr>
          <w:rtl/>
        </w:rPr>
      </w:pPr>
    </w:p>
    <w:p w:rsidR="00180CC8" w:rsidRDefault="00180CC8" w:rsidP="00F77475">
      <w:pPr>
        <w:ind w:left="0"/>
        <w:rPr>
          <w:rFonts w:hint="cs"/>
          <w:rtl/>
        </w:rPr>
      </w:pPr>
    </w:p>
    <w:p w:rsidR="002C09B8" w:rsidRDefault="002C09B8" w:rsidP="00F77475">
      <w:pPr>
        <w:ind w:left="0"/>
        <w:rPr>
          <w:rFonts w:hint="cs"/>
          <w:rtl/>
        </w:rPr>
      </w:pPr>
    </w:p>
    <w:p w:rsidR="002C09B8" w:rsidRDefault="002C09B8" w:rsidP="00F77475">
      <w:pPr>
        <w:ind w:left="0"/>
        <w:rPr>
          <w:rtl/>
        </w:rPr>
      </w:pPr>
    </w:p>
    <w:p w:rsidR="00180CC8" w:rsidRDefault="00180CC8" w:rsidP="00F77475">
      <w:pPr>
        <w:ind w:left="0"/>
        <w:rPr>
          <w:rtl/>
        </w:rPr>
      </w:pPr>
    </w:p>
    <w:p w:rsidR="00832C20" w:rsidRPr="00540392" w:rsidRDefault="00832C20" w:rsidP="007A6CE9">
      <w:pPr>
        <w:ind w:left="-58"/>
        <w:rPr>
          <w:rtl/>
        </w:rPr>
      </w:pPr>
      <w:r w:rsidRPr="00540392">
        <w:rPr>
          <w:rtl/>
        </w:rPr>
        <w:lastRenderedPageBreak/>
        <w:t>البـــــاب ال</w:t>
      </w:r>
      <w:r>
        <w:rPr>
          <w:rFonts w:hint="cs"/>
          <w:rtl/>
        </w:rPr>
        <w:t>ــرابع</w:t>
      </w:r>
    </w:p>
    <w:p w:rsidR="00832C20" w:rsidRPr="00624F95" w:rsidRDefault="00832C20" w:rsidP="007A6CE9">
      <w:pPr>
        <w:ind w:left="-58"/>
        <w:rPr>
          <w:b/>
          <w:bCs/>
        </w:rPr>
      </w:pPr>
      <w:r w:rsidRPr="00624F95">
        <w:rPr>
          <w:b/>
          <w:bCs/>
          <w:rtl/>
        </w:rPr>
        <w:t xml:space="preserve"> مواد وطرائق البحث </w:t>
      </w:r>
      <w:r w:rsidRPr="00624F95">
        <w:rPr>
          <w:b/>
          <w:bCs/>
        </w:rPr>
        <w:t>Material</w:t>
      </w:r>
      <w:r>
        <w:rPr>
          <w:b/>
          <w:bCs/>
        </w:rPr>
        <w:t>s</w:t>
      </w:r>
      <w:r w:rsidRPr="00624F95">
        <w:rPr>
          <w:b/>
          <w:bCs/>
        </w:rPr>
        <w:t xml:space="preserve"> and Methods</w:t>
      </w:r>
    </w:p>
    <w:p w:rsidR="00832C20" w:rsidRDefault="00832C20" w:rsidP="00963223">
      <w:pPr>
        <w:numPr>
          <w:ilvl w:val="0"/>
          <w:numId w:val="61"/>
        </w:numPr>
        <w:ind w:left="-58"/>
      </w:pPr>
      <w:r>
        <w:rPr>
          <w:rtl/>
        </w:rPr>
        <w:t xml:space="preserve">مكان الدراسة : </w:t>
      </w:r>
    </w:p>
    <w:p w:rsidR="00832C20" w:rsidRDefault="00832C20" w:rsidP="007A6CE9">
      <w:pPr>
        <w:ind w:left="-58"/>
        <w:rPr>
          <w:rtl/>
        </w:rPr>
      </w:pPr>
      <w:r>
        <w:rPr>
          <w:rtl/>
        </w:rPr>
        <w:t>مستشفى التوليد وأمراض النساء الجامعي بدمشق / شعبة أمراض الأرومة الغاذية الحملية.</w:t>
      </w:r>
    </w:p>
    <w:p w:rsidR="00832C20" w:rsidRDefault="00832C20" w:rsidP="00963223">
      <w:pPr>
        <w:numPr>
          <w:ilvl w:val="0"/>
          <w:numId w:val="61"/>
        </w:numPr>
        <w:ind w:left="-58"/>
      </w:pPr>
      <w:r>
        <w:rPr>
          <w:rtl/>
        </w:rPr>
        <w:t>فترة الدراسة :</w:t>
      </w:r>
    </w:p>
    <w:p w:rsidR="00832C20" w:rsidRDefault="00832C20" w:rsidP="007A6CE9">
      <w:pPr>
        <w:ind w:left="-58"/>
        <w:rPr>
          <w:rtl/>
        </w:rPr>
      </w:pPr>
      <w:r>
        <w:rPr>
          <w:rtl/>
        </w:rPr>
        <w:t>ثلاث</w:t>
      </w:r>
      <w:r>
        <w:rPr>
          <w:rFonts w:hint="cs"/>
          <w:rtl/>
        </w:rPr>
        <w:t xml:space="preserve"> </w:t>
      </w:r>
      <w:r>
        <w:rPr>
          <w:rtl/>
        </w:rPr>
        <w:t>سنوات من تاريخ قبول البحث 12/ 2/ 2007.</w:t>
      </w:r>
    </w:p>
    <w:p w:rsidR="00832C20" w:rsidRDefault="00832C20" w:rsidP="00963223">
      <w:pPr>
        <w:numPr>
          <w:ilvl w:val="0"/>
          <w:numId w:val="61"/>
        </w:numPr>
        <w:ind w:left="-58"/>
      </w:pPr>
      <w:r w:rsidRPr="00E91D7C">
        <w:rPr>
          <w:rtl/>
        </w:rPr>
        <w:t>تصميم الدراسة</w:t>
      </w:r>
      <w:r>
        <w:rPr>
          <w:rtl/>
        </w:rPr>
        <w:t xml:space="preserve"> </w:t>
      </w:r>
      <w:r w:rsidRPr="00E91D7C">
        <w:rPr>
          <w:rtl/>
        </w:rPr>
        <w:t>:</w:t>
      </w:r>
    </w:p>
    <w:p w:rsidR="00832C20" w:rsidRDefault="00832C20" w:rsidP="007A6CE9">
      <w:pPr>
        <w:ind w:left="-58"/>
      </w:pPr>
      <w:r>
        <w:rPr>
          <w:rtl/>
        </w:rPr>
        <w:t xml:space="preserve">دراسة مستقبلية </w:t>
      </w:r>
      <w:r>
        <w:t xml:space="preserve">Prospective Study  </w:t>
      </w:r>
      <w:r>
        <w:rPr>
          <w:rtl/>
        </w:rPr>
        <w:t>.</w:t>
      </w:r>
    </w:p>
    <w:p w:rsidR="00832C20" w:rsidRPr="00E91D7C" w:rsidRDefault="00832C20" w:rsidP="00963223">
      <w:pPr>
        <w:numPr>
          <w:ilvl w:val="0"/>
          <w:numId w:val="61"/>
        </w:numPr>
        <w:ind w:left="-58"/>
      </w:pPr>
      <w:r w:rsidRPr="00E91D7C">
        <w:rPr>
          <w:rtl/>
          <w:lang w:bidi="ar-JO"/>
        </w:rPr>
        <w:t>أفراد الدراسة</w:t>
      </w:r>
      <w:r>
        <w:rPr>
          <w:rtl/>
          <w:lang w:bidi="ar-JO"/>
        </w:rPr>
        <w:t xml:space="preserve"> </w:t>
      </w:r>
      <w:r w:rsidRPr="00E91D7C">
        <w:rPr>
          <w:rtl/>
          <w:lang w:bidi="ar-JO"/>
        </w:rPr>
        <w:t>:</w:t>
      </w:r>
    </w:p>
    <w:p w:rsidR="00832C20" w:rsidRDefault="00832C20" w:rsidP="007A6CE9">
      <w:pPr>
        <w:ind w:left="-58"/>
        <w:rPr>
          <w:rtl/>
          <w:lang w:bidi="ar-JO"/>
        </w:rPr>
      </w:pPr>
      <w:r>
        <w:rPr>
          <w:rtl/>
          <w:lang w:bidi="ar-JO"/>
        </w:rPr>
        <w:t>المريضات المحولات والمراجعات لمستشفى دار التوليد الجامعي بدمشق المصابات بآفات الأرومة الغاذية الحملية غير المعالجة.</w:t>
      </w:r>
    </w:p>
    <w:p w:rsidR="00832C20" w:rsidRPr="0004598D" w:rsidRDefault="00832C20" w:rsidP="00963223">
      <w:pPr>
        <w:numPr>
          <w:ilvl w:val="0"/>
          <w:numId w:val="61"/>
        </w:numPr>
        <w:ind w:left="-58"/>
        <w:rPr>
          <w:lang w:bidi="ar-JO"/>
        </w:rPr>
      </w:pPr>
      <w:r w:rsidRPr="0004598D">
        <w:rPr>
          <w:rtl/>
          <w:lang w:bidi="ar-JO"/>
        </w:rPr>
        <w:t>مواد الدراسة</w:t>
      </w:r>
      <w:r>
        <w:rPr>
          <w:rtl/>
        </w:rPr>
        <w:t xml:space="preserve"> </w:t>
      </w:r>
      <w:r>
        <w:rPr>
          <w:rtl/>
          <w:lang w:bidi="ar-JO"/>
        </w:rPr>
        <w:t>:</w:t>
      </w:r>
    </w:p>
    <w:p w:rsidR="00832C20" w:rsidRDefault="00832C20" w:rsidP="00954C17">
      <w:pPr>
        <w:ind w:left="-58"/>
        <w:rPr>
          <w:rtl/>
          <w:lang w:bidi="ar-JO"/>
        </w:rPr>
      </w:pPr>
      <w:r>
        <w:rPr>
          <w:rtl/>
          <w:lang w:bidi="ar-JO"/>
        </w:rPr>
        <w:t xml:space="preserve">تقوم هذه الدراسة على قياس مستوى </w:t>
      </w:r>
      <w:r w:rsidR="00954C17" w:rsidRPr="00821305">
        <w:t>β-HCG</w:t>
      </w:r>
      <w:r>
        <w:rPr>
          <w:lang w:bidi="ar-JO"/>
        </w:rPr>
        <w:t xml:space="preserve"> ,FSH ,Progesterone ,Estradiol</w:t>
      </w:r>
      <w:r>
        <w:rPr>
          <w:rtl/>
          <w:lang w:bidi="ar-JO"/>
        </w:rPr>
        <w:t xml:space="preserve"> </w:t>
      </w:r>
    </w:p>
    <w:p w:rsidR="00832C20" w:rsidRDefault="00832C20" w:rsidP="007A6CE9">
      <w:pPr>
        <w:ind w:left="-58"/>
        <w:rPr>
          <w:rtl/>
        </w:rPr>
      </w:pPr>
      <w:r>
        <w:rPr>
          <w:rtl/>
        </w:rPr>
        <w:t xml:space="preserve">   </w:t>
      </w:r>
    </w:p>
    <w:p w:rsidR="00832C20" w:rsidRDefault="00832C20" w:rsidP="00832C20">
      <w:pPr>
        <w:ind w:right="-709"/>
        <w:rPr>
          <w:rtl/>
        </w:rPr>
      </w:pPr>
    </w:p>
    <w:p w:rsidR="007A6CE9" w:rsidRDefault="007A6CE9" w:rsidP="006C4554">
      <w:pPr>
        <w:ind w:left="0" w:right="-709"/>
        <w:rPr>
          <w:rtl/>
        </w:rPr>
      </w:pPr>
    </w:p>
    <w:p w:rsidR="00832C20" w:rsidRPr="00003F2A" w:rsidRDefault="00832C20" w:rsidP="006C4554">
      <w:pPr>
        <w:ind w:left="-58"/>
        <w:rPr>
          <w:b/>
          <w:bCs/>
          <w:rtl/>
        </w:rPr>
      </w:pPr>
      <w:r w:rsidRPr="00003F2A">
        <w:rPr>
          <w:b/>
          <w:bCs/>
          <w:rtl/>
        </w:rPr>
        <w:lastRenderedPageBreak/>
        <w:t xml:space="preserve">لمحـة عن الحاثة التناسلية المشيمية الإنسانية ( </w:t>
      </w:r>
      <w:r w:rsidRPr="00003F2A">
        <w:rPr>
          <w:b/>
          <w:bCs/>
        </w:rPr>
        <w:t>HCG</w:t>
      </w:r>
      <w:r w:rsidRPr="00003F2A">
        <w:rPr>
          <w:b/>
          <w:bCs/>
          <w:rtl/>
        </w:rPr>
        <w:t xml:space="preserve"> )</w:t>
      </w:r>
    </w:p>
    <w:p w:rsidR="00832C20" w:rsidRPr="008115BD" w:rsidRDefault="00832C20" w:rsidP="006C4554">
      <w:pPr>
        <w:ind w:left="-58"/>
        <w:rPr>
          <w:rtl/>
          <w:lang w:bidi="ar-JO"/>
        </w:rPr>
      </w:pPr>
      <w:r w:rsidRPr="00F86ECB">
        <w:rPr>
          <w:rtl/>
        </w:rPr>
        <w:t xml:space="preserve">الحاثة التناسلية المشيمية الإنسانية هي هرمون بروتين سكري </w:t>
      </w:r>
      <w:r w:rsidRPr="00F86ECB">
        <w:rPr>
          <w:b/>
          <w:bCs/>
        </w:rPr>
        <w:t>Glucoprotein</w:t>
      </w:r>
      <w:r w:rsidRPr="00F86ECB">
        <w:rPr>
          <w:rtl/>
        </w:rPr>
        <w:t xml:space="preserve"> يفرز</w:t>
      </w:r>
      <w:r>
        <w:rPr>
          <w:rtl/>
        </w:rPr>
        <w:t xml:space="preserve"> </w:t>
      </w:r>
      <w:r w:rsidRPr="00F86ECB">
        <w:rPr>
          <w:rtl/>
        </w:rPr>
        <w:t xml:space="preserve">بشكل أساسي من الخلايا المصورة في </w:t>
      </w:r>
      <w:r>
        <w:rPr>
          <w:rtl/>
        </w:rPr>
        <w:t>الأرومة الغاذية</w:t>
      </w:r>
      <w:r w:rsidRPr="00F86ECB">
        <w:rPr>
          <w:rtl/>
        </w:rPr>
        <w:t xml:space="preserve">، ويتألف من سلسلتين من عديدات الببتيد: </w:t>
      </w:r>
      <w:r w:rsidRPr="00F86ECB">
        <w:t>α</w:t>
      </w:r>
      <w:r w:rsidRPr="00F86ECB">
        <w:rPr>
          <w:rtl/>
        </w:rPr>
        <w:t xml:space="preserve"> و</w:t>
      </w:r>
      <w:r>
        <w:rPr>
          <w:rtl/>
        </w:rPr>
        <w:t xml:space="preserve"> </w:t>
      </w:r>
      <w:r>
        <w:t xml:space="preserve"> </w:t>
      </w:r>
      <w:r w:rsidRPr="00F86ECB">
        <w:t>β</w:t>
      </w:r>
      <w:r>
        <w:rPr>
          <w:rtl/>
          <w:lang w:bidi="ar-JO"/>
        </w:rPr>
        <w:t xml:space="preserve"> تتألف السلسلة </w:t>
      </w:r>
      <w:r w:rsidRPr="00F86ECB">
        <w:t>α</w:t>
      </w:r>
      <w:r>
        <w:rPr>
          <w:rtl/>
          <w:lang w:bidi="ar-JO"/>
        </w:rPr>
        <w:t xml:space="preserve"> من 92 حمض</w:t>
      </w:r>
      <w:r>
        <w:rPr>
          <w:rFonts w:hint="cs"/>
          <w:rtl/>
          <w:lang w:bidi="ar-JO"/>
        </w:rPr>
        <w:t>اً</w:t>
      </w:r>
      <w:r>
        <w:rPr>
          <w:rtl/>
          <w:lang w:bidi="ar-JO"/>
        </w:rPr>
        <w:t xml:space="preserve"> أميني</w:t>
      </w:r>
      <w:r>
        <w:rPr>
          <w:rFonts w:hint="cs"/>
          <w:rtl/>
          <w:lang w:bidi="ar-JO"/>
        </w:rPr>
        <w:t>اً</w:t>
      </w:r>
      <w:r>
        <w:rPr>
          <w:rtl/>
          <w:lang w:bidi="ar-JO"/>
        </w:rPr>
        <w:t xml:space="preserve"> والسلسلة </w:t>
      </w:r>
      <w:r w:rsidRPr="00F86ECB">
        <w:t>β</w:t>
      </w:r>
      <w:r>
        <w:rPr>
          <w:rtl/>
          <w:lang w:bidi="ar-JO"/>
        </w:rPr>
        <w:t xml:space="preserve"> من 145 حمض</w:t>
      </w:r>
      <w:r>
        <w:rPr>
          <w:rFonts w:hint="cs"/>
          <w:rtl/>
          <w:lang w:bidi="ar-JO"/>
        </w:rPr>
        <w:t>اً</w:t>
      </w:r>
      <w:r>
        <w:rPr>
          <w:rtl/>
          <w:lang w:bidi="ar-JO"/>
        </w:rPr>
        <w:t xml:space="preserve"> أميني</w:t>
      </w:r>
      <w:r>
        <w:rPr>
          <w:rFonts w:hint="cs"/>
          <w:rtl/>
          <w:lang w:bidi="ar-JO"/>
        </w:rPr>
        <w:t>اً</w:t>
      </w:r>
      <w:r>
        <w:rPr>
          <w:rtl/>
          <w:lang w:bidi="ar-JO"/>
        </w:rPr>
        <w:t xml:space="preserve">. </w:t>
      </w:r>
    </w:p>
    <w:p w:rsidR="00832C20" w:rsidRPr="00CD7315" w:rsidRDefault="00832C20" w:rsidP="002C09B8">
      <w:pPr>
        <w:ind w:left="-58"/>
        <w:rPr>
          <w:rtl/>
        </w:rPr>
      </w:pPr>
      <w:r w:rsidRPr="00F86ECB">
        <w:rPr>
          <w:rtl/>
        </w:rPr>
        <w:t xml:space="preserve">تشابه السلسلة </w:t>
      </w:r>
      <w:r w:rsidRPr="00F86ECB">
        <w:t>α</w:t>
      </w:r>
      <w:r w:rsidRPr="00F86ECB">
        <w:rPr>
          <w:rtl/>
        </w:rPr>
        <w:t xml:space="preserve"> مماثلاتها في الهرمونات </w:t>
      </w:r>
      <w:r w:rsidRPr="00F86ECB">
        <w:rPr>
          <w:b/>
          <w:bCs/>
        </w:rPr>
        <w:t xml:space="preserve">LH-FSH-TSH </w:t>
      </w:r>
      <w:r w:rsidRPr="00F86ECB">
        <w:rPr>
          <w:b/>
          <w:bCs/>
          <w:rtl/>
        </w:rPr>
        <w:t xml:space="preserve">  </w:t>
      </w:r>
      <w:r w:rsidRPr="00F86ECB">
        <w:rPr>
          <w:rtl/>
        </w:rPr>
        <w:t xml:space="preserve">بينما السلسلة </w:t>
      </w:r>
      <w:r w:rsidRPr="00F86ECB">
        <w:t>β</w:t>
      </w:r>
      <w:r w:rsidRPr="00F86ECB">
        <w:rPr>
          <w:rtl/>
        </w:rPr>
        <w:t xml:space="preserve"> هي نوعية و مميزة</w:t>
      </w:r>
      <w:r>
        <w:rPr>
          <w:rFonts w:hint="cs"/>
          <w:rtl/>
        </w:rPr>
        <w:t xml:space="preserve">  </w:t>
      </w:r>
      <w:r w:rsidRPr="00F86ECB">
        <w:rPr>
          <w:rtl/>
        </w:rPr>
        <w:t xml:space="preserve"> لـ</w:t>
      </w:r>
      <w:r>
        <w:rPr>
          <w:rtl/>
        </w:rPr>
        <w:t>ِ</w:t>
      </w:r>
      <w:r w:rsidRPr="00F86ECB">
        <w:rPr>
          <w:rtl/>
        </w:rPr>
        <w:t xml:space="preserve"> </w:t>
      </w:r>
      <w:r>
        <w:t>H</w:t>
      </w:r>
      <w:r w:rsidRPr="00F86ECB">
        <w:t>CG</w:t>
      </w:r>
      <w:r w:rsidRPr="00F86ECB">
        <w:rPr>
          <w:rtl/>
        </w:rPr>
        <w:t xml:space="preserve"> وهي تحدد الخصائص النوعية لها، لذلك تستعمل  </w:t>
      </w:r>
      <w:r w:rsidRPr="00F86ECB">
        <w:rPr>
          <w:b/>
          <w:bCs/>
        </w:rPr>
        <w:t xml:space="preserve"> </w:t>
      </w:r>
      <w:r w:rsidR="00954C17" w:rsidRPr="00821305">
        <w:t>β-HCG</w:t>
      </w:r>
      <w:r w:rsidR="00954C17">
        <w:rPr>
          <w:rtl/>
        </w:rPr>
        <w:t xml:space="preserve"> </w:t>
      </w:r>
      <w:r w:rsidRPr="00F86ECB">
        <w:rPr>
          <w:rtl/>
          <w:lang w:val="en-CA"/>
        </w:rPr>
        <w:t>كمشعر في تدبير آفات الطبقة الاغتذائبة الحملية</w:t>
      </w:r>
      <w:r w:rsidRPr="00F86ECB">
        <w:rPr>
          <w:rtl/>
        </w:rPr>
        <w:t xml:space="preserve">. وإن عيار </w:t>
      </w:r>
      <w:r w:rsidR="00954C17" w:rsidRPr="00821305">
        <w:t>β-HCG</w:t>
      </w:r>
      <w:r w:rsidRPr="00F86ECB">
        <w:rPr>
          <w:rtl/>
        </w:rPr>
        <w:t xml:space="preserve"> </w:t>
      </w:r>
      <w:r w:rsidRPr="00F86ECB">
        <w:t>&lt;</w:t>
      </w:r>
      <w:r w:rsidRPr="00F86ECB">
        <w:rPr>
          <w:rtl/>
        </w:rPr>
        <w:t xml:space="preserve"> 100 ألف مل وحدة/</w:t>
      </w:r>
      <w:r>
        <w:rPr>
          <w:rtl/>
        </w:rPr>
        <w:t xml:space="preserve"> </w:t>
      </w:r>
      <w:r w:rsidRPr="00F86ECB">
        <w:rPr>
          <w:rtl/>
        </w:rPr>
        <w:t xml:space="preserve">مل يميل إلى تشخيص أمراض </w:t>
      </w:r>
      <w:r>
        <w:rPr>
          <w:rtl/>
        </w:rPr>
        <w:t>الأرومة الغاذية</w:t>
      </w:r>
      <w:r w:rsidRPr="00F86ECB">
        <w:rPr>
          <w:rtl/>
        </w:rPr>
        <w:t xml:space="preserve"> أكثرمن الحمل الطبيعي</w:t>
      </w:r>
      <w:r>
        <w:rPr>
          <w:rFonts w:hint="cs"/>
          <w:rtl/>
        </w:rPr>
        <w:t xml:space="preserve"> </w:t>
      </w:r>
      <w:r>
        <w:t xml:space="preserve">. </w:t>
      </w:r>
      <w:hyperlink r:id="rId164" w:anchor="cite_note-1" w:history="1">
        <w:r w:rsidRPr="008B7AC3">
          <w:rPr>
            <w:sz w:val="32"/>
            <w:szCs w:val="32"/>
            <w:vertAlign w:val="superscript"/>
          </w:rPr>
          <w:t>[</w:t>
        </w:r>
        <w:r>
          <w:rPr>
            <w:sz w:val="32"/>
            <w:szCs w:val="32"/>
            <w:vertAlign w:val="superscript"/>
          </w:rPr>
          <w:t>133,132,131</w:t>
        </w:r>
        <w:r w:rsidRPr="008B7AC3">
          <w:rPr>
            <w:sz w:val="32"/>
            <w:szCs w:val="32"/>
            <w:vertAlign w:val="superscript"/>
          </w:rPr>
          <w:t>]</w:t>
        </w:r>
      </w:hyperlink>
    </w:p>
    <w:p w:rsidR="00832C20" w:rsidRPr="00F86ECB" w:rsidRDefault="00832C20" w:rsidP="00954C17">
      <w:pPr>
        <w:ind w:left="-58"/>
        <w:rPr>
          <w:rtl/>
          <w:lang w:bidi="ar-JO"/>
        </w:rPr>
      </w:pPr>
      <w:r>
        <w:rPr>
          <w:rtl/>
        </w:rPr>
        <w:t xml:space="preserve">يصل إفراز </w:t>
      </w:r>
      <w:r w:rsidR="00954C17" w:rsidRPr="00821305">
        <w:t>β-HCG</w:t>
      </w:r>
      <w:r>
        <w:rPr>
          <w:rtl/>
          <w:lang w:bidi="ar-JO"/>
        </w:rPr>
        <w:t xml:space="preserve"> للذروة ( 50 – 100 ألف) في الاسبوع الثامن – التاسع ثم ينخفض بعد الاسبوع</w:t>
      </w:r>
      <w:r>
        <w:rPr>
          <w:rFonts w:hint="cs"/>
          <w:rtl/>
          <w:lang w:bidi="ar-JO"/>
        </w:rPr>
        <w:t xml:space="preserve"> </w:t>
      </w:r>
      <w:r>
        <w:rPr>
          <w:rtl/>
          <w:lang w:bidi="ar-JO"/>
        </w:rPr>
        <w:t>16 ( 10 – 20 ألف) ويستمر حتى نهاية الحمل.</w:t>
      </w:r>
    </w:p>
    <w:p w:rsidR="00832C20" w:rsidRPr="00F86ECB" w:rsidRDefault="00832C20" w:rsidP="00954C17">
      <w:pPr>
        <w:ind w:left="-58"/>
        <w:rPr>
          <w:color w:val="000000"/>
          <w:rtl/>
        </w:rPr>
      </w:pPr>
      <w:r w:rsidRPr="00F86ECB">
        <w:rPr>
          <w:color w:val="000000"/>
          <w:rtl/>
        </w:rPr>
        <w:t xml:space="preserve">ويرتفع تركيز الـ </w:t>
      </w:r>
      <w:r w:rsidR="00954C17" w:rsidRPr="00821305">
        <w:t>β-HCG</w:t>
      </w:r>
      <w:r w:rsidRPr="00F86ECB">
        <w:rPr>
          <w:color w:val="000000"/>
          <w:rtl/>
        </w:rPr>
        <w:t xml:space="preserve"> في بعض الحالات المرضية : كالسكري وتنافر الزمر</w:t>
      </w:r>
      <w:r>
        <w:rPr>
          <w:color w:val="000000"/>
          <w:rtl/>
        </w:rPr>
        <w:t xml:space="preserve"> </w:t>
      </w:r>
      <w:r w:rsidRPr="00F86ECB">
        <w:rPr>
          <w:color w:val="000000"/>
          <w:rtl/>
        </w:rPr>
        <w:t xml:space="preserve">والإفرنجي والحمل </w:t>
      </w:r>
      <w:r w:rsidRPr="00F86ECB">
        <w:rPr>
          <w:rtl/>
        </w:rPr>
        <w:t>المتعدد</w:t>
      </w:r>
      <w:r>
        <w:rPr>
          <w:rFonts w:hint="cs"/>
          <w:rtl/>
        </w:rPr>
        <w:t xml:space="preserve"> </w:t>
      </w:r>
      <w:r>
        <w:t>.</w:t>
      </w:r>
      <w:r w:rsidRPr="00CD7315">
        <w:rPr>
          <w:sz w:val="32"/>
          <w:szCs w:val="32"/>
        </w:rPr>
        <w:t xml:space="preserve"> </w:t>
      </w:r>
      <w:hyperlink r:id="rId165" w:anchor="cite_note-1" w:history="1">
        <w:r w:rsidRPr="008B7AC3">
          <w:rPr>
            <w:sz w:val="32"/>
            <w:szCs w:val="32"/>
            <w:vertAlign w:val="superscript"/>
          </w:rPr>
          <w:t>[</w:t>
        </w:r>
        <w:r>
          <w:rPr>
            <w:sz w:val="32"/>
            <w:szCs w:val="32"/>
            <w:vertAlign w:val="superscript"/>
          </w:rPr>
          <w:t>134</w:t>
        </w:r>
        <w:r w:rsidRPr="008B7AC3">
          <w:rPr>
            <w:sz w:val="32"/>
            <w:szCs w:val="32"/>
            <w:vertAlign w:val="superscript"/>
          </w:rPr>
          <w:t>]</w:t>
        </w:r>
      </w:hyperlink>
    </w:p>
    <w:p w:rsidR="00832C20" w:rsidRPr="00F86ECB" w:rsidRDefault="00832C20" w:rsidP="00954C17">
      <w:pPr>
        <w:ind w:left="-58"/>
        <w:rPr>
          <w:rtl/>
        </w:rPr>
      </w:pPr>
      <w:r w:rsidRPr="00F86ECB">
        <w:rPr>
          <w:rtl/>
        </w:rPr>
        <w:t xml:space="preserve">ويمكن لبعض الأورام أن تفرز </w:t>
      </w:r>
      <w:r w:rsidR="00954C17" w:rsidRPr="00821305">
        <w:t>β-HCG</w:t>
      </w:r>
      <w:r w:rsidRPr="00F86ECB">
        <w:rPr>
          <w:rtl/>
          <w:lang w:val="en-CA"/>
        </w:rPr>
        <w:t xml:space="preserve"> كالأورام العجائبيـة</w:t>
      </w:r>
      <w:r w:rsidRPr="00F86ECB">
        <w:rPr>
          <w:b/>
          <w:bCs/>
          <w:rtl/>
        </w:rPr>
        <w:t xml:space="preserve"> </w:t>
      </w:r>
      <w:r w:rsidRPr="00F86ECB">
        <w:rPr>
          <w:b/>
          <w:bCs/>
        </w:rPr>
        <w:t>Teratomas</w:t>
      </w:r>
      <w:r w:rsidRPr="00F86ECB">
        <w:rPr>
          <w:rtl/>
          <w:lang w:val="en-CA"/>
        </w:rPr>
        <w:t xml:space="preserve"> وبعض أورام الخصيـة وأورام الخلايا المنتشـة </w:t>
      </w:r>
      <w:r w:rsidRPr="00F86ECB">
        <w:rPr>
          <w:b/>
          <w:bCs/>
        </w:rPr>
        <w:t>Germ cell</w:t>
      </w:r>
      <w:r>
        <w:rPr>
          <w:rtl/>
          <w:lang w:val="en-CA"/>
        </w:rPr>
        <w:t xml:space="preserve"> وأورام المعـثكلة والكـبد </w:t>
      </w:r>
      <w:r w:rsidRPr="00F86ECB">
        <w:rPr>
          <w:rtl/>
          <w:lang w:val="en-CA"/>
        </w:rPr>
        <w:t>والقصـبات والبروسـتات وورم النقـي المتعدد ونادرا</w:t>
      </w:r>
      <w:r>
        <w:rPr>
          <w:rtl/>
          <w:lang w:val="en-CA"/>
        </w:rPr>
        <w:t>ً</w:t>
      </w:r>
      <w:r w:rsidRPr="00F86ECB">
        <w:rPr>
          <w:rtl/>
          <w:lang w:val="en-CA"/>
        </w:rPr>
        <w:t xml:space="preserve"> ما تتجاوز 100</w:t>
      </w:r>
      <w:r>
        <w:rPr>
          <w:rtl/>
          <w:lang w:val="en-CA"/>
        </w:rPr>
        <w:t xml:space="preserve"> </w:t>
      </w:r>
      <w:r w:rsidRPr="00F86ECB">
        <w:rPr>
          <w:rtl/>
          <w:lang w:val="en-CA"/>
        </w:rPr>
        <w:t>ألف مل وحدة</w:t>
      </w:r>
      <w:r>
        <w:rPr>
          <w:rtl/>
          <w:lang w:val="en-CA"/>
        </w:rPr>
        <w:t xml:space="preserve"> </w:t>
      </w:r>
      <w:r w:rsidRPr="00F86ECB">
        <w:rPr>
          <w:rtl/>
          <w:lang w:val="en-CA"/>
        </w:rPr>
        <w:t xml:space="preserve">/ مل </w:t>
      </w:r>
      <w:hyperlink r:id="rId166" w:anchor="cite_note-1" w:history="1">
        <w:r w:rsidRPr="008B7AC3">
          <w:rPr>
            <w:sz w:val="32"/>
            <w:szCs w:val="32"/>
            <w:vertAlign w:val="superscript"/>
          </w:rPr>
          <w:t>[</w:t>
        </w:r>
        <w:r>
          <w:rPr>
            <w:sz w:val="32"/>
            <w:szCs w:val="32"/>
            <w:vertAlign w:val="superscript"/>
          </w:rPr>
          <w:t>136,135,134</w:t>
        </w:r>
        <w:r w:rsidRPr="008B7AC3">
          <w:rPr>
            <w:sz w:val="32"/>
            <w:szCs w:val="32"/>
            <w:vertAlign w:val="superscript"/>
          </w:rPr>
          <w:t>]</w:t>
        </w:r>
      </w:hyperlink>
      <w:r>
        <w:rPr>
          <w:rFonts w:hint="cs"/>
          <w:rtl/>
        </w:rPr>
        <w:t>.</w:t>
      </w:r>
    </w:p>
    <w:p w:rsidR="00832C20" w:rsidRDefault="00832C20" w:rsidP="006C4554">
      <w:pPr>
        <w:ind w:left="-58"/>
        <w:rPr>
          <w:rtl/>
        </w:rPr>
      </w:pPr>
      <w:r w:rsidRPr="00F86ECB">
        <w:rPr>
          <w:rtl/>
        </w:rPr>
        <w:t>تستقلب الحاثة التناسلية المشيمية الإنسانية</w:t>
      </w:r>
      <w:r w:rsidRPr="00F86ECB">
        <w:t xml:space="preserve"> </w:t>
      </w:r>
      <w:r w:rsidRPr="00F86ECB">
        <w:rPr>
          <w:rtl/>
        </w:rPr>
        <w:t>في الكـبد وتطرح عن طريق الكـلية، و يعتبر تركيزها في ليتـر من المصل معادلاً لتركيزها في بول 24 ساعة</w:t>
      </w:r>
      <w:r>
        <w:rPr>
          <w:rFonts w:hint="cs"/>
          <w:rtl/>
        </w:rPr>
        <w:t xml:space="preserve"> </w:t>
      </w:r>
      <w:r>
        <w:t>.</w:t>
      </w:r>
      <w:r w:rsidRPr="00F86ECB">
        <w:t xml:space="preserve"> </w:t>
      </w:r>
      <w:hyperlink r:id="rId167" w:anchor="cite_note-1" w:history="1">
        <w:r w:rsidRPr="008B7AC3">
          <w:rPr>
            <w:sz w:val="32"/>
            <w:szCs w:val="32"/>
            <w:vertAlign w:val="superscript"/>
          </w:rPr>
          <w:t>[</w:t>
        </w:r>
        <w:r>
          <w:rPr>
            <w:sz w:val="32"/>
            <w:szCs w:val="32"/>
            <w:vertAlign w:val="superscript"/>
          </w:rPr>
          <w:t>136</w:t>
        </w:r>
        <w:r w:rsidRPr="008B7AC3">
          <w:rPr>
            <w:sz w:val="32"/>
            <w:szCs w:val="32"/>
            <w:vertAlign w:val="superscript"/>
          </w:rPr>
          <w:t>]</w:t>
        </w:r>
      </w:hyperlink>
      <w:r w:rsidRPr="00F86ECB">
        <w:rPr>
          <w:rtl/>
        </w:rPr>
        <w:t xml:space="preserve"> </w:t>
      </w:r>
    </w:p>
    <w:p w:rsidR="006C4554" w:rsidRDefault="006C4554" w:rsidP="00F77475">
      <w:pPr>
        <w:ind w:left="0"/>
        <w:rPr>
          <w:rtl/>
        </w:rPr>
      </w:pPr>
    </w:p>
    <w:p w:rsidR="00832C20" w:rsidRPr="00F86ECB" w:rsidRDefault="00832C20" w:rsidP="00954C17">
      <w:pPr>
        <w:ind w:left="-58"/>
        <w:rPr>
          <w:color w:val="000000"/>
          <w:rtl/>
        </w:rPr>
      </w:pPr>
      <w:r w:rsidRPr="00F86ECB">
        <w:rPr>
          <w:color w:val="000000"/>
          <w:rtl/>
        </w:rPr>
        <w:lastRenderedPageBreak/>
        <w:t xml:space="preserve">إن إمكانية المعايرة الدقيقة للـ  </w:t>
      </w:r>
      <w:r w:rsidR="00954C17" w:rsidRPr="00821305">
        <w:t>β-HCG</w:t>
      </w:r>
      <w:r w:rsidRPr="00F86ECB">
        <w:rPr>
          <w:color w:val="000000"/>
          <w:rtl/>
        </w:rPr>
        <w:t xml:space="preserve"> مكنت من تطبيقها في </w:t>
      </w:r>
      <w:r w:rsidRPr="00F86ECB">
        <w:rPr>
          <w:rtl/>
        </w:rPr>
        <w:t>عدة أمور</w:t>
      </w:r>
      <w:hyperlink r:id="rId168" w:anchor="cite_note-1" w:history="1">
        <w:r w:rsidRPr="00D42BFF">
          <w:rPr>
            <w:sz w:val="32"/>
            <w:szCs w:val="32"/>
            <w:vertAlign w:val="superscript"/>
          </w:rPr>
          <w:t>[137]</w:t>
        </w:r>
      </w:hyperlink>
      <w:r w:rsidRPr="00F86ECB">
        <w:rPr>
          <w:color w:val="000000"/>
          <w:rtl/>
        </w:rPr>
        <w:t xml:space="preserve"> :</w:t>
      </w:r>
    </w:p>
    <w:p w:rsidR="00832C20" w:rsidRPr="00F86ECB" w:rsidRDefault="00832C20" w:rsidP="00963223">
      <w:pPr>
        <w:numPr>
          <w:ilvl w:val="0"/>
          <w:numId w:val="62"/>
        </w:numPr>
        <w:ind w:left="-58" w:firstLine="0"/>
        <w:rPr>
          <w:rtl/>
        </w:rPr>
      </w:pPr>
      <w:r w:rsidRPr="00F86ECB">
        <w:rPr>
          <w:rtl/>
        </w:rPr>
        <w:t>تشخيص الحمل بوقت مبكر</w:t>
      </w:r>
      <w:r>
        <w:rPr>
          <w:rtl/>
        </w:rPr>
        <w:t>.</w:t>
      </w:r>
      <w:r w:rsidRPr="00F86ECB">
        <w:rPr>
          <w:rtl/>
        </w:rPr>
        <w:t xml:space="preserve"> </w:t>
      </w:r>
    </w:p>
    <w:p w:rsidR="00832C20" w:rsidRPr="00F86ECB" w:rsidRDefault="00832C20" w:rsidP="00963223">
      <w:pPr>
        <w:numPr>
          <w:ilvl w:val="0"/>
          <w:numId w:val="62"/>
        </w:numPr>
        <w:ind w:left="-58" w:firstLine="0"/>
      </w:pPr>
      <w:r w:rsidRPr="00F86ECB">
        <w:rPr>
          <w:rtl/>
        </w:rPr>
        <w:t>المساعدة في تشخيص و تدبير الحمل الهاجر</w:t>
      </w:r>
      <w:r>
        <w:rPr>
          <w:rtl/>
        </w:rPr>
        <w:t>.</w:t>
      </w:r>
    </w:p>
    <w:p w:rsidR="00832C20" w:rsidRPr="00F86ECB" w:rsidRDefault="00832C20" w:rsidP="00963223">
      <w:pPr>
        <w:numPr>
          <w:ilvl w:val="0"/>
          <w:numId w:val="62"/>
        </w:numPr>
        <w:ind w:left="-58" w:firstLine="0"/>
      </w:pPr>
      <w:r w:rsidRPr="00F86ECB">
        <w:rPr>
          <w:rtl/>
        </w:rPr>
        <w:t>المساعدة في تدبير التهديد بالإسقاط</w:t>
      </w:r>
      <w:r>
        <w:rPr>
          <w:rtl/>
        </w:rPr>
        <w:t>.</w:t>
      </w:r>
    </w:p>
    <w:p w:rsidR="00832C20" w:rsidRDefault="00832C20" w:rsidP="00963223">
      <w:pPr>
        <w:numPr>
          <w:ilvl w:val="0"/>
          <w:numId w:val="62"/>
        </w:numPr>
        <w:ind w:left="-58" w:firstLine="0"/>
      </w:pPr>
      <w:r w:rsidRPr="00F86ECB">
        <w:rPr>
          <w:rtl/>
        </w:rPr>
        <w:t xml:space="preserve">تشخيص و تدبير و متابعة أمراض </w:t>
      </w:r>
      <w:r>
        <w:rPr>
          <w:rtl/>
        </w:rPr>
        <w:t>الأرومة الغاذية</w:t>
      </w:r>
      <w:r w:rsidRPr="00F86ECB">
        <w:rPr>
          <w:rtl/>
        </w:rPr>
        <w:t xml:space="preserve"> الحملية.</w:t>
      </w:r>
    </w:p>
    <w:p w:rsidR="00832C20" w:rsidRPr="00003F2A" w:rsidRDefault="00832C20" w:rsidP="006C4554">
      <w:pPr>
        <w:ind w:left="-58"/>
        <w:rPr>
          <w:b/>
          <w:bCs/>
          <w:rtl/>
        </w:rPr>
      </w:pPr>
      <w:r w:rsidRPr="00003F2A">
        <w:rPr>
          <w:b/>
          <w:bCs/>
          <w:rtl/>
        </w:rPr>
        <w:t>لمحــة عن الاستراديول (</w:t>
      </w:r>
      <w:r w:rsidRPr="00003F2A">
        <w:rPr>
          <w:b/>
          <w:bCs/>
        </w:rPr>
        <w:t>Estradiol</w:t>
      </w:r>
      <w:r w:rsidRPr="00003F2A">
        <w:rPr>
          <w:b/>
          <w:bCs/>
          <w:rtl/>
        </w:rPr>
        <w:t>)</w:t>
      </w:r>
    </w:p>
    <w:p w:rsidR="00832C20" w:rsidRDefault="00832C20" w:rsidP="006C4554">
      <w:pPr>
        <w:ind w:left="-58"/>
        <w:rPr>
          <w:rtl/>
        </w:rPr>
      </w:pPr>
      <w:r>
        <w:rPr>
          <w:rtl/>
        </w:rPr>
        <w:t>هو هرمون جنسي يوجد بشكل سائد في النساء وكذلك يوجد عند الرجال بمستويات منخفضة. يشكل أهم الاستروجنات عند الانسان.الإستراديول ليس فقط ذو تأثير حاسم على التوالد والوظيفة الجنسية ولكن يؤثر على أعضاء أخرى مثل العظام ، الطرق التوالدية عند الأنثى والذكر والغدد الثدي</w:t>
      </w:r>
      <w:r>
        <w:rPr>
          <w:rFonts w:hint="cs"/>
          <w:rtl/>
        </w:rPr>
        <w:t>ي</w:t>
      </w:r>
      <w:r>
        <w:rPr>
          <w:rtl/>
        </w:rPr>
        <w:t>ة والهيكل العظمي وله أهمية في التمايز الجنسي عند الاناث والتطور خلال فترة الحمل و</w:t>
      </w:r>
      <w:r w:rsidR="006C4554">
        <w:rPr>
          <w:rFonts w:hint="cs"/>
          <w:rtl/>
        </w:rPr>
        <w:t xml:space="preserve"> </w:t>
      </w:r>
      <w:r>
        <w:rPr>
          <w:rtl/>
        </w:rPr>
        <w:t>سن البلوغ بالإضافة إلى دورة في نمو بطانة الرحم وإحداث الإباضة.</w:t>
      </w:r>
    </w:p>
    <w:p w:rsidR="00832C20" w:rsidRDefault="00832C20" w:rsidP="006C4554">
      <w:pPr>
        <w:ind w:left="-58"/>
        <w:rPr>
          <w:rtl/>
        </w:rPr>
      </w:pPr>
      <w:r>
        <w:rPr>
          <w:rtl/>
        </w:rPr>
        <w:t>الاستراديول يشبة الستيروئيدات الأخرى، يشتق من الكوليستيرول، بعد انفصال السلسلة الجانبية واستخدام طريقة دلتا 5 أو دلتا 4 يعتبر الاندروستيناديون (</w:t>
      </w:r>
      <w:r>
        <w:t>Androstenedione</w:t>
      </w:r>
      <w:r>
        <w:rPr>
          <w:rtl/>
        </w:rPr>
        <w:t xml:space="preserve">) مفتاح تَشكل الاستراديول بتجزئة الـ </w:t>
      </w:r>
      <w:r>
        <w:t>Androstenedione</w:t>
      </w:r>
      <w:r>
        <w:rPr>
          <w:rtl/>
        </w:rPr>
        <w:t xml:space="preserve"> يتحول إلى تستوستيرون </w:t>
      </w:r>
      <w:r>
        <w:t>Testosterone)</w:t>
      </w:r>
      <w:r>
        <w:rPr>
          <w:rtl/>
        </w:rPr>
        <w:t>) والذي بدوره يعطي استراديول بواسطة إنزيم يدعى اروماتاز (</w:t>
      </w:r>
      <w:r>
        <w:t>Aromatase</w:t>
      </w:r>
      <w:r>
        <w:rPr>
          <w:rtl/>
        </w:rPr>
        <w:t>).</w:t>
      </w:r>
    </w:p>
    <w:p w:rsidR="00832C20" w:rsidRDefault="00832C20" w:rsidP="002C09B8">
      <w:pPr>
        <w:ind w:left="-58"/>
        <w:rPr>
          <w:rtl/>
        </w:rPr>
      </w:pPr>
      <w:r>
        <w:rPr>
          <w:rtl/>
        </w:rPr>
        <w:t>خلال سنوات التوالد، معظم الاستراديول في الاناث ينتج من قبل الخلايا الحبيبية في  المبايض عن طريق تحويل الاندروستيناديون (</w:t>
      </w:r>
      <w:r>
        <w:t>Androstenedione</w:t>
      </w:r>
      <w:r>
        <w:rPr>
          <w:rtl/>
        </w:rPr>
        <w:t>) بواسطة التعطير (</w:t>
      </w:r>
      <w:r>
        <w:t>Aromatization</w:t>
      </w:r>
      <w:r>
        <w:rPr>
          <w:rtl/>
        </w:rPr>
        <w:t>)</w:t>
      </w:r>
      <w:r w:rsidR="002C09B8">
        <w:rPr>
          <w:rFonts w:hint="cs"/>
          <w:rtl/>
        </w:rPr>
        <w:t xml:space="preserve">    </w:t>
      </w:r>
      <w:r>
        <w:rPr>
          <w:rFonts w:hint="cs"/>
          <w:rtl/>
        </w:rPr>
        <w:t xml:space="preserve"> </w:t>
      </w:r>
      <w:r>
        <w:rPr>
          <w:rtl/>
        </w:rPr>
        <w:t xml:space="preserve">الى استرون </w:t>
      </w:r>
      <w:r>
        <w:t>Estron</w:t>
      </w:r>
      <w:r>
        <w:rPr>
          <w:rtl/>
        </w:rPr>
        <w:t>.</w:t>
      </w:r>
      <w:r>
        <w:rPr>
          <w:rFonts w:hint="cs"/>
          <w:rtl/>
        </w:rPr>
        <w:t xml:space="preserve"> </w:t>
      </w:r>
      <w:r>
        <w:rPr>
          <w:rtl/>
        </w:rPr>
        <w:t xml:space="preserve">ومن ثم يتحول الاسترون </w:t>
      </w:r>
      <w:r>
        <w:t>Estron</w:t>
      </w:r>
      <w:r>
        <w:rPr>
          <w:rtl/>
        </w:rPr>
        <w:t xml:space="preserve"> الى استراديول بواسطة اختزال</w:t>
      </w:r>
      <w:r>
        <w:rPr>
          <w:rFonts w:hint="cs"/>
          <w:rtl/>
        </w:rPr>
        <w:t xml:space="preserve"> </w:t>
      </w:r>
      <w:r>
        <w:t>17β hydroxysteriod</w:t>
      </w:r>
      <w:r>
        <w:rPr>
          <w:rtl/>
        </w:rPr>
        <w:t xml:space="preserve">. إن قياس الاستراديول المصلي يعكس بشكل أولي حيوية المبايض عند الإناث. </w:t>
      </w:r>
      <w:r>
        <w:rPr>
          <w:rtl/>
        </w:rPr>
        <w:lastRenderedPageBreak/>
        <w:t xml:space="preserve">وتكون مستويات الاستراديول أثناء الحيض في الدورة الطمثية الطبيعية أقل من 50 نانوغرام/مل ، ترتفع أثناء تطور الجريبات (ذروة 200 بيكوغرام) وتنخفض عند الإباضة، وترتفع مرة أخرى في الطور اللوتئيني ليصل إلى ذروة ثانية في نهاية الطور اللوتئيني، وينخفض مستوى الإستراديول إلى مستوى الدورة الطمثية ما لم يحدث حمل. وخلال فترة الحمل يرتفع الإستراديول بشكل ثابت </w:t>
      </w:r>
      <w:hyperlink r:id="rId169" w:anchor="cite_note-1" w:history="1">
        <w:r w:rsidRPr="008B7AC3">
          <w:rPr>
            <w:sz w:val="32"/>
            <w:szCs w:val="32"/>
            <w:vertAlign w:val="superscript"/>
          </w:rPr>
          <w:t>[</w:t>
        </w:r>
        <w:r>
          <w:rPr>
            <w:sz w:val="32"/>
            <w:szCs w:val="32"/>
            <w:vertAlign w:val="superscript"/>
          </w:rPr>
          <w:t>139,138</w:t>
        </w:r>
        <w:r w:rsidRPr="008B7AC3">
          <w:rPr>
            <w:sz w:val="32"/>
            <w:szCs w:val="32"/>
            <w:vertAlign w:val="superscript"/>
          </w:rPr>
          <w:t>]</w:t>
        </w:r>
      </w:hyperlink>
      <w:r>
        <w:rPr>
          <w:rFonts w:hint="cs"/>
          <w:rtl/>
        </w:rPr>
        <w:t>.</w:t>
      </w:r>
    </w:p>
    <w:p w:rsidR="00832C20" w:rsidRPr="00003F2A" w:rsidRDefault="00832C20" w:rsidP="006C4554">
      <w:pPr>
        <w:ind w:left="-58"/>
        <w:rPr>
          <w:b/>
          <w:bCs/>
          <w:rtl/>
        </w:rPr>
      </w:pPr>
      <w:r w:rsidRPr="00003F2A">
        <w:rPr>
          <w:b/>
          <w:bCs/>
          <w:rtl/>
        </w:rPr>
        <w:t>لمحــة عن الهرمون الحاث للجريب (</w:t>
      </w:r>
      <w:r w:rsidRPr="00003F2A">
        <w:rPr>
          <w:b/>
          <w:bCs/>
        </w:rPr>
        <w:t>(Follicle – stimulating hormone</w:t>
      </w:r>
      <w:r w:rsidRPr="00003F2A">
        <w:rPr>
          <w:b/>
          <w:bCs/>
          <w:rtl/>
        </w:rPr>
        <w:t xml:space="preserve"> </w:t>
      </w:r>
    </w:p>
    <w:p w:rsidR="00832C20" w:rsidRDefault="00832C20" w:rsidP="00EA7C6B">
      <w:pPr>
        <w:ind w:left="-58"/>
        <w:rPr>
          <w:rtl/>
        </w:rPr>
      </w:pPr>
      <w:r>
        <w:rPr>
          <w:rtl/>
        </w:rPr>
        <w:t xml:space="preserve">هو بروتين سكري الوزن الجزئي 3000 دالتون ويتألف من سلسلتين </w:t>
      </w:r>
      <w:r>
        <w:t>α</w:t>
      </w:r>
      <w:r>
        <w:rPr>
          <w:rtl/>
        </w:rPr>
        <w:t xml:space="preserve"> و</w:t>
      </w:r>
      <w:r>
        <w:t>β</w:t>
      </w:r>
      <w:r>
        <w:rPr>
          <w:rtl/>
        </w:rPr>
        <w:t xml:space="preserve">. تشابة السلسلة </w:t>
      </w:r>
      <w:r>
        <w:t>α</w:t>
      </w:r>
      <w:r>
        <w:rPr>
          <w:rtl/>
        </w:rPr>
        <w:t xml:space="preserve"> مماثلاتها في الهرمونات </w:t>
      </w:r>
      <w:r>
        <w:t>TSH ,</w:t>
      </w:r>
      <w:r w:rsidR="00EA7C6B">
        <w:t>HCG</w:t>
      </w:r>
      <w:r>
        <w:t xml:space="preserve"> ,LH</w:t>
      </w:r>
      <w:r>
        <w:rPr>
          <w:rtl/>
        </w:rPr>
        <w:t xml:space="preserve"> وتحتوي على 92 حمض</w:t>
      </w:r>
      <w:r>
        <w:rPr>
          <w:rFonts w:hint="cs"/>
          <w:rtl/>
        </w:rPr>
        <w:t>اً</w:t>
      </w:r>
      <w:r>
        <w:rPr>
          <w:rtl/>
        </w:rPr>
        <w:t xml:space="preserve"> اميني</w:t>
      </w:r>
      <w:r>
        <w:rPr>
          <w:rFonts w:hint="cs"/>
          <w:rtl/>
        </w:rPr>
        <w:t>اً</w:t>
      </w:r>
      <w:r>
        <w:rPr>
          <w:rtl/>
        </w:rPr>
        <w:t xml:space="preserve">. أما السلسلة </w:t>
      </w:r>
      <w:r>
        <w:t>β</w:t>
      </w:r>
      <w:r>
        <w:rPr>
          <w:rtl/>
        </w:rPr>
        <w:t xml:space="preserve"> فهي مختلفة وتحتوي</w:t>
      </w:r>
      <w:r>
        <w:rPr>
          <w:rFonts w:hint="cs"/>
          <w:rtl/>
        </w:rPr>
        <w:t xml:space="preserve"> </w:t>
      </w:r>
      <w:r>
        <w:rPr>
          <w:rtl/>
        </w:rPr>
        <w:t xml:space="preserve"> 118 حمض</w:t>
      </w:r>
      <w:r>
        <w:rPr>
          <w:rFonts w:hint="cs"/>
          <w:rtl/>
        </w:rPr>
        <w:t>اً</w:t>
      </w:r>
      <w:r>
        <w:rPr>
          <w:rtl/>
        </w:rPr>
        <w:t xml:space="preserve"> اميني</w:t>
      </w:r>
      <w:r>
        <w:rPr>
          <w:rFonts w:hint="cs"/>
          <w:rtl/>
        </w:rPr>
        <w:t>اً</w:t>
      </w:r>
      <w:r>
        <w:rPr>
          <w:rtl/>
        </w:rPr>
        <w:t>.</w:t>
      </w:r>
    </w:p>
    <w:p w:rsidR="00832C20" w:rsidRDefault="00832C20" w:rsidP="006C4554">
      <w:pPr>
        <w:ind w:left="-58"/>
        <w:rPr>
          <w:rtl/>
        </w:rPr>
      </w:pPr>
      <w:r>
        <w:rPr>
          <w:rtl/>
        </w:rPr>
        <w:t>أما الجزء السكري في الهرمون يتألف من سكر</w:t>
      </w:r>
      <w:r>
        <w:t>fucose, mannose, galactose galactosamine, glucosamine</w:t>
      </w:r>
      <w:r>
        <w:rPr>
          <w:rtl/>
        </w:rPr>
        <w:t xml:space="preserve"> بالإضافة إلى </w:t>
      </w:r>
      <w:r>
        <w:t xml:space="preserve"> sialic acid</w:t>
      </w:r>
      <w:r>
        <w:rPr>
          <w:rtl/>
        </w:rPr>
        <w:t xml:space="preserve">. </w:t>
      </w:r>
    </w:p>
    <w:p w:rsidR="00832C20" w:rsidRDefault="00832C20" w:rsidP="002C09B8">
      <w:pPr>
        <w:ind w:left="-58"/>
        <w:rPr>
          <w:rtl/>
        </w:rPr>
      </w:pPr>
      <w:r>
        <w:rPr>
          <w:rtl/>
        </w:rPr>
        <w:t>يتشكل ويفرز من قبل موجهات القند في الفص الأمامي للغدة النخامية. تنظم هذه الهرمونات عملية التطور والنمو والبلوغ بالإضافة الى تنظيم عملية التوالد في الانسان، في الاناث يحرض</w:t>
      </w:r>
      <w:r w:rsidR="006C4554">
        <w:rPr>
          <w:rFonts w:hint="cs"/>
          <w:rtl/>
        </w:rPr>
        <w:t xml:space="preserve"> </w:t>
      </w:r>
      <w:r>
        <w:rPr>
          <w:rtl/>
        </w:rPr>
        <w:t xml:space="preserve"> الـ </w:t>
      </w:r>
      <w:r>
        <w:t>FSH</w:t>
      </w:r>
      <w:r>
        <w:rPr>
          <w:rtl/>
        </w:rPr>
        <w:t xml:space="preserve"> على نمو الجريب ويؤثر بشكل خاص على الخلايا الحبيبية يترافق بإرتفاع هرمون </w:t>
      </w:r>
      <w:r>
        <w:t>Inhibin B</w:t>
      </w:r>
      <w:r>
        <w:rPr>
          <w:rtl/>
        </w:rPr>
        <w:t>.</w:t>
      </w:r>
    </w:p>
    <w:p w:rsidR="00832C20" w:rsidRDefault="00832C20" w:rsidP="006C4554">
      <w:pPr>
        <w:ind w:left="-58"/>
        <w:rPr>
          <w:rtl/>
        </w:rPr>
      </w:pPr>
      <w:r>
        <w:rPr>
          <w:rtl/>
        </w:rPr>
        <w:t xml:space="preserve">اثناء الدورة الطمثية ينخفض مستوى الـ </w:t>
      </w:r>
      <w:r>
        <w:t>FSH</w:t>
      </w:r>
      <w:r>
        <w:rPr>
          <w:rtl/>
        </w:rPr>
        <w:t xml:space="preserve"> في نهاية الطور الجريبي وهذا يؤثر بشكل هام على اختيار الجريب الناضج الذي يسبق الإباضة، في نهاية الطور اللوتئيني هناك ارتفاع بسيط في </w:t>
      </w:r>
      <w:r>
        <w:t>FSH</w:t>
      </w:r>
      <w:r>
        <w:rPr>
          <w:rtl/>
        </w:rPr>
        <w:t xml:space="preserve"> ويكون مهماً من اجل بداية دورة اباضة ثانية</w:t>
      </w:r>
      <w:r>
        <w:rPr>
          <w:rFonts w:hint="cs"/>
          <w:rtl/>
        </w:rPr>
        <w:t xml:space="preserve"> </w:t>
      </w:r>
      <w:r>
        <w:rPr>
          <w:sz w:val="32"/>
          <w:szCs w:val="32"/>
        </w:rPr>
        <w:t>.</w:t>
      </w:r>
      <w:r w:rsidRPr="00CD7315">
        <w:rPr>
          <w:sz w:val="32"/>
          <w:szCs w:val="32"/>
        </w:rPr>
        <w:t xml:space="preserve"> </w:t>
      </w:r>
      <w:hyperlink r:id="rId170" w:anchor="cite_note-1" w:history="1">
        <w:r w:rsidRPr="008B7AC3">
          <w:rPr>
            <w:sz w:val="32"/>
            <w:szCs w:val="32"/>
            <w:vertAlign w:val="superscript"/>
          </w:rPr>
          <w:t>[</w:t>
        </w:r>
        <w:r>
          <w:rPr>
            <w:sz w:val="32"/>
            <w:szCs w:val="32"/>
            <w:vertAlign w:val="superscript"/>
          </w:rPr>
          <w:t>140</w:t>
        </w:r>
        <w:r w:rsidRPr="008B7AC3">
          <w:rPr>
            <w:sz w:val="32"/>
            <w:szCs w:val="32"/>
            <w:vertAlign w:val="superscript"/>
          </w:rPr>
          <w:t>]</w:t>
        </w:r>
      </w:hyperlink>
    </w:p>
    <w:p w:rsidR="00832C20" w:rsidRDefault="00832C20" w:rsidP="006C4554">
      <w:pPr>
        <w:ind w:left="0"/>
        <w:rPr>
          <w:rFonts w:hint="cs"/>
          <w:rtl/>
        </w:rPr>
      </w:pPr>
    </w:p>
    <w:p w:rsidR="002C09B8" w:rsidRDefault="002C09B8" w:rsidP="006C4554">
      <w:pPr>
        <w:ind w:left="0"/>
        <w:rPr>
          <w:rtl/>
        </w:rPr>
      </w:pPr>
    </w:p>
    <w:p w:rsidR="00832C20" w:rsidRPr="00003F2A" w:rsidRDefault="00832C20" w:rsidP="006C4554">
      <w:pPr>
        <w:ind w:left="-58"/>
        <w:rPr>
          <w:b/>
          <w:bCs/>
          <w:rtl/>
        </w:rPr>
      </w:pPr>
      <w:r w:rsidRPr="00003F2A">
        <w:rPr>
          <w:b/>
          <w:bCs/>
          <w:rtl/>
        </w:rPr>
        <w:lastRenderedPageBreak/>
        <w:t>لمحــة عن البرجستيرون (</w:t>
      </w:r>
      <w:r w:rsidRPr="00003F2A">
        <w:rPr>
          <w:b/>
          <w:bCs/>
        </w:rPr>
        <w:t xml:space="preserve"> Progesterone</w:t>
      </w:r>
      <w:r w:rsidRPr="00003F2A">
        <w:rPr>
          <w:b/>
          <w:bCs/>
          <w:rtl/>
        </w:rPr>
        <w:t>)</w:t>
      </w:r>
    </w:p>
    <w:p w:rsidR="00832C20" w:rsidRDefault="00832C20" w:rsidP="006C4554">
      <w:pPr>
        <w:ind w:left="-58"/>
        <w:rPr>
          <w:rtl/>
        </w:rPr>
      </w:pPr>
      <w:r>
        <w:rPr>
          <w:rtl/>
        </w:rPr>
        <w:t>وهو عبارة عن هرمون جنسي انثوي ستروئيدي يحرض على تغيرات افرازية في بطانة الرحم وبذلك يهيئ جدار الرحم لتعشيش البيضة الملق</w:t>
      </w:r>
      <w:r>
        <w:rPr>
          <w:rFonts w:hint="cs"/>
          <w:rtl/>
        </w:rPr>
        <w:t>ح</w:t>
      </w:r>
      <w:r>
        <w:rPr>
          <w:rtl/>
        </w:rPr>
        <w:t>ة.</w:t>
      </w:r>
    </w:p>
    <w:p w:rsidR="00832C20" w:rsidRPr="000C5D60" w:rsidRDefault="00832C20" w:rsidP="006C4554">
      <w:pPr>
        <w:ind w:left="-58"/>
        <w:rPr>
          <w:rtl/>
        </w:rPr>
      </w:pPr>
      <w:r>
        <w:rPr>
          <w:rtl/>
        </w:rPr>
        <w:t>يفرز البرجستيرون بشكل أساسي من الجسم الأصفر في المبيض وينخفض افراز</w:t>
      </w:r>
      <w:r>
        <w:rPr>
          <w:rFonts w:hint="cs"/>
          <w:rtl/>
        </w:rPr>
        <w:t>ه</w:t>
      </w:r>
      <w:r>
        <w:rPr>
          <w:rtl/>
        </w:rPr>
        <w:t xml:space="preserve"> في حالات عدم حدوث اخصاب بالتالي تحدث الدورة الطمثية، أما اذا حدث اخصاب فإن افراز البروجستيرون اثناء الحمل يكون من قبل المشيمة وبالتالي يعمل على منع حدوث الاجهاض.</w:t>
      </w:r>
    </w:p>
    <w:p w:rsidR="00832C20" w:rsidRDefault="00832C20" w:rsidP="006C4554">
      <w:pPr>
        <w:ind w:left="-58"/>
        <w:rPr>
          <w:rtl/>
        </w:rPr>
      </w:pPr>
      <w:r>
        <w:rPr>
          <w:rtl/>
        </w:rPr>
        <w:t>كما يقوم البروجستيرون على تهيئة الغدد الثدي</w:t>
      </w:r>
      <w:r>
        <w:rPr>
          <w:rFonts w:hint="cs"/>
          <w:rtl/>
        </w:rPr>
        <w:t>ي</w:t>
      </w:r>
      <w:r>
        <w:rPr>
          <w:rtl/>
        </w:rPr>
        <w:t xml:space="preserve">ة على انتاج الحليب. كذلك يتشكل البروجستيرون </w:t>
      </w:r>
      <w:r>
        <w:rPr>
          <w:rFonts w:hint="cs"/>
          <w:rtl/>
        </w:rPr>
        <w:t xml:space="preserve">                </w:t>
      </w:r>
      <w:r>
        <w:rPr>
          <w:rtl/>
        </w:rPr>
        <w:t xml:space="preserve">من الكوليستيرول في قشر الغدة الكظرية والتي تشكل طلائع لإفراز هرمونات أخرى مثــل </w:t>
      </w:r>
      <w:r>
        <w:t xml:space="preserve"> Testosterone</w:t>
      </w:r>
      <w:r>
        <w:rPr>
          <w:rtl/>
        </w:rPr>
        <w:t xml:space="preserve"> و </w:t>
      </w:r>
      <w:r>
        <w:t xml:space="preserve"> Certicosteroids</w:t>
      </w:r>
      <w:r>
        <w:rPr>
          <w:rtl/>
        </w:rPr>
        <w:t xml:space="preserve"> وغيرها </w:t>
      </w:r>
      <w:hyperlink r:id="rId171" w:anchor="cite_note-1" w:history="1">
        <w:r w:rsidRPr="008B7AC3">
          <w:rPr>
            <w:sz w:val="32"/>
            <w:szCs w:val="32"/>
            <w:vertAlign w:val="superscript"/>
          </w:rPr>
          <w:t>[</w:t>
        </w:r>
        <w:r>
          <w:rPr>
            <w:sz w:val="32"/>
            <w:szCs w:val="32"/>
            <w:vertAlign w:val="superscript"/>
          </w:rPr>
          <w:t>141</w:t>
        </w:r>
        <w:r w:rsidRPr="008B7AC3">
          <w:rPr>
            <w:sz w:val="32"/>
            <w:szCs w:val="32"/>
            <w:vertAlign w:val="superscript"/>
          </w:rPr>
          <w:t>]</w:t>
        </w:r>
      </w:hyperlink>
      <w:r>
        <w:rPr>
          <w:rFonts w:hint="cs"/>
          <w:rtl/>
        </w:rPr>
        <w:t>.</w:t>
      </w:r>
    </w:p>
    <w:p w:rsidR="00832C20" w:rsidRPr="00003F2A" w:rsidRDefault="00832C20" w:rsidP="00963223">
      <w:pPr>
        <w:numPr>
          <w:ilvl w:val="0"/>
          <w:numId w:val="59"/>
        </w:numPr>
        <w:ind w:left="-58"/>
        <w:rPr>
          <w:b/>
          <w:bCs/>
        </w:rPr>
      </w:pPr>
      <w:r w:rsidRPr="00003F2A">
        <w:rPr>
          <w:b/>
          <w:bCs/>
          <w:rtl/>
        </w:rPr>
        <w:t>الأجهزة المستخدمة في الدراسة:</w:t>
      </w:r>
    </w:p>
    <w:p w:rsidR="00832C20" w:rsidRDefault="00832C20" w:rsidP="006C4554">
      <w:pPr>
        <w:ind w:left="-58"/>
        <w:rPr>
          <w:rtl/>
          <w:lang w:bidi="ar-JO"/>
        </w:rPr>
      </w:pPr>
      <w:r>
        <w:rPr>
          <w:rtl/>
        </w:rPr>
        <w:t>جهاز ميني فيداس الفرنسي</w:t>
      </w:r>
      <w:r>
        <w:rPr>
          <w:rtl/>
          <w:lang w:bidi="ar-JO"/>
        </w:rPr>
        <w:t xml:space="preserve"> </w:t>
      </w:r>
      <w:r>
        <w:rPr>
          <w:lang w:bidi="ar-JO"/>
        </w:rPr>
        <w:t>:Minividas</w:t>
      </w:r>
    </w:p>
    <w:p w:rsidR="00832C20" w:rsidRDefault="00832C20" w:rsidP="006C4554">
      <w:pPr>
        <w:ind w:left="-58"/>
        <w:rPr>
          <w:rtl/>
          <w:lang w:bidi="ar-JO"/>
        </w:rPr>
      </w:pPr>
      <w:r>
        <w:rPr>
          <w:rtl/>
          <w:lang w:bidi="ar-JO"/>
        </w:rPr>
        <w:t xml:space="preserve">وهذا الجهاز يعمل على مبدأ </w:t>
      </w:r>
      <w:r>
        <w:rPr>
          <w:lang w:bidi="ar-JO"/>
        </w:rPr>
        <w:t>Enzyme Linked Flurescent Assay (ELFA)</w:t>
      </w:r>
      <w:r>
        <w:rPr>
          <w:rtl/>
          <w:lang w:bidi="ar-JO"/>
        </w:rPr>
        <w:t xml:space="preserve"> وهو جهاز مغلق يعمل حصرياً على كواشف شركة بيوميريو الفرنسية، تعتمد جميع التحاليل على مبدأ التفاعل الأنزيمي المناعي الكمي، أما معايرة البروجستيرون فتتم بالطريقة المناعية التنافسية. يسحب الدم من المريض ويوضع في أنبوب جاف لا يحتوي على مادة (</w:t>
      </w:r>
      <w:r>
        <w:rPr>
          <w:lang w:bidi="ar-JO"/>
        </w:rPr>
        <w:t>EDTA</w:t>
      </w:r>
      <w:r>
        <w:rPr>
          <w:rtl/>
          <w:lang w:bidi="ar-JO"/>
        </w:rPr>
        <w:t xml:space="preserve">) </w:t>
      </w:r>
      <w:r>
        <w:rPr>
          <w:lang w:bidi="ar-JO"/>
        </w:rPr>
        <w:t>Ethylene Diaminetetra Acetic Acid</w:t>
      </w:r>
      <w:r>
        <w:rPr>
          <w:rtl/>
          <w:lang w:bidi="ar-JO"/>
        </w:rPr>
        <w:t xml:space="preserve"> ويثفل حتى الحصول على البلازما أو المصل.</w:t>
      </w:r>
    </w:p>
    <w:p w:rsidR="00832C20" w:rsidRDefault="00832C20" w:rsidP="00F264AF">
      <w:pPr>
        <w:ind w:left="-58"/>
        <w:rPr>
          <w:rtl/>
          <w:lang w:bidi="ar-JO"/>
        </w:rPr>
      </w:pPr>
      <w:r>
        <w:rPr>
          <w:rtl/>
          <w:lang w:bidi="ar-JO"/>
        </w:rPr>
        <w:t xml:space="preserve">يجب إخراج الكيت الذي يحوي المادة المراد </w:t>
      </w:r>
      <w:r>
        <w:rPr>
          <w:rFonts w:hint="cs"/>
          <w:rtl/>
          <w:lang w:bidi="ar-JO"/>
        </w:rPr>
        <w:t>ا</w:t>
      </w:r>
      <w:r>
        <w:rPr>
          <w:rtl/>
          <w:lang w:bidi="ar-JO"/>
        </w:rPr>
        <w:t>ستخدامها قبل نصف ساعة من العمل، وبعد حل</w:t>
      </w:r>
      <w:r w:rsidR="00F264AF">
        <w:rPr>
          <w:rFonts w:hint="cs"/>
          <w:rtl/>
          <w:lang w:bidi="ar-JO"/>
        </w:rPr>
        <w:t xml:space="preserve">       </w:t>
      </w:r>
      <w:r>
        <w:rPr>
          <w:rtl/>
          <w:lang w:bidi="ar-JO"/>
        </w:rPr>
        <w:t xml:space="preserve"> الـ </w:t>
      </w:r>
      <w:r>
        <w:rPr>
          <w:lang w:bidi="ar-JO"/>
        </w:rPr>
        <w:t>Standard</w:t>
      </w:r>
      <w:r>
        <w:rPr>
          <w:rtl/>
          <w:lang w:bidi="ar-JO"/>
        </w:rPr>
        <w:t xml:space="preserve"> والكونترول بالماء المقطر بعدها يجب ال</w:t>
      </w:r>
      <w:r>
        <w:rPr>
          <w:rFonts w:hint="cs"/>
          <w:rtl/>
          <w:lang w:bidi="ar-JO"/>
        </w:rPr>
        <w:t>ا</w:t>
      </w:r>
      <w:r>
        <w:rPr>
          <w:rtl/>
          <w:lang w:bidi="ar-JO"/>
        </w:rPr>
        <w:t>نتظار لمدة عشر دقائق ثم بعد ذلك يرج</w:t>
      </w:r>
      <w:r>
        <w:rPr>
          <w:rFonts w:hint="cs"/>
          <w:rtl/>
          <w:lang w:bidi="ar-JO"/>
        </w:rPr>
        <w:t xml:space="preserve"> </w:t>
      </w:r>
      <w:r w:rsidR="00F264AF">
        <w:rPr>
          <w:rFonts w:hint="cs"/>
          <w:rtl/>
          <w:lang w:bidi="ar-JO"/>
        </w:rPr>
        <w:t xml:space="preserve">   </w:t>
      </w:r>
      <w:r>
        <w:rPr>
          <w:rFonts w:hint="cs"/>
          <w:rtl/>
          <w:lang w:bidi="ar-JO"/>
        </w:rPr>
        <w:t xml:space="preserve">  </w:t>
      </w:r>
      <w:r>
        <w:rPr>
          <w:rtl/>
          <w:lang w:bidi="ar-JO"/>
        </w:rPr>
        <w:lastRenderedPageBreak/>
        <w:t xml:space="preserve">الـ </w:t>
      </w:r>
      <w:r>
        <w:rPr>
          <w:lang w:bidi="ar-JO"/>
        </w:rPr>
        <w:t>) Standard</w:t>
      </w:r>
      <w:r>
        <w:rPr>
          <w:rtl/>
          <w:lang w:bidi="ar-JO"/>
        </w:rPr>
        <w:t xml:space="preserve"> </w:t>
      </w:r>
      <w:r>
        <w:rPr>
          <w:lang w:bidi="ar-JO"/>
        </w:rPr>
        <w:t>S</w:t>
      </w:r>
      <w:r>
        <w:rPr>
          <w:rtl/>
          <w:lang w:bidi="ar-JO"/>
        </w:rPr>
        <w:t>) والكونترول (</w:t>
      </w:r>
      <w:r>
        <w:rPr>
          <w:lang w:bidi="ar-JO"/>
        </w:rPr>
        <w:t>C</w:t>
      </w:r>
      <w:r>
        <w:rPr>
          <w:rtl/>
          <w:lang w:bidi="ar-JO"/>
        </w:rPr>
        <w:t>) جيداً من أجل البدء بالتحليل وبعد ذلك ندخل على برنامج الجهاز ونعطية الكود أو كرت التعريف للتحليل المطلوب.</w:t>
      </w:r>
    </w:p>
    <w:p w:rsidR="00832C20" w:rsidRPr="00CD7315" w:rsidRDefault="00832C20" w:rsidP="00954C17">
      <w:pPr>
        <w:ind w:left="-58"/>
        <w:rPr>
          <w:b/>
          <w:bCs/>
          <w:rtl/>
          <w:lang w:bidi="ar-JO"/>
        </w:rPr>
      </w:pPr>
      <w:r w:rsidRPr="00CD7315">
        <w:rPr>
          <w:b/>
          <w:bCs/>
          <w:rtl/>
          <w:lang w:bidi="ar-JO"/>
        </w:rPr>
        <w:t xml:space="preserve">تحليل </w:t>
      </w:r>
      <w:r w:rsidR="00954C17" w:rsidRPr="00821305">
        <w:t>β-HCG</w:t>
      </w:r>
      <w:r w:rsidRPr="00CD7315">
        <w:rPr>
          <w:b/>
          <w:bCs/>
          <w:rtl/>
          <w:lang w:bidi="ar-JO"/>
        </w:rPr>
        <w:t>:</w:t>
      </w:r>
    </w:p>
    <w:p w:rsidR="00832C20" w:rsidRDefault="00B55AC5" w:rsidP="006C4554">
      <w:pPr>
        <w:ind w:left="-58"/>
        <w:rPr>
          <w:rtl/>
          <w:lang w:bidi="ar-JO"/>
        </w:rPr>
      </w:pPr>
      <w:r>
        <w:rPr>
          <w:noProof/>
          <w:rtl/>
        </w:rPr>
        <w:pict>
          <v:shape id="_x0000_s1048" type="#_x0000_t32" style="position:absolute;left:0;text-align:left;margin-left:362.5pt;margin-top:8.3pt;width:47.5pt;height:.05pt;flip:x;z-index:251682816" o:connectortype="straight">
            <v:stroke endarrow="block"/>
            <w10:wrap anchorx="page"/>
          </v:shape>
        </w:pict>
      </w:r>
      <w:r w:rsidR="00832C20">
        <w:rPr>
          <w:lang w:bidi="ar-JO"/>
        </w:rPr>
        <w:t>S</w:t>
      </w:r>
      <w:r w:rsidR="00832C20" w:rsidRPr="00291090">
        <w:rPr>
          <w:sz w:val="18"/>
          <w:szCs w:val="18"/>
          <w:lang w:bidi="ar-JO"/>
        </w:rPr>
        <w:t>1</w:t>
      </w:r>
      <w:r w:rsidR="00832C20">
        <w:rPr>
          <w:rtl/>
          <w:lang w:bidi="ar-JO"/>
        </w:rPr>
        <w:t xml:space="preserve">                  </w:t>
      </w:r>
      <w:r w:rsidR="00832C20">
        <w:rPr>
          <w:lang w:bidi="ar-JO"/>
        </w:rPr>
        <w:t>100</w:t>
      </w:r>
      <w:r w:rsidR="00832C20">
        <w:rPr>
          <w:rtl/>
          <w:lang w:bidi="ar-JO"/>
        </w:rPr>
        <w:t xml:space="preserve"> ميكرون</w:t>
      </w:r>
    </w:p>
    <w:p w:rsidR="00832C20" w:rsidRDefault="00B55AC5" w:rsidP="006C4554">
      <w:pPr>
        <w:ind w:left="-58"/>
        <w:rPr>
          <w:rtl/>
          <w:lang w:bidi="ar-JO"/>
        </w:rPr>
      </w:pPr>
      <w:r>
        <w:rPr>
          <w:noProof/>
          <w:rtl/>
        </w:rPr>
        <w:pict>
          <v:shape id="_x0000_s1049" type="#_x0000_t32" style="position:absolute;left:0;text-align:left;margin-left:362.5pt;margin-top:8.25pt;width:47.5pt;height:.05pt;flip:x;z-index:251683840" o:connectortype="straight">
            <v:stroke endarrow="block"/>
            <w10:wrap anchorx="page"/>
          </v:shape>
        </w:pict>
      </w:r>
      <w:r w:rsidR="00832C20">
        <w:rPr>
          <w:lang w:bidi="ar-JO"/>
        </w:rPr>
        <w:t>S</w:t>
      </w:r>
      <w:r w:rsidR="00832C20">
        <w:rPr>
          <w:sz w:val="18"/>
          <w:szCs w:val="18"/>
          <w:lang w:bidi="ar-JO"/>
        </w:rPr>
        <w:t>2</w:t>
      </w:r>
      <w:r w:rsidR="00832C20">
        <w:rPr>
          <w:rtl/>
          <w:lang w:bidi="ar-JO"/>
        </w:rPr>
        <w:t xml:space="preserve">                  </w:t>
      </w:r>
      <w:r w:rsidR="00832C20">
        <w:rPr>
          <w:lang w:bidi="ar-JO"/>
        </w:rPr>
        <w:t>100</w:t>
      </w:r>
      <w:r w:rsidR="00832C20">
        <w:rPr>
          <w:rtl/>
          <w:lang w:bidi="ar-JO"/>
        </w:rPr>
        <w:t xml:space="preserve"> ميكرون</w:t>
      </w:r>
    </w:p>
    <w:p w:rsidR="00832C20" w:rsidRDefault="00B55AC5" w:rsidP="006C4554">
      <w:pPr>
        <w:ind w:left="-58"/>
        <w:rPr>
          <w:rtl/>
          <w:lang w:bidi="ar-JO"/>
        </w:rPr>
      </w:pPr>
      <w:r>
        <w:rPr>
          <w:noProof/>
          <w:rtl/>
        </w:rPr>
        <w:pict>
          <v:shape id="_x0000_s1050" type="#_x0000_t32" style="position:absolute;left:0;text-align:left;margin-left:362.5pt;margin-top:8.05pt;width:47.5pt;height:.05pt;flip:x;z-index:251684864" o:connectortype="straight">
            <v:stroke endarrow="block"/>
            <w10:wrap anchorx="page"/>
          </v:shape>
        </w:pict>
      </w:r>
      <w:r w:rsidR="00832C20">
        <w:rPr>
          <w:lang w:bidi="ar-JO"/>
        </w:rPr>
        <w:t xml:space="preserve">C </w:t>
      </w:r>
      <w:r w:rsidR="00832C20">
        <w:rPr>
          <w:rtl/>
          <w:lang w:bidi="ar-JO"/>
        </w:rPr>
        <w:t xml:space="preserve">                  </w:t>
      </w:r>
      <w:r w:rsidR="00832C20">
        <w:rPr>
          <w:lang w:bidi="ar-JO"/>
        </w:rPr>
        <w:t>100</w:t>
      </w:r>
      <w:r w:rsidR="00832C20">
        <w:rPr>
          <w:rtl/>
          <w:lang w:bidi="ar-JO"/>
        </w:rPr>
        <w:t xml:space="preserve"> ميكرون</w:t>
      </w:r>
    </w:p>
    <w:p w:rsidR="00832C20" w:rsidRDefault="00B55AC5" w:rsidP="006C4554">
      <w:pPr>
        <w:ind w:left="-58"/>
        <w:rPr>
          <w:rtl/>
          <w:lang w:bidi="ar-JO"/>
        </w:rPr>
      </w:pPr>
      <w:r>
        <w:rPr>
          <w:noProof/>
          <w:rtl/>
        </w:rPr>
        <w:pict>
          <v:shape id="_x0000_s1051" type="#_x0000_t32" style="position:absolute;left:0;text-align:left;margin-left:315pt;margin-top:8.25pt;width:47.5pt;height:.05pt;flip:x;z-index:251685888" o:connectortype="straight">
            <v:stroke endarrow="block"/>
            <w10:wrap anchorx="page"/>
          </v:shape>
        </w:pict>
      </w:r>
      <w:r w:rsidR="00832C20">
        <w:rPr>
          <w:rtl/>
          <w:lang w:bidi="ar-JO"/>
        </w:rPr>
        <w:t xml:space="preserve">مصل المريض                 </w:t>
      </w:r>
      <w:r w:rsidR="00832C20">
        <w:rPr>
          <w:lang w:bidi="ar-JO"/>
        </w:rPr>
        <w:t>100</w:t>
      </w:r>
      <w:r w:rsidR="00832C20">
        <w:rPr>
          <w:rtl/>
          <w:lang w:bidi="ar-JO"/>
        </w:rPr>
        <w:t xml:space="preserve"> ميكرون</w:t>
      </w:r>
    </w:p>
    <w:p w:rsidR="00832C20" w:rsidRDefault="00832C20" w:rsidP="006C4554">
      <w:pPr>
        <w:ind w:left="-58"/>
        <w:rPr>
          <w:rtl/>
          <w:lang w:bidi="ar-JO"/>
        </w:rPr>
      </w:pPr>
      <w:r>
        <w:rPr>
          <w:rtl/>
          <w:lang w:bidi="ar-JO"/>
        </w:rPr>
        <w:t>مدة التحليل (الحضن بالجهاز) 20 دقيقة ثم تظهر النتيجة، فإذا كانت ا</w:t>
      </w:r>
      <w:r w:rsidR="006C4554">
        <w:rPr>
          <w:rtl/>
          <w:lang w:bidi="ar-JO"/>
        </w:rPr>
        <w:t>لنتيجة أقل من 1500 مل وحدة / مل</w:t>
      </w:r>
      <w:r w:rsidR="006C4554">
        <w:rPr>
          <w:rFonts w:hint="cs"/>
          <w:rtl/>
          <w:lang w:bidi="ar-JO"/>
        </w:rPr>
        <w:t xml:space="preserve"> </w:t>
      </w:r>
      <w:r>
        <w:rPr>
          <w:rtl/>
          <w:lang w:bidi="ar-JO"/>
        </w:rPr>
        <w:t>لا تمدد العينة أما إذا كانت النتيجة أكثر من 1500 مل وحدة / مل نقوم بتمديد العينة وذلك لمعرفة مدة الحمل بالأسابيع.</w:t>
      </w:r>
    </w:p>
    <w:p w:rsidR="00832C20" w:rsidRPr="00CD7315" w:rsidRDefault="00832C20" w:rsidP="006C4554">
      <w:pPr>
        <w:ind w:left="-58"/>
        <w:rPr>
          <w:b/>
          <w:bCs/>
          <w:rtl/>
          <w:lang w:bidi="ar-JO"/>
        </w:rPr>
      </w:pPr>
      <w:r w:rsidRPr="00CD7315">
        <w:rPr>
          <w:b/>
          <w:bCs/>
          <w:rtl/>
          <w:lang w:bidi="ar-JO"/>
        </w:rPr>
        <w:t xml:space="preserve">تحليل </w:t>
      </w:r>
      <w:r w:rsidRPr="00CD7315">
        <w:rPr>
          <w:b/>
          <w:bCs/>
          <w:lang w:bidi="ar-JO"/>
        </w:rPr>
        <w:t>FSH</w:t>
      </w:r>
      <w:r w:rsidRPr="00CD7315">
        <w:rPr>
          <w:b/>
          <w:bCs/>
          <w:rtl/>
          <w:lang w:bidi="ar-JO"/>
        </w:rPr>
        <w:t>:</w:t>
      </w:r>
    </w:p>
    <w:p w:rsidR="00832C20" w:rsidRDefault="00B55AC5" w:rsidP="006C4554">
      <w:pPr>
        <w:ind w:left="-58"/>
        <w:rPr>
          <w:rtl/>
          <w:lang w:bidi="ar-JO"/>
        </w:rPr>
      </w:pPr>
      <w:r>
        <w:rPr>
          <w:noProof/>
          <w:rtl/>
        </w:rPr>
        <w:pict>
          <v:shape id="_x0000_s1052" type="#_x0000_t32" style="position:absolute;left:0;text-align:left;margin-left:362.5pt;margin-top:8.35pt;width:47.5pt;height:.05pt;flip:x;z-index:251686912" o:connectortype="straight">
            <v:stroke endarrow="block"/>
            <w10:wrap anchorx="page"/>
          </v:shape>
        </w:pict>
      </w:r>
      <w:r w:rsidR="00832C20">
        <w:rPr>
          <w:lang w:bidi="ar-JO"/>
        </w:rPr>
        <w:t>S</w:t>
      </w:r>
      <w:r w:rsidR="00832C20" w:rsidRPr="00291090">
        <w:rPr>
          <w:sz w:val="18"/>
          <w:szCs w:val="18"/>
          <w:lang w:bidi="ar-JO"/>
        </w:rPr>
        <w:t>1</w:t>
      </w:r>
      <w:r w:rsidR="00832C20">
        <w:rPr>
          <w:rtl/>
          <w:lang w:bidi="ar-JO"/>
        </w:rPr>
        <w:t xml:space="preserve">                 </w:t>
      </w:r>
      <w:r w:rsidR="00832C20">
        <w:rPr>
          <w:lang w:bidi="ar-JO"/>
        </w:rPr>
        <w:t xml:space="preserve">200 </w:t>
      </w:r>
      <w:r w:rsidR="00832C20">
        <w:rPr>
          <w:rtl/>
          <w:lang w:bidi="ar-JO"/>
        </w:rPr>
        <w:t xml:space="preserve"> ميكرون</w:t>
      </w:r>
    </w:p>
    <w:p w:rsidR="00832C20" w:rsidRDefault="00B55AC5" w:rsidP="006C4554">
      <w:pPr>
        <w:ind w:left="-58"/>
        <w:rPr>
          <w:rtl/>
          <w:lang w:bidi="ar-JO"/>
        </w:rPr>
      </w:pPr>
      <w:r>
        <w:rPr>
          <w:noProof/>
          <w:rtl/>
        </w:rPr>
        <w:pict>
          <v:shape id="_x0000_s1053" type="#_x0000_t32" style="position:absolute;left:0;text-align:left;margin-left:362.5pt;margin-top:8.45pt;width:47.5pt;height:.05pt;flip:x;z-index:251687936" o:connectortype="straight">
            <v:stroke endarrow="block"/>
            <w10:wrap anchorx="page"/>
          </v:shape>
        </w:pict>
      </w:r>
      <w:r w:rsidR="00832C20">
        <w:rPr>
          <w:lang w:bidi="ar-JO"/>
        </w:rPr>
        <w:t>S</w:t>
      </w:r>
      <w:r w:rsidR="00832C20">
        <w:rPr>
          <w:sz w:val="18"/>
          <w:szCs w:val="18"/>
          <w:lang w:bidi="ar-JO"/>
        </w:rPr>
        <w:t>2</w:t>
      </w:r>
      <w:r w:rsidR="00832C20">
        <w:rPr>
          <w:rtl/>
          <w:lang w:bidi="ar-JO"/>
        </w:rPr>
        <w:t xml:space="preserve">                 </w:t>
      </w:r>
      <w:r w:rsidR="00832C20">
        <w:rPr>
          <w:lang w:bidi="ar-JO"/>
        </w:rPr>
        <w:t xml:space="preserve"> 200 </w:t>
      </w:r>
      <w:r w:rsidR="00832C20">
        <w:rPr>
          <w:rtl/>
          <w:lang w:bidi="ar-JO"/>
        </w:rPr>
        <w:t>ميكرون</w:t>
      </w:r>
    </w:p>
    <w:p w:rsidR="00832C20" w:rsidRDefault="00B55AC5" w:rsidP="006C4554">
      <w:pPr>
        <w:ind w:left="-58"/>
        <w:rPr>
          <w:rtl/>
          <w:lang w:bidi="ar-JO"/>
        </w:rPr>
      </w:pPr>
      <w:r>
        <w:rPr>
          <w:noProof/>
          <w:rtl/>
        </w:rPr>
        <w:pict>
          <v:shape id="_x0000_s1054" type="#_x0000_t32" style="position:absolute;left:0;text-align:left;margin-left:362.5pt;margin-top:10.85pt;width:47.5pt;height:.05pt;flip:x;z-index:251688960" o:connectortype="straight">
            <v:stroke endarrow="block"/>
            <w10:wrap anchorx="page"/>
          </v:shape>
        </w:pict>
      </w:r>
      <w:r w:rsidR="00832C20">
        <w:rPr>
          <w:lang w:bidi="ar-JO"/>
        </w:rPr>
        <w:t xml:space="preserve">C </w:t>
      </w:r>
      <w:r w:rsidR="00832C20">
        <w:rPr>
          <w:rtl/>
          <w:lang w:bidi="ar-JO"/>
        </w:rPr>
        <w:t xml:space="preserve">                </w:t>
      </w:r>
      <w:r w:rsidR="00832C20">
        <w:rPr>
          <w:rtl/>
        </w:rPr>
        <w:t xml:space="preserve"> </w:t>
      </w:r>
      <w:r w:rsidR="00832C20">
        <w:rPr>
          <w:rtl/>
          <w:lang w:bidi="ar-JO"/>
        </w:rPr>
        <w:t xml:space="preserve"> </w:t>
      </w:r>
      <w:r w:rsidR="00832C20">
        <w:rPr>
          <w:lang w:bidi="ar-JO"/>
        </w:rPr>
        <w:t>200</w:t>
      </w:r>
      <w:r w:rsidR="00832C20">
        <w:rPr>
          <w:rtl/>
          <w:lang w:bidi="ar-JO"/>
        </w:rPr>
        <w:t xml:space="preserve"> ميكرون</w:t>
      </w:r>
    </w:p>
    <w:p w:rsidR="00832C20" w:rsidRDefault="00B55AC5" w:rsidP="006C4554">
      <w:pPr>
        <w:ind w:left="-58"/>
        <w:rPr>
          <w:rtl/>
          <w:lang w:bidi="ar-JO"/>
        </w:rPr>
      </w:pPr>
      <w:r>
        <w:rPr>
          <w:noProof/>
          <w:rtl/>
        </w:rPr>
        <w:pict>
          <v:shape id="_x0000_s1055" type="#_x0000_t32" style="position:absolute;left:0;text-align:left;margin-left:315pt;margin-top:8.75pt;width:47.5pt;height:.05pt;flip:x;z-index:251689984" o:connectortype="straight">
            <v:stroke endarrow="block"/>
            <w10:wrap anchorx="page"/>
          </v:shape>
        </w:pict>
      </w:r>
      <w:r w:rsidR="00832C20">
        <w:rPr>
          <w:rtl/>
          <w:lang w:bidi="ar-JO"/>
        </w:rPr>
        <w:t xml:space="preserve">مصل المريض                </w:t>
      </w:r>
      <w:r w:rsidR="00832C20">
        <w:rPr>
          <w:lang w:bidi="ar-JO"/>
        </w:rPr>
        <w:t xml:space="preserve">200 </w:t>
      </w:r>
      <w:r w:rsidR="00832C20">
        <w:rPr>
          <w:rtl/>
          <w:lang w:bidi="ar-JO"/>
        </w:rPr>
        <w:t xml:space="preserve"> ميكرون</w:t>
      </w:r>
    </w:p>
    <w:p w:rsidR="00832C20" w:rsidRDefault="00832C20" w:rsidP="006C4554">
      <w:pPr>
        <w:ind w:left="-58"/>
        <w:rPr>
          <w:rtl/>
          <w:lang w:bidi="ar-JO"/>
        </w:rPr>
      </w:pPr>
      <w:r>
        <w:rPr>
          <w:rtl/>
          <w:lang w:bidi="ar-JO"/>
        </w:rPr>
        <w:t>مدة التحليل 30 دقيقة ثم تظهر النتيجة.</w:t>
      </w:r>
    </w:p>
    <w:p w:rsidR="00832C20" w:rsidRDefault="00832C20" w:rsidP="006C4554">
      <w:pPr>
        <w:ind w:left="-58"/>
        <w:rPr>
          <w:b/>
          <w:bCs/>
          <w:rtl/>
          <w:lang w:bidi="ar-JO"/>
        </w:rPr>
      </w:pPr>
    </w:p>
    <w:p w:rsidR="00832C20" w:rsidRPr="00CD7315" w:rsidRDefault="00832C20" w:rsidP="006C4554">
      <w:pPr>
        <w:ind w:left="-58"/>
        <w:rPr>
          <w:b/>
          <w:bCs/>
          <w:rtl/>
          <w:lang w:bidi="ar-JO"/>
        </w:rPr>
      </w:pPr>
      <w:r w:rsidRPr="00CD7315">
        <w:rPr>
          <w:b/>
          <w:bCs/>
          <w:rtl/>
          <w:lang w:bidi="ar-JO"/>
        </w:rPr>
        <w:lastRenderedPageBreak/>
        <w:t xml:space="preserve">تحليل </w:t>
      </w:r>
      <w:r w:rsidRPr="00CD7315">
        <w:rPr>
          <w:b/>
          <w:bCs/>
          <w:lang w:bidi="ar-JO"/>
        </w:rPr>
        <w:t>:Progesterone</w:t>
      </w:r>
    </w:p>
    <w:p w:rsidR="00832C20" w:rsidRDefault="00B55AC5" w:rsidP="006C4554">
      <w:pPr>
        <w:ind w:left="-58"/>
        <w:rPr>
          <w:rtl/>
          <w:lang w:bidi="ar-JO"/>
        </w:rPr>
      </w:pPr>
      <w:r>
        <w:rPr>
          <w:noProof/>
          <w:rtl/>
        </w:rPr>
        <w:pict>
          <v:shape id="_x0000_s1056" type="#_x0000_t32" style="position:absolute;left:0;text-align:left;margin-left:364.55pt;margin-top:8.7pt;width:47.5pt;height:.05pt;flip:x;z-index:251691008" o:connectortype="straight">
            <v:stroke endarrow="block"/>
            <w10:wrap anchorx="page"/>
          </v:shape>
        </w:pict>
      </w:r>
      <w:r w:rsidR="00832C20">
        <w:rPr>
          <w:lang w:bidi="ar-JO"/>
        </w:rPr>
        <w:t>S</w:t>
      </w:r>
      <w:r w:rsidR="00832C20" w:rsidRPr="00291090">
        <w:rPr>
          <w:sz w:val="18"/>
          <w:szCs w:val="18"/>
          <w:lang w:bidi="ar-JO"/>
        </w:rPr>
        <w:t>1</w:t>
      </w:r>
      <w:r w:rsidR="00832C20">
        <w:rPr>
          <w:rtl/>
          <w:lang w:bidi="ar-JO"/>
        </w:rPr>
        <w:t xml:space="preserve">                 </w:t>
      </w:r>
      <w:r w:rsidR="00832C20">
        <w:rPr>
          <w:lang w:bidi="ar-JO"/>
        </w:rPr>
        <w:t xml:space="preserve">200 </w:t>
      </w:r>
      <w:r w:rsidR="00832C20">
        <w:rPr>
          <w:rtl/>
          <w:lang w:bidi="ar-JO"/>
        </w:rPr>
        <w:t xml:space="preserve"> ميكرون</w:t>
      </w:r>
    </w:p>
    <w:p w:rsidR="00832C20" w:rsidRDefault="00B55AC5" w:rsidP="006C4554">
      <w:pPr>
        <w:ind w:left="-58"/>
        <w:rPr>
          <w:rtl/>
          <w:lang w:bidi="ar-JO"/>
        </w:rPr>
      </w:pPr>
      <w:r>
        <w:rPr>
          <w:noProof/>
          <w:rtl/>
        </w:rPr>
        <w:pict>
          <v:shape id="_x0000_s1057" type="#_x0000_t32" style="position:absolute;left:0;text-align:left;margin-left:364.55pt;margin-top:8.45pt;width:47.5pt;height:.05pt;flip:x;z-index:251692032" o:connectortype="straight">
            <v:stroke endarrow="block"/>
            <w10:wrap anchorx="page"/>
          </v:shape>
        </w:pict>
      </w:r>
      <w:r w:rsidR="00832C20">
        <w:rPr>
          <w:lang w:bidi="ar-JO"/>
        </w:rPr>
        <w:t>S</w:t>
      </w:r>
      <w:r w:rsidR="00832C20">
        <w:rPr>
          <w:sz w:val="18"/>
          <w:szCs w:val="18"/>
          <w:lang w:bidi="ar-JO"/>
        </w:rPr>
        <w:t>2</w:t>
      </w:r>
      <w:r w:rsidR="00832C20">
        <w:rPr>
          <w:rtl/>
          <w:lang w:bidi="ar-JO"/>
        </w:rPr>
        <w:t xml:space="preserve">                 </w:t>
      </w:r>
      <w:r w:rsidR="00832C20">
        <w:rPr>
          <w:lang w:bidi="ar-JO"/>
        </w:rPr>
        <w:t xml:space="preserve">200 </w:t>
      </w:r>
      <w:r w:rsidR="00832C20">
        <w:rPr>
          <w:rtl/>
          <w:lang w:bidi="ar-JO"/>
        </w:rPr>
        <w:t xml:space="preserve"> ميكرون</w:t>
      </w:r>
    </w:p>
    <w:p w:rsidR="00832C20" w:rsidRDefault="00B55AC5" w:rsidP="006C4554">
      <w:pPr>
        <w:ind w:left="-58"/>
        <w:rPr>
          <w:rtl/>
          <w:lang w:bidi="ar-JO"/>
        </w:rPr>
      </w:pPr>
      <w:r>
        <w:rPr>
          <w:noProof/>
          <w:rtl/>
        </w:rPr>
        <w:pict>
          <v:shape id="_x0000_s1060" type="#_x0000_t32" style="position:absolute;left:0;text-align:left;margin-left:364.55pt;margin-top:9.45pt;width:47.5pt;height:.05pt;flip:x;z-index:251695104" o:connectortype="straight">
            <v:stroke endarrow="block"/>
            <w10:wrap anchorx="page"/>
          </v:shape>
        </w:pict>
      </w:r>
      <w:r w:rsidR="00832C20">
        <w:rPr>
          <w:lang w:bidi="ar-JO"/>
        </w:rPr>
        <w:t>S</w:t>
      </w:r>
      <w:r w:rsidR="00832C20">
        <w:rPr>
          <w:sz w:val="18"/>
          <w:szCs w:val="18"/>
          <w:lang w:bidi="ar-JO"/>
        </w:rPr>
        <w:t>3</w:t>
      </w:r>
      <w:r w:rsidR="00832C20">
        <w:rPr>
          <w:rtl/>
          <w:lang w:bidi="ar-JO"/>
        </w:rPr>
        <w:t xml:space="preserve">                </w:t>
      </w:r>
      <w:r w:rsidR="00832C20">
        <w:rPr>
          <w:rtl/>
        </w:rPr>
        <w:t xml:space="preserve"> </w:t>
      </w:r>
      <w:r w:rsidR="00832C20">
        <w:rPr>
          <w:rtl/>
          <w:lang w:bidi="ar-JO"/>
        </w:rPr>
        <w:t xml:space="preserve"> </w:t>
      </w:r>
      <w:r w:rsidR="00832C20">
        <w:rPr>
          <w:lang w:bidi="ar-JO"/>
        </w:rPr>
        <w:t>200</w:t>
      </w:r>
      <w:r w:rsidR="00832C20">
        <w:rPr>
          <w:rtl/>
          <w:lang w:bidi="ar-JO"/>
        </w:rPr>
        <w:t xml:space="preserve"> ميكرون</w:t>
      </w:r>
    </w:p>
    <w:p w:rsidR="00832C20" w:rsidRDefault="00B55AC5" w:rsidP="006C4554">
      <w:pPr>
        <w:ind w:left="-58"/>
        <w:rPr>
          <w:rtl/>
          <w:lang w:bidi="ar-JO"/>
        </w:rPr>
      </w:pPr>
      <w:r>
        <w:rPr>
          <w:noProof/>
          <w:rtl/>
        </w:rPr>
        <w:pict>
          <v:shape id="_x0000_s1058" type="#_x0000_t32" style="position:absolute;left:0;text-align:left;margin-left:364.55pt;margin-top:8.25pt;width:47.5pt;height:.05pt;flip:x;z-index:251693056" o:connectortype="straight">
            <v:stroke endarrow="block"/>
            <w10:wrap anchorx="page"/>
          </v:shape>
        </w:pict>
      </w:r>
      <w:r w:rsidR="00832C20">
        <w:rPr>
          <w:lang w:bidi="ar-JO"/>
        </w:rPr>
        <w:t xml:space="preserve">C </w:t>
      </w:r>
      <w:r w:rsidR="00832C20">
        <w:rPr>
          <w:rtl/>
          <w:lang w:bidi="ar-JO"/>
        </w:rPr>
        <w:t xml:space="preserve">                 </w:t>
      </w:r>
      <w:r w:rsidR="00832C20">
        <w:rPr>
          <w:lang w:bidi="ar-JO"/>
        </w:rPr>
        <w:t xml:space="preserve">200 </w:t>
      </w:r>
      <w:r w:rsidR="00832C20">
        <w:rPr>
          <w:rtl/>
          <w:lang w:bidi="ar-JO"/>
        </w:rPr>
        <w:t xml:space="preserve"> ميكرون</w:t>
      </w:r>
    </w:p>
    <w:p w:rsidR="00832C20" w:rsidRDefault="00B55AC5" w:rsidP="006C4554">
      <w:pPr>
        <w:ind w:left="-58"/>
        <w:rPr>
          <w:rtl/>
          <w:lang w:bidi="ar-JO"/>
        </w:rPr>
      </w:pPr>
      <w:r>
        <w:rPr>
          <w:noProof/>
          <w:rtl/>
        </w:rPr>
        <w:pict>
          <v:shape id="_x0000_s1059" type="#_x0000_t32" style="position:absolute;left:0;text-align:left;margin-left:311.6pt;margin-top:8.3pt;width:47.5pt;height:.05pt;flip:x;z-index:251694080" o:connectortype="straight">
            <v:stroke endarrow="block"/>
            <w10:wrap anchorx="page"/>
          </v:shape>
        </w:pict>
      </w:r>
      <w:r w:rsidR="00832C20">
        <w:rPr>
          <w:rtl/>
          <w:lang w:bidi="ar-JO"/>
        </w:rPr>
        <w:t xml:space="preserve">مصل المريض               </w:t>
      </w:r>
      <w:r w:rsidR="00832C20">
        <w:rPr>
          <w:rtl/>
        </w:rPr>
        <w:t xml:space="preserve"> </w:t>
      </w:r>
      <w:r w:rsidR="00832C20">
        <w:rPr>
          <w:rtl/>
          <w:lang w:bidi="ar-JO"/>
        </w:rPr>
        <w:t xml:space="preserve"> </w:t>
      </w:r>
      <w:r w:rsidR="00832C20">
        <w:rPr>
          <w:lang w:bidi="ar-JO"/>
        </w:rPr>
        <w:t>200</w:t>
      </w:r>
      <w:r w:rsidR="00832C20">
        <w:rPr>
          <w:rtl/>
          <w:lang w:bidi="ar-JO"/>
        </w:rPr>
        <w:t xml:space="preserve"> ميكرون</w:t>
      </w:r>
    </w:p>
    <w:p w:rsidR="00832C20" w:rsidRDefault="00832C20" w:rsidP="006C4554">
      <w:pPr>
        <w:ind w:left="-58"/>
        <w:rPr>
          <w:rtl/>
          <w:lang w:bidi="ar-JO"/>
        </w:rPr>
      </w:pPr>
      <w:r>
        <w:rPr>
          <w:rtl/>
          <w:lang w:bidi="ar-JO"/>
        </w:rPr>
        <w:t>مدة التحليل 40 دقيقة ثم تظهر النتيجة.</w:t>
      </w:r>
    </w:p>
    <w:p w:rsidR="00832C20" w:rsidRPr="00CD7315" w:rsidRDefault="00832C20" w:rsidP="006C4554">
      <w:pPr>
        <w:ind w:left="-58"/>
        <w:rPr>
          <w:b/>
          <w:bCs/>
          <w:rtl/>
          <w:lang w:bidi="ar-JO"/>
        </w:rPr>
      </w:pPr>
      <w:r w:rsidRPr="00CD7315">
        <w:rPr>
          <w:b/>
          <w:bCs/>
          <w:rtl/>
          <w:lang w:bidi="ar-JO"/>
        </w:rPr>
        <w:t xml:space="preserve">تحليل </w:t>
      </w:r>
      <w:r w:rsidRPr="00CD7315">
        <w:rPr>
          <w:b/>
          <w:bCs/>
          <w:lang w:bidi="ar-JO"/>
        </w:rPr>
        <w:t>:Estradiol</w:t>
      </w:r>
    </w:p>
    <w:p w:rsidR="00832C20" w:rsidRDefault="00B55AC5" w:rsidP="006C4554">
      <w:pPr>
        <w:ind w:left="-58"/>
        <w:rPr>
          <w:rtl/>
          <w:lang w:bidi="ar-JO"/>
        </w:rPr>
      </w:pPr>
      <w:r>
        <w:rPr>
          <w:noProof/>
          <w:rtl/>
        </w:rPr>
        <w:pict>
          <v:shape id="_x0000_s1061" type="#_x0000_t32" style="position:absolute;left:0;text-align:left;margin-left:364.55pt;margin-top:8.2pt;width:47.5pt;height:.05pt;flip:x;z-index:251696128" o:connectortype="straight">
            <v:stroke endarrow="block"/>
            <w10:wrap anchorx="page"/>
          </v:shape>
        </w:pict>
      </w:r>
      <w:r w:rsidR="00832C20">
        <w:rPr>
          <w:lang w:bidi="ar-JO"/>
        </w:rPr>
        <w:t>S</w:t>
      </w:r>
      <w:r w:rsidR="00832C20" w:rsidRPr="00291090">
        <w:rPr>
          <w:sz w:val="18"/>
          <w:szCs w:val="18"/>
          <w:lang w:bidi="ar-JO"/>
        </w:rPr>
        <w:t>1</w:t>
      </w:r>
      <w:r w:rsidR="00832C20">
        <w:rPr>
          <w:rtl/>
          <w:lang w:bidi="ar-JO"/>
        </w:rPr>
        <w:t xml:space="preserve">                </w:t>
      </w:r>
      <w:r w:rsidR="00832C20">
        <w:rPr>
          <w:rtl/>
        </w:rPr>
        <w:t xml:space="preserve"> </w:t>
      </w:r>
      <w:r w:rsidR="00832C20">
        <w:rPr>
          <w:rtl/>
          <w:lang w:bidi="ar-JO"/>
        </w:rPr>
        <w:t xml:space="preserve"> </w:t>
      </w:r>
      <w:r w:rsidR="00832C20">
        <w:rPr>
          <w:lang w:bidi="ar-JO"/>
        </w:rPr>
        <w:t>200</w:t>
      </w:r>
      <w:r w:rsidR="00832C20">
        <w:rPr>
          <w:rtl/>
          <w:lang w:bidi="ar-JO"/>
        </w:rPr>
        <w:t xml:space="preserve"> ميكرون</w:t>
      </w:r>
    </w:p>
    <w:p w:rsidR="00832C20" w:rsidRDefault="00B55AC5" w:rsidP="006C4554">
      <w:pPr>
        <w:ind w:left="-58"/>
        <w:rPr>
          <w:rtl/>
          <w:lang w:bidi="ar-JO"/>
        </w:rPr>
      </w:pPr>
      <w:r>
        <w:rPr>
          <w:noProof/>
          <w:rtl/>
        </w:rPr>
        <w:pict>
          <v:shape id="_x0000_s1062" type="#_x0000_t32" style="position:absolute;left:0;text-align:left;margin-left:364.55pt;margin-top:8.3pt;width:47.5pt;height:.05pt;flip:x;z-index:251697152" o:connectortype="straight">
            <v:stroke endarrow="block"/>
            <w10:wrap anchorx="page"/>
          </v:shape>
        </w:pict>
      </w:r>
      <w:r w:rsidR="00832C20">
        <w:rPr>
          <w:lang w:bidi="ar-JO"/>
        </w:rPr>
        <w:t>S</w:t>
      </w:r>
      <w:r w:rsidR="00832C20">
        <w:rPr>
          <w:sz w:val="18"/>
          <w:szCs w:val="18"/>
          <w:lang w:bidi="ar-JO"/>
        </w:rPr>
        <w:t>2</w:t>
      </w:r>
      <w:r w:rsidR="00832C20">
        <w:rPr>
          <w:rtl/>
          <w:lang w:bidi="ar-JO"/>
        </w:rPr>
        <w:t xml:space="preserve">                  </w:t>
      </w:r>
      <w:r w:rsidR="00832C20">
        <w:rPr>
          <w:lang w:bidi="ar-JO"/>
        </w:rPr>
        <w:t>200</w:t>
      </w:r>
      <w:r w:rsidR="00832C20">
        <w:rPr>
          <w:rtl/>
          <w:lang w:bidi="ar-JO"/>
        </w:rPr>
        <w:t xml:space="preserve"> ميكرون</w:t>
      </w:r>
    </w:p>
    <w:p w:rsidR="00832C20" w:rsidRDefault="00B55AC5" w:rsidP="006C4554">
      <w:pPr>
        <w:ind w:left="-58"/>
        <w:rPr>
          <w:rtl/>
          <w:lang w:bidi="ar-JO"/>
        </w:rPr>
      </w:pPr>
      <w:r>
        <w:rPr>
          <w:noProof/>
          <w:rtl/>
        </w:rPr>
        <w:pict>
          <v:shape id="_x0000_s1064" type="#_x0000_t32" style="position:absolute;left:0;text-align:left;margin-left:364.55pt;margin-top:8pt;width:47.5pt;height:.05pt;flip:x;z-index:251699200" o:connectortype="straight">
            <v:stroke endarrow="block"/>
            <w10:wrap anchorx="page"/>
          </v:shape>
        </w:pict>
      </w:r>
      <w:r w:rsidR="00832C20">
        <w:rPr>
          <w:lang w:bidi="ar-JO"/>
        </w:rPr>
        <w:t>S</w:t>
      </w:r>
      <w:r w:rsidR="00832C20">
        <w:rPr>
          <w:sz w:val="18"/>
          <w:szCs w:val="18"/>
          <w:lang w:bidi="ar-JO"/>
        </w:rPr>
        <w:t>3</w:t>
      </w:r>
      <w:r w:rsidR="00832C20">
        <w:rPr>
          <w:rtl/>
          <w:lang w:bidi="ar-JO"/>
        </w:rPr>
        <w:t xml:space="preserve">                  </w:t>
      </w:r>
      <w:r w:rsidR="00832C20">
        <w:rPr>
          <w:lang w:bidi="ar-JO"/>
        </w:rPr>
        <w:t>200</w:t>
      </w:r>
      <w:r w:rsidR="00832C20">
        <w:rPr>
          <w:rtl/>
          <w:lang w:bidi="ar-JO"/>
        </w:rPr>
        <w:t xml:space="preserve"> ميكرون</w:t>
      </w:r>
    </w:p>
    <w:p w:rsidR="00832C20" w:rsidRDefault="00B55AC5" w:rsidP="006C4554">
      <w:pPr>
        <w:ind w:left="-58"/>
        <w:rPr>
          <w:rtl/>
          <w:lang w:bidi="ar-JO"/>
        </w:rPr>
      </w:pPr>
      <w:r>
        <w:rPr>
          <w:noProof/>
          <w:rtl/>
        </w:rPr>
        <w:pict>
          <v:shape id="_x0000_s1063" type="#_x0000_t32" style="position:absolute;left:0;text-align:left;margin-left:364.55pt;margin-top:8pt;width:47.5pt;height:.05pt;flip:x;z-index:251698176" o:connectortype="straight">
            <v:stroke endarrow="block"/>
            <w10:wrap anchorx="page"/>
          </v:shape>
        </w:pict>
      </w:r>
      <w:r w:rsidR="00832C20">
        <w:rPr>
          <w:lang w:bidi="ar-JO"/>
        </w:rPr>
        <w:t xml:space="preserve">C </w:t>
      </w:r>
      <w:r w:rsidR="00832C20">
        <w:rPr>
          <w:rtl/>
          <w:lang w:bidi="ar-JO"/>
        </w:rPr>
        <w:t xml:space="preserve">                  </w:t>
      </w:r>
      <w:r w:rsidR="00832C20">
        <w:rPr>
          <w:lang w:bidi="ar-JO"/>
        </w:rPr>
        <w:t>200</w:t>
      </w:r>
      <w:r w:rsidR="00832C20">
        <w:rPr>
          <w:rtl/>
          <w:lang w:bidi="ar-JO"/>
        </w:rPr>
        <w:t xml:space="preserve"> ميكرون</w:t>
      </w:r>
    </w:p>
    <w:p w:rsidR="00832C20" w:rsidRDefault="00832C20" w:rsidP="006C4554">
      <w:pPr>
        <w:ind w:left="-58"/>
        <w:rPr>
          <w:rtl/>
          <w:lang w:bidi="ar-JO"/>
        </w:rPr>
      </w:pPr>
      <w:r>
        <w:rPr>
          <w:rtl/>
          <w:lang w:bidi="ar-JO"/>
        </w:rPr>
        <w:t>مدة التحليل 60 دقيقة ثم تظهر النتيجة.</w:t>
      </w:r>
    </w:p>
    <w:p w:rsidR="00832C20" w:rsidRDefault="00832C20" w:rsidP="006C4554">
      <w:pPr>
        <w:ind w:left="-58"/>
        <w:rPr>
          <w:rtl/>
          <w:lang w:bidi="ar-JO"/>
        </w:rPr>
      </w:pPr>
    </w:p>
    <w:p w:rsidR="00832C20" w:rsidRDefault="00832C20" w:rsidP="006C4554">
      <w:pPr>
        <w:ind w:left="-58"/>
        <w:rPr>
          <w:rtl/>
          <w:lang w:bidi="ar-JO"/>
        </w:rPr>
      </w:pPr>
    </w:p>
    <w:p w:rsidR="00832C20" w:rsidRDefault="00832C20" w:rsidP="00F77475">
      <w:pPr>
        <w:ind w:left="0"/>
        <w:rPr>
          <w:rtl/>
          <w:lang w:bidi="ar-JO"/>
        </w:rPr>
      </w:pPr>
    </w:p>
    <w:p w:rsidR="00832C20" w:rsidRPr="00CD7315" w:rsidRDefault="00832C20" w:rsidP="006C4554">
      <w:pPr>
        <w:numPr>
          <w:ilvl w:val="0"/>
          <w:numId w:val="2"/>
        </w:numPr>
        <w:ind w:left="-58" w:firstLine="8"/>
        <w:rPr>
          <w:b/>
          <w:bCs/>
        </w:rPr>
      </w:pPr>
      <w:r>
        <w:rPr>
          <w:rFonts w:hint="cs"/>
          <w:b/>
          <w:bCs/>
          <w:rtl/>
        </w:rPr>
        <w:lastRenderedPageBreak/>
        <w:t xml:space="preserve"> </w:t>
      </w:r>
      <w:r w:rsidRPr="00CD7315">
        <w:rPr>
          <w:b/>
          <w:bCs/>
          <w:rtl/>
        </w:rPr>
        <w:t>خطوات العمل الخاصة بالبحث:</w:t>
      </w:r>
    </w:p>
    <w:p w:rsidR="00832C20" w:rsidRPr="006D1983" w:rsidRDefault="00832C20" w:rsidP="006C4554">
      <w:pPr>
        <w:ind w:left="-58" w:firstLine="8"/>
        <w:rPr>
          <w:rtl/>
        </w:rPr>
      </w:pPr>
      <w:r w:rsidRPr="006D1983">
        <w:rPr>
          <w:rtl/>
        </w:rPr>
        <w:t>تعمل الخطة المتبعة في مبدئها، على تحقيق أهداف هذه الدراسة</w:t>
      </w:r>
      <w:r>
        <w:rPr>
          <w:rtl/>
        </w:rPr>
        <w:t>:</w:t>
      </w:r>
    </w:p>
    <w:p w:rsidR="00832C20" w:rsidRPr="00CD7315" w:rsidRDefault="00832C20" w:rsidP="006C4554">
      <w:pPr>
        <w:ind w:left="-58" w:firstLine="8"/>
        <w:rPr>
          <w:b/>
          <w:bCs/>
          <w:rtl/>
        </w:rPr>
      </w:pPr>
      <w:r w:rsidRPr="00CD7315">
        <w:rPr>
          <w:b/>
          <w:bCs/>
          <w:rtl/>
        </w:rPr>
        <w:t xml:space="preserve">1 </w:t>
      </w:r>
      <w:r w:rsidRPr="00CD7315">
        <w:rPr>
          <w:rtl/>
        </w:rPr>
        <w:t>-</w:t>
      </w:r>
      <w:r>
        <w:rPr>
          <w:b/>
          <w:bCs/>
          <w:rtl/>
        </w:rPr>
        <w:t xml:space="preserve"> </w:t>
      </w:r>
      <w:r w:rsidRPr="00CD7315">
        <w:rPr>
          <w:b/>
          <w:bCs/>
          <w:rtl/>
        </w:rPr>
        <w:t>تقويم المريضة قبل إفراغ الرحى العدارية وذلك من خلال:</w:t>
      </w:r>
    </w:p>
    <w:p w:rsidR="00832C20" w:rsidRPr="0029626C" w:rsidRDefault="00832C20" w:rsidP="006C4554">
      <w:pPr>
        <w:ind w:left="-58" w:firstLine="8"/>
        <w:rPr>
          <w:rtl/>
        </w:rPr>
      </w:pPr>
      <w:r w:rsidRPr="0029626C">
        <w:rPr>
          <w:rtl/>
        </w:rPr>
        <w:t>• قصة سريرية كاملة.</w:t>
      </w:r>
    </w:p>
    <w:p w:rsidR="00832C20" w:rsidRDefault="00832C20" w:rsidP="006C4554">
      <w:pPr>
        <w:ind w:left="-58" w:firstLine="8"/>
        <w:rPr>
          <w:rtl/>
        </w:rPr>
      </w:pPr>
      <w:r w:rsidRPr="0029626C">
        <w:rPr>
          <w:rtl/>
        </w:rPr>
        <w:t>• فحص سريري كامل.</w:t>
      </w:r>
    </w:p>
    <w:p w:rsidR="00832C20" w:rsidRDefault="00832C20" w:rsidP="006C4554">
      <w:pPr>
        <w:ind w:left="-58" w:firstLine="8"/>
        <w:rPr>
          <w:rtl/>
        </w:rPr>
      </w:pPr>
      <w:r w:rsidRPr="008F3F47">
        <w:rPr>
          <w:rtl/>
        </w:rPr>
        <w:t>• الفحوص المخبرية المتممة:</w:t>
      </w:r>
    </w:p>
    <w:p w:rsidR="00832C20" w:rsidRDefault="00832C20" w:rsidP="006C4554">
      <w:pPr>
        <w:numPr>
          <w:ilvl w:val="0"/>
          <w:numId w:val="3"/>
        </w:numPr>
        <w:ind w:left="-58" w:firstLine="8"/>
      </w:pPr>
      <w:r w:rsidRPr="008F3F47">
        <w:rPr>
          <w:rtl/>
        </w:rPr>
        <w:t>خضاب وهيماتوكريت وتعداد عام وصيغة.</w:t>
      </w:r>
    </w:p>
    <w:p w:rsidR="00832C20" w:rsidRDefault="00832C20" w:rsidP="006C4554">
      <w:pPr>
        <w:numPr>
          <w:ilvl w:val="0"/>
          <w:numId w:val="3"/>
        </w:numPr>
        <w:ind w:left="-58" w:firstLine="8"/>
      </w:pPr>
      <w:r w:rsidRPr="008F3F47">
        <w:rPr>
          <w:rtl/>
        </w:rPr>
        <w:t>فحص وظائف الكبد.</w:t>
      </w:r>
    </w:p>
    <w:p w:rsidR="00832C20" w:rsidRDefault="00832C20" w:rsidP="006C4554">
      <w:pPr>
        <w:numPr>
          <w:ilvl w:val="0"/>
          <w:numId w:val="3"/>
        </w:numPr>
        <w:ind w:left="-58" w:firstLine="8"/>
      </w:pPr>
      <w:r w:rsidRPr="008F3F47">
        <w:rPr>
          <w:rtl/>
        </w:rPr>
        <w:t>فحص وظائف الكلية.</w:t>
      </w:r>
    </w:p>
    <w:p w:rsidR="00832C20" w:rsidRPr="008F3F47" w:rsidRDefault="00832C20" w:rsidP="006C4554">
      <w:pPr>
        <w:numPr>
          <w:ilvl w:val="0"/>
          <w:numId w:val="3"/>
        </w:numPr>
        <w:ind w:left="-58" w:firstLine="8"/>
        <w:rPr>
          <w:rtl/>
        </w:rPr>
      </w:pPr>
      <w:r w:rsidRPr="008F3F47">
        <w:rPr>
          <w:rtl/>
        </w:rPr>
        <w:t>فحص وظائف الدرق.</w:t>
      </w:r>
    </w:p>
    <w:p w:rsidR="00832C20" w:rsidRPr="006172CC" w:rsidRDefault="00832C20" w:rsidP="006C4554">
      <w:pPr>
        <w:ind w:left="-58" w:firstLine="8"/>
        <w:rPr>
          <w:rtl/>
        </w:rPr>
      </w:pPr>
      <w:r w:rsidRPr="006172CC">
        <w:rPr>
          <w:rtl/>
        </w:rPr>
        <w:t>(هذه الفحوص ضرورية من اجل تحديد تأثير المرض على وظائف هذه الأعضاء)</w:t>
      </w:r>
      <w:r>
        <w:rPr>
          <w:rtl/>
        </w:rPr>
        <w:t>.</w:t>
      </w:r>
    </w:p>
    <w:p w:rsidR="00832C20" w:rsidRDefault="00832C20" w:rsidP="006C4554">
      <w:pPr>
        <w:ind w:left="-58" w:firstLine="8"/>
        <w:rPr>
          <w:rtl/>
        </w:rPr>
      </w:pPr>
      <w:r w:rsidRPr="008F3F47">
        <w:rPr>
          <w:rtl/>
        </w:rPr>
        <w:t>• الفحوص الشعاعية المتممة:</w:t>
      </w:r>
    </w:p>
    <w:p w:rsidR="00832C20" w:rsidRDefault="00832C20" w:rsidP="006C4554">
      <w:pPr>
        <w:numPr>
          <w:ilvl w:val="0"/>
          <w:numId w:val="4"/>
        </w:numPr>
        <w:tabs>
          <w:tab w:val="left" w:pos="226"/>
        </w:tabs>
        <w:ind w:left="-58" w:firstLine="8"/>
      </w:pPr>
      <w:r w:rsidRPr="00F3075C">
        <w:rPr>
          <w:rtl/>
        </w:rPr>
        <w:t>صورة بالأمواج فوق الصوتية لتأكيد التشخيص وكشف الكيسات اللوتئنية وتحديد أحجامها.</w:t>
      </w:r>
    </w:p>
    <w:p w:rsidR="00832C20" w:rsidRPr="00A01C3F" w:rsidRDefault="00832C20" w:rsidP="006C4554">
      <w:pPr>
        <w:numPr>
          <w:ilvl w:val="0"/>
          <w:numId w:val="4"/>
        </w:numPr>
        <w:tabs>
          <w:tab w:val="left" w:pos="226"/>
        </w:tabs>
        <w:ind w:left="-58" w:firstLine="8"/>
        <w:rPr>
          <w:rtl/>
        </w:rPr>
      </w:pPr>
      <w:r w:rsidRPr="00A01C3F">
        <w:rPr>
          <w:rtl/>
        </w:rPr>
        <w:t>صورة صدر.</w:t>
      </w:r>
    </w:p>
    <w:p w:rsidR="00832C20" w:rsidRDefault="00832C20" w:rsidP="006C4554">
      <w:pPr>
        <w:ind w:left="-58" w:firstLine="8"/>
        <w:rPr>
          <w:rtl/>
        </w:rPr>
      </w:pPr>
      <w:r w:rsidRPr="006172CC">
        <w:rPr>
          <w:rtl/>
        </w:rPr>
        <w:t>(تساعد االفحوص الشعاعية في تصنيف الرحى إلى منخفضة الخطورة وعالية الخطورة</w:t>
      </w:r>
      <w:r>
        <w:rPr>
          <w:rtl/>
        </w:rPr>
        <w:t>).</w:t>
      </w:r>
    </w:p>
    <w:p w:rsidR="00832C20" w:rsidRPr="00F3075C" w:rsidRDefault="00832C20" w:rsidP="006C4554">
      <w:pPr>
        <w:ind w:left="-58" w:firstLine="8"/>
        <w:rPr>
          <w:rtl/>
        </w:rPr>
      </w:pPr>
      <w:r w:rsidRPr="00F3075C">
        <w:rPr>
          <w:rtl/>
        </w:rPr>
        <w:t xml:space="preserve">• تامين دم مع تصالب ( 1 – 3 ليتر ) حسب الحاجة.                       </w:t>
      </w:r>
    </w:p>
    <w:p w:rsidR="00832C20" w:rsidRPr="006172CC" w:rsidRDefault="00832C20" w:rsidP="006C4554">
      <w:pPr>
        <w:ind w:left="-58" w:firstLine="8"/>
        <w:rPr>
          <w:rtl/>
        </w:rPr>
      </w:pPr>
      <w:r w:rsidRPr="006172CC">
        <w:rPr>
          <w:rtl/>
        </w:rPr>
        <w:lastRenderedPageBreak/>
        <w:t>(يجب تامين الدم عند الإفراغ  وذلك بسبب حدوث نزيف رحمي شديد</w:t>
      </w:r>
      <w:r w:rsidRPr="006172CC">
        <w:rPr>
          <w:rtl/>
          <w:lang w:bidi="ar-JO"/>
        </w:rPr>
        <w:t xml:space="preserve"> </w:t>
      </w:r>
      <w:r w:rsidRPr="006172CC">
        <w:rPr>
          <w:rtl/>
        </w:rPr>
        <w:t>أثناء الإفراغ)</w:t>
      </w:r>
      <w:r>
        <w:rPr>
          <w:rtl/>
        </w:rPr>
        <w:t>.</w:t>
      </w:r>
    </w:p>
    <w:p w:rsidR="00832C20" w:rsidRDefault="00832C20" w:rsidP="00954C17">
      <w:pPr>
        <w:ind w:left="-58" w:firstLine="8"/>
        <w:rPr>
          <w:rtl/>
        </w:rPr>
      </w:pPr>
      <w:r w:rsidRPr="0029626C">
        <w:rPr>
          <w:b/>
          <w:bCs/>
          <w:rtl/>
        </w:rPr>
        <w:t xml:space="preserve">       • </w:t>
      </w:r>
      <w:r w:rsidRPr="002973EC">
        <w:rPr>
          <w:rtl/>
        </w:rPr>
        <w:t>سوف تؤخذ عينات دم قبل البدء في المعالجة من اجل قياس مستوى الاستراديول والبروجسترون</w:t>
      </w:r>
      <w:r>
        <w:rPr>
          <w:rFonts w:hint="cs"/>
          <w:rtl/>
        </w:rPr>
        <w:t xml:space="preserve"> </w:t>
      </w:r>
      <w:r w:rsidRPr="002973EC">
        <w:rPr>
          <w:rtl/>
        </w:rPr>
        <w:t xml:space="preserve"> و </w:t>
      </w:r>
      <w:r w:rsidRPr="002973EC">
        <w:t>FSH</w:t>
      </w:r>
      <w:r w:rsidRPr="002973EC">
        <w:rPr>
          <w:rtl/>
        </w:rPr>
        <w:t xml:space="preserve"> </w:t>
      </w:r>
      <w:r>
        <w:rPr>
          <w:rtl/>
        </w:rPr>
        <w:t xml:space="preserve"> </w:t>
      </w:r>
      <w:r w:rsidRPr="002973EC">
        <w:rPr>
          <w:rtl/>
        </w:rPr>
        <w:t>و</w:t>
      </w:r>
      <w:r w:rsidR="00954C17" w:rsidRPr="00954C17">
        <w:t xml:space="preserve"> </w:t>
      </w:r>
      <w:r w:rsidR="00954C17" w:rsidRPr="00821305">
        <w:t>β-HCG</w:t>
      </w:r>
      <w:r w:rsidRPr="002973EC">
        <w:rPr>
          <w:rtl/>
        </w:rPr>
        <w:t xml:space="preserve">. </w:t>
      </w:r>
    </w:p>
    <w:p w:rsidR="00832C20" w:rsidRPr="0029626C" w:rsidRDefault="00832C20" w:rsidP="006C4554">
      <w:pPr>
        <w:ind w:left="-58" w:firstLine="8"/>
        <w:rPr>
          <w:b/>
          <w:bCs/>
          <w:rtl/>
        </w:rPr>
      </w:pPr>
      <w:r w:rsidRPr="002973EC">
        <w:rPr>
          <w:rtl/>
        </w:rPr>
        <w:t>(تؤخذ عينات هذه  الهرمونات لمرة واحدة، عند دخول المريضة الم</w:t>
      </w:r>
      <w:r>
        <w:rPr>
          <w:rtl/>
        </w:rPr>
        <w:t>ست</w:t>
      </w:r>
      <w:r w:rsidRPr="002973EC">
        <w:rPr>
          <w:rtl/>
        </w:rPr>
        <w:t>شفى).</w:t>
      </w:r>
    </w:p>
    <w:p w:rsidR="00832C20" w:rsidRPr="00CD7315" w:rsidRDefault="00832C20" w:rsidP="006C4554">
      <w:pPr>
        <w:ind w:left="-58"/>
        <w:rPr>
          <w:b/>
          <w:bCs/>
          <w:rtl/>
        </w:rPr>
      </w:pPr>
      <w:r w:rsidRPr="00CD7315">
        <w:rPr>
          <w:b/>
          <w:bCs/>
          <w:rtl/>
        </w:rPr>
        <w:t>2</w:t>
      </w:r>
      <w:r w:rsidRPr="00CD7315">
        <w:rPr>
          <w:rtl/>
        </w:rPr>
        <w:t>-</w:t>
      </w:r>
      <w:r w:rsidRPr="00CD7315">
        <w:rPr>
          <w:b/>
          <w:bCs/>
          <w:rtl/>
        </w:rPr>
        <w:t xml:space="preserve"> إفراغ الرحى العدارية:</w:t>
      </w:r>
    </w:p>
    <w:p w:rsidR="00832C20" w:rsidRPr="0029626C" w:rsidRDefault="00832C20" w:rsidP="006C4554">
      <w:pPr>
        <w:ind w:left="-58"/>
        <w:rPr>
          <w:rtl/>
        </w:rPr>
      </w:pPr>
      <w:r w:rsidRPr="0029626C">
        <w:rPr>
          <w:rtl/>
        </w:rPr>
        <w:t xml:space="preserve"> اعتمدت </w:t>
      </w:r>
      <w:r>
        <w:rPr>
          <w:rtl/>
        </w:rPr>
        <w:t xml:space="preserve">طريقة الإفراغ بالممص الكهربائي، </w:t>
      </w:r>
      <w:r w:rsidRPr="0029626C">
        <w:rPr>
          <w:rtl/>
        </w:rPr>
        <w:t>يتلوه تجريف حاد ثم إرسال منتوجات الرشف والتجريف كل على حدة للتشريح المرضي.</w:t>
      </w:r>
    </w:p>
    <w:p w:rsidR="00832C20" w:rsidRDefault="00832C20" w:rsidP="006C4554">
      <w:pPr>
        <w:ind w:left="-58"/>
        <w:rPr>
          <w:rtl/>
        </w:rPr>
      </w:pPr>
      <w:r w:rsidRPr="0029626C">
        <w:rPr>
          <w:rtl/>
        </w:rPr>
        <w:t xml:space="preserve">كذلك يمكن استئصال الرحم كطريقة أخرى للمعالجة في حال عدم الرغبة بالإنجاب مستقبلاً، ولدى المريضات الأكبر من (40) سنة نظراً </w:t>
      </w:r>
      <w:r>
        <w:rPr>
          <w:rtl/>
        </w:rPr>
        <w:t>لإ</w:t>
      </w:r>
      <w:r w:rsidRPr="0029626C">
        <w:rPr>
          <w:rtl/>
        </w:rPr>
        <w:t>رتفاع نسبة تكرار المرض.</w:t>
      </w:r>
    </w:p>
    <w:p w:rsidR="00832C20" w:rsidRPr="00CD7315" w:rsidRDefault="00832C20" w:rsidP="006C4554">
      <w:pPr>
        <w:ind w:left="-58"/>
        <w:rPr>
          <w:b/>
          <w:bCs/>
          <w:rtl/>
        </w:rPr>
      </w:pPr>
      <w:r w:rsidRPr="00CD7315">
        <w:rPr>
          <w:rtl/>
        </w:rPr>
        <w:t>- ا</w:t>
      </w:r>
      <w:r w:rsidRPr="00CD7315">
        <w:rPr>
          <w:b/>
          <w:bCs/>
          <w:rtl/>
        </w:rPr>
        <w:t>لعناية بالمريضة داخل المستشفى عقب الإفراغ.</w:t>
      </w:r>
    </w:p>
    <w:p w:rsidR="00832C20" w:rsidRPr="0029626C" w:rsidRDefault="00832C20" w:rsidP="006C4554">
      <w:pPr>
        <w:ind w:left="-58"/>
        <w:rPr>
          <w:rtl/>
        </w:rPr>
      </w:pPr>
      <w:r w:rsidRPr="0029626C">
        <w:rPr>
          <w:rtl/>
        </w:rPr>
        <w:t xml:space="preserve"> • التغطية بالصادّات بعد الإفراغ.</w:t>
      </w:r>
    </w:p>
    <w:p w:rsidR="00832C20" w:rsidRPr="0029626C" w:rsidRDefault="00832C20" w:rsidP="006C4554">
      <w:pPr>
        <w:ind w:left="-58"/>
      </w:pPr>
      <w:r w:rsidRPr="0029626C">
        <w:rPr>
          <w:rtl/>
        </w:rPr>
        <w:t xml:space="preserve"> • تعطى المريضة </w:t>
      </w:r>
      <w:r w:rsidRPr="0029626C">
        <w:t>(Anti-D)</w:t>
      </w:r>
      <w:r w:rsidRPr="0029626C">
        <w:rPr>
          <w:rtl/>
        </w:rPr>
        <w:t xml:space="preserve"> إذا كانت سلبية (</w:t>
      </w:r>
      <w:r w:rsidRPr="0029626C">
        <w:t>(Rh</w:t>
      </w:r>
      <w:r w:rsidRPr="0029626C">
        <w:rPr>
          <w:rtl/>
        </w:rPr>
        <w:t xml:space="preserve"> وغير ممنعة والزوج ايجابي </w:t>
      </w:r>
      <w:r w:rsidRPr="0029626C">
        <w:t>(Rh)</w:t>
      </w:r>
      <w:r w:rsidRPr="0029626C">
        <w:rPr>
          <w:rtl/>
        </w:rPr>
        <w:t xml:space="preserve"> </w:t>
      </w:r>
      <w:r>
        <w:rPr>
          <w:rtl/>
        </w:rPr>
        <w:t>لأ</w:t>
      </w:r>
      <w:r w:rsidRPr="0029626C">
        <w:rPr>
          <w:rtl/>
        </w:rPr>
        <w:t xml:space="preserve">ن الخلايا </w:t>
      </w:r>
      <w:r w:rsidR="00E14A84">
        <w:rPr>
          <w:rtl/>
        </w:rPr>
        <w:t>الغاذية</w:t>
      </w:r>
      <w:r w:rsidRPr="0029626C">
        <w:rPr>
          <w:rtl/>
        </w:rPr>
        <w:t xml:space="preserve"> تحمل مضادات </w:t>
      </w:r>
      <w:r w:rsidRPr="0029626C">
        <w:t>Rh)</w:t>
      </w:r>
      <w:r w:rsidRPr="0029626C">
        <w:rPr>
          <w:rtl/>
        </w:rPr>
        <w:t>) على أغشيتها.</w:t>
      </w:r>
    </w:p>
    <w:p w:rsidR="00832C20" w:rsidRPr="0029626C" w:rsidRDefault="00832C20" w:rsidP="006C4554">
      <w:pPr>
        <w:ind w:left="-58"/>
        <w:rPr>
          <w:rtl/>
        </w:rPr>
      </w:pPr>
      <w:r w:rsidRPr="0029626C">
        <w:rPr>
          <w:rtl/>
        </w:rPr>
        <w:t>• تشجيع المريضة على النهوض باكراً.</w:t>
      </w:r>
    </w:p>
    <w:p w:rsidR="00832C20" w:rsidRPr="0029626C" w:rsidRDefault="00832C20" w:rsidP="006C4554">
      <w:pPr>
        <w:ind w:left="-58"/>
        <w:rPr>
          <w:rtl/>
        </w:rPr>
      </w:pPr>
      <w:r w:rsidRPr="0029626C">
        <w:rPr>
          <w:rtl/>
        </w:rPr>
        <w:t>• تجرى فحوصات الخضاب والهيماتوكريت ومقدار دم بعد (48) ساعة من الإفراغ.</w:t>
      </w:r>
    </w:p>
    <w:p w:rsidR="00832C20" w:rsidRPr="0029626C" w:rsidRDefault="00832C20" w:rsidP="006C4554">
      <w:pPr>
        <w:ind w:left="-58"/>
        <w:rPr>
          <w:rtl/>
          <w:lang w:bidi="ar-JO"/>
        </w:rPr>
      </w:pPr>
      <w:r w:rsidRPr="0029626C">
        <w:rPr>
          <w:rtl/>
        </w:rPr>
        <w:t>• تبقى المريضة في المشفى حتى استقرار حالتها</w:t>
      </w:r>
      <w:r>
        <w:rPr>
          <w:rtl/>
        </w:rPr>
        <w:t xml:space="preserve"> </w:t>
      </w:r>
      <w:r w:rsidRPr="0029626C">
        <w:rPr>
          <w:rtl/>
        </w:rPr>
        <w:t>(</w:t>
      </w:r>
      <w:r>
        <w:rPr>
          <w:rtl/>
        </w:rPr>
        <w:t xml:space="preserve"> </w:t>
      </w:r>
      <w:r w:rsidRPr="0029626C">
        <w:rPr>
          <w:rtl/>
        </w:rPr>
        <w:t>2-</w:t>
      </w:r>
      <w:r>
        <w:rPr>
          <w:rtl/>
        </w:rPr>
        <w:t xml:space="preserve"> </w:t>
      </w:r>
      <w:r w:rsidRPr="0029626C">
        <w:rPr>
          <w:rtl/>
        </w:rPr>
        <w:t xml:space="preserve">5 أيام). </w:t>
      </w:r>
    </w:p>
    <w:p w:rsidR="006C4554" w:rsidRPr="0029626C" w:rsidRDefault="00832C20" w:rsidP="00F77475">
      <w:pPr>
        <w:ind w:left="-58"/>
        <w:rPr>
          <w:rtl/>
        </w:rPr>
      </w:pPr>
      <w:r w:rsidRPr="0029626C">
        <w:rPr>
          <w:rtl/>
        </w:rPr>
        <w:t>• تجرى صورة بالأمواج فوق الصوتية قبل خروج المريضة للتأكد من إفراغ الرحم ومن حجم الكيسات اللوتئنية.</w:t>
      </w:r>
    </w:p>
    <w:p w:rsidR="00832C20" w:rsidRPr="00CD7315" w:rsidRDefault="00832C20" w:rsidP="006C4554">
      <w:pPr>
        <w:ind w:left="-58"/>
        <w:rPr>
          <w:b/>
          <w:bCs/>
          <w:rtl/>
        </w:rPr>
      </w:pPr>
      <w:r w:rsidRPr="00CD7315">
        <w:rPr>
          <w:b/>
          <w:bCs/>
          <w:rtl/>
        </w:rPr>
        <w:lastRenderedPageBreak/>
        <w:t xml:space="preserve">3- المتابعة </w:t>
      </w:r>
      <w:r w:rsidRPr="00CD7315">
        <w:rPr>
          <w:b/>
          <w:bCs/>
        </w:rPr>
        <w:t>(Follow-up)</w:t>
      </w:r>
      <w:r w:rsidRPr="00CD7315">
        <w:rPr>
          <w:b/>
          <w:bCs/>
          <w:rtl/>
        </w:rPr>
        <w:t xml:space="preserve"> :</w:t>
      </w:r>
    </w:p>
    <w:p w:rsidR="00832C20" w:rsidRPr="0029626C" w:rsidRDefault="00832C20" w:rsidP="006C4554">
      <w:pPr>
        <w:ind w:left="-58"/>
        <w:rPr>
          <w:rtl/>
        </w:rPr>
      </w:pPr>
      <w:r w:rsidRPr="0029626C">
        <w:rPr>
          <w:rtl/>
        </w:rPr>
        <w:t>تعطى المريضة بطاقة عند ال</w:t>
      </w:r>
      <w:r>
        <w:rPr>
          <w:rtl/>
        </w:rPr>
        <w:t>خرو</w:t>
      </w:r>
      <w:r w:rsidRPr="0029626C">
        <w:rPr>
          <w:rtl/>
        </w:rPr>
        <w:t xml:space="preserve">ج لمراجعة عيادة أمراض </w:t>
      </w:r>
      <w:r>
        <w:rPr>
          <w:rtl/>
        </w:rPr>
        <w:t>الأرومة الغاذية</w:t>
      </w:r>
      <w:r w:rsidRPr="0029626C">
        <w:rPr>
          <w:rtl/>
        </w:rPr>
        <w:t xml:space="preserve"> يحدد عليها تاريخ المراجعة</w:t>
      </w:r>
      <w:r>
        <w:rPr>
          <w:rFonts w:hint="cs"/>
          <w:rtl/>
        </w:rPr>
        <w:t xml:space="preserve"> </w:t>
      </w:r>
      <w:r w:rsidRPr="0029626C">
        <w:rPr>
          <w:rtl/>
        </w:rPr>
        <w:t xml:space="preserve">(بعد أسبوعين من الخروج)، ويتم متابعة المريضة في عيادة الرحى بشكل دقيق سريرياً وشعاعياً ومخبرياً. وقد خصص يوم الاثنين من كل أسبوع لعيادة مريضات </w:t>
      </w:r>
      <w:r>
        <w:rPr>
          <w:rtl/>
        </w:rPr>
        <w:t>الأرومة الغاذية</w:t>
      </w:r>
      <w:r w:rsidRPr="0029626C">
        <w:rPr>
          <w:rtl/>
        </w:rPr>
        <w:t>.</w:t>
      </w:r>
    </w:p>
    <w:p w:rsidR="00832C20" w:rsidRPr="0029626C" w:rsidRDefault="00832C20" w:rsidP="00F54AF0">
      <w:pPr>
        <w:ind w:left="-58"/>
        <w:rPr>
          <w:rtl/>
        </w:rPr>
      </w:pPr>
      <w:r w:rsidRPr="0029626C">
        <w:rPr>
          <w:rtl/>
        </w:rPr>
        <w:t xml:space="preserve">تتم المتابعة </w:t>
      </w:r>
      <w:r w:rsidRPr="0029626C">
        <w:t>(Follow-up)</w:t>
      </w:r>
      <w:r w:rsidRPr="0029626C">
        <w:rPr>
          <w:rtl/>
        </w:rPr>
        <w:t xml:space="preserve"> بقياس مستوى البروجستيرون و</w:t>
      </w:r>
      <w:r w:rsidR="00954C17" w:rsidRPr="00821305">
        <w:t>β-HCG</w:t>
      </w:r>
      <w:r w:rsidR="00954C17">
        <w:rPr>
          <w:rtl/>
        </w:rPr>
        <w:t xml:space="preserve"> </w:t>
      </w:r>
      <w:r w:rsidRPr="0029626C">
        <w:rPr>
          <w:rtl/>
        </w:rPr>
        <w:t>بالمصل كالأتي:</w:t>
      </w:r>
      <w:r>
        <w:rPr>
          <w:rFonts w:hint="cs"/>
          <w:rtl/>
        </w:rPr>
        <w:t xml:space="preserve"> </w:t>
      </w:r>
      <w:r w:rsidR="006C4554">
        <w:rPr>
          <w:rFonts w:hint="cs"/>
          <w:rtl/>
        </w:rPr>
        <w:t xml:space="preserve"> </w:t>
      </w:r>
      <w:r>
        <w:t>)</w:t>
      </w:r>
      <w:r w:rsidRPr="0029626C">
        <w:rPr>
          <w:rtl/>
        </w:rPr>
        <w:t>يقدر زمن عودة</w:t>
      </w:r>
      <w:r>
        <w:rPr>
          <w:rFonts w:hint="cs"/>
          <w:rtl/>
        </w:rPr>
        <w:t xml:space="preserve"> </w:t>
      </w:r>
      <w:r w:rsidRPr="0029626C">
        <w:rPr>
          <w:rtl/>
        </w:rPr>
        <w:t xml:space="preserve"> </w:t>
      </w:r>
      <w:r w:rsidR="00954C17" w:rsidRPr="00821305">
        <w:t>β-HCG</w:t>
      </w:r>
      <w:r w:rsidRPr="0029626C">
        <w:rPr>
          <w:rtl/>
        </w:rPr>
        <w:t xml:space="preserve"> إلى الطبيعي ما بين 8-</w:t>
      </w:r>
      <w:r>
        <w:rPr>
          <w:rtl/>
        </w:rPr>
        <w:t xml:space="preserve"> </w:t>
      </w:r>
      <w:r w:rsidRPr="0029626C">
        <w:rPr>
          <w:rtl/>
        </w:rPr>
        <w:t>12</w:t>
      </w:r>
      <w:r>
        <w:rPr>
          <w:rtl/>
        </w:rPr>
        <w:t xml:space="preserve"> </w:t>
      </w:r>
      <w:r w:rsidRPr="0029626C">
        <w:rPr>
          <w:rtl/>
        </w:rPr>
        <w:t xml:space="preserve"> أسبوع</w:t>
      </w:r>
      <w:r>
        <w:rPr>
          <w:rFonts w:hint="cs"/>
          <w:rtl/>
        </w:rPr>
        <w:t>اً</w:t>
      </w:r>
      <w:r w:rsidRPr="0029626C">
        <w:rPr>
          <w:rtl/>
        </w:rPr>
        <w:t>).</w:t>
      </w:r>
    </w:p>
    <w:p w:rsidR="00832C20" w:rsidRPr="0029626C" w:rsidRDefault="00832C20" w:rsidP="006C4554">
      <w:pPr>
        <w:numPr>
          <w:ilvl w:val="0"/>
          <w:numId w:val="6"/>
        </w:numPr>
        <w:ind w:left="-58" w:firstLine="0"/>
        <w:rPr>
          <w:rtl/>
        </w:rPr>
      </w:pPr>
      <w:r w:rsidRPr="0029626C">
        <w:rPr>
          <w:rtl/>
        </w:rPr>
        <w:t xml:space="preserve">في حالات الرحى العدارية السليمة (الرحى العدارية الجزئية) </w:t>
      </w:r>
      <w:r w:rsidRPr="0029626C">
        <w:t>Partial mol</w:t>
      </w:r>
      <w:r>
        <w:t>e</w:t>
      </w:r>
      <w:r w:rsidRPr="0029626C">
        <w:t>)</w:t>
      </w:r>
      <w:r w:rsidRPr="0029626C">
        <w:rPr>
          <w:rtl/>
        </w:rPr>
        <w:t>) والرحى العدارية التامة</w:t>
      </w:r>
      <w:r>
        <w:rPr>
          <w:rtl/>
        </w:rPr>
        <w:t xml:space="preserve"> </w:t>
      </w:r>
      <w:r w:rsidRPr="0029626C">
        <w:rPr>
          <w:rtl/>
        </w:rPr>
        <w:t>(</w:t>
      </w:r>
      <w:r w:rsidRPr="0029626C">
        <w:t>Complete mol</w:t>
      </w:r>
      <w:r>
        <w:t>e</w:t>
      </w:r>
      <w:r w:rsidRPr="0029626C">
        <w:rPr>
          <w:rtl/>
        </w:rPr>
        <w:t>).</w:t>
      </w:r>
    </w:p>
    <w:p w:rsidR="00832C20" w:rsidRDefault="00832C20" w:rsidP="00813792">
      <w:pPr>
        <w:numPr>
          <w:ilvl w:val="0"/>
          <w:numId w:val="5"/>
        </w:numPr>
        <w:ind w:left="663" w:hanging="720"/>
      </w:pPr>
      <w:r>
        <w:rPr>
          <w:rFonts w:hint="cs"/>
          <w:rtl/>
        </w:rPr>
        <w:t xml:space="preserve"> </w:t>
      </w:r>
      <w:r w:rsidRPr="0029626C">
        <w:rPr>
          <w:rtl/>
        </w:rPr>
        <w:t xml:space="preserve">يتم عيار </w:t>
      </w:r>
      <w:r w:rsidR="00813792" w:rsidRPr="00821305">
        <w:t>β-HCG</w:t>
      </w:r>
      <w:r w:rsidRPr="0029626C">
        <w:rPr>
          <w:rtl/>
        </w:rPr>
        <w:t xml:space="preserve"> والبروجستيرون </w:t>
      </w:r>
      <w:r w:rsidRPr="0029626C">
        <w:t>(progesterone)</w:t>
      </w:r>
      <w:r w:rsidRPr="0029626C">
        <w:rPr>
          <w:rtl/>
        </w:rPr>
        <w:t xml:space="preserve"> بالمصل كل أسبوعين حتى تعود طبيعية</w:t>
      </w:r>
      <w:r>
        <w:rPr>
          <w:rFonts w:hint="cs"/>
          <w:rtl/>
        </w:rPr>
        <w:t xml:space="preserve"> </w:t>
      </w:r>
      <w:r w:rsidRPr="0029626C">
        <w:rPr>
          <w:rtl/>
        </w:rPr>
        <w:t xml:space="preserve"> 3 مرات متتالية.</w:t>
      </w:r>
    </w:p>
    <w:p w:rsidR="00832C20" w:rsidRDefault="00832C20" w:rsidP="006C4554">
      <w:pPr>
        <w:numPr>
          <w:ilvl w:val="0"/>
          <w:numId w:val="5"/>
        </w:numPr>
        <w:ind w:left="663" w:hanging="720"/>
      </w:pPr>
      <w:r>
        <w:rPr>
          <w:rFonts w:hint="cs"/>
          <w:rtl/>
        </w:rPr>
        <w:t xml:space="preserve"> </w:t>
      </w:r>
      <w:r w:rsidRPr="00C41A8A">
        <w:rPr>
          <w:rtl/>
        </w:rPr>
        <w:t>ثم عيار شهري لثلاث قيم طبيعية.</w:t>
      </w:r>
    </w:p>
    <w:p w:rsidR="00832C20" w:rsidRDefault="00832C20" w:rsidP="006C4554">
      <w:pPr>
        <w:numPr>
          <w:ilvl w:val="0"/>
          <w:numId w:val="5"/>
        </w:numPr>
        <w:ind w:left="663" w:hanging="720"/>
      </w:pPr>
      <w:r>
        <w:rPr>
          <w:rFonts w:hint="cs"/>
          <w:rtl/>
        </w:rPr>
        <w:t xml:space="preserve"> </w:t>
      </w:r>
      <w:r w:rsidRPr="00C41A8A">
        <w:rPr>
          <w:rtl/>
        </w:rPr>
        <w:t>ثم عيار كل شهرين حتى نهاية فترة المتابعة (سنة واحدة).</w:t>
      </w:r>
    </w:p>
    <w:p w:rsidR="00832C20" w:rsidRPr="00324B86" w:rsidRDefault="00832C20" w:rsidP="006C4554">
      <w:pPr>
        <w:numPr>
          <w:ilvl w:val="0"/>
          <w:numId w:val="6"/>
        </w:numPr>
        <w:ind w:left="-58" w:firstLine="0"/>
      </w:pPr>
      <w:r w:rsidRPr="00324B86">
        <w:rPr>
          <w:rtl/>
        </w:rPr>
        <w:t>في حالات الرحى العدارية المستمر</w:t>
      </w:r>
      <w:r w:rsidRPr="00324B86">
        <w:rPr>
          <w:rtl/>
          <w:lang w:bidi="ar-JO"/>
        </w:rPr>
        <w:t>ة</w:t>
      </w:r>
      <w:r w:rsidRPr="00324B86">
        <w:t xml:space="preserve"> (persistent GTD) </w:t>
      </w:r>
      <w:r w:rsidRPr="00324B86">
        <w:rPr>
          <w:rtl/>
        </w:rPr>
        <w:t>يتم تشخيص الحالات المستمرة حسب المعايير التالية:</w:t>
      </w:r>
    </w:p>
    <w:p w:rsidR="00832C20" w:rsidRPr="0029626C" w:rsidRDefault="00832C20" w:rsidP="00813792">
      <w:pPr>
        <w:numPr>
          <w:ilvl w:val="0"/>
          <w:numId w:val="7"/>
        </w:numPr>
        <w:ind w:left="-58" w:firstLine="426"/>
        <w:rPr>
          <w:rtl/>
        </w:rPr>
      </w:pPr>
      <w:r>
        <w:rPr>
          <w:rFonts w:hint="cs"/>
          <w:rtl/>
        </w:rPr>
        <w:t xml:space="preserve">    </w:t>
      </w:r>
      <w:r w:rsidRPr="0029626C">
        <w:rPr>
          <w:rtl/>
        </w:rPr>
        <w:t>تسطح (</w:t>
      </w:r>
      <w:r w:rsidR="00813792" w:rsidRPr="00821305">
        <w:t>β-HCG</w:t>
      </w:r>
      <w:r w:rsidRPr="0029626C">
        <w:rPr>
          <w:rtl/>
        </w:rPr>
        <w:t>)  لعدة أسابيع.</w:t>
      </w:r>
    </w:p>
    <w:p w:rsidR="00832C20" w:rsidRDefault="00832C20" w:rsidP="00813792">
      <w:pPr>
        <w:numPr>
          <w:ilvl w:val="0"/>
          <w:numId w:val="7"/>
        </w:numPr>
        <w:ind w:left="-58" w:firstLine="426"/>
      </w:pPr>
      <w:r>
        <w:rPr>
          <w:rFonts w:hint="cs"/>
          <w:rtl/>
        </w:rPr>
        <w:t xml:space="preserve">   </w:t>
      </w:r>
      <w:r>
        <w:rPr>
          <w:rtl/>
        </w:rPr>
        <w:t>إ</w:t>
      </w:r>
      <w:r w:rsidRPr="0029626C">
        <w:rPr>
          <w:rtl/>
        </w:rPr>
        <w:t>رتفاع</w:t>
      </w:r>
      <w:r>
        <w:rPr>
          <w:rtl/>
        </w:rPr>
        <w:t xml:space="preserve"> </w:t>
      </w:r>
      <w:r w:rsidRPr="0029626C">
        <w:rPr>
          <w:rtl/>
        </w:rPr>
        <w:t>(</w:t>
      </w:r>
      <w:r w:rsidR="00813792" w:rsidRPr="00821305">
        <w:t>β-HCG</w:t>
      </w:r>
      <w:r w:rsidRPr="0029626C">
        <w:rPr>
          <w:rtl/>
        </w:rPr>
        <w:t>) لثلاثة أسابيع متتالية.</w:t>
      </w:r>
    </w:p>
    <w:p w:rsidR="00832C20" w:rsidRPr="0029626C" w:rsidRDefault="00832C20" w:rsidP="00735006">
      <w:pPr>
        <w:ind w:left="-58" w:firstLine="284"/>
        <w:rPr>
          <w:rtl/>
        </w:rPr>
      </w:pPr>
      <w:r>
        <w:rPr>
          <w:rtl/>
        </w:rPr>
        <w:t>جـ-</w:t>
      </w:r>
      <w:r w:rsidRPr="0029626C">
        <w:rPr>
          <w:rtl/>
        </w:rPr>
        <w:t xml:space="preserve"> </w:t>
      </w:r>
      <w:r w:rsidR="006C4554">
        <w:rPr>
          <w:rFonts w:hint="cs"/>
          <w:rtl/>
        </w:rPr>
        <w:t xml:space="preserve">    </w:t>
      </w:r>
      <w:r>
        <w:rPr>
          <w:rtl/>
        </w:rPr>
        <w:t xml:space="preserve">    </w:t>
      </w:r>
      <w:r w:rsidRPr="0029626C">
        <w:rPr>
          <w:rtl/>
        </w:rPr>
        <w:t>السرطان البشروي الحملي (</w:t>
      </w:r>
      <w:r w:rsidRPr="0029626C">
        <w:t>Choriocarccinoma</w:t>
      </w:r>
      <w:r w:rsidRPr="0029626C">
        <w:rPr>
          <w:rtl/>
        </w:rPr>
        <w:t>) المثبت بالتشريح المرضي.</w:t>
      </w:r>
    </w:p>
    <w:p w:rsidR="00832C20" w:rsidRPr="0029626C" w:rsidRDefault="00832C20" w:rsidP="00813792">
      <w:pPr>
        <w:ind w:left="-58" w:firstLine="284"/>
        <w:rPr>
          <w:rtl/>
        </w:rPr>
      </w:pPr>
      <w:r>
        <w:rPr>
          <w:rtl/>
        </w:rPr>
        <w:t xml:space="preserve"> </w:t>
      </w:r>
      <w:r w:rsidRPr="0029626C">
        <w:rPr>
          <w:rtl/>
        </w:rPr>
        <w:t xml:space="preserve">د- </w:t>
      </w:r>
      <w:r>
        <w:rPr>
          <w:rtl/>
        </w:rPr>
        <w:t xml:space="preserve">   </w:t>
      </w:r>
      <w:r w:rsidR="006C4554">
        <w:rPr>
          <w:rFonts w:hint="cs"/>
          <w:rtl/>
        </w:rPr>
        <w:t xml:space="preserve">   </w:t>
      </w:r>
      <w:r>
        <w:rPr>
          <w:rtl/>
        </w:rPr>
        <w:t xml:space="preserve">  إ</w:t>
      </w:r>
      <w:r w:rsidRPr="0029626C">
        <w:rPr>
          <w:rtl/>
        </w:rPr>
        <w:t>رتفاع (</w:t>
      </w:r>
      <w:r w:rsidRPr="0029626C">
        <w:t>(</w:t>
      </w:r>
      <w:r w:rsidR="00813792" w:rsidRPr="00821305">
        <w:t>β-HCG</w:t>
      </w:r>
      <w:r w:rsidRPr="0029626C">
        <w:rPr>
          <w:rtl/>
        </w:rPr>
        <w:t xml:space="preserve"> بعد قيمة طبيعية.</w:t>
      </w:r>
    </w:p>
    <w:p w:rsidR="00832C20" w:rsidRDefault="00832C20" w:rsidP="00735006">
      <w:pPr>
        <w:ind w:left="-58" w:firstLine="142"/>
        <w:rPr>
          <w:rtl/>
        </w:rPr>
      </w:pPr>
      <w:r w:rsidRPr="0029626C">
        <w:rPr>
          <w:rtl/>
        </w:rPr>
        <w:lastRenderedPageBreak/>
        <w:t>ه</w:t>
      </w:r>
      <w:r>
        <w:rPr>
          <w:rtl/>
        </w:rPr>
        <w:t>ـ</w:t>
      </w:r>
      <w:r w:rsidRPr="0029626C">
        <w:rPr>
          <w:rtl/>
        </w:rPr>
        <w:t xml:space="preserve">- </w:t>
      </w:r>
      <w:r>
        <w:rPr>
          <w:rtl/>
        </w:rPr>
        <w:t xml:space="preserve">   </w:t>
      </w:r>
      <w:r w:rsidRPr="0029626C">
        <w:rPr>
          <w:rtl/>
        </w:rPr>
        <w:t>النزيف بعد الإفراغ ليس بسبب انحباس أنسجة.</w:t>
      </w:r>
    </w:p>
    <w:p w:rsidR="00832C20" w:rsidRPr="00D533F2" w:rsidRDefault="00832C20" w:rsidP="006C4554">
      <w:pPr>
        <w:numPr>
          <w:ilvl w:val="0"/>
          <w:numId w:val="6"/>
        </w:numPr>
        <w:ind w:left="-58" w:firstLine="0"/>
        <w:rPr>
          <w:rtl/>
        </w:rPr>
      </w:pPr>
      <w:r w:rsidRPr="00D533F2">
        <w:rPr>
          <w:rtl/>
        </w:rPr>
        <w:t>الاستقصاءات الأساسية في حالات الرحى العدارية المستمرة:</w:t>
      </w:r>
    </w:p>
    <w:p w:rsidR="00832C20" w:rsidRPr="0029626C" w:rsidRDefault="00832C20" w:rsidP="006C4554">
      <w:pPr>
        <w:ind w:left="-58"/>
        <w:rPr>
          <w:rtl/>
        </w:rPr>
      </w:pPr>
      <w:r w:rsidRPr="0029626C">
        <w:rPr>
          <w:rtl/>
        </w:rPr>
        <w:t xml:space="preserve">أ- </w:t>
      </w:r>
      <w:r>
        <w:rPr>
          <w:rtl/>
        </w:rPr>
        <w:t xml:space="preserve"> </w:t>
      </w:r>
      <w:r w:rsidRPr="0029626C">
        <w:rPr>
          <w:rtl/>
        </w:rPr>
        <w:t>التشريح المرضي.</w:t>
      </w:r>
    </w:p>
    <w:p w:rsidR="00832C20" w:rsidRDefault="00832C20" w:rsidP="00813792">
      <w:pPr>
        <w:ind w:left="-58"/>
        <w:rPr>
          <w:rtl/>
        </w:rPr>
      </w:pPr>
      <w:r w:rsidRPr="0029626C">
        <w:rPr>
          <w:rtl/>
        </w:rPr>
        <w:t>ب- عيار</w:t>
      </w:r>
      <w:r>
        <w:rPr>
          <w:rtl/>
        </w:rPr>
        <w:t xml:space="preserve"> </w:t>
      </w:r>
      <w:r w:rsidRPr="0029626C">
        <w:rPr>
          <w:rtl/>
        </w:rPr>
        <w:t>(</w:t>
      </w:r>
      <w:r w:rsidR="00813792" w:rsidRPr="00821305">
        <w:t>β-HCG</w:t>
      </w:r>
      <w:r w:rsidRPr="0029626C">
        <w:rPr>
          <w:rtl/>
        </w:rPr>
        <w:t>).</w:t>
      </w:r>
    </w:p>
    <w:p w:rsidR="00832C20" w:rsidRPr="0029626C" w:rsidRDefault="00832C20" w:rsidP="006C4554">
      <w:pPr>
        <w:ind w:left="-58"/>
        <w:rPr>
          <w:rtl/>
        </w:rPr>
      </w:pPr>
      <w:r w:rsidRPr="0029626C">
        <w:rPr>
          <w:rtl/>
        </w:rPr>
        <w:t>ج</w:t>
      </w:r>
      <w:r>
        <w:rPr>
          <w:rtl/>
        </w:rPr>
        <w:t>ـ</w:t>
      </w:r>
      <w:r w:rsidRPr="0029626C">
        <w:rPr>
          <w:rtl/>
        </w:rPr>
        <w:t>- الصور الشعاعية (صورة صدر، صورة بالأمواج فوق الصوتية للحوض</w:t>
      </w:r>
      <w:r>
        <w:rPr>
          <w:rtl/>
        </w:rPr>
        <w:t>،</w:t>
      </w:r>
      <w:r w:rsidRPr="0029626C">
        <w:rPr>
          <w:rtl/>
        </w:rPr>
        <w:t xml:space="preserve"> تصوير طبقي محوري </w:t>
      </w:r>
      <w:r w:rsidRPr="0029626C">
        <w:t>CTScam</w:t>
      </w:r>
      <w:r w:rsidRPr="0029626C">
        <w:rPr>
          <w:rtl/>
        </w:rPr>
        <w:t>).</w:t>
      </w:r>
    </w:p>
    <w:p w:rsidR="00832C20" w:rsidRPr="0029626C" w:rsidRDefault="00832C20" w:rsidP="006C4554">
      <w:pPr>
        <w:ind w:left="-58"/>
        <w:rPr>
          <w:rtl/>
        </w:rPr>
      </w:pPr>
      <w:r w:rsidRPr="0029626C">
        <w:rPr>
          <w:rtl/>
        </w:rPr>
        <w:t>د- بزل السائل الدماغي الشوكي.</w:t>
      </w:r>
    </w:p>
    <w:p w:rsidR="00832C20" w:rsidRDefault="00832C20" w:rsidP="006C4554">
      <w:pPr>
        <w:tabs>
          <w:tab w:val="left" w:pos="3259"/>
        </w:tabs>
        <w:ind w:left="-58"/>
        <w:rPr>
          <w:rtl/>
        </w:rPr>
      </w:pPr>
      <w:r>
        <w:rPr>
          <w:rtl/>
        </w:rPr>
        <w:t xml:space="preserve"> </w:t>
      </w:r>
      <w:r w:rsidRPr="00324B86">
        <w:rPr>
          <w:rtl/>
        </w:rPr>
        <w:t>تصنف الحالات المستمرة حسب الجدول الانذاري إلى مجموعتين</w:t>
      </w:r>
      <w:r>
        <w:rPr>
          <w:rtl/>
        </w:rPr>
        <w:t xml:space="preserve"> </w:t>
      </w:r>
      <w:r w:rsidRPr="00324B86">
        <w:rPr>
          <w:rtl/>
        </w:rPr>
        <w:t>(يفيد هذا التصنيف،</w:t>
      </w:r>
      <w:r>
        <w:rPr>
          <w:rtl/>
        </w:rPr>
        <w:t xml:space="preserve"> </w:t>
      </w:r>
      <w:r w:rsidRPr="00324B86">
        <w:rPr>
          <w:rtl/>
        </w:rPr>
        <w:t>من اجل تحديد العلاج المناسب لكل مجموعة)</w:t>
      </w:r>
      <w:r>
        <w:rPr>
          <w:rtl/>
        </w:rPr>
        <w:t xml:space="preserve">: ( جدول </w:t>
      </w:r>
      <w:r>
        <w:rPr>
          <w:rFonts w:hint="cs"/>
          <w:rtl/>
        </w:rPr>
        <w:t>2</w:t>
      </w:r>
      <w:r>
        <w:rPr>
          <w:rtl/>
        </w:rPr>
        <w:t>).</w:t>
      </w:r>
    </w:p>
    <w:p w:rsidR="00832C20" w:rsidRDefault="00832C20" w:rsidP="00832C20">
      <w:pPr>
        <w:tabs>
          <w:tab w:val="left" w:pos="3259"/>
        </w:tabs>
        <w:ind w:left="0"/>
        <w:rPr>
          <w:rtl/>
        </w:rPr>
      </w:pPr>
    </w:p>
    <w:p w:rsidR="00832C20" w:rsidRDefault="00832C20" w:rsidP="00832C20">
      <w:pPr>
        <w:tabs>
          <w:tab w:val="left" w:pos="3259"/>
        </w:tabs>
        <w:rPr>
          <w:rtl/>
        </w:rPr>
      </w:pPr>
    </w:p>
    <w:p w:rsidR="00832C20" w:rsidRDefault="00832C20" w:rsidP="00832C20">
      <w:pPr>
        <w:tabs>
          <w:tab w:val="left" w:pos="3259"/>
        </w:tabs>
        <w:rPr>
          <w:rtl/>
        </w:rPr>
      </w:pPr>
    </w:p>
    <w:p w:rsidR="00832C20" w:rsidRDefault="00832C20" w:rsidP="00832C20">
      <w:pPr>
        <w:tabs>
          <w:tab w:val="left" w:pos="3259"/>
        </w:tabs>
        <w:rPr>
          <w:rtl/>
        </w:rPr>
      </w:pPr>
    </w:p>
    <w:p w:rsidR="00832C20" w:rsidRDefault="00832C20" w:rsidP="00832C20">
      <w:pPr>
        <w:tabs>
          <w:tab w:val="left" w:pos="3259"/>
        </w:tabs>
        <w:ind w:left="0"/>
        <w:rPr>
          <w:rtl/>
        </w:rPr>
      </w:pPr>
    </w:p>
    <w:p w:rsidR="00832C20" w:rsidRDefault="00832C20" w:rsidP="00832C20">
      <w:pPr>
        <w:tabs>
          <w:tab w:val="left" w:pos="3259"/>
        </w:tabs>
        <w:ind w:left="0"/>
        <w:rPr>
          <w:rtl/>
        </w:rPr>
      </w:pPr>
    </w:p>
    <w:p w:rsidR="00832C20" w:rsidRDefault="00832C20" w:rsidP="00832C20">
      <w:pPr>
        <w:tabs>
          <w:tab w:val="left" w:pos="3259"/>
        </w:tabs>
        <w:ind w:left="0"/>
        <w:rPr>
          <w:rtl/>
        </w:rPr>
      </w:pPr>
    </w:p>
    <w:p w:rsidR="00735006" w:rsidRDefault="00735006" w:rsidP="00832C20">
      <w:pPr>
        <w:tabs>
          <w:tab w:val="left" w:pos="3259"/>
        </w:tabs>
        <w:ind w:left="0"/>
        <w:rPr>
          <w:rtl/>
        </w:rPr>
      </w:pPr>
    </w:p>
    <w:tbl>
      <w:tblPr>
        <w:tblpPr w:leftFromText="180" w:rightFromText="180" w:vertAnchor="text" w:horzAnchor="margin" w:tblpXSpec="center" w:tblpY="1162"/>
        <w:bidiVisual/>
        <w:tblW w:w="9356"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7"/>
        <w:gridCol w:w="1701"/>
        <w:gridCol w:w="1701"/>
        <w:gridCol w:w="1843"/>
        <w:gridCol w:w="1134"/>
      </w:tblGrid>
      <w:tr w:rsidR="00832C20" w:rsidTr="00735006">
        <w:trPr>
          <w:trHeight w:val="454"/>
        </w:trPr>
        <w:tc>
          <w:tcPr>
            <w:tcW w:w="2977" w:type="dxa"/>
            <w:vMerge w:val="restart"/>
            <w:tcBorders>
              <w:top w:val="thinThickSmallGap" w:sz="24" w:space="0" w:color="auto"/>
              <w:left w:val="thickThinSmallGap" w:sz="24" w:space="0" w:color="auto"/>
              <w:bottom w:val="thinThickSmallGap" w:sz="24" w:space="0" w:color="C0504D" w:themeColor="accent2"/>
              <w:right w:val="thinThickSmallGap" w:sz="24" w:space="0" w:color="C0504D" w:themeColor="accent2"/>
            </w:tcBorders>
            <w:shd w:val="clear" w:color="auto" w:fill="C00000"/>
          </w:tcPr>
          <w:p w:rsidR="00832C20" w:rsidRPr="00CD7315" w:rsidRDefault="00832C20" w:rsidP="00832C20">
            <w:pPr>
              <w:spacing w:line="240" w:lineRule="auto"/>
              <w:jc w:val="center"/>
              <w:rPr>
                <w:b/>
                <w:bCs/>
                <w:rtl/>
              </w:rPr>
            </w:pPr>
          </w:p>
          <w:p w:rsidR="00832C20" w:rsidRPr="00CD7315" w:rsidRDefault="00832C20" w:rsidP="00832C20">
            <w:pPr>
              <w:spacing w:line="240" w:lineRule="auto"/>
              <w:ind w:left="0"/>
              <w:jc w:val="center"/>
              <w:rPr>
                <w:rFonts w:ascii="Arial" w:hAnsi="Arial" w:cs="Traditional Arabic"/>
                <w:b/>
                <w:bCs/>
                <w:rtl/>
              </w:rPr>
            </w:pPr>
            <w:r w:rsidRPr="00CD7315">
              <w:rPr>
                <w:b/>
                <w:bCs/>
                <w:rtl/>
              </w:rPr>
              <w:t>عامـــــــل الخطـــــــــورة</w:t>
            </w:r>
          </w:p>
        </w:tc>
        <w:tc>
          <w:tcPr>
            <w:tcW w:w="6379" w:type="dxa"/>
            <w:gridSpan w:val="4"/>
            <w:tcBorders>
              <w:top w:val="thinThickSmallGap" w:sz="24" w:space="0" w:color="auto"/>
              <w:left w:val="thinThickSmallGap" w:sz="24" w:space="0" w:color="C0504D" w:themeColor="accent2"/>
              <w:bottom w:val="thinThickSmallGap" w:sz="24" w:space="0" w:color="C0504D" w:themeColor="accent2"/>
              <w:right w:val="thinThickSmallGap" w:sz="24" w:space="0" w:color="auto"/>
            </w:tcBorders>
            <w:shd w:val="clear" w:color="auto" w:fill="92D050"/>
          </w:tcPr>
          <w:p w:rsidR="00832C20" w:rsidRPr="00CD7315" w:rsidRDefault="00832C20" w:rsidP="00832C20">
            <w:pPr>
              <w:spacing w:line="240" w:lineRule="auto"/>
              <w:ind w:left="0"/>
              <w:jc w:val="center"/>
              <w:rPr>
                <w:b/>
                <w:bCs/>
                <w:rtl/>
              </w:rPr>
            </w:pPr>
            <w:r w:rsidRPr="00CD7315">
              <w:rPr>
                <w:b/>
                <w:bCs/>
                <w:rtl/>
              </w:rPr>
              <w:t>العـــــــــــــلامة</w:t>
            </w:r>
          </w:p>
        </w:tc>
      </w:tr>
      <w:tr w:rsidR="00832C20" w:rsidTr="00735006">
        <w:trPr>
          <w:trHeight w:val="647"/>
        </w:trPr>
        <w:tc>
          <w:tcPr>
            <w:tcW w:w="2977" w:type="dxa"/>
            <w:vMerge/>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shd w:val="clear" w:color="auto" w:fill="C00000"/>
          </w:tcPr>
          <w:p w:rsidR="00832C20" w:rsidRPr="001C676F" w:rsidRDefault="00832C20" w:rsidP="00832C20">
            <w:pPr>
              <w:rPr>
                <w:rtl/>
              </w:rPr>
            </w:pPr>
          </w:p>
        </w:tc>
        <w:tc>
          <w:tcPr>
            <w:tcW w:w="1701" w:type="dxa"/>
            <w:tcBorders>
              <w:top w:val="thinThickSmallGap" w:sz="24" w:space="0" w:color="C0504D" w:themeColor="accent2"/>
              <w:left w:val="thinThickSmallGap" w:sz="24" w:space="0" w:color="C0504D" w:themeColor="accent2"/>
              <w:bottom w:val="thinThickSmallGap" w:sz="24" w:space="0" w:color="548DD4" w:themeColor="text2" w:themeTint="99"/>
              <w:right w:val="thinThickSmallGap" w:sz="24" w:space="0" w:color="548DD4" w:themeColor="text2" w:themeTint="99"/>
            </w:tcBorders>
            <w:shd w:val="clear" w:color="auto" w:fill="C6D9F1" w:themeFill="text2" w:themeFillTint="33"/>
          </w:tcPr>
          <w:p w:rsidR="00832C20" w:rsidRPr="004E5AF5" w:rsidRDefault="00832C20" w:rsidP="00832C20">
            <w:pPr>
              <w:spacing w:line="240" w:lineRule="auto"/>
              <w:ind w:left="176"/>
              <w:rPr>
                <w:rtl/>
              </w:rPr>
            </w:pPr>
            <w:r w:rsidRPr="004E5AF5">
              <w:rPr>
                <w:rtl/>
              </w:rPr>
              <w:t>0</w:t>
            </w:r>
          </w:p>
        </w:tc>
        <w:tc>
          <w:tcPr>
            <w:tcW w:w="1701" w:type="dxa"/>
            <w:tcBorders>
              <w:top w:val="thinThickSmallGap" w:sz="24" w:space="0" w:color="C0504D" w:themeColor="accent2"/>
              <w:left w:val="thinThickSmallGap" w:sz="24" w:space="0" w:color="548DD4" w:themeColor="text2" w:themeTint="99"/>
              <w:bottom w:val="thinThickSmallGap" w:sz="24" w:space="0" w:color="548DD4" w:themeColor="text2" w:themeTint="99"/>
              <w:right w:val="thinThickSmallGap" w:sz="24" w:space="0" w:color="548DD4" w:themeColor="text2" w:themeTint="99"/>
            </w:tcBorders>
            <w:shd w:val="clear" w:color="auto" w:fill="C6D9F1" w:themeFill="text2" w:themeFillTint="33"/>
          </w:tcPr>
          <w:p w:rsidR="00832C20" w:rsidRPr="004E5AF5" w:rsidRDefault="00832C20" w:rsidP="00832C20">
            <w:pPr>
              <w:spacing w:line="240" w:lineRule="auto"/>
              <w:ind w:left="2"/>
              <w:rPr>
                <w:rtl/>
              </w:rPr>
            </w:pPr>
            <w:r w:rsidRPr="004E5AF5">
              <w:rPr>
                <w:rtl/>
              </w:rPr>
              <w:t>1</w:t>
            </w:r>
          </w:p>
        </w:tc>
        <w:tc>
          <w:tcPr>
            <w:tcW w:w="1843" w:type="dxa"/>
            <w:tcBorders>
              <w:top w:val="thinThickSmallGap" w:sz="24" w:space="0" w:color="C0504D" w:themeColor="accent2"/>
              <w:left w:val="thinThickSmallGap" w:sz="24" w:space="0" w:color="548DD4" w:themeColor="text2" w:themeTint="99"/>
              <w:bottom w:val="thinThickSmallGap" w:sz="24" w:space="0" w:color="548DD4" w:themeColor="text2" w:themeTint="99"/>
              <w:right w:val="thinThickSmallGap" w:sz="24" w:space="0" w:color="548DD4" w:themeColor="text2" w:themeTint="99"/>
            </w:tcBorders>
            <w:shd w:val="clear" w:color="auto" w:fill="C6D9F1" w:themeFill="text2" w:themeFillTint="33"/>
          </w:tcPr>
          <w:p w:rsidR="00832C20" w:rsidRPr="004E5AF5" w:rsidRDefault="00832C20" w:rsidP="00832C20">
            <w:pPr>
              <w:ind w:left="0"/>
              <w:rPr>
                <w:rtl/>
              </w:rPr>
            </w:pPr>
            <w:r w:rsidRPr="004E5AF5">
              <w:rPr>
                <w:rtl/>
              </w:rPr>
              <w:t>2</w:t>
            </w:r>
          </w:p>
        </w:tc>
        <w:tc>
          <w:tcPr>
            <w:tcW w:w="1134" w:type="dxa"/>
            <w:tcBorders>
              <w:top w:val="thinThickSmallGap" w:sz="24" w:space="0" w:color="C0504D" w:themeColor="accent2"/>
              <w:left w:val="thinThickSmallGap" w:sz="24" w:space="0" w:color="548DD4" w:themeColor="text2" w:themeTint="99"/>
              <w:bottom w:val="thinThickSmallGap" w:sz="24" w:space="0" w:color="548DD4" w:themeColor="text2" w:themeTint="99"/>
              <w:right w:val="thinThickSmallGap" w:sz="24" w:space="0" w:color="auto"/>
            </w:tcBorders>
            <w:shd w:val="clear" w:color="auto" w:fill="C6D9F1" w:themeFill="text2" w:themeFillTint="33"/>
          </w:tcPr>
          <w:p w:rsidR="00832C20" w:rsidRPr="004E5AF5" w:rsidRDefault="00832C20" w:rsidP="00832C20">
            <w:pPr>
              <w:ind w:left="0"/>
              <w:rPr>
                <w:rtl/>
              </w:rPr>
            </w:pPr>
            <w:r w:rsidRPr="004E5AF5">
              <w:rPr>
                <w:rtl/>
              </w:rPr>
              <w:t>4</w:t>
            </w: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832C20">
            <w:pPr>
              <w:spacing w:line="240" w:lineRule="auto"/>
              <w:ind w:left="0"/>
              <w:rPr>
                <w:rtl/>
              </w:rPr>
            </w:pPr>
            <w:r w:rsidRPr="00BF4895">
              <w:rPr>
                <w:rtl/>
              </w:rPr>
              <w:t>العمر(سنة)</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lang w:bidi="ar-JO"/>
              </w:rPr>
            </w:pPr>
            <w:r w:rsidRPr="00BF4895">
              <w:rPr>
                <w:rtl/>
                <w:lang w:bidi="ar-JO"/>
              </w:rPr>
              <w:t>&lt;</w:t>
            </w:r>
            <w:r>
              <w:rPr>
                <w:rFonts w:hint="cs"/>
                <w:rtl/>
                <w:lang w:bidi="ar-JO"/>
              </w:rPr>
              <w:t xml:space="preserve"> </w:t>
            </w:r>
            <w:r w:rsidRPr="00BF4895">
              <w:rPr>
                <w:rtl/>
                <w:lang w:bidi="ar-JO"/>
              </w:rPr>
              <w:t>39</w:t>
            </w:r>
            <w:r>
              <w:rPr>
                <w:rFonts w:hint="cs"/>
                <w:rtl/>
                <w:lang w:bidi="ar-JO"/>
              </w:rPr>
              <w:t xml:space="preserve"> </w:t>
            </w: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rPr>
            </w:pPr>
            <w:r w:rsidRPr="00BF4895">
              <w:rPr>
                <w:rtl/>
              </w:rPr>
              <w:t>&gt;</w:t>
            </w:r>
            <w:r>
              <w:rPr>
                <w:rFonts w:hint="cs"/>
                <w:rtl/>
              </w:rPr>
              <w:t xml:space="preserve"> </w:t>
            </w:r>
            <w:r w:rsidRPr="00BF4895">
              <w:rPr>
                <w:rtl/>
              </w:rPr>
              <w:t>39</w:t>
            </w:r>
            <w:r>
              <w:rPr>
                <w:rFonts w:hint="cs"/>
                <w:rtl/>
              </w:rPr>
              <w:t xml:space="preserve"> </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832C20">
            <w:pPr>
              <w:spacing w:line="240" w:lineRule="auto"/>
              <w:ind w:left="0"/>
              <w:rPr>
                <w:rtl/>
              </w:rPr>
            </w:pPr>
            <w:r w:rsidRPr="00BF4895">
              <w:rPr>
                <w:rtl/>
              </w:rPr>
              <w:t>الحمل السابق</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rtl/>
              </w:rPr>
            </w:pPr>
            <w:r w:rsidRPr="00BF4895">
              <w:rPr>
                <w:rtl/>
              </w:rPr>
              <w:t>رحى عدارية</w:t>
            </w: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rPr>
            </w:pPr>
            <w:r w:rsidRPr="00BF4895">
              <w:rPr>
                <w:rtl/>
              </w:rPr>
              <w:t>إجهاض</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حمل بتمامه</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p>
        </w:tc>
      </w:tr>
      <w:tr w:rsidR="00832C20" w:rsidTr="00735006">
        <w:trPr>
          <w:trHeight w:val="869"/>
        </w:trPr>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735006">
            <w:pPr>
              <w:spacing w:line="240" w:lineRule="auto"/>
              <w:ind w:left="0"/>
              <w:rPr>
                <w:rtl/>
              </w:rPr>
            </w:pPr>
            <w:r w:rsidRPr="00BF4895">
              <w:rPr>
                <w:rtl/>
              </w:rPr>
              <w:t>الفترة الفاصلة بين نهاية الحمل المسبب وبدء المعالجة الكيماوية (شهر)</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rtl/>
              </w:rPr>
            </w:pPr>
            <w:r w:rsidRPr="00BF4895">
              <w:rPr>
                <w:rtl/>
              </w:rPr>
              <w:t>&lt;</w:t>
            </w:r>
            <w:r>
              <w:rPr>
                <w:rFonts w:hint="cs"/>
                <w:rtl/>
              </w:rPr>
              <w:t xml:space="preserve"> </w:t>
            </w:r>
            <w:r w:rsidRPr="00BF4895">
              <w:rPr>
                <w:rtl/>
              </w:rPr>
              <w:t>4</w:t>
            </w: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rPr>
            </w:pPr>
            <w:r w:rsidRPr="00BF4895">
              <w:rPr>
                <w:rtl/>
              </w:rPr>
              <w:t>4</w:t>
            </w:r>
            <w:r>
              <w:rPr>
                <w:rFonts w:hint="cs"/>
                <w:rtl/>
              </w:rPr>
              <w:t xml:space="preserve"> </w:t>
            </w:r>
            <w:r w:rsidRPr="00BF4895">
              <w:rPr>
                <w:rtl/>
              </w:rPr>
              <w:t xml:space="preserve">- 6 </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7- 12</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735006" w:rsidRDefault="00832C20" w:rsidP="00832C20">
            <w:pPr>
              <w:spacing w:line="240" w:lineRule="auto"/>
              <w:ind w:left="0"/>
              <w:rPr>
                <w:rtl/>
                <w:lang w:bidi="ar-JO"/>
              </w:rPr>
            </w:pPr>
            <w:r w:rsidRPr="00BF4895">
              <w:rPr>
                <w:rtl/>
              </w:rPr>
              <w:t>عيار</w:t>
            </w:r>
            <w:r w:rsidR="00813792" w:rsidRPr="00821305">
              <w:t xml:space="preserve"> β-HCG</w:t>
            </w:r>
          </w:p>
          <w:p w:rsidR="00832C20" w:rsidRPr="00BF4895" w:rsidRDefault="00832C20" w:rsidP="00832C20">
            <w:pPr>
              <w:spacing w:line="240" w:lineRule="auto"/>
              <w:ind w:left="0"/>
              <w:rPr>
                <w:rtl/>
                <w:lang w:bidi="ar-JO"/>
              </w:rPr>
            </w:pPr>
            <w:r w:rsidRPr="00BF4895">
              <w:rPr>
                <w:rtl/>
                <w:lang w:bidi="ar-JO"/>
              </w:rPr>
              <w:t>(وحدة دولية</w:t>
            </w:r>
            <w:r>
              <w:rPr>
                <w:rtl/>
                <w:lang w:bidi="ar-JO"/>
              </w:rPr>
              <w:t xml:space="preserve"> </w:t>
            </w:r>
            <w:r w:rsidRPr="00BF4895">
              <w:rPr>
                <w:rtl/>
                <w:lang w:bidi="ar-JO"/>
              </w:rPr>
              <w:t>/ لتر)</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Default="00832C20" w:rsidP="00832C20">
            <w:pPr>
              <w:spacing w:line="240" w:lineRule="auto"/>
              <w:ind w:left="176"/>
              <w:rPr>
                <w:rtl/>
              </w:rPr>
            </w:pPr>
            <w:r w:rsidRPr="00BF4895">
              <w:rPr>
                <w:rtl/>
              </w:rPr>
              <w:t>&lt;</w:t>
            </w:r>
            <w:r>
              <w:rPr>
                <w:rFonts w:hint="cs"/>
                <w:rtl/>
              </w:rPr>
              <w:t xml:space="preserve"> </w:t>
            </w:r>
            <w:r w:rsidRPr="00BF4895">
              <w:rPr>
                <w:vertAlign w:val="superscript"/>
                <w:rtl/>
              </w:rPr>
              <w:t>3</w:t>
            </w:r>
            <w:r w:rsidRPr="00BF4895">
              <w:rPr>
                <w:rtl/>
              </w:rPr>
              <w:t xml:space="preserve">10 </w:t>
            </w:r>
          </w:p>
          <w:p w:rsidR="00832C20" w:rsidRPr="00771EBE" w:rsidRDefault="00832C20" w:rsidP="00832C20">
            <w:pPr>
              <w:spacing w:line="240" w:lineRule="auto"/>
              <w:ind w:left="176"/>
              <w:rPr>
                <w:sz w:val="22"/>
                <w:szCs w:val="22"/>
                <w:rtl/>
              </w:rPr>
            </w:pPr>
            <w:r w:rsidRPr="00771EBE">
              <w:rPr>
                <w:rFonts w:hint="cs"/>
                <w:sz w:val="22"/>
                <w:szCs w:val="22"/>
                <w:rtl/>
              </w:rPr>
              <w:t>1000</w:t>
            </w: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Default="00832C20" w:rsidP="00832C20">
            <w:pPr>
              <w:spacing w:line="240" w:lineRule="auto"/>
              <w:ind w:left="2"/>
              <w:rPr>
                <w:rtl/>
              </w:rPr>
            </w:pPr>
            <w:r w:rsidRPr="00BF4895">
              <w:rPr>
                <w:vertAlign w:val="superscript"/>
                <w:rtl/>
              </w:rPr>
              <w:t>3</w:t>
            </w:r>
            <w:r w:rsidRPr="00BF4895">
              <w:rPr>
                <w:rtl/>
              </w:rPr>
              <w:t xml:space="preserve">10- </w:t>
            </w:r>
            <w:r w:rsidRPr="00BF4895">
              <w:rPr>
                <w:vertAlign w:val="superscript"/>
                <w:rtl/>
              </w:rPr>
              <w:t>4</w:t>
            </w:r>
            <w:r w:rsidRPr="00BF4895">
              <w:rPr>
                <w:rtl/>
              </w:rPr>
              <w:t>10</w:t>
            </w:r>
          </w:p>
          <w:p w:rsidR="00832C20" w:rsidRPr="00BF4895" w:rsidRDefault="00832C20" w:rsidP="00832C20">
            <w:pPr>
              <w:spacing w:line="240" w:lineRule="auto"/>
              <w:ind w:left="176"/>
              <w:rPr>
                <w:rtl/>
              </w:rPr>
            </w:pPr>
            <w:r w:rsidRPr="00771EBE">
              <w:rPr>
                <w:rFonts w:hint="cs"/>
                <w:sz w:val="22"/>
                <w:szCs w:val="22"/>
                <w:rtl/>
              </w:rPr>
              <w:t>1000 - 10000</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Default="00832C20" w:rsidP="00832C20">
            <w:pPr>
              <w:spacing w:line="240" w:lineRule="auto"/>
              <w:ind w:left="0"/>
              <w:rPr>
                <w:rtl/>
              </w:rPr>
            </w:pPr>
            <w:r w:rsidRPr="00BF4895">
              <w:rPr>
                <w:vertAlign w:val="superscript"/>
                <w:rtl/>
              </w:rPr>
              <w:t>4</w:t>
            </w:r>
            <w:r w:rsidRPr="00BF4895">
              <w:rPr>
                <w:rtl/>
              </w:rPr>
              <w:t xml:space="preserve">10- </w:t>
            </w:r>
            <w:r w:rsidRPr="00BF4895">
              <w:rPr>
                <w:vertAlign w:val="superscript"/>
                <w:rtl/>
              </w:rPr>
              <w:t>5</w:t>
            </w:r>
            <w:r w:rsidRPr="00BF4895">
              <w:rPr>
                <w:rtl/>
              </w:rPr>
              <w:t>10</w:t>
            </w:r>
          </w:p>
          <w:p w:rsidR="00832C20" w:rsidRPr="00BF4895" w:rsidRDefault="00832C20" w:rsidP="00832C20">
            <w:pPr>
              <w:spacing w:line="240" w:lineRule="auto"/>
              <w:ind w:left="0"/>
              <w:rPr>
                <w:rtl/>
              </w:rPr>
            </w:pPr>
            <w:r w:rsidRPr="00771EBE">
              <w:rPr>
                <w:rFonts w:hint="cs"/>
                <w:sz w:val="22"/>
                <w:szCs w:val="22"/>
                <w:rtl/>
              </w:rPr>
              <w:t xml:space="preserve">10.000 </w:t>
            </w:r>
            <w:r w:rsidRPr="00771EBE">
              <w:rPr>
                <w:sz w:val="22"/>
                <w:szCs w:val="22"/>
                <w:rtl/>
              </w:rPr>
              <w:t>–</w:t>
            </w:r>
            <w:r w:rsidRPr="00771EBE">
              <w:rPr>
                <w:rFonts w:hint="cs"/>
                <w:sz w:val="22"/>
                <w:szCs w:val="22"/>
                <w:rtl/>
              </w:rPr>
              <w:t xml:space="preserve"> 100.000</w:t>
            </w:r>
            <w:r w:rsidRPr="00BF4895">
              <w:rPr>
                <w:rtl/>
              </w:rPr>
              <w:t xml:space="preserve"> </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Default="00832C20" w:rsidP="00832C20">
            <w:pPr>
              <w:spacing w:line="240" w:lineRule="auto"/>
              <w:ind w:left="0"/>
              <w:rPr>
                <w:rtl/>
              </w:rPr>
            </w:pPr>
            <w:r w:rsidRPr="00BF4895">
              <w:rPr>
                <w:rtl/>
              </w:rPr>
              <w:t>&gt;</w:t>
            </w:r>
            <w:r>
              <w:rPr>
                <w:rFonts w:hint="cs"/>
                <w:rtl/>
              </w:rPr>
              <w:t xml:space="preserve"> </w:t>
            </w:r>
            <w:r w:rsidRPr="00BF4895">
              <w:rPr>
                <w:vertAlign w:val="superscript"/>
                <w:rtl/>
              </w:rPr>
              <w:t>5</w:t>
            </w:r>
            <w:r w:rsidRPr="00BF4895">
              <w:rPr>
                <w:rtl/>
              </w:rPr>
              <w:t>10</w:t>
            </w:r>
          </w:p>
          <w:p w:rsidR="00832C20" w:rsidRPr="00BF4895" w:rsidRDefault="00832C20" w:rsidP="00832C20">
            <w:pPr>
              <w:spacing w:line="240" w:lineRule="auto"/>
              <w:ind w:left="176"/>
              <w:rPr>
                <w:rtl/>
              </w:rPr>
            </w:pPr>
            <w:r w:rsidRPr="00771EBE">
              <w:rPr>
                <w:rFonts w:hint="cs"/>
                <w:sz w:val="22"/>
                <w:szCs w:val="22"/>
                <w:rtl/>
              </w:rPr>
              <w:t>100.000</w:t>
            </w: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832C20">
            <w:pPr>
              <w:spacing w:line="240" w:lineRule="auto"/>
              <w:ind w:left="0"/>
              <w:rPr>
                <w:rtl/>
                <w:lang w:bidi="ar-JO"/>
              </w:rPr>
            </w:pPr>
            <w:r w:rsidRPr="00BF4895">
              <w:rPr>
                <w:rtl/>
                <w:lang w:bidi="ar-JO"/>
              </w:rPr>
              <w:t>قطر اكبر ورم (بما فيه الرحم).(سم)</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rtl/>
              </w:rPr>
            </w:pPr>
            <w:r w:rsidRPr="00BF4895">
              <w:rPr>
                <w:rtl/>
              </w:rPr>
              <w:t>&lt;</w:t>
            </w:r>
            <w:r>
              <w:rPr>
                <w:rFonts w:hint="cs"/>
                <w:rtl/>
              </w:rPr>
              <w:t xml:space="preserve"> </w:t>
            </w:r>
            <w:r w:rsidRPr="00BF4895">
              <w:rPr>
                <w:rtl/>
              </w:rPr>
              <w:t>3</w:t>
            </w: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lang w:bidi="ar-JO"/>
              </w:rPr>
            </w:pPr>
            <w:r w:rsidRPr="00BF4895">
              <w:rPr>
                <w:rtl/>
              </w:rPr>
              <w:t xml:space="preserve">3 </w:t>
            </w:r>
            <w:r w:rsidRPr="00BF4895">
              <w:t>-</w:t>
            </w:r>
            <w:r w:rsidRPr="00BF4895">
              <w:rPr>
                <w:rtl/>
              </w:rPr>
              <w:t xml:space="preserve"> </w:t>
            </w:r>
            <w:r w:rsidRPr="00BF4895">
              <w:rPr>
                <w:rtl/>
                <w:lang w:bidi="ar-JO"/>
              </w:rPr>
              <w:t>5</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&gt;</w:t>
            </w:r>
            <w:r>
              <w:rPr>
                <w:rFonts w:hint="cs"/>
                <w:rtl/>
              </w:rPr>
              <w:t xml:space="preserve"> </w:t>
            </w:r>
            <w:r w:rsidRPr="00BF4895">
              <w:rPr>
                <w:rtl/>
              </w:rPr>
              <w:t>5</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832C20">
            <w:pPr>
              <w:spacing w:line="240" w:lineRule="auto"/>
              <w:ind w:left="0"/>
              <w:rPr>
                <w:rtl/>
              </w:rPr>
            </w:pPr>
            <w:r w:rsidRPr="00BF4895">
              <w:rPr>
                <w:rtl/>
              </w:rPr>
              <w:t>مكان النقائل</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rtl/>
              </w:rPr>
            </w:pP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rPr>
            </w:pPr>
            <w:r w:rsidRPr="00BF4895">
              <w:rPr>
                <w:rtl/>
              </w:rPr>
              <w:t>طحال، كلية</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هضم</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r w:rsidRPr="00BF4895">
              <w:rPr>
                <w:rtl/>
              </w:rPr>
              <w:t>دماغ،</w:t>
            </w:r>
            <w:r>
              <w:rPr>
                <w:rtl/>
              </w:rPr>
              <w:t xml:space="preserve"> </w:t>
            </w:r>
            <w:r w:rsidRPr="00BF4895">
              <w:rPr>
                <w:rtl/>
              </w:rPr>
              <w:t>كبد</w:t>
            </w:r>
          </w:p>
        </w:tc>
      </w:tr>
      <w:tr w:rsidR="00832C20" w:rsidTr="00735006">
        <w:tc>
          <w:tcPr>
            <w:tcW w:w="2977" w:type="dxa"/>
            <w:tcBorders>
              <w:top w:val="thinThickSmallGap" w:sz="24" w:space="0" w:color="C0504D" w:themeColor="accent2"/>
              <w:left w:val="thickThinSmallGap" w:sz="24" w:space="0" w:color="auto"/>
              <w:bottom w:val="thinThickSmallGap" w:sz="24" w:space="0" w:color="C0504D" w:themeColor="accent2"/>
              <w:right w:val="thinThickSmallGap" w:sz="24" w:space="0" w:color="C0504D" w:themeColor="accent2"/>
            </w:tcBorders>
          </w:tcPr>
          <w:p w:rsidR="00832C20" w:rsidRPr="00BF4895" w:rsidRDefault="00832C20" w:rsidP="00832C20">
            <w:pPr>
              <w:spacing w:line="240" w:lineRule="auto"/>
              <w:ind w:left="0"/>
              <w:rPr>
                <w:rtl/>
              </w:rPr>
            </w:pPr>
            <w:r w:rsidRPr="00BF4895">
              <w:rPr>
                <w:rtl/>
              </w:rPr>
              <w:t>عدد النقائل</w:t>
            </w:r>
          </w:p>
        </w:tc>
        <w:tc>
          <w:tcPr>
            <w:tcW w:w="1701" w:type="dxa"/>
            <w:tcBorders>
              <w:top w:val="thinThickSmallGap" w:sz="24" w:space="0" w:color="548DD4" w:themeColor="text2" w:themeTint="99"/>
              <w:left w:val="thinThickSmallGap" w:sz="24" w:space="0" w:color="C0504D" w:themeColor="accent2"/>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176"/>
              <w:rPr>
                <w:rtl/>
              </w:rPr>
            </w:pPr>
          </w:p>
        </w:tc>
        <w:tc>
          <w:tcPr>
            <w:tcW w:w="1701"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2"/>
              <w:rPr>
                <w:rtl/>
              </w:rPr>
            </w:pPr>
            <w:r w:rsidRPr="00BF4895">
              <w:rPr>
                <w:rtl/>
              </w:rPr>
              <w:t>1 - 3</w:t>
            </w:r>
          </w:p>
        </w:tc>
        <w:tc>
          <w:tcPr>
            <w:tcW w:w="1843"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4 - 8</w:t>
            </w:r>
          </w:p>
        </w:tc>
        <w:tc>
          <w:tcPr>
            <w:tcW w:w="1134" w:type="dxa"/>
            <w:tcBorders>
              <w:top w:val="thinThickSmallGap" w:sz="24" w:space="0" w:color="548DD4" w:themeColor="text2" w:themeTint="99"/>
              <w:left w:val="thinThickSmallGap" w:sz="24" w:space="0" w:color="548DD4" w:themeColor="text2" w:themeTint="99"/>
              <w:bottom w:val="thinThickSmallGap" w:sz="24" w:space="0" w:color="548DD4" w:themeColor="text2" w:themeTint="99"/>
              <w:right w:val="thinThickSmallGap" w:sz="24" w:space="0" w:color="auto"/>
            </w:tcBorders>
          </w:tcPr>
          <w:p w:rsidR="00832C20" w:rsidRPr="00BF4895" w:rsidRDefault="00832C20" w:rsidP="00832C20">
            <w:pPr>
              <w:spacing w:line="240" w:lineRule="auto"/>
              <w:ind w:left="0"/>
              <w:rPr>
                <w:rtl/>
              </w:rPr>
            </w:pPr>
            <w:r w:rsidRPr="00BF4895">
              <w:rPr>
                <w:rtl/>
              </w:rPr>
              <w:t>&gt;</w:t>
            </w:r>
            <w:r>
              <w:rPr>
                <w:rFonts w:hint="cs"/>
                <w:rtl/>
              </w:rPr>
              <w:t xml:space="preserve"> </w:t>
            </w:r>
            <w:r w:rsidRPr="00BF4895">
              <w:rPr>
                <w:rtl/>
              </w:rPr>
              <w:t>8</w:t>
            </w:r>
            <w:r>
              <w:rPr>
                <w:rFonts w:hint="cs"/>
                <w:rtl/>
              </w:rPr>
              <w:t xml:space="preserve">     </w:t>
            </w:r>
          </w:p>
        </w:tc>
      </w:tr>
      <w:tr w:rsidR="00832C20" w:rsidTr="00735006">
        <w:tc>
          <w:tcPr>
            <w:tcW w:w="2977" w:type="dxa"/>
            <w:tcBorders>
              <w:top w:val="thinThickSmallGap" w:sz="24" w:space="0" w:color="C0504D" w:themeColor="accent2"/>
              <w:left w:val="thickThinSmallGap" w:sz="24" w:space="0" w:color="auto"/>
              <w:bottom w:val="thickThinSmallGap" w:sz="24" w:space="0" w:color="auto"/>
              <w:right w:val="thinThickSmallGap" w:sz="24" w:space="0" w:color="C0504D" w:themeColor="accent2"/>
            </w:tcBorders>
          </w:tcPr>
          <w:p w:rsidR="00832C20" w:rsidRPr="00BF4895" w:rsidRDefault="00832C20" w:rsidP="00832C20">
            <w:pPr>
              <w:spacing w:line="240" w:lineRule="auto"/>
              <w:ind w:left="0"/>
              <w:rPr>
                <w:rtl/>
              </w:rPr>
            </w:pPr>
            <w:r w:rsidRPr="00BF4895">
              <w:rPr>
                <w:rtl/>
              </w:rPr>
              <w:t>المعالجة الكيميائية</w:t>
            </w:r>
          </w:p>
        </w:tc>
        <w:tc>
          <w:tcPr>
            <w:tcW w:w="1701" w:type="dxa"/>
            <w:tcBorders>
              <w:top w:val="thinThickSmallGap" w:sz="24" w:space="0" w:color="548DD4" w:themeColor="text2" w:themeTint="99"/>
              <w:left w:val="thinThickSmallGap" w:sz="24" w:space="0" w:color="C0504D" w:themeColor="accent2"/>
              <w:bottom w:val="thickThinSmallGap" w:sz="24" w:space="0" w:color="auto"/>
              <w:right w:val="thinThickSmallGap" w:sz="24" w:space="0" w:color="548DD4" w:themeColor="text2" w:themeTint="99"/>
            </w:tcBorders>
          </w:tcPr>
          <w:p w:rsidR="00832C20" w:rsidRPr="00BF4895" w:rsidRDefault="00832C20" w:rsidP="00832C20">
            <w:pPr>
              <w:spacing w:line="240" w:lineRule="auto"/>
              <w:ind w:left="176"/>
              <w:rPr>
                <w:rtl/>
              </w:rPr>
            </w:pPr>
          </w:p>
        </w:tc>
        <w:tc>
          <w:tcPr>
            <w:tcW w:w="1701" w:type="dxa"/>
            <w:tcBorders>
              <w:top w:val="thinThickSmallGap" w:sz="24" w:space="0" w:color="548DD4" w:themeColor="text2" w:themeTint="99"/>
              <w:left w:val="thinThickSmallGap" w:sz="24" w:space="0" w:color="548DD4" w:themeColor="text2" w:themeTint="99"/>
              <w:bottom w:val="thickThinSmallGap" w:sz="24" w:space="0" w:color="auto"/>
              <w:right w:val="thinThickSmallGap" w:sz="24" w:space="0" w:color="548DD4" w:themeColor="text2" w:themeTint="99"/>
            </w:tcBorders>
          </w:tcPr>
          <w:p w:rsidR="00832C20" w:rsidRPr="00BF4895" w:rsidRDefault="00832C20" w:rsidP="00832C20">
            <w:pPr>
              <w:spacing w:line="240" w:lineRule="auto"/>
              <w:ind w:left="2"/>
              <w:rPr>
                <w:rtl/>
              </w:rPr>
            </w:pPr>
          </w:p>
        </w:tc>
        <w:tc>
          <w:tcPr>
            <w:tcW w:w="1843" w:type="dxa"/>
            <w:tcBorders>
              <w:top w:val="thinThickSmallGap" w:sz="24" w:space="0" w:color="548DD4" w:themeColor="text2" w:themeTint="99"/>
              <w:left w:val="thinThickSmallGap" w:sz="24" w:space="0" w:color="548DD4" w:themeColor="text2" w:themeTint="99"/>
              <w:bottom w:val="thickThinSmallGap" w:sz="24" w:space="0" w:color="auto"/>
              <w:right w:val="thinThickSmallGap" w:sz="24" w:space="0" w:color="548DD4" w:themeColor="text2" w:themeTint="99"/>
            </w:tcBorders>
          </w:tcPr>
          <w:p w:rsidR="00832C20" w:rsidRPr="00BF4895" w:rsidRDefault="00832C20" w:rsidP="00832C20">
            <w:pPr>
              <w:spacing w:line="240" w:lineRule="auto"/>
              <w:ind w:left="0"/>
              <w:rPr>
                <w:rtl/>
              </w:rPr>
            </w:pPr>
            <w:r w:rsidRPr="00BF4895">
              <w:rPr>
                <w:rtl/>
              </w:rPr>
              <w:t>عقار وحيد</w:t>
            </w:r>
          </w:p>
        </w:tc>
        <w:tc>
          <w:tcPr>
            <w:tcW w:w="1134" w:type="dxa"/>
            <w:tcBorders>
              <w:top w:val="thinThickSmallGap" w:sz="24" w:space="0" w:color="548DD4" w:themeColor="text2" w:themeTint="99"/>
              <w:left w:val="thinThickSmallGap" w:sz="24" w:space="0" w:color="548DD4" w:themeColor="text2" w:themeTint="99"/>
              <w:bottom w:val="thickThinSmallGap" w:sz="24" w:space="0" w:color="auto"/>
              <w:right w:val="thinThickSmallGap" w:sz="24" w:space="0" w:color="auto"/>
            </w:tcBorders>
          </w:tcPr>
          <w:p w:rsidR="00832C20" w:rsidRPr="00BF4895" w:rsidRDefault="00832C20" w:rsidP="00832C20">
            <w:pPr>
              <w:spacing w:line="240" w:lineRule="auto"/>
              <w:ind w:left="0"/>
              <w:rPr>
                <w:rtl/>
              </w:rPr>
            </w:pPr>
            <w:r w:rsidRPr="00BF4895">
              <w:rPr>
                <w:rtl/>
              </w:rPr>
              <w:t>&gt;</w:t>
            </w:r>
            <w:r>
              <w:rPr>
                <w:rFonts w:hint="cs"/>
                <w:rtl/>
              </w:rPr>
              <w:t xml:space="preserve"> </w:t>
            </w:r>
            <w:r w:rsidRPr="00BF4895">
              <w:rPr>
                <w:rtl/>
              </w:rPr>
              <w:t>عقاران</w:t>
            </w:r>
          </w:p>
        </w:tc>
      </w:tr>
    </w:tbl>
    <w:p w:rsidR="00832C20" w:rsidRDefault="00832C20" w:rsidP="00832C20">
      <w:pPr>
        <w:ind w:left="0"/>
      </w:pPr>
    </w:p>
    <w:p w:rsidR="00832C20" w:rsidRDefault="00832C20" w:rsidP="00832C20">
      <w:pPr>
        <w:ind w:left="-131"/>
      </w:pPr>
    </w:p>
    <w:p w:rsidR="00832C20" w:rsidRDefault="00F54AF0" w:rsidP="00735006">
      <w:pPr>
        <w:numPr>
          <w:ilvl w:val="0"/>
          <w:numId w:val="8"/>
        </w:numPr>
        <w:ind w:left="-58" w:firstLine="73"/>
      </w:pPr>
      <w:r>
        <w:rPr>
          <w:rFonts w:hint="cs"/>
          <w:rtl/>
        </w:rPr>
        <w:t xml:space="preserve">&lt; 6 </w:t>
      </w:r>
      <w:r w:rsidR="00832C20" w:rsidRPr="0029626C">
        <w:rPr>
          <w:rtl/>
        </w:rPr>
        <w:t>حالات منخفضة الخطورة.</w:t>
      </w:r>
      <w:r w:rsidR="00832C20">
        <w:rPr>
          <w:rtl/>
        </w:rPr>
        <w:t xml:space="preserve">    </w:t>
      </w:r>
    </w:p>
    <w:p w:rsidR="00832C20" w:rsidRDefault="00832C20" w:rsidP="00735006">
      <w:pPr>
        <w:numPr>
          <w:ilvl w:val="0"/>
          <w:numId w:val="8"/>
        </w:numPr>
        <w:ind w:left="-58" w:firstLine="73"/>
      </w:pPr>
      <w:r>
        <w:rPr>
          <w:rtl/>
        </w:rPr>
        <w:t xml:space="preserve"> </w:t>
      </w:r>
      <w:r w:rsidR="00F54AF0">
        <w:rPr>
          <w:rFonts w:hint="cs"/>
          <w:rtl/>
        </w:rPr>
        <w:t xml:space="preserve">&gt; 7 </w:t>
      </w:r>
      <w:r>
        <w:rPr>
          <w:rtl/>
        </w:rPr>
        <w:t>حالات عالية الخطورة.</w:t>
      </w:r>
    </w:p>
    <w:p w:rsidR="00832C20" w:rsidRDefault="00832C20" w:rsidP="00735006">
      <w:pPr>
        <w:ind w:left="-58" w:firstLine="73"/>
        <w:rPr>
          <w:rtl/>
        </w:rPr>
      </w:pPr>
    </w:p>
    <w:p w:rsidR="00832C20" w:rsidRDefault="00832C20" w:rsidP="00F77475">
      <w:pPr>
        <w:ind w:left="0"/>
        <w:rPr>
          <w:rtl/>
        </w:rPr>
      </w:pPr>
    </w:p>
    <w:p w:rsidR="00832C20" w:rsidRPr="00324B86" w:rsidRDefault="00832C20" w:rsidP="00735006">
      <w:pPr>
        <w:ind w:left="-58"/>
        <w:rPr>
          <w:rtl/>
        </w:rPr>
      </w:pPr>
      <w:r w:rsidRPr="00324B86">
        <w:rPr>
          <w:rtl/>
        </w:rPr>
        <w:lastRenderedPageBreak/>
        <w:t>تعتبر طريقة المتابعة واحدة في الحالات المستمرة سواء منخفضة الخطورة أو عالية الخطورة وتتم بالشكل التالي:</w:t>
      </w:r>
    </w:p>
    <w:p w:rsidR="00832C20" w:rsidRPr="00DB3623" w:rsidRDefault="00832C20" w:rsidP="00735006">
      <w:pPr>
        <w:ind w:left="-58"/>
        <w:rPr>
          <w:b/>
          <w:bCs/>
          <w:rtl/>
        </w:rPr>
      </w:pPr>
      <w:r w:rsidRPr="00DB3623">
        <w:rPr>
          <w:b/>
          <w:bCs/>
          <w:rtl/>
        </w:rPr>
        <w:t>خلال المعالجة الكيماوية:</w:t>
      </w:r>
    </w:p>
    <w:p w:rsidR="00832C20" w:rsidRPr="0029626C" w:rsidRDefault="00832C20" w:rsidP="00813792">
      <w:pPr>
        <w:ind w:left="-58"/>
        <w:rPr>
          <w:rtl/>
        </w:rPr>
      </w:pPr>
      <w:r w:rsidRPr="0029626C">
        <w:rPr>
          <w:rtl/>
        </w:rPr>
        <w:t>• عيار</w:t>
      </w:r>
      <w:r w:rsidRPr="0029626C">
        <w:t>(</w:t>
      </w:r>
      <w:r w:rsidR="00813792" w:rsidRPr="00821305">
        <w:t>β-HCG</w:t>
      </w:r>
      <w:r w:rsidRPr="0029626C">
        <w:t>)</w:t>
      </w:r>
      <w:r w:rsidRPr="0029626C">
        <w:rPr>
          <w:rtl/>
        </w:rPr>
        <w:t xml:space="preserve"> والبروجستيرون المصلي كل أسبوعين حتى تعود طبيعية 3 مرات متتالية، بعد ذلك تعطى المريضة ثلاثة أشواط من المعالجة الكيميائية. ويتم عيار</w:t>
      </w:r>
      <w:r w:rsidRPr="0029626C">
        <w:t>(</w:t>
      </w:r>
      <w:r w:rsidR="00813792" w:rsidRPr="00821305">
        <w:t>β-HCG</w:t>
      </w:r>
      <w:r w:rsidRPr="0029626C">
        <w:t>)</w:t>
      </w:r>
      <w:r w:rsidRPr="0029626C">
        <w:rPr>
          <w:rtl/>
        </w:rPr>
        <w:t xml:space="preserve"> </w:t>
      </w:r>
      <w:r>
        <w:rPr>
          <w:rtl/>
        </w:rPr>
        <w:t>و</w:t>
      </w:r>
      <w:r w:rsidRPr="0029626C">
        <w:rPr>
          <w:rtl/>
        </w:rPr>
        <w:t>البروجستيرون قبل كل شوط.</w:t>
      </w:r>
    </w:p>
    <w:p w:rsidR="00832C20" w:rsidRPr="0029626C" w:rsidRDefault="00832C20" w:rsidP="00735006">
      <w:pPr>
        <w:ind w:left="-58"/>
        <w:rPr>
          <w:rtl/>
        </w:rPr>
      </w:pPr>
      <w:r w:rsidRPr="0029626C">
        <w:rPr>
          <w:rtl/>
        </w:rPr>
        <w:t>• ثم كل أسبوعين حتى ثلاث قيم طبيعية.</w:t>
      </w:r>
    </w:p>
    <w:p w:rsidR="00832C20" w:rsidRPr="0029626C" w:rsidRDefault="00832C20" w:rsidP="00735006">
      <w:pPr>
        <w:ind w:left="-58"/>
        <w:rPr>
          <w:rtl/>
        </w:rPr>
      </w:pPr>
      <w:r w:rsidRPr="0029626C">
        <w:rPr>
          <w:rtl/>
        </w:rPr>
        <w:t>• ثم كل شهر حتى ثلاثة أشهر.</w:t>
      </w:r>
    </w:p>
    <w:p w:rsidR="00832C20" w:rsidRPr="0029626C" w:rsidRDefault="00832C20" w:rsidP="00735006">
      <w:pPr>
        <w:ind w:left="-58"/>
        <w:rPr>
          <w:rtl/>
        </w:rPr>
      </w:pPr>
      <w:r w:rsidRPr="0029626C">
        <w:rPr>
          <w:rtl/>
        </w:rPr>
        <w:t>• ثم كل شهرين حتى نهاية السنة الأولى من المتابعة.</w:t>
      </w:r>
    </w:p>
    <w:p w:rsidR="00832C20" w:rsidRPr="0029626C" w:rsidRDefault="00832C20" w:rsidP="00735006">
      <w:pPr>
        <w:ind w:left="-58"/>
        <w:rPr>
          <w:rtl/>
        </w:rPr>
      </w:pPr>
      <w:r w:rsidRPr="0029626C">
        <w:rPr>
          <w:rtl/>
        </w:rPr>
        <w:t>• ثم كل ثلاثة أشهر حتى نهاية السنة الثانية.</w:t>
      </w:r>
    </w:p>
    <w:p w:rsidR="00832C20" w:rsidRPr="0029626C" w:rsidRDefault="00832C20" w:rsidP="00813792">
      <w:pPr>
        <w:ind w:left="-58"/>
        <w:rPr>
          <w:rtl/>
        </w:rPr>
      </w:pPr>
      <w:r w:rsidRPr="0029626C">
        <w:rPr>
          <w:rtl/>
        </w:rPr>
        <w:t>خلال فترة المتابعة تنصح المريضة بعدم الحمل لذا يجب تشجيع المريضات على استعمال وسيلة فعالة لمنع الحمل طيلة فترة المتابعة، ولا ينصح باستعمال اللولب؛ بسبب خطورة انثقاب الرحم، وكذلك</w:t>
      </w:r>
      <w:r>
        <w:rPr>
          <w:rFonts w:hint="cs"/>
          <w:rtl/>
        </w:rPr>
        <w:t xml:space="preserve"> </w:t>
      </w:r>
      <w:r w:rsidRPr="0029626C">
        <w:rPr>
          <w:rtl/>
        </w:rPr>
        <w:t xml:space="preserve"> لا ينصح باستعمال موانع الحمل الفموية حتى عودة مستوى</w:t>
      </w:r>
      <w:r>
        <w:rPr>
          <w:rtl/>
        </w:rPr>
        <w:t xml:space="preserve"> </w:t>
      </w:r>
      <w:r w:rsidRPr="0029626C">
        <w:rPr>
          <w:rtl/>
        </w:rPr>
        <w:t xml:space="preserve"> </w:t>
      </w:r>
      <w:r w:rsidR="00813792" w:rsidRPr="00821305">
        <w:t>β-HCG</w:t>
      </w:r>
      <w:r w:rsidR="00813792">
        <w:rPr>
          <w:rtl/>
        </w:rPr>
        <w:t xml:space="preserve"> </w:t>
      </w:r>
      <w:r w:rsidRPr="0029626C">
        <w:rPr>
          <w:rtl/>
        </w:rPr>
        <w:t>إلى الطبيعي.</w:t>
      </w:r>
    </w:p>
    <w:p w:rsidR="00832C20" w:rsidRPr="0029626C" w:rsidRDefault="00832C20" w:rsidP="00813792">
      <w:pPr>
        <w:ind w:left="-58"/>
        <w:rPr>
          <w:rtl/>
        </w:rPr>
      </w:pPr>
      <w:r w:rsidRPr="0029626C">
        <w:rPr>
          <w:rtl/>
        </w:rPr>
        <w:t xml:space="preserve">السماح بالحمل: لم يسمح بالحمل إلا بعد مرور 6 أشهر على سلبية </w:t>
      </w:r>
      <w:r w:rsidR="00813792" w:rsidRPr="00821305">
        <w:t>β-HCG</w:t>
      </w:r>
      <w:r w:rsidRPr="0029626C">
        <w:t>)</w:t>
      </w:r>
      <w:r w:rsidRPr="0029626C">
        <w:rPr>
          <w:rtl/>
        </w:rPr>
        <w:t>) في المصل ويجرى الإسقاط الدوائي إذا تم الحمل قبل فترة السلبية المطلوبة.</w:t>
      </w:r>
    </w:p>
    <w:p w:rsidR="00832C20" w:rsidRDefault="00832C20" w:rsidP="00813792">
      <w:pPr>
        <w:ind w:left="-58"/>
      </w:pPr>
      <w:r w:rsidRPr="0029626C">
        <w:rPr>
          <w:rtl/>
        </w:rPr>
        <w:t xml:space="preserve">المتابعة بعد الحمل: ترسل المشيمة للتشريح المرضي بعد الولادة لتحري أي تبدل نحو الخباثة وتوصى المريضة بمعايرة </w:t>
      </w:r>
      <w:r w:rsidR="00813792" w:rsidRPr="00821305">
        <w:t>β-HCG</w:t>
      </w:r>
      <w:r w:rsidRPr="0029626C">
        <w:t>)</w:t>
      </w:r>
      <w:r w:rsidRPr="0029626C">
        <w:rPr>
          <w:rtl/>
        </w:rPr>
        <w:t>) بعد الولادة بستة أسابيع.</w:t>
      </w: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B55AC5" w:rsidP="00832C20">
      <w:pPr>
        <w:rPr>
          <w:rtl/>
        </w:rPr>
      </w:pPr>
      <w:r>
        <w:rPr>
          <w:noProof/>
          <w:rtl/>
          <w:lang w:eastAsia="zh-TW"/>
        </w:rPr>
        <w:pict>
          <v:rect id="_x0000_s1116" style="position:absolute;left:0;text-align:left;margin-left:-313.9pt;margin-top:627.45pt;width:792.4pt;height:68.8pt;rotation:-90;z-index:-251529216;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6;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r>
        <w:rPr>
          <w:noProof/>
          <w:rtl/>
        </w:rPr>
        <w:pict>
          <v:rect id="_x0000_s1105" style="position:absolute;left:0;text-align:left;margin-left:87.35pt;margin-top:120pt;width:316pt;height:330.65pt;flip:y;z-index:251776000;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5;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39"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خامس :&#10;النتــائـجResults&#10;&#10;"/>
                      </v:shape>
                    </w:pict>
                  </w:r>
                </w:p>
              </w:txbxContent>
            </v:textbox>
            <w10:wrap type="square" anchorx="margin" anchory="margin"/>
          </v:rect>
        </w:pict>
      </w:r>
    </w:p>
    <w:p w:rsidR="00832C20" w:rsidRPr="000F4BAB" w:rsidRDefault="00832C20" w:rsidP="00832C20">
      <w:pPr>
        <w:jc w:val="center"/>
        <w:rPr>
          <w:rFonts w:ascii="Baskerville Old Face" w:hAnsi="Baskerville Old Face"/>
          <w:sz w:val="52"/>
          <w:szCs w:val="52"/>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Pr>
        <w:rPr>
          <w:rtl/>
        </w:rPr>
      </w:pPr>
    </w:p>
    <w:p w:rsidR="00832C20" w:rsidRDefault="00832C20" w:rsidP="00832C20"/>
    <w:p w:rsidR="00832C20" w:rsidRDefault="00832C20" w:rsidP="00832C20"/>
    <w:p w:rsidR="00832C20" w:rsidRDefault="00832C20" w:rsidP="00832C20">
      <w:pPr>
        <w:rPr>
          <w:rtl/>
        </w:rPr>
      </w:pPr>
    </w:p>
    <w:p w:rsidR="00832C20" w:rsidRDefault="00832C20" w:rsidP="00FB3BA8">
      <w:pPr>
        <w:ind w:left="-58"/>
        <w:rPr>
          <w:rtl/>
        </w:rPr>
      </w:pPr>
      <w:r>
        <w:rPr>
          <w:rFonts w:hint="cs"/>
          <w:rtl/>
        </w:rPr>
        <w:lastRenderedPageBreak/>
        <w:t>البـــاب الخامس</w:t>
      </w:r>
    </w:p>
    <w:p w:rsidR="00832C20" w:rsidRPr="0013066E" w:rsidRDefault="00832C20" w:rsidP="00FB3BA8">
      <w:pPr>
        <w:ind w:left="-58"/>
        <w:rPr>
          <w:b/>
          <w:bCs/>
        </w:rPr>
      </w:pPr>
      <w:r w:rsidRPr="0013066E">
        <w:rPr>
          <w:rFonts w:hint="cs"/>
          <w:b/>
          <w:bCs/>
          <w:rtl/>
        </w:rPr>
        <w:t xml:space="preserve">النتــائج   </w:t>
      </w:r>
      <w:r w:rsidRPr="0013066E">
        <w:rPr>
          <w:b/>
          <w:bCs/>
        </w:rPr>
        <w:t>Results</w:t>
      </w:r>
      <w:r w:rsidRPr="0013066E">
        <w:rPr>
          <w:rFonts w:hint="cs"/>
          <w:b/>
          <w:bCs/>
          <w:rtl/>
        </w:rPr>
        <w:t>:</w:t>
      </w:r>
    </w:p>
    <w:p w:rsidR="00832C20" w:rsidRPr="00D42BFF" w:rsidRDefault="00832C20" w:rsidP="00813792">
      <w:pPr>
        <w:pStyle w:val="13"/>
        <w:spacing w:line="480" w:lineRule="auto"/>
        <w:ind w:left="-58"/>
        <w:jc w:val="left"/>
        <w:rPr>
          <w:rFonts w:cs="Times New Roman"/>
          <w:sz w:val="28"/>
          <w:szCs w:val="28"/>
          <w:rtl/>
          <w:lang w:eastAsia="fr-FR"/>
        </w:rPr>
      </w:pPr>
      <w:r w:rsidRPr="00D42BFF">
        <w:rPr>
          <w:rFonts w:cs="Times New Roman"/>
          <w:b w:val="0"/>
          <w:bCs w:val="0"/>
          <w:sz w:val="28"/>
          <w:szCs w:val="28"/>
          <w:rtl/>
          <w:lang w:eastAsia="fr-FR"/>
        </w:rPr>
        <w:t>الدراسة الإحصائية لبحث "</w:t>
      </w:r>
      <w:r w:rsidRPr="00D42BFF">
        <w:rPr>
          <w:rFonts w:cs="Times New Roman"/>
          <w:sz w:val="28"/>
          <w:szCs w:val="28"/>
          <w:rtl/>
          <w:lang w:eastAsia="fr-FR"/>
        </w:rPr>
        <w:t>القيمة الإنذارية لكل من البروجستيرون، والاستراديول والهرمون الحاثّ للجريب (</w:t>
      </w:r>
      <w:r w:rsidRPr="00D42BFF">
        <w:rPr>
          <w:rFonts w:cs="Times New Roman"/>
          <w:sz w:val="28"/>
          <w:szCs w:val="28"/>
          <w:lang w:eastAsia="fr-FR"/>
        </w:rPr>
        <w:t>FSH</w:t>
      </w:r>
      <w:r w:rsidRPr="00D42BFF">
        <w:rPr>
          <w:rFonts w:cs="Times New Roman"/>
          <w:sz w:val="28"/>
          <w:szCs w:val="28"/>
          <w:rtl/>
          <w:lang w:eastAsia="fr-FR"/>
        </w:rPr>
        <w:t>) و</w:t>
      </w:r>
      <w:r w:rsidR="00813792" w:rsidRPr="00813792">
        <w:rPr>
          <w:rFonts w:cs="Times New Roman"/>
          <w:sz w:val="28"/>
          <w:szCs w:val="28"/>
          <w:lang w:eastAsia="fr-FR"/>
        </w:rPr>
        <w:t xml:space="preserve"> β-HCG</w:t>
      </w:r>
      <w:r w:rsidRPr="00D42BFF">
        <w:rPr>
          <w:rFonts w:cs="Times New Roman"/>
          <w:sz w:val="28"/>
          <w:szCs w:val="28"/>
          <w:rtl/>
          <w:lang w:eastAsia="fr-FR"/>
        </w:rPr>
        <w:t xml:space="preserve"> في أمراض </w:t>
      </w:r>
      <w:r>
        <w:rPr>
          <w:rFonts w:cs="Times New Roman"/>
          <w:sz w:val="28"/>
          <w:szCs w:val="28"/>
          <w:rtl/>
          <w:lang w:eastAsia="fr-FR"/>
        </w:rPr>
        <w:t>الأرومة الغاذية</w:t>
      </w:r>
      <w:r>
        <w:rPr>
          <w:rFonts w:cs="Times New Roman" w:hint="cs"/>
          <w:sz w:val="28"/>
          <w:szCs w:val="28"/>
          <w:rtl/>
          <w:lang w:eastAsia="fr-FR"/>
        </w:rPr>
        <w:t xml:space="preserve"> الحملية</w:t>
      </w:r>
      <w:r w:rsidRPr="00D42BFF">
        <w:rPr>
          <w:rFonts w:cs="Times New Roman"/>
          <w:sz w:val="28"/>
          <w:szCs w:val="28"/>
          <w:rtl/>
          <w:lang w:eastAsia="fr-FR"/>
        </w:rPr>
        <w:t>"</w:t>
      </w:r>
    </w:p>
    <w:p w:rsidR="00832C20" w:rsidRPr="00C91D4A" w:rsidRDefault="00832C20" w:rsidP="00FB3BA8">
      <w:pPr>
        <w:ind w:left="-58"/>
        <w:rPr>
          <w:b/>
          <w:bCs/>
          <w:rtl/>
          <w:lang w:eastAsia="fr-FR"/>
        </w:rPr>
      </w:pPr>
      <w:r w:rsidRPr="00C91D4A">
        <w:rPr>
          <w:b/>
          <w:bCs/>
          <w:rtl/>
          <w:lang w:eastAsia="fr-FR"/>
        </w:rPr>
        <w:t>أولاً - وصف العينة:</w:t>
      </w:r>
    </w:p>
    <w:p w:rsidR="00832C20" w:rsidRDefault="00832C20" w:rsidP="00FB3BA8">
      <w:pPr>
        <w:pStyle w:val="BodyText3"/>
        <w:spacing w:line="480" w:lineRule="auto"/>
        <w:ind w:left="-58"/>
        <w:jc w:val="both"/>
        <w:rPr>
          <w:rFonts w:cs="Times New Roman"/>
          <w:rtl/>
        </w:rPr>
      </w:pPr>
      <w:r w:rsidRPr="00C91D4A">
        <w:rPr>
          <w:rFonts w:cs="Times New Roman"/>
          <w:rtl/>
        </w:rPr>
        <w:t xml:space="preserve">تألفت عينة البحث من 60 مريضةً مصابةً بأمراض الطبقة </w:t>
      </w:r>
      <w:r w:rsidR="00E14A84">
        <w:rPr>
          <w:rFonts w:cs="Times New Roman"/>
          <w:rtl/>
        </w:rPr>
        <w:t>الغاذية</w:t>
      </w:r>
      <w:r w:rsidRPr="00C91D4A">
        <w:rPr>
          <w:rFonts w:cs="Times New Roman"/>
          <w:rtl/>
        </w:rPr>
        <w:t xml:space="preserve"> تراوحت أعمارهن بين 15 و47 عاماً وكانت عينة البحث مقسمةً إلى مجموعتين اثنتين رئيستين وفقاً لتشخيص الرحى العدارية (مجموعة المريضات ذوات الرحى العدارية التامّة، مجموعة المريضات ذوات الرحى العدارية الجزئية)، وقد كان توزع المريضات في عينة البحث وفقاً للمتغيرات المستقلة المختلفة كما يلي:</w:t>
      </w: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FB3BA8">
      <w:pPr>
        <w:pStyle w:val="BodyText3"/>
        <w:spacing w:line="480" w:lineRule="auto"/>
        <w:ind w:left="-58"/>
        <w:jc w:val="both"/>
        <w:rPr>
          <w:rFonts w:cs="Times New Roman"/>
          <w:rtl/>
        </w:rPr>
      </w:pPr>
    </w:p>
    <w:p w:rsidR="009035A8" w:rsidRDefault="009035A8" w:rsidP="005576EE">
      <w:pPr>
        <w:pStyle w:val="BodyText3"/>
        <w:spacing w:line="480" w:lineRule="auto"/>
        <w:jc w:val="both"/>
        <w:rPr>
          <w:rFonts w:cs="Times New Roman" w:hint="cs"/>
          <w:rtl/>
        </w:rPr>
      </w:pPr>
    </w:p>
    <w:p w:rsidR="00654A3B" w:rsidRPr="00C91D4A" w:rsidRDefault="00654A3B" w:rsidP="005576EE">
      <w:pPr>
        <w:pStyle w:val="BodyText3"/>
        <w:spacing w:line="480" w:lineRule="auto"/>
        <w:jc w:val="both"/>
        <w:rPr>
          <w:rFonts w:cs="Times New Roman"/>
          <w:rtl/>
        </w:rPr>
      </w:pPr>
    </w:p>
    <w:p w:rsidR="00832C20" w:rsidRPr="00C91D4A" w:rsidRDefault="00832C20" w:rsidP="00FB3BA8">
      <w:pPr>
        <w:ind w:left="-58"/>
        <w:rPr>
          <w:b/>
          <w:bCs/>
          <w:rtl/>
          <w:lang w:eastAsia="fr-FR"/>
        </w:rPr>
      </w:pPr>
      <w:r w:rsidRPr="00C91D4A">
        <w:rPr>
          <w:b/>
          <w:bCs/>
          <w:rtl/>
          <w:lang w:eastAsia="fr-FR"/>
        </w:rPr>
        <w:lastRenderedPageBreak/>
        <w:t>1 -  توزع المريضات في عينة البحث وفقاً للمجموعة المدروسة:</w:t>
      </w:r>
    </w:p>
    <w:tbl>
      <w:tblPr>
        <w:bidiVisual/>
        <w:tblW w:w="0" w:type="auto"/>
        <w:jc w:val="center"/>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3056"/>
        <w:gridCol w:w="2551"/>
        <w:gridCol w:w="3057"/>
      </w:tblGrid>
      <w:tr w:rsidR="00832C20" w:rsidTr="00832C20">
        <w:trPr>
          <w:trHeight w:val="638"/>
          <w:jc w:val="center"/>
        </w:trPr>
        <w:tc>
          <w:tcPr>
            <w:tcW w:w="305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C91D4A" w:rsidRDefault="00832C20" w:rsidP="00832C20">
            <w:pPr>
              <w:ind w:left="0"/>
              <w:jc w:val="center"/>
              <w:rPr>
                <w:b/>
                <w:bCs/>
                <w:color w:val="000000"/>
              </w:rPr>
            </w:pPr>
            <w:r w:rsidRPr="00C91D4A">
              <w:rPr>
                <w:b/>
                <w:bCs/>
                <w:color w:val="000000"/>
                <w:rtl/>
              </w:rPr>
              <w:t>المجموعة المدروسة</w:t>
            </w:r>
          </w:p>
        </w:tc>
        <w:tc>
          <w:tcPr>
            <w:tcW w:w="255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C91D4A" w:rsidRDefault="00832C20" w:rsidP="00832C20">
            <w:pPr>
              <w:ind w:left="0"/>
              <w:jc w:val="center"/>
              <w:rPr>
                <w:b/>
                <w:bCs/>
                <w:color w:val="000000"/>
              </w:rPr>
            </w:pPr>
            <w:r w:rsidRPr="00C91D4A">
              <w:rPr>
                <w:b/>
                <w:bCs/>
                <w:color w:val="000000"/>
                <w:rtl/>
              </w:rPr>
              <w:t>عدد المريضات</w:t>
            </w:r>
          </w:p>
        </w:tc>
        <w:tc>
          <w:tcPr>
            <w:tcW w:w="305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C91D4A" w:rsidRDefault="00832C20" w:rsidP="00832C20">
            <w:pPr>
              <w:ind w:left="0"/>
              <w:jc w:val="center"/>
              <w:rPr>
                <w:b/>
                <w:bCs/>
                <w:color w:val="000000"/>
              </w:rPr>
            </w:pPr>
            <w:r w:rsidRPr="00C91D4A">
              <w:rPr>
                <w:b/>
                <w:bCs/>
                <w:color w:val="000000"/>
                <w:rtl/>
              </w:rPr>
              <w:t>النسبة المئوية</w:t>
            </w:r>
          </w:p>
        </w:tc>
      </w:tr>
      <w:tr w:rsidR="00832C20" w:rsidTr="00832C20">
        <w:trPr>
          <w:jc w:val="center"/>
        </w:trPr>
        <w:tc>
          <w:tcPr>
            <w:tcW w:w="3056" w:type="dxa"/>
            <w:tcBorders>
              <w:top w:val="thinThickSmallGap" w:sz="18" w:space="0" w:color="C00000"/>
            </w:tcBorders>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tl/>
              </w:rPr>
              <w:t>مجموعة الرحى التامّة</w:t>
            </w:r>
          </w:p>
        </w:tc>
        <w:tc>
          <w:tcPr>
            <w:tcW w:w="2551" w:type="dxa"/>
            <w:tcBorders>
              <w:top w:val="thinThickSmallGap" w:sz="18" w:space="0" w:color="C00000"/>
            </w:tcBorders>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24</w:t>
            </w:r>
          </w:p>
        </w:tc>
        <w:tc>
          <w:tcPr>
            <w:tcW w:w="3057" w:type="dxa"/>
            <w:tcBorders>
              <w:top w:val="thinThickSmallGap" w:sz="18" w:space="0" w:color="C00000"/>
            </w:tcBorders>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40.0</w:t>
            </w:r>
          </w:p>
        </w:tc>
      </w:tr>
      <w:tr w:rsidR="00832C20" w:rsidTr="00832C20">
        <w:trPr>
          <w:jc w:val="center"/>
        </w:trPr>
        <w:tc>
          <w:tcPr>
            <w:tcW w:w="3056" w:type="dxa"/>
            <w:vAlign w:val="center"/>
          </w:tcPr>
          <w:p w:rsidR="00832C20" w:rsidRPr="006D69B1" w:rsidRDefault="00832C20" w:rsidP="00832C20">
            <w:pPr>
              <w:spacing w:line="360" w:lineRule="auto"/>
              <w:ind w:left="0"/>
              <w:jc w:val="center"/>
              <w:rPr>
                <w:color w:val="000000"/>
                <w:sz w:val="24"/>
                <w:szCs w:val="24"/>
              </w:rPr>
            </w:pPr>
            <w:r w:rsidRPr="006D69B1">
              <w:rPr>
                <w:rFonts w:hint="cs"/>
                <w:color w:val="000000"/>
                <w:sz w:val="24"/>
                <w:szCs w:val="24"/>
                <w:rtl/>
              </w:rPr>
              <w:t xml:space="preserve"> </w:t>
            </w:r>
            <w:r w:rsidRPr="006D69B1">
              <w:rPr>
                <w:color w:val="000000"/>
                <w:sz w:val="24"/>
                <w:szCs w:val="24"/>
                <w:rtl/>
              </w:rPr>
              <w:t>مجموعة الرحى الجزئية</w:t>
            </w:r>
          </w:p>
        </w:tc>
        <w:tc>
          <w:tcPr>
            <w:tcW w:w="2551"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36</w:t>
            </w:r>
          </w:p>
        </w:tc>
        <w:tc>
          <w:tcPr>
            <w:tcW w:w="3057"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60.0</w:t>
            </w:r>
          </w:p>
        </w:tc>
      </w:tr>
      <w:tr w:rsidR="00832C20" w:rsidTr="00832C20">
        <w:trPr>
          <w:jc w:val="center"/>
        </w:trPr>
        <w:tc>
          <w:tcPr>
            <w:tcW w:w="3056" w:type="dxa"/>
            <w:vAlign w:val="center"/>
          </w:tcPr>
          <w:p w:rsidR="00832C20" w:rsidRPr="006D69B1" w:rsidRDefault="00832C20" w:rsidP="00832C20">
            <w:pPr>
              <w:spacing w:line="360" w:lineRule="auto"/>
              <w:ind w:left="0"/>
              <w:jc w:val="center"/>
              <w:rPr>
                <w:b/>
                <w:bCs/>
                <w:color w:val="000000"/>
                <w:sz w:val="24"/>
                <w:szCs w:val="24"/>
                <w:rtl/>
              </w:rPr>
            </w:pPr>
            <w:r w:rsidRPr="006D69B1">
              <w:rPr>
                <w:b/>
                <w:bCs/>
                <w:color w:val="000000"/>
                <w:sz w:val="24"/>
                <w:szCs w:val="24"/>
                <w:rtl/>
              </w:rPr>
              <w:t>المجموع</w:t>
            </w:r>
          </w:p>
        </w:tc>
        <w:tc>
          <w:tcPr>
            <w:tcW w:w="2551"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60</w:t>
            </w:r>
          </w:p>
        </w:tc>
        <w:tc>
          <w:tcPr>
            <w:tcW w:w="3057"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Pr>
              <w:t>100</w:t>
            </w:r>
          </w:p>
        </w:tc>
      </w:tr>
    </w:tbl>
    <w:p w:rsidR="00832C20" w:rsidRDefault="00832C20" w:rsidP="005576EE">
      <w:pPr>
        <w:ind w:left="0"/>
        <w:jc w:val="center"/>
        <w:rPr>
          <w:sz w:val="24"/>
          <w:szCs w:val="24"/>
          <w:rtl/>
          <w:lang w:eastAsia="fr-FR"/>
        </w:rPr>
      </w:pPr>
      <w:r w:rsidRPr="00C91D4A">
        <w:rPr>
          <w:sz w:val="24"/>
          <w:szCs w:val="24"/>
          <w:rtl/>
          <w:lang w:eastAsia="fr-FR"/>
        </w:rPr>
        <w:t>جدول رقم (</w:t>
      </w:r>
      <w:r>
        <w:rPr>
          <w:rFonts w:hint="cs"/>
          <w:sz w:val="24"/>
          <w:szCs w:val="24"/>
          <w:rtl/>
          <w:lang w:eastAsia="fr-FR"/>
        </w:rPr>
        <w:t>4</w:t>
      </w:r>
      <w:r w:rsidRPr="00C91D4A">
        <w:rPr>
          <w:sz w:val="24"/>
          <w:szCs w:val="24"/>
          <w:rtl/>
          <w:lang w:eastAsia="fr-FR"/>
        </w:rPr>
        <w:t>) يبين توزع مريضات عين</w:t>
      </w:r>
      <w:r>
        <w:rPr>
          <w:sz w:val="24"/>
          <w:szCs w:val="24"/>
          <w:rtl/>
          <w:lang w:eastAsia="fr-FR"/>
        </w:rPr>
        <w:t>ة البحث وفقاً للمجموعة المدروسة</w:t>
      </w:r>
    </w:p>
    <w:p w:rsidR="00832C20" w:rsidRPr="006D69B1" w:rsidRDefault="00832C20" w:rsidP="00FB3BA8">
      <w:pPr>
        <w:ind w:left="0"/>
        <w:jc w:val="both"/>
        <w:rPr>
          <w:sz w:val="24"/>
          <w:szCs w:val="24"/>
          <w:rtl/>
          <w:lang w:eastAsia="fr-FR"/>
        </w:rPr>
      </w:pPr>
      <w:r>
        <w:rPr>
          <w:noProof/>
          <w:rtl/>
        </w:rPr>
        <w:drawing>
          <wp:anchor distT="0" distB="0" distL="114300" distR="114300" simplePos="0" relativeHeight="251735040" behindDoc="0" locked="0" layoutInCell="0" allowOverlap="1">
            <wp:simplePos x="0" y="0"/>
            <wp:positionH relativeFrom="page">
              <wp:posOffset>1354237</wp:posOffset>
            </wp:positionH>
            <wp:positionV relativeFrom="paragraph">
              <wp:posOffset>133246</wp:posOffset>
            </wp:positionV>
            <wp:extent cx="4846431" cy="2682850"/>
            <wp:effectExtent l="0" t="0" r="278019" b="21275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2" cstate="print"/>
                    <a:srcRect/>
                    <a:stretch>
                      <a:fillRect/>
                    </a:stretch>
                  </pic:blipFill>
                  <pic:spPr bwMode="auto">
                    <a:xfrm>
                      <a:off x="0" y="0"/>
                      <a:ext cx="4851536" cy="2685676"/>
                    </a:xfrm>
                    <a:prstGeom prst="rect">
                      <a:avLst/>
                    </a:prstGeom>
                    <a:noFill/>
                    <a:ln>
                      <a:no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sz w:val="24"/>
          <w:szCs w:val="24"/>
          <w:rtl/>
          <w:lang w:eastAsia="fr-FR"/>
        </w:rPr>
      </w:pPr>
      <w:r>
        <w:rPr>
          <w:rFonts w:hint="cs"/>
          <w:sz w:val="24"/>
          <w:szCs w:val="24"/>
          <w:rtl/>
          <w:lang w:eastAsia="fr-FR"/>
        </w:rPr>
        <w:t xml:space="preserve">    </w:t>
      </w:r>
    </w:p>
    <w:p w:rsidR="00832C20" w:rsidRDefault="00832C20" w:rsidP="00832C20">
      <w:pPr>
        <w:jc w:val="center"/>
        <w:rPr>
          <w:sz w:val="24"/>
          <w:szCs w:val="24"/>
          <w:rtl/>
          <w:lang w:eastAsia="fr-FR"/>
        </w:rPr>
      </w:pPr>
    </w:p>
    <w:p w:rsidR="00832C20" w:rsidRDefault="00832C20" w:rsidP="00FB3BA8">
      <w:pPr>
        <w:ind w:left="-58"/>
        <w:jc w:val="center"/>
        <w:rPr>
          <w:sz w:val="24"/>
          <w:szCs w:val="24"/>
          <w:rtl/>
          <w:lang w:eastAsia="fr-FR"/>
        </w:rPr>
      </w:pPr>
      <w:r>
        <w:rPr>
          <w:rFonts w:hint="cs"/>
          <w:sz w:val="24"/>
          <w:szCs w:val="24"/>
          <w:rtl/>
          <w:lang w:eastAsia="fr-FR"/>
        </w:rPr>
        <w:t xml:space="preserve"> </w:t>
      </w:r>
      <w:r w:rsidRPr="0051217D">
        <w:rPr>
          <w:sz w:val="24"/>
          <w:szCs w:val="24"/>
          <w:rtl/>
          <w:lang w:eastAsia="fr-FR"/>
        </w:rPr>
        <w:t>مخطط رقم (</w:t>
      </w:r>
      <w:fldSimple w:instr=" SEQ J \* MERGEFORMAT ">
        <w:r w:rsidR="00691AB8" w:rsidRPr="00691AB8">
          <w:rPr>
            <w:noProof/>
            <w:sz w:val="24"/>
            <w:szCs w:val="24"/>
            <w:lang w:eastAsia="fr-FR"/>
          </w:rPr>
          <w:t>1</w:t>
        </w:r>
      </w:fldSimple>
      <w:r w:rsidRPr="0051217D">
        <w:rPr>
          <w:sz w:val="24"/>
          <w:szCs w:val="24"/>
          <w:rtl/>
          <w:lang w:eastAsia="fr-FR"/>
        </w:rPr>
        <w:t>) يمثل النسبة المئوية لتوزع مريضات عينة البحث وفقاً للمجموعة المدروسة</w:t>
      </w:r>
    </w:p>
    <w:p w:rsidR="009035A8" w:rsidRDefault="009035A8" w:rsidP="00FB3BA8">
      <w:pPr>
        <w:ind w:left="-58"/>
        <w:rPr>
          <w:sz w:val="24"/>
          <w:szCs w:val="24"/>
          <w:rtl/>
          <w:lang w:eastAsia="fr-FR"/>
        </w:rPr>
      </w:pPr>
    </w:p>
    <w:p w:rsidR="009035A8" w:rsidRDefault="009035A8" w:rsidP="00FB3BA8">
      <w:pPr>
        <w:ind w:left="-58"/>
        <w:rPr>
          <w:rFonts w:hint="cs"/>
          <w:sz w:val="24"/>
          <w:szCs w:val="24"/>
          <w:rtl/>
          <w:lang w:eastAsia="fr-FR"/>
        </w:rPr>
      </w:pPr>
    </w:p>
    <w:p w:rsidR="00654A3B" w:rsidRDefault="00654A3B" w:rsidP="00FB3BA8">
      <w:pPr>
        <w:ind w:left="-58"/>
        <w:rPr>
          <w:sz w:val="24"/>
          <w:szCs w:val="24"/>
          <w:lang w:eastAsia="fr-FR"/>
        </w:rPr>
      </w:pPr>
    </w:p>
    <w:p w:rsidR="005576EE" w:rsidRDefault="005576EE" w:rsidP="00FB3BA8">
      <w:pPr>
        <w:ind w:left="-58"/>
        <w:rPr>
          <w:sz w:val="24"/>
          <w:szCs w:val="24"/>
          <w:rtl/>
          <w:lang w:eastAsia="fr-FR"/>
        </w:rPr>
      </w:pPr>
    </w:p>
    <w:p w:rsidR="009035A8" w:rsidRDefault="009035A8" w:rsidP="00FB3BA8">
      <w:pPr>
        <w:ind w:left="-58"/>
        <w:rPr>
          <w:sz w:val="24"/>
          <w:szCs w:val="24"/>
          <w:rtl/>
          <w:lang w:eastAsia="fr-FR"/>
        </w:rPr>
      </w:pPr>
    </w:p>
    <w:p w:rsidR="00832C20" w:rsidRPr="0051217D" w:rsidRDefault="00832C20" w:rsidP="00FB3BA8">
      <w:pPr>
        <w:ind w:left="-58"/>
        <w:rPr>
          <w:b/>
          <w:bCs/>
          <w:rtl/>
          <w:lang w:eastAsia="fr-FR"/>
        </w:rPr>
      </w:pPr>
      <w:r w:rsidRPr="000F4BAB">
        <w:rPr>
          <w:rFonts w:hint="cs"/>
          <w:b/>
          <w:bCs/>
          <w:rtl/>
          <w:lang w:eastAsia="fr-FR"/>
        </w:rPr>
        <w:lastRenderedPageBreak/>
        <w:t>2</w:t>
      </w:r>
      <w:r w:rsidRPr="0051217D">
        <w:rPr>
          <w:b/>
          <w:bCs/>
          <w:rtl/>
          <w:lang w:eastAsia="fr-FR"/>
        </w:rPr>
        <w:t xml:space="preserve"> - المتوسط الحسابي لأعمار المريضات (بالسنوات) في عينة البحث وفقاً للمجموعة المدروسة:</w:t>
      </w:r>
    </w:p>
    <w:tbl>
      <w:tblPr>
        <w:bidiVisual/>
        <w:tblW w:w="9189" w:type="dxa"/>
        <w:jc w:val="center"/>
        <w:tblInd w:w="486" w:type="dxa"/>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949"/>
        <w:gridCol w:w="2926"/>
        <w:gridCol w:w="1006"/>
        <w:gridCol w:w="1007"/>
        <w:gridCol w:w="1007"/>
        <w:gridCol w:w="1147"/>
        <w:gridCol w:w="1147"/>
      </w:tblGrid>
      <w:tr w:rsidR="00832C20" w:rsidTr="00FB3BA8">
        <w:trPr>
          <w:trHeight w:val="1071"/>
          <w:jc w:val="center"/>
        </w:trPr>
        <w:tc>
          <w:tcPr>
            <w:tcW w:w="94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المتغير المدروس</w:t>
            </w:r>
          </w:p>
        </w:tc>
        <w:tc>
          <w:tcPr>
            <w:tcW w:w="292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المجموعة المدروسة</w:t>
            </w:r>
          </w:p>
        </w:tc>
        <w:tc>
          <w:tcPr>
            <w:tcW w:w="100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عدد المريضات</w:t>
            </w:r>
          </w:p>
        </w:tc>
        <w:tc>
          <w:tcPr>
            <w:tcW w:w="100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الحد الأدنى</w:t>
            </w:r>
          </w:p>
        </w:tc>
        <w:tc>
          <w:tcPr>
            <w:tcW w:w="100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الحد الأعلى</w:t>
            </w:r>
          </w:p>
        </w:tc>
        <w:tc>
          <w:tcPr>
            <w:tcW w:w="114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المتوسط الحسابي</w:t>
            </w:r>
          </w:p>
        </w:tc>
        <w:tc>
          <w:tcPr>
            <w:tcW w:w="114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الانحراف المعياري</w:t>
            </w:r>
          </w:p>
        </w:tc>
      </w:tr>
      <w:tr w:rsidR="00832C20" w:rsidTr="00FB3BA8">
        <w:trPr>
          <w:jc w:val="center"/>
        </w:trPr>
        <w:tc>
          <w:tcPr>
            <w:tcW w:w="949" w:type="dxa"/>
            <w:vMerge w:val="restart"/>
            <w:tcBorders>
              <w:top w:val="thinThickSmallGap" w:sz="18" w:space="0" w:color="C00000"/>
            </w:tcBorders>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tl/>
              </w:rPr>
              <w:t>عمر المريضة (بالسنوات)</w:t>
            </w:r>
          </w:p>
        </w:tc>
        <w:tc>
          <w:tcPr>
            <w:tcW w:w="2926" w:type="dxa"/>
            <w:tcBorders>
              <w:top w:val="thinThickSmallGap" w:sz="18" w:space="0" w:color="C00000"/>
            </w:tcBorders>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tl/>
              </w:rPr>
              <w:t>مجموعة الرحى التامّة</w:t>
            </w:r>
          </w:p>
        </w:tc>
        <w:tc>
          <w:tcPr>
            <w:tcW w:w="1006" w:type="dxa"/>
            <w:tcBorders>
              <w:top w:val="thinThickSmallGap" w:sz="18" w:space="0" w:color="C00000"/>
            </w:tcBorders>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24</w:t>
            </w:r>
          </w:p>
        </w:tc>
        <w:tc>
          <w:tcPr>
            <w:tcW w:w="1007" w:type="dxa"/>
            <w:tcBorders>
              <w:top w:val="thinThickSmallGap" w:sz="18" w:space="0" w:color="C00000"/>
            </w:tcBorders>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16</w:t>
            </w:r>
          </w:p>
        </w:tc>
        <w:tc>
          <w:tcPr>
            <w:tcW w:w="1007" w:type="dxa"/>
            <w:tcBorders>
              <w:top w:val="thinThickSmallGap" w:sz="18" w:space="0" w:color="C00000"/>
            </w:tcBorders>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35</w:t>
            </w:r>
          </w:p>
        </w:tc>
        <w:tc>
          <w:tcPr>
            <w:tcW w:w="1147" w:type="dxa"/>
            <w:tcBorders>
              <w:top w:val="thinThickSmallGap" w:sz="18" w:space="0" w:color="C00000"/>
            </w:tcBorders>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23.3</w:t>
            </w:r>
          </w:p>
        </w:tc>
        <w:tc>
          <w:tcPr>
            <w:tcW w:w="1147" w:type="dxa"/>
            <w:tcBorders>
              <w:top w:val="thinThickSmallGap" w:sz="18" w:space="0" w:color="C00000"/>
            </w:tcBorders>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5.4</w:t>
            </w:r>
          </w:p>
        </w:tc>
      </w:tr>
      <w:tr w:rsidR="00832C20" w:rsidTr="00FB3BA8">
        <w:trPr>
          <w:jc w:val="center"/>
        </w:trPr>
        <w:tc>
          <w:tcPr>
            <w:tcW w:w="949" w:type="dxa"/>
            <w:vMerge/>
            <w:vAlign w:val="center"/>
          </w:tcPr>
          <w:p w:rsidR="00832C20" w:rsidRPr="006D69B1" w:rsidRDefault="00832C20" w:rsidP="00832C20">
            <w:pPr>
              <w:spacing w:line="360" w:lineRule="auto"/>
              <w:jc w:val="center"/>
              <w:rPr>
                <w:color w:val="000000"/>
                <w:sz w:val="24"/>
                <w:szCs w:val="24"/>
              </w:rPr>
            </w:pPr>
          </w:p>
        </w:tc>
        <w:tc>
          <w:tcPr>
            <w:tcW w:w="2926"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tl/>
              </w:rPr>
              <w:t>مجموعة الرحى الجزئية</w:t>
            </w:r>
          </w:p>
        </w:tc>
        <w:tc>
          <w:tcPr>
            <w:tcW w:w="1006"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36</w:t>
            </w:r>
          </w:p>
        </w:tc>
        <w:tc>
          <w:tcPr>
            <w:tcW w:w="100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15</w:t>
            </w:r>
          </w:p>
        </w:tc>
        <w:tc>
          <w:tcPr>
            <w:tcW w:w="100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47</w:t>
            </w:r>
          </w:p>
        </w:tc>
        <w:tc>
          <w:tcPr>
            <w:tcW w:w="114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25.8</w:t>
            </w:r>
          </w:p>
        </w:tc>
        <w:tc>
          <w:tcPr>
            <w:tcW w:w="114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7.7</w:t>
            </w:r>
          </w:p>
        </w:tc>
      </w:tr>
      <w:tr w:rsidR="00832C20" w:rsidTr="00FB3BA8">
        <w:trPr>
          <w:jc w:val="center"/>
        </w:trPr>
        <w:tc>
          <w:tcPr>
            <w:tcW w:w="949" w:type="dxa"/>
            <w:vMerge/>
            <w:vAlign w:val="center"/>
          </w:tcPr>
          <w:p w:rsidR="00832C20" w:rsidRPr="006D69B1" w:rsidRDefault="00832C20" w:rsidP="00832C20">
            <w:pPr>
              <w:spacing w:line="360" w:lineRule="auto"/>
              <w:jc w:val="center"/>
              <w:rPr>
                <w:color w:val="000000"/>
                <w:sz w:val="24"/>
                <w:szCs w:val="24"/>
              </w:rPr>
            </w:pPr>
          </w:p>
        </w:tc>
        <w:tc>
          <w:tcPr>
            <w:tcW w:w="2926" w:type="dxa"/>
            <w:vAlign w:val="center"/>
          </w:tcPr>
          <w:p w:rsidR="00832C20" w:rsidRPr="006D69B1" w:rsidRDefault="00832C20" w:rsidP="00832C20">
            <w:pPr>
              <w:spacing w:line="360" w:lineRule="auto"/>
              <w:ind w:left="0"/>
              <w:jc w:val="center"/>
              <w:rPr>
                <w:color w:val="000000"/>
                <w:sz w:val="24"/>
                <w:szCs w:val="24"/>
              </w:rPr>
            </w:pPr>
            <w:r w:rsidRPr="006D69B1">
              <w:rPr>
                <w:color w:val="000000"/>
                <w:sz w:val="24"/>
                <w:szCs w:val="24"/>
                <w:rtl/>
              </w:rPr>
              <w:t>عينة البحث كاملةً</w:t>
            </w:r>
          </w:p>
        </w:tc>
        <w:tc>
          <w:tcPr>
            <w:tcW w:w="1006"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60</w:t>
            </w:r>
          </w:p>
        </w:tc>
        <w:tc>
          <w:tcPr>
            <w:tcW w:w="100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15</w:t>
            </w:r>
          </w:p>
        </w:tc>
        <w:tc>
          <w:tcPr>
            <w:tcW w:w="100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47</w:t>
            </w:r>
          </w:p>
        </w:tc>
        <w:tc>
          <w:tcPr>
            <w:tcW w:w="114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24.8</w:t>
            </w:r>
          </w:p>
        </w:tc>
        <w:tc>
          <w:tcPr>
            <w:tcW w:w="1147" w:type="dxa"/>
            <w:vAlign w:val="center"/>
          </w:tcPr>
          <w:p w:rsidR="00832C20" w:rsidRPr="006D69B1" w:rsidRDefault="00832C20" w:rsidP="00832C20">
            <w:pPr>
              <w:bidi w:val="0"/>
              <w:spacing w:line="360" w:lineRule="auto"/>
              <w:ind w:left="0"/>
              <w:jc w:val="center"/>
              <w:rPr>
                <w:color w:val="000000"/>
                <w:sz w:val="24"/>
                <w:szCs w:val="24"/>
              </w:rPr>
            </w:pPr>
            <w:r w:rsidRPr="006D69B1">
              <w:rPr>
                <w:color w:val="000000"/>
                <w:sz w:val="24"/>
                <w:szCs w:val="24"/>
              </w:rPr>
              <w:t>7.0</w:t>
            </w:r>
          </w:p>
        </w:tc>
      </w:tr>
    </w:tbl>
    <w:p w:rsidR="00832C20" w:rsidRDefault="00832C20" w:rsidP="005576EE">
      <w:pPr>
        <w:ind w:left="0" w:right="-142"/>
        <w:jc w:val="center"/>
        <w:rPr>
          <w:sz w:val="24"/>
          <w:szCs w:val="24"/>
          <w:rtl/>
          <w:lang w:eastAsia="fr-FR"/>
        </w:rPr>
      </w:pPr>
      <w:r w:rsidRPr="0051217D">
        <w:rPr>
          <w:sz w:val="24"/>
          <w:szCs w:val="24"/>
          <w:rtl/>
          <w:lang w:eastAsia="fr-FR"/>
        </w:rPr>
        <w:t>جدول رقم (</w:t>
      </w:r>
      <w:r>
        <w:rPr>
          <w:rFonts w:hint="cs"/>
          <w:sz w:val="24"/>
          <w:szCs w:val="24"/>
          <w:rtl/>
          <w:lang w:eastAsia="fr-FR"/>
        </w:rPr>
        <w:t>5</w:t>
      </w:r>
      <w:r w:rsidRPr="0051217D">
        <w:rPr>
          <w:sz w:val="24"/>
          <w:szCs w:val="24"/>
          <w:rtl/>
          <w:lang w:eastAsia="fr-FR"/>
        </w:rPr>
        <w:t>) يبين الحد الأدنى والحد الأعلى والمتوسط الحسابي والانحراف المعياري لأعمار المريضات (بالسنوات) في عينة البحث وفقاً للمجموعة المدروسة</w:t>
      </w:r>
    </w:p>
    <w:p w:rsidR="00832C20" w:rsidRDefault="00832C20" w:rsidP="00832C20">
      <w:pPr>
        <w:ind w:left="0"/>
        <w:jc w:val="both"/>
        <w:rPr>
          <w:rtl/>
          <w:lang w:eastAsia="fr-FR"/>
        </w:rPr>
      </w:pPr>
      <w:r>
        <w:rPr>
          <w:noProof/>
          <w:rtl/>
        </w:rPr>
        <w:drawing>
          <wp:anchor distT="0" distB="0" distL="114300" distR="114300" simplePos="0" relativeHeight="251736064" behindDoc="0" locked="0" layoutInCell="0" allowOverlap="1">
            <wp:simplePos x="0" y="0"/>
            <wp:positionH relativeFrom="page">
              <wp:posOffset>1496158</wp:posOffset>
            </wp:positionH>
            <wp:positionV relativeFrom="paragraph">
              <wp:posOffset>133162</wp:posOffset>
            </wp:positionV>
            <wp:extent cx="4753917" cy="2852880"/>
            <wp:effectExtent l="19050" t="0" r="275283" b="19512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3" cstate="print"/>
                    <a:srcRect/>
                    <a:stretch>
                      <a:fillRect/>
                    </a:stretch>
                  </pic:blipFill>
                  <pic:spPr bwMode="auto">
                    <a:xfrm>
                      <a:off x="0" y="0"/>
                      <a:ext cx="4759499" cy="2856230"/>
                    </a:xfrm>
                    <a:prstGeom prst="rect">
                      <a:avLst/>
                    </a:prstGeom>
                    <a:noFill/>
                    <a:ln>
                      <a:no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FB3BA8" w:rsidP="005576EE">
      <w:pPr>
        <w:ind w:left="-604" w:right="-540"/>
        <w:jc w:val="center"/>
        <w:rPr>
          <w:sz w:val="24"/>
          <w:szCs w:val="24"/>
          <w:rtl/>
          <w:lang w:eastAsia="fr-FR"/>
        </w:rPr>
      </w:pPr>
      <w:r>
        <w:rPr>
          <w:rFonts w:hint="cs"/>
          <w:sz w:val="24"/>
          <w:szCs w:val="24"/>
          <w:rtl/>
          <w:lang w:eastAsia="fr-FR"/>
        </w:rPr>
        <w:t xml:space="preserve">       </w:t>
      </w:r>
      <w:r w:rsidR="00832C20" w:rsidRPr="0051217D">
        <w:rPr>
          <w:sz w:val="24"/>
          <w:szCs w:val="24"/>
          <w:rtl/>
          <w:lang w:eastAsia="fr-FR"/>
        </w:rPr>
        <w:t>مخطط رقم (</w:t>
      </w:r>
      <w:fldSimple w:instr=" SEQ J \* MERGEFORMAT ">
        <w:r w:rsidR="00691AB8" w:rsidRPr="00691AB8">
          <w:rPr>
            <w:noProof/>
            <w:sz w:val="24"/>
            <w:szCs w:val="24"/>
            <w:lang w:eastAsia="fr-FR"/>
          </w:rPr>
          <w:t>2</w:t>
        </w:r>
      </w:fldSimple>
      <w:r w:rsidR="00832C20" w:rsidRPr="0051217D">
        <w:rPr>
          <w:sz w:val="24"/>
          <w:szCs w:val="24"/>
          <w:rtl/>
          <w:lang w:eastAsia="fr-FR"/>
        </w:rPr>
        <w:t>) يمثل المتوسط الحسابي لأعمار المريضات (بالسنوات) في عينة البحث وفقاً للمجموعة المدروسة</w:t>
      </w:r>
    </w:p>
    <w:p w:rsidR="009035A8" w:rsidRDefault="009035A8" w:rsidP="005576EE">
      <w:pPr>
        <w:ind w:left="-424"/>
        <w:jc w:val="center"/>
        <w:rPr>
          <w:rFonts w:hint="cs"/>
          <w:sz w:val="24"/>
          <w:szCs w:val="24"/>
          <w:rtl/>
          <w:lang w:eastAsia="fr-FR"/>
        </w:rPr>
      </w:pPr>
    </w:p>
    <w:p w:rsidR="009A0FB2" w:rsidRDefault="009A0FB2" w:rsidP="005576EE">
      <w:pPr>
        <w:ind w:left="-424"/>
        <w:jc w:val="center"/>
        <w:rPr>
          <w:sz w:val="24"/>
          <w:szCs w:val="24"/>
          <w:lang w:eastAsia="fr-FR"/>
        </w:rPr>
      </w:pPr>
    </w:p>
    <w:p w:rsidR="005576EE" w:rsidRPr="0051217D" w:rsidRDefault="005576EE" w:rsidP="005576EE">
      <w:pPr>
        <w:ind w:left="-424"/>
        <w:jc w:val="center"/>
        <w:rPr>
          <w:sz w:val="24"/>
          <w:szCs w:val="24"/>
          <w:rtl/>
          <w:lang w:eastAsia="fr-FR"/>
        </w:rPr>
      </w:pPr>
    </w:p>
    <w:p w:rsidR="00832C20" w:rsidRPr="0051217D" w:rsidRDefault="00832C20" w:rsidP="00FB3BA8">
      <w:pPr>
        <w:pStyle w:val="BlockText"/>
        <w:spacing w:line="480" w:lineRule="auto"/>
        <w:ind w:left="-58" w:firstLine="1"/>
        <w:rPr>
          <w:rFonts w:cs="Times New Roman"/>
          <w:sz w:val="28"/>
          <w:szCs w:val="28"/>
          <w:rtl/>
        </w:rPr>
      </w:pPr>
      <w:r w:rsidRPr="0051217D">
        <w:rPr>
          <w:rFonts w:cs="Times New Roman"/>
          <w:sz w:val="28"/>
          <w:szCs w:val="28"/>
          <w:rtl/>
        </w:rPr>
        <w:lastRenderedPageBreak/>
        <w:t>3 -  توزع المريضات في عينة البحث وفقاً للمجموعة المدروسة والمحافظة التي تتبع لها المريضة:</w:t>
      </w:r>
    </w:p>
    <w:tbl>
      <w:tblPr>
        <w:bidiVisual/>
        <w:tblW w:w="8519" w:type="dxa"/>
        <w:jc w:val="center"/>
        <w:tblInd w:w="381" w:type="dxa"/>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3026"/>
        <w:gridCol w:w="1559"/>
        <w:gridCol w:w="1701"/>
        <w:gridCol w:w="2233"/>
      </w:tblGrid>
      <w:tr w:rsidR="00832C20" w:rsidTr="009035A8">
        <w:trPr>
          <w:cantSplit/>
          <w:trHeight w:val="345"/>
          <w:jc w:val="center"/>
        </w:trPr>
        <w:tc>
          <w:tcPr>
            <w:tcW w:w="302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Pr>
            </w:pPr>
            <w:r w:rsidRPr="0051217D">
              <w:rPr>
                <w:b/>
                <w:bCs/>
                <w:color w:val="000000"/>
                <w:rtl/>
              </w:rPr>
              <w:t>المحافظة التي تتبع لها المريضة</w:t>
            </w:r>
          </w:p>
        </w:tc>
        <w:tc>
          <w:tcPr>
            <w:tcW w:w="5493"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FB3BA8">
            <w:pPr>
              <w:spacing w:line="240" w:lineRule="auto"/>
              <w:jc w:val="center"/>
              <w:rPr>
                <w:b/>
                <w:bCs/>
                <w:color w:val="000000"/>
              </w:rPr>
            </w:pPr>
            <w:r w:rsidRPr="0051217D">
              <w:rPr>
                <w:b/>
                <w:bCs/>
                <w:color w:val="000000"/>
                <w:rtl/>
              </w:rPr>
              <w:t>عدد المريضات</w:t>
            </w:r>
          </w:p>
        </w:tc>
      </w:tr>
      <w:tr w:rsidR="00832C20" w:rsidTr="009035A8">
        <w:trPr>
          <w:cantSplit/>
          <w:trHeight w:val="879"/>
          <w:jc w:val="center"/>
        </w:trPr>
        <w:tc>
          <w:tcPr>
            <w:tcW w:w="3026"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tl/>
              </w:rPr>
            </w:pPr>
          </w:p>
        </w:tc>
        <w:tc>
          <w:tcPr>
            <w:tcW w:w="155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tl/>
              </w:rPr>
            </w:pPr>
            <w:r w:rsidRPr="0051217D">
              <w:rPr>
                <w:b/>
                <w:bCs/>
                <w:color w:val="000000"/>
                <w:rtl/>
              </w:rPr>
              <w:t>رحى تامّة</w:t>
            </w:r>
            <w:r w:rsidRPr="0051217D">
              <w:rPr>
                <w:b/>
                <w:bCs/>
                <w:color w:val="000000"/>
              </w:rPr>
              <w:t xml:space="preserve"> (%) </w:t>
            </w:r>
          </w:p>
        </w:tc>
        <w:tc>
          <w:tcPr>
            <w:tcW w:w="170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9035A8">
            <w:pPr>
              <w:spacing w:line="360" w:lineRule="auto"/>
              <w:ind w:left="0"/>
              <w:jc w:val="center"/>
              <w:rPr>
                <w:b/>
                <w:bCs/>
                <w:color w:val="000000"/>
                <w:rtl/>
              </w:rPr>
            </w:pPr>
            <w:r w:rsidRPr="0051217D">
              <w:rPr>
                <w:b/>
                <w:bCs/>
                <w:color w:val="000000"/>
                <w:rtl/>
              </w:rPr>
              <w:t>رحى جزئية</w:t>
            </w:r>
            <w:r w:rsidRPr="0051217D">
              <w:rPr>
                <w:rFonts w:hint="cs"/>
                <w:b/>
                <w:bCs/>
                <w:color w:val="000000"/>
                <w:rtl/>
              </w:rPr>
              <w:t xml:space="preserve"> (%)</w:t>
            </w:r>
          </w:p>
        </w:tc>
        <w:tc>
          <w:tcPr>
            <w:tcW w:w="223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BE5F1"/>
            <w:vAlign w:val="center"/>
          </w:tcPr>
          <w:p w:rsidR="00832C20" w:rsidRPr="0051217D" w:rsidRDefault="00832C20" w:rsidP="00832C20">
            <w:pPr>
              <w:spacing w:line="360" w:lineRule="auto"/>
              <w:ind w:left="0"/>
              <w:jc w:val="center"/>
              <w:rPr>
                <w:b/>
                <w:bCs/>
                <w:color w:val="000000"/>
                <w:rtl/>
              </w:rPr>
            </w:pPr>
            <w:r w:rsidRPr="0051217D">
              <w:rPr>
                <w:b/>
                <w:bCs/>
                <w:color w:val="000000"/>
                <w:rtl/>
              </w:rPr>
              <w:t>عينة البحث كاملةً</w:t>
            </w:r>
            <w:r w:rsidRPr="0051217D">
              <w:rPr>
                <w:rFonts w:hint="cs"/>
                <w:b/>
                <w:bCs/>
                <w:color w:val="000000"/>
                <w:rtl/>
              </w:rPr>
              <w:t xml:space="preserve"> (%)</w:t>
            </w:r>
          </w:p>
        </w:tc>
      </w:tr>
      <w:tr w:rsidR="00832C20" w:rsidTr="009035A8">
        <w:trPr>
          <w:cantSplit/>
          <w:jc w:val="center"/>
        </w:trPr>
        <w:tc>
          <w:tcPr>
            <w:tcW w:w="3026" w:type="dxa"/>
            <w:tcBorders>
              <w:top w:val="thinThickSmallGap" w:sz="18" w:space="0" w:color="C00000"/>
            </w:tcBorders>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دمشق</w:t>
            </w:r>
          </w:p>
        </w:tc>
        <w:tc>
          <w:tcPr>
            <w:tcW w:w="1559" w:type="dxa"/>
            <w:tcBorders>
              <w:top w:val="thinThickSmallGap" w:sz="18" w:space="0" w:color="C00000"/>
            </w:tcBorders>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w:t>
            </w:r>
            <w:r w:rsidRPr="00F736D8">
              <w:rPr>
                <w:color w:val="000000"/>
                <w:sz w:val="24"/>
                <w:szCs w:val="24"/>
              </w:rPr>
              <w:t xml:space="preserve"> (</w:t>
            </w:r>
            <w:r w:rsidRPr="00F736D8">
              <w:rPr>
                <w:rFonts w:hint="cs"/>
                <w:color w:val="000000"/>
                <w:sz w:val="24"/>
                <w:szCs w:val="24"/>
                <w:rtl/>
              </w:rPr>
              <w:t>79.2</w:t>
            </w:r>
            <w:r w:rsidRPr="00F736D8">
              <w:rPr>
                <w:color w:val="000000"/>
                <w:sz w:val="24"/>
                <w:szCs w:val="24"/>
              </w:rPr>
              <w:t>) 19</w:t>
            </w:r>
          </w:p>
        </w:tc>
        <w:tc>
          <w:tcPr>
            <w:tcW w:w="1701" w:type="dxa"/>
            <w:tcBorders>
              <w:top w:val="thinThickSmallGap" w:sz="18" w:space="0" w:color="C00000"/>
            </w:tcBorders>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(61.1 ) 22</w:t>
            </w:r>
          </w:p>
        </w:tc>
        <w:tc>
          <w:tcPr>
            <w:tcW w:w="2233" w:type="dxa"/>
            <w:tcBorders>
              <w:top w:val="thinThickSmallGap" w:sz="18" w:space="0" w:color="C00000"/>
            </w:tcBorders>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(68.3)</w:t>
            </w:r>
            <w:r w:rsidRPr="00F736D8">
              <w:rPr>
                <w:color w:val="000000"/>
                <w:sz w:val="24"/>
                <w:szCs w:val="24"/>
              </w:rPr>
              <w:t>41</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حماه</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 xml:space="preserve"> ( 4.2 ) 1</w:t>
            </w:r>
          </w:p>
        </w:tc>
        <w:tc>
          <w:tcPr>
            <w:tcW w:w="1701"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0</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(1.7)</w:t>
            </w:r>
            <w:r w:rsidRPr="00F736D8">
              <w:rPr>
                <w:color w:val="000000"/>
                <w:sz w:val="24"/>
                <w:szCs w:val="24"/>
              </w:rPr>
              <w:t>1</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دير الزور</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0</w:t>
            </w:r>
          </w:p>
        </w:tc>
        <w:tc>
          <w:tcPr>
            <w:tcW w:w="1701"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( 2.8) 1</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(1.7)</w:t>
            </w:r>
            <w:r w:rsidRPr="00F736D8">
              <w:rPr>
                <w:color w:val="000000"/>
                <w:sz w:val="24"/>
                <w:szCs w:val="24"/>
              </w:rPr>
              <w:t>1</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الحسكة</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0</w:t>
            </w:r>
          </w:p>
        </w:tc>
        <w:tc>
          <w:tcPr>
            <w:tcW w:w="1701"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(2.8 ) 1</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(1.7)</w:t>
            </w:r>
            <w:r w:rsidRPr="00F736D8">
              <w:rPr>
                <w:color w:val="000000"/>
                <w:sz w:val="24"/>
                <w:szCs w:val="24"/>
              </w:rPr>
              <w:t>1</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درعا</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(16.7 ) 4</w:t>
            </w:r>
          </w:p>
        </w:tc>
        <w:tc>
          <w:tcPr>
            <w:tcW w:w="1701"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(27.8 ) 10</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(23.3)</w:t>
            </w:r>
            <w:r w:rsidRPr="00F736D8">
              <w:rPr>
                <w:color w:val="000000"/>
                <w:sz w:val="24"/>
                <w:szCs w:val="24"/>
              </w:rPr>
              <w:t>14</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Pr>
            </w:pPr>
            <w:r w:rsidRPr="006D69B1">
              <w:rPr>
                <w:b/>
                <w:bCs/>
                <w:color w:val="000000"/>
                <w:sz w:val="24"/>
                <w:szCs w:val="24"/>
                <w:rtl/>
              </w:rPr>
              <w:t>القامشلي</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0</w:t>
            </w:r>
          </w:p>
        </w:tc>
        <w:tc>
          <w:tcPr>
            <w:tcW w:w="1701" w:type="dxa"/>
            <w:vAlign w:val="center"/>
          </w:tcPr>
          <w:p w:rsidR="00832C20" w:rsidRPr="00F736D8" w:rsidRDefault="00832C20" w:rsidP="009035A8">
            <w:pPr>
              <w:spacing w:line="276" w:lineRule="auto"/>
              <w:ind w:left="0"/>
              <w:jc w:val="center"/>
              <w:rPr>
                <w:color w:val="000000"/>
                <w:sz w:val="24"/>
                <w:szCs w:val="24"/>
              </w:rPr>
            </w:pPr>
            <w:r w:rsidRPr="00F736D8">
              <w:rPr>
                <w:color w:val="000000"/>
                <w:sz w:val="24"/>
                <w:szCs w:val="24"/>
              </w:rPr>
              <w:t xml:space="preserve">  </w:t>
            </w:r>
            <w:r w:rsidRPr="00F736D8">
              <w:rPr>
                <w:rFonts w:hint="cs"/>
                <w:color w:val="000000"/>
                <w:sz w:val="24"/>
                <w:szCs w:val="24"/>
                <w:rtl/>
                <w:lang w:bidi="ar-JO"/>
              </w:rPr>
              <w:t xml:space="preserve"> </w:t>
            </w:r>
            <w:r w:rsidRPr="00F736D8">
              <w:rPr>
                <w:color w:val="000000"/>
                <w:sz w:val="24"/>
                <w:szCs w:val="24"/>
              </w:rPr>
              <w:t>2</w:t>
            </w:r>
            <w:r w:rsidRPr="00F736D8">
              <w:rPr>
                <w:rFonts w:hint="cs"/>
                <w:color w:val="000000"/>
                <w:sz w:val="24"/>
                <w:szCs w:val="24"/>
                <w:rtl/>
              </w:rPr>
              <w:t xml:space="preserve"> (5.6)</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(3.3)</w:t>
            </w:r>
            <w:r w:rsidRPr="00F736D8">
              <w:rPr>
                <w:color w:val="000000"/>
                <w:sz w:val="24"/>
                <w:szCs w:val="24"/>
              </w:rPr>
              <w:t>2</w:t>
            </w:r>
          </w:p>
        </w:tc>
      </w:tr>
      <w:tr w:rsidR="00832C20" w:rsidTr="009035A8">
        <w:trPr>
          <w:cantSplit/>
          <w:jc w:val="center"/>
        </w:trPr>
        <w:tc>
          <w:tcPr>
            <w:tcW w:w="3026" w:type="dxa"/>
            <w:vAlign w:val="center"/>
          </w:tcPr>
          <w:p w:rsidR="00832C20" w:rsidRPr="006D69B1" w:rsidRDefault="00832C20" w:rsidP="009035A8">
            <w:pPr>
              <w:spacing w:line="276" w:lineRule="auto"/>
              <w:ind w:left="0"/>
              <w:jc w:val="center"/>
              <w:rPr>
                <w:b/>
                <w:bCs/>
                <w:color w:val="000000"/>
                <w:sz w:val="24"/>
                <w:szCs w:val="24"/>
                <w:rtl/>
              </w:rPr>
            </w:pPr>
            <w:r w:rsidRPr="006D69B1">
              <w:rPr>
                <w:b/>
                <w:bCs/>
                <w:color w:val="000000"/>
                <w:sz w:val="24"/>
                <w:szCs w:val="24"/>
                <w:rtl/>
              </w:rPr>
              <w:t>المجموع</w:t>
            </w:r>
          </w:p>
        </w:tc>
        <w:tc>
          <w:tcPr>
            <w:tcW w:w="1559" w:type="dxa"/>
            <w:vAlign w:val="center"/>
          </w:tcPr>
          <w:p w:rsidR="00832C20" w:rsidRPr="00F736D8" w:rsidRDefault="00832C20" w:rsidP="009035A8">
            <w:pPr>
              <w:bidi w:val="0"/>
              <w:spacing w:line="276" w:lineRule="auto"/>
              <w:ind w:left="0"/>
              <w:jc w:val="center"/>
              <w:rPr>
                <w:color w:val="000000"/>
                <w:sz w:val="24"/>
                <w:szCs w:val="24"/>
              </w:rPr>
            </w:pPr>
            <w:r w:rsidRPr="00F736D8">
              <w:rPr>
                <w:color w:val="000000"/>
                <w:sz w:val="24"/>
                <w:szCs w:val="24"/>
              </w:rPr>
              <w:t>(100 ) 24</w:t>
            </w:r>
          </w:p>
        </w:tc>
        <w:tc>
          <w:tcPr>
            <w:tcW w:w="1701"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(100)</w:t>
            </w:r>
            <w:r w:rsidRPr="00F736D8">
              <w:rPr>
                <w:color w:val="000000"/>
                <w:sz w:val="24"/>
                <w:szCs w:val="24"/>
              </w:rPr>
              <w:t>36</w:t>
            </w:r>
          </w:p>
        </w:tc>
        <w:tc>
          <w:tcPr>
            <w:tcW w:w="2233" w:type="dxa"/>
            <w:vAlign w:val="center"/>
          </w:tcPr>
          <w:p w:rsidR="00832C20" w:rsidRPr="00F736D8" w:rsidRDefault="00832C20" w:rsidP="009035A8">
            <w:pPr>
              <w:bidi w:val="0"/>
              <w:spacing w:line="276" w:lineRule="auto"/>
              <w:ind w:left="0"/>
              <w:jc w:val="center"/>
              <w:rPr>
                <w:color w:val="000000"/>
                <w:sz w:val="24"/>
                <w:szCs w:val="24"/>
              </w:rPr>
            </w:pPr>
            <w:r w:rsidRPr="00F736D8">
              <w:rPr>
                <w:rFonts w:hint="cs"/>
                <w:color w:val="000000"/>
                <w:sz w:val="24"/>
                <w:szCs w:val="24"/>
                <w:rtl/>
              </w:rPr>
              <w:t xml:space="preserve"> (100)</w:t>
            </w:r>
            <w:r w:rsidRPr="00F736D8">
              <w:rPr>
                <w:color w:val="000000"/>
                <w:sz w:val="24"/>
                <w:szCs w:val="24"/>
              </w:rPr>
              <w:t>60</w:t>
            </w:r>
          </w:p>
        </w:tc>
      </w:tr>
    </w:tbl>
    <w:p w:rsidR="00832C20" w:rsidRPr="0051217D" w:rsidRDefault="00832C20" w:rsidP="005576EE">
      <w:pPr>
        <w:spacing w:line="276" w:lineRule="auto"/>
        <w:ind w:left="-58"/>
        <w:jc w:val="center"/>
        <w:rPr>
          <w:sz w:val="24"/>
          <w:szCs w:val="24"/>
          <w:rtl/>
          <w:lang w:eastAsia="fr-FR"/>
        </w:rPr>
      </w:pPr>
      <w:r w:rsidRPr="0051217D">
        <w:rPr>
          <w:sz w:val="24"/>
          <w:szCs w:val="24"/>
          <w:rtl/>
          <w:lang w:eastAsia="fr-FR"/>
        </w:rPr>
        <w:t>جدول رقم (</w:t>
      </w:r>
      <w:r>
        <w:rPr>
          <w:rFonts w:hint="cs"/>
          <w:sz w:val="24"/>
          <w:szCs w:val="24"/>
          <w:rtl/>
          <w:lang w:eastAsia="fr-FR"/>
        </w:rPr>
        <w:t>6</w:t>
      </w:r>
      <w:r w:rsidRPr="0051217D">
        <w:rPr>
          <w:sz w:val="24"/>
          <w:szCs w:val="24"/>
          <w:rtl/>
          <w:lang w:eastAsia="fr-FR"/>
        </w:rPr>
        <w:t>) يبين توزع مريضات عينة البحث وفقاً للمجموعة المدروسة والمحافظة التي تتبع لها المريضة</w:t>
      </w:r>
    </w:p>
    <w:p w:rsidR="00832C20" w:rsidRDefault="00832C20" w:rsidP="00832C20">
      <w:pPr>
        <w:jc w:val="center"/>
        <w:rPr>
          <w:rtl/>
          <w:lang w:eastAsia="fr-FR"/>
        </w:rPr>
      </w:pPr>
      <w:r>
        <w:rPr>
          <w:noProof/>
          <w:rtl/>
        </w:rPr>
        <w:drawing>
          <wp:anchor distT="0" distB="0" distL="114300" distR="114300" simplePos="0" relativeHeight="251737088" behindDoc="0" locked="0" layoutInCell="0" allowOverlap="1">
            <wp:simplePos x="0" y="0"/>
            <wp:positionH relativeFrom="page">
              <wp:posOffset>1261641</wp:posOffset>
            </wp:positionH>
            <wp:positionV relativeFrom="paragraph">
              <wp:posOffset>165084</wp:posOffset>
            </wp:positionV>
            <wp:extent cx="5073674" cy="2482120"/>
            <wp:effectExtent l="0" t="0" r="260326" b="22298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4" cstate="print"/>
                    <a:srcRect/>
                    <a:stretch>
                      <a:fillRect/>
                    </a:stretch>
                  </pic:blipFill>
                  <pic:spPr bwMode="auto">
                    <a:xfrm>
                      <a:off x="0" y="0"/>
                      <a:ext cx="5077553" cy="2484018"/>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F77475" w:rsidRDefault="00F77475" w:rsidP="00F77475">
      <w:pPr>
        <w:ind w:left="-625" w:right="-426"/>
        <w:jc w:val="center"/>
        <w:rPr>
          <w:sz w:val="24"/>
          <w:szCs w:val="24"/>
          <w:rtl/>
          <w:lang w:eastAsia="fr-FR"/>
        </w:rPr>
      </w:pPr>
    </w:p>
    <w:p w:rsidR="00832C20" w:rsidRPr="001A5BC9" w:rsidRDefault="00832C20" w:rsidP="00F77475">
      <w:pPr>
        <w:ind w:left="-625" w:right="-426"/>
        <w:jc w:val="center"/>
        <w:rPr>
          <w:sz w:val="24"/>
          <w:szCs w:val="24"/>
          <w:rtl/>
          <w:lang w:eastAsia="fr-FR"/>
        </w:rPr>
      </w:pPr>
      <w:r w:rsidRPr="001A5BC9">
        <w:rPr>
          <w:sz w:val="24"/>
          <w:szCs w:val="24"/>
          <w:rtl/>
          <w:lang w:eastAsia="fr-FR"/>
        </w:rPr>
        <w:t>مخطط رقم (</w:t>
      </w:r>
      <w:fldSimple w:instr=" SEQ J \* MERGEFORMAT ">
        <w:r w:rsidR="00691AB8" w:rsidRPr="00691AB8">
          <w:rPr>
            <w:noProof/>
            <w:sz w:val="24"/>
            <w:szCs w:val="24"/>
            <w:lang w:eastAsia="fr-FR"/>
          </w:rPr>
          <w:t>3</w:t>
        </w:r>
      </w:fldSimple>
      <w:r w:rsidRPr="001A5BC9">
        <w:rPr>
          <w:sz w:val="24"/>
          <w:szCs w:val="24"/>
          <w:rtl/>
          <w:lang w:eastAsia="fr-FR"/>
        </w:rPr>
        <w:t>) يمثل النسبة المئوية لتوزع مريضات عينة البحث وفقاً للمجموعة المدروسة والمحافظة التي تتبع لها المريضة</w:t>
      </w:r>
    </w:p>
    <w:p w:rsidR="005576EE" w:rsidRDefault="005576EE" w:rsidP="009035A8">
      <w:pPr>
        <w:ind w:left="-58"/>
        <w:rPr>
          <w:b/>
          <w:bCs/>
          <w:lang w:eastAsia="fr-FR"/>
        </w:rPr>
      </w:pPr>
    </w:p>
    <w:p w:rsidR="00832C20" w:rsidRPr="001A5BC9" w:rsidRDefault="00832C20" w:rsidP="009035A8">
      <w:pPr>
        <w:ind w:left="-58"/>
        <w:rPr>
          <w:b/>
          <w:bCs/>
          <w:rtl/>
          <w:lang w:eastAsia="fr-FR"/>
        </w:rPr>
      </w:pPr>
      <w:r w:rsidRPr="001A5BC9">
        <w:rPr>
          <w:b/>
          <w:bCs/>
          <w:rtl/>
          <w:lang w:eastAsia="fr-FR"/>
        </w:rPr>
        <w:lastRenderedPageBreak/>
        <w:t xml:space="preserve">ثانياً </w:t>
      </w:r>
      <w:r w:rsidRPr="001A5BC9">
        <w:rPr>
          <w:b/>
          <w:bCs/>
          <w:lang w:eastAsia="fr-FR"/>
        </w:rPr>
        <w:t>–</w:t>
      </w:r>
      <w:r w:rsidRPr="001A5BC9">
        <w:rPr>
          <w:b/>
          <w:bCs/>
          <w:rtl/>
          <w:lang w:eastAsia="fr-FR"/>
        </w:rPr>
        <w:t xml:space="preserve"> الدراسة الإحصائية التحليلية:</w:t>
      </w:r>
    </w:p>
    <w:p w:rsidR="00832C20" w:rsidRPr="001A5BC9" w:rsidRDefault="00832C20" w:rsidP="00813792">
      <w:pPr>
        <w:pStyle w:val="BodyText3"/>
        <w:spacing w:line="480" w:lineRule="auto"/>
        <w:ind w:left="-58"/>
        <w:jc w:val="both"/>
        <w:rPr>
          <w:rFonts w:cs="Times New Roman"/>
          <w:rtl/>
        </w:rPr>
      </w:pPr>
      <w:r w:rsidRPr="001A5BC9">
        <w:rPr>
          <w:rFonts w:cs="Times New Roman"/>
          <w:rtl/>
        </w:rPr>
        <w:t xml:space="preserve">تم الاستقصاء عن كل من (عدد الولادات، عدد الأحمال، مدة الحمل (بالأسابيع)، وجود صلة قرابة بين الزوجين، زمرة دم الحامل، زمرة دم الزوج، الأعراض، سوابق وموانع الحمل، سوابق رحى عدارية، سوابق معالجه كيماوية، علامات انسمام حملي، علامات فرط غده درقية، </w:t>
      </w:r>
      <w:r>
        <w:rPr>
          <w:rFonts w:cs="Times New Roman"/>
          <w:rtl/>
        </w:rPr>
        <w:t>الانتقالات</w:t>
      </w:r>
      <w:r w:rsidRPr="001A5BC9">
        <w:rPr>
          <w:rFonts w:cs="Times New Roman"/>
          <w:rtl/>
        </w:rPr>
        <w:t xml:space="preserve">، وجود الكيسات اللوتئينية وحجمها) كما تم قياس كل من مستوى </w:t>
      </w:r>
      <w:r w:rsidR="00813792" w:rsidRPr="00821305">
        <w:t>β-HCG</w:t>
      </w:r>
      <w:r w:rsidRPr="001A5BC9">
        <w:rPr>
          <w:rFonts w:cs="Times New Roman"/>
          <w:rtl/>
        </w:rPr>
        <w:t xml:space="preserve"> ومستوى البروجستيرون ومستوى الاستراديول ومستوى </w:t>
      </w:r>
      <w:r w:rsidRPr="001A5BC9">
        <w:rPr>
          <w:rFonts w:cs="Times New Roman"/>
        </w:rPr>
        <w:t>FSH</w:t>
      </w:r>
      <w:r w:rsidRPr="001A5BC9">
        <w:rPr>
          <w:rFonts w:cs="Times New Roman"/>
          <w:rtl/>
        </w:rPr>
        <w:t xml:space="preserve"> وتم تحديد درجة الخطورة قبل التجريف لكل مريضة من مريضات عينة البحث.</w:t>
      </w:r>
    </w:p>
    <w:p w:rsidR="00832C20" w:rsidRPr="001A5BC9" w:rsidRDefault="00832C20" w:rsidP="00813792">
      <w:pPr>
        <w:pStyle w:val="BodyText3"/>
        <w:spacing w:line="480" w:lineRule="auto"/>
        <w:ind w:left="-58"/>
        <w:jc w:val="both"/>
        <w:rPr>
          <w:rFonts w:cs="Times New Roman"/>
          <w:rtl/>
        </w:rPr>
      </w:pPr>
      <w:r w:rsidRPr="001A5BC9">
        <w:rPr>
          <w:rFonts w:cs="Times New Roman"/>
          <w:rtl/>
        </w:rPr>
        <w:t xml:space="preserve">ثم تمت معالجة المريضات وتمت متابعة كلّ منهن حتى عودة مستويات </w:t>
      </w:r>
      <w:r w:rsidR="00813792" w:rsidRPr="00821305">
        <w:t>β-HCG</w:t>
      </w:r>
      <w:r w:rsidRPr="001A5BC9">
        <w:rPr>
          <w:rFonts w:cs="Times New Roman"/>
          <w:rtl/>
        </w:rPr>
        <w:t xml:space="preserve"> والبروجستيرون إلى القيم الطبيعية وحتى تم التأكد من عدم حدوث نكس، وقد تم قياس كل من مستوى </w:t>
      </w:r>
      <w:r w:rsidR="00813792" w:rsidRPr="00821305">
        <w:t>β-HCG</w:t>
      </w:r>
      <w:r w:rsidRPr="001A5BC9">
        <w:rPr>
          <w:rFonts w:cs="Times New Roman"/>
          <w:rtl/>
        </w:rPr>
        <w:t xml:space="preserve"> ومستوى البروجسترون في كل مراجعة من المراجعات التي قامت بها المريضات في عينة البحث وتم تحديد زمن عودة كل من مستوى </w:t>
      </w:r>
      <w:r w:rsidR="00813792" w:rsidRPr="00821305">
        <w:t>β-HCG</w:t>
      </w:r>
      <w:r w:rsidRPr="001A5BC9">
        <w:rPr>
          <w:rFonts w:cs="Times New Roman"/>
          <w:rtl/>
        </w:rPr>
        <w:t xml:space="preserve"> ومستوى البروجستيرون إلى المستوى الطبيعي.</w:t>
      </w:r>
    </w:p>
    <w:p w:rsidR="00832C20" w:rsidRPr="001A5BC9" w:rsidRDefault="00832C20" w:rsidP="00813792">
      <w:pPr>
        <w:pStyle w:val="BodyText3"/>
        <w:spacing w:line="480" w:lineRule="auto"/>
        <w:ind w:left="-58"/>
        <w:jc w:val="both"/>
        <w:rPr>
          <w:rFonts w:cs="Times New Roman"/>
          <w:rtl/>
        </w:rPr>
      </w:pPr>
      <w:r w:rsidRPr="001A5BC9">
        <w:rPr>
          <w:rFonts w:cs="Times New Roman"/>
          <w:rtl/>
        </w:rPr>
        <w:t xml:space="preserve">ثم تمت دراسة تأثير المجموعة المدروسة ودرجة الخطورة على قيم جميع المتغيرات المقاسة والمحسوبة كما تمت دراسة العلاقة بين قيم مستوى </w:t>
      </w:r>
      <w:r w:rsidR="00813792" w:rsidRPr="00821305">
        <w:t>β-HCG</w:t>
      </w:r>
      <w:r w:rsidRPr="001A5BC9">
        <w:rPr>
          <w:rFonts w:cs="Times New Roman"/>
          <w:rtl/>
        </w:rPr>
        <w:t xml:space="preserve"> وقيم كل من مستوى البروجستيرون ومستوى الاستراديول ومستوى </w:t>
      </w:r>
      <w:r w:rsidRPr="001A5BC9">
        <w:rPr>
          <w:rFonts w:cs="Times New Roman"/>
        </w:rPr>
        <w:t>FSH</w:t>
      </w:r>
      <w:r w:rsidRPr="001A5BC9">
        <w:rPr>
          <w:rFonts w:cs="Times New Roman"/>
          <w:rtl/>
        </w:rPr>
        <w:t xml:space="preserve"> قبل التجريف كما تمت دراسة العلاقة بين قيم مستوى</w:t>
      </w:r>
      <w:r w:rsidR="009A0FB2">
        <w:rPr>
          <w:rFonts w:cs="Times New Roman" w:hint="cs"/>
          <w:rtl/>
        </w:rPr>
        <w:t xml:space="preserve">         </w:t>
      </w:r>
      <w:r w:rsidRPr="001A5BC9">
        <w:rPr>
          <w:rFonts w:cs="Times New Roman"/>
          <w:rtl/>
        </w:rPr>
        <w:t xml:space="preserve"> </w:t>
      </w:r>
      <w:r w:rsidR="00813792" w:rsidRPr="00821305">
        <w:t>β-HCG</w:t>
      </w:r>
      <w:r w:rsidRPr="001A5BC9">
        <w:rPr>
          <w:rFonts w:cs="Times New Roman"/>
          <w:rtl/>
        </w:rPr>
        <w:t xml:space="preserve"> وقيم مستوى البروجستيرون في الفترات الزمنية المختلفة وكانت نتائج التحليل كما يلي:</w:t>
      </w:r>
    </w:p>
    <w:p w:rsidR="00813792" w:rsidRPr="004E7B95" w:rsidRDefault="00832C20" w:rsidP="009A0FB2">
      <w:pPr>
        <w:ind w:left="-58"/>
        <w:jc w:val="both"/>
        <w:rPr>
          <w:b/>
          <w:bCs/>
          <w:rtl/>
          <w:lang w:eastAsia="fr-FR"/>
        </w:rPr>
      </w:pPr>
      <w:r>
        <w:rPr>
          <w:rFonts w:hint="cs"/>
          <w:b/>
          <w:bCs/>
          <w:rtl/>
          <w:lang w:eastAsia="fr-FR"/>
        </w:rPr>
        <w:t>1</w:t>
      </w:r>
      <w:r w:rsidRPr="004E7B95">
        <w:rPr>
          <w:b/>
          <w:bCs/>
          <w:rtl/>
          <w:lang w:eastAsia="fr-FR"/>
        </w:rPr>
        <w:t xml:space="preserve"> </w:t>
      </w:r>
      <w:r w:rsidRPr="004E7B95">
        <w:rPr>
          <w:b/>
          <w:bCs/>
          <w:lang w:eastAsia="fr-FR"/>
        </w:rPr>
        <w:t>–</w:t>
      </w:r>
      <w:r w:rsidRPr="004E7B95">
        <w:rPr>
          <w:b/>
          <w:bCs/>
          <w:rtl/>
          <w:lang w:eastAsia="fr-FR"/>
        </w:rPr>
        <w:t xml:space="preserve"> دراسة نتائج الاستقصاء عن بعض عوامل الخطورة المحتملة وعلاقتها بنوع الرحى في عينة البحث:</w:t>
      </w:r>
    </w:p>
    <w:p w:rsidR="00832C20" w:rsidRPr="004E7B95" w:rsidRDefault="00832C20" w:rsidP="00873E4B">
      <w:pPr>
        <w:widowControl w:val="0"/>
        <w:numPr>
          <w:ilvl w:val="0"/>
          <w:numId w:val="79"/>
        </w:numPr>
        <w:spacing w:after="0"/>
        <w:ind w:left="-58"/>
        <w:jc w:val="both"/>
        <w:rPr>
          <w:b/>
          <w:bCs/>
          <w:rtl/>
          <w:lang w:eastAsia="fr-FR"/>
        </w:rPr>
      </w:pPr>
      <w:r w:rsidRPr="004E7B95">
        <w:rPr>
          <w:b/>
          <w:bCs/>
          <w:rtl/>
          <w:lang w:eastAsia="fr-FR"/>
        </w:rPr>
        <w:t>دراسة العلاقة بين عمر المريضة (بالسنوات) والمجموعة المدروسة في عينة البحث:</w:t>
      </w:r>
    </w:p>
    <w:p w:rsidR="00ED7FBE" w:rsidRDefault="00ED7FBE" w:rsidP="00ED7FBE">
      <w:pPr>
        <w:pStyle w:val="ListParagraph"/>
        <w:widowControl w:val="0"/>
        <w:numPr>
          <w:ilvl w:val="0"/>
          <w:numId w:val="5"/>
        </w:numPr>
        <w:spacing w:after="0"/>
        <w:ind w:left="-154" w:hanging="23"/>
        <w:rPr>
          <w:rFonts w:hint="cs"/>
          <w:b w:val="0"/>
          <w:bCs w:val="0"/>
          <w:lang w:eastAsia="fr-FR"/>
        </w:rPr>
      </w:pPr>
      <w:r w:rsidRPr="00ED7FBE">
        <w:rPr>
          <w:b w:val="0"/>
          <w:bCs w:val="0"/>
          <w:rtl/>
          <w:lang w:eastAsia="fr-FR"/>
        </w:rPr>
        <w:t xml:space="preserve">تم إجراء اختبار </w:t>
      </w:r>
      <w:r w:rsidRPr="00ED7FBE">
        <w:rPr>
          <w:b w:val="0"/>
          <w:bCs w:val="0"/>
          <w:lang w:eastAsia="fr-FR"/>
        </w:rPr>
        <w:t>T</w:t>
      </w:r>
      <w:r w:rsidRPr="00ED7FBE">
        <w:rPr>
          <w:b w:val="0"/>
          <w:bCs w:val="0"/>
          <w:rtl/>
          <w:lang w:eastAsia="fr-FR"/>
        </w:rPr>
        <w:t xml:space="preserve"> ستيودنت للعينات المستقلة لدراسة دلالة الفروق </w:t>
      </w:r>
      <w:r w:rsidR="009A0FB2">
        <w:rPr>
          <w:b w:val="0"/>
          <w:bCs w:val="0"/>
          <w:rtl/>
          <w:lang w:eastAsia="fr-FR"/>
        </w:rPr>
        <w:t>في متوسط عمر المريضة (بالسنوات)</w:t>
      </w:r>
      <w:r w:rsidRPr="00ED7FBE">
        <w:rPr>
          <w:b w:val="0"/>
          <w:bCs w:val="0"/>
          <w:rtl/>
          <w:lang w:eastAsia="fr-FR"/>
        </w:rPr>
        <w:t>بين مجموعة الرحى التامّة ومجموعة الرحى الجزئية في عينة البحث كما يلي:</w:t>
      </w:r>
    </w:p>
    <w:p w:rsidR="009A0FB2" w:rsidRPr="00ED7FBE" w:rsidRDefault="009A0FB2" w:rsidP="009A0FB2">
      <w:pPr>
        <w:pStyle w:val="ListParagraph"/>
        <w:widowControl w:val="0"/>
        <w:spacing w:after="0"/>
        <w:ind w:left="-154"/>
        <w:jc w:val="both"/>
        <w:rPr>
          <w:b w:val="0"/>
          <w:bCs w:val="0"/>
          <w:rtl/>
          <w:lang w:eastAsia="fr-FR"/>
        </w:rPr>
      </w:pPr>
    </w:p>
    <w:p w:rsidR="00ED7FBE" w:rsidRDefault="00ED7FBE" w:rsidP="00ED7FBE">
      <w:pPr>
        <w:pStyle w:val="ListParagraph"/>
        <w:widowControl w:val="0"/>
        <w:numPr>
          <w:ilvl w:val="0"/>
          <w:numId w:val="5"/>
        </w:numPr>
        <w:spacing w:after="0" w:line="240" w:lineRule="auto"/>
        <w:ind w:left="26" w:hanging="23"/>
        <w:jc w:val="left"/>
        <w:rPr>
          <w:lang w:eastAsia="fr-FR"/>
        </w:rPr>
      </w:pPr>
      <w:r w:rsidRPr="00ED7FBE">
        <w:rPr>
          <w:rtl/>
          <w:lang w:eastAsia="fr-FR"/>
        </w:rPr>
        <w:lastRenderedPageBreak/>
        <w:t xml:space="preserve">نتائج اختبار </w:t>
      </w:r>
      <w:r w:rsidRPr="00ED7FBE">
        <w:rPr>
          <w:lang w:eastAsia="fr-FR"/>
        </w:rPr>
        <w:t>T</w:t>
      </w:r>
      <w:r w:rsidRPr="00ED7FBE">
        <w:rPr>
          <w:rtl/>
          <w:lang w:eastAsia="fr-FR"/>
        </w:rPr>
        <w:t xml:space="preserve"> ستيودنت للعينات المستقلة:</w:t>
      </w:r>
    </w:p>
    <w:p w:rsidR="00ED7FBE" w:rsidRPr="00ED7FBE" w:rsidRDefault="00ED7FBE" w:rsidP="00ED7FBE">
      <w:pPr>
        <w:pStyle w:val="ListParagraph"/>
        <w:widowControl w:val="0"/>
        <w:spacing w:after="0" w:line="240" w:lineRule="auto"/>
        <w:ind w:left="26"/>
        <w:jc w:val="left"/>
        <w:rPr>
          <w:rtl/>
          <w:lang w:eastAsia="fr-FR"/>
        </w:rPr>
      </w:pPr>
    </w:p>
    <w:tbl>
      <w:tblPr>
        <w:bidiVisual/>
        <w:tblW w:w="8850" w:type="dxa"/>
        <w:jc w:val="center"/>
        <w:tblBorders>
          <w:top w:val="thinThickSmallGap" w:sz="18" w:space="0" w:color="C00000"/>
          <w:left w:val="thinThickSmallGap" w:sz="18" w:space="0" w:color="C00000"/>
          <w:bottom w:val="thinThickSmallGap" w:sz="18" w:space="0" w:color="C00000"/>
          <w:right w:val="thinThickSmallGap" w:sz="18" w:space="0" w:color="C00000"/>
          <w:insideH w:val="thinThickSmallGap" w:sz="18" w:space="0" w:color="C00000"/>
          <w:insideV w:val="thinThickSmallGap" w:sz="18" w:space="0" w:color="C00000"/>
        </w:tblBorders>
        <w:tblLayout w:type="fixed"/>
        <w:tblCellMar>
          <w:left w:w="30" w:type="dxa"/>
          <w:right w:w="30" w:type="dxa"/>
        </w:tblCellMar>
        <w:tblLook w:val="0000"/>
      </w:tblPr>
      <w:tblGrid>
        <w:gridCol w:w="1985"/>
        <w:gridCol w:w="850"/>
        <w:gridCol w:w="672"/>
        <w:gridCol w:w="1298"/>
        <w:gridCol w:w="1299"/>
        <w:gridCol w:w="1124"/>
        <w:gridCol w:w="1622"/>
      </w:tblGrid>
      <w:tr w:rsidR="00ED7FBE" w:rsidTr="007327C3">
        <w:trPr>
          <w:jc w:val="center"/>
        </w:trPr>
        <w:tc>
          <w:tcPr>
            <w:tcW w:w="1985"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المتغير المدروس</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 xml:space="preserve">قيمة </w:t>
            </w:r>
            <w:r>
              <w:rPr>
                <w:b/>
                <w:bCs/>
                <w:color w:val="000000"/>
                <w:szCs w:val="24"/>
              </w:rPr>
              <w:t>T</w:t>
            </w:r>
            <w:r>
              <w:rPr>
                <w:b/>
                <w:bCs/>
                <w:color w:val="000000"/>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الخطأ المعياري للفرق</w:t>
            </w:r>
          </w:p>
        </w:tc>
        <w:tc>
          <w:tcPr>
            <w:tcW w:w="112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14"/>
              <w:jc w:val="center"/>
              <w:rPr>
                <w:b/>
                <w:bCs/>
                <w:color w:val="000000"/>
                <w:szCs w:val="24"/>
              </w:rPr>
            </w:pPr>
            <w:r>
              <w:rPr>
                <w:b/>
                <w:bCs/>
                <w:color w:val="000000"/>
                <w:szCs w:val="24"/>
                <w:rtl/>
              </w:rPr>
              <w:t>قيمة مستوى الدلالة</w:t>
            </w:r>
          </w:p>
        </w:tc>
        <w:tc>
          <w:tcPr>
            <w:tcW w:w="162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ED7FBE" w:rsidRDefault="00ED7FBE" w:rsidP="00ED7FBE">
            <w:pPr>
              <w:spacing w:line="276" w:lineRule="auto"/>
              <w:ind w:left="0"/>
              <w:jc w:val="center"/>
              <w:rPr>
                <w:b/>
                <w:bCs/>
                <w:color w:val="000000"/>
                <w:szCs w:val="24"/>
              </w:rPr>
            </w:pPr>
            <w:r>
              <w:rPr>
                <w:b/>
                <w:bCs/>
                <w:color w:val="000000"/>
                <w:szCs w:val="24"/>
                <w:rtl/>
              </w:rPr>
              <w:t>دلالة الفروق</w:t>
            </w:r>
          </w:p>
        </w:tc>
      </w:tr>
      <w:tr w:rsidR="00ED7FBE" w:rsidTr="007327C3">
        <w:trPr>
          <w:cantSplit/>
          <w:jc w:val="center"/>
        </w:trPr>
        <w:tc>
          <w:tcPr>
            <w:tcW w:w="1985"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spacing w:line="276" w:lineRule="auto"/>
              <w:ind w:left="0"/>
              <w:jc w:val="center"/>
              <w:rPr>
                <w:color w:val="000000"/>
                <w:szCs w:val="20"/>
              </w:rPr>
            </w:pPr>
            <w:r>
              <w:rPr>
                <w:color w:val="000000"/>
                <w:szCs w:val="20"/>
                <w:rtl/>
              </w:rPr>
              <w:t>عمر المريضة (بالسنوات)</w:t>
            </w:r>
          </w:p>
        </w:tc>
        <w:tc>
          <w:tcPr>
            <w:tcW w:w="850"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bidi w:val="0"/>
              <w:spacing w:line="276" w:lineRule="auto"/>
              <w:ind w:left="0"/>
              <w:jc w:val="center"/>
              <w:rPr>
                <w:color w:val="000000"/>
                <w:szCs w:val="20"/>
              </w:rPr>
            </w:pPr>
            <w:r>
              <w:rPr>
                <w:color w:val="000000"/>
                <w:szCs w:val="20"/>
              </w:rPr>
              <w:t>-1.350</w:t>
            </w:r>
          </w:p>
        </w:tc>
        <w:tc>
          <w:tcPr>
            <w:tcW w:w="672"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bidi w:val="0"/>
              <w:spacing w:line="276" w:lineRule="auto"/>
              <w:ind w:left="0"/>
              <w:jc w:val="center"/>
              <w:rPr>
                <w:color w:val="000000"/>
                <w:szCs w:val="20"/>
              </w:rPr>
            </w:pPr>
            <w:r>
              <w:rPr>
                <w:color w:val="000000"/>
                <w:szCs w:val="20"/>
              </w:rPr>
              <w:t>58</w:t>
            </w:r>
          </w:p>
        </w:tc>
        <w:tc>
          <w:tcPr>
            <w:tcW w:w="1298"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bidi w:val="0"/>
              <w:spacing w:line="276" w:lineRule="auto"/>
              <w:ind w:left="0"/>
              <w:jc w:val="center"/>
              <w:rPr>
                <w:color w:val="000000"/>
                <w:szCs w:val="20"/>
              </w:rPr>
            </w:pPr>
            <w:r>
              <w:rPr>
                <w:color w:val="000000"/>
                <w:szCs w:val="20"/>
              </w:rPr>
              <w:t>-2.46</w:t>
            </w:r>
          </w:p>
        </w:tc>
        <w:tc>
          <w:tcPr>
            <w:tcW w:w="1299"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bidi w:val="0"/>
              <w:spacing w:line="276" w:lineRule="auto"/>
              <w:ind w:left="0"/>
              <w:jc w:val="center"/>
              <w:rPr>
                <w:color w:val="000000"/>
                <w:szCs w:val="20"/>
              </w:rPr>
            </w:pPr>
            <w:r>
              <w:rPr>
                <w:color w:val="000000"/>
                <w:szCs w:val="20"/>
              </w:rPr>
              <w:t>1.82</w:t>
            </w:r>
          </w:p>
        </w:tc>
        <w:tc>
          <w:tcPr>
            <w:tcW w:w="1124"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bidi w:val="0"/>
              <w:spacing w:line="276" w:lineRule="auto"/>
              <w:ind w:left="14"/>
              <w:jc w:val="center"/>
              <w:rPr>
                <w:color w:val="000000"/>
                <w:szCs w:val="20"/>
              </w:rPr>
            </w:pPr>
            <w:r>
              <w:rPr>
                <w:color w:val="000000"/>
                <w:szCs w:val="20"/>
              </w:rPr>
              <w:t>0.182</w:t>
            </w:r>
          </w:p>
        </w:tc>
        <w:tc>
          <w:tcPr>
            <w:tcW w:w="1622" w:type="dxa"/>
            <w:tcBorders>
              <w:top w:val="thinThickSmallGap" w:sz="18" w:space="0" w:color="C00000"/>
              <w:left w:val="thinThickSmallGap" w:sz="18" w:space="0" w:color="000000" w:themeColor="text1"/>
              <w:bottom w:val="thinThickSmallGap" w:sz="18" w:space="0" w:color="000000" w:themeColor="text1"/>
              <w:right w:val="thinThickSmallGap" w:sz="18" w:space="0" w:color="000000" w:themeColor="text1"/>
            </w:tcBorders>
            <w:vAlign w:val="center"/>
          </w:tcPr>
          <w:p w:rsidR="00ED7FBE" w:rsidRDefault="00ED7FBE" w:rsidP="00ED7FBE">
            <w:pPr>
              <w:spacing w:line="276" w:lineRule="auto"/>
              <w:ind w:left="0"/>
              <w:jc w:val="center"/>
              <w:rPr>
                <w:color w:val="000000"/>
                <w:szCs w:val="24"/>
              </w:rPr>
            </w:pPr>
            <w:r>
              <w:rPr>
                <w:color w:val="000000"/>
                <w:szCs w:val="24"/>
                <w:rtl/>
              </w:rPr>
              <w:t>لا توجد فروق دالة</w:t>
            </w:r>
          </w:p>
        </w:tc>
      </w:tr>
    </w:tbl>
    <w:p w:rsidR="00ED7FBE" w:rsidRPr="00ED7FBE" w:rsidRDefault="00ED7FBE" w:rsidP="007327C3">
      <w:pPr>
        <w:ind w:left="-64"/>
        <w:jc w:val="center"/>
        <w:rPr>
          <w:sz w:val="24"/>
          <w:szCs w:val="24"/>
          <w:rtl/>
          <w:lang w:eastAsia="fr-FR"/>
        </w:rPr>
      </w:pPr>
      <w:r w:rsidRPr="00ED7FBE">
        <w:rPr>
          <w:sz w:val="24"/>
          <w:szCs w:val="24"/>
          <w:rtl/>
          <w:lang w:eastAsia="fr-FR"/>
        </w:rPr>
        <w:t>جدول رقم (</w:t>
      </w:r>
      <w:r w:rsidR="007327C3" w:rsidRPr="007327C3">
        <w:rPr>
          <w:sz w:val="24"/>
          <w:szCs w:val="24"/>
        </w:rPr>
        <w:t>7</w:t>
      </w:r>
      <w:r w:rsidRPr="00ED7FBE">
        <w:rPr>
          <w:sz w:val="24"/>
          <w:szCs w:val="24"/>
          <w:rtl/>
          <w:lang w:eastAsia="fr-FR"/>
        </w:rPr>
        <w:t xml:space="preserve">) يبين نتائج اختبار </w:t>
      </w:r>
      <w:r w:rsidRPr="00ED7FBE">
        <w:rPr>
          <w:sz w:val="24"/>
          <w:szCs w:val="24"/>
          <w:lang w:eastAsia="fr-FR"/>
        </w:rPr>
        <w:t>T</w:t>
      </w:r>
      <w:r w:rsidRPr="00ED7FBE">
        <w:rPr>
          <w:sz w:val="24"/>
          <w:szCs w:val="24"/>
          <w:rtl/>
          <w:lang w:eastAsia="fr-FR"/>
        </w:rPr>
        <w:t xml:space="preserve"> ستيودنت للعينات المستقلة لدراسة دلالة الفروق في متوسط </w:t>
      </w:r>
      <w:r>
        <w:rPr>
          <w:rFonts w:hint="cs"/>
          <w:sz w:val="24"/>
          <w:szCs w:val="24"/>
          <w:rtl/>
          <w:lang w:eastAsia="fr-FR" w:bidi="ar-JO"/>
        </w:rPr>
        <w:t xml:space="preserve">عمر المريضة بالسنوات </w:t>
      </w:r>
      <w:r w:rsidRPr="00ED7FBE">
        <w:rPr>
          <w:sz w:val="24"/>
          <w:szCs w:val="24"/>
          <w:rtl/>
          <w:lang w:eastAsia="fr-FR"/>
        </w:rPr>
        <w:t>بين مجموعة الرحى التامّة ومجموعة الرحى الجزئية في عينة البحث</w:t>
      </w:r>
    </w:p>
    <w:p w:rsidR="00832C20" w:rsidRDefault="00ED7FBE" w:rsidP="00644AA2">
      <w:pPr>
        <w:ind w:left="-64"/>
        <w:rPr>
          <w:rtl/>
          <w:lang w:eastAsia="fr-FR"/>
        </w:rPr>
      </w:pPr>
      <w:r>
        <w:rPr>
          <w:rtl/>
          <w:lang w:eastAsia="fr-FR"/>
        </w:rPr>
        <w:t>يُلاحظ في الجدول أعلاه أن قيمة مستوى الدلالة أكبر بكثير من القيمة 0.05، أي أنه عند مستوى الثقة 95% لا توجد فروق ذات دلالة إحصائية في متوسط عمر المريضة (بالسنوات) بين مجموعة الرحى التامّة ومجموعة الرحى الجزئية في عينة البحث.</w:t>
      </w:r>
    </w:p>
    <w:p w:rsidR="00832C20" w:rsidRPr="00576C48" w:rsidRDefault="00832C20" w:rsidP="00873E4B">
      <w:pPr>
        <w:widowControl w:val="0"/>
        <w:numPr>
          <w:ilvl w:val="0"/>
          <w:numId w:val="79"/>
        </w:numPr>
        <w:spacing w:after="0"/>
        <w:ind w:left="-58"/>
        <w:rPr>
          <w:b/>
          <w:bCs/>
          <w:rtl/>
          <w:lang w:eastAsia="fr-FR"/>
        </w:rPr>
      </w:pPr>
      <w:r>
        <w:rPr>
          <w:rFonts w:hint="cs"/>
          <w:b/>
          <w:bCs/>
          <w:rtl/>
          <w:lang w:eastAsia="fr-FR"/>
        </w:rPr>
        <w:t xml:space="preserve"> </w:t>
      </w:r>
      <w:r w:rsidRPr="00576C48">
        <w:rPr>
          <w:b/>
          <w:bCs/>
          <w:rtl/>
          <w:lang w:eastAsia="fr-FR"/>
        </w:rPr>
        <w:t>دراسة العلاقة بين كل من عدد الولادات وعدد الأحمال ومدة الحمل (بالأسابيع) والمجموعة المدروسة في عينة البحث:</w:t>
      </w:r>
    </w:p>
    <w:p w:rsidR="00644AA2" w:rsidRDefault="00832C20" w:rsidP="009A0FB2">
      <w:pPr>
        <w:widowControl w:val="0"/>
        <w:numPr>
          <w:ilvl w:val="0"/>
          <w:numId w:val="72"/>
        </w:numPr>
        <w:tabs>
          <w:tab w:val="clear" w:pos="360"/>
          <w:tab w:val="num" w:pos="-568"/>
        </w:tabs>
        <w:spacing w:after="0"/>
        <w:ind w:left="-244" w:firstLine="90"/>
        <w:rPr>
          <w:rFonts w:hint="cs"/>
          <w:lang w:eastAsia="fr-FR"/>
        </w:rPr>
      </w:pPr>
      <w:r w:rsidRPr="00576C48">
        <w:rPr>
          <w:rtl/>
          <w:lang w:eastAsia="fr-FR"/>
        </w:rPr>
        <w:t xml:space="preserve">تم إجراء اختبار </w:t>
      </w:r>
      <w:r w:rsidRPr="00576C48">
        <w:rPr>
          <w:lang w:eastAsia="fr-FR"/>
        </w:rPr>
        <w:t>T</w:t>
      </w:r>
      <w:r w:rsidRPr="00576C48">
        <w:rPr>
          <w:rtl/>
          <w:lang w:eastAsia="fr-FR"/>
        </w:rPr>
        <w:t xml:space="preserve"> ستيودنت للعينات المستقلة لدراسة دلالة الفروق في متوسط كل من عدد الولادات وعدد الأحمال ومدة الحمل (بالأسابيع) بين مجموعة الرحى التامّة ومجموعة الرحى الجزئية في عينة البحث كما يلي:</w:t>
      </w: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rFonts w:hint="cs"/>
          <w:rtl/>
          <w:lang w:eastAsia="fr-FR"/>
        </w:rPr>
      </w:pPr>
    </w:p>
    <w:p w:rsidR="009A0FB2" w:rsidRDefault="009A0FB2" w:rsidP="009A0FB2">
      <w:pPr>
        <w:widowControl w:val="0"/>
        <w:spacing w:after="0"/>
        <w:ind w:left="0"/>
        <w:rPr>
          <w:lang w:eastAsia="fr-FR"/>
        </w:rPr>
      </w:pPr>
    </w:p>
    <w:p w:rsidR="00832C20" w:rsidRPr="00D7623B" w:rsidRDefault="00832C20" w:rsidP="00963223">
      <w:pPr>
        <w:widowControl w:val="0"/>
        <w:numPr>
          <w:ilvl w:val="0"/>
          <w:numId w:val="72"/>
        </w:numPr>
        <w:tabs>
          <w:tab w:val="clear" w:pos="360"/>
        </w:tabs>
        <w:spacing w:after="0"/>
        <w:ind w:left="-58" w:right="-709" w:firstLine="0"/>
        <w:rPr>
          <w:b/>
          <w:bCs/>
          <w:rtl/>
          <w:lang w:eastAsia="fr-FR"/>
        </w:rPr>
      </w:pPr>
      <w:r w:rsidRPr="00576C48">
        <w:rPr>
          <w:b/>
          <w:bCs/>
          <w:rtl/>
          <w:lang w:eastAsia="fr-FR"/>
        </w:rPr>
        <w:lastRenderedPageBreak/>
        <w:t>إحصاءات وصفية:</w:t>
      </w:r>
    </w:p>
    <w:tbl>
      <w:tblPr>
        <w:bidiVisual/>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99"/>
        <w:gridCol w:w="2181"/>
        <w:gridCol w:w="1119"/>
        <w:gridCol w:w="1120"/>
        <w:gridCol w:w="1120"/>
        <w:gridCol w:w="1120"/>
        <w:gridCol w:w="1120"/>
      </w:tblGrid>
      <w:tr w:rsidR="00832C20" w:rsidTr="00832C20">
        <w:trPr>
          <w:cantSplit/>
          <w:jc w:val="center"/>
        </w:trPr>
        <w:tc>
          <w:tcPr>
            <w:tcW w:w="139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المتغير المدروس</w:t>
            </w:r>
          </w:p>
        </w:tc>
        <w:tc>
          <w:tcPr>
            <w:tcW w:w="218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المجموعة المدروسة</w:t>
            </w:r>
          </w:p>
        </w:tc>
        <w:tc>
          <w:tcPr>
            <w:tcW w:w="11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B8CCE4" w:themeFill="accent1" w:themeFillTint="66"/>
            <w:vAlign w:val="center"/>
          </w:tcPr>
          <w:p w:rsidR="00832C20" w:rsidRPr="00873332" w:rsidRDefault="00832C20" w:rsidP="001B5F88">
            <w:pPr>
              <w:spacing w:line="240" w:lineRule="auto"/>
              <w:ind w:left="0"/>
              <w:jc w:val="center"/>
              <w:rPr>
                <w:b/>
                <w:bCs/>
                <w:color w:val="000000"/>
                <w:sz w:val="24"/>
                <w:szCs w:val="24"/>
              </w:rPr>
            </w:pPr>
            <w:r w:rsidRPr="00873332">
              <w:rPr>
                <w:b/>
                <w:bCs/>
                <w:color w:val="000000"/>
                <w:sz w:val="24"/>
                <w:szCs w:val="24"/>
                <w:rtl/>
              </w:rPr>
              <w:t>الحد الأعلى</w:t>
            </w:r>
          </w:p>
        </w:tc>
      </w:tr>
      <w:tr w:rsidR="00832C20" w:rsidTr="00832C20">
        <w:trPr>
          <w:cantSplit/>
          <w:jc w:val="center"/>
        </w:trPr>
        <w:tc>
          <w:tcPr>
            <w:tcW w:w="1399" w:type="dxa"/>
            <w:vMerge w:val="restart"/>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عدد الولادات</w:t>
            </w:r>
          </w:p>
        </w:tc>
        <w:tc>
          <w:tcPr>
            <w:tcW w:w="2181"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التامّة</w:t>
            </w:r>
          </w:p>
        </w:tc>
        <w:tc>
          <w:tcPr>
            <w:tcW w:w="1119"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w:t>
            </w:r>
          </w:p>
        </w:tc>
        <w:tc>
          <w:tcPr>
            <w:tcW w:w="1120"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1.29</w:t>
            </w:r>
          </w:p>
        </w:tc>
        <w:tc>
          <w:tcPr>
            <w:tcW w:w="1120"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1.60</w:t>
            </w:r>
          </w:p>
        </w:tc>
        <w:tc>
          <w:tcPr>
            <w:tcW w:w="1120"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0</w:t>
            </w:r>
          </w:p>
        </w:tc>
        <w:tc>
          <w:tcPr>
            <w:tcW w:w="1120" w:type="dxa"/>
            <w:tcBorders>
              <w:top w:val="thinThickSmallGap" w:sz="18" w:space="0" w:color="C00000"/>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4</w:t>
            </w:r>
          </w:p>
        </w:tc>
      </w:tr>
      <w:tr w:rsidR="00832C20" w:rsidTr="00832C20">
        <w:trPr>
          <w:cantSplit/>
          <w:jc w:val="center"/>
        </w:trPr>
        <w:tc>
          <w:tcPr>
            <w:tcW w:w="1399" w:type="dxa"/>
            <w:vMerge/>
            <w:tcBorders>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p>
        </w:tc>
        <w:tc>
          <w:tcPr>
            <w:tcW w:w="2181" w:type="dxa"/>
            <w:tcBorders>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الجزئية</w:t>
            </w:r>
          </w:p>
        </w:tc>
        <w:tc>
          <w:tcPr>
            <w:tcW w:w="1119"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36</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1.92</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2.30</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0</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10</w:t>
            </w:r>
          </w:p>
        </w:tc>
      </w:tr>
      <w:tr w:rsidR="00832C20" w:rsidTr="00832C20">
        <w:trPr>
          <w:cantSplit/>
          <w:jc w:val="center"/>
        </w:trPr>
        <w:tc>
          <w:tcPr>
            <w:tcW w:w="1399" w:type="dxa"/>
            <w:vMerge/>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p>
        </w:tc>
        <w:tc>
          <w:tcPr>
            <w:tcW w:w="2181"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عينة البحث كاملةً</w:t>
            </w:r>
          </w:p>
        </w:tc>
        <w:tc>
          <w:tcPr>
            <w:tcW w:w="1119"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60</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1.67</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2.06</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0</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10</w:t>
            </w:r>
          </w:p>
        </w:tc>
      </w:tr>
      <w:tr w:rsidR="00832C20" w:rsidTr="00832C20">
        <w:trPr>
          <w:cantSplit/>
          <w:jc w:val="center"/>
        </w:trPr>
        <w:tc>
          <w:tcPr>
            <w:tcW w:w="1399" w:type="dxa"/>
            <w:vMerge w:val="restart"/>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عدد الأحمال</w:t>
            </w:r>
          </w:p>
        </w:tc>
        <w:tc>
          <w:tcPr>
            <w:tcW w:w="2181"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التامّة</w:t>
            </w:r>
          </w:p>
        </w:tc>
        <w:tc>
          <w:tcPr>
            <w:tcW w:w="1119"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3.25</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2.25</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8</w:t>
            </w:r>
          </w:p>
        </w:tc>
      </w:tr>
      <w:tr w:rsidR="00832C20" w:rsidTr="00832C20">
        <w:trPr>
          <w:cantSplit/>
          <w:jc w:val="center"/>
        </w:trPr>
        <w:tc>
          <w:tcPr>
            <w:tcW w:w="1399" w:type="dxa"/>
            <w:vMerge/>
            <w:tcBorders>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p>
        </w:tc>
        <w:tc>
          <w:tcPr>
            <w:tcW w:w="2181" w:type="dxa"/>
            <w:tcBorders>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الجزئية</w:t>
            </w:r>
          </w:p>
        </w:tc>
        <w:tc>
          <w:tcPr>
            <w:tcW w:w="1119"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36</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3.69</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2.98</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15</w:t>
            </w:r>
          </w:p>
        </w:tc>
      </w:tr>
      <w:tr w:rsidR="00832C20" w:rsidTr="00832C20">
        <w:trPr>
          <w:cantSplit/>
          <w:jc w:val="center"/>
        </w:trPr>
        <w:tc>
          <w:tcPr>
            <w:tcW w:w="1399" w:type="dxa"/>
            <w:vMerge/>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p>
        </w:tc>
        <w:tc>
          <w:tcPr>
            <w:tcW w:w="2181"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عينة البحث كاملةً</w:t>
            </w:r>
          </w:p>
        </w:tc>
        <w:tc>
          <w:tcPr>
            <w:tcW w:w="1119"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60</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3.52</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2.70</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15</w:t>
            </w:r>
          </w:p>
        </w:tc>
      </w:tr>
      <w:tr w:rsidR="00832C20" w:rsidTr="00832C20">
        <w:trPr>
          <w:cantSplit/>
          <w:jc w:val="center"/>
        </w:trPr>
        <w:tc>
          <w:tcPr>
            <w:tcW w:w="1399" w:type="dxa"/>
            <w:vMerge w:val="restart"/>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مدة الحمل (بالأسابيع)</w:t>
            </w:r>
          </w:p>
        </w:tc>
        <w:tc>
          <w:tcPr>
            <w:tcW w:w="2181"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التامّة</w:t>
            </w:r>
          </w:p>
        </w:tc>
        <w:tc>
          <w:tcPr>
            <w:tcW w:w="1119"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13.17</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4.62</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7</w:t>
            </w:r>
          </w:p>
        </w:tc>
        <w:tc>
          <w:tcPr>
            <w:tcW w:w="1120" w:type="dxa"/>
            <w:tcBorders>
              <w:top w:val="thickThinSmallGap" w:sz="18" w:space="0" w:color="auto"/>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w:t>
            </w:r>
          </w:p>
        </w:tc>
      </w:tr>
      <w:tr w:rsidR="00832C20" w:rsidTr="00832C20">
        <w:trPr>
          <w:cantSplit/>
          <w:jc w:val="center"/>
        </w:trPr>
        <w:tc>
          <w:tcPr>
            <w:tcW w:w="1399" w:type="dxa"/>
            <w:vMerge/>
            <w:tcBorders>
              <w:left w:val="thickThinSmallGap" w:sz="18" w:space="0" w:color="auto"/>
              <w:right w:val="thickThinSmallGap" w:sz="18" w:space="0" w:color="auto"/>
            </w:tcBorders>
            <w:vAlign w:val="center"/>
          </w:tcPr>
          <w:p w:rsidR="00832C20" w:rsidRPr="00873332" w:rsidRDefault="00832C20" w:rsidP="001B5F88">
            <w:pPr>
              <w:spacing w:line="240" w:lineRule="auto"/>
              <w:jc w:val="center"/>
              <w:rPr>
                <w:color w:val="000000"/>
                <w:sz w:val="24"/>
                <w:szCs w:val="24"/>
              </w:rPr>
            </w:pPr>
          </w:p>
        </w:tc>
        <w:tc>
          <w:tcPr>
            <w:tcW w:w="2181" w:type="dxa"/>
            <w:tcBorders>
              <w:left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مجموعة الرحى الجزئية</w:t>
            </w:r>
          </w:p>
        </w:tc>
        <w:tc>
          <w:tcPr>
            <w:tcW w:w="1119"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31</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10.61</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2.49</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5</w:t>
            </w:r>
          </w:p>
        </w:tc>
        <w:tc>
          <w:tcPr>
            <w:tcW w:w="1120" w:type="dxa"/>
            <w:tcBorders>
              <w:left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16</w:t>
            </w:r>
          </w:p>
        </w:tc>
      </w:tr>
      <w:tr w:rsidR="00832C20" w:rsidTr="00832C20">
        <w:trPr>
          <w:cantSplit/>
          <w:jc w:val="center"/>
        </w:trPr>
        <w:tc>
          <w:tcPr>
            <w:tcW w:w="1399" w:type="dxa"/>
            <w:vMerge/>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jc w:val="center"/>
              <w:rPr>
                <w:color w:val="000000"/>
                <w:sz w:val="24"/>
                <w:szCs w:val="24"/>
              </w:rPr>
            </w:pPr>
          </w:p>
        </w:tc>
        <w:tc>
          <w:tcPr>
            <w:tcW w:w="2181"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spacing w:line="240" w:lineRule="auto"/>
              <w:ind w:left="0"/>
              <w:jc w:val="center"/>
              <w:rPr>
                <w:color w:val="000000"/>
                <w:sz w:val="24"/>
                <w:szCs w:val="24"/>
              </w:rPr>
            </w:pPr>
            <w:r w:rsidRPr="00873332">
              <w:rPr>
                <w:color w:val="000000"/>
                <w:sz w:val="24"/>
                <w:szCs w:val="24"/>
                <w:rtl/>
              </w:rPr>
              <w:t>عينة البحث كاملةً</w:t>
            </w:r>
          </w:p>
        </w:tc>
        <w:tc>
          <w:tcPr>
            <w:tcW w:w="1119"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55</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11.73</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3.76</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5</w:t>
            </w:r>
          </w:p>
        </w:tc>
        <w:tc>
          <w:tcPr>
            <w:tcW w:w="1120" w:type="dxa"/>
            <w:tcBorders>
              <w:left w:val="thickThinSmallGap" w:sz="18" w:space="0" w:color="auto"/>
              <w:bottom w:val="thickThinSmallGap" w:sz="18" w:space="0" w:color="auto"/>
              <w:right w:val="thickThinSmallGap" w:sz="18" w:space="0" w:color="auto"/>
            </w:tcBorders>
            <w:vAlign w:val="center"/>
          </w:tcPr>
          <w:p w:rsidR="00832C20" w:rsidRPr="00873332" w:rsidRDefault="00832C20" w:rsidP="001B5F88">
            <w:pPr>
              <w:bidi w:val="0"/>
              <w:spacing w:line="240" w:lineRule="auto"/>
              <w:ind w:left="0"/>
              <w:jc w:val="center"/>
              <w:rPr>
                <w:color w:val="000000"/>
                <w:sz w:val="24"/>
                <w:szCs w:val="24"/>
              </w:rPr>
            </w:pPr>
            <w:r w:rsidRPr="00873332">
              <w:rPr>
                <w:color w:val="000000"/>
                <w:sz w:val="24"/>
                <w:szCs w:val="24"/>
              </w:rPr>
              <w:t>24</w:t>
            </w:r>
          </w:p>
        </w:tc>
      </w:tr>
    </w:tbl>
    <w:p w:rsidR="00832C20" w:rsidRPr="002B3C95" w:rsidRDefault="00832C20" w:rsidP="005576EE">
      <w:pPr>
        <w:spacing w:line="276" w:lineRule="auto"/>
        <w:ind w:left="-58"/>
        <w:jc w:val="center"/>
        <w:rPr>
          <w:sz w:val="24"/>
          <w:szCs w:val="24"/>
          <w:rtl/>
          <w:lang w:eastAsia="fr-FR"/>
        </w:rPr>
      </w:pPr>
      <w:r w:rsidRPr="00576C48">
        <w:rPr>
          <w:sz w:val="24"/>
          <w:szCs w:val="24"/>
          <w:rtl/>
          <w:lang w:eastAsia="fr-FR"/>
        </w:rPr>
        <w:t>جدول رقم (</w:t>
      </w:r>
      <w:r w:rsidR="005576EE">
        <w:rPr>
          <w:sz w:val="24"/>
          <w:szCs w:val="24"/>
          <w:lang w:eastAsia="fr-FR"/>
        </w:rPr>
        <w:t>8</w:t>
      </w:r>
      <w:r w:rsidRPr="00576C48">
        <w:rPr>
          <w:sz w:val="24"/>
          <w:szCs w:val="24"/>
          <w:rtl/>
          <w:lang w:eastAsia="fr-FR"/>
        </w:rPr>
        <w:t>) يبين المتوسط الحسابي والانحراف المعياري والحد الأدنى والحد الأعلى لكل من عدد الولادات وعدد الأحمال ومدة الحمل (بالأسابيع) في عينة البحث وفقاً للمجموعة المدروسة</w:t>
      </w:r>
    </w:p>
    <w:p w:rsidR="00832C20" w:rsidRDefault="001B5F88" w:rsidP="00832C20">
      <w:pPr>
        <w:jc w:val="center"/>
        <w:rPr>
          <w:rtl/>
          <w:lang w:eastAsia="fr-FR"/>
        </w:rPr>
      </w:pPr>
      <w:r>
        <w:rPr>
          <w:noProof/>
          <w:rtl/>
        </w:rPr>
        <w:drawing>
          <wp:anchor distT="0" distB="0" distL="114300" distR="114300" simplePos="0" relativeHeight="251738112" behindDoc="0" locked="0" layoutInCell="0" allowOverlap="1">
            <wp:simplePos x="0" y="0"/>
            <wp:positionH relativeFrom="page">
              <wp:posOffset>1141795</wp:posOffset>
            </wp:positionH>
            <wp:positionV relativeFrom="paragraph">
              <wp:posOffset>113086</wp:posOffset>
            </wp:positionV>
            <wp:extent cx="5446258" cy="2705366"/>
            <wp:effectExtent l="19050" t="0" r="249692" b="209284"/>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5" cstate="print"/>
                    <a:srcRect/>
                    <a:stretch>
                      <a:fillRect/>
                    </a:stretch>
                  </pic:blipFill>
                  <pic:spPr bwMode="auto">
                    <a:xfrm>
                      <a:off x="0" y="0"/>
                      <a:ext cx="5446258" cy="2705366"/>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Pr="0025758A" w:rsidRDefault="00832C20" w:rsidP="00832C20">
      <w:pPr>
        <w:jc w:val="center"/>
        <w:rPr>
          <w:sz w:val="24"/>
          <w:szCs w:val="24"/>
          <w:rtl/>
          <w:lang w:eastAsia="fr-FR"/>
        </w:rPr>
      </w:pPr>
    </w:p>
    <w:p w:rsidR="001B5F88" w:rsidRDefault="001B5F88" w:rsidP="001B5F88">
      <w:pPr>
        <w:ind w:left="-625" w:right="-284"/>
        <w:jc w:val="center"/>
        <w:rPr>
          <w:sz w:val="24"/>
          <w:szCs w:val="24"/>
          <w:rtl/>
          <w:lang w:eastAsia="fr-FR"/>
        </w:rPr>
      </w:pPr>
    </w:p>
    <w:p w:rsidR="001B5F88" w:rsidRDefault="001B5F88" w:rsidP="001B5F88">
      <w:pPr>
        <w:ind w:left="-625" w:right="-284"/>
        <w:jc w:val="center"/>
        <w:rPr>
          <w:sz w:val="24"/>
          <w:szCs w:val="24"/>
          <w:rtl/>
          <w:lang w:eastAsia="fr-FR"/>
        </w:rPr>
      </w:pPr>
    </w:p>
    <w:p w:rsidR="00832C20" w:rsidRDefault="00832C20" w:rsidP="005576EE">
      <w:pPr>
        <w:ind w:left="0" w:right="-284"/>
        <w:jc w:val="center"/>
        <w:rPr>
          <w:b/>
          <w:bCs/>
          <w:i/>
          <w:iCs/>
          <w:szCs w:val="24"/>
          <w:lang w:eastAsia="fr-FR"/>
        </w:rPr>
      </w:pPr>
      <w:r w:rsidRPr="00576C48">
        <w:rPr>
          <w:sz w:val="24"/>
          <w:szCs w:val="24"/>
          <w:rtl/>
          <w:lang w:eastAsia="fr-FR"/>
        </w:rPr>
        <w:t>مخطط رقم (</w:t>
      </w:r>
      <w:fldSimple w:instr=" SEQ J \* MERGEFORMAT ">
        <w:r w:rsidR="00691AB8" w:rsidRPr="00691AB8">
          <w:rPr>
            <w:noProof/>
            <w:sz w:val="24"/>
            <w:szCs w:val="24"/>
            <w:lang w:eastAsia="fr-FR"/>
          </w:rPr>
          <w:t>4</w:t>
        </w:r>
      </w:fldSimple>
      <w:r w:rsidRPr="00576C48">
        <w:rPr>
          <w:sz w:val="24"/>
          <w:szCs w:val="24"/>
          <w:rtl/>
          <w:lang w:eastAsia="fr-FR"/>
        </w:rPr>
        <w:t>) يمثل المتوسط الحسابي لكل من عدد الولادات وعدد الأحمال ومدة الحمل (بالأسابيع) في عينة البحث وفقاً للمجموعة المدروسة</w:t>
      </w:r>
    </w:p>
    <w:p w:rsidR="005576EE" w:rsidRDefault="005576EE" w:rsidP="005576EE">
      <w:pPr>
        <w:ind w:left="0" w:right="-284"/>
        <w:jc w:val="center"/>
        <w:rPr>
          <w:b/>
          <w:bCs/>
          <w:i/>
          <w:iCs/>
          <w:szCs w:val="24"/>
          <w:rtl/>
          <w:lang w:eastAsia="fr-FR"/>
        </w:rPr>
      </w:pPr>
    </w:p>
    <w:p w:rsidR="00832C20" w:rsidRDefault="00832C20" w:rsidP="00963223">
      <w:pPr>
        <w:widowControl w:val="0"/>
        <w:numPr>
          <w:ilvl w:val="0"/>
          <w:numId w:val="72"/>
        </w:numPr>
        <w:tabs>
          <w:tab w:val="clear" w:pos="360"/>
          <w:tab w:val="num" w:pos="-625"/>
        </w:tabs>
        <w:spacing w:after="0"/>
        <w:ind w:left="-58" w:firstLine="0"/>
        <w:jc w:val="both"/>
        <w:rPr>
          <w:b/>
          <w:bCs/>
          <w:rtl/>
          <w:lang w:eastAsia="fr-FR"/>
        </w:rPr>
      </w:pPr>
      <w:r>
        <w:rPr>
          <w:b/>
          <w:bCs/>
          <w:rtl/>
          <w:lang w:eastAsia="fr-FR"/>
        </w:rPr>
        <w:lastRenderedPageBreak/>
        <w:t xml:space="preserve">نتائج اختبار </w:t>
      </w:r>
      <w:r>
        <w:rPr>
          <w:b/>
          <w:bCs/>
          <w:lang w:eastAsia="fr-FR"/>
        </w:rPr>
        <w:t>T</w:t>
      </w:r>
      <w:r>
        <w:rPr>
          <w:b/>
          <w:bCs/>
          <w:rtl/>
          <w:lang w:eastAsia="fr-FR"/>
        </w:rPr>
        <w:t xml:space="preserve"> ستيودنت للعينات المستقلة:</w:t>
      </w:r>
    </w:p>
    <w:tbl>
      <w:tblPr>
        <w:bidiVisual/>
        <w:tblW w:w="9316" w:type="dxa"/>
        <w:jc w:val="center"/>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1843"/>
        <w:gridCol w:w="1134"/>
        <w:gridCol w:w="996"/>
        <w:gridCol w:w="1298"/>
        <w:gridCol w:w="1299"/>
        <w:gridCol w:w="1062"/>
        <w:gridCol w:w="1684"/>
      </w:tblGrid>
      <w:tr w:rsidR="00832C20" w:rsidRPr="008925DB" w:rsidTr="00832C20">
        <w:trPr>
          <w:jc w:val="center"/>
        </w:trPr>
        <w:tc>
          <w:tcPr>
            <w:tcW w:w="184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المتغير المدروس</w:t>
            </w: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 xml:space="preserve">قيمة </w:t>
            </w:r>
            <w:r w:rsidRPr="008925DB">
              <w:rPr>
                <w:b/>
                <w:bCs/>
                <w:color w:val="000000"/>
                <w:sz w:val="24"/>
                <w:szCs w:val="24"/>
              </w:rPr>
              <w:t>T</w:t>
            </w:r>
            <w:r w:rsidRPr="008925DB">
              <w:rPr>
                <w:b/>
                <w:bCs/>
                <w:color w:val="000000"/>
                <w:sz w:val="24"/>
                <w:szCs w:val="24"/>
                <w:rtl/>
              </w:rPr>
              <w:t xml:space="preserve"> المحسوبة</w:t>
            </w:r>
          </w:p>
        </w:tc>
        <w:tc>
          <w:tcPr>
            <w:tcW w:w="99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832C20">
            <w:pPr>
              <w:spacing w:line="360" w:lineRule="auto"/>
              <w:ind w:left="0"/>
              <w:jc w:val="center"/>
              <w:rPr>
                <w:b/>
                <w:bCs/>
                <w:color w:val="000000"/>
                <w:sz w:val="24"/>
                <w:szCs w:val="24"/>
              </w:rPr>
            </w:pPr>
            <w:r w:rsidRPr="008925DB">
              <w:rPr>
                <w:b/>
                <w:bCs/>
                <w:color w:val="000000"/>
                <w:sz w:val="24"/>
                <w:szCs w:val="24"/>
                <w:rtl/>
              </w:rPr>
              <w:t>دلالة الفروق</w:t>
            </w:r>
          </w:p>
        </w:tc>
      </w:tr>
      <w:tr w:rsidR="00832C20" w:rsidRPr="008925DB" w:rsidTr="00832C20">
        <w:trPr>
          <w:jc w:val="center"/>
        </w:trPr>
        <w:tc>
          <w:tcPr>
            <w:tcW w:w="1843" w:type="dxa"/>
            <w:tcBorders>
              <w:top w:val="thinThickSmallGap" w:sz="18" w:space="0" w:color="C00000"/>
            </w:tcBorders>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عدد الولادات</w:t>
            </w:r>
          </w:p>
        </w:tc>
        <w:tc>
          <w:tcPr>
            <w:tcW w:w="1134" w:type="dxa"/>
            <w:tcBorders>
              <w:top w:val="thinThickSmallGap" w:sz="18" w:space="0" w:color="C00000"/>
            </w:tcBorders>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-1.157</w:t>
            </w:r>
          </w:p>
        </w:tc>
        <w:tc>
          <w:tcPr>
            <w:tcW w:w="996" w:type="dxa"/>
            <w:tcBorders>
              <w:top w:val="thinThickSmallGap" w:sz="18" w:space="0" w:color="C00000"/>
            </w:tcBorders>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58</w:t>
            </w:r>
          </w:p>
        </w:tc>
        <w:tc>
          <w:tcPr>
            <w:tcW w:w="1298" w:type="dxa"/>
            <w:tcBorders>
              <w:top w:val="thinThickSmallGap" w:sz="18" w:space="0" w:color="C00000"/>
            </w:tcBorders>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-0.63</w:t>
            </w:r>
          </w:p>
        </w:tc>
        <w:tc>
          <w:tcPr>
            <w:tcW w:w="1299" w:type="dxa"/>
            <w:tcBorders>
              <w:top w:val="thinThickSmallGap" w:sz="18" w:space="0" w:color="C00000"/>
            </w:tcBorders>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0.54</w:t>
            </w:r>
          </w:p>
        </w:tc>
        <w:tc>
          <w:tcPr>
            <w:tcW w:w="1062" w:type="dxa"/>
            <w:tcBorders>
              <w:top w:val="thinThickSmallGap" w:sz="18" w:space="0" w:color="C00000"/>
            </w:tcBorders>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0.252</w:t>
            </w:r>
          </w:p>
        </w:tc>
        <w:tc>
          <w:tcPr>
            <w:tcW w:w="1684" w:type="dxa"/>
            <w:tcBorders>
              <w:top w:val="thinThickSmallGap" w:sz="18" w:space="0" w:color="C00000"/>
            </w:tcBorders>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لا توجد فروق دالة</w:t>
            </w:r>
          </w:p>
        </w:tc>
      </w:tr>
      <w:tr w:rsidR="00832C20" w:rsidRPr="008925DB" w:rsidTr="00832C20">
        <w:trPr>
          <w:jc w:val="center"/>
        </w:trPr>
        <w:tc>
          <w:tcPr>
            <w:tcW w:w="1843" w:type="dxa"/>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عدد الأحمال</w:t>
            </w:r>
          </w:p>
        </w:tc>
        <w:tc>
          <w:tcPr>
            <w:tcW w:w="1134"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-0.621</w:t>
            </w:r>
          </w:p>
        </w:tc>
        <w:tc>
          <w:tcPr>
            <w:tcW w:w="996"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58</w:t>
            </w:r>
          </w:p>
        </w:tc>
        <w:tc>
          <w:tcPr>
            <w:tcW w:w="1298"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-0.44</w:t>
            </w:r>
          </w:p>
        </w:tc>
        <w:tc>
          <w:tcPr>
            <w:tcW w:w="1299"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0.72</w:t>
            </w:r>
          </w:p>
        </w:tc>
        <w:tc>
          <w:tcPr>
            <w:tcW w:w="1062"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0.537</w:t>
            </w:r>
          </w:p>
        </w:tc>
        <w:tc>
          <w:tcPr>
            <w:tcW w:w="1684" w:type="dxa"/>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لا توجد فروق دالة</w:t>
            </w:r>
          </w:p>
        </w:tc>
      </w:tr>
      <w:tr w:rsidR="00832C20" w:rsidRPr="008925DB" w:rsidTr="00832C20">
        <w:trPr>
          <w:jc w:val="center"/>
        </w:trPr>
        <w:tc>
          <w:tcPr>
            <w:tcW w:w="1843" w:type="dxa"/>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مدة الحمل (بالأسابيع)</w:t>
            </w:r>
          </w:p>
        </w:tc>
        <w:tc>
          <w:tcPr>
            <w:tcW w:w="1134"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2.447</w:t>
            </w:r>
          </w:p>
        </w:tc>
        <w:tc>
          <w:tcPr>
            <w:tcW w:w="996"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53</w:t>
            </w:r>
          </w:p>
        </w:tc>
        <w:tc>
          <w:tcPr>
            <w:tcW w:w="1298"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2.55</w:t>
            </w:r>
          </w:p>
        </w:tc>
        <w:tc>
          <w:tcPr>
            <w:tcW w:w="1299"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0.97</w:t>
            </w:r>
          </w:p>
        </w:tc>
        <w:tc>
          <w:tcPr>
            <w:tcW w:w="1062" w:type="dxa"/>
            <w:vAlign w:val="center"/>
          </w:tcPr>
          <w:p w:rsidR="00832C20" w:rsidRPr="008925DB" w:rsidRDefault="00832C20" w:rsidP="00832C20">
            <w:pPr>
              <w:bidi w:val="0"/>
              <w:spacing w:line="360" w:lineRule="auto"/>
              <w:ind w:left="0"/>
              <w:jc w:val="center"/>
              <w:rPr>
                <w:color w:val="000000"/>
                <w:sz w:val="24"/>
                <w:szCs w:val="24"/>
              </w:rPr>
            </w:pPr>
            <w:r w:rsidRPr="008925DB">
              <w:rPr>
                <w:color w:val="000000"/>
                <w:sz w:val="24"/>
                <w:szCs w:val="24"/>
              </w:rPr>
              <w:t>0.020</w:t>
            </w:r>
          </w:p>
        </w:tc>
        <w:tc>
          <w:tcPr>
            <w:tcW w:w="1684" w:type="dxa"/>
            <w:vAlign w:val="center"/>
          </w:tcPr>
          <w:p w:rsidR="00832C20" w:rsidRPr="008925DB" w:rsidRDefault="00832C20" w:rsidP="00832C20">
            <w:pPr>
              <w:spacing w:line="360" w:lineRule="auto"/>
              <w:ind w:left="0"/>
              <w:jc w:val="center"/>
              <w:rPr>
                <w:color w:val="000000"/>
                <w:sz w:val="24"/>
                <w:szCs w:val="24"/>
              </w:rPr>
            </w:pPr>
            <w:r w:rsidRPr="008925DB">
              <w:rPr>
                <w:color w:val="000000"/>
                <w:sz w:val="24"/>
                <w:szCs w:val="24"/>
                <w:rtl/>
              </w:rPr>
              <w:t>توجد فروق دالة</w:t>
            </w:r>
          </w:p>
        </w:tc>
      </w:tr>
    </w:tbl>
    <w:p w:rsidR="00832C20" w:rsidRPr="005576EE" w:rsidRDefault="00832C20" w:rsidP="00BC1B3E">
      <w:pPr>
        <w:ind w:left="-199" w:right="-142"/>
        <w:jc w:val="center"/>
        <w:rPr>
          <w:sz w:val="24"/>
          <w:szCs w:val="24"/>
          <w:rtl/>
          <w:lang w:eastAsia="fr-FR"/>
        </w:rPr>
      </w:pPr>
      <w:r w:rsidRPr="005576EE">
        <w:rPr>
          <w:sz w:val="24"/>
          <w:szCs w:val="24"/>
          <w:rtl/>
          <w:lang w:eastAsia="fr-FR"/>
        </w:rPr>
        <w:t>جدول رقم (</w:t>
      </w:r>
      <w:r w:rsidR="005576EE" w:rsidRPr="005576EE">
        <w:rPr>
          <w:sz w:val="24"/>
          <w:szCs w:val="24"/>
        </w:rPr>
        <w:t>9</w:t>
      </w:r>
      <w:r w:rsidRPr="005576EE">
        <w:rPr>
          <w:sz w:val="24"/>
          <w:szCs w:val="24"/>
          <w:rtl/>
          <w:lang w:eastAsia="fr-FR"/>
        </w:rPr>
        <w:t xml:space="preserve">) يبين نتائج اختبار </w:t>
      </w:r>
      <w:r w:rsidRPr="005576EE">
        <w:rPr>
          <w:sz w:val="24"/>
          <w:szCs w:val="24"/>
          <w:lang w:eastAsia="fr-FR"/>
        </w:rPr>
        <w:t>T</w:t>
      </w:r>
      <w:r w:rsidRPr="005576EE">
        <w:rPr>
          <w:sz w:val="24"/>
          <w:szCs w:val="24"/>
          <w:rtl/>
          <w:lang w:eastAsia="fr-FR"/>
        </w:rPr>
        <w:t xml:space="preserve"> ستيودنت للعينات المستقلة لدراسة دلالة الفروق في متوسط كل من عدد الولادات وعدد الأحمال ومدة الحمل (بالأسابيع) بين مجموعة الرحى التامّة ومجموعة الرحى الجزئية في عينة البحث</w:t>
      </w:r>
    </w:p>
    <w:p w:rsidR="00832C20" w:rsidRDefault="00832C20" w:rsidP="009035A8">
      <w:pPr>
        <w:ind w:left="-58"/>
        <w:rPr>
          <w:rtl/>
          <w:lang w:eastAsia="fr-FR"/>
        </w:rPr>
      </w:pPr>
      <w:r>
        <w:rPr>
          <w:rtl/>
          <w:lang w:eastAsia="fr-FR"/>
        </w:rPr>
        <w:t>يُلاحظ في الجدول أعلاه أن قيمة مستوى الدلالة أصغر من القيمة 0.05 بالنسبة لمدة الحمل (بالأسابيع)، أي أنه عند مستوى الثقة 95% توجد فروق ذات دلالة إحصائية في متوسط مدة الحمل (بالأسابيع) بين مجموعة الرحى التامّة ومجموعة الرحى الجزئية، وبما أن الإشارة الجبرية للفرق بين المتوسطين موجبة نستنتج أن قيم مدة الحمل (بالأسابيع) في مجموعة الرحى التامّة كانت أطول منها في مجموعة الرحى الجزئية في عينة البحث.</w:t>
      </w:r>
    </w:p>
    <w:p w:rsidR="00832C20" w:rsidRDefault="00832C20" w:rsidP="009035A8">
      <w:pPr>
        <w:ind w:left="-58"/>
        <w:rPr>
          <w:rtl/>
          <w:lang w:eastAsia="fr-FR"/>
        </w:rPr>
      </w:pPr>
      <w:r>
        <w:rPr>
          <w:rtl/>
          <w:lang w:eastAsia="fr-FR"/>
        </w:rPr>
        <w:t>أما بالنسبة لكل من عدد الولادات وعدد الأحمال فيُلاحظ أن قيمة مستوى الدلالة أكبر بكثير من القيمة 0.05، أي أنه عند مستوى الثقة 95% لا توجد فروق ذات دلالة إحصائية في متوسط كل من عدد الولادات وعدد الأحمال بين مجموعة الرحى التامّة ومجموعة الرحى الجزئية في عينة البحث.</w:t>
      </w:r>
    </w:p>
    <w:p w:rsidR="00644AA2" w:rsidRDefault="00644AA2" w:rsidP="009035A8">
      <w:pPr>
        <w:ind w:left="-58"/>
        <w:rPr>
          <w:rtl/>
          <w:lang w:eastAsia="fr-FR"/>
        </w:rPr>
      </w:pPr>
    </w:p>
    <w:p w:rsidR="00BC1B3E" w:rsidRDefault="00BC1B3E" w:rsidP="009035A8">
      <w:pPr>
        <w:ind w:left="-58"/>
        <w:rPr>
          <w:rFonts w:hint="cs"/>
          <w:rtl/>
          <w:lang w:eastAsia="fr-FR"/>
        </w:rPr>
      </w:pPr>
    </w:p>
    <w:p w:rsidR="009A0FB2" w:rsidRDefault="009A0FB2" w:rsidP="009035A8">
      <w:pPr>
        <w:ind w:left="-58"/>
        <w:rPr>
          <w:rtl/>
          <w:lang w:eastAsia="fr-FR"/>
        </w:rPr>
      </w:pPr>
    </w:p>
    <w:p w:rsidR="00832C20" w:rsidRDefault="00832C20" w:rsidP="009035A8">
      <w:pPr>
        <w:ind w:left="0" w:right="-709"/>
        <w:rPr>
          <w:rtl/>
          <w:lang w:eastAsia="fr-FR"/>
        </w:rPr>
      </w:pPr>
    </w:p>
    <w:p w:rsidR="00832C20" w:rsidRPr="00E30C46" w:rsidRDefault="00832C20" w:rsidP="00963223">
      <w:pPr>
        <w:widowControl w:val="0"/>
        <w:numPr>
          <w:ilvl w:val="0"/>
          <w:numId w:val="72"/>
        </w:numPr>
        <w:tabs>
          <w:tab w:val="clear" w:pos="360"/>
          <w:tab w:val="num" w:pos="-625"/>
        </w:tabs>
        <w:spacing w:after="0"/>
        <w:ind w:left="-58" w:firstLine="0"/>
        <w:jc w:val="both"/>
        <w:rPr>
          <w:b/>
          <w:bCs/>
          <w:rtl/>
          <w:lang w:eastAsia="fr-FR"/>
        </w:rPr>
      </w:pPr>
      <w:r w:rsidRPr="00E30C46">
        <w:rPr>
          <w:b/>
          <w:bCs/>
          <w:rtl/>
          <w:lang w:eastAsia="fr-FR"/>
        </w:rPr>
        <w:lastRenderedPageBreak/>
        <w:t>نتائج الاستقصاء عن الأعراض الحاصلة في عينة البحث وفقاً للمجموعة المدروسة:</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913"/>
        <w:gridCol w:w="1216"/>
        <w:gridCol w:w="1217"/>
        <w:gridCol w:w="1217"/>
        <w:gridCol w:w="1217"/>
        <w:gridCol w:w="1217"/>
        <w:gridCol w:w="1217"/>
      </w:tblGrid>
      <w:tr w:rsidR="00644AA2" w:rsidRPr="00054ADA" w:rsidTr="00054ADA">
        <w:trPr>
          <w:cantSplit/>
          <w:trHeight w:val="135"/>
          <w:jc w:val="center"/>
        </w:trPr>
        <w:tc>
          <w:tcPr>
            <w:tcW w:w="191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الأعراض الحاصلة</w:t>
            </w:r>
          </w:p>
        </w:tc>
        <w:tc>
          <w:tcPr>
            <w:tcW w:w="3650" w:type="dxa"/>
            <w:gridSpan w:val="3"/>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عدد المريضات</w:t>
            </w:r>
          </w:p>
        </w:tc>
        <w:tc>
          <w:tcPr>
            <w:tcW w:w="3651" w:type="dxa"/>
            <w:gridSpan w:val="3"/>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النسبة المئوية</w:t>
            </w:r>
          </w:p>
        </w:tc>
      </w:tr>
      <w:tr w:rsidR="00644AA2" w:rsidRPr="00054ADA" w:rsidTr="00054ADA">
        <w:trPr>
          <w:cantSplit/>
          <w:trHeight w:val="135"/>
          <w:jc w:val="center"/>
        </w:trPr>
        <w:tc>
          <w:tcPr>
            <w:tcW w:w="191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tl/>
              </w:rPr>
            </w:pPr>
          </w:p>
        </w:tc>
        <w:tc>
          <w:tcPr>
            <w:tcW w:w="1216"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مجموعة الرحى التامّة</w:t>
            </w:r>
          </w:p>
        </w:tc>
        <w:tc>
          <w:tcPr>
            <w:tcW w:w="121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tl/>
              </w:rPr>
            </w:pPr>
            <w:r w:rsidRPr="00054ADA">
              <w:rPr>
                <w:b/>
                <w:bCs/>
                <w:color w:val="000000"/>
                <w:sz w:val="24"/>
                <w:szCs w:val="24"/>
                <w:rtl/>
              </w:rPr>
              <w:t>مجموعة الرحى الجزئية</w:t>
            </w:r>
          </w:p>
        </w:tc>
        <w:tc>
          <w:tcPr>
            <w:tcW w:w="121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عينة البحث كاملةً</w:t>
            </w:r>
          </w:p>
        </w:tc>
        <w:tc>
          <w:tcPr>
            <w:tcW w:w="121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مجموعة الرحى التامّة</w:t>
            </w:r>
          </w:p>
        </w:tc>
        <w:tc>
          <w:tcPr>
            <w:tcW w:w="121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tl/>
              </w:rPr>
            </w:pPr>
            <w:r w:rsidRPr="00054ADA">
              <w:rPr>
                <w:b/>
                <w:bCs/>
                <w:color w:val="000000"/>
                <w:sz w:val="24"/>
                <w:szCs w:val="24"/>
                <w:rtl/>
              </w:rPr>
              <w:t>مجموعة الرحى الجزئية</w:t>
            </w:r>
          </w:p>
        </w:tc>
        <w:tc>
          <w:tcPr>
            <w:tcW w:w="121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Pr="00054ADA" w:rsidRDefault="00644AA2" w:rsidP="00054ADA">
            <w:pPr>
              <w:spacing w:line="276" w:lineRule="auto"/>
              <w:ind w:left="0"/>
              <w:jc w:val="center"/>
              <w:rPr>
                <w:b/>
                <w:bCs/>
                <w:color w:val="000000"/>
                <w:sz w:val="24"/>
                <w:szCs w:val="24"/>
              </w:rPr>
            </w:pPr>
            <w:r w:rsidRPr="00054ADA">
              <w:rPr>
                <w:b/>
                <w:bCs/>
                <w:color w:val="000000"/>
                <w:sz w:val="24"/>
                <w:szCs w:val="24"/>
                <w:rtl/>
              </w:rPr>
              <w:t>عينة البحث كاملةً</w:t>
            </w:r>
          </w:p>
        </w:tc>
      </w:tr>
      <w:tr w:rsidR="00644AA2" w:rsidRPr="00054ADA" w:rsidTr="00054ADA">
        <w:trPr>
          <w:cantSplit/>
          <w:jc w:val="center"/>
        </w:trPr>
        <w:tc>
          <w:tcPr>
            <w:tcW w:w="1913" w:type="dxa"/>
            <w:tcBorders>
              <w:top w:val="thinThickSmallGap" w:sz="18" w:space="0" w:color="C00000"/>
            </w:tcBorders>
            <w:vAlign w:val="center"/>
          </w:tcPr>
          <w:p w:rsidR="00644AA2" w:rsidRPr="00054ADA" w:rsidRDefault="00644AA2" w:rsidP="00054ADA">
            <w:pPr>
              <w:spacing w:line="276" w:lineRule="auto"/>
              <w:ind w:left="0"/>
              <w:jc w:val="center"/>
              <w:rPr>
                <w:color w:val="000000"/>
                <w:sz w:val="24"/>
                <w:szCs w:val="24"/>
              </w:rPr>
            </w:pPr>
            <w:r w:rsidRPr="00054ADA">
              <w:rPr>
                <w:color w:val="000000"/>
                <w:sz w:val="24"/>
                <w:szCs w:val="24"/>
                <w:rtl/>
              </w:rPr>
              <w:t>لا توجد أعراض</w:t>
            </w:r>
          </w:p>
        </w:tc>
        <w:tc>
          <w:tcPr>
            <w:tcW w:w="1216"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w:t>
            </w:r>
          </w:p>
        </w:tc>
        <w:tc>
          <w:tcPr>
            <w:tcW w:w="1217"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w:t>
            </w:r>
          </w:p>
        </w:tc>
        <w:tc>
          <w:tcPr>
            <w:tcW w:w="1217"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w:t>
            </w:r>
          </w:p>
        </w:tc>
        <w:tc>
          <w:tcPr>
            <w:tcW w:w="1217"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4.2</w:t>
            </w:r>
          </w:p>
        </w:tc>
        <w:tc>
          <w:tcPr>
            <w:tcW w:w="1217"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2.8</w:t>
            </w:r>
          </w:p>
        </w:tc>
        <w:tc>
          <w:tcPr>
            <w:tcW w:w="1217" w:type="dxa"/>
            <w:tcBorders>
              <w:top w:val="thinThickSmallGap" w:sz="18" w:space="0" w:color="C00000"/>
            </w:tcBorders>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3.3</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 xml:space="preserve"> </w:t>
            </w:r>
            <w:r w:rsidRPr="00054ADA">
              <w:rPr>
                <w:color w:val="000000"/>
                <w:sz w:val="24"/>
                <w:szCs w:val="24"/>
                <w:rtl/>
              </w:rPr>
              <w:t>ألم بطني</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5</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6</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11</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20.8</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16.7</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18.3</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 xml:space="preserve"> </w:t>
            </w:r>
            <w:r w:rsidRPr="00054ADA">
              <w:rPr>
                <w:color w:val="000000"/>
                <w:sz w:val="24"/>
                <w:szCs w:val="24"/>
                <w:rtl/>
              </w:rPr>
              <w:t>نزيف مهبلي</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13</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33</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54.2</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55.6</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55.0</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 xml:space="preserve"> </w:t>
            </w:r>
            <w:r w:rsidRPr="00054ADA">
              <w:rPr>
                <w:color w:val="000000"/>
                <w:sz w:val="24"/>
                <w:szCs w:val="24"/>
                <w:rtl/>
              </w:rPr>
              <w:t>إقياء</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5.6</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3.3</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tl/>
              </w:rPr>
              <w:t>ألم بطني+نزيف مهبلي</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6</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9</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12.5</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16.7</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15.0</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 xml:space="preserve"> </w:t>
            </w:r>
            <w:r w:rsidRPr="00054ADA">
              <w:rPr>
                <w:color w:val="000000"/>
                <w:sz w:val="24"/>
                <w:szCs w:val="24"/>
                <w:rtl/>
              </w:rPr>
              <w:t>ألم بطني+إقياء</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8.3</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3.3</w:t>
            </w:r>
          </w:p>
        </w:tc>
      </w:tr>
      <w:tr w:rsidR="00644AA2" w:rsidRPr="00054ADA" w:rsidTr="00644AA2">
        <w:trPr>
          <w:cantSplit/>
          <w:jc w:val="center"/>
        </w:trPr>
        <w:tc>
          <w:tcPr>
            <w:tcW w:w="1913"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tl/>
              </w:rPr>
              <w:t>صداع+ زلة تنفسية</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2.8</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1.7</w:t>
            </w:r>
          </w:p>
        </w:tc>
      </w:tr>
      <w:tr w:rsidR="00644AA2" w:rsidRPr="00054ADA" w:rsidTr="00644AA2">
        <w:trPr>
          <w:cantSplit/>
          <w:jc w:val="center"/>
        </w:trPr>
        <w:tc>
          <w:tcPr>
            <w:tcW w:w="1913" w:type="dxa"/>
            <w:vAlign w:val="center"/>
          </w:tcPr>
          <w:p w:rsidR="00644AA2" w:rsidRPr="00054ADA" w:rsidRDefault="00644AA2" w:rsidP="00054ADA">
            <w:pPr>
              <w:spacing w:line="276" w:lineRule="auto"/>
              <w:ind w:left="0"/>
              <w:jc w:val="center"/>
              <w:rPr>
                <w:color w:val="000000"/>
                <w:sz w:val="24"/>
                <w:szCs w:val="24"/>
              </w:rPr>
            </w:pPr>
            <w:r w:rsidRPr="00054ADA">
              <w:rPr>
                <w:color w:val="000000"/>
                <w:sz w:val="24"/>
                <w:szCs w:val="24"/>
                <w:rtl/>
              </w:rPr>
              <w:t>المجموع</w:t>
            </w:r>
          </w:p>
        </w:tc>
        <w:tc>
          <w:tcPr>
            <w:tcW w:w="1216"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24</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36</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60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100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100</w:t>
            </w:r>
          </w:p>
        </w:tc>
        <w:tc>
          <w:tcPr>
            <w:tcW w:w="1217" w:type="dxa"/>
            <w:vAlign w:val="center"/>
          </w:tcPr>
          <w:p w:rsidR="00644AA2" w:rsidRPr="00054ADA" w:rsidRDefault="00644AA2" w:rsidP="00054ADA">
            <w:pPr>
              <w:bidi w:val="0"/>
              <w:spacing w:line="276" w:lineRule="auto"/>
              <w:ind w:left="0"/>
              <w:jc w:val="center"/>
              <w:rPr>
                <w:color w:val="000000"/>
                <w:sz w:val="24"/>
                <w:szCs w:val="24"/>
              </w:rPr>
            </w:pPr>
            <w:r w:rsidRPr="00054ADA">
              <w:rPr>
                <w:color w:val="000000"/>
                <w:sz w:val="24"/>
                <w:szCs w:val="24"/>
              </w:rPr>
              <w:t>100</w:t>
            </w:r>
          </w:p>
        </w:tc>
      </w:tr>
    </w:tbl>
    <w:p w:rsidR="009035A8" w:rsidRDefault="009035A8" w:rsidP="008E37DA">
      <w:pPr>
        <w:spacing w:line="240" w:lineRule="auto"/>
        <w:ind w:left="0"/>
        <w:jc w:val="both"/>
        <w:rPr>
          <w:sz w:val="24"/>
          <w:szCs w:val="24"/>
          <w:rtl/>
          <w:lang w:eastAsia="fr-FR"/>
        </w:rPr>
      </w:pPr>
    </w:p>
    <w:p w:rsidR="00832C20" w:rsidRPr="001F0EA0" w:rsidRDefault="00832C20" w:rsidP="008E37DA">
      <w:pPr>
        <w:spacing w:line="240" w:lineRule="auto"/>
        <w:ind w:left="0"/>
        <w:jc w:val="both"/>
        <w:rPr>
          <w:sz w:val="24"/>
          <w:szCs w:val="24"/>
          <w:rtl/>
          <w:lang w:eastAsia="fr-FR"/>
        </w:rPr>
      </w:pPr>
      <w:r>
        <w:rPr>
          <w:noProof/>
          <w:sz w:val="24"/>
          <w:szCs w:val="24"/>
          <w:rtl/>
        </w:rPr>
        <w:drawing>
          <wp:anchor distT="0" distB="0" distL="114300" distR="114300" simplePos="0" relativeHeight="251739136" behindDoc="0" locked="0" layoutInCell="0" allowOverlap="1">
            <wp:simplePos x="0" y="0"/>
            <wp:positionH relativeFrom="page">
              <wp:posOffset>1095270</wp:posOffset>
            </wp:positionH>
            <wp:positionV relativeFrom="paragraph">
              <wp:posOffset>465435</wp:posOffset>
            </wp:positionV>
            <wp:extent cx="5391792" cy="2502040"/>
            <wp:effectExtent l="0" t="0" r="266058" b="22211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6" cstate="print"/>
                    <a:srcRect/>
                    <a:stretch>
                      <a:fillRect/>
                    </a:stretch>
                  </pic:blipFill>
                  <pic:spPr bwMode="auto">
                    <a:xfrm>
                      <a:off x="0" y="0"/>
                      <a:ext cx="5392420" cy="2502331"/>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Pr="001F0EA0">
        <w:rPr>
          <w:sz w:val="24"/>
          <w:szCs w:val="24"/>
          <w:rtl/>
          <w:lang w:eastAsia="fr-FR"/>
        </w:rPr>
        <w:t>جدول رقم (</w:t>
      </w:r>
      <w:r>
        <w:rPr>
          <w:rFonts w:hint="cs"/>
          <w:sz w:val="24"/>
          <w:szCs w:val="24"/>
          <w:rtl/>
          <w:lang w:eastAsia="fr-FR"/>
        </w:rPr>
        <w:t>9</w:t>
      </w:r>
      <w:r w:rsidRPr="001F0EA0">
        <w:rPr>
          <w:sz w:val="24"/>
          <w:szCs w:val="24"/>
          <w:rtl/>
          <w:lang w:eastAsia="fr-FR"/>
        </w:rPr>
        <w:t>) يبين نتائج الاستقصاء عن الأعراض الحاصلة في عينة البحث وفقاً للمجموعة المدروسة</w:t>
      </w: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E37DA">
      <w:pPr>
        <w:ind w:left="-199" w:right="-426"/>
        <w:jc w:val="center"/>
        <w:rPr>
          <w:sz w:val="24"/>
          <w:szCs w:val="24"/>
          <w:rtl/>
          <w:lang w:eastAsia="fr-FR"/>
        </w:rPr>
      </w:pPr>
      <w:r w:rsidRPr="001F0EA0">
        <w:rPr>
          <w:sz w:val="24"/>
          <w:szCs w:val="24"/>
          <w:rtl/>
          <w:lang w:eastAsia="fr-FR"/>
        </w:rPr>
        <w:t>مخطط رقم (</w:t>
      </w:r>
      <w:fldSimple w:instr=" SEQ J \* MERGEFORMAT ">
        <w:r w:rsidR="00691AB8" w:rsidRPr="00691AB8">
          <w:rPr>
            <w:noProof/>
            <w:sz w:val="24"/>
            <w:szCs w:val="24"/>
            <w:lang w:eastAsia="fr-FR"/>
          </w:rPr>
          <w:t>5</w:t>
        </w:r>
      </w:fldSimple>
      <w:r w:rsidRPr="001F0EA0">
        <w:rPr>
          <w:sz w:val="24"/>
          <w:szCs w:val="24"/>
          <w:rtl/>
          <w:lang w:eastAsia="fr-FR"/>
        </w:rPr>
        <w:t>) يمثل النسبة المئوية لنتائج الاستقصاء عن الأعراض الحاصلة في عينة البحث وفقاً للمجموعة المدروسة</w:t>
      </w:r>
    </w:p>
    <w:p w:rsidR="00054ADA" w:rsidRDefault="00054ADA" w:rsidP="008E37DA">
      <w:pPr>
        <w:ind w:left="-199" w:right="-426"/>
        <w:jc w:val="center"/>
        <w:rPr>
          <w:sz w:val="24"/>
          <w:szCs w:val="24"/>
          <w:rtl/>
          <w:lang w:eastAsia="fr-FR"/>
        </w:rPr>
      </w:pPr>
    </w:p>
    <w:p w:rsidR="00644AA2" w:rsidRPr="00644AA2" w:rsidRDefault="00644AA2" w:rsidP="00873E4B">
      <w:pPr>
        <w:pStyle w:val="ListParagraph"/>
        <w:widowControl w:val="0"/>
        <w:numPr>
          <w:ilvl w:val="0"/>
          <w:numId w:val="79"/>
        </w:numPr>
        <w:spacing w:after="0"/>
        <w:rPr>
          <w:szCs w:val="32"/>
          <w:rtl/>
          <w:lang w:eastAsia="fr-FR"/>
        </w:rPr>
      </w:pPr>
      <w:r w:rsidRPr="00644AA2">
        <w:rPr>
          <w:szCs w:val="32"/>
          <w:rtl/>
          <w:lang w:eastAsia="fr-FR"/>
        </w:rPr>
        <w:lastRenderedPageBreak/>
        <w:t>دراسة تأثير المجموعة المدروسة على تكرارات الأعراض الحاصلة في عينة البحث:</w:t>
      </w:r>
    </w:p>
    <w:p w:rsidR="00644AA2" w:rsidRDefault="00644AA2" w:rsidP="00963223">
      <w:pPr>
        <w:widowControl w:val="0"/>
        <w:numPr>
          <w:ilvl w:val="0"/>
          <w:numId w:val="72"/>
        </w:numPr>
        <w:spacing w:after="0"/>
        <w:rPr>
          <w:rtl/>
          <w:lang w:eastAsia="fr-FR"/>
        </w:rPr>
      </w:pPr>
      <w:r>
        <w:rPr>
          <w:rtl/>
          <w:lang w:eastAsia="fr-FR"/>
        </w:rPr>
        <w:t>تم إجراء اختبار كاي مربع لدراسة دلالة الفروق في تكرارات الأعراض الحاصلة بين مجموعة الرحى التامّة ومجموعة الرحى الجزئية في عينة البحث، وذلك كما يلي:</w:t>
      </w:r>
    </w:p>
    <w:p w:rsidR="00644AA2" w:rsidRDefault="00644AA2" w:rsidP="00963223">
      <w:pPr>
        <w:widowControl w:val="0"/>
        <w:numPr>
          <w:ilvl w:val="0"/>
          <w:numId w:val="72"/>
        </w:numPr>
        <w:spacing w:after="0" w:line="240" w:lineRule="auto"/>
        <w:jc w:val="left"/>
        <w:rPr>
          <w:b/>
          <w:bCs/>
          <w:lang w:eastAsia="fr-FR"/>
        </w:rPr>
      </w:pPr>
      <w:r>
        <w:rPr>
          <w:b/>
          <w:bCs/>
          <w:rtl/>
          <w:lang w:eastAsia="fr-FR"/>
        </w:rPr>
        <w:t>نتائج اختبار كاي مربع :</w:t>
      </w:r>
    </w:p>
    <w:p w:rsidR="00644AA2" w:rsidRDefault="00644AA2" w:rsidP="00644AA2">
      <w:pPr>
        <w:widowControl w:val="0"/>
        <w:spacing w:after="0" w:line="240" w:lineRule="auto"/>
        <w:ind w:left="360"/>
        <w:jc w:val="left"/>
        <w:rPr>
          <w:b/>
          <w:bCs/>
          <w:rtl/>
          <w:lang w:eastAsia="fr-FR"/>
        </w:rPr>
      </w:pP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192"/>
        <w:gridCol w:w="992"/>
        <w:gridCol w:w="851"/>
        <w:gridCol w:w="1178"/>
        <w:gridCol w:w="1684"/>
      </w:tblGrid>
      <w:tr w:rsidR="00644AA2" w:rsidTr="00644AA2">
        <w:trPr>
          <w:cantSplit/>
          <w:jc w:val="center"/>
        </w:trPr>
        <w:tc>
          <w:tcPr>
            <w:tcW w:w="5897" w:type="dxa"/>
            <w:gridSpan w:val="5"/>
            <w:tcBorders>
              <w:bottom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tl/>
              </w:rPr>
            </w:pPr>
            <w:r>
              <w:rPr>
                <w:b/>
                <w:bCs/>
                <w:color w:val="000000"/>
                <w:szCs w:val="24"/>
                <w:rtl/>
              </w:rPr>
              <w:t>المتغيران المدروسان = الأعراض الحاصلة × المجموعة المدروسة</w:t>
            </w:r>
          </w:p>
        </w:tc>
      </w:tr>
      <w:tr w:rsidR="00644AA2" w:rsidTr="00644AA2">
        <w:trPr>
          <w:jc w:val="center"/>
        </w:trPr>
        <w:tc>
          <w:tcPr>
            <w:tcW w:w="11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Pr>
            </w:pPr>
            <w:r>
              <w:rPr>
                <w:b/>
                <w:bCs/>
                <w:color w:val="000000"/>
                <w:szCs w:val="24"/>
                <w:rtl/>
              </w:rPr>
              <w:t>عدد المريضات</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Pr>
            </w:pPr>
            <w:r>
              <w:rPr>
                <w:b/>
                <w:bCs/>
                <w:color w:val="000000"/>
                <w:szCs w:val="24"/>
                <w:rtl/>
              </w:rPr>
              <w:t>قيمة كاي مربع</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Pr>
            </w:pPr>
            <w:r>
              <w:rPr>
                <w:b/>
                <w:bCs/>
                <w:color w:val="000000"/>
                <w:szCs w:val="24"/>
                <w:rtl/>
              </w:rPr>
              <w:t>درجات الحرية</w:t>
            </w:r>
          </w:p>
        </w:tc>
        <w:tc>
          <w:tcPr>
            <w:tcW w:w="117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Pr>
            </w:pPr>
            <w:r>
              <w:rPr>
                <w:b/>
                <w:bCs/>
                <w:color w:val="000000"/>
                <w:szCs w:val="24"/>
                <w:rtl/>
              </w:rPr>
              <w:t>قيمة مستوى الدلالة المقدرة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644AA2" w:rsidRDefault="00644AA2" w:rsidP="00054ADA">
            <w:pPr>
              <w:spacing w:line="276" w:lineRule="auto"/>
              <w:ind w:left="0"/>
              <w:jc w:val="center"/>
              <w:rPr>
                <w:b/>
                <w:bCs/>
                <w:color w:val="000000"/>
                <w:szCs w:val="24"/>
              </w:rPr>
            </w:pPr>
            <w:r>
              <w:rPr>
                <w:b/>
                <w:bCs/>
                <w:color w:val="000000"/>
                <w:szCs w:val="24"/>
                <w:rtl/>
              </w:rPr>
              <w:t>دلالة الفروق</w:t>
            </w:r>
          </w:p>
        </w:tc>
      </w:tr>
      <w:tr w:rsidR="00644AA2" w:rsidTr="00644AA2">
        <w:trPr>
          <w:cantSplit/>
          <w:jc w:val="center"/>
        </w:trPr>
        <w:tc>
          <w:tcPr>
            <w:tcW w:w="1192" w:type="dxa"/>
            <w:tcBorders>
              <w:top w:val="thinThickSmallGap" w:sz="18" w:space="0" w:color="C00000"/>
            </w:tcBorders>
            <w:vAlign w:val="center"/>
          </w:tcPr>
          <w:p w:rsidR="00644AA2" w:rsidRDefault="00644AA2" w:rsidP="00054ADA">
            <w:pPr>
              <w:bidi w:val="0"/>
              <w:spacing w:line="276" w:lineRule="auto"/>
              <w:ind w:left="0"/>
              <w:jc w:val="center"/>
              <w:rPr>
                <w:color w:val="000000"/>
                <w:szCs w:val="20"/>
              </w:rPr>
            </w:pPr>
            <w:r>
              <w:rPr>
                <w:color w:val="000000"/>
                <w:szCs w:val="20"/>
              </w:rPr>
              <w:t>60</w:t>
            </w:r>
          </w:p>
        </w:tc>
        <w:tc>
          <w:tcPr>
            <w:tcW w:w="992" w:type="dxa"/>
            <w:tcBorders>
              <w:top w:val="thinThickSmallGap" w:sz="18" w:space="0" w:color="C00000"/>
            </w:tcBorders>
            <w:vAlign w:val="center"/>
          </w:tcPr>
          <w:p w:rsidR="00644AA2" w:rsidRDefault="00644AA2" w:rsidP="00054ADA">
            <w:pPr>
              <w:bidi w:val="0"/>
              <w:spacing w:line="276" w:lineRule="auto"/>
              <w:ind w:left="0"/>
              <w:jc w:val="center"/>
              <w:rPr>
                <w:color w:val="000000"/>
                <w:szCs w:val="20"/>
              </w:rPr>
            </w:pPr>
            <w:r>
              <w:rPr>
                <w:color w:val="000000"/>
                <w:szCs w:val="20"/>
              </w:rPr>
              <w:t>5.391</w:t>
            </w:r>
          </w:p>
        </w:tc>
        <w:tc>
          <w:tcPr>
            <w:tcW w:w="851" w:type="dxa"/>
            <w:tcBorders>
              <w:top w:val="thinThickSmallGap" w:sz="18" w:space="0" w:color="C00000"/>
            </w:tcBorders>
            <w:vAlign w:val="center"/>
          </w:tcPr>
          <w:p w:rsidR="00644AA2" w:rsidRDefault="00644AA2" w:rsidP="00054ADA">
            <w:pPr>
              <w:bidi w:val="0"/>
              <w:spacing w:line="276" w:lineRule="auto"/>
              <w:ind w:left="0"/>
              <w:jc w:val="center"/>
              <w:rPr>
                <w:color w:val="000000"/>
                <w:szCs w:val="20"/>
              </w:rPr>
            </w:pPr>
            <w:r>
              <w:rPr>
                <w:color w:val="000000"/>
                <w:szCs w:val="20"/>
              </w:rPr>
              <w:t>6</w:t>
            </w:r>
          </w:p>
        </w:tc>
        <w:tc>
          <w:tcPr>
            <w:tcW w:w="1178" w:type="dxa"/>
            <w:tcBorders>
              <w:top w:val="thinThickSmallGap" w:sz="18" w:space="0" w:color="C00000"/>
            </w:tcBorders>
            <w:vAlign w:val="center"/>
          </w:tcPr>
          <w:p w:rsidR="00644AA2" w:rsidRDefault="00644AA2" w:rsidP="00054ADA">
            <w:pPr>
              <w:bidi w:val="0"/>
              <w:spacing w:line="276" w:lineRule="auto"/>
              <w:ind w:left="0"/>
              <w:jc w:val="center"/>
              <w:rPr>
                <w:color w:val="000000"/>
                <w:szCs w:val="20"/>
              </w:rPr>
            </w:pPr>
            <w:r>
              <w:rPr>
                <w:color w:val="000000"/>
                <w:szCs w:val="20"/>
              </w:rPr>
              <w:t>0.495</w:t>
            </w:r>
          </w:p>
        </w:tc>
        <w:tc>
          <w:tcPr>
            <w:tcW w:w="1684" w:type="dxa"/>
            <w:tcBorders>
              <w:top w:val="thinThickSmallGap" w:sz="18" w:space="0" w:color="C00000"/>
            </w:tcBorders>
            <w:vAlign w:val="center"/>
          </w:tcPr>
          <w:p w:rsidR="00644AA2" w:rsidRDefault="00644AA2" w:rsidP="00054ADA">
            <w:pPr>
              <w:spacing w:line="276" w:lineRule="auto"/>
              <w:ind w:left="0"/>
              <w:jc w:val="center"/>
              <w:rPr>
                <w:color w:val="000000"/>
                <w:szCs w:val="24"/>
              </w:rPr>
            </w:pPr>
            <w:r>
              <w:rPr>
                <w:color w:val="000000"/>
                <w:szCs w:val="24"/>
                <w:rtl/>
              </w:rPr>
              <w:t>لا توجد فروق دالة</w:t>
            </w:r>
          </w:p>
        </w:tc>
      </w:tr>
    </w:tbl>
    <w:p w:rsidR="00644AA2" w:rsidRPr="00644AA2" w:rsidRDefault="00644AA2" w:rsidP="00644AA2">
      <w:pPr>
        <w:ind w:left="-64"/>
        <w:jc w:val="center"/>
        <w:rPr>
          <w:sz w:val="24"/>
          <w:szCs w:val="24"/>
          <w:rtl/>
          <w:lang w:eastAsia="fr-FR"/>
        </w:rPr>
      </w:pPr>
      <w:r w:rsidRPr="00644AA2">
        <w:rPr>
          <w:sz w:val="24"/>
          <w:szCs w:val="24"/>
          <w:rtl/>
          <w:lang w:eastAsia="fr-FR"/>
        </w:rPr>
        <w:t>جدول رقم (</w:t>
      </w:r>
      <w:fldSimple w:instr=" SEQ I \* MERGEFORMAT ">
        <w:r w:rsidR="00691AB8" w:rsidRPr="00691AB8">
          <w:rPr>
            <w:noProof/>
            <w:sz w:val="24"/>
            <w:szCs w:val="24"/>
            <w:lang w:eastAsia="fr-FR"/>
          </w:rPr>
          <w:t>1</w:t>
        </w:r>
      </w:fldSimple>
      <w:r w:rsidRPr="00644AA2">
        <w:rPr>
          <w:sz w:val="24"/>
          <w:szCs w:val="24"/>
          <w:rtl/>
          <w:lang w:eastAsia="fr-FR"/>
        </w:rPr>
        <w:t>) يبين نتائج اختبار كاي مربع لدراسة دلالة الفروق في تكرارات الأعراض الحاصلة بين مجموعة الرحى التامّة ومجموعة الرحى الجزئية في عينة البحث</w:t>
      </w:r>
    </w:p>
    <w:p w:rsidR="00644AA2" w:rsidRPr="00054ADA" w:rsidRDefault="00644AA2" w:rsidP="00054ADA">
      <w:pPr>
        <w:ind w:left="-64"/>
        <w:rPr>
          <w:rtl/>
          <w:lang w:eastAsia="fr-FR"/>
        </w:rPr>
      </w:pPr>
      <w:r>
        <w:rPr>
          <w:rtl/>
          <w:lang w:eastAsia="fr-FR"/>
        </w:rPr>
        <w:t>يُلاحظ في الجدول أعلاه أن قيمة مستوى الدلالة أكبر بكثير من القيمة 0.05، أي أنه عند مستوى الثقة 95% لا توجد فروق ذات دلالة إحصائية في تكرارات الأعراض الحاصلة بين مجموعة الرحى التامّة ومجموعة الرحى الجزئية في عينة البحث.</w:t>
      </w:r>
    </w:p>
    <w:p w:rsidR="00832C20" w:rsidRPr="003A6B66" w:rsidRDefault="00832C20" w:rsidP="00873E4B">
      <w:pPr>
        <w:widowControl w:val="0"/>
        <w:numPr>
          <w:ilvl w:val="0"/>
          <w:numId w:val="79"/>
        </w:numPr>
        <w:spacing w:after="0"/>
        <w:ind w:left="-58" w:firstLine="0"/>
        <w:rPr>
          <w:b/>
          <w:bCs/>
          <w:rtl/>
          <w:lang w:eastAsia="fr-FR"/>
        </w:rPr>
      </w:pPr>
      <w:r w:rsidRPr="003A6B66">
        <w:rPr>
          <w:b/>
          <w:bCs/>
          <w:rtl/>
          <w:lang w:eastAsia="fr-FR"/>
        </w:rPr>
        <w:t>نتائج مراقبة وجود الكيسات اللوتئينية في عينة البحث وفقاً للمجموعة المدروسة:</w:t>
      </w:r>
    </w:p>
    <w:tbl>
      <w:tblPr>
        <w:bidiVisual/>
        <w:tblW w:w="0" w:type="auto"/>
        <w:jc w:val="center"/>
        <w:tblInd w:w="-1478" w:type="dxa"/>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2072"/>
        <w:gridCol w:w="2430"/>
        <w:gridCol w:w="2160"/>
        <w:gridCol w:w="1416"/>
      </w:tblGrid>
      <w:tr w:rsidR="00832C20" w:rsidRPr="008925DB" w:rsidTr="00054ADA">
        <w:trPr>
          <w:cantSplit/>
          <w:trHeight w:val="135"/>
          <w:jc w:val="center"/>
        </w:trPr>
        <w:tc>
          <w:tcPr>
            <w:tcW w:w="207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Pr>
            </w:pPr>
            <w:r w:rsidRPr="008925DB">
              <w:rPr>
                <w:b/>
                <w:bCs/>
                <w:color w:val="000000"/>
                <w:sz w:val="24"/>
                <w:szCs w:val="24"/>
                <w:rtl/>
              </w:rPr>
              <w:t>المجموعة المدروسة</w:t>
            </w:r>
          </w:p>
        </w:tc>
        <w:tc>
          <w:tcPr>
            <w:tcW w:w="6006"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Pr>
            </w:pPr>
            <w:r w:rsidRPr="008925DB">
              <w:rPr>
                <w:b/>
                <w:bCs/>
                <w:color w:val="000000"/>
                <w:sz w:val="24"/>
                <w:szCs w:val="24"/>
                <w:rtl/>
              </w:rPr>
              <w:t>عدد المريضات</w:t>
            </w:r>
          </w:p>
        </w:tc>
      </w:tr>
      <w:tr w:rsidR="00832C20" w:rsidRPr="008925DB" w:rsidTr="00054ADA">
        <w:trPr>
          <w:cantSplit/>
          <w:trHeight w:val="135"/>
          <w:jc w:val="center"/>
        </w:trPr>
        <w:tc>
          <w:tcPr>
            <w:tcW w:w="2072"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tl/>
              </w:rPr>
            </w:pPr>
          </w:p>
        </w:tc>
        <w:tc>
          <w:tcPr>
            <w:tcW w:w="243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tl/>
              </w:rPr>
            </w:pPr>
            <w:r w:rsidRPr="008925DB">
              <w:rPr>
                <w:b/>
                <w:bCs/>
                <w:color w:val="000000"/>
                <w:sz w:val="24"/>
                <w:szCs w:val="24"/>
                <w:rtl/>
              </w:rPr>
              <w:t>لا توجد كيسات لوتئينية</w:t>
            </w:r>
            <w:r w:rsidRPr="008925DB">
              <w:rPr>
                <w:rFonts w:hint="cs"/>
                <w:b/>
                <w:bCs/>
                <w:color w:val="000000"/>
                <w:sz w:val="24"/>
                <w:szCs w:val="24"/>
                <w:rtl/>
              </w:rPr>
              <w:t xml:space="preserve"> (%)</w:t>
            </w:r>
          </w:p>
        </w:tc>
        <w:tc>
          <w:tcPr>
            <w:tcW w:w="21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tl/>
              </w:rPr>
            </w:pPr>
            <w:r w:rsidRPr="008925DB">
              <w:rPr>
                <w:b/>
                <w:bCs/>
                <w:color w:val="000000"/>
                <w:sz w:val="24"/>
                <w:szCs w:val="24"/>
                <w:rtl/>
              </w:rPr>
              <w:t>توجد كيسات لوتئينية</w:t>
            </w:r>
            <w:r w:rsidRPr="008925DB">
              <w:rPr>
                <w:rFonts w:hint="cs"/>
                <w:b/>
                <w:bCs/>
                <w:color w:val="000000"/>
                <w:sz w:val="24"/>
                <w:szCs w:val="24"/>
                <w:rtl/>
              </w:rPr>
              <w:t xml:space="preserve"> (%)</w:t>
            </w:r>
          </w:p>
        </w:tc>
        <w:tc>
          <w:tcPr>
            <w:tcW w:w="141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925DB" w:rsidRDefault="00832C20" w:rsidP="00054ADA">
            <w:pPr>
              <w:spacing w:line="276" w:lineRule="auto"/>
              <w:ind w:left="0"/>
              <w:jc w:val="center"/>
              <w:rPr>
                <w:b/>
                <w:bCs/>
                <w:color w:val="000000"/>
                <w:sz w:val="24"/>
                <w:szCs w:val="24"/>
                <w:rtl/>
              </w:rPr>
            </w:pPr>
            <w:r w:rsidRPr="008925DB">
              <w:rPr>
                <w:b/>
                <w:bCs/>
                <w:color w:val="000000"/>
                <w:sz w:val="24"/>
                <w:szCs w:val="24"/>
                <w:rtl/>
              </w:rPr>
              <w:t>المجموع</w:t>
            </w:r>
            <w:r w:rsidRPr="008925DB">
              <w:rPr>
                <w:rFonts w:hint="cs"/>
                <w:b/>
                <w:bCs/>
                <w:color w:val="000000"/>
                <w:sz w:val="24"/>
                <w:szCs w:val="24"/>
                <w:rtl/>
              </w:rPr>
              <w:t xml:space="preserve"> </w:t>
            </w:r>
            <w:r>
              <w:rPr>
                <w:rFonts w:hint="cs"/>
                <w:b/>
                <w:bCs/>
                <w:color w:val="000000"/>
                <w:sz w:val="24"/>
                <w:szCs w:val="24"/>
                <w:rtl/>
              </w:rPr>
              <w:t xml:space="preserve">  </w:t>
            </w:r>
            <w:r w:rsidRPr="008925DB">
              <w:rPr>
                <w:rFonts w:hint="cs"/>
                <w:b/>
                <w:bCs/>
                <w:color w:val="000000"/>
                <w:sz w:val="24"/>
                <w:szCs w:val="24"/>
                <w:rtl/>
              </w:rPr>
              <w:t>(%)</w:t>
            </w:r>
          </w:p>
        </w:tc>
      </w:tr>
      <w:tr w:rsidR="00832C20" w:rsidRPr="008925DB" w:rsidTr="00054ADA">
        <w:trPr>
          <w:cantSplit/>
          <w:jc w:val="center"/>
        </w:trPr>
        <w:tc>
          <w:tcPr>
            <w:tcW w:w="2072" w:type="dxa"/>
            <w:tcBorders>
              <w:top w:val="thinThickSmallGap" w:sz="18" w:space="0" w:color="C00000"/>
            </w:tcBorders>
            <w:vAlign w:val="center"/>
          </w:tcPr>
          <w:p w:rsidR="00832C20" w:rsidRPr="008925DB" w:rsidRDefault="00832C20" w:rsidP="00054ADA">
            <w:pPr>
              <w:spacing w:line="276" w:lineRule="auto"/>
              <w:ind w:left="0"/>
              <w:jc w:val="center"/>
              <w:rPr>
                <w:color w:val="000000"/>
                <w:sz w:val="24"/>
                <w:szCs w:val="24"/>
              </w:rPr>
            </w:pPr>
            <w:r w:rsidRPr="008925DB">
              <w:rPr>
                <w:color w:val="000000"/>
                <w:sz w:val="24"/>
                <w:szCs w:val="24"/>
                <w:rtl/>
              </w:rPr>
              <w:t>مجموعة الرحى التامّة</w:t>
            </w:r>
          </w:p>
        </w:tc>
        <w:tc>
          <w:tcPr>
            <w:tcW w:w="2430" w:type="dxa"/>
            <w:tcBorders>
              <w:top w:val="thinThickSmallGap" w:sz="18" w:space="0" w:color="C00000"/>
            </w:tcBorders>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w:t>
            </w:r>
            <w:r w:rsidRPr="008925DB">
              <w:rPr>
                <w:color w:val="000000"/>
                <w:sz w:val="24"/>
                <w:szCs w:val="24"/>
              </w:rPr>
              <w:t>83.3</w:t>
            </w:r>
            <w:r w:rsidRPr="008925DB">
              <w:rPr>
                <w:rFonts w:hint="cs"/>
                <w:color w:val="000000"/>
                <w:sz w:val="24"/>
                <w:szCs w:val="24"/>
                <w:rtl/>
              </w:rPr>
              <w:t xml:space="preserve"> (</w:t>
            </w:r>
            <w:r w:rsidRPr="008925DB">
              <w:rPr>
                <w:color w:val="000000"/>
                <w:sz w:val="24"/>
                <w:szCs w:val="24"/>
              </w:rPr>
              <w:t>20</w:t>
            </w:r>
          </w:p>
        </w:tc>
        <w:tc>
          <w:tcPr>
            <w:tcW w:w="2160" w:type="dxa"/>
            <w:tcBorders>
              <w:top w:val="thinThickSmallGap" w:sz="18" w:space="0" w:color="C00000"/>
            </w:tcBorders>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w:t>
            </w:r>
            <w:r w:rsidRPr="008925DB">
              <w:rPr>
                <w:color w:val="000000"/>
                <w:sz w:val="24"/>
                <w:szCs w:val="24"/>
              </w:rPr>
              <w:t>16.7</w:t>
            </w:r>
            <w:r w:rsidRPr="008925DB">
              <w:rPr>
                <w:rFonts w:hint="cs"/>
                <w:color w:val="000000"/>
                <w:sz w:val="24"/>
                <w:szCs w:val="24"/>
                <w:rtl/>
              </w:rPr>
              <w:t>(</w:t>
            </w:r>
            <w:r w:rsidRPr="008925DB">
              <w:rPr>
                <w:color w:val="000000"/>
                <w:sz w:val="24"/>
                <w:szCs w:val="24"/>
              </w:rPr>
              <w:t xml:space="preserve"> 4</w:t>
            </w:r>
          </w:p>
        </w:tc>
        <w:tc>
          <w:tcPr>
            <w:tcW w:w="1416" w:type="dxa"/>
            <w:tcBorders>
              <w:top w:val="thinThickSmallGap" w:sz="18" w:space="0" w:color="C00000"/>
            </w:tcBorders>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(100)</w:t>
            </w:r>
            <w:r w:rsidRPr="008925DB">
              <w:rPr>
                <w:color w:val="000000"/>
                <w:sz w:val="24"/>
                <w:szCs w:val="24"/>
              </w:rPr>
              <w:t>24</w:t>
            </w:r>
          </w:p>
        </w:tc>
      </w:tr>
      <w:tr w:rsidR="00832C20" w:rsidRPr="008925DB" w:rsidTr="00054ADA">
        <w:trPr>
          <w:cantSplit/>
          <w:jc w:val="center"/>
        </w:trPr>
        <w:tc>
          <w:tcPr>
            <w:tcW w:w="2072" w:type="dxa"/>
            <w:vAlign w:val="center"/>
          </w:tcPr>
          <w:p w:rsidR="00832C20" w:rsidRPr="008925DB" w:rsidRDefault="00832C20" w:rsidP="00054ADA">
            <w:pPr>
              <w:spacing w:line="276" w:lineRule="auto"/>
              <w:ind w:left="0"/>
              <w:jc w:val="center"/>
              <w:rPr>
                <w:color w:val="000000"/>
                <w:sz w:val="24"/>
                <w:szCs w:val="24"/>
                <w:rtl/>
              </w:rPr>
            </w:pPr>
            <w:r w:rsidRPr="008925DB">
              <w:rPr>
                <w:color w:val="000000"/>
                <w:sz w:val="24"/>
                <w:szCs w:val="24"/>
                <w:rtl/>
              </w:rPr>
              <w:t>مجموعة الرحى الجزئية</w:t>
            </w:r>
          </w:p>
        </w:tc>
        <w:tc>
          <w:tcPr>
            <w:tcW w:w="2430"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w:t>
            </w:r>
            <w:r w:rsidRPr="008925DB">
              <w:rPr>
                <w:color w:val="000000"/>
                <w:sz w:val="24"/>
                <w:szCs w:val="24"/>
              </w:rPr>
              <w:t>83.3</w:t>
            </w:r>
            <w:r w:rsidRPr="008925DB">
              <w:rPr>
                <w:rFonts w:hint="cs"/>
                <w:color w:val="000000"/>
                <w:sz w:val="24"/>
                <w:szCs w:val="24"/>
                <w:rtl/>
              </w:rPr>
              <w:t xml:space="preserve"> (</w:t>
            </w:r>
            <w:r w:rsidRPr="008925DB">
              <w:rPr>
                <w:color w:val="000000"/>
                <w:sz w:val="24"/>
                <w:szCs w:val="24"/>
              </w:rPr>
              <w:t>30</w:t>
            </w:r>
          </w:p>
        </w:tc>
        <w:tc>
          <w:tcPr>
            <w:tcW w:w="2160"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 </w:t>
            </w:r>
            <w:r w:rsidRPr="008925DB">
              <w:rPr>
                <w:color w:val="000000"/>
                <w:sz w:val="24"/>
                <w:szCs w:val="24"/>
              </w:rPr>
              <w:t>16.7</w:t>
            </w:r>
            <w:r w:rsidRPr="008925DB">
              <w:rPr>
                <w:rFonts w:hint="cs"/>
                <w:color w:val="000000"/>
                <w:sz w:val="24"/>
                <w:szCs w:val="24"/>
                <w:rtl/>
              </w:rPr>
              <w:t>(</w:t>
            </w:r>
            <w:r w:rsidRPr="008925DB">
              <w:rPr>
                <w:color w:val="000000"/>
                <w:sz w:val="24"/>
                <w:szCs w:val="24"/>
              </w:rPr>
              <w:t xml:space="preserve"> 6</w:t>
            </w:r>
          </w:p>
        </w:tc>
        <w:tc>
          <w:tcPr>
            <w:tcW w:w="1416"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(100)</w:t>
            </w:r>
            <w:r w:rsidRPr="008925DB">
              <w:rPr>
                <w:color w:val="000000"/>
                <w:sz w:val="24"/>
                <w:szCs w:val="24"/>
              </w:rPr>
              <w:t>36</w:t>
            </w:r>
          </w:p>
        </w:tc>
      </w:tr>
      <w:tr w:rsidR="00832C20" w:rsidRPr="008925DB" w:rsidTr="00054ADA">
        <w:trPr>
          <w:cantSplit/>
          <w:jc w:val="center"/>
        </w:trPr>
        <w:tc>
          <w:tcPr>
            <w:tcW w:w="2072" w:type="dxa"/>
            <w:vAlign w:val="center"/>
          </w:tcPr>
          <w:p w:rsidR="00832C20" w:rsidRPr="008925DB" w:rsidRDefault="00832C20" w:rsidP="00054ADA">
            <w:pPr>
              <w:spacing w:line="276" w:lineRule="auto"/>
              <w:ind w:left="0"/>
              <w:jc w:val="center"/>
              <w:rPr>
                <w:color w:val="000000"/>
                <w:sz w:val="24"/>
                <w:szCs w:val="24"/>
              </w:rPr>
            </w:pPr>
            <w:r w:rsidRPr="008925DB">
              <w:rPr>
                <w:color w:val="000000"/>
                <w:sz w:val="24"/>
                <w:szCs w:val="24"/>
                <w:rtl/>
              </w:rPr>
              <w:t>عينة البحث كاملةً</w:t>
            </w:r>
          </w:p>
        </w:tc>
        <w:tc>
          <w:tcPr>
            <w:tcW w:w="2430"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w:t>
            </w:r>
            <w:r w:rsidRPr="008925DB">
              <w:rPr>
                <w:color w:val="000000"/>
                <w:sz w:val="24"/>
                <w:szCs w:val="24"/>
              </w:rPr>
              <w:t>83.3</w:t>
            </w:r>
            <w:r w:rsidRPr="008925DB">
              <w:rPr>
                <w:rFonts w:hint="cs"/>
                <w:color w:val="000000"/>
                <w:sz w:val="24"/>
                <w:szCs w:val="24"/>
                <w:rtl/>
              </w:rPr>
              <w:t xml:space="preserve"> (</w:t>
            </w:r>
            <w:r w:rsidRPr="008925DB">
              <w:rPr>
                <w:color w:val="000000"/>
                <w:sz w:val="24"/>
                <w:szCs w:val="24"/>
              </w:rPr>
              <w:t>50</w:t>
            </w:r>
          </w:p>
        </w:tc>
        <w:tc>
          <w:tcPr>
            <w:tcW w:w="2160"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 </w:t>
            </w:r>
            <w:r w:rsidRPr="008925DB">
              <w:rPr>
                <w:color w:val="000000"/>
                <w:sz w:val="24"/>
                <w:szCs w:val="24"/>
              </w:rPr>
              <w:t>16.7</w:t>
            </w:r>
            <w:r w:rsidRPr="008925DB">
              <w:rPr>
                <w:rFonts w:hint="cs"/>
                <w:color w:val="000000"/>
                <w:sz w:val="24"/>
                <w:szCs w:val="24"/>
                <w:rtl/>
              </w:rPr>
              <w:t xml:space="preserve"> (</w:t>
            </w:r>
            <w:r w:rsidRPr="008925DB">
              <w:rPr>
                <w:color w:val="000000"/>
                <w:sz w:val="24"/>
                <w:szCs w:val="24"/>
              </w:rPr>
              <w:t>10</w:t>
            </w:r>
          </w:p>
        </w:tc>
        <w:tc>
          <w:tcPr>
            <w:tcW w:w="1416" w:type="dxa"/>
            <w:vAlign w:val="center"/>
          </w:tcPr>
          <w:p w:rsidR="00832C20" w:rsidRPr="008925DB" w:rsidRDefault="00832C20" w:rsidP="00054ADA">
            <w:pPr>
              <w:bidi w:val="0"/>
              <w:spacing w:line="276" w:lineRule="auto"/>
              <w:ind w:left="0"/>
              <w:jc w:val="center"/>
              <w:rPr>
                <w:color w:val="000000"/>
                <w:sz w:val="24"/>
                <w:szCs w:val="24"/>
              </w:rPr>
            </w:pPr>
            <w:r w:rsidRPr="008925DB">
              <w:rPr>
                <w:rFonts w:hint="cs"/>
                <w:color w:val="000000"/>
                <w:sz w:val="24"/>
                <w:szCs w:val="24"/>
                <w:rtl/>
              </w:rPr>
              <w:t xml:space="preserve"> (100)</w:t>
            </w:r>
            <w:r w:rsidRPr="008925DB">
              <w:rPr>
                <w:color w:val="000000"/>
                <w:sz w:val="24"/>
                <w:szCs w:val="24"/>
              </w:rPr>
              <w:t>60</w:t>
            </w:r>
          </w:p>
        </w:tc>
      </w:tr>
    </w:tbl>
    <w:p w:rsidR="00832C20" w:rsidRDefault="00832C20" w:rsidP="00813792">
      <w:pPr>
        <w:ind w:left="0"/>
        <w:jc w:val="center"/>
        <w:rPr>
          <w:sz w:val="24"/>
          <w:szCs w:val="24"/>
          <w:rtl/>
          <w:lang w:eastAsia="fr-FR"/>
        </w:rPr>
      </w:pPr>
      <w:r w:rsidRPr="00C3716B">
        <w:rPr>
          <w:sz w:val="24"/>
          <w:szCs w:val="24"/>
          <w:rtl/>
          <w:lang w:eastAsia="fr-FR"/>
        </w:rPr>
        <w:t>جدول رقم (</w:t>
      </w:r>
      <w:r>
        <w:rPr>
          <w:rFonts w:hint="cs"/>
          <w:sz w:val="24"/>
          <w:szCs w:val="24"/>
          <w:rtl/>
          <w:lang w:eastAsia="fr-FR"/>
        </w:rPr>
        <w:t>10</w:t>
      </w:r>
      <w:r w:rsidRPr="00C3716B">
        <w:rPr>
          <w:sz w:val="24"/>
          <w:szCs w:val="24"/>
          <w:rtl/>
          <w:lang w:eastAsia="fr-FR"/>
        </w:rPr>
        <w:t>) يبين نتائج مراقبة وجود الكيسات اللوتئينية في عينة البحث وفقاً للمجموعة المدروسة</w:t>
      </w:r>
    </w:p>
    <w:p w:rsidR="00813792" w:rsidRPr="00414F3D" w:rsidRDefault="00813792" w:rsidP="00813792">
      <w:pPr>
        <w:ind w:left="0"/>
        <w:jc w:val="both"/>
        <w:rPr>
          <w:b/>
          <w:bCs/>
          <w:i/>
          <w:iCs/>
          <w:szCs w:val="24"/>
          <w:rtl/>
          <w:lang w:eastAsia="fr-FR"/>
        </w:rPr>
      </w:pPr>
    </w:p>
    <w:p w:rsidR="00832C20" w:rsidRDefault="00832C20" w:rsidP="00832C20">
      <w:pPr>
        <w:jc w:val="center"/>
        <w:rPr>
          <w:b/>
          <w:bCs/>
          <w:i/>
          <w:iCs/>
          <w:szCs w:val="24"/>
          <w:rtl/>
          <w:lang w:eastAsia="fr-FR"/>
        </w:rPr>
      </w:pPr>
      <w:r>
        <w:rPr>
          <w:b/>
          <w:bCs/>
          <w:i/>
          <w:iCs/>
          <w:noProof/>
          <w:szCs w:val="24"/>
          <w:rtl/>
        </w:rPr>
        <w:lastRenderedPageBreak/>
        <w:drawing>
          <wp:anchor distT="0" distB="0" distL="114300" distR="114300" simplePos="0" relativeHeight="251740160" behindDoc="0" locked="0" layoutInCell="0" allowOverlap="1">
            <wp:simplePos x="0" y="0"/>
            <wp:positionH relativeFrom="page">
              <wp:posOffset>1287145</wp:posOffset>
            </wp:positionH>
            <wp:positionV relativeFrom="paragraph">
              <wp:posOffset>12065</wp:posOffset>
            </wp:positionV>
            <wp:extent cx="5000625" cy="2839085"/>
            <wp:effectExtent l="0" t="0" r="257175" b="208915"/>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7" cstate="print"/>
                    <a:srcRect/>
                    <a:stretch>
                      <a:fillRect/>
                    </a:stretch>
                  </pic:blipFill>
                  <pic:spPr bwMode="auto">
                    <a:xfrm>
                      <a:off x="0" y="0"/>
                      <a:ext cx="5000625" cy="283908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sz w:val="24"/>
          <w:szCs w:val="24"/>
          <w:rtl/>
          <w:lang w:eastAsia="fr-FR"/>
        </w:rPr>
      </w:pPr>
    </w:p>
    <w:p w:rsidR="00832C20" w:rsidRPr="00C3716B" w:rsidRDefault="00832C20" w:rsidP="008E37DA">
      <w:pPr>
        <w:ind w:left="-58"/>
        <w:jc w:val="center"/>
        <w:rPr>
          <w:sz w:val="24"/>
          <w:szCs w:val="24"/>
          <w:rtl/>
          <w:lang w:eastAsia="fr-FR"/>
        </w:rPr>
      </w:pPr>
      <w:r w:rsidRPr="00C3716B">
        <w:rPr>
          <w:sz w:val="24"/>
          <w:szCs w:val="24"/>
          <w:rtl/>
          <w:lang w:eastAsia="fr-FR"/>
        </w:rPr>
        <w:t>مخطط رقم (</w:t>
      </w:r>
      <w:fldSimple w:instr=" SEQ J \* MERGEFORMAT ">
        <w:r w:rsidR="00691AB8" w:rsidRPr="00691AB8">
          <w:rPr>
            <w:noProof/>
            <w:sz w:val="24"/>
            <w:szCs w:val="24"/>
            <w:lang w:eastAsia="fr-FR"/>
          </w:rPr>
          <w:t>6</w:t>
        </w:r>
      </w:fldSimple>
      <w:r w:rsidRPr="00C3716B">
        <w:rPr>
          <w:sz w:val="24"/>
          <w:szCs w:val="24"/>
          <w:rtl/>
          <w:lang w:eastAsia="fr-FR"/>
        </w:rPr>
        <w:t>) يمثل النسبة المئوية لنتائج مراقبة وجود الكيسات اللوتئينية في عينة البحث وفقاً للمجموعة المدروسة</w:t>
      </w:r>
    </w:p>
    <w:p w:rsidR="00414F3D" w:rsidRPr="00414F3D" w:rsidRDefault="00414F3D" w:rsidP="00873E4B">
      <w:pPr>
        <w:pStyle w:val="ListParagraph"/>
        <w:widowControl w:val="0"/>
        <w:numPr>
          <w:ilvl w:val="0"/>
          <w:numId w:val="79"/>
        </w:numPr>
        <w:spacing w:after="0"/>
        <w:ind w:left="26" w:hanging="270"/>
        <w:jc w:val="both"/>
        <w:rPr>
          <w:szCs w:val="32"/>
          <w:rtl/>
          <w:lang w:eastAsia="fr-FR"/>
        </w:rPr>
      </w:pPr>
      <w:r w:rsidRPr="00414F3D">
        <w:rPr>
          <w:szCs w:val="32"/>
          <w:rtl/>
          <w:lang w:eastAsia="fr-FR"/>
        </w:rPr>
        <w:t>دراسة تأثير المجموعة المدروسة على تكرارات وجود الكيسات اللوتئينية في عينة البحث:</w:t>
      </w:r>
    </w:p>
    <w:p w:rsidR="00414F3D" w:rsidRDefault="00414F3D" w:rsidP="00963223">
      <w:pPr>
        <w:widowControl w:val="0"/>
        <w:numPr>
          <w:ilvl w:val="0"/>
          <w:numId w:val="72"/>
        </w:numPr>
        <w:spacing w:after="0"/>
        <w:rPr>
          <w:rtl/>
          <w:lang w:eastAsia="fr-FR"/>
        </w:rPr>
      </w:pPr>
      <w:r>
        <w:rPr>
          <w:rtl/>
          <w:lang w:eastAsia="fr-FR"/>
        </w:rPr>
        <w:t>تم إجراء اختبار كاي مربع لدراسة دلالة الفروق في تكرارات وجود الكيسات اللوتئينية بين مجموعة الرحى التامّة ومجموعة الرحى الجزئية في عينة البحث، وذلك كما يلي:</w:t>
      </w:r>
    </w:p>
    <w:p w:rsidR="00414F3D" w:rsidRDefault="00414F3D" w:rsidP="00963223">
      <w:pPr>
        <w:widowControl w:val="0"/>
        <w:numPr>
          <w:ilvl w:val="0"/>
          <w:numId w:val="72"/>
        </w:numPr>
        <w:spacing w:after="0" w:line="240" w:lineRule="auto"/>
        <w:jc w:val="left"/>
        <w:rPr>
          <w:b/>
          <w:bCs/>
          <w:lang w:eastAsia="fr-FR"/>
        </w:rPr>
      </w:pPr>
      <w:r>
        <w:rPr>
          <w:b/>
          <w:bCs/>
          <w:rtl/>
          <w:lang w:eastAsia="fr-FR"/>
        </w:rPr>
        <w:t>نتائج اختبار كاي مربع :</w:t>
      </w:r>
    </w:p>
    <w:p w:rsidR="00414F3D" w:rsidRDefault="00414F3D" w:rsidP="00414F3D">
      <w:pPr>
        <w:widowControl w:val="0"/>
        <w:spacing w:after="0" w:line="240" w:lineRule="auto"/>
        <w:ind w:left="360"/>
        <w:jc w:val="left"/>
        <w:rPr>
          <w:b/>
          <w:bCs/>
          <w:rtl/>
          <w:lang w:eastAsia="fr-FR"/>
        </w:rPr>
      </w:pPr>
    </w:p>
    <w:tbl>
      <w:tblPr>
        <w:bidiVisual/>
        <w:tblW w:w="0" w:type="auto"/>
        <w:jc w:val="center"/>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421"/>
        <w:gridCol w:w="1260"/>
        <w:gridCol w:w="1170"/>
        <w:gridCol w:w="2430"/>
        <w:gridCol w:w="1395"/>
      </w:tblGrid>
      <w:tr w:rsidR="00414F3D" w:rsidTr="008E6D75">
        <w:trPr>
          <w:cantSplit/>
          <w:jc w:val="center"/>
        </w:trPr>
        <w:tc>
          <w:tcPr>
            <w:tcW w:w="7676" w:type="dxa"/>
            <w:gridSpan w:val="5"/>
            <w:tcBorders>
              <w:top w:val="thinThickSmallGap" w:sz="18" w:space="0" w:color="auto"/>
              <w:left w:val="thinThickSmallGap" w:sz="18" w:space="0" w:color="auto"/>
              <w:bottom w:val="thinThickSmallGap" w:sz="18" w:space="0" w:color="C00000"/>
              <w:right w:val="thinThickSmallGap" w:sz="18" w:space="0" w:color="auto"/>
            </w:tcBorders>
            <w:shd w:val="pct20" w:color="000000" w:fill="FFFFFF"/>
            <w:vAlign w:val="center"/>
          </w:tcPr>
          <w:p w:rsidR="00414F3D" w:rsidRDefault="00414F3D" w:rsidP="00414F3D">
            <w:pPr>
              <w:spacing w:line="276" w:lineRule="auto"/>
              <w:ind w:left="0"/>
              <w:jc w:val="center"/>
              <w:rPr>
                <w:b/>
                <w:bCs/>
                <w:color w:val="000000"/>
                <w:szCs w:val="24"/>
                <w:rtl/>
              </w:rPr>
            </w:pPr>
            <w:r>
              <w:rPr>
                <w:b/>
                <w:bCs/>
                <w:color w:val="000000"/>
                <w:szCs w:val="24"/>
                <w:rtl/>
              </w:rPr>
              <w:t>المتغيران المدروسان = وجود الكيسات اللوتئينية × المجموعة المدروسة</w:t>
            </w:r>
          </w:p>
        </w:tc>
      </w:tr>
      <w:tr w:rsidR="008E6D75" w:rsidTr="008E6D75">
        <w:trPr>
          <w:jc w:val="center"/>
        </w:trPr>
        <w:tc>
          <w:tcPr>
            <w:tcW w:w="142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F3D" w:rsidRDefault="00414F3D" w:rsidP="00414F3D">
            <w:pPr>
              <w:spacing w:line="360" w:lineRule="auto"/>
              <w:ind w:left="0"/>
              <w:jc w:val="center"/>
              <w:rPr>
                <w:b/>
                <w:bCs/>
                <w:color w:val="000000"/>
                <w:szCs w:val="24"/>
              </w:rPr>
            </w:pPr>
            <w:r>
              <w:rPr>
                <w:b/>
                <w:bCs/>
                <w:color w:val="000000"/>
                <w:szCs w:val="24"/>
                <w:rtl/>
              </w:rPr>
              <w:t>عدد المريضات</w:t>
            </w:r>
          </w:p>
        </w:tc>
        <w:tc>
          <w:tcPr>
            <w:tcW w:w="126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F3D" w:rsidRDefault="00414F3D" w:rsidP="009A0FB2">
            <w:pPr>
              <w:spacing w:line="276" w:lineRule="auto"/>
              <w:ind w:left="0"/>
              <w:jc w:val="center"/>
              <w:rPr>
                <w:b/>
                <w:bCs/>
                <w:color w:val="000000"/>
                <w:szCs w:val="24"/>
              </w:rPr>
            </w:pPr>
            <w:r>
              <w:rPr>
                <w:b/>
                <w:bCs/>
                <w:color w:val="000000"/>
                <w:szCs w:val="24"/>
                <w:rtl/>
              </w:rPr>
              <w:t>قيمة كاي مربع</w:t>
            </w:r>
          </w:p>
        </w:tc>
        <w:tc>
          <w:tcPr>
            <w:tcW w:w="117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A0FB2" w:rsidRDefault="00414F3D" w:rsidP="009A0FB2">
            <w:pPr>
              <w:spacing w:line="240" w:lineRule="auto"/>
              <w:ind w:left="0"/>
              <w:jc w:val="center"/>
              <w:rPr>
                <w:rFonts w:hint="cs"/>
                <w:b/>
                <w:bCs/>
                <w:color w:val="000000"/>
                <w:szCs w:val="24"/>
                <w:rtl/>
              </w:rPr>
            </w:pPr>
            <w:r>
              <w:rPr>
                <w:b/>
                <w:bCs/>
                <w:color w:val="000000"/>
                <w:szCs w:val="24"/>
                <w:rtl/>
              </w:rPr>
              <w:t>درجات</w:t>
            </w:r>
          </w:p>
          <w:p w:rsidR="00414F3D" w:rsidRDefault="00414F3D" w:rsidP="009A0FB2">
            <w:pPr>
              <w:spacing w:line="240" w:lineRule="auto"/>
              <w:ind w:left="0"/>
              <w:jc w:val="center"/>
              <w:rPr>
                <w:b/>
                <w:bCs/>
                <w:color w:val="000000"/>
                <w:szCs w:val="24"/>
              </w:rPr>
            </w:pPr>
            <w:r>
              <w:rPr>
                <w:b/>
                <w:bCs/>
                <w:color w:val="000000"/>
                <w:szCs w:val="24"/>
                <w:rtl/>
              </w:rPr>
              <w:t xml:space="preserve"> الحرية</w:t>
            </w:r>
          </w:p>
        </w:tc>
        <w:tc>
          <w:tcPr>
            <w:tcW w:w="243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F3D" w:rsidRDefault="00414F3D" w:rsidP="00414F3D">
            <w:pPr>
              <w:ind w:left="0"/>
              <w:jc w:val="center"/>
              <w:rPr>
                <w:b/>
                <w:bCs/>
                <w:color w:val="000000"/>
                <w:szCs w:val="24"/>
              </w:rPr>
            </w:pPr>
            <w:r>
              <w:rPr>
                <w:b/>
                <w:bCs/>
                <w:color w:val="000000"/>
                <w:szCs w:val="24"/>
                <w:rtl/>
              </w:rPr>
              <w:t>قيمة مستوى الدلالة المقدرة</w:t>
            </w:r>
          </w:p>
        </w:tc>
        <w:tc>
          <w:tcPr>
            <w:tcW w:w="1395"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F3D" w:rsidRDefault="00414F3D" w:rsidP="00414F3D">
            <w:pPr>
              <w:ind w:left="0"/>
              <w:jc w:val="center"/>
              <w:rPr>
                <w:b/>
                <w:bCs/>
                <w:color w:val="000000"/>
                <w:szCs w:val="24"/>
              </w:rPr>
            </w:pPr>
            <w:r>
              <w:rPr>
                <w:b/>
                <w:bCs/>
                <w:color w:val="000000"/>
                <w:szCs w:val="24"/>
                <w:rtl/>
              </w:rPr>
              <w:t>دلالة الفروق</w:t>
            </w:r>
          </w:p>
        </w:tc>
      </w:tr>
      <w:tr w:rsidR="008E6D75" w:rsidTr="008E6D75">
        <w:trPr>
          <w:cantSplit/>
          <w:jc w:val="center"/>
        </w:trPr>
        <w:tc>
          <w:tcPr>
            <w:tcW w:w="1421"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414F3D" w:rsidRDefault="00414F3D" w:rsidP="00414F3D">
            <w:pPr>
              <w:bidi w:val="0"/>
              <w:spacing w:line="360" w:lineRule="auto"/>
              <w:ind w:left="0"/>
              <w:jc w:val="center"/>
              <w:rPr>
                <w:color w:val="000000"/>
                <w:szCs w:val="20"/>
              </w:rPr>
            </w:pPr>
            <w:r>
              <w:rPr>
                <w:color w:val="000000"/>
                <w:szCs w:val="20"/>
              </w:rPr>
              <w:t>60</w:t>
            </w:r>
          </w:p>
        </w:tc>
        <w:tc>
          <w:tcPr>
            <w:tcW w:w="126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414F3D" w:rsidRDefault="00414F3D" w:rsidP="00414F3D">
            <w:pPr>
              <w:bidi w:val="0"/>
              <w:spacing w:line="276" w:lineRule="auto"/>
              <w:ind w:left="0"/>
              <w:jc w:val="center"/>
              <w:rPr>
                <w:color w:val="000000"/>
                <w:szCs w:val="20"/>
              </w:rPr>
            </w:pPr>
            <w:r>
              <w:rPr>
                <w:color w:val="000000"/>
                <w:szCs w:val="20"/>
              </w:rPr>
              <w:t>0</w:t>
            </w:r>
          </w:p>
        </w:tc>
        <w:tc>
          <w:tcPr>
            <w:tcW w:w="117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414F3D" w:rsidRDefault="00414F3D" w:rsidP="00414F3D">
            <w:pPr>
              <w:bidi w:val="0"/>
              <w:ind w:left="0"/>
              <w:jc w:val="center"/>
              <w:rPr>
                <w:color w:val="000000"/>
                <w:szCs w:val="20"/>
              </w:rPr>
            </w:pPr>
            <w:r>
              <w:rPr>
                <w:color w:val="000000"/>
                <w:szCs w:val="20"/>
              </w:rPr>
              <w:t>1</w:t>
            </w:r>
          </w:p>
        </w:tc>
        <w:tc>
          <w:tcPr>
            <w:tcW w:w="243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414F3D" w:rsidRDefault="00414F3D" w:rsidP="00414F3D">
            <w:pPr>
              <w:bidi w:val="0"/>
              <w:ind w:left="0"/>
              <w:jc w:val="center"/>
              <w:rPr>
                <w:color w:val="000000"/>
                <w:szCs w:val="20"/>
              </w:rPr>
            </w:pPr>
            <w:r>
              <w:rPr>
                <w:color w:val="000000"/>
                <w:szCs w:val="20"/>
              </w:rPr>
              <w:t>1.000</w:t>
            </w:r>
          </w:p>
        </w:tc>
        <w:tc>
          <w:tcPr>
            <w:tcW w:w="1395"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414F3D" w:rsidRDefault="00414F3D" w:rsidP="00414F3D">
            <w:pPr>
              <w:ind w:left="0"/>
              <w:jc w:val="center"/>
              <w:rPr>
                <w:color w:val="000000"/>
                <w:szCs w:val="24"/>
              </w:rPr>
            </w:pPr>
            <w:r>
              <w:rPr>
                <w:color w:val="000000"/>
                <w:szCs w:val="24"/>
                <w:rtl/>
              </w:rPr>
              <w:t>لا توجد فروق دالة</w:t>
            </w:r>
          </w:p>
        </w:tc>
      </w:tr>
    </w:tbl>
    <w:p w:rsidR="00414F3D" w:rsidRPr="00414F3D" w:rsidRDefault="00414F3D" w:rsidP="00414F3D">
      <w:pPr>
        <w:ind w:left="26"/>
        <w:jc w:val="center"/>
        <w:rPr>
          <w:sz w:val="24"/>
          <w:szCs w:val="24"/>
          <w:rtl/>
          <w:lang w:eastAsia="fr-FR"/>
        </w:rPr>
      </w:pPr>
      <w:r w:rsidRPr="00414F3D">
        <w:rPr>
          <w:sz w:val="24"/>
          <w:szCs w:val="24"/>
          <w:rtl/>
          <w:lang w:eastAsia="fr-FR"/>
        </w:rPr>
        <w:t>جدول رقم (</w:t>
      </w:r>
      <w:fldSimple w:instr=" SEQ I \* MERGEFORMAT ">
        <w:r w:rsidR="00691AB8" w:rsidRPr="00691AB8">
          <w:rPr>
            <w:noProof/>
            <w:sz w:val="24"/>
            <w:szCs w:val="24"/>
            <w:lang w:eastAsia="fr-FR"/>
          </w:rPr>
          <w:t>2</w:t>
        </w:r>
      </w:fldSimple>
      <w:r w:rsidRPr="00414F3D">
        <w:rPr>
          <w:sz w:val="24"/>
          <w:szCs w:val="24"/>
          <w:rtl/>
          <w:lang w:eastAsia="fr-FR"/>
        </w:rPr>
        <w:t>) يبين نتائج اختبار كاي مربع لدراسة دلالة الفروق في تكرارات وجود الكيسات اللوتئينية بين مجموعة الرحى التامّة ومجموعة الرحى الجزئية في عينة البحث</w:t>
      </w:r>
    </w:p>
    <w:p w:rsidR="00832C20" w:rsidRPr="00F87E65" w:rsidRDefault="00414F3D" w:rsidP="00F87E65">
      <w:pPr>
        <w:ind w:left="-64"/>
        <w:rPr>
          <w:rtl/>
          <w:lang w:eastAsia="fr-FR"/>
        </w:rPr>
      </w:pPr>
      <w:r>
        <w:rPr>
          <w:rtl/>
          <w:lang w:eastAsia="fr-FR"/>
        </w:rPr>
        <w:lastRenderedPageBreak/>
        <w:t>يُلاحظ في الجدول أعلاه أن قيمة مستوى الدلالة أكبر بكثير من القيمة 0.05، أي أنه عند مستوى الثقة 95% لا توجد فروق ذات دلالة إحصائية في تكرارات وجود الكيسات اللوتئينية بين مجموعة الرحى التامّة ومجموعة الرحى الجزئية في عينة البحث.</w:t>
      </w:r>
    </w:p>
    <w:p w:rsidR="00832C20" w:rsidRPr="003A6B66" w:rsidRDefault="00832C20" w:rsidP="00873E4B">
      <w:pPr>
        <w:widowControl w:val="0"/>
        <w:numPr>
          <w:ilvl w:val="0"/>
          <w:numId w:val="79"/>
        </w:numPr>
        <w:tabs>
          <w:tab w:val="num" w:pos="-710"/>
          <w:tab w:val="left" w:pos="226"/>
        </w:tabs>
        <w:spacing w:after="0"/>
        <w:ind w:left="-58" w:firstLine="0"/>
        <w:jc w:val="both"/>
        <w:rPr>
          <w:b/>
          <w:bCs/>
          <w:rtl/>
          <w:lang w:eastAsia="fr-FR"/>
        </w:rPr>
      </w:pPr>
      <w:r w:rsidRPr="003A6B66">
        <w:rPr>
          <w:b/>
          <w:bCs/>
          <w:rtl/>
          <w:lang w:eastAsia="fr-FR"/>
        </w:rPr>
        <w:t>دراسة العلاقة بين حجم الكيسات اللوتئينية (بالسنتمترات) والمجموعة المدروسة في عينة البحث:</w:t>
      </w:r>
    </w:p>
    <w:p w:rsidR="0044471A" w:rsidRDefault="00832C20" w:rsidP="00963223">
      <w:pPr>
        <w:widowControl w:val="0"/>
        <w:numPr>
          <w:ilvl w:val="0"/>
          <w:numId w:val="72"/>
        </w:numPr>
        <w:tabs>
          <w:tab w:val="clear" w:pos="360"/>
          <w:tab w:val="num" w:pos="-993"/>
          <w:tab w:val="num" w:pos="-568"/>
          <w:tab w:val="left" w:pos="226"/>
        </w:tabs>
        <w:spacing w:after="0"/>
        <w:ind w:left="-58" w:firstLine="0"/>
        <w:jc w:val="both"/>
        <w:rPr>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حجم الكيسات اللوتئينية (بالسنتمترات) بين مجموع</w:t>
      </w:r>
      <w:r w:rsidR="00F87E65">
        <w:rPr>
          <w:rFonts w:hint="cs"/>
          <w:rtl/>
          <w:lang w:eastAsia="fr-FR"/>
        </w:rPr>
        <w:t>تي</w:t>
      </w:r>
      <w:r>
        <w:rPr>
          <w:rtl/>
          <w:lang w:eastAsia="fr-FR"/>
        </w:rPr>
        <w:t xml:space="preserve"> الرحى التامّة و الرحى الجزئية في عينة البحث كما يلي:</w:t>
      </w:r>
    </w:p>
    <w:p w:rsidR="00832C20" w:rsidRPr="003A6B66" w:rsidRDefault="00832C20" w:rsidP="00963223">
      <w:pPr>
        <w:widowControl w:val="0"/>
        <w:numPr>
          <w:ilvl w:val="0"/>
          <w:numId w:val="72"/>
        </w:numPr>
        <w:tabs>
          <w:tab w:val="clear" w:pos="360"/>
          <w:tab w:val="num" w:pos="-568"/>
        </w:tabs>
        <w:spacing w:after="0"/>
        <w:ind w:left="-58" w:firstLine="0"/>
        <w:rPr>
          <w:rtl/>
          <w:lang w:eastAsia="fr-FR"/>
        </w:rPr>
      </w:pPr>
      <w:r w:rsidRPr="003A6B66">
        <w:rPr>
          <w:b/>
          <w:bCs/>
          <w:rtl/>
          <w:lang w:eastAsia="fr-FR"/>
        </w:rPr>
        <w:t>إحصاءات وصفية:</w:t>
      </w:r>
    </w:p>
    <w:tbl>
      <w:tblPr>
        <w:bidiVisual/>
        <w:tblW w:w="8941" w:type="dxa"/>
        <w:jc w:val="center"/>
        <w:tblInd w:w="238" w:type="dxa"/>
        <w:tblBorders>
          <w:top w:val="thickThinSmallGap" w:sz="18" w:space="0" w:color="auto"/>
          <w:left w:val="thickThinSmallGap" w:sz="18" w:space="0" w:color="auto"/>
          <w:bottom w:val="thickThinSmallGap" w:sz="18" w:space="0" w:color="auto"/>
          <w:right w:val="thickThinSmallGap" w:sz="18" w:space="0" w:color="auto"/>
          <w:insideH w:val="thickThinSmallGap" w:sz="18" w:space="0" w:color="auto"/>
          <w:insideV w:val="thickThinSmallGap" w:sz="18" w:space="0" w:color="auto"/>
        </w:tblBorders>
        <w:tblLayout w:type="fixed"/>
        <w:tblCellMar>
          <w:left w:w="30" w:type="dxa"/>
          <w:right w:w="30" w:type="dxa"/>
        </w:tblCellMar>
        <w:tblLook w:val="0000"/>
      </w:tblPr>
      <w:tblGrid>
        <w:gridCol w:w="1374"/>
        <w:gridCol w:w="1968"/>
        <w:gridCol w:w="1119"/>
        <w:gridCol w:w="1120"/>
        <w:gridCol w:w="1120"/>
        <w:gridCol w:w="1120"/>
        <w:gridCol w:w="1120"/>
      </w:tblGrid>
      <w:tr w:rsidR="00832C20" w:rsidRPr="008A784A" w:rsidTr="0044471A">
        <w:trPr>
          <w:cantSplit/>
          <w:jc w:val="center"/>
        </w:trPr>
        <w:tc>
          <w:tcPr>
            <w:tcW w:w="137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المتغير المدروس</w:t>
            </w:r>
          </w:p>
        </w:tc>
        <w:tc>
          <w:tcPr>
            <w:tcW w:w="19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المجموعة المدروسة</w:t>
            </w:r>
          </w:p>
        </w:tc>
        <w:tc>
          <w:tcPr>
            <w:tcW w:w="11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A784A" w:rsidRDefault="00832C20" w:rsidP="00F87E65">
            <w:pPr>
              <w:spacing w:line="276" w:lineRule="auto"/>
              <w:ind w:left="0"/>
              <w:jc w:val="center"/>
              <w:rPr>
                <w:b/>
                <w:bCs/>
                <w:color w:val="000000"/>
                <w:sz w:val="24"/>
                <w:szCs w:val="24"/>
              </w:rPr>
            </w:pPr>
            <w:r w:rsidRPr="008A784A">
              <w:rPr>
                <w:b/>
                <w:bCs/>
                <w:color w:val="000000"/>
                <w:sz w:val="24"/>
                <w:szCs w:val="24"/>
                <w:rtl/>
              </w:rPr>
              <w:t>الحد الأعلى</w:t>
            </w:r>
          </w:p>
        </w:tc>
      </w:tr>
      <w:tr w:rsidR="00832C20" w:rsidRPr="008A784A" w:rsidTr="0044471A">
        <w:trPr>
          <w:cantSplit/>
          <w:jc w:val="center"/>
        </w:trPr>
        <w:tc>
          <w:tcPr>
            <w:tcW w:w="1374" w:type="dxa"/>
            <w:vMerge w:val="restart"/>
            <w:tcBorders>
              <w:top w:val="thinThickSmallGap" w:sz="18" w:space="0" w:color="C00000"/>
            </w:tcBorders>
            <w:vAlign w:val="center"/>
          </w:tcPr>
          <w:p w:rsidR="00832C20" w:rsidRPr="008A784A" w:rsidRDefault="00832C20" w:rsidP="00F87E65">
            <w:pPr>
              <w:spacing w:line="276" w:lineRule="auto"/>
              <w:ind w:left="0"/>
              <w:jc w:val="center"/>
              <w:rPr>
                <w:color w:val="000000"/>
                <w:sz w:val="24"/>
                <w:szCs w:val="24"/>
              </w:rPr>
            </w:pPr>
            <w:r w:rsidRPr="008A784A">
              <w:rPr>
                <w:color w:val="000000"/>
                <w:sz w:val="24"/>
                <w:szCs w:val="24"/>
                <w:rtl/>
              </w:rPr>
              <w:t>حجم الكيسات اللوتئينية (بالسنتمترات)</w:t>
            </w:r>
          </w:p>
        </w:tc>
        <w:tc>
          <w:tcPr>
            <w:tcW w:w="1968" w:type="dxa"/>
            <w:tcBorders>
              <w:top w:val="thinThickSmallGap" w:sz="18" w:space="0" w:color="C00000"/>
            </w:tcBorders>
            <w:vAlign w:val="center"/>
          </w:tcPr>
          <w:p w:rsidR="00832C20" w:rsidRPr="008A784A" w:rsidRDefault="00832C20" w:rsidP="00F87E65">
            <w:pPr>
              <w:spacing w:line="276" w:lineRule="auto"/>
              <w:ind w:left="0"/>
              <w:jc w:val="center"/>
              <w:rPr>
                <w:color w:val="000000"/>
                <w:sz w:val="24"/>
                <w:szCs w:val="24"/>
              </w:rPr>
            </w:pPr>
            <w:r w:rsidRPr="008A784A">
              <w:rPr>
                <w:color w:val="000000"/>
                <w:sz w:val="24"/>
                <w:szCs w:val="24"/>
                <w:rtl/>
              </w:rPr>
              <w:t>مجموعة الرحى التامّة</w:t>
            </w:r>
          </w:p>
        </w:tc>
        <w:tc>
          <w:tcPr>
            <w:tcW w:w="1119" w:type="dxa"/>
            <w:tcBorders>
              <w:top w:val="thinThickSmallGap" w:sz="18" w:space="0" w:color="C00000"/>
            </w:tcBorders>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4</w:t>
            </w:r>
          </w:p>
        </w:tc>
        <w:tc>
          <w:tcPr>
            <w:tcW w:w="1120" w:type="dxa"/>
            <w:tcBorders>
              <w:top w:val="thinThickSmallGap" w:sz="18" w:space="0" w:color="C00000"/>
            </w:tcBorders>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23.00</w:t>
            </w:r>
          </w:p>
        </w:tc>
        <w:tc>
          <w:tcPr>
            <w:tcW w:w="1120" w:type="dxa"/>
            <w:tcBorders>
              <w:top w:val="thinThickSmallGap" w:sz="18" w:space="0" w:color="C00000"/>
            </w:tcBorders>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9.06</w:t>
            </w:r>
          </w:p>
        </w:tc>
        <w:tc>
          <w:tcPr>
            <w:tcW w:w="1120" w:type="dxa"/>
            <w:tcBorders>
              <w:top w:val="thinThickSmallGap" w:sz="18" w:space="0" w:color="C00000"/>
            </w:tcBorders>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16</w:t>
            </w:r>
          </w:p>
        </w:tc>
        <w:tc>
          <w:tcPr>
            <w:tcW w:w="1120" w:type="dxa"/>
            <w:tcBorders>
              <w:top w:val="thinThickSmallGap" w:sz="18" w:space="0" w:color="C00000"/>
            </w:tcBorders>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35</w:t>
            </w:r>
          </w:p>
        </w:tc>
      </w:tr>
      <w:tr w:rsidR="00832C20" w:rsidRPr="008A784A" w:rsidTr="0044471A">
        <w:trPr>
          <w:cantSplit/>
          <w:jc w:val="center"/>
        </w:trPr>
        <w:tc>
          <w:tcPr>
            <w:tcW w:w="1374" w:type="dxa"/>
            <w:vMerge/>
            <w:vAlign w:val="center"/>
          </w:tcPr>
          <w:p w:rsidR="00832C20" w:rsidRPr="008A784A" w:rsidRDefault="00832C20" w:rsidP="00F87E65">
            <w:pPr>
              <w:spacing w:line="276" w:lineRule="auto"/>
              <w:jc w:val="center"/>
              <w:rPr>
                <w:color w:val="000000"/>
                <w:sz w:val="24"/>
                <w:szCs w:val="24"/>
              </w:rPr>
            </w:pPr>
          </w:p>
        </w:tc>
        <w:tc>
          <w:tcPr>
            <w:tcW w:w="1968" w:type="dxa"/>
            <w:vAlign w:val="center"/>
          </w:tcPr>
          <w:p w:rsidR="00832C20" w:rsidRPr="008A784A" w:rsidRDefault="00832C20" w:rsidP="00F87E65">
            <w:pPr>
              <w:spacing w:line="276" w:lineRule="auto"/>
              <w:ind w:left="0"/>
              <w:jc w:val="center"/>
              <w:rPr>
                <w:color w:val="000000"/>
                <w:sz w:val="24"/>
                <w:szCs w:val="24"/>
              </w:rPr>
            </w:pPr>
            <w:r w:rsidRPr="008A784A">
              <w:rPr>
                <w:color w:val="000000"/>
                <w:sz w:val="24"/>
                <w:szCs w:val="24"/>
                <w:rtl/>
              </w:rPr>
              <w:t>مجموعة الرحى الجزئية</w:t>
            </w:r>
          </w:p>
        </w:tc>
        <w:tc>
          <w:tcPr>
            <w:tcW w:w="1119"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6</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38.42</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51.54</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4</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140</w:t>
            </w:r>
          </w:p>
        </w:tc>
      </w:tr>
      <w:tr w:rsidR="00832C20" w:rsidRPr="008A784A" w:rsidTr="0044471A">
        <w:trPr>
          <w:cantSplit/>
          <w:trHeight w:val="465"/>
          <w:jc w:val="center"/>
        </w:trPr>
        <w:tc>
          <w:tcPr>
            <w:tcW w:w="1374" w:type="dxa"/>
            <w:vMerge/>
            <w:vAlign w:val="center"/>
          </w:tcPr>
          <w:p w:rsidR="00832C20" w:rsidRPr="008A784A" w:rsidRDefault="00832C20" w:rsidP="00F87E65">
            <w:pPr>
              <w:spacing w:line="276" w:lineRule="auto"/>
              <w:jc w:val="center"/>
              <w:rPr>
                <w:color w:val="000000"/>
                <w:sz w:val="24"/>
                <w:szCs w:val="24"/>
              </w:rPr>
            </w:pPr>
          </w:p>
        </w:tc>
        <w:tc>
          <w:tcPr>
            <w:tcW w:w="1968" w:type="dxa"/>
            <w:vAlign w:val="center"/>
          </w:tcPr>
          <w:p w:rsidR="00832C20" w:rsidRPr="008A784A" w:rsidRDefault="00832C20" w:rsidP="00F87E65">
            <w:pPr>
              <w:spacing w:line="276" w:lineRule="auto"/>
              <w:ind w:left="0"/>
              <w:jc w:val="center"/>
              <w:rPr>
                <w:color w:val="000000"/>
                <w:sz w:val="24"/>
                <w:szCs w:val="24"/>
              </w:rPr>
            </w:pPr>
            <w:r w:rsidRPr="008A784A">
              <w:rPr>
                <w:color w:val="000000"/>
                <w:sz w:val="24"/>
                <w:szCs w:val="24"/>
                <w:rtl/>
              </w:rPr>
              <w:t>عينة البحث كاملةً</w:t>
            </w:r>
          </w:p>
        </w:tc>
        <w:tc>
          <w:tcPr>
            <w:tcW w:w="1119"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10</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32.25</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39.58</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4</w:t>
            </w:r>
          </w:p>
        </w:tc>
        <w:tc>
          <w:tcPr>
            <w:tcW w:w="1120" w:type="dxa"/>
            <w:vAlign w:val="center"/>
          </w:tcPr>
          <w:p w:rsidR="00832C20" w:rsidRPr="008A784A" w:rsidRDefault="00832C20" w:rsidP="00F87E65">
            <w:pPr>
              <w:bidi w:val="0"/>
              <w:spacing w:line="276" w:lineRule="auto"/>
              <w:ind w:left="0"/>
              <w:jc w:val="center"/>
              <w:rPr>
                <w:color w:val="000000"/>
                <w:sz w:val="24"/>
                <w:szCs w:val="24"/>
              </w:rPr>
            </w:pPr>
            <w:r w:rsidRPr="008A784A">
              <w:rPr>
                <w:color w:val="000000"/>
                <w:sz w:val="24"/>
                <w:szCs w:val="24"/>
              </w:rPr>
              <w:t>140</w:t>
            </w:r>
          </w:p>
        </w:tc>
      </w:tr>
    </w:tbl>
    <w:p w:rsidR="00832C20" w:rsidRPr="00C3716B" w:rsidRDefault="00F87E65" w:rsidP="00F87E65">
      <w:pPr>
        <w:ind w:left="0"/>
        <w:jc w:val="center"/>
        <w:rPr>
          <w:sz w:val="24"/>
          <w:szCs w:val="24"/>
          <w:rtl/>
          <w:lang w:eastAsia="fr-FR"/>
        </w:rPr>
      </w:pPr>
      <w:r>
        <w:rPr>
          <w:noProof/>
          <w:sz w:val="24"/>
          <w:szCs w:val="24"/>
          <w:rtl/>
        </w:rPr>
        <w:drawing>
          <wp:anchor distT="0" distB="0" distL="114300" distR="114300" simplePos="0" relativeHeight="251741184" behindDoc="0" locked="0" layoutInCell="0" allowOverlap="1">
            <wp:simplePos x="0" y="0"/>
            <wp:positionH relativeFrom="page">
              <wp:posOffset>1426866</wp:posOffset>
            </wp:positionH>
            <wp:positionV relativeFrom="paragraph">
              <wp:posOffset>594856</wp:posOffset>
            </wp:positionV>
            <wp:extent cx="4799986" cy="2196527"/>
            <wp:effectExtent l="19050" t="19050" r="267314" b="241873"/>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8" cstate="print"/>
                    <a:srcRect/>
                    <a:stretch>
                      <a:fillRect/>
                    </a:stretch>
                  </pic:blipFill>
                  <pic:spPr bwMode="auto">
                    <a:xfrm>
                      <a:off x="0" y="0"/>
                      <a:ext cx="4799986" cy="2196527"/>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832C20" w:rsidRPr="00C3716B">
        <w:rPr>
          <w:sz w:val="24"/>
          <w:szCs w:val="24"/>
          <w:rtl/>
          <w:lang w:eastAsia="fr-FR"/>
        </w:rPr>
        <w:t>جدول رقم (</w:t>
      </w:r>
      <w:r w:rsidR="00832C20">
        <w:rPr>
          <w:rFonts w:hint="cs"/>
          <w:sz w:val="24"/>
          <w:szCs w:val="24"/>
          <w:rtl/>
          <w:lang w:eastAsia="fr-FR"/>
        </w:rPr>
        <w:t>11</w:t>
      </w:r>
      <w:r w:rsidR="00832C20" w:rsidRPr="00C3716B">
        <w:rPr>
          <w:sz w:val="24"/>
          <w:szCs w:val="24"/>
          <w:rtl/>
          <w:lang w:eastAsia="fr-FR"/>
        </w:rPr>
        <w:t>) يبين المتوسط الحسابي والانحراف المعياري والحد الأدنى والحد الأعلى لحجم الكيسات اللوتئينية (بالسنتمترات) في عينة البحث وفقاً للمجموعة المدروسة.</w:t>
      </w:r>
    </w:p>
    <w:p w:rsidR="00832C20" w:rsidRDefault="00832C20" w:rsidP="0044471A">
      <w:pPr>
        <w:ind w:left="-58"/>
        <w:jc w:val="center"/>
        <w:rPr>
          <w:rtl/>
          <w:lang w:eastAsia="fr-FR"/>
        </w:rPr>
      </w:pPr>
    </w:p>
    <w:p w:rsidR="00832C20" w:rsidRDefault="00832C20" w:rsidP="00832C20">
      <w:pPr>
        <w:ind w:left="0"/>
        <w:jc w:val="both"/>
        <w:rPr>
          <w:rtl/>
          <w:lang w:eastAsia="fr-FR"/>
        </w:rPr>
      </w:pPr>
    </w:p>
    <w:p w:rsidR="00832C20" w:rsidRDefault="00832C20" w:rsidP="00832C20">
      <w:pPr>
        <w:ind w:right="-450"/>
        <w:jc w:val="center"/>
        <w:rPr>
          <w:sz w:val="24"/>
          <w:szCs w:val="24"/>
          <w:rtl/>
          <w:lang w:eastAsia="fr-FR"/>
        </w:rPr>
      </w:pPr>
    </w:p>
    <w:p w:rsidR="0044471A" w:rsidRDefault="0044471A" w:rsidP="00832C20">
      <w:pPr>
        <w:ind w:right="-450"/>
        <w:jc w:val="center"/>
        <w:rPr>
          <w:sz w:val="24"/>
          <w:szCs w:val="24"/>
          <w:rtl/>
          <w:lang w:eastAsia="fr-FR"/>
        </w:rPr>
      </w:pPr>
    </w:p>
    <w:p w:rsidR="006E3AC7" w:rsidRDefault="00832C20" w:rsidP="00813792">
      <w:pPr>
        <w:ind w:left="-334" w:right="-450"/>
        <w:jc w:val="center"/>
        <w:rPr>
          <w:sz w:val="24"/>
          <w:szCs w:val="24"/>
          <w:rtl/>
          <w:lang w:eastAsia="fr-FR"/>
        </w:rPr>
      </w:pPr>
      <w:r w:rsidRPr="00C3716B">
        <w:rPr>
          <w:sz w:val="24"/>
          <w:szCs w:val="24"/>
          <w:rtl/>
          <w:lang w:eastAsia="fr-FR"/>
        </w:rPr>
        <w:t>مخطط رقم (</w:t>
      </w:r>
      <w:fldSimple w:instr=" SEQ J \* MERGEFORMAT ">
        <w:r w:rsidR="00691AB8" w:rsidRPr="00691AB8">
          <w:rPr>
            <w:noProof/>
            <w:sz w:val="24"/>
            <w:szCs w:val="24"/>
            <w:lang w:eastAsia="fr-FR"/>
          </w:rPr>
          <w:t>7</w:t>
        </w:r>
      </w:fldSimple>
      <w:r w:rsidRPr="00C3716B">
        <w:rPr>
          <w:sz w:val="24"/>
          <w:szCs w:val="24"/>
          <w:rtl/>
          <w:lang w:eastAsia="fr-FR"/>
        </w:rPr>
        <w:t>) يمثل المتوسط الحسابي لحجم الكيسات اللوتئينية (بالسنتمترات) في عينة البحث وفقاً للمجموعة المدروسة</w:t>
      </w:r>
    </w:p>
    <w:p w:rsidR="00813792" w:rsidRDefault="00813792" w:rsidP="00813792">
      <w:pPr>
        <w:ind w:left="-334" w:right="-450"/>
        <w:jc w:val="center"/>
        <w:rPr>
          <w:b/>
          <w:bCs/>
          <w:i/>
          <w:iCs/>
          <w:szCs w:val="24"/>
          <w:rtl/>
          <w:lang w:eastAsia="fr-FR"/>
        </w:rPr>
      </w:pPr>
    </w:p>
    <w:p w:rsidR="001327FE" w:rsidRDefault="001327FE" w:rsidP="00963223">
      <w:pPr>
        <w:widowControl w:val="0"/>
        <w:numPr>
          <w:ilvl w:val="0"/>
          <w:numId w:val="72"/>
        </w:numPr>
        <w:spacing w:after="0" w:line="240" w:lineRule="auto"/>
        <w:jc w:val="left"/>
        <w:rPr>
          <w:b/>
          <w:bCs/>
          <w:lang w:eastAsia="fr-FR"/>
        </w:rPr>
      </w:pPr>
      <w:r>
        <w:rPr>
          <w:b/>
          <w:bCs/>
          <w:rtl/>
          <w:lang w:eastAsia="fr-FR"/>
        </w:rPr>
        <w:lastRenderedPageBreak/>
        <w:t xml:space="preserve">نتائج اختبار </w:t>
      </w:r>
      <w:r>
        <w:rPr>
          <w:b/>
          <w:bCs/>
          <w:lang w:eastAsia="fr-FR"/>
        </w:rPr>
        <w:t>T</w:t>
      </w:r>
      <w:r>
        <w:rPr>
          <w:b/>
          <w:bCs/>
          <w:rtl/>
          <w:lang w:eastAsia="fr-FR"/>
        </w:rPr>
        <w:t xml:space="preserve"> ستيودنت للعينات المستقلة:</w:t>
      </w:r>
    </w:p>
    <w:p w:rsidR="001327FE" w:rsidRDefault="001327FE" w:rsidP="001327FE">
      <w:pPr>
        <w:widowControl w:val="0"/>
        <w:spacing w:after="0" w:line="240" w:lineRule="auto"/>
        <w:ind w:left="360"/>
        <w:jc w:val="left"/>
        <w:rPr>
          <w:b/>
          <w:bCs/>
          <w:rtl/>
          <w:lang w:eastAsia="fr-FR"/>
        </w:rPr>
      </w:pPr>
    </w:p>
    <w:tbl>
      <w:tblPr>
        <w:bidiVisual/>
        <w:tblW w:w="9071" w:type="dxa"/>
        <w:jc w:val="center"/>
        <w:tblInd w:w="45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2206"/>
        <w:gridCol w:w="850"/>
        <w:gridCol w:w="672"/>
        <w:gridCol w:w="1298"/>
        <w:gridCol w:w="1299"/>
        <w:gridCol w:w="1062"/>
        <w:gridCol w:w="1684"/>
      </w:tblGrid>
      <w:tr w:rsidR="001327FE" w:rsidRPr="001327FE" w:rsidTr="001327FE">
        <w:trPr>
          <w:jc w:val="center"/>
        </w:trPr>
        <w:tc>
          <w:tcPr>
            <w:tcW w:w="2206"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المتغير المدروس</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 xml:space="preserve">قيمة </w:t>
            </w:r>
            <w:r>
              <w:rPr>
                <w:b/>
                <w:bCs/>
                <w:color w:val="000000"/>
                <w:sz w:val="24"/>
                <w:szCs w:val="24"/>
              </w:rPr>
              <w:t>T</w:t>
            </w:r>
            <w:r w:rsidRPr="001327FE">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0"/>
              <w:jc w:val="center"/>
              <w:rPr>
                <w:b/>
                <w:bCs/>
                <w:color w:val="000000"/>
                <w:sz w:val="24"/>
                <w:szCs w:val="24"/>
              </w:rPr>
            </w:pPr>
            <w:r w:rsidRPr="001327FE">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327FE" w:rsidRPr="001327FE" w:rsidRDefault="001327FE" w:rsidP="001327FE">
            <w:pPr>
              <w:spacing w:line="276" w:lineRule="auto"/>
              <w:ind w:left="12"/>
              <w:jc w:val="center"/>
              <w:rPr>
                <w:b/>
                <w:bCs/>
                <w:color w:val="000000"/>
                <w:sz w:val="24"/>
                <w:szCs w:val="24"/>
              </w:rPr>
            </w:pPr>
            <w:r w:rsidRPr="001327FE">
              <w:rPr>
                <w:b/>
                <w:bCs/>
                <w:color w:val="000000"/>
                <w:sz w:val="24"/>
                <w:szCs w:val="24"/>
                <w:rtl/>
              </w:rPr>
              <w:t>دلالة الفروق</w:t>
            </w:r>
          </w:p>
        </w:tc>
      </w:tr>
      <w:tr w:rsidR="001327FE" w:rsidRPr="001327FE" w:rsidTr="001327FE">
        <w:trPr>
          <w:cantSplit/>
          <w:jc w:val="center"/>
        </w:trPr>
        <w:tc>
          <w:tcPr>
            <w:tcW w:w="2206" w:type="dxa"/>
            <w:tcBorders>
              <w:top w:val="thinThickSmallGap" w:sz="18" w:space="0" w:color="C00000"/>
            </w:tcBorders>
            <w:vAlign w:val="center"/>
          </w:tcPr>
          <w:p w:rsidR="001327FE" w:rsidRPr="001327FE" w:rsidRDefault="001327FE" w:rsidP="001327FE">
            <w:pPr>
              <w:ind w:left="0"/>
              <w:jc w:val="center"/>
              <w:rPr>
                <w:color w:val="000000"/>
                <w:sz w:val="24"/>
                <w:szCs w:val="24"/>
              </w:rPr>
            </w:pPr>
            <w:r w:rsidRPr="001327FE">
              <w:rPr>
                <w:color w:val="000000"/>
                <w:sz w:val="24"/>
                <w:szCs w:val="24"/>
                <w:rtl/>
              </w:rPr>
              <w:t>حجم الكيسات اللوتئينية (بالسنتمترات)</w:t>
            </w:r>
          </w:p>
        </w:tc>
        <w:tc>
          <w:tcPr>
            <w:tcW w:w="850" w:type="dxa"/>
            <w:tcBorders>
              <w:top w:val="thinThickSmallGap" w:sz="18" w:space="0" w:color="C00000"/>
            </w:tcBorders>
            <w:vAlign w:val="center"/>
          </w:tcPr>
          <w:p w:rsidR="001327FE" w:rsidRPr="001327FE" w:rsidRDefault="001327FE" w:rsidP="001327FE">
            <w:pPr>
              <w:bidi w:val="0"/>
              <w:ind w:left="0"/>
              <w:jc w:val="center"/>
              <w:rPr>
                <w:color w:val="000000"/>
                <w:sz w:val="24"/>
                <w:szCs w:val="24"/>
              </w:rPr>
            </w:pPr>
            <w:r w:rsidRPr="001327FE">
              <w:rPr>
                <w:color w:val="000000"/>
                <w:sz w:val="24"/>
                <w:szCs w:val="24"/>
              </w:rPr>
              <w:t>-0.581</w:t>
            </w:r>
          </w:p>
        </w:tc>
        <w:tc>
          <w:tcPr>
            <w:tcW w:w="672" w:type="dxa"/>
            <w:tcBorders>
              <w:top w:val="thinThickSmallGap" w:sz="18" w:space="0" w:color="C00000"/>
            </w:tcBorders>
            <w:vAlign w:val="center"/>
          </w:tcPr>
          <w:p w:rsidR="001327FE" w:rsidRPr="001327FE" w:rsidRDefault="001327FE" w:rsidP="001327FE">
            <w:pPr>
              <w:bidi w:val="0"/>
              <w:ind w:left="0"/>
              <w:jc w:val="center"/>
              <w:rPr>
                <w:color w:val="000000"/>
                <w:sz w:val="24"/>
                <w:szCs w:val="24"/>
              </w:rPr>
            </w:pPr>
            <w:r w:rsidRPr="001327FE">
              <w:rPr>
                <w:color w:val="000000"/>
                <w:sz w:val="24"/>
                <w:szCs w:val="24"/>
              </w:rPr>
              <w:t>8</w:t>
            </w:r>
          </w:p>
        </w:tc>
        <w:tc>
          <w:tcPr>
            <w:tcW w:w="1298" w:type="dxa"/>
            <w:tcBorders>
              <w:top w:val="thinThickSmallGap" w:sz="18" w:space="0" w:color="C00000"/>
            </w:tcBorders>
            <w:vAlign w:val="center"/>
          </w:tcPr>
          <w:p w:rsidR="001327FE" w:rsidRPr="001327FE" w:rsidRDefault="001327FE" w:rsidP="001327FE">
            <w:pPr>
              <w:bidi w:val="0"/>
              <w:ind w:left="0"/>
              <w:jc w:val="center"/>
              <w:rPr>
                <w:color w:val="000000"/>
                <w:sz w:val="24"/>
                <w:szCs w:val="24"/>
              </w:rPr>
            </w:pPr>
            <w:r w:rsidRPr="001327FE">
              <w:rPr>
                <w:color w:val="000000"/>
                <w:sz w:val="24"/>
                <w:szCs w:val="24"/>
              </w:rPr>
              <w:t>-15.42</w:t>
            </w:r>
          </w:p>
        </w:tc>
        <w:tc>
          <w:tcPr>
            <w:tcW w:w="1299" w:type="dxa"/>
            <w:tcBorders>
              <w:top w:val="thinThickSmallGap" w:sz="18" w:space="0" w:color="C00000"/>
            </w:tcBorders>
            <w:vAlign w:val="center"/>
          </w:tcPr>
          <w:p w:rsidR="001327FE" w:rsidRPr="001327FE" w:rsidRDefault="001327FE" w:rsidP="001327FE">
            <w:pPr>
              <w:bidi w:val="0"/>
              <w:ind w:left="0"/>
              <w:jc w:val="center"/>
              <w:rPr>
                <w:color w:val="000000"/>
                <w:sz w:val="24"/>
                <w:szCs w:val="24"/>
              </w:rPr>
            </w:pPr>
            <w:r w:rsidRPr="001327FE">
              <w:rPr>
                <w:color w:val="000000"/>
                <w:sz w:val="24"/>
                <w:szCs w:val="24"/>
              </w:rPr>
              <w:t>26.54</w:t>
            </w:r>
          </w:p>
        </w:tc>
        <w:tc>
          <w:tcPr>
            <w:tcW w:w="1062" w:type="dxa"/>
            <w:tcBorders>
              <w:top w:val="thinThickSmallGap" w:sz="18" w:space="0" w:color="C00000"/>
            </w:tcBorders>
            <w:vAlign w:val="center"/>
          </w:tcPr>
          <w:p w:rsidR="001327FE" w:rsidRPr="001327FE" w:rsidRDefault="001327FE" w:rsidP="001327FE">
            <w:pPr>
              <w:bidi w:val="0"/>
              <w:ind w:left="0"/>
              <w:jc w:val="center"/>
              <w:rPr>
                <w:color w:val="000000"/>
                <w:sz w:val="24"/>
                <w:szCs w:val="24"/>
              </w:rPr>
            </w:pPr>
            <w:r w:rsidRPr="001327FE">
              <w:rPr>
                <w:color w:val="000000"/>
                <w:sz w:val="24"/>
                <w:szCs w:val="24"/>
              </w:rPr>
              <w:t>0.577</w:t>
            </w:r>
          </w:p>
        </w:tc>
        <w:tc>
          <w:tcPr>
            <w:tcW w:w="1684" w:type="dxa"/>
            <w:tcBorders>
              <w:top w:val="thinThickSmallGap" w:sz="18" w:space="0" w:color="C00000"/>
            </w:tcBorders>
            <w:vAlign w:val="center"/>
          </w:tcPr>
          <w:p w:rsidR="001327FE" w:rsidRPr="001327FE" w:rsidRDefault="001327FE" w:rsidP="001327FE">
            <w:pPr>
              <w:ind w:left="12"/>
              <w:jc w:val="center"/>
              <w:rPr>
                <w:color w:val="000000"/>
                <w:sz w:val="24"/>
                <w:szCs w:val="24"/>
              </w:rPr>
            </w:pPr>
            <w:r w:rsidRPr="001327FE">
              <w:rPr>
                <w:color w:val="000000"/>
                <w:sz w:val="24"/>
                <w:szCs w:val="24"/>
                <w:rtl/>
              </w:rPr>
              <w:t>لا توجد فروق دالة</w:t>
            </w:r>
          </w:p>
        </w:tc>
      </w:tr>
    </w:tbl>
    <w:p w:rsidR="001327FE" w:rsidRPr="001327FE" w:rsidRDefault="001327FE" w:rsidP="009A0FB2">
      <w:pPr>
        <w:ind w:left="0"/>
        <w:jc w:val="center"/>
        <w:rPr>
          <w:sz w:val="24"/>
          <w:szCs w:val="24"/>
          <w:rtl/>
          <w:lang w:eastAsia="fr-FR"/>
        </w:rPr>
      </w:pPr>
      <w:r w:rsidRPr="001327FE">
        <w:rPr>
          <w:sz w:val="24"/>
          <w:szCs w:val="24"/>
          <w:rtl/>
          <w:lang w:eastAsia="fr-FR"/>
        </w:rPr>
        <w:t>جدول رقم (</w:t>
      </w:r>
      <w:fldSimple w:instr=" SEQ I \* MERGEFORMAT ">
        <w:r w:rsidR="00691AB8" w:rsidRPr="00691AB8">
          <w:rPr>
            <w:noProof/>
            <w:sz w:val="24"/>
            <w:szCs w:val="24"/>
            <w:lang w:eastAsia="fr-FR"/>
          </w:rPr>
          <w:t>3</w:t>
        </w:r>
      </w:fldSimple>
      <w:r w:rsidRPr="001327FE">
        <w:rPr>
          <w:sz w:val="24"/>
          <w:szCs w:val="24"/>
          <w:rtl/>
          <w:lang w:eastAsia="fr-FR"/>
        </w:rPr>
        <w:t xml:space="preserve">) يبين نتائج اختبار </w:t>
      </w:r>
      <w:r w:rsidRPr="001327FE">
        <w:rPr>
          <w:sz w:val="24"/>
          <w:szCs w:val="24"/>
          <w:lang w:eastAsia="fr-FR"/>
        </w:rPr>
        <w:t>T</w:t>
      </w:r>
      <w:r w:rsidRPr="001327FE">
        <w:rPr>
          <w:sz w:val="24"/>
          <w:szCs w:val="24"/>
          <w:rtl/>
          <w:lang w:eastAsia="fr-FR"/>
        </w:rPr>
        <w:t xml:space="preserve"> ستيودنت للعينات المستقلة لدراسة دلالة الفروق في متوسط حجم الكيسات اللوتئينية (بالسنتمترات) بين مجموعة الرحى التامّة ومجموعة الرحى الجزئية في عينة البحث</w:t>
      </w:r>
    </w:p>
    <w:p w:rsidR="001327FE" w:rsidRDefault="001327FE" w:rsidP="001327FE">
      <w:pPr>
        <w:ind w:left="26"/>
        <w:rPr>
          <w:rtl/>
          <w:lang w:eastAsia="fr-FR"/>
        </w:rPr>
      </w:pPr>
      <w:r>
        <w:rPr>
          <w:rtl/>
          <w:lang w:eastAsia="fr-FR"/>
        </w:rPr>
        <w:t>يُلاحظ في الجدول أعلاه أن قيمة مستوى الدلالة أكبر بكثير من القيمة 0.05، أي أنه عند مستوى الثقة 95% لا توجد فروق ذات دلالة إحصائية في متوسط حجم الكيسات اللوتئينية (بالسنتمترات) بين مجموعة الرحى التامّة ومجموعة الرحى الجزئية في عينة البحث.</w:t>
      </w:r>
    </w:p>
    <w:p w:rsidR="00832C20" w:rsidRPr="00C3716B" w:rsidRDefault="00832C20" w:rsidP="009A0FB2">
      <w:pPr>
        <w:widowControl w:val="0"/>
        <w:tabs>
          <w:tab w:val="left" w:pos="-710"/>
          <w:tab w:val="left" w:pos="226"/>
        </w:tabs>
        <w:spacing w:after="0"/>
        <w:ind w:left="0"/>
        <w:jc w:val="both"/>
        <w:rPr>
          <w:b/>
          <w:bCs/>
          <w:rtl/>
          <w:lang w:eastAsia="fr-FR"/>
        </w:rPr>
      </w:pPr>
      <w:r w:rsidRPr="00C3716B">
        <w:rPr>
          <w:b/>
          <w:bCs/>
          <w:rtl/>
          <w:lang w:eastAsia="fr-FR"/>
        </w:rPr>
        <w:t xml:space="preserve">دراسة العلاقة بين مستوى </w:t>
      </w:r>
      <w:r w:rsidR="00813792" w:rsidRPr="00813792">
        <w:rPr>
          <w:b/>
          <w:bCs/>
        </w:rPr>
        <w:t>β-HCG</w:t>
      </w:r>
      <w:r w:rsidRPr="00C3716B">
        <w:rPr>
          <w:b/>
          <w:bCs/>
          <w:rtl/>
          <w:lang w:eastAsia="fr-FR"/>
        </w:rPr>
        <w:t xml:space="preserve"> قبل التجريف والمجموعة المدروسة في عينة البحث:</w:t>
      </w:r>
    </w:p>
    <w:p w:rsidR="00832C20" w:rsidRPr="00C3716B" w:rsidRDefault="00832C20" w:rsidP="009A0FB2">
      <w:pPr>
        <w:widowControl w:val="0"/>
        <w:numPr>
          <w:ilvl w:val="0"/>
          <w:numId w:val="72"/>
        </w:numPr>
        <w:tabs>
          <w:tab w:val="clear" w:pos="360"/>
          <w:tab w:val="num" w:pos="-568"/>
          <w:tab w:val="left" w:pos="226"/>
        </w:tabs>
        <w:spacing w:after="0"/>
        <w:ind w:left="-58" w:firstLine="0"/>
        <w:jc w:val="both"/>
        <w:rPr>
          <w:rtl/>
          <w:lang w:eastAsia="fr-FR"/>
        </w:rPr>
      </w:pPr>
      <w:r w:rsidRPr="00C3716B">
        <w:rPr>
          <w:rtl/>
          <w:lang w:eastAsia="fr-FR"/>
        </w:rPr>
        <w:t xml:space="preserve">تم إجراء اختبار </w:t>
      </w:r>
      <w:r w:rsidRPr="00C3716B">
        <w:rPr>
          <w:lang w:eastAsia="fr-FR"/>
        </w:rPr>
        <w:t>T</w:t>
      </w:r>
      <w:r w:rsidRPr="00C3716B">
        <w:rPr>
          <w:rtl/>
          <w:lang w:eastAsia="fr-FR"/>
        </w:rPr>
        <w:t xml:space="preserve"> ستيودنت للعينات المستقلة لدراسة دلالة الفروق في متوسط مستوى </w:t>
      </w:r>
      <w:r w:rsidR="00813792" w:rsidRPr="00821305">
        <w:t>β-HCG</w:t>
      </w:r>
      <w:r w:rsidRPr="00C3716B">
        <w:rPr>
          <w:rtl/>
          <w:lang w:eastAsia="fr-FR"/>
        </w:rPr>
        <w:t xml:space="preserve"> قبل التجريف بين مجموعة الرحى التامّة ومجموعة الرحى الجزئية في عينة البحث كما يلي:</w:t>
      </w:r>
    </w:p>
    <w:p w:rsidR="00832C20" w:rsidRPr="00C3716B" w:rsidRDefault="00832C20" w:rsidP="00963223">
      <w:pPr>
        <w:widowControl w:val="0"/>
        <w:numPr>
          <w:ilvl w:val="0"/>
          <w:numId w:val="72"/>
        </w:numPr>
        <w:tabs>
          <w:tab w:val="clear" w:pos="360"/>
        </w:tabs>
        <w:spacing w:after="0"/>
        <w:ind w:left="-58" w:firstLine="0"/>
        <w:jc w:val="both"/>
        <w:rPr>
          <w:b/>
          <w:bCs/>
          <w:rtl/>
          <w:lang w:eastAsia="fr-FR"/>
        </w:rPr>
      </w:pPr>
      <w:r>
        <w:rPr>
          <w:rFonts w:hint="cs"/>
          <w:b/>
          <w:bCs/>
          <w:rtl/>
          <w:lang w:eastAsia="fr-FR"/>
        </w:rPr>
        <w:t xml:space="preserve"> </w:t>
      </w:r>
      <w:r w:rsidRPr="00C3716B">
        <w:rPr>
          <w:b/>
          <w:bCs/>
          <w:rtl/>
          <w:lang w:eastAsia="fr-FR"/>
        </w:rPr>
        <w:t>إحصاءات وصفية:</w:t>
      </w:r>
    </w:p>
    <w:tbl>
      <w:tblPr>
        <w:bidiVisual/>
        <w:tblW w:w="9486" w:type="dxa"/>
        <w:jc w:val="center"/>
        <w:tblInd w:w="-307"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03"/>
        <w:gridCol w:w="1560"/>
        <w:gridCol w:w="1134"/>
        <w:gridCol w:w="1559"/>
        <w:gridCol w:w="1701"/>
        <w:gridCol w:w="850"/>
        <w:gridCol w:w="1379"/>
      </w:tblGrid>
      <w:tr w:rsidR="00832C20" w:rsidRPr="00E60BAB" w:rsidTr="00E772CF">
        <w:trPr>
          <w:cantSplit/>
          <w:jc w:val="center"/>
        </w:trPr>
        <w:tc>
          <w:tcPr>
            <w:tcW w:w="130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المتغير المدروس</w:t>
            </w:r>
          </w:p>
        </w:tc>
        <w:tc>
          <w:tcPr>
            <w:tcW w:w="15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المجموعة المدروسة</w:t>
            </w: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عدد المريضات</w:t>
            </w:r>
          </w:p>
        </w:tc>
        <w:tc>
          <w:tcPr>
            <w:tcW w:w="155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المتوسط الحسابي</w:t>
            </w:r>
          </w:p>
        </w:tc>
        <w:tc>
          <w:tcPr>
            <w:tcW w:w="170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الانحراف المعياري</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الحد الأدنى</w:t>
            </w:r>
          </w:p>
        </w:tc>
        <w:tc>
          <w:tcPr>
            <w:tcW w:w="137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60BAB" w:rsidRDefault="00832C20" w:rsidP="006E3AC7">
            <w:pPr>
              <w:spacing w:line="240" w:lineRule="auto"/>
              <w:ind w:left="0"/>
              <w:jc w:val="center"/>
              <w:rPr>
                <w:b/>
                <w:bCs/>
                <w:color w:val="000000"/>
                <w:sz w:val="24"/>
                <w:szCs w:val="24"/>
              </w:rPr>
            </w:pPr>
            <w:r w:rsidRPr="00E60BAB">
              <w:rPr>
                <w:b/>
                <w:bCs/>
                <w:color w:val="000000"/>
                <w:sz w:val="24"/>
                <w:szCs w:val="24"/>
                <w:rtl/>
              </w:rPr>
              <w:t>الحد الأعلى</w:t>
            </w:r>
          </w:p>
        </w:tc>
      </w:tr>
      <w:tr w:rsidR="00832C20" w:rsidRPr="00E60BAB" w:rsidTr="00E772CF">
        <w:trPr>
          <w:cantSplit/>
          <w:jc w:val="center"/>
        </w:trPr>
        <w:tc>
          <w:tcPr>
            <w:tcW w:w="1303" w:type="dxa"/>
            <w:vMerge w:val="restart"/>
            <w:tcBorders>
              <w:top w:val="thinThickSmallGap" w:sz="18" w:space="0" w:color="C00000"/>
            </w:tcBorders>
            <w:vAlign w:val="center"/>
          </w:tcPr>
          <w:p w:rsidR="00832C20" w:rsidRPr="00E60BAB" w:rsidRDefault="00832C20" w:rsidP="006E3AC7">
            <w:pPr>
              <w:spacing w:line="240" w:lineRule="auto"/>
              <w:ind w:left="0"/>
              <w:jc w:val="center"/>
              <w:rPr>
                <w:color w:val="000000"/>
                <w:sz w:val="24"/>
                <w:szCs w:val="24"/>
              </w:rPr>
            </w:pPr>
            <w:r w:rsidRPr="00E60BAB">
              <w:rPr>
                <w:color w:val="000000"/>
                <w:sz w:val="24"/>
                <w:szCs w:val="24"/>
                <w:rtl/>
              </w:rPr>
              <w:t>مستوى</w:t>
            </w:r>
            <w:r w:rsidR="00813792">
              <w:rPr>
                <w:rFonts w:hint="cs"/>
                <w:color w:val="000000"/>
                <w:sz w:val="24"/>
                <w:szCs w:val="24"/>
                <w:rtl/>
              </w:rPr>
              <w:t xml:space="preserve">       </w:t>
            </w:r>
            <w:r w:rsidRPr="00E60BAB">
              <w:rPr>
                <w:color w:val="000000"/>
                <w:sz w:val="24"/>
                <w:szCs w:val="24"/>
                <w:rtl/>
              </w:rPr>
              <w:t xml:space="preserve"> </w:t>
            </w:r>
            <w:r w:rsidR="00813792" w:rsidRPr="00821305">
              <w:t>β-HCG</w:t>
            </w:r>
            <w:r w:rsidRPr="00E60BAB">
              <w:rPr>
                <w:color w:val="000000"/>
                <w:sz w:val="24"/>
                <w:szCs w:val="24"/>
                <w:rtl/>
              </w:rPr>
              <w:t xml:space="preserve"> قبل التجريف</w:t>
            </w:r>
          </w:p>
        </w:tc>
        <w:tc>
          <w:tcPr>
            <w:tcW w:w="1560" w:type="dxa"/>
            <w:tcBorders>
              <w:top w:val="thinThickSmallGap" w:sz="18" w:space="0" w:color="C00000"/>
            </w:tcBorders>
            <w:vAlign w:val="center"/>
          </w:tcPr>
          <w:p w:rsidR="00832C20" w:rsidRPr="00E60BAB" w:rsidRDefault="00832C20" w:rsidP="006E3AC7">
            <w:pPr>
              <w:spacing w:line="240" w:lineRule="auto"/>
              <w:ind w:left="0"/>
              <w:jc w:val="center"/>
              <w:rPr>
                <w:color w:val="000000"/>
                <w:sz w:val="24"/>
                <w:szCs w:val="24"/>
              </w:rPr>
            </w:pPr>
            <w:r w:rsidRPr="00E60BAB">
              <w:rPr>
                <w:color w:val="000000"/>
                <w:sz w:val="24"/>
                <w:szCs w:val="24"/>
                <w:rtl/>
              </w:rPr>
              <w:t>مجموعة الرحى التامّة</w:t>
            </w:r>
          </w:p>
        </w:tc>
        <w:tc>
          <w:tcPr>
            <w:tcW w:w="1134" w:type="dxa"/>
            <w:tcBorders>
              <w:top w:val="thinThickSmallGap" w:sz="18" w:space="0" w:color="C00000"/>
            </w:tcBorders>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24</w:t>
            </w:r>
          </w:p>
        </w:tc>
        <w:tc>
          <w:tcPr>
            <w:tcW w:w="1559" w:type="dxa"/>
            <w:tcBorders>
              <w:top w:val="thinThickSmallGap" w:sz="18" w:space="0" w:color="C00000"/>
            </w:tcBorders>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76671.25</w:t>
            </w:r>
          </w:p>
        </w:tc>
        <w:tc>
          <w:tcPr>
            <w:tcW w:w="1701" w:type="dxa"/>
            <w:tcBorders>
              <w:top w:val="thinThickSmallGap" w:sz="18" w:space="0" w:color="C00000"/>
            </w:tcBorders>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71152.84</w:t>
            </w:r>
          </w:p>
        </w:tc>
        <w:tc>
          <w:tcPr>
            <w:tcW w:w="850" w:type="dxa"/>
            <w:tcBorders>
              <w:top w:val="thinThickSmallGap" w:sz="18" w:space="0" w:color="C00000"/>
            </w:tcBorders>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28500</w:t>
            </w:r>
          </w:p>
        </w:tc>
        <w:tc>
          <w:tcPr>
            <w:tcW w:w="1379" w:type="dxa"/>
            <w:tcBorders>
              <w:top w:val="thinThickSmallGap" w:sz="18" w:space="0" w:color="C00000"/>
            </w:tcBorders>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306151</w:t>
            </w:r>
          </w:p>
        </w:tc>
      </w:tr>
      <w:tr w:rsidR="00832C20" w:rsidRPr="00E60BAB" w:rsidTr="00E772CF">
        <w:trPr>
          <w:cantSplit/>
          <w:jc w:val="center"/>
        </w:trPr>
        <w:tc>
          <w:tcPr>
            <w:tcW w:w="1303" w:type="dxa"/>
            <w:vMerge/>
            <w:vAlign w:val="center"/>
          </w:tcPr>
          <w:p w:rsidR="00832C20" w:rsidRPr="00E60BAB" w:rsidRDefault="00832C20" w:rsidP="006E3AC7">
            <w:pPr>
              <w:spacing w:line="240" w:lineRule="auto"/>
              <w:jc w:val="center"/>
              <w:rPr>
                <w:color w:val="000000"/>
                <w:sz w:val="24"/>
                <w:szCs w:val="24"/>
              </w:rPr>
            </w:pPr>
          </w:p>
        </w:tc>
        <w:tc>
          <w:tcPr>
            <w:tcW w:w="1560" w:type="dxa"/>
            <w:vAlign w:val="center"/>
          </w:tcPr>
          <w:p w:rsidR="00832C20" w:rsidRPr="00E60BAB" w:rsidRDefault="00832C20" w:rsidP="006E3AC7">
            <w:pPr>
              <w:spacing w:line="240" w:lineRule="auto"/>
              <w:ind w:left="0"/>
              <w:jc w:val="center"/>
              <w:rPr>
                <w:color w:val="000000"/>
                <w:sz w:val="24"/>
                <w:szCs w:val="24"/>
              </w:rPr>
            </w:pPr>
            <w:r w:rsidRPr="00E60BAB">
              <w:rPr>
                <w:color w:val="000000"/>
                <w:sz w:val="24"/>
                <w:szCs w:val="24"/>
                <w:rtl/>
              </w:rPr>
              <w:t>مجموعة الرحى الجزئية</w:t>
            </w:r>
          </w:p>
        </w:tc>
        <w:tc>
          <w:tcPr>
            <w:tcW w:w="1134"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36</w:t>
            </w:r>
          </w:p>
        </w:tc>
        <w:tc>
          <w:tcPr>
            <w:tcW w:w="1559"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2236892.86</w:t>
            </w:r>
          </w:p>
        </w:tc>
        <w:tc>
          <w:tcPr>
            <w:tcW w:w="1701"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12942090.17</w:t>
            </w:r>
          </w:p>
        </w:tc>
        <w:tc>
          <w:tcPr>
            <w:tcW w:w="850"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4850</w:t>
            </w:r>
          </w:p>
        </w:tc>
        <w:tc>
          <w:tcPr>
            <w:tcW w:w="1379"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77731905</w:t>
            </w:r>
          </w:p>
        </w:tc>
      </w:tr>
      <w:tr w:rsidR="00832C20" w:rsidRPr="00E60BAB" w:rsidTr="00E772CF">
        <w:trPr>
          <w:cantSplit/>
          <w:jc w:val="center"/>
        </w:trPr>
        <w:tc>
          <w:tcPr>
            <w:tcW w:w="1303" w:type="dxa"/>
            <w:vMerge/>
            <w:vAlign w:val="center"/>
          </w:tcPr>
          <w:p w:rsidR="00832C20" w:rsidRPr="00E60BAB" w:rsidRDefault="00832C20" w:rsidP="006E3AC7">
            <w:pPr>
              <w:spacing w:line="240" w:lineRule="auto"/>
              <w:jc w:val="center"/>
              <w:rPr>
                <w:color w:val="000000"/>
                <w:sz w:val="24"/>
                <w:szCs w:val="24"/>
              </w:rPr>
            </w:pPr>
          </w:p>
        </w:tc>
        <w:tc>
          <w:tcPr>
            <w:tcW w:w="1560" w:type="dxa"/>
            <w:vAlign w:val="center"/>
          </w:tcPr>
          <w:p w:rsidR="00832C20" w:rsidRPr="00E60BAB" w:rsidRDefault="00832C20" w:rsidP="006E3AC7">
            <w:pPr>
              <w:spacing w:line="240" w:lineRule="auto"/>
              <w:ind w:left="0"/>
              <w:jc w:val="center"/>
              <w:rPr>
                <w:color w:val="000000"/>
                <w:sz w:val="24"/>
                <w:szCs w:val="24"/>
              </w:rPr>
            </w:pPr>
            <w:r w:rsidRPr="00E60BAB">
              <w:rPr>
                <w:color w:val="000000"/>
                <w:sz w:val="24"/>
                <w:szCs w:val="24"/>
                <w:rtl/>
              </w:rPr>
              <w:t>عينة البحث كاملةً</w:t>
            </w:r>
          </w:p>
        </w:tc>
        <w:tc>
          <w:tcPr>
            <w:tcW w:w="1134"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60</w:t>
            </w:r>
          </w:p>
        </w:tc>
        <w:tc>
          <w:tcPr>
            <w:tcW w:w="1559"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1372804.22</w:t>
            </w:r>
          </w:p>
        </w:tc>
        <w:tc>
          <w:tcPr>
            <w:tcW w:w="1701"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10025166.89</w:t>
            </w:r>
          </w:p>
        </w:tc>
        <w:tc>
          <w:tcPr>
            <w:tcW w:w="850"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4850</w:t>
            </w:r>
          </w:p>
        </w:tc>
        <w:tc>
          <w:tcPr>
            <w:tcW w:w="1379" w:type="dxa"/>
            <w:vAlign w:val="center"/>
          </w:tcPr>
          <w:p w:rsidR="00832C20" w:rsidRPr="00E60BAB" w:rsidRDefault="00832C20" w:rsidP="006E3AC7">
            <w:pPr>
              <w:bidi w:val="0"/>
              <w:spacing w:line="240" w:lineRule="auto"/>
              <w:ind w:left="0"/>
              <w:jc w:val="center"/>
              <w:rPr>
                <w:color w:val="000000"/>
                <w:sz w:val="24"/>
                <w:szCs w:val="24"/>
              </w:rPr>
            </w:pPr>
            <w:r w:rsidRPr="00E60BAB">
              <w:rPr>
                <w:color w:val="000000"/>
                <w:sz w:val="24"/>
                <w:szCs w:val="24"/>
              </w:rPr>
              <w:t>77731905</w:t>
            </w:r>
          </w:p>
        </w:tc>
      </w:tr>
    </w:tbl>
    <w:p w:rsidR="006E3AC7" w:rsidRDefault="006E3AC7" w:rsidP="006E3AC7">
      <w:pPr>
        <w:tabs>
          <w:tab w:val="right" w:pos="9015"/>
        </w:tabs>
        <w:spacing w:line="240" w:lineRule="auto"/>
        <w:ind w:right="-567"/>
        <w:jc w:val="center"/>
        <w:rPr>
          <w:sz w:val="24"/>
          <w:szCs w:val="24"/>
          <w:rtl/>
          <w:lang w:eastAsia="fr-FR"/>
        </w:rPr>
      </w:pPr>
    </w:p>
    <w:p w:rsidR="00832C20" w:rsidRDefault="00832C20" w:rsidP="00813792">
      <w:pPr>
        <w:tabs>
          <w:tab w:val="right" w:pos="9015"/>
        </w:tabs>
        <w:spacing w:line="240" w:lineRule="auto"/>
        <w:ind w:right="-567"/>
        <w:jc w:val="center"/>
        <w:rPr>
          <w:rFonts w:hint="cs"/>
          <w:sz w:val="24"/>
          <w:szCs w:val="24"/>
          <w:rtl/>
          <w:lang w:eastAsia="fr-FR"/>
        </w:rPr>
      </w:pPr>
      <w:r>
        <w:rPr>
          <w:rFonts w:hint="cs"/>
          <w:sz w:val="24"/>
          <w:szCs w:val="24"/>
          <w:rtl/>
          <w:lang w:eastAsia="fr-FR"/>
        </w:rPr>
        <w:t xml:space="preserve"> </w:t>
      </w:r>
      <w:r w:rsidRPr="00C3716B">
        <w:rPr>
          <w:sz w:val="24"/>
          <w:szCs w:val="24"/>
          <w:rtl/>
          <w:lang w:eastAsia="fr-FR"/>
        </w:rPr>
        <w:t>جدول رقم (</w:t>
      </w:r>
      <w:r>
        <w:rPr>
          <w:rFonts w:hint="cs"/>
          <w:sz w:val="24"/>
          <w:szCs w:val="24"/>
          <w:rtl/>
          <w:lang w:eastAsia="fr-FR"/>
        </w:rPr>
        <w:t>12</w:t>
      </w:r>
      <w:r w:rsidRPr="00C3716B">
        <w:rPr>
          <w:sz w:val="24"/>
          <w:szCs w:val="24"/>
          <w:rtl/>
          <w:lang w:eastAsia="fr-FR"/>
        </w:rPr>
        <w:t xml:space="preserve">) يبين المتوسط الحسابي والانحراف المعياري والحد الأدنى والحد الأعلى لمستوى </w:t>
      </w:r>
      <w:r w:rsidR="00813792" w:rsidRPr="00821305">
        <w:t>β-HCG</w:t>
      </w:r>
      <w:r w:rsidRPr="00C3716B">
        <w:rPr>
          <w:sz w:val="24"/>
          <w:szCs w:val="24"/>
          <w:rtl/>
          <w:lang w:eastAsia="fr-FR"/>
        </w:rPr>
        <w:t xml:space="preserve"> قبل التجريف في عين</w:t>
      </w:r>
      <w:r>
        <w:rPr>
          <w:sz w:val="24"/>
          <w:szCs w:val="24"/>
          <w:rtl/>
          <w:lang w:eastAsia="fr-FR"/>
        </w:rPr>
        <w:t>ة البحث وفقاً للمجموعة المدروسة</w:t>
      </w:r>
    </w:p>
    <w:p w:rsidR="009A0FB2" w:rsidRDefault="009A0FB2" w:rsidP="00813792">
      <w:pPr>
        <w:tabs>
          <w:tab w:val="right" w:pos="9015"/>
        </w:tabs>
        <w:spacing w:line="240" w:lineRule="auto"/>
        <w:ind w:right="-567"/>
        <w:jc w:val="center"/>
        <w:rPr>
          <w:rFonts w:hint="cs"/>
          <w:sz w:val="24"/>
          <w:szCs w:val="24"/>
          <w:rtl/>
          <w:lang w:eastAsia="fr-FR"/>
        </w:rPr>
      </w:pPr>
    </w:p>
    <w:p w:rsidR="009A0FB2" w:rsidRDefault="009A0FB2" w:rsidP="00813792">
      <w:pPr>
        <w:tabs>
          <w:tab w:val="right" w:pos="9015"/>
        </w:tabs>
        <w:spacing w:line="240" w:lineRule="auto"/>
        <w:ind w:right="-567"/>
        <w:jc w:val="center"/>
        <w:rPr>
          <w:sz w:val="24"/>
          <w:szCs w:val="24"/>
          <w:rtl/>
          <w:lang w:eastAsia="fr-FR"/>
        </w:rPr>
      </w:pPr>
      <w:r>
        <w:rPr>
          <w:noProof/>
          <w:sz w:val="24"/>
          <w:szCs w:val="24"/>
          <w:rtl/>
        </w:rPr>
        <w:lastRenderedPageBreak/>
        <w:drawing>
          <wp:anchor distT="0" distB="0" distL="114300" distR="114300" simplePos="0" relativeHeight="251742208" behindDoc="0" locked="0" layoutInCell="0" allowOverlap="1">
            <wp:simplePos x="0" y="0"/>
            <wp:positionH relativeFrom="page">
              <wp:posOffset>1465885</wp:posOffset>
            </wp:positionH>
            <wp:positionV relativeFrom="paragraph">
              <wp:posOffset>-316616</wp:posOffset>
            </wp:positionV>
            <wp:extent cx="4679967" cy="2423208"/>
            <wp:effectExtent l="19050" t="0" r="273033" b="224742"/>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9" cstate="print"/>
                    <a:srcRect/>
                    <a:stretch>
                      <a:fillRect/>
                    </a:stretch>
                  </pic:blipFill>
                  <pic:spPr bwMode="auto">
                    <a:xfrm>
                      <a:off x="0" y="0"/>
                      <a:ext cx="4691380" cy="2429118"/>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sz w:val="24"/>
          <w:szCs w:val="24"/>
          <w:rtl/>
          <w:lang w:eastAsia="fr-FR"/>
        </w:rPr>
      </w:pPr>
    </w:p>
    <w:p w:rsidR="00832C20" w:rsidRPr="00C3716B" w:rsidRDefault="00832C20" w:rsidP="00832C20">
      <w:pPr>
        <w:jc w:val="center"/>
        <w:rPr>
          <w:sz w:val="24"/>
          <w:szCs w:val="24"/>
          <w:rtl/>
          <w:lang w:eastAsia="fr-FR"/>
        </w:rPr>
      </w:pPr>
    </w:p>
    <w:p w:rsidR="00832C20" w:rsidRDefault="00832C20" w:rsidP="00832C20">
      <w:pPr>
        <w:ind w:left="0"/>
        <w:jc w:val="both"/>
        <w:rPr>
          <w:rtl/>
          <w:lang w:eastAsia="fr-FR"/>
        </w:rPr>
      </w:pPr>
    </w:p>
    <w:p w:rsidR="001327FE" w:rsidRDefault="001327FE" w:rsidP="00421C21">
      <w:pPr>
        <w:ind w:left="-199"/>
        <w:jc w:val="center"/>
        <w:rPr>
          <w:sz w:val="24"/>
          <w:szCs w:val="24"/>
          <w:lang w:eastAsia="fr-FR"/>
        </w:rPr>
      </w:pPr>
    </w:p>
    <w:p w:rsidR="0064706E" w:rsidRPr="0064706E" w:rsidRDefault="00832C20" w:rsidP="0064706E">
      <w:pPr>
        <w:ind w:left="-199"/>
        <w:jc w:val="center"/>
        <w:rPr>
          <w:sz w:val="24"/>
          <w:szCs w:val="24"/>
          <w:lang w:eastAsia="fr-FR"/>
        </w:rPr>
      </w:pPr>
      <w:r w:rsidRPr="00C3716B">
        <w:rPr>
          <w:sz w:val="24"/>
          <w:szCs w:val="24"/>
          <w:rtl/>
          <w:lang w:eastAsia="fr-FR"/>
        </w:rPr>
        <w:t>مخطط رقم (</w:t>
      </w:r>
      <w:fldSimple w:instr=" SEQ J \* MERGEFORMAT ">
        <w:r w:rsidR="00691AB8" w:rsidRPr="00691AB8">
          <w:rPr>
            <w:noProof/>
            <w:sz w:val="24"/>
            <w:szCs w:val="24"/>
            <w:lang w:eastAsia="fr-FR"/>
          </w:rPr>
          <w:t>8</w:t>
        </w:r>
      </w:fldSimple>
      <w:r w:rsidRPr="00C3716B">
        <w:rPr>
          <w:sz w:val="24"/>
          <w:szCs w:val="24"/>
          <w:rtl/>
          <w:lang w:eastAsia="fr-FR"/>
        </w:rPr>
        <w:t xml:space="preserve">) يمثل المتوسط الحسابي لمستوى </w:t>
      </w:r>
      <w:r w:rsidR="00813792" w:rsidRPr="00821305">
        <w:t>β-HCG</w:t>
      </w:r>
      <w:r w:rsidRPr="00C3716B">
        <w:rPr>
          <w:sz w:val="24"/>
          <w:szCs w:val="24"/>
          <w:rtl/>
          <w:lang w:eastAsia="fr-FR"/>
        </w:rPr>
        <w:t xml:space="preserve"> قبل التجريف في عينة البحث وفقاً للمجموعة المدروسة</w:t>
      </w:r>
    </w:p>
    <w:p w:rsidR="001327FE" w:rsidRDefault="001327FE" w:rsidP="00873E4B">
      <w:pPr>
        <w:widowControl w:val="0"/>
        <w:numPr>
          <w:ilvl w:val="0"/>
          <w:numId w:val="90"/>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1327FE" w:rsidRDefault="001327FE" w:rsidP="001327FE">
      <w:pPr>
        <w:widowControl w:val="0"/>
        <w:spacing w:after="0" w:line="240" w:lineRule="auto"/>
        <w:ind w:left="360"/>
        <w:jc w:val="left"/>
        <w:rPr>
          <w:b/>
          <w:bCs/>
          <w:rtl/>
          <w:lang w:eastAsia="fr-FR"/>
        </w:rPr>
      </w:pPr>
    </w:p>
    <w:tbl>
      <w:tblPr>
        <w:bidiVisual/>
        <w:tblW w:w="8981" w:type="dxa"/>
        <w:jc w:val="center"/>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984"/>
        <w:gridCol w:w="900"/>
        <w:gridCol w:w="810"/>
        <w:gridCol w:w="1530"/>
        <w:gridCol w:w="1350"/>
        <w:gridCol w:w="723"/>
        <w:gridCol w:w="1684"/>
      </w:tblGrid>
      <w:tr w:rsidR="00EB0351" w:rsidRPr="00EB0351" w:rsidTr="0064706E">
        <w:trPr>
          <w:trHeight w:val="951"/>
          <w:jc w:val="center"/>
        </w:trPr>
        <w:tc>
          <w:tcPr>
            <w:tcW w:w="198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64706E">
            <w:pPr>
              <w:spacing w:line="240" w:lineRule="auto"/>
              <w:ind w:left="0"/>
              <w:jc w:val="center"/>
              <w:rPr>
                <w:b/>
                <w:bCs/>
                <w:color w:val="000000"/>
                <w:sz w:val="24"/>
                <w:szCs w:val="24"/>
              </w:rPr>
            </w:pPr>
            <w:r w:rsidRPr="00EB0351">
              <w:rPr>
                <w:b/>
                <w:bCs/>
                <w:color w:val="000000"/>
                <w:sz w:val="24"/>
                <w:szCs w:val="24"/>
                <w:rtl/>
              </w:rPr>
              <w:t>المتغير المدروس</w:t>
            </w:r>
          </w:p>
        </w:tc>
        <w:tc>
          <w:tcPr>
            <w:tcW w:w="90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64706E">
            <w:pPr>
              <w:spacing w:line="240" w:lineRule="auto"/>
              <w:ind w:left="0"/>
              <w:jc w:val="center"/>
              <w:rPr>
                <w:b/>
                <w:bCs/>
                <w:color w:val="000000"/>
                <w:sz w:val="24"/>
                <w:szCs w:val="24"/>
              </w:rPr>
            </w:pPr>
            <w:r w:rsidRPr="00EB0351">
              <w:rPr>
                <w:b/>
                <w:bCs/>
                <w:color w:val="000000"/>
                <w:sz w:val="24"/>
                <w:szCs w:val="24"/>
                <w:rtl/>
              </w:rPr>
              <w:t xml:space="preserve">قيمة </w:t>
            </w:r>
            <w:r w:rsidR="00EB0351" w:rsidRPr="00EB0351">
              <w:rPr>
                <w:b/>
                <w:bCs/>
                <w:color w:val="000000"/>
                <w:sz w:val="24"/>
                <w:szCs w:val="24"/>
              </w:rPr>
              <w:t>T</w:t>
            </w:r>
            <w:r w:rsidRPr="00EB0351">
              <w:rPr>
                <w:b/>
                <w:bCs/>
                <w:color w:val="000000"/>
                <w:sz w:val="24"/>
                <w:szCs w:val="24"/>
                <w:rtl/>
              </w:rPr>
              <w:t xml:space="preserve"> المحسوبة</w:t>
            </w:r>
          </w:p>
        </w:tc>
        <w:tc>
          <w:tcPr>
            <w:tcW w:w="81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64706E">
            <w:pPr>
              <w:spacing w:line="240" w:lineRule="auto"/>
              <w:ind w:left="0"/>
              <w:jc w:val="center"/>
              <w:rPr>
                <w:b/>
                <w:bCs/>
                <w:color w:val="000000"/>
                <w:sz w:val="24"/>
                <w:szCs w:val="24"/>
              </w:rPr>
            </w:pPr>
            <w:r w:rsidRPr="00EB0351">
              <w:rPr>
                <w:b/>
                <w:bCs/>
                <w:color w:val="000000"/>
                <w:sz w:val="24"/>
                <w:szCs w:val="24"/>
                <w:rtl/>
              </w:rPr>
              <w:t>درجات الحرية</w:t>
            </w:r>
          </w:p>
        </w:tc>
        <w:tc>
          <w:tcPr>
            <w:tcW w:w="153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EB0351">
            <w:pPr>
              <w:spacing w:line="276" w:lineRule="auto"/>
              <w:ind w:left="0"/>
              <w:jc w:val="center"/>
              <w:rPr>
                <w:b/>
                <w:bCs/>
                <w:color w:val="000000"/>
                <w:sz w:val="24"/>
                <w:szCs w:val="24"/>
              </w:rPr>
            </w:pPr>
            <w:r w:rsidRPr="00EB0351">
              <w:rPr>
                <w:b/>
                <w:bCs/>
                <w:color w:val="000000"/>
                <w:sz w:val="24"/>
                <w:szCs w:val="24"/>
                <w:rtl/>
              </w:rPr>
              <w:t>الفرق بين المتوسطين</w:t>
            </w:r>
          </w:p>
        </w:tc>
        <w:tc>
          <w:tcPr>
            <w:tcW w:w="135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EB0351">
            <w:pPr>
              <w:spacing w:line="276" w:lineRule="auto"/>
              <w:ind w:left="0"/>
              <w:jc w:val="center"/>
              <w:rPr>
                <w:b/>
                <w:bCs/>
                <w:color w:val="000000"/>
                <w:sz w:val="24"/>
                <w:szCs w:val="24"/>
              </w:rPr>
            </w:pPr>
            <w:r w:rsidRPr="00EB0351">
              <w:rPr>
                <w:b/>
                <w:bCs/>
                <w:color w:val="000000"/>
                <w:sz w:val="24"/>
                <w:szCs w:val="24"/>
                <w:rtl/>
              </w:rPr>
              <w:t>الخطأ المعياري للفرق</w:t>
            </w:r>
          </w:p>
        </w:tc>
        <w:tc>
          <w:tcPr>
            <w:tcW w:w="723"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EB0351">
            <w:pPr>
              <w:spacing w:line="276" w:lineRule="auto"/>
              <w:ind w:left="0"/>
              <w:jc w:val="center"/>
              <w:rPr>
                <w:b/>
                <w:bCs/>
                <w:color w:val="000000"/>
                <w:sz w:val="24"/>
                <w:szCs w:val="24"/>
              </w:rPr>
            </w:pPr>
            <w:r w:rsidRPr="00EB0351">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1327FE" w:rsidRPr="00EB0351" w:rsidRDefault="001327FE" w:rsidP="00EB0351">
            <w:pPr>
              <w:spacing w:line="276" w:lineRule="auto"/>
              <w:ind w:left="0"/>
              <w:jc w:val="center"/>
              <w:rPr>
                <w:b/>
                <w:bCs/>
                <w:color w:val="000000"/>
                <w:sz w:val="24"/>
                <w:szCs w:val="24"/>
              </w:rPr>
            </w:pPr>
            <w:r w:rsidRPr="00EB0351">
              <w:rPr>
                <w:b/>
                <w:bCs/>
                <w:color w:val="000000"/>
                <w:sz w:val="24"/>
                <w:szCs w:val="24"/>
                <w:rtl/>
              </w:rPr>
              <w:t>دلالة الفروق</w:t>
            </w:r>
          </w:p>
        </w:tc>
      </w:tr>
      <w:tr w:rsidR="00EB0351" w:rsidRPr="00EB0351" w:rsidTr="00764FF1">
        <w:trPr>
          <w:cantSplit/>
          <w:jc w:val="center"/>
        </w:trPr>
        <w:tc>
          <w:tcPr>
            <w:tcW w:w="19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64706E">
            <w:pPr>
              <w:spacing w:line="240" w:lineRule="auto"/>
              <w:ind w:left="0"/>
              <w:jc w:val="center"/>
              <w:rPr>
                <w:color w:val="000000"/>
                <w:sz w:val="24"/>
                <w:szCs w:val="24"/>
              </w:rPr>
            </w:pPr>
            <w:r w:rsidRPr="00EB0351">
              <w:rPr>
                <w:color w:val="000000"/>
                <w:sz w:val="24"/>
                <w:szCs w:val="24"/>
                <w:rtl/>
              </w:rPr>
              <w:t>مستوى</w:t>
            </w:r>
            <w:r w:rsidR="002F586F">
              <w:rPr>
                <w:rFonts w:hint="cs"/>
                <w:color w:val="000000"/>
                <w:sz w:val="24"/>
                <w:szCs w:val="24"/>
                <w:rtl/>
              </w:rPr>
              <w:t xml:space="preserve"> </w:t>
            </w:r>
            <w:r w:rsidRPr="00EB0351">
              <w:rPr>
                <w:color w:val="000000"/>
                <w:sz w:val="24"/>
                <w:szCs w:val="24"/>
                <w:rtl/>
              </w:rPr>
              <w:t xml:space="preserve"> </w:t>
            </w:r>
            <w:r w:rsidR="002F586F" w:rsidRPr="00821305">
              <w:t>β-HCG</w:t>
            </w:r>
            <w:r w:rsidRPr="00EB0351">
              <w:rPr>
                <w:color w:val="000000"/>
                <w:sz w:val="24"/>
                <w:szCs w:val="24"/>
                <w:rtl/>
              </w:rPr>
              <w:t xml:space="preserve"> قبل التجريف</w:t>
            </w:r>
          </w:p>
        </w:tc>
        <w:tc>
          <w:tcPr>
            <w:tcW w:w="90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64706E">
            <w:pPr>
              <w:bidi w:val="0"/>
              <w:spacing w:line="240" w:lineRule="auto"/>
              <w:ind w:left="0"/>
              <w:jc w:val="center"/>
              <w:rPr>
                <w:color w:val="000000"/>
                <w:sz w:val="24"/>
                <w:szCs w:val="24"/>
              </w:rPr>
            </w:pPr>
            <w:r w:rsidRPr="00EB0351">
              <w:rPr>
                <w:color w:val="000000"/>
                <w:sz w:val="24"/>
                <w:szCs w:val="24"/>
              </w:rPr>
              <w:t>-0.815</w:t>
            </w:r>
          </w:p>
        </w:tc>
        <w:tc>
          <w:tcPr>
            <w:tcW w:w="81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64706E">
            <w:pPr>
              <w:bidi w:val="0"/>
              <w:spacing w:line="240" w:lineRule="auto"/>
              <w:ind w:left="0"/>
              <w:jc w:val="center"/>
              <w:rPr>
                <w:color w:val="000000"/>
                <w:sz w:val="24"/>
                <w:szCs w:val="24"/>
              </w:rPr>
            </w:pPr>
            <w:r w:rsidRPr="00EB0351">
              <w:rPr>
                <w:color w:val="000000"/>
                <w:sz w:val="24"/>
                <w:szCs w:val="24"/>
              </w:rPr>
              <w:t>58</w:t>
            </w:r>
          </w:p>
        </w:tc>
        <w:tc>
          <w:tcPr>
            <w:tcW w:w="153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EB0351" w:rsidP="00EB0351">
            <w:pPr>
              <w:bidi w:val="0"/>
              <w:spacing w:line="276" w:lineRule="auto"/>
              <w:ind w:left="150" w:right="-750"/>
              <w:jc w:val="both"/>
              <w:rPr>
                <w:color w:val="000000"/>
                <w:sz w:val="24"/>
                <w:szCs w:val="24"/>
              </w:rPr>
            </w:pPr>
            <w:r w:rsidRPr="00EB0351">
              <w:rPr>
                <w:color w:val="000000"/>
                <w:sz w:val="24"/>
                <w:szCs w:val="24"/>
              </w:rPr>
              <w:t>-</w:t>
            </w:r>
            <w:r w:rsidR="001327FE" w:rsidRPr="00EB0351">
              <w:rPr>
                <w:color w:val="000000"/>
                <w:sz w:val="24"/>
                <w:szCs w:val="24"/>
              </w:rPr>
              <w:t>2160221.61</w:t>
            </w:r>
          </w:p>
        </w:tc>
        <w:tc>
          <w:tcPr>
            <w:tcW w:w="13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EB0351">
            <w:pPr>
              <w:bidi w:val="0"/>
              <w:spacing w:line="276" w:lineRule="auto"/>
              <w:ind w:left="0"/>
              <w:jc w:val="center"/>
              <w:rPr>
                <w:color w:val="000000"/>
                <w:sz w:val="24"/>
                <w:szCs w:val="24"/>
              </w:rPr>
            </w:pPr>
            <w:r w:rsidRPr="00EB0351">
              <w:rPr>
                <w:color w:val="000000"/>
                <w:sz w:val="24"/>
                <w:szCs w:val="24"/>
              </w:rPr>
              <w:t>2649399.89</w:t>
            </w:r>
          </w:p>
        </w:tc>
        <w:tc>
          <w:tcPr>
            <w:tcW w:w="723"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EB0351">
            <w:pPr>
              <w:bidi w:val="0"/>
              <w:spacing w:line="276" w:lineRule="auto"/>
              <w:ind w:left="0"/>
              <w:jc w:val="center"/>
              <w:rPr>
                <w:color w:val="000000"/>
                <w:sz w:val="24"/>
                <w:szCs w:val="24"/>
              </w:rPr>
            </w:pPr>
            <w:r w:rsidRPr="00EB0351">
              <w:rPr>
                <w:color w:val="000000"/>
                <w:sz w:val="24"/>
                <w:szCs w:val="24"/>
              </w:rPr>
              <w:t>0.418</w:t>
            </w:r>
          </w:p>
        </w:tc>
        <w:tc>
          <w:tcPr>
            <w:tcW w:w="16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1327FE" w:rsidRPr="00EB0351" w:rsidRDefault="001327FE" w:rsidP="00EB0351">
            <w:pPr>
              <w:spacing w:line="276" w:lineRule="auto"/>
              <w:ind w:left="0"/>
              <w:jc w:val="center"/>
              <w:rPr>
                <w:color w:val="000000"/>
                <w:sz w:val="24"/>
                <w:szCs w:val="24"/>
              </w:rPr>
            </w:pPr>
            <w:r w:rsidRPr="00EB0351">
              <w:rPr>
                <w:color w:val="000000"/>
                <w:sz w:val="24"/>
                <w:szCs w:val="24"/>
                <w:rtl/>
              </w:rPr>
              <w:t>لا توجد فروق دالة</w:t>
            </w:r>
          </w:p>
        </w:tc>
      </w:tr>
    </w:tbl>
    <w:p w:rsidR="001327FE" w:rsidRPr="00EB0351" w:rsidRDefault="001327FE" w:rsidP="0064706E">
      <w:pPr>
        <w:ind w:left="26"/>
        <w:jc w:val="center"/>
        <w:rPr>
          <w:sz w:val="24"/>
          <w:szCs w:val="24"/>
          <w:rtl/>
          <w:lang w:eastAsia="fr-FR"/>
        </w:rPr>
      </w:pPr>
      <w:r w:rsidRPr="00EB0351">
        <w:rPr>
          <w:sz w:val="24"/>
          <w:szCs w:val="24"/>
          <w:rtl/>
          <w:lang w:eastAsia="fr-FR"/>
        </w:rPr>
        <w:t>جدول رقم (</w:t>
      </w:r>
      <w:fldSimple w:instr=" SEQ I \* MERGEFORMAT ">
        <w:r w:rsidR="00691AB8" w:rsidRPr="00691AB8">
          <w:rPr>
            <w:noProof/>
            <w:sz w:val="24"/>
            <w:szCs w:val="24"/>
            <w:lang w:eastAsia="fr-FR"/>
          </w:rPr>
          <w:t>4</w:t>
        </w:r>
      </w:fldSimple>
      <w:r w:rsidRPr="00EB0351">
        <w:rPr>
          <w:sz w:val="24"/>
          <w:szCs w:val="24"/>
          <w:rtl/>
          <w:lang w:eastAsia="fr-FR"/>
        </w:rPr>
        <w:t xml:space="preserve">) يبين نتائج اختبار </w:t>
      </w:r>
      <w:r w:rsidRPr="00EB0351">
        <w:rPr>
          <w:sz w:val="24"/>
          <w:szCs w:val="24"/>
          <w:lang w:eastAsia="fr-FR"/>
        </w:rPr>
        <w:t>T</w:t>
      </w:r>
      <w:r w:rsidRPr="00EB0351">
        <w:rPr>
          <w:sz w:val="24"/>
          <w:szCs w:val="24"/>
          <w:rtl/>
          <w:lang w:eastAsia="fr-FR"/>
        </w:rPr>
        <w:t xml:space="preserve"> ستيودنت للعينات المستقلة لدراسة دلالة الفروق في متوسط مستوى</w:t>
      </w:r>
      <w:r w:rsidR="002F586F">
        <w:rPr>
          <w:rFonts w:hint="cs"/>
          <w:sz w:val="24"/>
          <w:szCs w:val="24"/>
          <w:rtl/>
          <w:lang w:eastAsia="fr-FR"/>
        </w:rPr>
        <w:t xml:space="preserve"> </w:t>
      </w:r>
      <w:r w:rsidRPr="00EB0351">
        <w:rPr>
          <w:sz w:val="24"/>
          <w:szCs w:val="24"/>
          <w:rtl/>
          <w:lang w:eastAsia="fr-FR"/>
        </w:rPr>
        <w:t xml:space="preserve"> </w:t>
      </w:r>
      <w:r w:rsidR="002F586F" w:rsidRPr="00821305">
        <w:t>β-HCG</w:t>
      </w:r>
      <w:r w:rsidRPr="00EB0351">
        <w:rPr>
          <w:sz w:val="24"/>
          <w:szCs w:val="24"/>
          <w:rtl/>
          <w:lang w:eastAsia="fr-FR"/>
        </w:rPr>
        <w:t xml:space="preserve"> قبل التجريف بين مجموعة الرحى التامّة ومجم</w:t>
      </w:r>
      <w:r w:rsidR="00EB0351" w:rsidRPr="00EB0351">
        <w:rPr>
          <w:sz w:val="24"/>
          <w:szCs w:val="24"/>
          <w:rtl/>
          <w:lang w:eastAsia="fr-FR"/>
        </w:rPr>
        <w:t>وعة الرحى الجزئية في عينة البحث</w:t>
      </w:r>
    </w:p>
    <w:p w:rsidR="001327FE" w:rsidRPr="00EB0351" w:rsidRDefault="001327FE" w:rsidP="002F586F">
      <w:pPr>
        <w:ind w:left="26"/>
        <w:rPr>
          <w:lang w:eastAsia="fr-FR"/>
        </w:rPr>
      </w:pPr>
      <w:r>
        <w:rPr>
          <w:rtl/>
          <w:lang w:eastAsia="fr-FR"/>
        </w:rPr>
        <w:t xml:space="preserve">يُلاحظ في الجدول أعلاه أن قيمة مستوى الدلالة أكبر بكثير من القيمة 0.05، أي أنه عند مستوى الثقة 95% لا توجد فروق ذات دلالة إحصائية في متوسط مستوى </w:t>
      </w:r>
      <w:r w:rsidR="002F586F" w:rsidRPr="00821305">
        <w:t>β-HCG</w:t>
      </w:r>
      <w:r>
        <w:rPr>
          <w:rtl/>
          <w:lang w:eastAsia="fr-FR"/>
        </w:rPr>
        <w:t xml:space="preserve"> قبل التجريف بين مجموعة الرحى التامّة ومجموعة الرحى الجزئية في عينة البحث.</w:t>
      </w:r>
    </w:p>
    <w:p w:rsidR="00832C20" w:rsidRPr="0025758A" w:rsidRDefault="00832C20" w:rsidP="00873E4B">
      <w:pPr>
        <w:pStyle w:val="ListParagraph"/>
        <w:numPr>
          <w:ilvl w:val="0"/>
          <w:numId w:val="77"/>
        </w:numPr>
        <w:ind w:left="-154"/>
        <w:rPr>
          <w:rtl/>
          <w:lang w:eastAsia="fr-FR"/>
        </w:rPr>
      </w:pPr>
      <w:r w:rsidRPr="00EB0351">
        <w:rPr>
          <w:rtl/>
          <w:lang w:eastAsia="fr-FR"/>
        </w:rPr>
        <w:t>دراسة العلاقة بين مستوى البروجستيرون قبل التجريف والمجموعة المدروسة في عينة البحث:</w:t>
      </w:r>
    </w:p>
    <w:p w:rsidR="00832C20" w:rsidRDefault="00E772CF" w:rsidP="00873E4B">
      <w:pPr>
        <w:widowControl w:val="0"/>
        <w:numPr>
          <w:ilvl w:val="0"/>
          <w:numId w:val="90"/>
        </w:numPr>
        <w:tabs>
          <w:tab w:val="left" w:pos="84"/>
        </w:tabs>
        <w:spacing w:after="0"/>
        <w:ind w:left="-58" w:firstLine="0"/>
        <w:rPr>
          <w:rtl/>
          <w:lang w:eastAsia="fr-FR"/>
        </w:rPr>
      </w:pPr>
      <w:r>
        <w:rPr>
          <w:rFonts w:hint="cs"/>
          <w:rtl/>
          <w:lang w:eastAsia="fr-FR"/>
        </w:rPr>
        <w:t xml:space="preserve"> </w:t>
      </w:r>
      <w:r w:rsidR="0064706E">
        <w:rPr>
          <w:rtl/>
          <w:lang w:eastAsia="fr-FR"/>
        </w:rPr>
        <w:t>تم إ</w:t>
      </w:r>
      <w:r w:rsidR="0064706E">
        <w:rPr>
          <w:rFonts w:hint="cs"/>
          <w:rtl/>
          <w:lang w:eastAsia="fr-FR"/>
        </w:rPr>
        <w:t>ج</w:t>
      </w:r>
      <w:r w:rsidR="00832C20">
        <w:rPr>
          <w:rtl/>
          <w:lang w:eastAsia="fr-FR"/>
        </w:rPr>
        <w:t xml:space="preserve">راء اختبار </w:t>
      </w:r>
      <w:r w:rsidR="00832C20">
        <w:rPr>
          <w:lang w:eastAsia="fr-FR"/>
        </w:rPr>
        <w:t>T</w:t>
      </w:r>
      <w:r w:rsidR="0064706E">
        <w:rPr>
          <w:rtl/>
          <w:lang w:eastAsia="fr-FR"/>
        </w:rPr>
        <w:t xml:space="preserve"> ستيودنت للعينات المستقلة لدرا</w:t>
      </w:r>
      <w:r w:rsidR="0064706E">
        <w:rPr>
          <w:rFonts w:hint="cs"/>
          <w:rtl/>
          <w:lang w:eastAsia="fr-FR"/>
        </w:rPr>
        <w:t>س</w:t>
      </w:r>
      <w:r w:rsidR="00832C20">
        <w:rPr>
          <w:rtl/>
          <w:lang w:eastAsia="fr-FR"/>
        </w:rPr>
        <w:t>ة دلالة الفروق في متوسط مستوى البروجستيرون قبل التجريف بين مجموعة الرحى التامّة ومجموعة الرحى الجزئية في عينة البحث</w:t>
      </w:r>
      <w:r w:rsidR="0064706E">
        <w:rPr>
          <w:rFonts w:hint="cs"/>
          <w:rtl/>
          <w:lang w:eastAsia="fr-FR"/>
        </w:rPr>
        <w:t xml:space="preserve"> </w:t>
      </w:r>
      <w:r w:rsidR="00832C20">
        <w:rPr>
          <w:rtl/>
          <w:lang w:eastAsia="fr-FR"/>
        </w:rPr>
        <w:t>كما يلي:</w:t>
      </w:r>
    </w:p>
    <w:p w:rsidR="00832C20" w:rsidRPr="003A6B66" w:rsidRDefault="00832C20" w:rsidP="00873E4B">
      <w:pPr>
        <w:widowControl w:val="0"/>
        <w:numPr>
          <w:ilvl w:val="0"/>
          <w:numId w:val="90"/>
        </w:numPr>
        <w:spacing w:after="0"/>
        <w:ind w:left="-58" w:firstLine="0"/>
        <w:rPr>
          <w:b/>
          <w:bCs/>
          <w:rtl/>
          <w:lang w:eastAsia="fr-FR"/>
        </w:rPr>
      </w:pPr>
      <w:r w:rsidRPr="003A6B66">
        <w:rPr>
          <w:b/>
          <w:bCs/>
          <w:rtl/>
          <w:lang w:eastAsia="fr-FR"/>
        </w:rPr>
        <w:lastRenderedPageBreak/>
        <w:t>إحصاءات وصفية:</w:t>
      </w:r>
    </w:p>
    <w:tbl>
      <w:tblPr>
        <w:bidiVisual/>
        <w:tblW w:w="8941" w:type="dxa"/>
        <w:jc w:val="center"/>
        <w:tblInd w:w="23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74"/>
        <w:gridCol w:w="1968"/>
        <w:gridCol w:w="1119"/>
        <w:gridCol w:w="1120"/>
        <w:gridCol w:w="1120"/>
        <w:gridCol w:w="1120"/>
        <w:gridCol w:w="1120"/>
      </w:tblGrid>
      <w:tr w:rsidR="00832C20" w:rsidRPr="00B26C1C" w:rsidTr="00E772CF">
        <w:trPr>
          <w:cantSplit/>
          <w:jc w:val="center"/>
        </w:trPr>
        <w:tc>
          <w:tcPr>
            <w:tcW w:w="137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المتغير المدروس</w:t>
            </w:r>
          </w:p>
        </w:tc>
        <w:tc>
          <w:tcPr>
            <w:tcW w:w="19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المجموعة المدروسة</w:t>
            </w:r>
          </w:p>
        </w:tc>
        <w:tc>
          <w:tcPr>
            <w:tcW w:w="11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EB0351">
            <w:pPr>
              <w:spacing w:line="276" w:lineRule="auto"/>
              <w:ind w:left="0"/>
              <w:jc w:val="center"/>
              <w:rPr>
                <w:b/>
                <w:bCs/>
                <w:color w:val="000000"/>
                <w:sz w:val="24"/>
                <w:szCs w:val="24"/>
              </w:rPr>
            </w:pPr>
            <w:r w:rsidRPr="00B26C1C">
              <w:rPr>
                <w:b/>
                <w:bCs/>
                <w:color w:val="000000"/>
                <w:sz w:val="24"/>
                <w:szCs w:val="24"/>
                <w:rtl/>
              </w:rPr>
              <w:t>الحد الأعلى</w:t>
            </w:r>
          </w:p>
        </w:tc>
      </w:tr>
      <w:tr w:rsidR="00832C20" w:rsidRPr="00B26C1C" w:rsidTr="00E772CF">
        <w:trPr>
          <w:cantSplit/>
          <w:jc w:val="center"/>
        </w:trPr>
        <w:tc>
          <w:tcPr>
            <w:tcW w:w="1374" w:type="dxa"/>
            <w:vMerge w:val="restart"/>
            <w:tcBorders>
              <w:top w:val="thinThickSmallGap" w:sz="18" w:space="0" w:color="C00000"/>
            </w:tcBorders>
            <w:vAlign w:val="center"/>
          </w:tcPr>
          <w:p w:rsidR="00832C20" w:rsidRPr="00B26C1C" w:rsidRDefault="00832C20" w:rsidP="00EB0351">
            <w:pPr>
              <w:spacing w:line="276" w:lineRule="auto"/>
              <w:ind w:left="0"/>
              <w:jc w:val="center"/>
              <w:rPr>
                <w:color w:val="000000"/>
                <w:sz w:val="24"/>
                <w:szCs w:val="24"/>
              </w:rPr>
            </w:pPr>
            <w:r w:rsidRPr="00B26C1C">
              <w:rPr>
                <w:color w:val="000000"/>
                <w:sz w:val="24"/>
                <w:szCs w:val="24"/>
                <w:rtl/>
              </w:rPr>
              <w:t>مستوى البروجستيرون قبل التجريف</w:t>
            </w:r>
          </w:p>
        </w:tc>
        <w:tc>
          <w:tcPr>
            <w:tcW w:w="1968" w:type="dxa"/>
            <w:tcBorders>
              <w:top w:val="thinThickSmallGap" w:sz="18" w:space="0" w:color="C00000"/>
            </w:tcBorders>
            <w:vAlign w:val="center"/>
          </w:tcPr>
          <w:p w:rsidR="00832C20" w:rsidRPr="00B26C1C" w:rsidRDefault="00832C20" w:rsidP="00EB0351">
            <w:pPr>
              <w:spacing w:line="276" w:lineRule="auto"/>
              <w:ind w:left="0"/>
              <w:jc w:val="center"/>
              <w:rPr>
                <w:color w:val="000000"/>
                <w:sz w:val="24"/>
                <w:szCs w:val="24"/>
              </w:rPr>
            </w:pPr>
            <w:r w:rsidRPr="00B26C1C">
              <w:rPr>
                <w:color w:val="000000"/>
                <w:sz w:val="24"/>
                <w:szCs w:val="24"/>
                <w:rtl/>
              </w:rPr>
              <w:t>مجموعة الرحى التامّة</w:t>
            </w:r>
          </w:p>
        </w:tc>
        <w:tc>
          <w:tcPr>
            <w:tcW w:w="1119" w:type="dxa"/>
            <w:tcBorders>
              <w:top w:val="thinThickSmallGap" w:sz="18" w:space="0" w:color="C00000"/>
            </w:tcBorders>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24</w:t>
            </w:r>
          </w:p>
        </w:tc>
        <w:tc>
          <w:tcPr>
            <w:tcW w:w="1120" w:type="dxa"/>
            <w:tcBorders>
              <w:top w:val="thinThickSmallGap" w:sz="18" w:space="0" w:color="C00000"/>
            </w:tcBorders>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33.34</w:t>
            </w:r>
          </w:p>
        </w:tc>
        <w:tc>
          <w:tcPr>
            <w:tcW w:w="1120" w:type="dxa"/>
            <w:tcBorders>
              <w:top w:val="thinThickSmallGap" w:sz="18" w:space="0" w:color="C00000"/>
            </w:tcBorders>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21.06</w:t>
            </w:r>
          </w:p>
        </w:tc>
        <w:tc>
          <w:tcPr>
            <w:tcW w:w="1120" w:type="dxa"/>
            <w:tcBorders>
              <w:top w:val="thinThickSmallGap" w:sz="18" w:space="0" w:color="C00000"/>
            </w:tcBorders>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5.2</w:t>
            </w:r>
          </w:p>
        </w:tc>
        <w:tc>
          <w:tcPr>
            <w:tcW w:w="1120" w:type="dxa"/>
            <w:tcBorders>
              <w:top w:val="thinThickSmallGap" w:sz="18" w:space="0" w:color="C00000"/>
            </w:tcBorders>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82</w:t>
            </w:r>
          </w:p>
        </w:tc>
      </w:tr>
      <w:tr w:rsidR="00832C20" w:rsidRPr="00B26C1C" w:rsidTr="00E772CF">
        <w:trPr>
          <w:cantSplit/>
          <w:jc w:val="center"/>
        </w:trPr>
        <w:tc>
          <w:tcPr>
            <w:tcW w:w="1374" w:type="dxa"/>
            <w:vMerge/>
            <w:vAlign w:val="center"/>
          </w:tcPr>
          <w:p w:rsidR="00832C20" w:rsidRPr="00B26C1C" w:rsidRDefault="00832C20" w:rsidP="00EB0351">
            <w:pPr>
              <w:spacing w:line="276" w:lineRule="auto"/>
              <w:jc w:val="center"/>
              <w:rPr>
                <w:color w:val="000000"/>
                <w:sz w:val="24"/>
                <w:szCs w:val="24"/>
              </w:rPr>
            </w:pPr>
          </w:p>
        </w:tc>
        <w:tc>
          <w:tcPr>
            <w:tcW w:w="1968" w:type="dxa"/>
            <w:vAlign w:val="center"/>
          </w:tcPr>
          <w:p w:rsidR="00832C20" w:rsidRPr="00B26C1C" w:rsidRDefault="00832C20" w:rsidP="00EB0351">
            <w:pPr>
              <w:spacing w:line="276" w:lineRule="auto"/>
              <w:ind w:left="0"/>
              <w:jc w:val="center"/>
              <w:rPr>
                <w:color w:val="000000"/>
                <w:sz w:val="24"/>
                <w:szCs w:val="24"/>
              </w:rPr>
            </w:pPr>
            <w:r w:rsidRPr="00B26C1C">
              <w:rPr>
                <w:color w:val="000000"/>
                <w:sz w:val="24"/>
                <w:szCs w:val="24"/>
                <w:rtl/>
              </w:rPr>
              <w:t>مجموعة الرحى الجزئية</w:t>
            </w:r>
          </w:p>
        </w:tc>
        <w:tc>
          <w:tcPr>
            <w:tcW w:w="1119"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36</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29.50</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17.58</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8.7</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80</w:t>
            </w:r>
          </w:p>
        </w:tc>
      </w:tr>
      <w:tr w:rsidR="00832C20" w:rsidRPr="00B26C1C" w:rsidTr="00E772CF">
        <w:trPr>
          <w:cantSplit/>
          <w:jc w:val="center"/>
        </w:trPr>
        <w:tc>
          <w:tcPr>
            <w:tcW w:w="1374" w:type="dxa"/>
            <w:vMerge/>
            <w:vAlign w:val="center"/>
          </w:tcPr>
          <w:p w:rsidR="00832C20" w:rsidRPr="00B26C1C" w:rsidRDefault="00832C20" w:rsidP="00EB0351">
            <w:pPr>
              <w:spacing w:line="276" w:lineRule="auto"/>
              <w:jc w:val="center"/>
              <w:rPr>
                <w:color w:val="000000"/>
                <w:sz w:val="24"/>
                <w:szCs w:val="24"/>
              </w:rPr>
            </w:pPr>
          </w:p>
        </w:tc>
        <w:tc>
          <w:tcPr>
            <w:tcW w:w="1968" w:type="dxa"/>
            <w:vAlign w:val="center"/>
          </w:tcPr>
          <w:p w:rsidR="00832C20" w:rsidRPr="00B26C1C" w:rsidRDefault="00832C20" w:rsidP="00EB0351">
            <w:pPr>
              <w:spacing w:line="276" w:lineRule="auto"/>
              <w:ind w:left="0"/>
              <w:jc w:val="center"/>
              <w:rPr>
                <w:color w:val="000000"/>
                <w:sz w:val="24"/>
                <w:szCs w:val="24"/>
              </w:rPr>
            </w:pPr>
            <w:r w:rsidRPr="00B26C1C">
              <w:rPr>
                <w:color w:val="000000"/>
                <w:sz w:val="24"/>
                <w:szCs w:val="24"/>
                <w:rtl/>
              </w:rPr>
              <w:t>عينة البحث كاملةً</w:t>
            </w:r>
          </w:p>
        </w:tc>
        <w:tc>
          <w:tcPr>
            <w:tcW w:w="1119"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60</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31.04</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18.97</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5.2</w:t>
            </w:r>
          </w:p>
        </w:tc>
        <w:tc>
          <w:tcPr>
            <w:tcW w:w="1120" w:type="dxa"/>
            <w:vAlign w:val="center"/>
          </w:tcPr>
          <w:p w:rsidR="00832C20" w:rsidRPr="00B26C1C" w:rsidRDefault="00832C20" w:rsidP="00EB0351">
            <w:pPr>
              <w:bidi w:val="0"/>
              <w:spacing w:line="276" w:lineRule="auto"/>
              <w:ind w:left="0"/>
              <w:jc w:val="center"/>
              <w:rPr>
                <w:color w:val="000000"/>
                <w:sz w:val="24"/>
                <w:szCs w:val="24"/>
              </w:rPr>
            </w:pPr>
            <w:r w:rsidRPr="00B26C1C">
              <w:rPr>
                <w:color w:val="000000"/>
                <w:sz w:val="24"/>
                <w:szCs w:val="24"/>
              </w:rPr>
              <w:t>82</w:t>
            </w:r>
          </w:p>
        </w:tc>
      </w:tr>
    </w:tbl>
    <w:p w:rsidR="00E772CF" w:rsidRPr="00F245F5" w:rsidRDefault="00832C20" w:rsidP="00EB0351">
      <w:pPr>
        <w:ind w:left="-154"/>
        <w:jc w:val="center"/>
        <w:rPr>
          <w:sz w:val="24"/>
          <w:szCs w:val="24"/>
          <w:rtl/>
          <w:lang w:eastAsia="fr-FR"/>
        </w:rPr>
      </w:pPr>
      <w:r>
        <w:rPr>
          <w:rFonts w:hint="cs"/>
          <w:sz w:val="24"/>
          <w:szCs w:val="24"/>
          <w:rtl/>
          <w:lang w:eastAsia="fr-FR"/>
        </w:rPr>
        <w:t xml:space="preserve">        </w:t>
      </w:r>
      <w:r w:rsidRPr="00F245F5">
        <w:rPr>
          <w:sz w:val="24"/>
          <w:szCs w:val="24"/>
          <w:rtl/>
          <w:lang w:eastAsia="fr-FR"/>
        </w:rPr>
        <w:t>جدول رقم (</w:t>
      </w:r>
      <w:r>
        <w:rPr>
          <w:rFonts w:hint="cs"/>
          <w:sz w:val="24"/>
          <w:szCs w:val="24"/>
          <w:rtl/>
          <w:lang w:eastAsia="fr-FR"/>
        </w:rPr>
        <w:t>13</w:t>
      </w:r>
      <w:r w:rsidRPr="00F245F5">
        <w:rPr>
          <w:sz w:val="24"/>
          <w:szCs w:val="24"/>
          <w:rtl/>
          <w:lang w:eastAsia="fr-FR"/>
        </w:rPr>
        <w:t>) يبين المتوسط الحسابي والانحراف المعياري والحد الأدنى والحد الأعلى لمستوى البروجستيرون قبل التجريف في عينة البحث وفقاً للمجموعة المدروسة</w:t>
      </w:r>
    </w:p>
    <w:p w:rsidR="00832C20" w:rsidRDefault="00E772CF" w:rsidP="00E772CF">
      <w:pPr>
        <w:ind w:left="-58"/>
        <w:jc w:val="center"/>
        <w:rPr>
          <w:rtl/>
          <w:lang w:eastAsia="fr-FR"/>
        </w:rPr>
      </w:pPr>
      <w:r>
        <w:rPr>
          <w:noProof/>
          <w:rtl/>
        </w:rPr>
        <w:drawing>
          <wp:anchor distT="0" distB="0" distL="114300" distR="114300" simplePos="0" relativeHeight="251743232" behindDoc="0" locked="0" layoutInCell="0" allowOverlap="1">
            <wp:simplePos x="0" y="0"/>
            <wp:positionH relativeFrom="page">
              <wp:posOffset>1431161</wp:posOffset>
            </wp:positionH>
            <wp:positionV relativeFrom="paragraph">
              <wp:posOffset>-4581</wp:posOffset>
            </wp:positionV>
            <wp:extent cx="4702304" cy="2376973"/>
            <wp:effectExtent l="19050" t="0" r="269746" b="213827"/>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0" cstate="print"/>
                    <a:srcRect/>
                    <a:stretch>
                      <a:fillRect/>
                    </a:stretch>
                  </pic:blipFill>
                  <pic:spPr bwMode="auto">
                    <a:xfrm>
                      <a:off x="0" y="0"/>
                      <a:ext cx="4702304" cy="2376973"/>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ind w:left="0"/>
        <w:jc w:val="both"/>
        <w:rPr>
          <w:rtl/>
          <w:lang w:eastAsia="fr-FR"/>
        </w:rPr>
      </w:pPr>
    </w:p>
    <w:p w:rsidR="00832C20" w:rsidRDefault="00832C20" w:rsidP="00832C20">
      <w:pPr>
        <w:ind w:left="-852" w:right="-284"/>
        <w:jc w:val="center"/>
        <w:rPr>
          <w:sz w:val="24"/>
          <w:szCs w:val="24"/>
          <w:rtl/>
          <w:lang w:eastAsia="fr-FR"/>
        </w:rPr>
      </w:pPr>
    </w:p>
    <w:p w:rsidR="00E772CF" w:rsidRDefault="00E772CF" w:rsidP="00E772CF">
      <w:pPr>
        <w:ind w:left="-58" w:right="-284"/>
        <w:jc w:val="center"/>
        <w:rPr>
          <w:sz w:val="24"/>
          <w:szCs w:val="24"/>
          <w:rtl/>
          <w:lang w:eastAsia="fr-FR"/>
        </w:rPr>
      </w:pPr>
    </w:p>
    <w:p w:rsidR="00832C20" w:rsidRPr="0025758A" w:rsidRDefault="00832C20" w:rsidP="0064706E">
      <w:pPr>
        <w:ind w:left="-270"/>
        <w:jc w:val="center"/>
        <w:rPr>
          <w:sz w:val="24"/>
          <w:szCs w:val="24"/>
          <w:rtl/>
          <w:lang w:eastAsia="fr-FR"/>
        </w:rPr>
      </w:pPr>
      <w:r w:rsidRPr="00F245F5">
        <w:rPr>
          <w:sz w:val="24"/>
          <w:szCs w:val="24"/>
          <w:rtl/>
          <w:lang w:eastAsia="fr-FR"/>
        </w:rPr>
        <w:t>مخطط رقم (</w:t>
      </w:r>
      <w:fldSimple w:instr=" SEQ J \* MERGEFORMAT ">
        <w:r w:rsidR="00691AB8" w:rsidRPr="00691AB8">
          <w:rPr>
            <w:noProof/>
            <w:sz w:val="24"/>
            <w:szCs w:val="24"/>
            <w:lang w:eastAsia="fr-FR"/>
          </w:rPr>
          <w:t>9</w:t>
        </w:r>
      </w:fldSimple>
      <w:r w:rsidRPr="00F245F5">
        <w:rPr>
          <w:sz w:val="24"/>
          <w:szCs w:val="24"/>
          <w:rtl/>
          <w:lang w:eastAsia="fr-FR"/>
        </w:rPr>
        <w:t>) يمثل المتوسط الحسابي لمستوى البروجستيرون قبل التجريف في عينة البحث وفقاً للمجموعة المدروسة</w:t>
      </w:r>
    </w:p>
    <w:p w:rsidR="00EB0351" w:rsidRDefault="00EB0351" w:rsidP="00873E4B">
      <w:pPr>
        <w:widowControl w:val="0"/>
        <w:numPr>
          <w:ilvl w:val="0"/>
          <w:numId w:val="91"/>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EB0351" w:rsidRDefault="00EB0351" w:rsidP="00EB0351">
      <w:pPr>
        <w:widowControl w:val="0"/>
        <w:spacing w:after="0" w:line="240" w:lineRule="auto"/>
        <w:ind w:left="360"/>
        <w:jc w:val="left"/>
        <w:rPr>
          <w:b/>
          <w:bCs/>
          <w:rtl/>
          <w:lang w:eastAsia="fr-FR"/>
        </w:rPr>
      </w:pPr>
    </w:p>
    <w:tbl>
      <w:tblPr>
        <w:bidiVisual/>
        <w:tblW w:w="8981" w:type="dxa"/>
        <w:jc w:val="center"/>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116"/>
        <w:gridCol w:w="850"/>
        <w:gridCol w:w="672"/>
        <w:gridCol w:w="1298"/>
        <w:gridCol w:w="1299"/>
        <w:gridCol w:w="1062"/>
        <w:gridCol w:w="1684"/>
      </w:tblGrid>
      <w:tr w:rsidR="00EB0351" w:rsidRPr="00EB0351" w:rsidTr="00EB0351">
        <w:trPr>
          <w:jc w:val="center"/>
        </w:trPr>
        <w:tc>
          <w:tcPr>
            <w:tcW w:w="2116"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المتغير المدروس</w:t>
            </w:r>
          </w:p>
        </w:tc>
        <w:tc>
          <w:tcPr>
            <w:tcW w:w="85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قيمة</w:t>
            </w:r>
            <w:r>
              <w:rPr>
                <w:b/>
                <w:bCs/>
                <w:color w:val="000000"/>
                <w:sz w:val="24"/>
                <w:szCs w:val="24"/>
              </w:rPr>
              <w:t>T</w:t>
            </w:r>
            <w:r w:rsidRPr="00EB0351">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EB0351" w:rsidRPr="00EB0351" w:rsidRDefault="00EB0351" w:rsidP="00EB0351">
            <w:pPr>
              <w:spacing w:line="276" w:lineRule="auto"/>
              <w:ind w:left="0"/>
              <w:jc w:val="center"/>
              <w:rPr>
                <w:b/>
                <w:bCs/>
                <w:color w:val="000000"/>
                <w:sz w:val="24"/>
                <w:szCs w:val="24"/>
              </w:rPr>
            </w:pPr>
            <w:r w:rsidRPr="00EB0351">
              <w:rPr>
                <w:b/>
                <w:bCs/>
                <w:color w:val="000000"/>
                <w:sz w:val="24"/>
                <w:szCs w:val="24"/>
                <w:rtl/>
              </w:rPr>
              <w:t>دلالة الفروق</w:t>
            </w:r>
          </w:p>
        </w:tc>
      </w:tr>
      <w:tr w:rsidR="00EB0351" w:rsidRPr="00EB0351" w:rsidTr="00EB0351">
        <w:trPr>
          <w:cantSplit/>
          <w:jc w:val="center"/>
        </w:trPr>
        <w:tc>
          <w:tcPr>
            <w:tcW w:w="211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spacing w:line="276" w:lineRule="auto"/>
              <w:ind w:left="0"/>
              <w:jc w:val="center"/>
              <w:rPr>
                <w:color w:val="000000"/>
                <w:sz w:val="24"/>
                <w:szCs w:val="24"/>
              </w:rPr>
            </w:pPr>
            <w:r w:rsidRPr="00EB0351">
              <w:rPr>
                <w:color w:val="000000"/>
                <w:sz w:val="24"/>
                <w:szCs w:val="24"/>
                <w:rtl/>
              </w:rPr>
              <w:t>مستوى البروجستيرون قبل التجريف</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bidi w:val="0"/>
              <w:spacing w:line="276" w:lineRule="auto"/>
              <w:ind w:left="0"/>
              <w:jc w:val="center"/>
              <w:rPr>
                <w:color w:val="000000"/>
                <w:sz w:val="24"/>
                <w:szCs w:val="24"/>
              </w:rPr>
            </w:pPr>
            <w:r w:rsidRPr="00EB0351">
              <w:rPr>
                <w:color w:val="000000"/>
                <w:sz w:val="24"/>
                <w:szCs w:val="24"/>
              </w:rPr>
              <w:t>0.765</w:t>
            </w:r>
          </w:p>
        </w:tc>
        <w:tc>
          <w:tcPr>
            <w:tcW w:w="67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bidi w:val="0"/>
              <w:spacing w:line="276" w:lineRule="auto"/>
              <w:ind w:left="0"/>
              <w:jc w:val="center"/>
              <w:rPr>
                <w:color w:val="000000"/>
                <w:sz w:val="24"/>
                <w:szCs w:val="24"/>
              </w:rPr>
            </w:pPr>
            <w:r w:rsidRPr="00EB0351">
              <w:rPr>
                <w:color w:val="000000"/>
                <w:sz w:val="24"/>
                <w:szCs w:val="24"/>
              </w:rPr>
              <w:t>58</w:t>
            </w:r>
          </w:p>
        </w:tc>
        <w:tc>
          <w:tcPr>
            <w:tcW w:w="129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bidi w:val="0"/>
              <w:spacing w:line="276" w:lineRule="auto"/>
              <w:ind w:left="0"/>
              <w:jc w:val="center"/>
              <w:rPr>
                <w:color w:val="000000"/>
                <w:sz w:val="24"/>
                <w:szCs w:val="24"/>
              </w:rPr>
            </w:pPr>
            <w:r w:rsidRPr="00EB0351">
              <w:rPr>
                <w:color w:val="000000"/>
                <w:sz w:val="24"/>
                <w:szCs w:val="24"/>
              </w:rPr>
              <w:t>3.84</w:t>
            </w:r>
          </w:p>
        </w:tc>
        <w:tc>
          <w:tcPr>
            <w:tcW w:w="129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bidi w:val="0"/>
              <w:spacing w:line="276" w:lineRule="auto"/>
              <w:ind w:left="0"/>
              <w:jc w:val="center"/>
              <w:rPr>
                <w:color w:val="000000"/>
                <w:sz w:val="24"/>
                <w:szCs w:val="24"/>
              </w:rPr>
            </w:pPr>
            <w:r w:rsidRPr="00EB0351">
              <w:rPr>
                <w:color w:val="000000"/>
                <w:sz w:val="24"/>
                <w:szCs w:val="24"/>
              </w:rPr>
              <w:t>5.02</w:t>
            </w:r>
          </w:p>
        </w:tc>
        <w:tc>
          <w:tcPr>
            <w:tcW w:w="106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bidi w:val="0"/>
              <w:spacing w:line="276" w:lineRule="auto"/>
              <w:ind w:left="0"/>
              <w:jc w:val="center"/>
              <w:rPr>
                <w:color w:val="000000"/>
                <w:sz w:val="24"/>
                <w:szCs w:val="24"/>
              </w:rPr>
            </w:pPr>
            <w:r w:rsidRPr="00EB0351">
              <w:rPr>
                <w:color w:val="000000"/>
                <w:sz w:val="24"/>
                <w:szCs w:val="24"/>
              </w:rPr>
              <w:t>0.447</w:t>
            </w:r>
          </w:p>
        </w:tc>
        <w:tc>
          <w:tcPr>
            <w:tcW w:w="16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EB0351" w:rsidRPr="00EB0351" w:rsidRDefault="00EB0351" w:rsidP="00EB0351">
            <w:pPr>
              <w:spacing w:line="276" w:lineRule="auto"/>
              <w:ind w:left="0"/>
              <w:jc w:val="center"/>
              <w:rPr>
                <w:color w:val="000000"/>
                <w:sz w:val="24"/>
                <w:szCs w:val="24"/>
              </w:rPr>
            </w:pPr>
            <w:r w:rsidRPr="00EB0351">
              <w:rPr>
                <w:color w:val="000000"/>
                <w:sz w:val="24"/>
                <w:szCs w:val="24"/>
                <w:rtl/>
              </w:rPr>
              <w:t>لا توجد فروق دالة</w:t>
            </w:r>
          </w:p>
        </w:tc>
      </w:tr>
    </w:tbl>
    <w:p w:rsidR="00EB0351" w:rsidRPr="00EB0351" w:rsidRDefault="00EB0351" w:rsidP="00EB0351">
      <w:pPr>
        <w:ind w:left="-64"/>
        <w:jc w:val="center"/>
        <w:rPr>
          <w:sz w:val="24"/>
          <w:szCs w:val="24"/>
          <w:rtl/>
          <w:lang w:eastAsia="fr-FR"/>
        </w:rPr>
      </w:pPr>
      <w:r w:rsidRPr="00EB0351">
        <w:rPr>
          <w:sz w:val="24"/>
          <w:szCs w:val="24"/>
          <w:rtl/>
          <w:lang w:eastAsia="fr-FR"/>
        </w:rPr>
        <w:t>جدول رقم (</w:t>
      </w:r>
      <w:fldSimple w:instr=" SEQ I \* MERGEFORMAT ">
        <w:r w:rsidR="00691AB8" w:rsidRPr="00691AB8">
          <w:rPr>
            <w:noProof/>
            <w:sz w:val="24"/>
            <w:szCs w:val="24"/>
            <w:lang w:eastAsia="fr-FR"/>
          </w:rPr>
          <w:t>5</w:t>
        </w:r>
      </w:fldSimple>
      <w:r w:rsidRPr="00EB0351">
        <w:rPr>
          <w:sz w:val="24"/>
          <w:szCs w:val="24"/>
          <w:rtl/>
          <w:lang w:eastAsia="fr-FR"/>
        </w:rPr>
        <w:t xml:space="preserve">) يبين نتائج اختبار </w:t>
      </w:r>
      <w:r w:rsidRPr="00EB0351">
        <w:rPr>
          <w:sz w:val="24"/>
          <w:szCs w:val="24"/>
          <w:lang w:eastAsia="fr-FR"/>
        </w:rPr>
        <w:t>T</w:t>
      </w:r>
      <w:r w:rsidRPr="00EB0351">
        <w:rPr>
          <w:sz w:val="24"/>
          <w:szCs w:val="24"/>
          <w:rtl/>
          <w:lang w:eastAsia="fr-FR"/>
        </w:rPr>
        <w:t xml:space="preserve"> ستيودنت للعينات المستقلة لدراسة دلالة الفروق في متوسط مستوى البروجستيرون قبل التجريف بين مجموعة الرحى التامّة ومجموعة الرحى الجزئية في عينة البحث</w:t>
      </w:r>
    </w:p>
    <w:p w:rsidR="007630B6" w:rsidRDefault="00EB0351" w:rsidP="0064706E">
      <w:pPr>
        <w:ind w:left="-64"/>
        <w:rPr>
          <w:rFonts w:hint="cs"/>
          <w:rtl/>
          <w:lang w:eastAsia="fr-FR" w:bidi="ar-JO"/>
        </w:rPr>
      </w:pPr>
      <w:r>
        <w:rPr>
          <w:rtl/>
          <w:lang w:eastAsia="fr-FR"/>
        </w:rPr>
        <w:lastRenderedPageBreak/>
        <w:t>يُلاحظ في الجدول أعلاه أن قيمة مستوى الدلالة أكبر بكثير من القيمة 0.05، أي أنه عند مستوى الثقة 95% لا توجد فروق ذات دلالة إحصائية في متوسط مستوى البروجستيرون قبل التجريف بين مجموعة الرحى التامّة ومجموعة الرحى الجزئية في عينة البحث.</w:t>
      </w:r>
    </w:p>
    <w:p w:rsidR="00832C20" w:rsidRPr="005F7E4A" w:rsidRDefault="00832C20" w:rsidP="00873E4B">
      <w:pPr>
        <w:widowControl w:val="0"/>
        <w:numPr>
          <w:ilvl w:val="0"/>
          <w:numId w:val="78"/>
        </w:numPr>
        <w:tabs>
          <w:tab w:val="left" w:pos="-426"/>
          <w:tab w:val="left" w:pos="84"/>
          <w:tab w:val="left" w:pos="226"/>
        </w:tabs>
        <w:spacing w:after="0"/>
        <w:ind w:left="-58" w:firstLine="0"/>
        <w:rPr>
          <w:b/>
          <w:bCs/>
          <w:rtl/>
          <w:lang w:eastAsia="fr-FR"/>
        </w:rPr>
      </w:pPr>
      <w:r w:rsidRPr="005F7E4A">
        <w:rPr>
          <w:b/>
          <w:bCs/>
          <w:rtl/>
          <w:lang w:eastAsia="fr-FR"/>
        </w:rPr>
        <w:t>دراسة العلاقة بين مستوى الاستراديول قبل التجريف والمجموعة المدروسة في عينة البحث:</w:t>
      </w:r>
    </w:p>
    <w:p w:rsidR="00E772CF" w:rsidRPr="005F7E4A" w:rsidRDefault="00832C20" w:rsidP="00873E4B">
      <w:pPr>
        <w:widowControl w:val="0"/>
        <w:numPr>
          <w:ilvl w:val="0"/>
          <w:numId w:val="90"/>
        </w:numPr>
        <w:tabs>
          <w:tab w:val="left" w:pos="226"/>
        </w:tabs>
        <w:spacing w:after="0"/>
        <w:ind w:left="-58" w:firstLine="0"/>
        <w:rPr>
          <w:rtl/>
          <w:lang w:eastAsia="fr-FR"/>
        </w:rPr>
      </w:pPr>
      <w:r>
        <w:rPr>
          <w:rFonts w:hint="cs"/>
          <w:rtl/>
          <w:lang w:eastAsia="fr-FR"/>
        </w:rPr>
        <w:t xml:space="preserve"> </w:t>
      </w:r>
      <w:r w:rsidRPr="005F7E4A">
        <w:rPr>
          <w:rtl/>
          <w:lang w:eastAsia="fr-FR"/>
        </w:rPr>
        <w:t xml:space="preserve">تم إجراء اختبار </w:t>
      </w:r>
      <w:r w:rsidRPr="005F7E4A">
        <w:rPr>
          <w:lang w:eastAsia="fr-FR"/>
        </w:rPr>
        <w:t>T</w:t>
      </w:r>
      <w:r w:rsidRPr="005F7E4A">
        <w:rPr>
          <w:rtl/>
          <w:lang w:eastAsia="fr-FR"/>
        </w:rPr>
        <w:t xml:space="preserve"> ستيودنت للعينات المستقلة لدراسة دلالة الفروق في متوسط مستوى الاستراديول قبل التجريف بين مجموعة الرحى التامّة ومجموعة الرحى الجزئية في عينة البحث كما يلي:</w:t>
      </w:r>
    </w:p>
    <w:p w:rsidR="00832C20" w:rsidRPr="005F7E4A" w:rsidRDefault="00832C20" w:rsidP="00873E4B">
      <w:pPr>
        <w:widowControl w:val="0"/>
        <w:numPr>
          <w:ilvl w:val="0"/>
          <w:numId w:val="90"/>
        </w:numPr>
        <w:spacing w:after="0"/>
        <w:ind w:left="84" w:firstLine="0"/>
        <w:rPr>
          <w:b/>
          <w:bCs/>
          <w:rtl/>
          <w:lang w:eastAsia="fr-FR"/>
        </w:rPr>
      </w:pPr>
      <w:r w:rsidRPr="005F7E4A">
        <w:rPr>
          <w:b/>
          <w:bCs/>
          <w:rtl/>
          <w:lang w:eastAsia="fr-FR"/>
        </w:rPr>
        <w:t>إحصاءات وصفية:</w:t>
      </w:r>
    </w:p>
    <w:tbl>
      <w:tblPr>
        <w:bidiVisual/>
        <w:tblW w:w="8800" w:type="dxa"/>
        <w:jc w:val="center"/>
        <w:tblInd w:w="37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233"/>
        <w:gridCol w:w="1968"/>
        <w:gridCol w:w="1119"/>
        <w:gridCol w:w="1120"/>
        <w:gridCol w:w="1120"/>
        <w:gridCol w:w="1120"/>
        <w:gridCol w:w="1120"/>
      </w:tblGrid>
      <w:tr w:rsidR="00832C20" w:rsidRPr="00B26C1C" w:rsidTr="006F2D6D">
        <w:trPr>
          <w:cantSplit/>
          <w:trHeight w:val="870"/>
          <w:jc w:val="center"/>
        </w:trPr>
        <w:tc>
          <w:tcPr>
            <w:tcW w:w="123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المتغير المدروس</w:t>
            </w:r>
          </w:p>
        </w:tc>
        <w:tc>
          <w:tcPr>
            <w:tcW w:w="19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المجموعة المدروسة</w:t>
            </w:r>
          </w:p>
        </w:tc>
        <w:tc>
          <w:tcPr>
            <w:tcW w:w="11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6F2D6D">
            <w:pPr>
              <w:spacing w:line="240" w:lineRule="auto"/>
              <w:ind w:left="0"/>
              <w:jc w:val="center"/>
              <w:rPr>
                <w:b/>
                <w:bCs/>
                <w:color w:val="000000"/>
                <w:sz w:val="24"/>
                <w:szCs w:val="24"/>
              </w:rPr>
            </w:pPr>
            <w:r w:rsidRPr="00B26C1C">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الحد الأعلى</w:t>
            </w:r>
          </w:p>
        </w:tc>
      </w:tr>
      <w:tr w:rsidR="00832C20" w:rsidRPr="00B26C1C" w:rsidTr="00E772CF">
        <w:trPr>
          <w:cantSplit/>
          <w:jc w:val="center"/>
        </w:trPr>
        <w:tc>
          <w:tcPr>
            <w:tcW w:w="1233" w:type="dxa"/>
            <w:vMerge w:val="restart"/>
            <w:tcBorders>
              <w:top w:val="thinThickSmallGap" w:sz="18" w:space="0" w:color="C00000"/>
            </w:tcBorders>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مستوى الاستراديول قبل التجريف</w:t>
            </w:r>
          </w:p>
        </w:tc>
        <w:tc>
          <w:tcPr>
            <w:tcW w:w="1968" w:type="dxa"/>
            <w:tcBorders>
              <w:top w:val="thinThickSmallGap" w:sz="18" w:space="0" w:color="C00000"/>
            </w:tcBorders>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مجموعة الرحى التامّة</w:t>
            </w:r>
          </w:p>
        </w:tc>
        <w:tc>
          <w:tcPr>
            <w:tcW w:w="1119"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24</w:t>
            </w:r>
          </w:p>
        </w:tc>
        <w:tc>
          <w:tcPr>
            <w:tcW w:w="1120"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2061.58</w:t>
            </w:r>
          </w:p>
        </w:tc>
        <w:tc>
          <w:tcPr>
            <w:tcW w:w="1120"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1248.16</w:t>
            </w:r>
          </w:p>
        </w:tc>
        <w:tc>
          <w:tcPr>
            <w:tcW w:w="1120"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22</w:t>
            </w:r>
          </w:p>
        </w:tc>
        <w:tc>
          <w:tcPr>
            <w:tcW w:w="1120"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3500</w:t>
            </w:r>
          </w:p>
        </w:tc>
      </w:tr>
      <w:tr w:rsidR="00832C20" w:rsidRPr="00B26C1C" w:rsidTr="00E772CF">
        <w:trPr>
          <w:cantSplit/>
          <w:jc w:val="center"/>
        </w:trPr>
        <w:tc>
          <w:tcPr>
            <w:tcW w:w="1233" w:type="dxa"/>
            <w:vMerge/>
            <w:vAlign w:val="center"/>
          </w:tcPr>
          <w:p w:rsidR="00832C20" w:rsidRPr="00B26C1C" w:rsidRDefault="00832C20" w:rsidP="00832C20">
            <w:pPr>
              <w:spacing w:line="360" w:lineRule="auto"/>
              <w:jc w:val="center"/>
              <w:rPr>
                <w:color w:val="000000"/>
                <w:sz w:val="24"/>
                <w:szCs w:val="24"/>
              </w:rPr>
            </w:pPr>
          </w:p>
        </w:tc>
        <w:tc>
          <w:tcPr>
            <w:tcW w:w="1968" w:type="dxa"/>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مجموعة الرحى الجزئية</w:t>
            </w:r>
          </w:p>
        </w:tc>
        <w:tc>
          <w:tcPr>
            <w:tcW w:w="1119"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36</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1765.14</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1153.20</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111</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3500</w:t>
            </w:r>
          </w:p>
        </w:tc>
      </w:tr>
      <w:tr w:rsidR="00832C20" w:rsidRPr="00B26C1C" w:rsidTr="00E772CF">
        <w:trPr>
          <w:cantSplit/>
          <w:jc w:val="center"/>
        </w:trPr>
        <w:tc>
          <w:tcPr>
            <w:tcW w:w="1233" w:type="dxa"/>
            <w:vMerge/>
            <w:vAlign w:val="center"/>
          </w:tcPr>
          <w:p w:rsidR="00832C20" w:rsidRPr="00B26C1C" w:rsidRDefault="00832C20" w:rsidP="00832C20">
            <w:pPr>
              <w:spacing w:line="360" w:lineRule="auto"/>
              <w:jc w:val="center"/>
              <w:rPr>
                <w:color w:val="000000"/>
                <w:sz w:val="24"/>
                <w:szCs w:val="24"/>
              </w:rPr>
            </w:pPr>
          </w:p>
        </w:tc>
        <w:tc>
          <w:tcPr>
            <w:tcW w:w="1968" w:type="dxa"/>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عينة البحث كاملةً</w:t>
            </w:r>
          </w:p>
        </w:tc>
        <w:tc>
          <w:tcPr>
            <w:tcW w:w="1119"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60</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1883.72</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1190.66</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22</w:t>
            </w:r>
          </w:p>
        </w:tc>
        <w:tc>
          <w:tcPr>
            <w:tcW w:w="112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3500</w:t>
            </w:r>
          </w:p>
        </w:tc>
      </w:tr>
    </w:tbl>
    <w:p w:rsidR="00832C20" w:rsidRDefault="007630B6" w:rsidP="006F2D6D">
      <w:pPr>
        <w:ind w:left="0" w:right="-142"/>
        <w:jc w:val="center"/>
        <w:rPr>
          <w:szCs w:val="24"/>
          <w:rtl/>
          <w:lang w:eastAsia="fr-FR"/>
        </w:rPr>
      </w:pPr>
      <w:r>
        <w:rPr>
          <w:noProof/>
          <w:szCs w:val="24"/>
          <w:rtl/>
        </w:rPr>
        <w:drawing>
          <wp:anchor distT="0" distB="0" distL="114300" distR="114300" simplePos="0" relativeHeight="251744256" behindDoc="0" locked="0" layoutInCell="0" allowOverlap="1">
            <wp:simplePos x="0" y="0"/>
            <wp:positionH relativeFrom="page">
              <wp:posOffset>1292265</wp:posOffset>
            </wp:positionH>
            <wp:positionV relativeFrom="paragraph">
              <wp:posOffset>635208</wp:posOffset>
            </wp:positionV>
            <wp:extent cx="4699764" cy="2161299"/>
            <wp:effectExtent l="19050" t="19050" r="272286" b="239001"/>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1" cstate="print"/>
                    <a:srcRect/>
                    <a:stretch>
                      <a:fillRect/>
                    </a:stretch>
                  </pic:blipFill>
                  <pic:spPr bwMode="auto">
                    <a:xfrm>
                      <a:off x="0" y="0"/>
                      <a:ext cx="4699764" cy="2161299"/>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832C20" w:rsidRPr="005F7E4A">
        <w:rPr>
          <w:szCs w:val="24"/>
          <w:rtl/>
          <w:lang w:eastAsia="fr-FR"/>
        </w:rPr>
        <w:t>جدول رقم (</w:t>
      </w:r>
      <w:r w:rsidR="00832C20">
        <w:rPr>
          <w:rFonts w:hint="cs"/>
          <w:szCs w:val="24"/>
          <w:rtl/>
          <w:lang w:eastAsia="fr-FR"/>
        </w:rPr>
        <w:t>14</w:t>
      </w:r>
      <w:r w:rsidR="00832C20" w:rsidRPr="005F7E4A">
        <w:rPr>
          <w:szCs w:val="24"/>
          <w:rtl/>
          <w:lang w:eastAsia="fr-FR"/>
        </w:rPr>
        <w:t>) يبين المتوسط الحسابي والانحراف المعياري والحد الأدنى والحد الأعلى لمستوى الاستراديول قبل التجريف في عينة البحث وفقاً للمجموعة المدروسة</w:t>
      </w:r>
    </w:p>
    <w:p w:rsidR="00832C20" w:rsidRDefault="00832C20" w:rsidP="00832C20">
      <w:pPr>
        <w:ind w:left="0"/>
        <w:jc w:val="both"/>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E772CF" w:rsidRDefault="00E772CF" w:rsidP="007630B6">
      <w:pPr>
        <w:ind w:left="0"/>
        <w:jc w:val="both"/>
        <w:rPr>
          <w:sz w:val="24"/>
          <w:szCs w:val="24"/>
          <w:rtl/>
          <w:lang w:eastAsia="fr-FR"/>
        </w:rPr>
      </w:pPr>
    </w:p>
    <w:p w:rsidR="00832C20" w:rsidRPr="00904DAB" w:rsidRDefault="00832C20" w:rsidP="006F2D6D">
      <w:pPr>
        <w:ind w:left="-180"/>
        <w:jc w:val="center"/>
        <w:rPr>
          <w:sz w:val="24"/>
          <w:szCs w:val="24"/>
          <w:rtl/>
          <w:lang w:eastAsia="fr-FR"/>
        </w:rPr>
      </w:pPr>
      <w:r w:rsidRPr="005F7E4A">
        <w:rPr>
          <w:sz w:val="24"/>
          <w:szCs w:val="24"/>
          <w:rtl/>
          <w:lang w:eastAsia="fr-FR"/>
        </w:rPr>
        <w:t>مخطط رقم (</w:t>
      </w:r>
      <w:fldSimple w:instr=" SEQ J \* MERGEFORMAT ">
        <w:r w:rsidR="00691AB8" w:rsidRPr="00691AB8">
          <w:rPr>
            <w:noProof/>
            <w:sz w:val="24"/>
            <w:szCs w:val="24"/>
            <w:lang w:eastAsia="fr-FR"/>
          </w:rPr>
          <w:t>10</w:t>
        </w:r>
      </w:fldSimple>
      <w:r w:rsidRPr="005F7E4A">
        <w:rPr>
          <w:sz w:val="24"/>
          <w:szCs w:val="24"/>
          <w:rtl/>
          <w:lang w:eastAsia="fr-FR"/>
        </w:rPr>
        <w:t>) يمثل المتوسط الحسابي لمستوى الاستراديول قبل التجريف في عينة البحث وفقاً للمجموعة المدروسة</w:t>
      </w:r>
    </w:p>
    <w:p w:rsidR="007630B6" w:rsidRDefault="007630B6" w:rsidP="00873E4B">
      <w:pPr>
        <w:widowControl w:val="0"/>
        <w:numPr>
          <w:ilvl w:val="0"/>
          <w:numId w:val="92"/>
        </w:numPr>
        <w:spacing w:after="0" w:line="240" w:lineRule="auto"/>
        <w:jc w:val="left"/>
        <w:rPr>
          <w:b/>
          <w:bCs/>
          <w:lang w:eastAsia="fr-FR"/>
        </w:rPr>
      </w:pPr>
      <w:r>
        <w:rPr>
          <w:b/>
          <w:bCs/>
          <w:rtl/>
          <w:lang w:eastAsia="fr-FR"/>
        </w:rPr>
        <w:lastRenderedPageBreak/>
        <w:t xml:space="preserve">نتائج اختبار </w:t>
      </w:r>
      <w:r>
        <w:rPr>
          <w:b/>
          <w:bCs/>
          <w:lang w:eastAsia="fr-FR"/>
        </w:rPr>
        <w:t>T</w:t>
      </w:r>
      <w:r>
        <w:rPr>
          <w:b/>
          <w:bCs/>
          <w:rtl/>
          <w:lang w:eastAsia="fr-FR"/>
        </w:rPr>
        <w:t xml:space="preserve"> ستيودنت للعينات المستقلة:</w:t>
      </w:r>
    </w:p>
    <w:p w:rsidR="007630B6" w:rsidRDefault="007630B6" w:rsidP="007630B6">
      <w:pPr>
        <w:widowControl w:val="0"/>
        <w:spacing w:after="0" w:line="240" w:lineRule="auto"/>
        <w:ind w:left="360"/>
        <w:jc w:val="left"/>
        <w:rPr>
          <w:b/>
          <w:bCs/>
          <w:rtl/>
          <w:lang w:eastAsia="fr-FR"/>
        </w:rPr>
      </w:pPr>
    </w:p>
    <w:tbl>
      <w:tblPr>
        <w:bidiVisual/>
        <w:tblW w:w="9071" w:type="dxa"/>
        <w:jc w:val="center"/>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206"/>
        <w:gridCol w:w="850"/>
        <w:gridCol w:w="672"/>
        <w:gridCol w:w="1298"/>
        <w:gridCol w:w="1299"/>
        <w:gridCol w:w="1062"/>
        <w:gridCol w:w="1684"/>
      </w:tblGrid>
      <w:tr w:rsidR="007630B6" w:rsidRPr="007630B6" w:rsidTr="007630B6">
        <w:trPr>
          <w:jc w:val="center"/>
        </w:trPr>
        <w:tc>
          <w:tcPr>
            <w:tcW w:w="2206"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المتغير المدروس</w:t>
            </w:r>
          </w:p>
        </w:tc>
        <w:tc>
          <w:tcPr>
            <w:tcW w:w="85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 xml:space="preserve">قيمة </w:t>
            </w:r>
            <w:r>
              <w:rPr>
                <w:b/>
                <w:bCs/>
                <w:color w:val="000000"/>
                <w:sz w:val="24"/>
                <w:szCs w:val="24"/>
              </w:rPr>
              <w:t>T</w:t>
            </w:r>
            <w:r w:rsidRPr="007630B6">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630B6" w:rsidRPr="007630B6" w:rsidRDefault="007630B6" w:rsidP="007630B6">
            <w:pPr>
              <w:spacing w:line="276" w:lineRule="auto"/>
              <w:ind w:left="0"/>
              <w:jc w:val="center"/>
              <w:rPr>
                <w:b/>
                <w:bCs/>
                <w:color w:val="000000"/>
                <w:sz w:val="24"/>
                <w:szCs w:val="24"/>
              </w:rPr>
            </w:pPr>
            <w:r w:rsidRPr="007630B6">
              <w:rPr>
                <w:b/>
                <w:bCs/>
                <w:color w:val="000000"/>
                <w:sz w:val="24"/>
                <w:szCs w:val="24"/>
                <w:rtl/>
              </w:rPr>
              <w:t>دلالة الفروق</w:t>
            </w:r>
          </w:p>
        </w:tc>
      </w:tr>
      <w:tr w:rsidR="007630B6" w:rsidRPr="007630B6" w:rsidTr="007630B6">
        <w:trPr>
          <w:cantSplit/>
          <w:jc w:val="center"/>
        </w:trPr>
        <w:tc>
          <w:tcPr>
            <w:tcW w:w="220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spacing w:line="276" w:lineRule="auto"/>
              <w:ind w:left="0"/>
              <w:jc w:val="center"/>
              <w:rPr>
                <w:color w:val="000000"/>
                <w:sz w:val="24"/>
                <w:szCs w:val="24"/>
              </w:rPr>
            </w:pPr>
            <w:r w:rsidRPr="007630B6">
              <w:rPr>
                <w:color w:val="000000"/>
                <w:sz w:val="24"/>
                <w:szCs w:val="24"/>
                <w:rtl/>
              </w:rPr>
              <w:t>مستوى الاستراديول قبل التجريف</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spacing w:line="276" w:lineRule="auto"/>
              <w:ind w:left="0"/>
              <w:jc w:val="center"/>
              <w:rPr>
                <w:color w:val="000000"/>
                <w:sz w:val="24"/>
                <w:szCs w:val="24"/>
              </w:rPr>
            </w:pPr>
            <w:r w:rsidRPr="007630B6">
              <w:rPr>
                <w:color w:val="000000"/>
                <w:sz w:val="24"/>
                <w:szCs w:val="24"/>
              </w:rPr>
              <w:t>0.944</w:t>
            </w:r>
          </w:p>
        </w:tc>
        <w:tc>
          <w:tcPr>
            <w:tcW w:w="67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spacing w:line="276" w:lineRule="auto"/>
              <w:ind w:left="0"/>
              <w:jc w:val="center"/>
              <w:rPr>
                <w:color w:val="000000"/>
                <w:sz w:val="24"/>
                <w:szCs w:val="24"/>
              </w:rPr>
            </w:pPr>
            <w:r w:rsidRPr="007630B6">
              <w:rPr>
                <w:color w:val="000000"/>
                <w:sz w:val="24"/>
                <w:szCs w:val="24"/>
              </w:rPr>
              <w:t>58</w:t>
            </w:r>
          </w:p>
        </w:tc>
        <w:tc>
          <w:tcPr>
            <w:tcW w:w="129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spacing w:line="276" w:lineRule="auto"/>
              <w:ind w:left="0"/>
              <w:jc w:val="center"/>
              <w:rPr>
                <w:color w:val="000000"/>
                <w:sz w:val="24"/>
                <w:szCs w:val="24"/>
              </w:rPr>
            </w:pPr>
            <w:r w:rsidRPr="007630B6">
              <w:rPr>
                <w:color w:val="000000"/>
                <w:sz w:val="24"/>
                <w:szCs w:val="24"/>
              </w:rPr>
              <w:t>296.44</w:t>
            </w:r>
          </w:p>
        </w:tc>
        <w:tc>
          <w:tcPr>
            <w:tcW w:w="129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spacing w:line="276" w:lineRule="auto"/>
              <w:ind w:left="0"/>
              <w:jc w:val="center"/>
              <w:rPr>
                <w:color w:val="000000"/>
                <w:sz w:val="24"/>
                <w:szCs w:val="24"/>
              </w:rPr>
            </w:pPr>
            <w:r w:rsidRPr="007630B6">
              <w:rPr>
                <w:color w:val="000000"/>
                <w:sz w:val="24"/>
                <w:szCs w:val="24"/>
              </w:rPr>
              <w:t>314.06</w:t>
            </w:r>
          </w:p>
        </w:tc>
        <w:tc>
          <w:tcPr>
            <w:tcW w:w="106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spacing w:line="276" w:lineRule="auto"/>
              <w:ind w:left="0"/>
              <w:jc w:val="center"/>
              <w:rPr>
                <w:color w:val="000000"/>
                <w:sz w:val="24"/>
                <w:szCs w:val="24"/>
              </w:rPr>
            </w:pPr>
            <w:r w:rsidRPr="007630B6">
              <w:rPr>
                <w:color w:val="000000"/>
                <w:sz w:val="24"/>
                <w:szCs w:val="24"/>
              </w:rPr>
              <w:t>0.349</w:t>
            </w:r>
          </w:p>
        </w:tc>
        <w:tc>
          <w:tcPr>
            <w:tcW w:w="16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630B6" w:rsidRPr="007630B6" w:rsidRDefault="007630B6" w:rsidP="007630B6">
            <w:pPr>
              <w:spacing w:line="276" w:lineRule="auto"/>
              <w:ind w:left="0"/>
              <w:jc w:val="center"/>
              <w:rPr>
                <w:color w:val="000000"/>
                <w:sz w:val="24"/>
                <w:szCs w:val="24"/>
              </w:rPr>
            </w:pPr>
            <w:r w:rsidRPr="007630B6">
              <w:rPr>
                <w:color w:val="000000"/>
                <w:sz w:val="24"/>
                <w:szCs w:val="24"/>
                <w:rtl/>
              </w:rPr>
              <w:t>لا توجد فروق دالة</w:t>
            </w:r>
          </w:p>
        </w:tc>
      </w:tr>
    </w:tbl>
    <w:p w:rsidR="007630B6" w:rsidRPr="007630B6" w:rsidRDefault="007630B6" w:rsidP="007630B6">
      <w:pPr>
        <w:ind w:left="-64"/>
        <w:jc w:val="center"/>
        <w:rPr>
          <w:sz w:val="24"/>
          <w:szCs w:val="24"/>
          <w:rtl/>
          <w:lang w:eastAsia="fr-FR"/>
        </w:rPr>
      </w:pPr>
      <w:r w:rsidRPr="007630B6">
        <w:rPr>
          <w:sz w:val="24"/>
          <w:szCs w:val="24"/>
          <w:rtl/>
          <w:lang w:eastAsia="fr-FR"/>
        </w:rPr>
        <w:t>جدول رقم (</w:t>
      </w:r>
      <w:fldSimple w:instr=" SEQ I \* MERGEFORMAT ">
        <w:r w:rsidR="00691AB8" w:rsidRPr="00691AB8">
          <w:rPr>
            <w:noProof/>
            <w:sz w:val="24"/>
            <w:szCs w:val="24"/>
            <w:lang w:eastAsia="fr-FR"/>
          </w:rPr>
          <w:t>6</w:t>
        </w:r>
      </w:fldSimple>
      <w:r w:rsidRPr="007630B6">
        <w:rPr>
          <w:sz w:val="24"/>
          <w:szCs w:val="24"/>
          <w:rtl/>
          <w:lang w:eastAsia="fr-FR"/>
        </w:rPr>
        <w:t xml:space="preserve">) يبين نتائج اختبار </w:t>
      </w:r>
      <w:r w:rsidRPr="007630B6">
        <w:rPr>
          <w:sz w:val="24"/>
          <w:szCs w:val="24"/>
          <w:lang w:eastAsia="fr-FR"/>
        </w:rPr>
        <w:t>T</w:t>
      </w:r>
      <w:r w:rsidRPr="007630B6">
        <w:rPr>
          <w:sz w:val="24"/>
          <w:szCs w:val="24"/>
          <w:rtl/>
          <w:lang w:eastAsia="fr-FR"/>
        </w:rPr>
        <w:t xml:space="preserve"> ستيودنت للعينات المستقلة لدراسة دلالة الفروق في متوسط مستوى الاستراديول قبل التجريف بين مجموعة الرحى التامّة ومجموعة الرحى الجزئية في عينة البحث</w:t>
      </w:r>
    </w:p>
    <w:p w:rsidR="00E772CF" w:rsidRDefault="007630B6" w:rsidP="007630B6">
      <w:pPr>
        <w:ind w:left="-64" w:right="-709"/>
        <w:rPr>
          <w:rtl/>
          <w:lang w:eastAsia="fr-FR"/>
        </w:rPr>
      </w:pPr>
      <w:r>
        <w:rPr>
          <w:rtl/>
          <w:lang w:eastAsia="fr-FR"/>
        </w:rPr>
        <w:t>يُلاحظ في الجدول أعلاه أن قيمة مستوى الدلالة أكبر بكثير من القيمة 0.05، أي أنه عند مستوى الثقة 95% لا توجد فروق ذات دلالة إحصائية في متوسط مستوى الاستراديول قبل التجريف بين مجموعة الرحى التامّة ومجموعة الرحى الجزئية في عينة البحث.</w:t>
      </w:r>
    </w:p>
    <w:p w:rsidR="00832C20" w:rsidRPr="003A6B66" w:rsidRDefault="00832C20" w:rsidP="00873E4B">
      <w:pPr>
        <w:widowControl w:val="0"/>
        <w:numPr>
          <w:ilvl w:val="0"/>
          <w:numId w:val="78"/>
        </w:numPr>
        <w:spacing w:after="0"/>
        <w:ind w:left="-58"/>
        <w:rPr>
          <w:b/>
          <w:bCs/>
          <w:rtl/>
          <w:lang w:eastAsia="fr-FR"/>
        </w:rPr>
      </w:pPr>
      <w:r w:rsidRPr="003A6B66">
        <w:rPr>
          <w:b/>
          <w:bCs/>
          <w:rtl/>
          <w:lang w:eastAsia="fr-FR"/>
        </w:rPr>
        <w:t xml:space="preserve">دراسة العلاقة بين مستوى </w:t>
      </w:r>
      <w:r w:rsidRPr="003A6B66">
        <w:rPr>
          <w:b/>
          <w:bCs/>
          <w:lang w:eastAsia="fr-FR"/>
        </w:rPr>
        <w:t>FSH</w:t>
      </w:r>
      <w:r w:rsidRPr="003A6B66">
        <w:rPr>
          <w:b/>
          <w:bCs/>
          <w:rtl/>
          <w:lang w:eastAsia="fr-FR"/>
        </w:rPr>
        <w:t xml:space="preserve"> قبل التجريف والمجموعة المدروسة في عينة البحث:</w:t>
      </w:r>
    </w:p>
    <w:p w:rsidR="00E72AE1" w:rsidRDefault="00832C20" w:rsidP="00873E4B">
      <w:pPr>
        <w:widowControl w:val="0"/>
        <w:numPr>
          <w:ilvl w:val="0"/>
          <w:numId w:val="90"/>
        </w:numPr>
        <w:tabs>
          <w:tab w:val="left" w:pos="84"/>
        </w:tabs>
        <w:spacing w:after="0"/>
        <w:ind w:left="-58" w:firstLine="0"/>
        <w:rPr>
          <w:rtl/>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مستوى </w:t>
      </w:r>
      <w:r>
        <w:rPr>
          <w:lang w:eastAsia="fr-FR"/>
        </w:rPr>
        <w:t>FSH</w:t>
      </w:r>
      <w:r>
        <w:rPr>
          <w:rtl/>
          <w:lang w:eastAsia="fr-FR"/>
        </w:rPr>
        <w:t xml:space="preserve"> قبل التجريف بين مجموعة الرحى التامّة ومجموعة الرحى الجزئية في عينة البحث كما يلي:</w:t>
      </w:r>
    </w:p>
    <w:p w:rsidR="00832C20" w:rsidRPr="003A6B66" w:rsidRDefault="00832C20" w:rsidP="00873E4B">
      <w:pPr>
        <w:widowControl w:val="0"/>
        <w:numPr>
          <w:ilvl w:val="0"/>
          <w:numId w:val="90"/>
        </w:numPr>
        <w:spacing w:after="0"/>
        <w:ind w:left="-58" w:right="-142" w:firstLine="0"/>
        <w:rPr>
          <w:b/>
          <w:bCs/>
          <w:rtl/>
          <w:lang w:eastAsia="fr-FR"/>
        </w:rPr>
      </w:pPr>
      <w:r>
        <w:rPr>
          <w:rFonts w:hint="cs"/>
          <w:b/>
          <w:bCs/>
          <w:szCs w:val="32"/>
          <w:rtl/>
          <w:lang w:eastAsia="fr-FR"/>
        </w:rPr>
        <w:t xml:space="preserve"> </w:t>
      </w:r>
      <w:r w:rsidRPr="003A6B66">
        <w:rPr>
          <w:b/>
          <w:bCs/>
          <w:rtl/>
          <w:lang w:eastAsia="fr-FR"/>
        </w:rPr>
        <w:t>إحصاءات وصفية:</w:t>
      </w:r>
    </w:p>
    <w:tbl>
      <w:tblPr>
        <w:bidiVisual/>
        <w:tblW w:w="9092" w:type="dxa"/>
        <w:jc w:val="center"/>
        <w:tblInd w:w="87"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020"/>
        <w:gridCol w:w="1842"/>
        <w:gridCol w:w="1560"/>
        <w:gridCol w:w="992"/>
        <w:gridCol w:w="1134"/>
        <w:gridCol w:w="1276"/>
        <w:gridCol w:w="1268"/>
      </w:tblGrid>
      <w:tr w:rsidR="00832C20" w:rsidRPr="00B26C1C" w:rsidTr="00E72AE1">
        <w:trPr>
          <w:cantSplit/>
          <w:jc w:val="center"/>
        </w:trPr>
        <w:tc>
          <w:tcPr>
            <w:tcW w:w="10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المتغير المدروس</w:t>
            </w:r>
          </w:p>
        </w:tc>
        <w:tc>
          <w:tcPr>
            <w:tcW w:w="184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المجموعة المدروسة</w:t>
            </w:r>
          </w:p>
        </w:tc>
        <w:tc>
          <w:tcPr>
            <w:tcW w:w="15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عدد المريضات</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المتوسط الحسابي</w:t>
            </w: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الانحراف المعياري</w:t>
            </w:r>
          </w:p>
        </w:tc>
        <w:tc>
          <w:tcPr>
            <w:tcW w:w="127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الحد الأدنى</w:t>
            </w:r>
          </w:p>
        </w:tc>
        <w:tc>
          <w:tcPr>
            <w:tcW w:w="12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26C1C" w:rsidRDefault="00832C20" w:rsidP="00832C20">
            <w:pPr>
              <w:spacing w:line="360" w:lineRule="auto"/>
              <w:ind w:left="0"/>
              <w:jc w:val="center"/>
              <w:rPr>
                <w:b/>
                <w:bCs/>
                <w:color w:val="000000"/>
                <w:sz w:val="24"/>
                <w:szCs w:val="24"/>
              </w:rPr>
            </w:pPr>
            <w:r w:rsidRPr="00B26C1C">
              <w:rPr>
                <w:b/>
                <w:bCs/>
                <w:color w:val="000000"/>
                <w:sz w:val="24"/>
                <w:szCs w:val="24"/>
                <w:rtl/>
              </w:rPr>
              <w:t>الحد الأعلى</w:t>
            </w:r>
          </w:p>
        </w:tc>
      </w:tr>
      <w:tr w:rsidR="00832C20" w:rsidRPr="00B26C1C" w:rsidTr="00E72AE1">
        <w:trPr>
          <w:cantSplit/>
          <w:jc w:val="center"/>
        </w:trPr>
        <w:tc>
          <w:tcPr>
            <w:tcW w:w="1020" w:type="dxa"/>
            <w:vMerge w:val="restart"/>
            <w:tcBorders>
              <w:top w:val="thinThickSmallGap" w:sz="18" w:space="0" w:color="C00000"/>
            </w:tcBorders>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 xml:space="preserve">مستوى </w:t>
            </w:r>
            <w:r w:rsidRPr="00B26C1C">
              <w:rPr>
                <w:color w:val="000000"/>
                <w:sz w:val="24"/>
                <w:szCs w:val="24"/>
              </w:rPr>
              <w:t>FSH</w:t>
            </w:r>
            <w:r w:rsidRPr="00B26C1C">
              <w:rPr>
                <w:color w:val="000000"/>
                <w:sz w:val="24"/>
                <w:szCs w:val="24"/>
                <w:rtl/>
              </w:rPr>
              <w:t xml:space="preserve"> قبل التجريف</w:t>
            </w:r>
          </w:p>
        </w:tc>
        <w:tc>
          <w:tcPr>
            <w:tcW w:w="1842" w:type="dxa"/>
            <w:tcBorders>
              <w:top w:val="thinThickSmallGap" w:sz="18" w:space="0" w:color="C00000"/>
            </w:tcBorders>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مجموعة الرحى التامّة</w:t>
            </w:r>
          </w:p>
        </w:tc>
        <w:tc>
          <w:tcPr>
            <w:tcW w:w="1560"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24</w:t>
            </w:r>
          </w:p>
        </w:tc>
        <w:tc>
          <w:tcPr>
            <w:tcW w:w="992"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0.15</w:t>
            </w:r>
          </w:p>
        </w:tc>
        <w:tc>
          <w:tcPr>
            <w:tcW w:w="1134"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0.16</w:t>
            </w:r>
          </w:p>
        </w:tc>
        <w:tc>
          <w:tcPr>
            <w:tcW w:w="1276"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0.1</w:t>
            </w:r>
          </w:p>
        </w:tc>
        <w:tc>
          <w:tcPr>
            <w:tcW w:w="1268" w:type="dxa"/>
            <w:tcBorders>
              <w:top w:val="thinThickSmallGap" w:sz="18" w:space="0" w:color="C00000"/>
            </w:tcBorders>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0.66</w:t>
            </w:r>
          </w:p>
        </w:tc>
      </w:tr>
      <w:tr w:rsidR="00832C20" w:rsidRPr="00B26C1C" w:rsidTr="00E72AE1">
        <w:trPr>
          <w:cantSplit/>
          <w:jc w:val="center"/>
        </w:trPr>
        <w:tc>
          <w:tcPr>
            <w:tcW w:w="1020" w:type="dxa"/>
            <w:vMerge/>
            <w:vAlign w:val="center"/>
          </w:tcPr>
          <w:p w:rsidR="00832C20" w:rsidRPr="00B26C1C" w:rsidRDefault="00832C20" w:rsidP="00832C20">
            <w:pPr>
              <w:spacing w:line="360" w:lineRule="auto"/>
              <w:jc w:val="center"/>
              <w:rPr>
                <w:color w:val="000000"/>
                <w:sz w:val="24"/>
                <w:szCs w:val="24"/>
              </w:rPr>
            </w:pPr>
          </w:p>
        </w:tc>
        <w:tc>
          <w:tcPr>
            <w:tcW w:w="1842" w:type="dxa"/>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مجموعة الرحى الجزئية</w:t>
            </w:r>
          </w:p>
        </w:tc>
        <w:tc>
          <w:tcPr>
            <w:tcW w:w="156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36</w:t>
            </w:r>
          </w:p>
        </w:tc>
        <w:tc>
          <w:tcPr>
            <w:tcW w:w="992"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0.43</w:t>
            </w:r>
          </w:p>
        </w:tc>
        <w:tc>
          <w:tcPr>
            <w:tcW w:w="1134"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1.98</w:t>
            </w:r>
          </w:p>
        </w:tc>
        <w:tc>
          <w:tcPr>
            <w:tcW w:w="1276"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0.05</w:t>
            </w:r>
          </w:p>
        </w:tc>
        <w:tc>
          <w:tcPr>
            <w:tcW w:w="1268"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12</w:t>
            </w:r>
          </w:p>
        </w:tc>
      </w:tr>
      <w:tr w:rsidR="00832C20" w:rsidRPr="00B26C1C" w:rsidTr="00E72AE1">
        <w:trPr>
          <w:cantSplit/>
          <w:jc w:val="center"/>
        </w:trPr>
        <w:tc>
          <w:tcPr>
            <w:tcW w:w="1020" w:type="dxa"/>
            <w:vMerge/>
            <w:vAlign w:val="center"/>
          </w:tcPr>
          <w:p w:rsidR="00832C20" w:rsidRPr="00B26C1C" w:rsidRDefault="00832C20" w:rsidP="00832C20">
            <w:pPr>
              <w:spacing w:line="360" w:lineRule="auto"/>
              <w:jc w:val="center"/>
              <w:rPr>
                <w:color w:val="000000"/>
                <w:sz w:val="24"/>
                <w:szCs w:val="24"/>
              </w:rPr>
            </w:pPr>
          </w:p>
        </w:tc>
        <w:tc>
          <w:tcPr>
            <w:tcW w:w="1842" w:type="dxa"/>
            <w:vAlign w:val="center"/>
          </w:tcPr>
          <w:p w:rsidR="00832C20" w:rsidRPr="00B26C1C" w:rsidRDefault="00832C20" w:rsidP="00832C20">
            <w:pPr>
              <w:spacing w:line="360" w:lineRule="auto"/>
              <w:ind w:left="0"/>
              <w:jc w:val="center"/>
              <w:rPr>
                <w:color w:val="000000"/>
                <w:sz w:val="24"/>
                <w:szCs w:val="24"/>
              </w:rPr>
            </w:pPr>
            <w:r w:rsidRPr="00B26C1C">
              <w:rPr>
                <w:color w:val="000000"/>
                <w:sz w:val="24"/>
                <w:szCs w:val="24"/>
                <w:rtl/>
              </w:rPr>
              <w:t>عينة البحث كاملةً</w:t>
            </w:r>
          </w:p>
        </w:tc>
        <w:tc>
          <w:tcPr>
            <w:tcW w:w="1560"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60</w:t>
            </w:r>
          </w:p>
        </w:tc>
        <w:tc>
          <w:tcPr>
            <w:tcW w:w="992"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0.31</w:t>
            </w:r>
          </w:p>
        </w:tc>
        <w:tc>
          <w:tcPr>
            <w:tcW w:w="1134"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1.54</w:t>
            </w:r>
          </w:p>
        </w:tc>
        <w:tc>
          <w:tcPr>
            <w:tcW w:w="1276"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0.05</w:t>
            </w:r>
          </w:p>
        </w:tc>
        <w:tc>
          <w:tcPr>
            <w:tcW w:w="1268" w:type="dxa"/>
            <w:vAlign w:val="center"/>
          </w:tcPr>
          <w:p w:rsidR="00832C20" w:rsidRPr="00B26C1C" w:rsidRDefault="00832C20" w:rsidP="00832C20">
            <w:pPr>
              <w:bidi w:val="0"/>
              <w:spacing w:line="360" w:lineRule="auto"/>
              <w:ind w:left="0"/>
              <w:jc w:val="center"/>
              <w:rPr>
                <w:color w:val="000000"/>
                <w:sz w:val="24"/>
                <w:szCs w:val="24"/>
              </w:rPr>
            </w:pPr>
            <w:r w:rsidRPr="00B26C1C">
              <w:rPr>
                <w:color w:val="000000"/>
                <w:sz w:val="24"/>
                <w:szCs w:val="24"/>
              </w:rPr>
              <w:t>12</w:t>
            </w:r>
          </w:p>
        </w:tc>
      </w:tr>
    </w:tbl>
    <w:p w:rsidR="00832C20" w:rsidRDefault="00832C20" w:rsidP="007630B6">
      <w:pPr>
        <w:jc w:val="center"/>
        <w:rPr>
          <w:szCs w:val="24"/>
          <w:lang w:eastAsia="fr-FR"/>
        </w:rPr>
      </w:pPr>
      <w:r>
        <w:rPr>
          <w:rFonts w:hint="cs"/>
          <w:szCs w:val="24"/>
          <w:rtl/>
          <w:lang w:eastAsia="fr-FR"/>
        </w:rPr>
        <w:t xml:space="preserve">            </w:t>
      </w:r>
      <w:r w:rsidRPr="005F7E4A">
        <w:rPr>
          <w:szCs w:val="24"/>
          <w:rtl/>
          <w:lang w:eastAsia="fr-FR"/>
        </w:rPr>
        <w:t>جدول رقم (</w:t>
      </w:r>
      <w:r>
        <w:rPr>
          <w:rFonts w:hint="cs"/>
          <w:szCs w:val="24"/>
          <w:rtl/>
          <w:lang w:eastAsia="fr-FR"/>
        </w:rPr>
        <w:t>15</w:t>
      </w:r>
      <w:r w:rsidRPr="005F7E4A">
        <w:rPr>
          <w:szCs w:val="24"/>
          <w:rtl/>
          <w:lang w:eastAsia="fr-FR"/>
        </w:rPr>
        <w:t xml:space="preserve">) يبين المتوسط الحسابي والانحراف المعياري والحد الأدنى والحد الأعلى لمستوى </w:t>
      </w:r>
      <w:r w:rsidRPr="005F7E4A">
        <w:rPr>
          <w:szCs w:val="24"/>
          <w:lang w:eastAsia="fr-FR"/>
        </w:rPr>
        <w:t>FSH</w:t>
      </w:r>
      <w:r w:rsidRPr="005F7E4A">
        <w:rPr>
          <w:szCs w:val="24"/>
          <w:rtl/>
          <w:lang w:eastAsia="fr-FR"/>
        </w:rPr>
        <w:t xml:space="preserve"> قبل التجريف في عينة البحث وفقاً للمجموعة المدروسة</w:t>
      </w:r>
    </w:p>
    <w:p w:rsidR="007630B6" w:rsidRDefault="007630B6" w:rsidP="007630B6">
      <w:pPr>
        <w:jc w:val="center"/>
        <w:rPr>
          <w:szCs w:val="24"/>
          <w:lang w:eastAsia="fr-FR"/>
        </w:rPr>
      </w:pPr>
      <w:r>
        <w:rPr>
          <w:noProof/>
          <w:szCs w:val="24"/>
        </w:rPr>
        <w:lastRenderedPageBreak/>
        <w:drawing>
          <wp:anchor distT="0" distB="0" distL="114300" distR="114300" simplePos="0" relativeHeight="251745280" behindDoc="0" locked="0" layoutInCell="0" allowOverlap="1">
            <wp:simplePos x="0" y="0"/>
            <wp:positionH relativeFrom="page">
              <wp:posOffset>1415771</wp:posOffset>
            </wp:positionH>
            <wp:positionV relativeFrom="paragraph">
              <wp:posOffset>-70339</wp:posOffset>
            </wp:positionV>
            <wp:extent cx="4722551" cy="2330667"/>
            <wp:effectExtent l="19050" t="0" r="268549" b="222033"/>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2" cstate="print"/>
                    <a:srcRect/>
                    <a:stretch>
                      <a:fillRect/>
                    </a:stretch>
                  </pic:blipFill>
                  <pic:spPr bwMode="auto">
                    <a:xfrm>
                      <a:off x="0" y="0"/>
                      <a:ext cx="4722551" cy="2330667"/>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7630B6" w:rsidRPr="005F7E4A" w:rsidRDefault="007630B6" w:rsidP="007630B6">
      <w:pPr>
        <w:jc w:val="center"/>
        <w:rPr>
          <w:szCs w:val="24"/>
          <w:rtl/>
          <w:lang w:eastAsia="fr-FR"/>
        </w:rPr>
      </w:pPr>
    </w:p>
    <w:p w:rsidR="00832C20" w:rsidRDefault="00832C20" w:rsidP="00832C20">
      <w:pPr>
        <w:jc w:val="center"/>
        <w:rPr>
          <w:rtl/>
          <w:lang w:eastAsia="fr-FR"/>
        </w:rPr>
      </w:pPr>
    </w:p>
    <w:p w:rsidR="00832C20" w:rsidRDefault="00832C20" w:rsidP="00832C20">
      <w:pPr>
        <w:ind w:left="0"/>
        <w:jc w:val="both"/>
        <w:rPr>
          <w:rtl/>
          <w:lang w:eastAsia="fr-FR"/>
        </w:rPr>
      </w:pPr>
    </w:p>
    <w:p w:rsidR="00E72AE1" w:rsidRDefault="00E72AE1" w:rsidP="00832C20">
      <w:pPr>
        <w:jc w:val="center"/>
        <w:rPr>
          <w:sz w:val="24"/>
          <w:szCs w:val="24"/>
          <w:rtl/>
          <w:lang w:eastAsia="fr-FR"/>
        </w:rPr>
      </w:pPr>
    </w:p>
    <w:p w:rsidR="00832C20" w:rsidRDefault="00832C20" w:rsidP="00E72AE1">
      <w:pPr>
        <w:ind w:left="-58"/>
        <w:jc w:val="center"/>
        <w:rPr>
          <w:sz w:val="24"/>
          <w:szCs w:val="24"/>
          <w:rtl/>
          <w:lang w:eastAsia="fr-FR"/>
        </w:rPr>
      </w:pPr>
      <w:r w:rsidRPr="005F7E4A">
        <w:rPr>
          <w:sz w:val="24"/>
          <w:szCs w:val="24"/>
          <w:rtl/>
          <w:lang w:eastAsia="fr-FR"/>
        </w:rPr>
        <w:t>مخطط رقم (</w:t>
      </w:r>
      <w:fldSimple w:instr=" SEQ J \* MERGEFORMAT ">
        <w:r w:rsidR="00691AB8" w:rsidRPr="00691AB8">
          <w:rPr>
            <w:noProof/>
            <w:sz w:val="24"/>
            <w:szCs w:val="24"/>
            <w:lang w:eastAsia="fr-FR"/>
          </w:rPr>
          <w:t>11</w:t>
        </w:r>
      </w:fldSimple>
      <w:r w:rsidRPr="005F7E4A">
        <w:rPr>
          <w:sz w:val="24"/>
          <w:szCs w:val="24"/>
          <w:rtl/>
          <w:lang w:eastAsia="fr-FR"/>
        </w:rPr>
        <w:t xml:space="preserve">) يمثل المتوسط الحسابي لمستوى </w:t>
      </w:r>
      <w:r w:rsidRPr="005F7E4A">
        <w:rPr>
          <w:sz w:val="24"/>
          <w:szCs w:val="24"/>
          <w:lang w:eastAsia="fr-FR"/>
        </w:rPr>
        <w:t>FSH</w:t>
      </w:r>
      <w:r w:rsidRPr="005F7E4A">
        <w:rPr>
          <w:sz w:val="24"/>
          <w:szCs w:val="24"/>
          <w:rtl/>
          <w:lang w:eastAsia="fr-FR"/>
        </w:rPr>
        <w:t xml:space="preserve"> قبل التجريف في عينة البحث وفقاً للمجموعة المدروسة</w:t>
      </w:r>
    </w:p>
    <w:p w:rsidR="007630B6" w:rsidRDefault="007630B6" w:rsidP="00873E4B">
      <w:pPr>
        <w:widowControl w:val="0"/>
        <w:numPr>
          <w:ilvl w:val="0"/>
          <w:numId w:val="93"/>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7630B6" w:rsidRDefault="007630B6" w:rsidP="007630B6">
      <w:pPr>
        <w:widowControl w:val="0"/>
        <w:spacing w:after="0" w:line="240" w:lineRule="auto"/>
        <w:ind w:left="360"/>
        <w:jc w:val="left"/>
        <w:rPr>
          <w:b/>
          <w:bCs/>
          <w:rtl/>
          <w:lang w:eastAsia="fr-FR"/>
        </w:rPr>
      </w:pPr>
    </w:p>
    <w:tbl>
      <w:tblPr>
        <w:bidiVisual/>
        <w:tblW w:w="9161" w:type="dxa"/>
        <w:jc w:val="center"/>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296"/>
        <w:gridCol w:w="850"/>
        <w:gridCol w:w="672"/>
        <w:gridCol w:w="1298"/>
        <w:gridCol w:w="1299"/>
        <w:gridCol w:w="1062"/>
        <w:gridCol w:w="1684"/>
      </w:tblGrid>
      <w:tr w:rsidR="007630B6" w:rsidRPr="007630B6" w:rsidTr="007630B6">
        <w:trPr>
          <w:jc w:val="center"/>
        </w:trPr>
        <w:tc>
          <w:tcPr>
            <w:tcW w:w="2296"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المتغير المدروس</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 xml:space="preserve">قيمة </w:t>
            </w:r>
            <w:r>
              <w:rPr>
                <w:b/>
                <w:bCs/>
                <w:color w:val="000000"/>
                <w:sz w:val="24"/>
                <w:szCs w:val="24"/>
              </w:rPr>
              <w:t>T</w:t>
            </w:r>
            <w:r w:rsidRPr="007630B6">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7630B6" w:rsidRPr="007630B6" w:rsidRDefault="007630B6" w:rsidP="007630B6">
            <w:pPr>
              <w:ind w:left="0"/>
              <w:jc w:val="center"/>
              <w:rPr>
                <w:b/>
                <w:bCs/>
                <w:color w:val="000000"/>
                <w:sz w:val="24"/>
                <w:szCs w:val="24"/>
              </w:rPr>
            </w:pPr>
            <w:r w:rsidRPr="007630B6">
              <w:rPr>
                <w:b/>
                <w:bCs/>
                <w:color w:val="000000"/>
                <w:sz w:val="24"/>
                <w:szCs w:val="24"/>
                <w:rtl/>
              </w:rPr>
              <w:t>دلالة الفروق</w:t>
            </w:r>
          </w:p>
        </w:tc>
      </w:tr>
      <w:tr w:rsidR="007630B6" w:rsidRPr="007630B6" w:rsidTr="007630B6">
        <w:trPr>
          <w:cantSplit/>
          <w:jc w:val="center"/>
        </w:trPr>
        <w:tc>
          <w:tcPr>
            <w:tcW w:w="2296"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ind w:left="0"/>
              <w:jc w:val="center"/>
              <w:rPr>
                <w:color w:val="000000"/>
                <w:sz w:val="24"/>
                <w:szCs w:val="24"/>
              </w:rPr>
            </w:pPr>
            <w:r w:rsidRPr="007630B6">
              <w:rPr>
                <w:color w:val="000000"/>
                <w:sz w:val="24"/>
                <w:szCs w:val="24"/>
                <w:rtl/>
              </w:rPr>
              <w:t xml:space="preserve">مستوى </w:t>
            </w:r>
            <w:r w:rsidRPr="007630B6">
              <w:rPr>
                <w:color w:val="000000"/>
                <w:sz w:val="24"/>
                <w:szCs w:val="24"/>
              </w:rPr>
              <w:t>FSH</w:t>
            </w:r>
            <w:r w:rsidRPr="007630B6">
              <w:rPr>
                <w:color w:val="000000"/>
                <w:sz w:val="24"/>
                <w:szCs w:val="24"/>
                <w:rtl/>
              </w:rPr>
              <w:t xml:space="preserve"> قبل التجريف</w:t>
            </w:r>
          </w:p>
        </w:tc>
        <w:tc>
          <w:tcPr>
            <w:tcW w:w="85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ind w:left="0"/>
              <w:jc w:val="center"/>
              <w:rPr>
                <w:color w:val="000000"/>
                <w:sz w:val="24"/>
                <w:szCs w:val="24"/>
              </w:rPr>
            </w:pPr>
            <w:r w:rsidRPr="007630B6">
              <w:rPr>
                <w:color w:val="000000"/>
                <w:sz w:val="24"/>
                <w:szCs w:val="24"/>
              </w:rPr>
              <w:t>-0.687</w:t>
            </w:r>
          </w:p>
        </w:tc>
        <w:tc>
          <w:tcPr>
            <w:tcW w:w="672"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ind w:left="0"/>
              <w:jc w:val="center"/>
              <w:rPr>
                <w:color w:val="000000"/>
                <w:sz w:val="24"/>
                <w:szCs w:val="24"/>
              </w:rPr>
            </w:pPr>
            <w:r w:rsidRPr="007630B6">
              <w:rPr>
                <w:color w:val="000000"/>
                <w:sz w:val="24"/>
                <w:szCs w:val="24"/>
              </w:rPr>
              <w:t>58</w:t>
            </w:r>
          </w:p>
        </w:tc>
        <w:tc>
          <w:tcPr>
            <w:tcW w:w="1298"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ind w:left="0"/>
              <w:jc w:val="center"/>
              <w:rPr>
                <w:color w:val="000000"/>
                <w:sz w:val="24"/>
                <w:szCs w:val="24"/>
              </w:rPr>
            </w:pPr>
            <w:r w:rsidRPr="007630B6">
              <w:rPr>
                <w:color w:val="000000"/>
                <w:sz w:val="24"/>
                <w:szCs w:val="24"/>
              </w:rPr>
              <w:t>-0.28</w:t>
            </w:r>
          </w:p>
        </w:tc>
        <w:tc>
          <w:tcPr>
            <w:tcW w:w="1299"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ind w:left="0"/>
              <w:jc w:val="center"/>
              <w:rPr>
                <w:color w:val="000000"/>
                <w:sz w:val="24"/>
                <w:szCs w:val="24"/>
              </w:rPr>
            </w:pPr>
            <w:r w:rsidRPr="007630B6">
              <w:rPr>
                <w:color w:val="000000"/>
                <w:sz w:val="24"/>
                <w:szCs w:val="24"/>
              </w:rPr>
              <w:t>0.41</w:t>
            </w:r>
          </w:p>
        </w:tc>
        <w:tc>
          <w:tcPr>
            <w:tcW w:w="1062"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bidi w:val="0"/>
              <w:ind w:left="0"/>
              <w:jc w:val="center"/>
              <w:rPr>
                <w:color w:val="000000"/>
                <w:sz w:val="24"/>
                <w:szCs w:val="24"/>
              </w:rPr>
            </w:pPr>
            <w:r w:rsidRPr="007630B6">
              <w:rPr>
                <w:color w:val="000000"/>
                <w:sz w:val="24"/>
                <w:szCs w:val="24"/>
              </w:rPr>
              <w:t>0.495</w:t>
            </w:r>
          </w:p>
        </w:tc>
        <w:tc>
          <w:tcPr>
            <w:tcW w:w="1684"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7630B6" w:rsidRPr="007630B6" w:rsidRDefault="007630B6" w:rsidP="007630B6">
            <w:pPr>
              <w:ind w:left="0"/>
              <w:jc w:val="center"/>
              <w:rPr>
                <w:color w:val="000000"/>
                <w:sz w:val="24"/>
                <w:szCs w:val="24"/>
              </w:rPr>
            </w:pPr>
            <w:r w:rsidRPr="007630B6">
              <w:rPr>
                <w:color w:val="000000"/>
                <w:sz w:val="24"/>
                <w:szCs w:val="24"/>
                <w:rtl/>
              </w:rPr>
              <w:t>لا توجد فروق دالة</w:t>
            </w:r>
          </w:p>
        </w:tc>
      </w:tr>
    </w:tbl>
    <w:p w:rsidR="007630B6" w:rsidRPr="007630B6" w:rsidRDefault="007630B6" w:rsidP="007630B6">
      <w:pPr>
        <w:ind w:left="-64"/>
        <w:jc w:val="center"/>
        <w:rPr>
          <w:sz w:val="24"/>
          <w:szCs w:val="24"/>
          <w:rtl/>
          <w:lang w:eastAsia="fr-FR"/>
        </w:rPr>
      </w:pPr>
      <w:r w:rsidRPr="007630B6">
        <w:rPr>
          <w:sz w:val="24"/>
          <w:szCs w:val="24"/>
          <w:rtl/>
          <w:lang w:eastAsia="fr-FR"/>
        </w:rPr>
        <w:t>جدول رقم (</w:t>
      </w:r>
      <w:fldSimple w:instr=" SEQ I \* MERGEFORMAT ">
        <w:r w:rsidR="00691AB8" w:rsidRPr="00691AB8">
          <w:rPr>
            <w:noProof/>
            <w:sz w:val="24"/>
            <w:szCs w:val="24"/>
            <w:lang w:eastAsia="fr-FR"/>
          </w:rPr>
          <w:t>7</w:t>
        </w:r>
      </w:fldSimple>
      <w:r w:rsidRPr="007630B6">
        <w:rPr>
          <w:sz w:val="24"/>
          <w:szCs w:val="24"/>
          <w:rtl/>
          <w:lang w:eastAsia="fr-FR"/>
        </w:rPr>
        <w:t xml:space="preserve">) يبين نتائج اختبار </w:t>
      </w:r>
      <w:r w:rsidRPr="007630B6">
        <w:rPr>
          <w:sz w:val="24"/>
          <w:szCs w:val="24"/>
          <w:lang w:eastAsia="fr-FR"/>
        </w:rPr>
        <w:t>T</w:t>
      </w:r>
      <w:r w:rsidRPr="007630B6">
        <w:rPr>
          <w:sz w:val="24"/>
          <w:szCs w:val="24"/>
          <w:rtl/>
          <w:lang w:eastAsia="fr-FR"/>
        </w:rPr>
        <w:t xml:space="preserve"> ستيودنت للعينات المستقلة لدراسة دلالة الفروق في متوسط مستوى </w:t>
      </w:r>
      <w:r w:rsidRPr="007630B6">
        <w:rPr>
          <w:sz w:val="24"/>
          <w:szCs w:val="24"/>
          <w:lang w:eastAsia="fr-FR"/>
        </w:rPr>
        <w:t>FSH</w:t>
      </w:r>
      <w:r w:rsidRPr="007630B6">
        <w:rPr>
          <w:sz w:val="24"/>
          <w:szCs w:val="24"/>
          <w:rtl/>
          <w:lang w:eastAsia="fr-FR"/>
        </w:rPr>
        <w:t xml:space="preserve"> قبل التجريف بين مجموعة الرحى التامّة ومجموعة الرحى الجزئية في عينة البحث.</w:t>
      </w:r>
    </w:p>
    <w:p w:rsidR="007630B6" w:rsidRDefault="007630B6" w:rsidP="007630B6">
      <w:pPr>
        <w:ind w:left="26"/>
        <w:rPr>
          <w:rtl/>
          <w:lang w:eastAsia="fr-FR"/>
        </w:rPr>
      </w:pPr>
      <w:r>
        <w:rPr>
          <w:rtl/>
          <w:lang w:eastAsia="fr-FR"/>
        </w:rPr>
        <w:t xml:space="preserve">يُلاحظ في الجدول أعلاه أن قيمة مستوى الدلالة أكبر بكثير من القيمة 0.05، أي أنه عند مستوى الثقة 95% لا توجد فروق ذات دلالة إحصائية في متوسط مستوى </w:t>
      </w:r>
      <w:r>
        <w:rPr>
          <w:lang w:eastAsia="fr-FR"/>
        </w:rPr>
        <w:t>FSH</w:t>
      </w:r>
      <w:r>
        <w:rPr>
          <w:rtl/>
          <w:lang w:eastAsia="fr-FR"/>
        </w:rPr>
        <w:t xml:space="preserve"> قبل التجريف بين مجموعة الرحى التامّة ومجموعة الرحى الجزئية في عينة البحث.</w:t>
      </w:r>
    </w:p>
    <w:p w:rsidR="00E72AE1" w:rsidRDefault="007630B6" w:rsidP="007630B6">
      <w:pPr>
        <w:ind w:right="-709"/>
        <w:rPr>
          <w:rtl/>
          <w:lang w:eastAsia="fr-FR"/>
        </w:rPr>
      </w:pPr>
      <w:r>
        <w:rPr>
          <w:rtl/>
          <w:lang w:eastAsia="fr-FR"/>
        </w:rPr>
        <w:br w:type="page"/>
      </w:r>
    </w:p>
    <w:p w:rsidR="00832C20" w:rsidRPr="00764FF1" w:rsidRDefault="00832C20" w:rsidP="00764FF1">
      <w:pPr>
        <w:widowControl w:val="0"/>
        <w:numPr>
          <w:ilvl w:val="0"/>
          <w:numId w:val="78"/>
        </w:numPr>
        <w:spacing w:after="0"/>
        <w:ind w:left="-58"/>
        <w:rPr>
          <w:b/>
          <w:bCs/>
          <w:rtl/>
          <w:lang w:eastAsia="fr-FR"/>
        </w:rPr>
      </w:pPr>
      <w:r w:rsidRPr="00764FF1">
        <w:rPr>
          <w:b/>
          <w:bCs/>
          <w:rtl/>
          <w:lang w:eastAsia="fr-FR"/>
        </w:rPr>
        <w:lastRenderedPageBreak/>
        <w:t xml:space="preserve">دراسة العلاقة بين مستوى </w:t>
      </w:r>
      <w:r w:rsidR="00764FF1" w:rsidRPr="00764FF1">
        <w:rPr>
          <w:b/>
          <w:bCs/>
        </w:rPr>
        <w:t>β-HCG</w:t>
      </w:r>
      <w:r w:rsidRPr="00764FF1">
        <w:rPr>
          <w:b/>
          <w:bCs/>
          <w:rtl/>
          <w:lang w:eastAsia="fr-FR"/>
        </w:rPr>
        <w:t xml:space="preserve"> قبل التجريف وكل من مستوى البروجسترون ومستوى الاستراديول ومستوى </w:t>
      </w:r>
      <w:r w:rsidRPr="00764FF1">
        <w:rPr>
          <w:b/>
          <w:bCs/>
          <w:lang w:eastAsia="fr-FR"/>
        </w:rPr>
        <w:t>FSH</w:t>
      </w:r>
      <w:r w:rsidRPr="00764FF1">
        <w:rPr>
          <w:b/>
          <w:bCs/>
          <w:rtl/>
          <w:lang w:eastAsia="fr-FR"/>
        </w:rPr>
        <w:t xml:space="preserve"> وفقاً للمجموعة المدروسة في عينة البحث:</w:t>
      </w:r>
    </w:p>
    <w:p w:rsidR="00832C20" w:rsidRDefault="00832C20" w:rsidP="00764FF1">
      <w:pPr>
        <w:widowControl w:val="0"/>
        <w:numPr>
          <w:ilvl w:val="0"/>
          <w:numId w:val="90"/>
        </w:numPr>
        <w:tabs>
          <w:tab w:val="left" w:pos="226"/>
        </w:tabs>
        <w:spacing w:after="0"/>
        <w:ind w:left="-58" w:firstLine="0"/>
        <w:rPr>
          <w:rtl/>
          <w:lang w:eastAsia="fr-FR"/>
        </w:rPr>
      </w:pPr>
      <w:r w:rsidRPr="00161E6A">
        <w:rPr>
          <w:rtl/>
          <w:lang w:eastAsia="fr-FR"/>
        </w:rPr>
        <w:t xml:space="preserve">تم حساب قيم معاملات الارتباط بيرسون لدراسة طبيعة العلاقة بين مستوى </w:t>
      </w:r>
      <w:r w:rsidR="00764FF1" w:rsidRPr="00821305">
        <w:t>β-HCG</w:t>
      </w:r>
      <w:r w:rsidRPr="00161E6A">
        <w:rPr>
          <w:rtl/>
          <w:lang w:eastAsia="fr-FR"/>
        </w:rPr>
        <w:t xml:space="preserve"> قبل التجريف وكل من مستوى البروجسترون ومستوى الاستراديول ومستوى </w:t>
      </w:r>
      <w:r w:rsidRPr="00161E6A">
        <w:rPr>
          <w:lang w:eastAsia="fr-FR"/>
        </w:rPr>
        <w:t>FSH</w:t>
      </w:r>
      <w:r w:rsidRPr="00161E6A">
        <w:rPr>
          <w:rtl/>
          <w:lang w:eastAsia="fr-FR"/>
        </w:rPr>
        <w:t xml:space="preserve"> وفقاً للمجموعة المدروسة في عينة البحث كما يلي:</w:t>
      </w:r>
    </w:p>
    <w:p w:rsidR="00832C20" w:rsidRPr="00161E6A" w:rsidRDefault="00832C20" w:rsidP="00873E4B">
      <w:pPr>
        <w:widowControl w:val="0"/>
        <w:numPr>
          <w:ilvl w:val="0"/>
          <w:numId w:val="90"/>
        </w:numPr>
        <w:spacing w:after="0"/>
        <w:ind w:left="-58" w:right="-142" w:firstLine="0"/>
        <w:rPr>
          <w:b/>
          <w:bCs/>
          <w:rtl/>
          <w:lang w:eastAsia="fr-FR"/>
        </w:rPr>
      </w:pPr>
      <w:r w:rsidRPr="00161E6A">
        <w:rPr>
          <w:b/>
          <w:bCs/>
          <w:rtl/>
          <w:lang w:eastAsia="fr-FR"/>
        </w:rPr>
        <w:t>نتائج حساب قيم معاملات الارتباط بيرسون:</w:t>
      </w:r>
    </w:p>
    <w:tbl>
      <w:tblPr>
        <w:bidiVisual/>
        <w:tblW w:w="8937" w:type="dxa"/>
        <w:jc w:val="center"/>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251"/>
        <w:gridCol w:w="1431"/>
        <w:gridCol w:w="810"/>
        <w:gridCol w:w="990"/>
        <w:gridCol w:w="810"/>
        <w:gridCol w:w="1801"/>
        <w:gridCol w:w="732"/>
        <w:gridCol w:w="1112"/>
      </w:tblGrid>
      <w:tr w:rsidR="00832C20" w:rsidRPr="00401E6D" w:rsidTr="007630B6">
        <w:trPr>
          <w:cantSplit/>
          <w:trHeight w:val="277"/>
          <w:jc w:val="center"/>
        </w:trPr>
        <w:tc>
          <w:tcPr>
            <w:tcW w:w="125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Pr>
            </w:pPr>
            <w:r w:rsidRPr="00401E6D">
              <w:rPr>
                <w:b/>
                <w:bCs/>
                <w:color w:val="000000"/>
                <w:sz w:val="24"/>
                <w:szCs w:val="24"/>
                <w:rtl/>
              </w:rPr>
              <w:t>المتغير الثاني</w:t>
            </w:r>
          </w:p>
        </w:tc>
        <w:tc>
          <w:tcPr>
            <w:tcW w:w="143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Pr>
            </w:pPr>
            <w:r w:rsidRPr="00401E6D">
              <w:rPr>
                <w:b/>
                <w:bCs/>
                <w:color w:val="000000"/>
                <w:sz w:val="24"/>
                <w:szCs w:val="24"/>
                <w:rtl/>
              </w:rPr>
              <w:t>المجموعة المدروسة</w:t>
            </w:r>
          </w:p>
        </w:tc>
        <w:tc>
          <w:tcPr>
            <w:tcW w:w="2610" w:type="dxa"/>
            <w:gridSpan w:val="3"/>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Pr>
            </w:pPr>
            <w:r w:rsidRPr="00401E6D">
              <w:rPr>
                <w:b/>
                <w:bCs/>
                <w:color w:val="000000"/>
                <w:sz w:val="24"/>
                <w:szCs w:val="24"/>
                <w:rtl/>
              </w:rPr>
              <w:t>المتغير الأول = مستوى</w:t>
            </w:r>
            <w:r w:rsidR="00764FF1">
              <w:rPr>
                <w:rFonts w:hint="cs"/>
                <w:b/>
                <w:bCs/>
                <w:color w:val="000000"/>
                <w:sz w:val="24"/>
                <w:szCs w:val="24"/>
                <w:rtl/>
              </w:rPr>
              <w:t xml:space="preserve">         </w:t>
            </w:r>
            <w:r w:rsidRPr="00401E6D">
              <w:rPr>
                <w:b/>
                <w:bCs/>
                <w:color w:val="000000"/>
                <w:sz w:val="24"/>
                <w:szCs w:val="24"/>
                <w:rtl/>
              </w:rPr>
              <w:t xml:space="preserve"> </w:t>
            </w:r>
            <w:r w:rsidR="00764FF1" w:rsidRPr="00821305">
              <w:t>β-HCG</w:t>
            </w:r>
            <w:r w:rsidRPr="00401E6D">
              <w:rPr>
                <w:b/>
                <w:bCs/>
                <w:color w:val="000000"/>
                <w:sz w:val="24"/>
                <w:szCs w:val="24"/>
                <w:rtl/>
              </w:rPr>
              <w:t xml:space="preserve"> قبل التجريف</w:t>
            </w:r>
          </w:p>
        </w:tc>
        <w:tc>
          <w:tcPr>
            <w:tcW w:w="180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111" w:hanging="61"/>
              <w:jc w:val="center"/>
              <w:rPr>
                <w:b/>
                <w:bCs/>
                <w:color w:val="000000"/>
                <w:sz w:val="24"/>
                <w:szCs w:val="24"/>
              </w:rPr>
            </w:pPr>
            <w:r w:rsidRPr="00401E6D">
              <w:rPr>
                <w:b/>
                <w:bCs/>
                <w:color w:val="000000"/>
                <w:sz w:val="24"/>
                <w:szCs w:val="24"/>
                <w:rtl/>
              </w:rPr>
              <w:t>دلالة وجود العلاقة</w:t>
            </w:r>
          </w:p>
        </w:tc>
        <w:tc>
          <w:tcPr>
            <w:tcW w:w="73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Pr>
            </w:pPr>
            <w:r w:rsidRPr="00401E6D">
              <w:rPr>
                <w:b/>
                <w:bCs/>
                <w:color w:val="000000"/>
                <w:sz w:val="24"/>
                <w:szCs w:val="24"/>
                <w:rtl/>
              </w:rPr>
              <w:t>جهة العلاقة</w:t>
            </w:r>
          </w:p>
        </w:tc>
        <w:tc>
          <w:tcPr>
            <w:tcW w:w="111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Pr>
            </w:pPr>
            <w:r w:rsidRPr="00401E6D">
              <w:rPr>
                <w:b/>
                <w:bCs/>
                <w:color w:val="000000"/>
                <w:sz w:val="24"/>
                <w:szCs w:val="24"/>
                <w:rtl/>
              </w:rPr>
              <w:t>شدة العلاقة</w:t>
            </w:r>
          </w:p>
        </w:tc>
      </w:tr>
      <w:tr w:rsidR="00832C20" w:rsidRPr="00401E6D" w:rsidTr="007630B6">
        <w:trPr>
          <w:cantSplit/>
          <w:trHeight w:val="800"/>
          <w:jc w:val="center"/>
        </w:trPr>
        <w:tc>
          <w:tcPr>
            <w:tcW w:w="125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tl/>
              </w:rPr>
            </w:pPr>
          </w:p>
        </w:tc>
        <w:tc>
          <w:tcPr>
            <w:tcW w:w="143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tl/>
              </w:rPr>
            </w:pPr>
          </w:p>
        </w:tc>
        <w:tc>
          <w:tcPr>
            <w:tcW w:w="81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tl/>
              </w:rPr>
            </w:pPr>
            <w:r w:rsidRPr="00401E6D">
              <w:rPr>
                <w:b/>
                <w:bCs/>
                <w:color w:val="000000"/>
                <w:sz w:val="24"/>
                <w:szCs w:val="24"/>
                <w:rtl/>
              </w:rPr>
              <w:t>قيمة معامل الارتباط</w:t>
            </w:r>
          </w:p>
        </w:tc>
        <w:tc>
          <w:tcPr>
            <w:tcW w:w="99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tl/>
              </w:rPr>
            </w:pPr>
            <w:r w:rsidRPr="00401E6D">
              <w:rPr>
                <w:b/>
                <w:bCs/>
                <w:color w:val="000000"/>
                <w:sz w:val="24"/>
                <w:szCs w:val="24"/>
                <w:rtl/>
              </w:rPr>
              <w:t>عدد المريضات</w:t>
            </w:r>
          </w:p>
        </w:tc>
        <w:tc>
          <w:tcPr>
            <w:tcW w:w="81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jc w:val="center"/>
              <w:rPr>
                <w:b/>
                <w:bCs/>
                <w:color w:val="000000"/>
                <w:sz w:val="24"/>
                <w:szCs w:val="24"/>
                <w:rtl/>
              </w:rPr>
            </w:pPr>
            <w:r w:rsidRPr="00401E6D">
              <w:rPr>
                <w:b/>
                <w:bCs/>
                <w:color w:val="000000"/>
                <w:sz w:val="24"/>
                <w:szCs w:val="24"/>
                <w:rtl/>
              </w:rPr>
              <w:t>قيمة مستوى الدلالة</w:t>
            </w:r>
          </w:p>
        </w:tc>
        <w:tc>
          <w:tcPr>
            <w:tcW w:w="180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ind w:left="0" w:hanging="851"/>
              <w:jc w:val="center"/>
              <w:rPr>
                <w:b/>
                <w:bCs/>
                <w:color w:val="000000"/>
                <w:sz w:val="24"/>
                <w:szCs w:val="24"/>
                <w:rtl/>
              </w:rPr>
            </w:pPr>
          </w:p>
        </w:tc>
        <w:tc>
          <w:tcPr>
            <w:tcW w:w="732"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jc w:val="center"/>
              <w:rPr>
                <w:b/>
                <w:bCs/>
                <w:color w:val="000000"/>
                <w:sz w:val="24"/>
                <w:szCs w:val="24"/>
                <w:rtl/>
              </w:rPr>
            </w:pPr>
          </w:p>
        </w:tc>
        <w:tc>
          <w:tcPr>
            <w:tcW w:w="1112"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401E6D" w:rsidRDefault="00832C20" w:rsidP="007630B6">
            <w:pPr>
              <w:spacing w:line="240" w:lineRule="auto"/>
              <w:jc w:val="center"/>
              <w:rPr>
                <w:b/>
                <w:bCs/>
                <w:color w:val="000000"/>
                <w:sz w:val="24"/>
                <w:szCs w:val="24"/>
                <w:rtl/>
              </w:rPr>
            </w:pPr>
          </w:p>
        </w:tc>
      </w:tr>
      <w:tr w:rsidR="00832C20" w:rsidRPr="00401E6D" w:rsidTr="007630B6">
        <w:trPr>
          <w:cantSplit/>
          <w:jc w:val="center"/>
        </w:trPr>
        <w:tc>
          <w:tcPr>
            <w:tcW w:w="1251" w:type="dxa"/>
            <w:vMerge w:val="restart"/>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مستوى البروجستيرون</w:t>
            </w:r>
          </w:p>
        </w:tc>
        <w:tc>
          <w:tcPr>
            <w:tcW w:w="1431"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التامّة</w:t>
            </w:r>
          </w:p>
        </w:tc>
        <w:tc>
          <w:tcPr>
            <w:tcW w:w="810"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0.121</w:t>
            </w:r>
          </w:p>
        </w:tc>
        <w:tc>
          <w:tcPr>
            <w:tcW w:w="990"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24</w:t>
            </w:r>
          </w:p>
        </w:tc>
        <w:tc>
          <w:tcPr>
            <w:tcW w:w="810"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0.574</w:t>
            </w:r>
          </w:p>
        </w:tc>
        <w:tc>
          <w:tcPr>
            <w:tcW w:w="1801"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spacing w:line="240" w:lineRule="auto"/>
              <w:ind w:left="37" w:hanging="37"/>
              <w:jc w:val="center"/>
              <w:rPr>
                <w:color w:val="000000"/>
                <w:sz w:val="24"/>
                <w:szCs w:val="24"/>
              </w:rPr>
            </w:pPr>
            <w:r w:rsidRPr="00401E6D">
              <w:rPr>
                <w:color w:val="000000"/>
                <w:sz w:val="24"/>
                <w:szCs w:val="24"/>
                <w:rtl/>
              </w:rPr>
              <w:t>لا توجد علاقة ارتباط</w:t>
            </w:r>
          </w:p>
        </w:tc>
        <w:tc>
          <w:tcPr>
            <w:tcW w:w="732"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top w:val="thinThickSmallGap" w:sz="18" w:space="0" w:color="C00000"/>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jc w:val="center"/>
        </w:trPr>
        <w:tc>
          <w:tcPr>
            <w:tcW w:w="1251" w:type="dxa"/>
            <w:vMerge/>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p>
        </w:tc>
        <w:tc>
          <w:tcPr>
            <w:tcW w:w="1431"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الجزئية</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0.494</w:t>
            </w:r>
          </w:p>
        </w:tc>
        <w:tc>
          <w:tcPr>
            <w:tcW w:w="99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36</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0.002</w:t>
            </w:r>
          </w:p>
        </w:tc>
        <w:tc>
          <w:tcPr>
            <w:tcW w:w="1801"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37" w:hanging="37"/>
              <w:jc w:val="center"/>
              <w:rPr>
                <w:b/>
                <w:bCs/>
                <w:color w:val="000000"/>
                <w:sz w:val="24"/>
                <w:szCs w:val="24"/>
                <w:u w:val="single"/>
              </w:rPr>
            </w:pPr>
            <w:r w:rsidRPr="00DA35BF">
              <w:rPr>
                <w:b/>
                <w:bCs/>
                <w:color w:val="000000"/>
                <w:sz w:val="24"/>
                <w:szCs w:val="24"/>
                <w:highlight w:val="yellow"/>
                <w:u w:val="single"/>
                <w:rtl/>
              </w:rPr>
              <w:t>توجد علاقة ارتباط</w:t>
            </w:r>
          </w:p>
        </w:tc>
        <w:tc>
          <w:tcPr>
            <w:tcW w:w="73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طردية</w:t>
            </w:r>
          </w:p>
        </w:tc>
        <w:tc>
          <w:tcPr>
            <w:tcW w:w="111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متوسطة</w:t>
            </w:r>
          </w:p>
        </w:tc>
      </w:tr>
      <w:tr w:rsidR="00832C20" w:rsidRPr="00401E6D" w:rsidTr="007630B6">
        <w:trPr>
          <w:cantSplit/>
          <w:jc w:val="center"/>
        </w:trPr>
        <w:tc>
          <w:tcPr>
            <w:tcW w:w="1251" w:type="dxa"/>
            <w:vMerge/>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p>
        </w:tc>
        <w:tc>
          <w:tcPr>
            <w:tcW w:w="1431"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عينة البحث كاملةً</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0.340</w:t>
            </w:r>
          </w:p>
        </w:tc>
        <w:tc>
          <w:tcPr>
            <w:tcW w:w="99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60</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0.008</w:t>
            </w:r>
          </w:p>
        </w:tc>
        <w:tc>
          <w:tcPr>
            <w:tcW w:w="1801"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37" w:hanging="37"/>
              <w:jc w:val="center"/>
              <w:rPr>
                <w:b/>
                <w:bCs/>
                <w:color w:val="000000"/>
                <w:sz w:val="24"/>
                <w:szCs w:val="24"/>
                <w:u w:val="single"/>
              </w:rPr>
            </w:pPr>
            <w:r w:rsidRPr="00DA35BF">
              <w:rPr>
                <w:b/>
                <w:bCs/>
                <w:color w:val="000000"/>
                <w:sz w:val="24"/>
                <w:szCs w:val="24"/>
                <w:highlight w:val="yellow"/>
                <w:u w:val="single"/>
                <w:rtl/>
              </w:rPr>
              <w:t>توجد علاقة ارتباط</w:t>
            </w:r>
          </w:p>
        </w:tc>
        <w:tc>
          <w:tcPr>
            <w:tcW w:w="73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طردية</w:t>
            </w:r>
          </w:p>
        </w:tc>
        <w:tc>
          <w:tcPr>
            <w:tcW w:w="111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ضعيفة</w:t>
            </w:r>
          </w:p>
        </w:tc>
      </w:tr>
      <w:tr w:rsidR="00832C20" w:rsidRPr="00401E6D" w:rsidTr="007630B6">
        <w:trPr>
          <w:cantSplit/>
          <w:jc w:val="center"/>
        </w:trPr>
        <w:tc>
          <w:tcPr>
            <w:tcW w:w="1251" w:type="dxa"/>
            <w:vMerge w:val="restart"/>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مستوى الاستراديول</w:t>
            </w:r>
          </w:p>
        </w:tc>
        <w:tc>
          <w:tcPr>
            <w:tcW w:w="1431"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التامّة</w:t>
            </w:r>
          </w:p>
        </w:tc>
        <w:tc>
          <w:tcPr>
            <w:tcW w:w="81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-0.217</w:t>
            </w:r>
          </w:p>
        </w:tc>
        <w:tc>
          <w:tcPr>
            <w:tcW w:w="99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24</w:t>
            </w:r>
          </w:p>
        </w:tc>
        <w:tc>
          <w:tcPr>
            <w:tcW w:w="81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0.309</w:t>
            </w:r>
          </w:p>
        </w:tc>
        <w:tc>
          <w:tcPr>
            <w:tcW w:w="1801" w:type="dxa"/>
            <w:tcBorders>
              <w:top w:val="thinThickSmallGap" w:sz="18" w:space="0" w:color="auto"/>
              <w:left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jc w:val="center"/>
        </w:trPr>
        <w:tc>
          <w:tcPr>
            <w:tcW w:w="1251" w:type="dxa"/>
            <w:vMerge/>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p>
        </w:tc>
        <w:tc>
          <w:tcPr>
            <w:tcW w:w="1431"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الجزئية</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-0.198</w:t>
            </w:r>
          </w:p>
        </w:tc>
        <w:tc>
          <w:tcPr>
            <w:tcW w:w="99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36</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0.247</w:t>
            </w:r>
          </w:p>
        </w:tc>
        <w:tc>
          <w:tcPr>
            <w:tcW w:w="1801" w:type="dxa"/>
            <w:tcBorders>
              <w:left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jc w:val="center"/>
        </w:trPr>
        <w:tc>
          <w:tcPr>
            <w:tcW w:w="1251" w:type="dxa"/>
            <w:vMerge/>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p>
        </w:tc>
        <w:tc>
          <w:tcPr>
            <w:tcW w:w="1431"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عينة البحث كاملةً</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-0.161</w:t>
            </w:r>
          </w:p>
        </w:tc>
        <w:tc>
          <w:tcPr>
            <w:tcW w:w="99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60</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0.220</w:t>
            </w:r>
          </w:p>
        </w:tc>
        <w:tc>
          <w:tcPr>
            <w:tcW w:w="1801" w:type="dxa"/>
            <w:tcBorders>
              <w:left w:val="thinThickSmallGap" w:sz="18" w:space="0" w:color="auto"/>
              <w:bottom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jc w:val="center"/>
        </w:trPr>
        <w:tc>
          <w:tcPr>
            <w:tcW w:w="1251" w:type="dxa"/>
            <w:vMerge w:val="restart"/>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 xml:space="preserve">مستوى </w:t>
            </w:r>
            <w:r w:rsidRPr="00401E6D">
              <w:rPr>
                <w:color w:val="000000"/>
                <w:sz w:val="24"/>
                <w:szCs w:val="24"/>
              </w:rPr>
              <w:t>FSH</w:t>
            </w:r>
          </w:p>
        </w:tc>
        <w:tc>
          <w:tcPr>
            <w:tcW w:w="1431"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التامّة</w:t>
            </w:r>
          </w:p>
        </w:tc>
        <w:tc>
          <w:tcPr>
            <w:tcW w:w="81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-0.127</w:t>
            </w:r>
          </w:p>
        </w:tc>
        <w:tc>
          <w:tcPr>
            <w:tcW w:w="99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24</w:t>
            </w:r>
          </w:p>
        </w:tc>
        <w:tc>
          <w:tcPr>
            <w:tcW w:w="810"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0.553</w:t>
            </w:r>
          </w:p>
        </w:tc>
        <w:tc>
          <w:tcPr>
            <w:tcW w:w="1801" w:type="dxa"/>
            <w:tcBorders>
              <w:top w:val="thinThickSmallGap" w:sz="18" w:space="0" w:color="auto"/>
              <w:left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top w:val="thinThickSmallGap" w:sz="18" w:space="0" w:color="auto"/>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jc w:val="center"/>
        </w:trPr>
        <w:tc>
          <w:tcPr>
            <w:tcW w:w="1251" w:type="dxa"/>
            <w:vMerge/>
            <w:tcBorders>
              <w:left w:val="thinThickSmallGap" w:sz="18" w:space="0" w:color="auto"/>
              <w:right w:val="thinThickSmallGap" w:sz="18" w:space="0" w:color="auto"/>
            </w:tcBorders>
            <w:vAlign w:val="center"/>
          </w:tcPr>
          <w:p w:rsidR="00832C20" w:rsidRPr="00401E6D" w:rsidRDefault="00832C20" w:rsidP="007630B6">
            <w:pPr>
              <w:spacing w:line="240" w:lineRule="auto"/>
              <w:jc w:val="center"/>
              <w:rPr>
                <w:color w:val="000000"/>
                <w:sz w:val="24"/>
                <w:szCs w:val="24"/>
              </w:rPr>
            </w:pPr>
          </w:p>
        </w:tc>
        <w:tc>
          <w:tcPr>
            <w:tcW w:w="1431"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مجموعة الرحى الجزئية</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-0.028</w:t>
            </w:r>
          </w:p>
        </w:tc>
        <w:tc>
          <w:tcPr>
            <w:tcW w:w="99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36</w:t>
            </w:r>
          </w:p>
        </w:tc>
        <w:tc>
          <w:tcPr>
            <w:tcW w:w="810" w:type="dxa"/>
            <w:tcBorders>
              <w:left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0.869</w:t>
            </w:r>
          </w:p>
        </w:tc>
        <w:tc>
          <w:tcPr>
            <w:tcW w:w="1801" w:type="dxa"/>
            <w:tcBorders>
              <w:left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left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r w:rsidR="00832C20" w:rsidRPr="00401E6D" w:rsidTr="007630B6">
        <w:trPr>
          <w:cantSplit/>
          <w:trHeight w:val="857"/>
          <w:jc w:val="center"/>
        </w:trPr>
        <w:tc>
          <w:tcPr>
            <w:tcW w:w="1251" w:type="dxa"/>
            <w:vMerge/>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jc w:val="center"/>
              <w:rPr>
                <w:color w:val="000000"/>
                <w:sz w:val="24"/>
                <w:szCs w:val="24"/>
              </w:rPr>
            </w:pPr>
          </w:p>
        </w:tc>
        <w:tc>
          <w:tcPr>
            <w:tcW w:w="1431"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عينة البحث كاملةً</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-0.019</w:t>
            </w:r>
          </w:p>
        </w:tc>
        <w:tc>
          <w:tcPr>
            <w:tcW w:w="99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60</w:t>
            </w:r>
          </w:p>
        </w:tc>
        <w:tc>
          <w:tcPr>
            <w:tcW w:w="810"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bidi w:val="0"/>
              <w:spacing w:line="240" w:lineRule="auto"/>
              <w:ind w:left="0"/>
              <w:jc w:val="center"/>
              <w:rPr>
                <w:color w:val="000000"/>
                <w:sz w:val="24"/>
                <w:szCs w:val="24"/>
              </w:rPr>
            </w:pPr>
            <w:r w:rsidRPr="00401E6D">
              <w:rPr>
                <w:color w:val="000000"/>
                <w:sz w:val="24"/>
                <w:szCs w:val="24"/>
              </w:rPr>
              <w:t>0.888</w:t>
            </w:r>
          </w:p>
        </w:tc>
        <w:tc>
          <w:tcPr>
            <w:tcW w:w="1801" w:type="dxa"/>
            <w:tcBorders>
              <w:left w:val="thinThickSmallGap" w:sz="18" w:space="0" w:color="auto"/>
              <w:bottom w:val="thinThickSmallGap" w:sz="18" w:space="0" w:color="auto"/>
              <w:right w:val="thinThickSmallGap" w:sz="18" w:space="0" w:color="auto"/>
            </w:tcBorders>
          </w:tcPr>
          <w:p w:rsidR="00832C20" w:rsidRDefault="00832C20" w:rsidP="007630B6">
            <w:pPr>
              <w:spacing w:line="240" w:lineRule="auto"/>
              <w:ind w:left="0"/>
              <w:jc w:val="center"/>
            </w:pPr>
            <w:r w:rsidRPr="005C5707">
              <w:rPr>
                <w:color w:val="000000"/>
                <w:sz w:val="24"/>
                <w:szCs w:val="24"/>
                <w:rtl/>
              </w:rPr>
              <w:t>لا توجد علاقة ارتباط</w:t>
            </w:r>
          </w:p>
        </w:tc>
        <w:tc>
          <w:tcPr>
            <w:tcW w:w="73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c>
          <w:tcPr>
            <w:tcW w:w="1112" w:type="dxa"/>
            <w:tcBorders>
              <w:left w:val="thinThickSmallGap" w:sz="18" w:space="0" w:color="auto"/>
              <w:bottom w:val="thinThickSmallGap" w:sz="18" w:space="0" w:color="auto"/>
              <w:right w:val="thinThickSmallGap" w:sz="18" w:space="0" w:color="auto"/>
            </w:tcBorders>
            <w:vAlign w:val="center"/>
          </w:tcPr>
          <w:p w:rsidR="00832C20" w:rsidRPr="00401E6D" w:rsidRDefault="00832C20" w:rsidP="007630B6">
            <w:pPr>
              <w:spacing w:line="240" w:lineRule="auto"/>
              <w:ind w:left="0"/>
              <w:jc w:val="center"/>
              <w:rPr>
                <w:color w:val="000000"/>
                <w:sz w:val="24"/>
                <w:szCs w:val="24"/>
              </w:rPr>
            </w:pPr>
            <w:r w:rsidRPr="00401E6D">
              <w:rPr>
                <w:color w:val="000000"/>
                <w:sz w:val="24"/>
                <w:szCs w:val="24"/>
                <w:rtl/>
              </w:rPr>
              <w:t>-</w:t>
            </w:r>
          </w:p>
        </w:tc>
      </w:tr>
    </w:tbl>
    <w:p w:rsidR="00832C20" w:rsidRPr="00177495" w:rsidRDefault="00832C20" w:rsidP="00764FF1">
      <w:pPr>
        <w:ind w:left="-604" w:right="-567"/>
        <w:jc w:val="center"/>
        <w:rPr>
          <w:sz w:val="24"/>
          <w:szCs w:val="24"/>
          <w:rtl/>
          <w:lang w:eastAsia="fr-FR"/>
        </w:rPr>
      </w:pPr>
      <w:r>
        <w:rPr>
          <w:rFonts w:hint="cs"/>
          <w:sz w:val="24"/>
          <w:szCs w:val="24"/>
          <w:rtl/>
          <w:lang w:eastAsia="fr-FR"/>
        </w:rPr>
        <w:t xml:space="preserve">     </w:t>
      </w:r>
      <w:r w:rsidRPr="00177495">
        <w:rPr>
          <w:sz w:val="24"/>
          <w:szCs w:val="24"/>
          <w:rtl/>
          <w:lang w:eastAsia="fr-FR"/>
        </w:rPr>
        <w:t>جدول رقم (</w:t>
      </w:r>
      <w:r>
        <w:rPr>
          <w:rFonts w:hint="cs"/>
          <w:sz w:val="24"/>
          <w:szCs w:val="24"/>
          <w:rtl/>
          <w:lang w:eastAsia="fr-FR"/>
        </w:rPr>
        <w:t>16</w:t>
      </w:r>
      <w:r w:rsidRPr="00177495">
        <w:rPr>
          <w:sz w:val="24"/>
          <w:szCs w:val="24"/>
          <w:rtl/>
          <w:lang w:eastAsia="fr-FR"/>
        </w:rPr>
        <w:t xml:space="preserve">) يبين نتائج حساب قيم معاملات الارتباط بيرسون لدراسة طبيعة العلاقة بين مستوى </w:t>
      </w:r>
      <w:r w:rsidR="00764FF1" w:rsidRPr="00821305">
        <w:t>β-HCG</w:t>
      </w:r>
      <w:r w:rsidRPr="00177495">
        <w:rPr>
          <w:sz w:val="24"/>
          <w:szCs w:val="24"/>
          <w:rtl/>
          <w:lang w:eastAsia="fr-FR"/>
        </w:rPr>
        <w:t xml:space="preserve"> قبل التجريف وكل من مستوى البروجسترون ومستوى الاستراديول ومستوى </w:t>
      </w:r>
      <w:r w:rsidRPr="00177495">
        <w:rPr>
          <w:sz w:val="24"/>
          <w:szCs w:val="24"/>
          <w:lang w:eastAsia="fr-FR"/>
        </w:rPr>
        <w:t>FSH</w:t>
      </w:r>
      <w:r w:rsidRPr="00177495">
        <w:rPr>
          <w:sz w:val="24"/>
          <w:szCs w:val="24"/>
          <w:rtl/>
          <w:lang w:eastAsia="fr-FR"/>
        </w:rPr>
        <w:t xml:space="preserve"> وفقاً للمجموعة المدروسة في عينة البحث ك</w:t>
      </w:r>
      <w:r>
        <w:rPr>
          <w:rFonts w:hint="cs"/>
          <w:sz w:val="24"/>
          <w:szCs w:val="24"/>
          <w:rtl/>
          <w:lang w:eastAsia="fr-FR"/>
        </w:rPr>
        <w:t>ا</w:t>
      </w:r>
      <w:r w:rsidRPr="00177495">
        <w:rPr>
          <w:sz w:val="24"/>
          <w:szCs w:val="24"/>
          <w:rtl/>
          <w:lang w:eastAsia="fr-FR"/>
        </w:rPr>
        <w:t>م</w:t>
      </w:r>
      <w:r>
        <w:rPr>
          <w:rFonts w:hint="cs"/>
          <w:sz w:val="24"/>
          <w:szCs w:val="24"/>
          <w:rtl/>
          <w:lang w:eastAsia="fr-FR"/>
        </w:rPr>
        <w:t>لة</w:t>
      </w:r>
    </w:p>
    <w:p w:rsidR="00832C20" w:rsidRDefault="00832C20" w:rsidP="00764FF1">
      <w:pPr>
        <w:ind w:left="-58"/>
        <w:rPr>
          <w:rtl/>
          <w:lang w:eastAsia="fr-FR"/>
        </w:rPr>
      </w:pPr>
      <w:r>
        <w:rPr>
          <w:rtl/>
          <w:lang w:eastAsia="fr-FR"/>
        </w:rPr>
        <w:lastRenderedPageBreak/>
        <w:t xml:space="preserve">يبين الجدول أعلاه أن قيمة مستوى الدلالة أصغر بكثير من القيمة 0.05 بالنسبة لمستوى البروجستيرون في مجموعة الرحى الجزئية وفي عينة البحث كاملةً، أي أنه عند مستوى الثقة 95% توجد علاقة ارتباط ذات دلالة إحصائية بين قيم مستوى </w:t>
      </w:r>
      <w:r w:rsidR="00764FF1" w:rsidRPr="00821305">
        <w:t>β-HCG</w:t>
      </w:r>
      <w:r>
        <w:rPr>
          <w:rtl/>
          <w:lang w:eastAsia="fr-FR"/>
        </w:rPr>
        <w:t xml:space="preserve"> قبل التجريف وقيم مستوى البروجسترون في كل من مجموعة الرحى الجزئية وفي عينة البحث كاملةً، وبما أن الإشارة الجبرية لقيم معاملات الارتباط الموافقة كانت موجبة نستنتج أن كلاً من العلاقتين المدروستين كانت طردية (ارتفاع قيم مستوى </w:t>
      </w:r>
      <w:r w:rsidR="00764FF1" w:rsidRPr="00821305">
        <w:t>β-HCG</w:t>
      </w:r>
      <w:r>
        <w:rPr>
          <w:rtl/>
          <w:lang w:eastAsia="fr-FR"/>
        </w:rPr>
        <w:t xml:space="preserve"> قبل التجريف يوافقه ارتفاع قيم مستوى البروجسترون قبل التجريف) وبما أن القيمة المطلقة لمعامل الارتباط الموافق لمجموعة الرحى الجزئية كانت قريبة من القيمة 0.5 نستنتج أن العلاقة الموافقة كانت متوسطة الشدة، وبما أن القيمة المطلقة لمعامل الارتباط الموافق لعينة البحث كاملةً كانت قريبة من القيمة 0.3 نستنتج أن العلاقة الموافقة كانت ضعيفة الشدة في عينة البحث.</w:t>
      </w:r>
    </w:p>
    <w:p w:rsidR="00832C20" w:rsidRDefault="00832C20" w:rsidP="00764FF1">
      <w:pPr>
        <w:ind w:left="-58"/>
        <w:rPr>
          <w:rtl/>
          <w:lang w:eastAsia="fr-FR"/>
        </w:rPr>
      </w:pPr>
      <w:r>
        <w:rPr>
          <w:rtl/>
          <w:lang w:eastAsia="fr-FR"/>
        </w:rPr>
        <w:t xml:space="preserve">أما بالنسبة لمستوى البروجستيرون في مجموعة الرحى التامّة وبالنسبة لكل من مستوى الاستراديول ومستوى </w:t>
      </w:r>
      <w:r>
        <w:rPr>
          <w:lang w:eastAsia="fr-FR"/>
        </w:rPr>
        <w:t>FSH</w:t>
      </w:r>
      <w:r>
        <w:rPr>
          <w:rtl/>
          <w:lang w:eastAsia="fr-FR"/>
        </w:rPr>
        <w:t xml:space="preserve"> مهما كانت المجموعة المدروسة وفي عينة البحث كاملةً فيُلاحظ أن قيمة مستوى الدلالة أكبر بكثير من القيمة 0.05، أي أنه عند مستوى الثقة 95% لا توجد علاقة ارتباط ذات دلالة إحصائية بين قيم مستوى </w:t>
      </w:r>
      <w:r w:rsidR="00764FF1" w:rsidRPr="00821305">
        <w:t>β-HCG</w:t>
      </w:r>
      <w:r>
        <w:rPr>
          <w:rtl/>
          <w:lang w:eastAsia="fr-FR"/>
        </w:rPr>
        <w:t xml:space="preserve"> قبل التجريف وقيم مستوى البروجسترون في مجموعة الرحى التامّة، وكذلك</w:t>
      </w:r>
      <w:r>
        <w:rPr>
          <w:rFonts w:hint="cs"/>
          <w:rtl/>
          <w:lang w:eastAsia="fr-FR"/>
        </w:rPr>
        <w:t xml:space="preserve"> </w:t>
      </w:r>
      <w:r>
        <w:rPr>
          <w:rtl/>
          <w:lang w:eastAsia="fr-FR"/>
        </w:rPr>
        <w:t>لا توجد علاقة ارتباط ذات دلالة إحصائية بين قيم مستوى</w:t>
      </w:r>
      <w:r w:rsidR="00764FF1">
        <w:rPr>
          <w:rFonts w:hint="cs"/>
          <w:rtl/>
          <w:lang w:eastAsia="fr-FR"/>
        </w:rPr>
        <w:t xml:space="preserve">   </w:t>
      </w:r>
      <w:r>
        <w:rPr>
          <w:rtl/>
          <w:lang w:eastAsia="fr-FR"/>
        </w:rPr>
        <w:t xml:space="preserve"> </w:t>
      </w:r>
      <w:r w:rsidR="00764FF1" w:rsidRPr="00821305">
        <w:t>β-HCG</w:t>
      </w:r>
      <w:r>
        <w:rPr>
          <w:rtl/>
          <w:lang w:eastAsia="fr-FR"/>
        </w:rPr>
        <w:t xml:space="preserve"> قبل التجريف وقيم مستوى الاستراديول وقيم مستوى </w:t>
      </w:r>
      <w:r>
        <w:rPr>
          <w:lang w:eastAsia="fr-FR"/>
        </w:rPr>
        <w:t>FSH</w:t>
      </w:r>
      <w:r>
        <w:rPr>
          <w:rtl/>
          <w:lang w:eastAsia="fr-FR"/>
        </w:rPr>
        <w:t xml:space="preserve"> مهما كانت المجموعة المدروسة وفي عينة البحث كاملةً.</w:t>
      </w:r>
    </w:p>
    <w:p w:rsidR="00832C20" w:rsidRDefault="00832C20" w:rsidP="00E72AE1">
      <w:pPr>
        <w:ind w:left="-58"/>
        <w:rPr>
          <w:rtl/>
          <w:lang w:eastAsia="fr-FR"/>
        </w:rPr>
      </w:pPr>
    </w:p>
    <w:p w:rsidR="00832C20" w:rsidRDefault="00832C20" w:rsidP="00E72AE1">
      <w:pPr>
        <w:ind w:left="-58"/>
        <w:rPr>
          <w:rtl/>
          <w:lang w:eastAsia="fr-FR"/>
        </w:rPr>
      </w:pPr>
    </w:p>
    <w:p w:rsidR="00832C20" w:rsidRDefault="00832C20" w:rsidP="00E72AE1">
      <w:pPr>
        <w:ind w:left="0"/>
        <w:rPr>
          <w:rtl/>
          <w:lang w:eastAsia="fr-FR"/>
        </w:rPr>
      </w:pPr>
    </w:p>
    <w:p w:rsidR="00832C20" w:rsidRDefault="00832C20" w:rsidP="00E72AE1">
      <w:pPr>
        <w:ind w:left="-58"/>
        <w:jc w:val="center"/>
        <w:rPr>
          <w:rtl/>
          <w:lang w:eastAsia="fr-FR"/>
        </w:rPr>
      </w:pPr>
      <w:r>
        <w:rPr>
          <w:noProof/>
          <w:rtl/>
        </w:rPr>
        <w:lastRenderedPageBreak/>
        <w:drawing>
          <wp:anchor distT="0" distB="0" distL="114300" distR="114300" simplePos="0" relativeHeight="251746304" behindDoc="0" locked="0" layoutInCell="0" allowOverlap="1">
            <wp:simplePos x="0" y="0"/>
            <wp:positionH relativeFrom="page">
              <wp:posOffset>954593</wp:posOffset>
            </wp:positionH>
            <wp:positionV relativeFrom="paragraph">
              <wp:posOffset>211015</wp:posOffset>
            </wp:positionV>
            <wp:extent cx="5514166" cy="3044842"/>
            <wp:effectExtent l="19050" t="0" r="277034" b="212708"/>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3" cstate="print"/>
                    <a:srcRect/>
                    <a:stretch>
                      <a:fillRect/>
                    </a:stretch>
                  </pic:blipFill>
                  <pic:spPr bwMode="auto">
                    <a:xfrm>
                      <a:off x="0" y="0"/>
                      <a:ext cx="5516473" cy="3046116"/>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ind w:left="-568"/>
        <w:jc w:val="both"/>
        <w:rPr>
          <w:sz w:val="24"/>
          <w:szCs w:val="24"/>
          <w:rtl/>
          <w:lang w:eastAsia="fr-FR"/>
        </w:rPr>
      </w:pPr>
    </w:p>
    <w:p w:rsidR="00832C20" w:rsidRPr="00177495" w:rsidRDefault="00832C20" w:rsidP="00764FF1">
      <w:pPr>
        <w:ind w:left="-334"/>
        <w:jc w:val="center"/>
        <w:rPr>
          <w:sz w:val="24"/>
          <w:szCs w:val="24"/>
          <w:rtl/>
          <w:lang w:eastAsia="fr-FR"/>
        </w:rPr>
      </w:pPr>
      <w:r w:rsidRPr="00177495">
        <w:rPr>
          <w:sz w:val="24"/>
          <w:szCs w:val="24"/>
          <w:rtl/>
          <w:lang w:eastAsia="fr-FR"/>
        </w:rPr>
        <w:t>مخطط رقم (</w:t>
      </w:r>
      <w:fldSimple w:instr=" SEQ J \* MERGEFORMAT ">
        <w:r w:rsidR="00691AB8" w:rsidRPr="00691AB8">
          <w:rPr>
            <w:noProof/>
            <w:sz w:val="24"/>
            <w:szCs w:val="24"/>
            <w:lang w:eastAsia="fr-FR"/>
          </w:rPr>
          <w:t>12</w:t>
        </w:r>
      </w:fldSimple>
      <w:r w:rsidRPr="00177495">
        <w:rPr>
          <w:sz w:val="24"/>
          <w:szCs w:val="24"/>
          <w:rtl/>
          <w:lang w:eastAsia="fr-FR"/>
        </w:rPr>
        <w:t xml:space="preserve">) يمثل انتشار قيم مستوى البروجستيرون وفقاً لقيم مستوى </w:t>
      </w:r>
      <w:r w:rsidR="00764FF1" w:rsidRPr="00821305">
        <w:t>β-HCG</w:t>
      </w:r>
      <w:r w:rsidRPr="00177495">
        <w:rPr>
          <w:sz w:val="24"/>
          <w:szCs w:val="24"/>
          <w:rtl/>
          <w:lang w:eastAsia="fr-FR"/>
        </w:rPr>
        <w:t xml:space="preserve"> قبل التجريف في عينة البحث</w:t>
      </w:r>
    </w:p>
    <w:p w:rsidR="00832C20" w:rsidRDefault="00832C20" w:rsidP="00832C20">
      <w:pPr>
        <w:jc w:val="center"/>
        <w:rPr>
          <w:rtl/>
          <w:lang w:eastAsia="fr-FR"/>
        </w:rPr>
      </w:pPr>
    </w:p>
    <w:p w:rsidR="00832C20" w:rsidRDefault="00832C20" w:rsidP="00E72AE1">
      <w:pPr>
        <w:ind w:left="-58"/>
        <w:jc w:val="center"/>
        <w:rPr>
          <w:rtl/>
          <w:lang w:eastAsia="fr-FR"/>
        </w:rPr>
      </w:pPr>
      <w:r>
        <w:rPr>
          <w:noProof/>
          <w:rtl/>
        </w:rPr>
        <w:drawing>
          <wp:anchor distT="0" distB="0" distL="114300" distR="114300" simplePos="0" relativeHeight="251747328" behindDoc="0" locked="0" layoutInCell="0" allowOverlap="1">
            <wp:simplePos x="0" y="0"/>
            <wp:positionH relativeFrom="page">
              <wp:posOffset>953546</wp:posOffset>
            </wp:positionH>
            <wp:positionV relativeFrom="paragraph">
              <wp:posOffset>136685</wp:posOffset>
            </wp:positionV>
            <wp:extent cx="5510767" cy="3056007"/>
            <wp:effectExtent l="19050" t="0" r="280433" b="220593"/>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4" cstate="print"/>
                    <a:srcRect/>
                    <a:stretch>
                      <a:fillRect/>
                    </a:stretch>
                  </pic:blipFill>
                  <pic:spPr bwMode="auto">
                    <a:xfrm>
                      <a:off x="0" y="0"/>
                      <a:ext cx="5513057" cy="3057277"/>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832C20">
      <w:pPr>
        <w:ind w:left="-710"/>
        <w:jc w:val="both"/>
        <w:rPr>
          <w:b/>
          <w:bCs/>
          <w:i/>
          <w:iCs/>
          <w:szCs w:val="24"/>
          <w:rtl/>
          <w:lang w:eastAsia="fr-FR"/>
        </w:rPr>
      </w:pPr>
    </w:p>
    <w:p w:rsidR="00832C20" w:rsidRPr="00177495" w:rsidRDefault="00E416E5" w:rsidP="00764FF1">
      <w:pPr>
        <w:ind w:left="-58"/>
        <w:jc w:val="center"/>
        <w:rPr>
          <w:sz w:val="24"/>
          <w:szCs w:val="24"/>
          <w:rtl/>
          <w:lang w:eastAsia="fr-FR"/>
        </w:rPr>
      </w:pPr>
      <w:r>
        <w:rPr>
          <w:rFonts w:hint="cs"/>
          <w:sz w:val="24"/>
          <w:szCs w:val="24"/>
          <w:rtl/>
          <w:lang w:eastAsia="fr-FR"/>
        </w:rPr>
        <w:t xml:space="preserve">     </w:t>
      </w:r>
      <w:r w:rsidR="00832C20" w:rsidRPr="00177495">
        <w:rPr>
          <w:sz w:val="24"/>
          <w:szCs w:val="24"/>
          <w:rtl/>
          <w:lang w:eastAsia="fr-FR"/>
        </w:rPr>
        <w:t>مخطط رقم (</w:t>
      </w:r>
      <w:fldSimple w:instr=" SEQ J \* MERGEFORMAT ">
        <w:r w:rsidR="00691AB8" w:rsidRPr="00691AB8">
          <w:rPr>
            <w:noProof/>
            <w:sz w:val="24"/>
            <w:szCs w:val="24"/>
            <w:lang w:eastAsia="fr-FR"/>
          </w:rPr>
          <w:t>13</w:t>
        </w:r>
      </w:fldSimple>
      <w:r w:rsidR="00832C20" w:rsidRPr="00177495">
        <w:rPr>
          <w:sz w:val="24"/>
          <w:szCs w:val="24"/>
          <w:rtl/>
          <w:lang w:eastAsia="fr-FR"/>
        </w:rPr>
        <w:t xml:space="preserve">) يمثل انتشار قيم مستوى الاستراديول وفقاً لقيم مستوى </w:t>
      </w:r>
      <w:r w:rsidR="00764FF1" w:rsidRPr="00821305">
        <w:t>β-HCG</w:t>
      </w:r>
      <w:r w:rsidR="00832C20" w:rsidRPr="00177495">
        <w:rPr>
          <w:sz w:val="24"/>
          <w:szCs w:val="24"/>
          <w:rtl/>
          <w:lang w:eastAsia="fr-FR"/>
        </w:rPr>
        <w:t xml:space="preserve"> قبل التجريف في عينة البحث</w:t>
      </w:r>
    </w:p>
    <w:p w:rsidR="00832C20" w:rsidRDefault="00832C20" w:rsidP="00E72AE1">
      <w:pPr>
        <w:ind w:left="84"/>
        <w:jc w:val="center"/>
        <w:rPr>
          <w:rtl/>
          <w:lang w:eastAsia="fr-FR"/>
        </w:rPr>
      </w:pPr>
      <w:r>
        <w:rPr>
          <w:noProof/>
          <w:rtl/>
        </w:rPr>
        <w:lastRenderedPageBreak/>
        <w:drawing>
          <wp:anchor distT="0" distB="0" distL="114300" distR="114300" simplePos="0" relativeHeight="251748352" behindDoc="0" locked="0" layoutInCell="0" allowOverlap="1">
            <wp:simplePos x="0" y="0"/>
            <wp:positionH relativeFrom="page">
              <wp:posOffset>1157468</wp:posOffset>
            </wp:positionH>
            <wp:positionV relativeFrom="paragraph">
              <wp:posOffset>69448</wp:posOffset>
            </wp:positionV>
            <wp:extent cx="5256613" cy="3030236"/>
            <wp:effectExtent l="19050" t="0" r="267887" b="227314"/>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5" cstate="print"/>
                    <a:srcRect/>
                    <a:stretch>
                      <a:fillRect/>
                    </a:stretch>
                  </pic:blipFill>
                  <pic:spPr bwMode="auto">
                    <a:xfrm>
                      <a:off x="0" y="0"/>
                      <a:ext cx="5270019" cy="3037964"/>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Pr="00177495" w:rsidRDefault="00E416E5" w:rsidP="00764FF1">
      <w:pPr>
        <w:ind w:left="-58"/>
        <w:jc w:val="center"/>
        <w:rPr>
          <w:szCs w:val="24"/>
          <w:rtl/>
          <w:lang w:eastAsia="fr-FR"/>
        </w:rPr>
      </w:pPr>
      <w:r>
        <w:rPr>
          <w:rFonts w:hint="cs"/>
          <w:szCs w:val="24"/>
          <w:rtl/>
          <w:lang w:eastAsia="fr-FR"/>
        </w:rPr>
        <w:t xml:space="preserve">     </w:t>
      </w:r>
      <w:r w:rsidR="00832C20" w:rsidRPr="00177495">
        <w:rPr>
          <w:szCs w:val="24"/>
          <w:rtl/>
          <w:lang w:eastAsia="fr-FR"/>
        </w:rPr>
        <w:t>مخطط رقم (</w:t>
      </w:r>
      <w:fldSimple w:instr=" SEQ J \* MERGEFORMAT ">
        <w:r w:rsidR="00691AB8" w:rsidRPr="00691AB8">
          <w:rPr>
            <w:noProof/>
            <w:szCs w:val="24"/>
            <w:lang w:eastAsia="fr-FR"/>
          </w:rPr>
          <w:t>14</w:t>
        </w:r>
      </w:fldSimple>
      <w:r w:rsidR="00832C20" w:rsidRPr="00177495">
        <w:rPr>
          <w:szCs w:val="24"/>
          <w:rtl/>
          <w:lang w:eastAsia="fr-FR"/>
        </w:rPr>
        <w:t xml:space="preserve">) يمثل انتشار قيم مستوى </w:t>
      </w:r>
      <w:r w:rsidR="00832C20" w:rsidRPr="00177495">
        <w:rPr>
          <w:szCs w:val="24"/>
          <w:lang w:eastAsia="fr-FR"/>
        </w:rPr>
        <w:t>FSH</w:t>
      </w:r>
      <w:r w:rsidR="00832C20" w:rsidRPr="00177495">
        <w:rPr>
          <w:szCs w:val="24"/>
          <w:rtl/>
          <w:lang w:eastAsia="fr-FR"/>
        </w:rPr>
        <w:t xml:space="preserve"> وفقاً لقيم مستوى </w:t>
      </w:r>
      <w:r w:rsidR="00764FF1" w:rsidRPr="00821305">
        <w:t>β-HCG</w:t>
      </w:r>
      <w:r w:rsidR="00832C20" w:rsidRPr="00177495">
        <w:rPr>
          <w:szCs w:val="24"/>
          <w:rtl/>
          <w:lang w:eastAsia="fr-FR"/>
        </w:rPr>
        <w:t xml:space="preserve"> قبل التجريف في عينة البحث</w:t>
      </w:r>
    </w:p>
    <w:p w:rsidR="00832C20" w:rsidRDefault="00832C20" w:rsidP="00832C20">
      <w:pPr>
        <w:jc w:val="center"/>
        <w:rPr>
          <w:b/>
          <w:bCs/>
          <w:i/>
          <w:iCs/>
          <w:szCs w:val="24"/>
          <w:rtl/>
          <w:lang w:eastAsia="fr-FR"/>
        </w:rPr>
      </w:pPr>
    </w:p>
    <w:p w:rsidR="00832C20" w:rsidRPr="00AB5EA4" w:rsidRDefault="00832C20" w:rsidP="00873E4B">
      <w:pPr>
        <w:widowControl w:val="0"/>
        <w:numPr>
          <w:ilvl w:val="0"/>
          <w:numId w:val="78"/>
        </w:numPr>
        <w:tabs>
          <w:tab w:val="left" w:pos="84"/>
          <w:tab w:val="left" w:pos="226"/>
        </w:tabs>
        <w:spacing w:after="0"/>
        <w:ind w:left="-58" w:firstLine="0"/>
        <w:rPr>
          <w:b/>
          <w:bCs/>
          <w:rtl/>
          <w:lang w:eastAsia="fr-FR"/>
        </w:rPr>
      </w:pPr>
      <w:r w:rsidRPr="00AB5EA4">
        <w:rPr>
          <w:b/>
          <w:bCs/>
          <w:rtl/>
          <w:lang w:eastAsia="fr-FR"/>
        </w:rPr>
        <w:t>دراسة العلاقة بين مستوى البروجستيرون قبل التجريف وكل من مستوى الاستراديول</w:t>
      </w:r>
      <w:r>
        <w:rPr>
          <w:b/>
          <w:bCs/>
          <w:szCs w:val="32"/>
          <w:rtl/>
          <w:lang w:eastAsia="fr-FR"/>
        </w:rPr>
        <w:t xml:space="preserve"> </w:t>
      </w:r>
      <w:r w:rsidRPr="00AB5EA4">
        <w:rPr>
          <w:b/>
          <w:bCs/>
          <w:rtl/>
          <w:lang w:eastAsia="fr-FR"/>
        </w:rPr>
        <w:t xml:space="preserve">ومستوى </w:t>
      </w:r>
      <w:r w:rsidRPr="00AB5EA4">
        <w:rPr>
          <w:b/>
          <w:bCs/>
          <w:lang w:eastAsia="fr-FR"/>
        </w:rPr>
        <w:t>FSH</w:t>
      </w:r>
      <w:r w:rsidRPr="00AB5EA4">
        <w:rPr>
          <w:b/>
          <w:bCs/>
          <w:rtl/>
          <w:lang w:eastAsia="fr-FR"/>
        </w:rPr>
        <w:t xml:space="preserve"> وفقاً للمجموعة المدروسة في عينة البحث:</w:t>
      </w:r>
    </w:p>
    <w:p w:rsidR="00832C20" w:rsidRDefault="00832C20" w:rsidP="00873E4B">
      <w:pPr>
        <w:widowControl w:val="0"/>
        <w:numPr>
          <w:ilvl w:val="0"/>
          <w:numId w:val="90"/>
        </w:numPr>
        <w:tabs>
          <w:tab w:val="num" w:pos="-568"/>
          <w:tab w:val="left" w:pos="84"/>
        </w:tabs>
        <w:spacing w:after="0"/>
        <w:ind w:left="-58" w:firstLine="0"/>
        <w:rPr>
          <w:lang w:eastAsia="fr-FR"/>
        </w:rPr>
      </w:pPr>
      <w:r>
        <w:rPr>
          <w:rtl/>
          <w:lang w:eastAsia="fr-FR"/>
        </w:rPr>
        <w:t xml:space="preserve">تم حساب قيم معاملات الارتباط بيرسون لدراسة طبيعة العلاقة بين مستوى البروجستيرون قبل التجريف وكل من مستوى الاستراديول ومستوى </w:t>
      </w:r>
      <w:r>
        <w:rPr>
          <w:lang w:eastAsia="fr-FR"/>
        </w:rPr>
        <w:t>FSH</w:t>
      </w:r>
      <w:r>
        <w:rPr>
          <w:rtl/>
          <w:lang w:eastAsia="fr-FR"/>
        </w:rPr>
        <w:t xml:space="preserve"> وفقاً للمجموعة المدروسة في عينة البحث كما يلي:</w:t>
      </w:r>
    </w:p>
    <w:p w:rsidR="00832C20" w:rsidRDefault="00832C20" w:rsidP="00E72AE1">
      <w:pPr>
        <w:widowControl w:val="0"/>
        <w:tabs>
          <w:tab w:val="num" w:pos="360"/>
        </w:tabs>
        <w:spacing w:after="0"/>
        <w:ind w:left="-58"/>
        <w:rPr>
          <w:rtl/>
          <w:lang w:eastAsia="fr-FR"/>
        </w:rPr>
      </w:pPr>
    </w:p>
    <w:p w:rsidR="00832C20" w:rsidRDefault="00832C20" w:rsidP="00832C20">
      <w:pPr>
        <w:widowControl w:val="0"/>
        <w:tabs>
          <w:tab w:val="num" w:pos="360"/>
        </w:tabs>
        <w:spacing w:after="0"/>
        <w:ind w:left="0" w:right="-142"/>
        <w:rPr>
          <w:rtl/>
          <w:lang w:eastAsia="fr-FR"/>
        </w:rPr>
      </w:pPr>
    </w:p>
    <w:p w:rsidR="00832C20" w:rsidRDefault="00832C20" w:rsidP="00832C20">
      <w:pPr>
        <w:widowControl w:val="0"/>
        <w:tabs>
          <w:tab w:val="num" w:pos="360"/>
        </w:tabs>
        <w:spacing w:after="0"/>
        <w:ind w:left="0" w:right="-142"/>
        <w:rPr>
          <w:rtl/>
          <w:lang w:eastAsia="fr-FR"/>
        </w:rPr>
      </w:pPr>
    </w:p>
    <w:p w:rsidR="00832C20" w:rsidRDefault="00832C20" w:rsidP="00832C20">
      <w:pPr>
        <w:widowControl w:val="0"/>
        <w:tabs>
          <w:tab w:val="num" w:pos="360"/>
        </w:tabs>
        <w:spacing w:after="0"/>
        <w:ind w:left="0" w:right="-142"/>
        <w:rPr>
          <w:rtl/>
          <w:lang w:eastAsia="fr-FR"/>
        </w:rPr>
      </w:pPr>
    </w:p>
    <w:p w:rsidR="00832C20" w:rsidRPr="000C7EC3" w:rsidRDefault="00832C20" w:rsidP="00C526E5">
      <w:pPr>
        <w:widowControl w:val="0"/>
        <w:spacing w:after="0"/>
        <w:ind w:left="0" w:right="-142"/>
        <w:rPr>
          <w:b/>
          <w:bCs/>
          <w:lang w:eastAsia="fr-FR"/>
        </w:rPr>
      </w:pPr>
    </w:p>
    <w:p w:rsidR="00832C20" w:rsidRPr="00AB5EA4" w:rsidRDefault="00832C20" w:rsidP="00873E4B">
      <w:pPr>
        <w:widowControl w:val="0"/>
        <w:numPr>
          <w:ilvl w:val="0"/>
          <w:numId w:val="90"/>
        </w:numPr>
        <w:spacing w:after="0"/>
        <w:ind w:left="-58" w:right="-142" w:hanging="3"/>
        <w:rPr>
          <w:b/>
          <w:bCs/>
          <w:rtl/>
          <w:lang w:eastAsia="fr-FR"/>
        </w:rPr>
      </w:pPr>
      <w:r>
        <w:rPr>
          <w:rFonts w:hint="cs"/>
          <w:b/>
          <w:bCs/>
          <w:szCs w:val="32"/>
          <w:rtl/>
          <w:lang w:eastAsia="fr-FR"/>
        </w:rPr>
        <w:lastRenderedPageBreak/>
        <w:t xml:space="preserve"> </w:t>
      </w:r>
      <w:r w:rsidRPr="00AB5EA4">
        <w:rPr>
          <w:b/>
          <w:bCs/>
          <w:rtl/>
          <w:lang w:eastAsia="fr-FR"/>
        </w:rPr>
        <w:t>نتائج حساب قيم معاملات الارتباط بيرسون:</w:t>
      </w:r>
    </w:p>
    <w:tbl>
      <w:tblPr>
        <w:bidiVisual/>
        <w:tblW w:w="8812" w:type="dxa"/>
        <w:jc w:val="center"/>
        <w:tblInd w:w="-28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CellMar>
          <w:left w:w="30" w:type="dxa"/>
          <w:right w:w="30" w:type="dxa"/>
        </w:tblCellMar>
        <w:tblLook w:val="0000"/>
      </w:tblPr>
      <w:tblGrid>
        <w:gridCol w:w="1046"/>
        <w:gridCol w:w="2023"/>
        <w:gridCol w:w="990"/>
        <w:gridCol w:w="900"/>
        <w:gridCol w:w="810"/>
        <w:gridCol w:w="1710"/>
        <w:gridCol w:w="580"/>
        <w:gridCol w:w="753"/>
      </w:tblGrid>
      <w:tr w:rsidR="00832C20" w:rsidRPr="007A43BA" w:rsidTr="00A07122">
        <w:trPr>
          <w:cantSplit/>
          <w:trHeight w:val="255"/>
          <w:jc w:val="center"/>
        </w:trPr>
        <w:tc>
          <w:tcPr>
            <w:tcW w:w="104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Pr>
            </w:pPr>
            <w:r w:rsidRPr="007A43BA">
              <w:rPr>
                <w:b/>
                <w:bCs/>
                <w:color w:val="000000"/>
                <w:sz w:val="24"/>
                <w:szCs w:val="24"/>
                <w:rtl/>
              </w:rPr>
              <w:t>المتغير الثاني</w:t>
            </w:r>
          </w:p>
        </w:tc>
        <w:tc>
          <w:tcPr>
            <w:tcW w:w="202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Pr>
            </w:pPr>
            <w:r w:rsidRPr="007A43BA">
              <w:rPr>
                <w:b/>
                <w:bCs/>
                <w:color w:val="000000"/>
                <w:sz w:val="24"/>
                <w:szCs w:val="24"/>
                <w:rtl/>
              </w:rPr>
              <w:t>المجموعة المدروسة</w:t>
            </w:r>
          </w:p>
        </w:tc>
        <w:tc>
          <w:tcPr>
            <w:tcW w:w="2700"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Pr>
            </w:pPr>
            <w:r w:rsidRPr="007A43BA">
              <w:rPr>
                <w:b/>
                <w:bCs/>
                <w:color w:val="000000"/>
                <w:sz w:val="24"/>
                <w:szCs w:val="24"/>
                <w:rtl/>
              </w:rPr>
              <w:t>المتغير الأول = مستوى البروجستيرون قبل التجريف</w:t>
            </w:r>
          </w:p>
        </w:tc>
        <w:tc>
          <w:tcPr>
            <w:tcW w:w="1710"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Pr>
            </w:pPr>
            <w:r w:rsidRPr="007A43BA">
              <w:rPr>
                <w:b/>
                <w:bCs/>
                <w:color w:val="000000"/>
                <w:sz w:val="24"/>
                <w:szCs w:val="24"/>
                <w:rtl/>
              </w:rPr>
              <w:t>دلالة وجود العلاقة</w:t>
            </w:r>
          </w:p>
        </w:tc>
        <w:tc>
          <w:tcPr>
            <w:tcW w:w="580"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Pr>
            </w:pPr>
            <w:r w:rsidRPr="007A43BA">
              <w:rPr>
                <w:b/>
                <w:bCs/>
                <w:color w:val="000000"/>
                <w:sz w:val="24"/>
                <w:szCs w:val="24"/>
                <w:rtl/>
              </w:rPr>
              <w:t>جهة العلاقة</w:t>
            </w:r>
          </w:p>
        </w:tc>
        <w:tc>
          <w:tcPr>
            <w:tcW w:w="75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tl/>
              </w:rPr>
            </w:pPr>
            <w:r w:rsidRPr="007A43BA">
              <w:rPr>
                <w:b/>
                <w:bCs/>
                <w:color w:val="000000"/>
                <w:sz w:val="24"/>
                <w:szCs w:val="24"/>
                <w:rtl/>
              </w:rPr>
              <w:t>شدة العلاقة</w:t>
            </w:r>
          </w:p>
        </w:tc>
      </w:tr>
      <w:tr w:rsidR="00832C20" w:rsidRPr="007A43BA" w:rsidTr="00A07122">
        <w:trPr>
          <w:cantSplit/>
          <w:trHeight w:val="254"/>
          <w:jc w:val="center"/>
        </w:trPr>
        <w:tc>
          <w:tcPr>
            <w:tcW w:w="1046"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7A43BA" w:rsidRDefault="00832C20" w:rsidP="00A07122">
            <w:pPr>
              <w:spacing w:line="240" w:lineRule="auto"/>
              <w:ind w:left="0"/>
              <w:jc w:val="center"/>
              <w:rPr>
                <w:b/>
                <w:bCs/>
                <w:color w:val="000000"/>
                <w:sz w:val="24"/>
                <w:szCs w:val="24"/>
                <w:rtl/>
              </w:rPr>
            </w:pPr>
          </w:p>
        </w:tc>
        <w:tc>
          <w:tcPr>
            <w:tcW w:w="202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7A43BA" w:rsidRDefault="00832C20" w:rsidP="00A07122">
            <w:pPr>
              <w:spacing w:line="240" w:lineRule="auto"/>
              <w:ind w:left="0"/>
              <w:jc w:val="center"/>
              <w:rPr>
                <w:b/>
                <w:bCs/>
                <w:color w:val="000000"/>
                <w:sz w:val="24"/>
                <w:szCs w:val="24"/>
                <w:rtl/>
              </w:rPr>
            </w:pPr>
          </w:p>
        </w:tc>
        <w:tc>
          <w:tcPr>
            <w:tcW w:w="99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tl/>
              </w:rPr>
            </w:pPr>
            <w:r w:rsidRPr="007A43BA">
              <w:rPr>
                <w:b/>
                <w:bCs/>
                <w:color w:val="000000"/>
                <w:sz w:val="24"/>
                <w:szCs w:val="24"/>
                <w:rtl/>
              </w:rPr>
              <w:t>قيمة معامل الارتباط</w:t>
            </w:r>
          </w:p>
        </w:tc>
        <w:tc>
          <w:tcPr>
            <w:tcW w:w="90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tl/>
              </w:rPr>
            </w:pPr>
            <w:r w:rsidRPr="007A43BA">
              <w:rPr>
                <w:b/>
                <w:bCs/>
                <w:color w:val="000000"/>
                <w:sz w:val="24"/>
                <w:szCs w:val="24"/>
                <w:rtl/>
              </w:rPr>
              <w:t>عدد المريضات</w:t>
            </w:r>
          </w:p>
        </w:tc>
        <w:tc>
          <w:tcPr>
            <w:tcW w:w="81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7A43BA" w:rsidRDefault="00832C20" w:rsidP="00A07122">
            <w:pPr>
              <w:spacing w:line="240" w:lineRule="auto"/>
              <w:ind w:left="0"/>
              <w:jc w:val="center"/>
              <w:rPr>
                <w:b/>
                <w:bCs/>
                <w:color w:val="000000"/>
                <w:sz w:val="24"/>
                <w:szCs w:val="24"/>
                <w:rtl/>
              </w:rPr>
            </w:pPr>
            <w:r w:rsidRPr="007A43BA">
              <w:rPr>
                <w:b/>
                <w:bCs/>
                <w:color w:val="000000"/>
                <w:sz w:val="24"/>
                <w:szCs w:val="24"/>
                <w:rtl/>
              </w:rPr>
              <w:t>قيمة مستوى الدلالة</w:t>
            </w:r>
          </w:p>
        </w:tc>
        <w:tc>
          <w:tcPr>
            <w:tcW w:w="1710"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7A43BA" w:rsidRDefault="00832C20" w:rsidP="00A07122">
            <w:pPr>
              <w:spacing w:line="240" w:lineRule="auto"/>
              <w:jc w:val="center"/>
              <w:rPr>
                <w:b/>
                <w:bCs/>
                <w:color w:val="000000"/>
                <w:sz w:val="24"/>
                <w:szCs w:val="24"/>
                <w:rtl/>
              </w:rPr>
            </w:pPr>
          </w:p>
        </w:tc>
        <w:tc>
          <w:tcPr>
            <w:tcW w:w="580"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7A43BA" w:rsidRDefault="00832C20" w:rsidP="00A07122">
            <w:pPr>
              <w:spacing w:line="240" w:lineRule="auto"/>
              <w:ind w:left="0"/>
              <w:jc w:val="center"/>
              <w:rPr>
                <w:b/>
                <w:bCs/>
                <w:color w:val="000000"/>
                <w:sz w:val="24"/>
                <w:szCs w:val="24"/>
                <w:rtl/>
              </w:rPr>
            </w:pPr>
          </w:p>
        </w:tc>
        <w:tc>
          <w:tcPr>
            <w:tcW w:w="75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7A43BA" w:rsidRDefault="00832C20" w:rsidP="00A07122">
            <w:pPr>
              <w:spacing w:line="240" w:lineRule="auto"/>
              <w:ind w:left="0"/>
              <w:jc w:val="center"/>
              <w:rPr>
                <w:b/>
                <w:bCs/>
                <w:color w:val="000000"/>
                <w:sz w:val="24"/>
                <w:szCs w:val="24"/>
                <w:rtl/>
              </w:rPr>
            </w:pPr>
          </w:p>
        </w:tc>
      </w:tr>
      <w:tr w:rsidR="00832C20" w:rsidRPr="007A43BA" w:rsidTr="00A07122">
        <w:trPr>
          <w:cantSplit/>
          <w:trHeight w:val="937"/>
          <w:jc w:val="center"/>
        </w:trPr>
        <w:tc>
          <w:tcPr>
            <w:tcW w:w="1046" w:type="dxa"/>
            <w:vMerge w:val="restart"/>
            <w:tcBorders>
              <w:top w:val="thinThickSmallGap" w:sz="18" w:space="0" w:color="C00000"/>
            </w:tcBorders>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مستوى الاستراديول</w:t>
            </w:r>
          </w:p>
        </w:tc>
        <w:tc>
          <w:tcPr>
            <w:tcW w:w="2023" w:type="dxa"/>
            <w:tcBorders>
              <w:top w:val="thinThickSmallGap" w:sz="18" w:space="0" w:color="C00000"/>
            </w:tcBorders>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مجموعة الرحى التامّة</w:t>
            </w:r>
          </w:p>
        </w:tc>
        <w:tc>
          <w:tcPr>
            <w:tcW w:w="990" w:type="dxa"/>
            <w:tcBorders>
              <w:top w:val="thinThickSmallGap" w:sz="18" w:space="0" w:color="C00000"/>
            </w:tcBorders>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0.249</w:t>
            </w:r>
          </w:p>
        </w:tc>
        <w:tc>
          <w:tcPr>
            <w:tcW w:w="900" w:type="dxa"/>
            <w:tcBorders>
              <w:top w:val="thinThickSmallGap" w:sz="18" w:space="0" w:color="C00000"/>
            </w:tcBorders>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24</w:t>
            </w:r>
          </w:p>
        </w:tc>
        <w:tc>
          <w:tcPr>
            <w:tcW w:w="810" w:type="dxa"/>
            <w:tcBorders>
              <w:top w:val="thinThickSmallGap" w:sz="18" w:space="0" w:color="C00000"/>
            </w:tcBorders>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0.241</w:t>
            </w:r>
          </w:p>
        </w:tc>
        <w:tc>
          <w:tcPr>
            <w:tcW w:w="1710" w:type="dxa"/>
            <w:tcBorders>
              <w:top w:val="thinThickSmallGap" w:sz="18" w:space="0" w:color="C00000"/>
            </w:tcBorders>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لا توجد علاقة ارتباط</w:t>
            </w:r>
          </w:p>
        </w:tc>
        <w:tc>
          <w:tcPr>
            <w:tcW w:w="580" w:type="dxa"/>
            <w:tcBorders>
              <w:top w:val="thinThickSmallGap" w:sz="18" w:space="0" w:color="C00000"/>
            </w:tcBorders>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c>
          <w:tcPr>
            <w:tcW w:w="753" w:type="dxa"/>
            <w:tcBorders>
              <w:top w:val="thinThickSmallGap" w:sz="18" w:space="0" w:color="C00000"/>
            </w:tcBorders>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r>
      <w:tr w:rsidR="00832C20" w:rsidRPr="007A43BA" w:rsidTr="00A07122">
        <w:trPr>
          <w:cantSplit/>
          <w:trHeight w:val="1341"/>
          <w:jc w:val="center"/>
        </w:trPr>
        <w:tc>
          <w:tcPr>
            <w:tcW w:w="1046" w:type="dxa"/>
            <w:vMerge/>
            <w:vAlign w:val="center"/>
          </w:tcPr>
          <w:p w:rsidR="00832C20" w:rsidRPr="007A43BA" w:rsidRDefault="00832C20" w:rsidP="00A07122">
            <w:pPr>
              <w:spacing w:line="240" w:lineRule="auto"/>
              <w:ind w:left="0"/>
              <w:jc w:val="center"/>
              <w:rPr>
                <w:color w:val="000000"/>
                <w:sz w:val="24"/>
                <w:szCs w:val="24"/>
              </w:rPr>
            </w:pPr>
          </w:p>
        </w:tc>
        <w:tc>
          <w:tcPr>
            <w:tcW w:w="202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مجموعة الرحى الجزئية</w:t>
            </w:r>
          </w:p>
        </w:tc>
        <w:tc>
          <w:tcPr>
            <w:tcW w:w="99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0.332</w:t>
            </w:r>
          </w:p>
        </w:tc>
        <w:tc>
          <w:tcPr>
            <w:tcW w:w="90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36</w:t>
            </w:r>
          </w:p>
        </w:tc>
        <w:tc>
          <w:tcPr>
            <w:tcW w:w="81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0.048</w:t>
            </w:r>
          </w:p>
        </w:tc>
        <w:tc>
          <w:tcPr>
            <w:tcW w:w="1710" w:type="dxa"/>
            <w:vAlign w:val="center"/>
          </w:tcPr>
          <w:p w:rsidR="00832C20" w:rsidRPr="007A43BA" w:rsidRDefault="00832C20" w:rsidP="00A07122">
            <w:pPr>
              <w:spacing w:line="240" w:lineRule="auto"/>
              <w:ind w:left="0"/>
              <w:jc w:val="center"/>
              <w:rPr>
                <w:b/>
                <w:bCs/>
                <w:color w:val="000000"/>
                <w:sz w:val="24"/>
                <w:szCs w:val="24"/>
                <w:u w:val="dotted"/>
              </w:rPr>
            </w:pPr>
            <w:r w:rsidRPr="00AB5EA4">
              <w:rPr>
                <w:b/>
                <w:bCs/>
                <w:color w:val="000000"/>
                <w:sz w:val="24"/>
                <w:szCs w:val="24"/>
                <w:highlight w:val="yellow"/>
                <w:u w:val="dotted"/>
                <w:rtl/>
              </w:rPr>
              <w:t>توجد علاقة ارتباط</w:t>
            </w:r>
          </w:p>
        </w:tc>
        <w:tc>
          <w:tcPr>
            <w:tcW w:w="58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طردية</w:t>
            </w:r>
          </w:p>
        </w:tc>
        <w:tc>
          <w:tcPr>
            <w:tcW w:w="75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ضعيفة</w:t>
            </w:r>
          </w:p>
        </w:tc>
      </w:tr>
      <w:tr w:rsidR="00832C20" w:rsidRPr="007A43BA" w:rsidTr="00A07122">
        <w:trPr>
          <w:cantSplit/>
          <w:trHeight w:val="952"/>
          <w:jc w:val="center"/>
        </w:trPr>
        <w:tc>
          <w:tcPr>
            <w:tcW w:w="1046" w:type="dxa"/>
            <w:vMerge/>
            <w:vAlign w:val="center"/>
          </w:tcPr>
          <w:p w:rsidR="00832C20" w:rsidRPr="007A43BA" w:rsidRDefault="00832C20" w:rsidP="00A07122">
            <w:pPr>
              <w:spacing w:line="240" w:lineRule="auto"/>
              <w:ind w:left="0"/>
              <w:jc w:val="center"/>
              <w:rPr>
                <w:color w:val="000000"/>
                <w:sz w:val="24"/>
                <w:szCs w:val="24"/>
              </w:rPr>
            </w:pPr>
          </w:p>
        </w:tc>
        <w:tc>
          <w:tcPr>
            <w:tcW w:w="202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عينة البحث كاملةً</w:t>
            </w:r>
          </w:p>
        </w:tc>
        <w:tc>
          <w:tcPr>
            <w:tcW w:w="99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0.302</w:t>
            </w:r>
          </w:p>
        </w:tc>
        <w:tc>
          <w:tcPr>
            <w:tcW w:w="90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60</w:t>
            </w:r>
          </w:p>
        </w:tc>
        <w:tc>
          <w:tcPr>
            <w:tcW w:w="81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0.019</w:t>
            </w:r>
          </w:p>
        </w:tc>
        <w:tc>
          <w:tcPr>
            <w:tcW w:w="1710" w:type="dxa"/>
            <w:vAlign w:val="center"/>
          </w:tcPr>
          <w:p w:rsidR="00832C20" w:rsidRPr="007A43BA" w:rsidRDefault="00832C20" w:rsidP="00A07122">
            <w:pPr>
              <w:spacing w:line="240" w:lineRule="auto"/>
              <w:ind w:left="0"/>
              <w:jc w:val="center"/>
              <w:rPr>
                <w:b/>
                <w:bCs/>
                <w:color w:val="000000"/>
                <w:sz w:val="24"/>
                <w:szCs w:val="24"/>
                <w:u w:val="dotted"/>
              </w:rPr>
            </w:pPr>
            <w:r w:rsidRPr="00AB5EA4">
              <w:rPr>
                <w:b/>
                <w:bCs/>
                <w:color w:val="000000"/>
                <w:sz w:val="24"/>
                <w:szCs w:val="24"/>
                <w:highlight w:val="yellow"/>
                <w:u w:val="dotted"/>
                <w:rtl/>
              </w:rPr>
              <w:t>توجد علاقة ارتباط</w:t>
            </w:r>
          </w:p>
        </w:tc>
        <w:tc>
          <w:tcPr>
            <w:tcW w:w="58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طردية</w:t>
            </w:r>
          </w:p>
        </w:tc>
        <w:tc>
          <w:tcPr>
            <w:tcW w:w="75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ضعيفة</w:t>
            </w:r>
          </w:p>
        </w:tc>
      </w:tr>
      <w:tr w:rsidR="00832C20" w:rsidRPr="007A43BA" w:rsidTr="00A07122">
        <w:trPr>
          <w:cantSplit/>
          <w:trHeight w:val="937"/>
          <w:jc w:val="center"/>
        </w:trPr>
        <w:tc>
          <w:tcPr>
            <w:tcW w:w="1046" w:type="dxa"/>
            <w:vMerge w:val="restart"/>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 xml:space="preserve">مستوى </w:t>
            </w:r>
            <w:r w:rsidRPr="007A43BA">
              <w:rPr>
                <w:color w:val="000000"/>
                <w:sz w:val="24"/>
                <w:szCs w:val="24"/>
              </w:rPr>
              <w:t>FSH</w:t>
            </w:r>
          </w:p>
        </w:tc>
        <w:tc>
          <w:tcPr>
            <w:tcW w:w="202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مجموعة الرحى التامّة</w:t>
            </w:r>
          </w:p>
        </w:tc>
        <w:tc>
          <w:tcPr>
            <w:tcW w:w="99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-0.018</w:t>
            </w:r>
          </w:p>
        </w:tc>
        <w:tc>
          <w:tcPr>
            <w:tcW w:w="90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24</w:t>
            </w:r>
          </w:p>
        </w:tc>
        <w:tc>
          <w:tcPr>
            <w:tcW w:w="81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0.933</w:t>
            </w:r>
          </w:p>
        </w:tc>
        <w:tc>
          <w:tcPr>
            <w:tcW w:w="171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لا توجد علاقة ارتباط</w:t>
            </w:r>
          </w:p>
        </w:tc>
        <w:tc>
          <w:tcPr>
            <w:tcW w:w="58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c>
          <w:tcPr>
            <w:tcW w:w="75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r>
      <w:tr w:rsidR="00832C20" w:rsidRPr="007A43BA" w:rsidTr="00A07122">
        <w:trPr>
          <w:cantSplit/>
          <w:trHeight w:val="1327"/>
          <w:jc w:val="center"/>
        </w:trPr>
        <w:tc>
          <w:tcPr>
            <w:tcW w:w="1046" w:type="dxa"/>
            <w:vMerge/>
            <w:vAlign w:val="center"/>
          </w:tcPr>
          <w:p w:rsidR="00832C20" w:rsidRPr="007A43BA" w:rsidRDefault="00832C20" w:rsidP="00A07122">
            <w:pPr>
              <w:spacing w:line="240" w:lineRule="auto"/>
              <w:jc w:val="center"/>
              <w:rPr>
                <w:color w:val="000000"/>
                <w:sz w:val="24"/>
                <w:szCs w:val="24"/>
              </w:rPr>
            </w:pPr>
          </w:p>
        </w:tc>
        <w:tc>
          <w:tcPr>
            <w:tcW w:w="202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مجموعة الرحى الجزئية</w:t>
            </w:r>
          </w:p>
        </w:tc>
        <w:tc>
          <w:tcPr>
            <w:tcW w:w="99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-0.175</w:t>
            </w:r>
          </w:p>
        </w:tc>
        <w:tc>
          <w:tcPr>
            <w:tcW w:w="90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36</w:t>
            </w:r>
          </w:p>
        </w:tc>
        <w:tc>
          <w:tcPr>
            <w:tcW w:w="81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0.306</w:t>
            </w:r>
          </w:p>
        </w:tc>
        <w:tc>
          <w:tcPr>
            <w:tcW w:w="171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لا توجد علاقة ارتباط</w:t>
            </w:r>
          </w:p>
        </w:tc>
        <w:tc>
          <w:tcPr>
            <w:tcW w:w="58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c>
          <w:tcPr>
            <w:tcW w:w="75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r>
      <w:tr w:rsidR="00832C20" w:rsidRPr="007A43BA" w:rsidTr="00A07122">
        <w:trPr>
          <w:cantSplit/>
          <w:trHeight w:val="966"/>
          <w:jc w:val="center"/>
        </w:trPr>
        <w:tc>
          <w:tcPr>
            <w:tcW w:w="1046" w:type="dxa"/>
            <w:vMerge/>
            <w:vAlign w:val="center"/>
          </w:tcPr>
          <w:p w:rsidR="00832C20" w:rsidRPr="007A43BA" w:rsidRDefault="00832C20" w:rsidP="00A07122">
            <w:pPr>
              <w:spacing w:line="240" w:lineRule="auto"/>
              <w:jc w:val="center"/>
              <w:rPr>
                <w:color w:val="000000"/>
                <w:sz w:val="24"/>
                <w:szCs w:val="24"/>
              </w:rPr>
            </w:pPr>
          </w:p>
        </w:tc>
        <w:tc>
          <w:tcPr>
            <w:tcW w:w="202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عينة البحث كاملةً</w:t>
            </w:r>
          </w:p>
        </w:tc>
        <w:tc>
          <w:tcPr>
            <w:tcW w:w="99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-0.134</w:t>
            </w:r>
          </w:p>
        </w:tc>
        <w:tc>
          <w:tcPr>
            <w:tcW w:w="90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60</w:t>
            </w:r>
          </w:p>
        </w:tc>
        <w:tc>
          <w:tcPr>
            <w:tcW w:w="810" w:type="dxa"/>
            <w:vAlign w:val="center"/>
          </w:tcPr>
          <w:p w:rsidR="00832C20" w:rsidRPr="007A43BA" w:rsidRDefault="00832C20" w:rsidP="00A07122">
            <w:pPr>
              <w:bidi w:val="0"/>
              <w:spacing w:line="240" w:lineRule="auto"/>
              <w:ind w:left="0"/>
              <w:jc w:val="center"/>
              <w:rPr>
                <w:color w:val="000000"/>
                <w:sz w:val="24"/>
                <w:szCs w:val="24"/>
              </w:rPr>
            </w:pPr>
            <w:r w:rsidRPr="007A43BA">
              <w:rPr>
                <w:color w:val="000000"/>
                <w:sz w:val="24"/>
                <w:szCs w:val="24"/>
              </w:rPr>
              <w:t>0.306</w:t>
            </w:r>
          </w:p>
        </w:tc>
        <w:tc>
          <w:tcPr>
            <w:tcW w:w="171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لا توجد علاقة ارتباط</w:t>
            </w:r>
          </w:p>
        </w:tc>
        <w:tc>
          <w:tcPr>
            <w:tcW w:w="580"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c>
          <w:tcPr>
            <w:tcW w:w="753" w:type="dxa"/>
            <w:vAlign w:val="center"/>
          </w:tcPr>
          <w:p w:rsidR="00832C20" w:rsidRPr="007A43BA" w:rsidRDefault="00832C20" w:rsidP="00A07122">
            <w:pPr>
              <w:spacing w:line="240" w:lineRule="auto"/>
              <w:ind w:left="0"/>
              <w:jc w:val="center"/>
              <w:rPr>
                <w:color w:val="000000"/>
                <w:sz w:val="24"/>
                <w:szCs w:val="24"/>
              </w:rPr>
            </w:pPr>
            <w:r w:rsidRPr="007A43BA">
              <w:rPr>
                <w:color w:val="000000"/>
                <w:sz w:val="24"/>
                <w:szCs w:val="24"/>
                <w:rtl/>
              </w:rPr>
              <w:t>-</w:t>
            </w:r>
          </w:p>
        </w:tc>
      </w:tr>
    </w:tbl>
    <w:p w:rsidR="00832C20" w:rsidRPr="00A55F63" w:rsidRDefault="00832C20" w:rsidP="00A07122">
      <w:pPr>
        <w:ind w:left="0" w:right="-142"/>
        <w:jc w:val="center"/>
        <w:rPr>
          <w:sz w:val="24"/>
          <w:szCs w:val="24"/>
          <w:rtl/>
          <w:lang w:eastAsia="fr-FR"/>
        </w:rPr>
      </w:pPr>
      <w:r w:rsidRPr="00A55F63">
        <w:rPr>
          <w:sz w:val="24"/>
          <w:szCs w:val="24"/>
          <w:rtl/>
          <w:lang w:eastAsia="fr-FR"/>
        </w:rPr>
        <w:t>جدول رقم (</w:t>
      </w:r>
      <w:r>
        <w:rPr>
          <w:rFonts w:hint="cs"/>
          <w:sz w:val="24"/>
          <w:szCs w:val="24"/>
          <w:rtl/>
          <w:lang w:eastAsia="fr-FR"/>
        </w:rPr>
        <w:t>17</w:t>
      </w:r>
      <w:r w:rsidRPr="00A55F63">
        <w:rPr>
          <w:sz w:val="24"/>
          <w:szCs w:val="24"/>
          <w:rtl/>
          <w:lang w:eastAsia="fr-FR"/>
        </w:rPr>
        <w:t xml:space="preserve">) يبين نتائج حساب قيم معاملات الارتباط بيرسون لدراسة طبيعة العلاقة بين مستوى البروجستيرون قبل التجريف وكل من مستوى الاستراديول ومستوى </w:t>
      </w:r>
      <w:r w:rsidRPr="00A55F63">
        <w:rPr>
          <w:sz w:val="24"/>
          <w:szCs w:val="24"/>
          <w:lang w:eastAsia="fr-FR"/>
        </w:rPr>
        <w:t>FSH</w:t>
      </w:r>
      <w:r w:rsidRPr="00A55F63">
        <w:rPr>
          <w:sz w:val="24"/>
          <w:szCs w:val="24"/>
          <w:rtl/>
          <w:lang w:eastAsia="fr-FR"/>
        </w:rPr>
        <w:t xml:space="preserve"> وفقاً للمجموعة المدروسة في عينة البحث ك</w:t>
      </w:r>
      <w:r>
        <w:rPr>
          <w:rFonts w:hint="cs"/>
          <w:sz w:val="24"/>
          <w:szCs w:val="24"/>
          <w:rtl/>
          <w:lang w:eastAsia="fr-FR"/>
        </w:rPr>
        <w:t>ا</w:t>
      </w:r>
      <w:r w:rsidRPr="00A55F63">
        <w:rPr>
          <w:sz w:val="24"/>
          <w:szCs w:val="24"/>
          <w:rtl/>
          <w:lang w:eastAsia="fr-FR"/>
        </w:rPr>
        <w:t>م</w:t>
      </w:r>
      <w:r>
        <w:rPr>
          <w:rFonts w:hint="cs"/>
          <w:sz w:val="24"/>
          <w:szCs w:val="24"/>
          <w:rtl/>
          <w:lang w:eastAsia="fr-FR"/>
        </w:rPr>
        <w:t>لة</w:t>
      </w:r>
    </w:p>
    <w:p w:rsidR="00832C20" w:rsidRDefault="00832C20" w:rsidP="00A65D58">
      <w:pPr>
        <w:ind w:left="-58" w:right="-142"/>
        <w:rPr>
          <w:rtl/>
          <w:lang w:eastAsia="fr-FR"/>
        </w:rPr>
      </w:pPr>
      <w:r>
        <w:rPr>
          <w:rtl/>
          <w:lang w:eastAsia="fr-FR"/>
        </w:rPr>
        <w:t xml:space="preserve">يبين الجدول أعلاه أن قيمة مستوى الدلالة أصغر من القيمة 0.05 بالنسبة لمستوى الاستراديول في مجموعة الرحى الجزئية وفي عينة البحث كاملةً، أي أنه عند مستوى الثقة 95% توجد علاقة ارتباط ذات دلالة إحصائية بين قيم مستوى البروجستيرون قبل التجريف وقيم مستوى الاستراديول في كل من مجموعة الرحى الجزئية وفي عينة البحث كاملةً، وبما أن الإشارة الجبرية لقيم معاملات الارتباط </w:t>
      </w:r>
      <w:r>
        <w:rPr>
          <w:rtl/>
          <w:lang w:eastAsia="fr-FR"/>
        </w:rPr>
        <w:lastRenderedPageBreak/>
        <w:t>الموافقة كانت موجبة نستنتج أن كلاً من العلاقتين المدروستين كانت طردية (ارتفاع قيم مستوى البروجستيرون قبل التجريف يوافقه ارتفاع قيم مستوى الاستراديول قبل التجريف) وبما أن القيم المطلقة لمعاملي الارتباط الموافقين كانت قريبة من القيمة 0.3 نستنتج أن كلا من العلاقتين الموافقتين كانت ضعيفة الشدة في عينة البحث.</w:t>
      </w:r>
    </w:p>
    <w:p w:rsidR="00832C20" w:rsidRDefault="00A07122" w:rsidP="00A65D58">
      <w:pPr>
        <w:ind w:left="-58" w:right="-142"/>
        <w:rPr>
          <w:rtl/>
          <w:lang w:eastAsia="fr-FR"/>
        </w:rPr>
      </w:pPr>
      <w:r>
        <w:rPr>
          <w:noProof/>
          <w:rtl/>
        </w:rPr>
        <w:drawing>
          <wp:anchor distT="0" distB="0" distL="114300" distR="114300" simplePos="0" relativeHeight="251749376" behindDoc="0" locked="0" layoutInCell="0" allowOverlap="1">
            <wp:simplePos x="0" y="0"/>
            <wp:positionH relativeFrom="page">
              <wp:posOffset>1030146</wp:posOffset>
            </wp:positionH>
            <wp:positionV relativeFrom="paragraph">
              <wp:posOffset>2380977</wp:posOffset>
            </wp:positionV>
            <wp:extent cx="5316887" cy="2639517"/>
            <wp:effectExtent l="19050" t="0" r="283813" b="217983"/>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6" cstate="print"/>
                    <a:srcRect/>
                    <a:stretch>
                      <a:fillRect/>
                    </a:stretch>
                  </pic:blipFill>
                  <pic:spPr bwMode="auto">
                    <a:xfrm>
                      <a:off x="0" y="0"/>
                      <a:ext cx="5315967" cy="263906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832C20">
        <w:rPr>
          <w:rtl/>
          <w:lang w:eastAsia="fr-FR"/>
        </w:rPr>
        <w:t xml:space="preserve">أما بالنسبة لمستوى الاستراديول في مجموعة الرحى التامّة وبالنسبة لمستوى </w:t>
      </w:r>
      <w:r w:rsidR="00832C20">
        <w:rPr>
          <w:lang w:eastAsia="fr-FR"/>
        </w:rPr>
        <w:t>FSH</w:t>
      </w:r>
      <w:r w:rsidR="00832C20">
        <w:rPr>
          <w:rtl/>
          <w:lang w:eastAsia="fr-FR"/>
        </w:rPr>
        <w:t xml:space="preserve"> مهما كانت المجموعة المدروسة وفي عينة البحث كاملةً فيُلاحظ أن قيمة مستوى الدلالة أكبر بكثير من القيمة 0.05، أي أنه عند مستوى الثقة 95% لا توجد علاقة ارتباط ذات دلالة إحصائية بين قيم مستوى البروجستيرون قبل التجريف وقيم مستوى الاستراديول في مجموعة الرحى التامّة، وكذلك لا توجد علاقة ارتباط ذات دلالة إحصائية بين قيم مستوى البروجستيرون قبل التجريف وقيم مستوى </w:t>
      </w:r>
      <w:r w:rsidR="00832C20">
        <w:rPr>
          <w:lang w:eastAsia="fr-FR"/>
        </w:rPr>
        <w:t>FSH</w:t>
      </w:r>
      <w:r w:rsidR="00832C20">
        <w:rPr>
          <w:rtl/>
          <w:lang w:eastAsia="fr-FR"/>
        </w:rPr>
        <w:t xml:space="preserve"> مهما كانت المجموعة المدروسة وفي عينة البحث كاملةً.</w:t>
      </w:r>
    </w:p>
    <w:p w:rsidR="00C526E5" w:rsidRDefault="00C526E5" w:rsidP="00A65D58">
      <w:pPr>
        <w:ind w:left="-58" w:right="-142"/>
        <w:rPr>
          <w:rtl/>
          <w:lang w:eastAsia="fr-FR"/>
        </w:rPr>
      </w:pPr>
    </w:p>
    <w:p w:rsidR="00C526E5" w:rsidRDefault="00C526E5" w:rsidP="00A65D58">
      <w:pPr>
        <w:ind w:left="-58" w:right="-142"/>
        <w:rPr>
          <w:rtl/>
          <w:lang w:eastAsia="fr-FR"/>
        </w:rPr>
      </w:pPr>
    </w:p>
    <w:p w:rsidR="00C526E5" w:rsidRDefault="00C526E5" w:rsidP="00A65D58">
      <w:pPr>
        <w:ind w:left="-58" w:right="-142"/>
        <w:rPr>
          <w:rtl/>
          <w:lang w:eastAsia="fr-FR"/>
        </w:rPr>
      </w:pPr>
    </w:p>
    <w:p w:rsidR="00C526E5" w:rsidRDefault="00C526E5" w:rsidP="00A65D58">
      <w:pPr>
        <w:ind w:left="-58" w:right="-142"/>
        <w:rPr>
          <w:rtl/>
          <w:lang w:eastAsia="fr-FR"/>
        </w:rPr>
      </w:pPr>
    </w:p>
    <w:p w:rsidR="00C526E5" w:rsidRDefault="00C526E5" w:rsidP="00A07122">
      <w:pPr>
        <w:ind w:left="0" w:right="-142"/>
        <w:rPr>
          <w:rtl/>
          <w:lang w:eastAsia="fr-FR"/>
        </w:rPr>
      </w:pPr>
    </w:p>
    <w:p w:rsidR="00832C20" w:rsidRPr="00C526E5" w:rsidRDefault="00E416E5" w:rsidP="00C526E5">
      <w:pPr>
        <w:ind w:left="0" w:right="-426"/>
        <w:jc w:val="both"/>
        <w:rPr>
          <w:sz w:val="24"/>
          <w:szCs w:val="24"/>
          <w:rtl/>
          <w:lang w:eastAsia="fr-FR"/>
        </w:rPr>
      </w:pPr>
      <w:r>
        <w:rPr>
          <w:rFonts w:hint="cs"/>
          <w:sz w:val="24"/>
          <w:szCs w:val="24"/>
          <w:rtl/>
          <w:lang w:eastAsia="fr-FR"/>
        </w:rPr>
        <w:t xml:space="preserve">     </w:t>
      </w:r>
      <w:r w:rsidR="00832C20">
        <w:rPr>
          <w:rFonts w:hint="cs"/>
          <w:sz w:val="24"/>
          <w:szCs w:val="24"/>
          <w:rtl/>
          <w:lang w:eastAsia="fr-FR"/>
        </w:rPr>
        <w:t xml:space="preserve"> </w:t>
      </w:r>
      <w:r w:rsidR="00832C20" w:rsidRPr="00A55F63">
        <w:rPr>
          <w:sz w:val="24"/>
          <w:szCs w:val="24"/>
          <w:rtl/>
          <w:lang w:eastAsia="fr-FR"/>
        </w:rPr>
        <w:t>مخطط رقم (</w:t>
      </w:r>
      <w:fldSimple w:instr=" SEQ J \* MERGEFORMAT ">
        <w:r w:rsidR="00691AB8" w:rsidRPr="00691AB8">
          <w:rPr>
            <w:noProof/>
            <w:sz w:val="24"/>
            <w:szCs w:val="24"/>
            <w:lang w:eastAsia="fr-FR"/>
          </w:rPr>
          <w:t>15</w:t>
        </w:r>
      </w:fldSimple>
      <w:r w:rsidR="00832C20" w:rsidRPr="00A55F63">
        <w:rPr>
          <w:sz w:val="24"/>
          <w:szCs w:val="24"/>
          <w:rtl/>
          <w:lang w:eastAsia="fr-FR"/>
        </w:rPr>
        <w:t>) يمثل انتشار قيم مستوى الاستراديول وفقاً لقيم مستوى البروجستيرون قبل التجريف في عينة البحث</w:t>
      </w:r>
    </w:p>
    <w:p w:rsidR="00832C20" w:rsidRDefault="00832C20" w:rsidP="00A65D58">
      <w:pPr>
        <w:ind w:left="-58"/>
        <w:jc w:val="center"/>
        <w:rPr>
          <w:b/>
          <w:bCs/>
          <w:i/>
          <w:iCs/>
          <w:szCs w:val="24"/>
          <w:rtl/>
          <w:lang w:eastAsia="fr-FR"/>
        </w:rPr>
      </w:pPr>
    </w:p>
    <w:p w:rsidR="00832C20" w:rsidRDefault="00832C20" w:rsidP="00832C20">
      <w:pPr>
        <w:jc w:val="center"/>
        <w:rPr>
          <w:rFonts w:hint="cs"/>
          <w:b/>
          <w:bCs/>
          <w:i/>
          <w:iCs/>
          <w:szCs w:val="24"/>
          <w:rtl/>
          <w:lang w:eastAsia="fr-FR"/>
        </w:rPr>
      </w:pPr>
    </w:p>
    <w:p w:rsidR="00E416E5" w:rsidRDefault="00E416E5" w:rsidP="00832C20">
      <w:pPr>
        <w:jc w:val="center"/>
        <w:rPr>
          <w:b/>
          <w:bCs/>
          <w:i/>
          <w:iCs/>
          <w:szCs w:val="24"/>
          <w:rtl/>
          <w:lang w:eastAsia="fr-FR"/>
        </w:rPr>
      </w:pPr>
    </w:p>
    <w:p w:rsidR="00832C20" w:rsidRDefault="00A07122" w:rsidP="00832C20">
      <w:pPr>
        <w:jc w:val="center"/>
        <w:rPr>
          <w:b/>
          <w:bCs/>
          <w:i/>
          <w:iCs/>
          <w:szCs w:val="24"/>
          <w:rtl/>
          <w:lang w:eastAsia="fr-FR"/>
        </w:rPr>
      </w:pPr>
      <w:r>
        <w:rPr>
          <w:b/>
          <w:bCs/>
          <w:i/>
          <w:iCs/>
          <w:noProof/>
          <w:szCs w:val="24"/>
          <w:rtl/>
        </w:rPr>
        <w:lastRenderedPageBreak/>
        <w:drawing>
          <wp:anchor distT="0" distB="0" distL="114300" distR="114300" simplePos="0" relativeHeight="251750400" behindDoc="0" locked="0" layoutInCell="0" allowOverlap="1">
            <wp:simplePos x="0" y="0"/>
            <wp:positionH relativeFrom="page">
              <wp:posOffset>1111169</wp:posOffset>
            </wp:positionH>
            <wp:positionV relativeFrom="paragraph">
              <wp:posOffset>-69448</wp:posOffset>
            </wp:positionV>
            <wp:extent cx="5324651" cy="2752023"/>
            <wp:effectExtent l="19050" t="0" r="276049" b="219777"/>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7" cstate="print"/>
                    <a:srcRect/>
                    <a:stretch>
                      <a:fillRect/>
                    </a:stretch>
                  </pic:blipFill>
                  <pic:spPr bwMode="auto">
                    <a:xfrm>
                      <a:off x="0" y="0"/>
                      <a:ext cx="5319813" cy="2749522"/>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tabs>
          <w:tab w:val="left" w:pos="-514"/>
          <w:tab w:val="center" w:pos="3614"/>
        </w:tabs>
        <w:jc w:val="left"/>
        <w:rPr>
          <w:sz w:val="24"/>
          <w:szCs w:val="24"/>
          <w:rtl/>
          <w:lang w:eastAsia="fr-FR"/>
        </w:rPr>
      </w:pPr>
      <w:r>
        <w:rPr>
          <w:sz w:val="24"/>
          <w:szCs w:val="24"/>
          <w:rtl/>
          <w:lang w:eastAsia="fr-FR"/>
        </w:rPr>
        <w:tab/>
      </w:r>
    </w:p>
    <w:p w:rsidR="00A07122" w:rsidRDefault="00832C20" w:rsidP="00A65D58">
      <w:pPr>
        <w:tabs>
          <w:tab w:val="left" w:pos="-514"/>
          <w:tab w:val="center" w:pos="3614"/>
        </w:tabs>
        <w:ind w:left="-58"/>
        <w:jc w:val="left"/>
        <w:rPr>
          <w:sz w:val="24"/>
          <w:szCs w:val="24"/>
          <w:lang w:eastAsia="fr-FR"/>
        </w:rPr>
      </w:pPr>
      <w:r>
        <w:rPr>
          <w:sz w:val="24"/>
          <w:szCs w:val="24"/>
          <w:rtl/>
          <w:lang w:eastAsia="fr-FR"/>
        </w:rPr>
        <w:tab/>
      </w:r>
      <w:r w:rsidR="00A65D58">
        <w:rPr>
          <w:rFonts w:hint="cs"/>
          <w:sz w:val="24"/>
          <w:szCs w:val="24"/>
          <w:rtl/>
          <w:lang w:eastAsia="fr-FR"/>
        </w:rPr>
        <w:t xml:space="preserve">  </w:t>
      </w:r>
    </w:p>
    <w:p w:rsidR="00832C20" w:rsidRDefault="00E416E5" w:rsidP="00A07122">
      <w:pPr>
        <w:tabs>
          <w:tab w:val="left" w:pos="-514"/>
          <w:tab w:val="center" w:pos="3614"/>
        </w:tabs>
        <w:ind w:left="-58"/>
        <w:jc w:val="center"/>
        <w:rPr>
          <w:sz w:val="24"/>
          <w:szCs w:val="24"/>
          <w:rtl/>
          <w:lang w:eastAsia="fr-FR"/>
        </w:rPr>
      </w:pPr>
      <w:r>
        <w:rPr>
          <w:rFonts w:hint="cs"/>
          <w:sz w:val="24"/>
          <w:szCs w:val="24"/>
          <w:rtl/>
          <w:lang w:eastAsia="fr-FR"/>
        </w:rPr>
        <w:t xml:space="preserve">        </w:t>
      </w:r>
      <w:r w:rsidR="00832C20" w:rsidRPr="00A55F63">
        <w:rPr>
          <w:sz w:val="24"/>
          <w:szCs w:val="24"/>
          <w:rtl/>
          <w:lang w:eastAsia="fr-FR"/>
        </w:rPr>
        <w:t>مخطط رقم (</w:t>
      </w:r>
      <w:fldSimple w:instr=" SEQ J \* MERGEFORMAT ">
        <w:r w:rsidR="00691AB8" w:rsidRPr="00691AB8">
          <w:rPr>
            <w:noProof/>
            <w:sz w:val="24"/>
            <w:szCs w:val="24"/>
            <w:lang w:eastAsia="fr-FR"/>
          </w:rPr>
          <w:t>16</w:t>
        </w:r>
      </w:fldSimple>
      <w:r w:rsidR="00832C20" w:rsidRPr="00A55F63">
        <w:rPr>
          <w:sz w:val="24"/>
          <w:szCs w:val="24"/>
          <w:rtl/>
          <w:lang w:eastAsia="fr-FR"/>
        </w:rPr>
        <w:t xml:space="preserve">) يمثل انتشار قيم مستوى </w:t>
      </w:r>
      <w:r w:rsidR="00832C20" w:rsidRPr="00A55F63">
        <w:rPr>
          <w:sz w:val="24"/>
          <w:szCs w:val="24"/>
          <w:lang w:eastAsia="fr-FR"/>
        </w:rPr>
        <w:t>FSH</w:t>
      </w:r>
      <w:r w:rsidR="00832C20" w:rsidRPr="00A55F63">
        <w:rPr>
          <w:sz w:val="24"/>
          <w:szCs w:val="24"/>
          <w:rtl/>
          <w:lang w:eastAsia="fr-FR"/>
        </w:rPr>
        <w:t xml:space="preserve"> وفقاً لقيم مستوى البروجستيرون قبل التجريف في عينة البحث</w:t>
      </w:r>
    </w:p>
    <w:p w:rsidR="00832C20" w:rsidRPr="00A55F63" w:rsidRDefault="00832C20" w:rsidP="00873E4B">
      <w:pPr>
        <w:widowControl w:val="0"/>
        <w:numPr>
          <w:ilvl w:val="0"/>
          <w:numId w:val="78"/>
        </w:numPr>
        <w:tabs>
          <w:tab w:val="left" w:pos="0"/>
          <w:tab w:val="left" w:pos="84"/>
          <w:tab w:val="left" w:pos="226"/>
        </w:tabs>
        <w:spacing w:after="0"/>
        <w:ind w:left="-58" w:firstLine="0"/>
        <w:jc w:val="both"/>
        <w:rPr>
          <w:b/>
          <w:bCs/>
          <w:rtl/>
          <w:lang w:eastAsia="fr-FR"/>
        </w:rPr>
      </w:pPr>
      <w:r w:rsidRPr="00A55F63">
        <w:rPr>
          <w:b/>
          <w:bCs/>
          <w:rtl/>
          <w:lang w:eastAsia="fr-FR"/>
        </w:rPr>
        <w:t xml:space="preserve">دراسة العلاقة بين مستوى الاستراديول قبل التجريف ومستوى </w:t>
      </w:r>
      <w:r w:rsidRPr="00A55F63">
        <w:rPr>
          <w:b/>
          <w:bCs/>
          <w:lang w:eastAsia="fr-FR"/>
        </w:rPr>
        <w:t>FSH</w:t>
      </w:r>
      <w:r w:rsidR="00C526E5">
        <w:rPr>
          <w:b/>
          <w:bCs/>
          <w:rtl/>
          <w:lang w:eastAsia="fr-FR"/>
        </w:rPr>
        <w:t xml:space="preserve"> وفقاً للمجموع</w:t>
      </w:r>
      <w:r w:rsidRPr="00A55F63">
        <w:rPr>
          <w:b/>
          <w:bCs/>
          <w:rtl/>
          <w:lang w:eastAsia="fr-FR"/>
        </w:rPr>
        <w:t>سة في عينة البحث:</w:t>
      </w:r>
    </w:p>
    <w:p w:rsidR="00832C20" w:rsidRPr="00A55F63" w:rsidRDefault="00832C20" w:rsidP="00873E4B">
      <w:pPr>
        <w:widowControl w:val="0"/>
        <w:numPr>
          <w:ilvl w:val="0"/>
          <w:numId w:val="90"/>
        </w:numPr>
        <w:tabs>
          <w:tab w:val="left" w:pos="226"/>
        </w:tabs>
        <w:spacing w:after="0"/>
        <w:ind w:left="-58" w:firstLine="0"/>
        <w:jc w:val="both"/>
        <w:rPr>
          <w:rtl/>
          <w:lang w:eastAsia="fr-FR"/>
        </w:rPr>
      </w:pPr>
      <w:r w:rsidRPr="00A55F63">
        <w:rPr>
          <w:rtl/>
          <w:lang w:eastAsia="fr-FR"/>
        </w:rPr>
        <w:t xml:space="preserve">تم حساب قيم معاملات الارتباط بيرسون لدراسة طبيعة العلاقة بين مستوى الاستراديول قبل التجريف ومستوى </w:t>
      </w:r>
      <w:r w:rsidRPr="00A55F63">
        <w:rPr>
          <w:lang w:eastAsia="fr-FR"/>
        </w:rPr>
        <w:t>FSH</w:t>
      </w:r>
      <w:r w:rsidRPr="00A55F63">
        <w:rPr>
          <w:rtl/>
          <w:lang w:eastAsia="fr-FR"/>
        </w:rPr>
        <w:t xml:space="preserve"> وفقاً للمجموعة المدروسة في عينة البحث كما يلي:</w:t>
      </w:r>
    </w:p>
    <w:p w:rsidR="00832C20" w:rsidRPr="00A55F63" w:rsidRDefault="00832C20" w:rsidP="00873E4B">
      <w:pPr>
        <w:widowControl w:val="0"/>
        <w:numPr>
          <w:ilvl w:val="0"/>
          <w:numId w:val="90"/>
        </w:numPr>
        <w:spacing w:after="0"/>
        <w:ind w:left="-58" w:firstLine="0"/>
        <w:jc w:val="both"/>
        <w:rPr>
          <w:b/>
          <w:bCs/>
          <w:rtl/>
          <w:lang w:eastAsia="fr-FR"/>
        </w:rPr>
      </w:pPr>
      <w:r w:rsidRPr="00A55F63">
        <w:rPr>
          <w:b/>
          <w:bCs/>
          <w:rtl/>
          <w:lang w:eastAsia="fr-FR"/>
        </w:rPr>
        <w:t>نتائج حساب قيم معاملات الارتباط بيرسون:</w:t>
      </w:r>
    </w:p>
    <w:tbl>
      <w:tblPr>
        <w:bidiVisual/>
        <w:tblW w:w="9340" w:type="dxa"/>
        <w:jc w:val="center"/>
        <w:tblInd w:w="353"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903"/>
        <w:gridCol w:w="1676"/>
        <w:gridCol w:w="934"/>
        <w:gridCol w:w="900"/>
        <w:gridCol w:w="1080"/>
        <w:gridCol w:w="2250"/>
        <w:gridCol w:w="810"/>
        <w:gridCol w:w="787"/>
      </w:tblGrid>
      <w:tr w:rsidR="00832C20" w:rsidRPr="00D8055D" w:rsidTr="00A07122">
        <w:trPr>
          <w:cantSplit/>
          <w:trHeight w:val="277"/>
          <w:jc w:val="center"/>
        </w:trPr>
        <w:tc>
          <w:tcPr>
            <w:tcW w:w="90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المتغير الثاني</w:t>
            </w:r>
          </w:p>
        </w:tc>
        <w:tc>
          <w:tcPr>
            <w:tcW w:w="167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المجموعة المدروسة</w:t>
            </w:r>
          </w:p>
        </w:tc>
        <w:tc>
          <w:tcPr>
            <w:tcW w:w="2914"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المتغير الأول = مستوى الاستراديول قبل التجريف</w:t>
            </w:r>
          </w:p>
        </w:tc>
        <w:tc>
          <w:tcPr>
            <w:tcW w:w="2250"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دلالة وجود العلاقة</w:t>
            </w:r>
          </w:p>
        </w:tc>
        <w:tc>
          <w:tcPr>
            <w:tcW w:w="810"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جهة العلاقة</w:t>
            </w:r>
          </w:p>
        </w:tc>
        <w:tc>
          <w:tcPr>
            <w:tcW w:w="787"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A07122">
            <w:pPr>
              <w:spacing w:line="276" w:lineRule="auto"/>
              <w:ind w:left="0"/>
              <w:jc w:val="center"/>
              <w:rPr>
                <w:b/>
                <w:bCs/>
                <w:color w:val="000000"/>
                <w:sz w:val="24"/>
                <w:szCs w:val="24"/>
              </w:rPr>
            </w:pPr>
            <w:r w:rsidRPr="00D8055D">
              <w:rPr>
                <w:b/>
                <w:bCs/>
                <w:color w:val="000000"/>
                <w:sz w:val="24"/>
                <w:szCs w:val="24"/>
                <w:rtl/>
              </w:rPr>
              <w:t>شدة العلاقة</w:t>
            </w:r>
          </w:p>
        </w:tc>
      </w:tr>
      <w:tr w:rsidR="00832C20" w:rsidRPr="00D8055D" w:rsidTr="00A07122">
        <w:trPr>
          <w:cantSplit/>
          <w:trHeight w:val="276"/>
          <w:jc w:val="center"/>
        </w:trPr>
        <w:tc>
          <w:tcPr>
            <w:tcW w:w="90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ind w:left="0"/>
              <w:jc w:val="center"/>
              <w:rPr>
                <w:b/>
                <w:bCs/>
                <w:color w:val="000000"/>
                <w:sz w:val="24"/>
                <w:szCs w:val="24"/>
                <w:rtl/>
              </w:rPr>
            </w:pPr>
          </w:p>
        </w:tc>
        <w:tc>
          <w:tcPr>
            <w:tcW w:w="1676"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ind w:left="0"/>
              <w:jc w:val="center"/>
              <w:rPr>
                <w:b/>
                <w:bCs/>
                <w:color w:val="000000"/>
                <w:sz w:val="24"/>
                <w:szCs w:val="24"/>
                <w:rtl/>
              </w:rPr>
            </w:pPr>
          </w:p>
        </w:tc>
        <w:tc>
          <w:tcPr>
            <w:tcW w:w="93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ind w:left="0"/>
              <w:jc w:val="center"/>
              <w:rPr>
                <w:b/>
                <w:bCs/>
                <w:color w:val="000000"/>
                <w:sz w:val="24"/>
                <w:szCs w:val="24"/>
                <w:rtl/>
              </w:rPr>
            </w:pPr>
            <w:r w:rsidRPr="00D8055D">
              <w:rPr>
                <w:b/>
                <w:bCs/>
                <w:color w:val="000000"/>
                <w:sz w:val="24"/>
                <w:szCs w:val="24"/>
                <w:rtl/>
              </w:rPr>
              <w:t>قيمة معامل الارتباط</w:t>
            </w:r>
          </w:p>
        </w:tc>
        <w:tc>
          <w:tcPr>
            <w:tcW w:w="90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ind w:left="0"/>
              <w:jc w:val="center"/>
              <w:rPr>
                <w:b/>
                <w:bCs/>
                <w:color w:val="000000"/>
                <w:sz w:val="24"/>
                <w:szCs w:val="24"/>
                <w:rtl/>
              </w:rPr>
            </w:pPr>
            <w:r w:rsidRPr="00D8055D">
              <w:rPr>
                <w:b/>
                <w:bCs/>
                <w:color w:val="000000"/>
                <w:sz w:val="24"/>
                <w:szCs w:val="24"/>
                <w:rtl/>
              </w:rPr>
              <w:t>عدد المريضات</w:t>
            </w:r>
          </w:p>
        </w:tc>
        <w:tc>
          <w:tcPr>
            <w:tcW w:w="108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ind w:left="0"/>
              <w:jc w:val="center"/>
              <w:rPr>
                <w:b/>
                <w:bCs/>
                <w:color w:val="000000"/>
                <w:sz w:val="24"/>
                <w:szCs w:val="24"/>
                <w:rtl/>
              </w:rPr>
            </w:pPr>
            <w:r w:rsidRPr="00D8055D">
              <w:rPr>
                <w:b/>
                <w:bCs/>
                <w:color w:val="000000"/>
                <w:sz w:val="24"/>
                <w:szCs w:val="24"/>
                <w:rtl/>
              </w:rPr>
              <w:t>قيمة مستوى الدلالة</w:t>
            </w:r>
          </w:p>
        </w:tc>
        <w:tc>
          <w:tcPr>
            <w:tcW w:w="2250"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jc w:val="center"/>
              <w:rPr>
                <w:b/>
                <w:bCs/>
                <w:color w:val="000000"/>
                <w:sz w:val="24"/>
                <w:szCs w:val="24"/>
                <w:rtl/>
              </w:rPr>
            </w:pPr>
          </w:p>
        </w:tc>
        <w:tc>
          <w:tcPr>
            <w:tcW w:w="810"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jc w:val="center"/>
              <w:rPr>
                <w:b/>
                <w:bCs/>
                <w:color w:val="000000"/>
                <w:sz w:val="24"/>
                <w:szCs w:val="24"/>
                <w:rtl/>
              </w:rPr>
            </w:pPr>
          </w:p>
        </w:tc>
        <w:tc>
          <w:tcPr>
            <w:tcW w:w="787"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D8055D" w:rsidRDefault="00832C20" w:rsidP="00A07122">
            <w:pPr>
              <w:spacing w:line="276" w:lineRule="auto"/>
              <w:jc w:val="center"/>
              <w:rPr>
                <w:b/>
                <w:bCs/>
                <w:color w:val="000000"/>
                <w:sz w:val="24"/>
                <w:szCs w:val="24"/>
                <w:rtl/>
              </w:rPr>
            </w:pPr>
          </w:p>
        </w:tc>
      </w:tr>
      <w:tr w:rsidR="00832C20" w:rsidRPr="00D8055D" w:rsidTr="00A07122">
        <w:trPr>
          <w:cantSplit/>
          <w:jc w:val="center"/>
        </w:trPr>
        <w:tc>
          <w:tcPr>
            <w:tcW w:w="903" w:type="dxa"/>
            <w:vMerge w:val="restart"/>
            <w:tcBorders>
              <w:top w:val="thinThickSmallGap" w:sz="18" w:space="0" w:color="C00000"/>
            </w:tcBorders>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 xml:space="preserve">مستوى </w:t>
            </w:r>
            <w:r w:rsidRPr="00D8055D">
              <w:rPr>
                <w:color w:val="000000"/>
                <w:sz w:val="24"/>
                <w:szCs w:val="24"/>
              </w:rPr>
              <w:t>FSH</w:t>
            </w:r>
          </w:p>
        </w:tc>
        <w:tc>
          <w:tcPr>
            <w:tcW w:w="1676" w:type="dxa"/>
            <w:tcBorders>
              <w:top w:val="thinThickSmallGap" w:sz="18" w:space="0" w:color="C00000"/>
            </w:tcBorders>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مجموعة الرحى التامّة</w:t>
            </w:r>
          </w:p>
        </w:tc>
        <w:tc>
          <w:tcPr>
            <w:tcW w:w="934" w:type="dxa"/>
            <w:tcBorders>
              <w:top w:val="thinThickSmallGap" w:sz="18" w:space="0" w:color="C00000"/>
            </w:tcBorders>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-0.478</w:t>
            </w:r>
          </w:p>
        </w:tc>
        <w:tc>
          <w:tcPr>
            <w:tcW w:w="900" w:type="dxa"/>
            <w:tcBorders>
              <w:top w:val="thinThickSmallGap" w:sz="18" w:space="0" w:color="C00000"/>
            </w:tcBorders>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24</w:t>
            </w:r>
          </w:p>
        </w:tc>
        <w:tc>
          <w:tcPr>
            <w:tcW w:w="1080" w:type="dxa"/>
            <w:tcBorders>
              <w:top w:val="thinThickSmallGap" w:sz="18" w:space="0" w:color="C00000"/>
            </w:tcBorders>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0.018</w:t>
            </w:r>
          </w:p>
        </w:tc>
        <w:tc>
          <w:tcPr>
            <w:tcW w:w="2250" w:type="dxa"/>
            <w:tcBorders>
              <w:top w:val="thinThickSmallGap" w:sz="18" w:space="0" w:color="C00000"/>
            </w:tcBorders>
            <w:vAlign w:val="center"/>
          </w:tcPr>
          <w:p w:rsidR="00832C20" w:rsidRPr="00D8055D" w:rsidRDefault="00832C20" w:rsidP="00A07122">
            <w:pPr>
              <w:spacing w:line="276" w:lineRule="auto"/>
              <w:ind w:left="0"/>
              <w:jc w:val="center"/>
              <w:rPr>
                <w:b/>
                <w:bCs/>
                <w:color w:val="000000"/>
                <w:sz w:val="24"/>
                <w:szCs w:val="24"/>
                <w:u w:val="dotted"/>
              </w:rPr>
            </w:pPr>
            <w:r w:rsidRPr="00D8055D">
              <w:rPr>
                <w:b/>
                <w:bCs/>
                <w:color w:val="000000"/>
                <w:sz w:val="24"/>
                <w:szCs w:val="24"/>
                <w:highlight w:val="yellow"/>
                <w:u w:val="dotted"/>
                <w:rtl/>
              </w:rPr>
              <w:t>توجد علاقة ارتباط</w:t>
            </w:r>
          </w:p>
        </w:tc>
        <w:tc>
          <w:tcPr>
            <w:tcW w:w="810" w:type="dxa"/>
            <w:tcBorders>
              <w:top w:val="thinThickSmallGap" w:sz="18" w:space="0" w:color="C00000"/>
            </w:tcBorders>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عكسية</w:t>
            </w:r>
          </w:p>
        </w:tc>
        <w:tc>
          <w:tcPr>
            <w:tcW w:w="787" w:type="dxa"/>
            <w:tcBorders>
              <w:top w:val="thinThickSmallGap" w:sz="18" w:space="0" w:color="C00000"/>
            </w:tcBorders>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متوسطة</w:t>
            </w:r>
          </w:p>
        </w:tc>
      </w:tr>
      <w:tr w:rsidR="00832C20" w:rsidRPr="00D8055D" w:rsidTr="00A07122">
        <w:trPr>
          <w:cantSplit/>
          <w:jc w:val="center"/>
        </w:trPr>
        <w:tc>
          <w:tcPr>
            <w:tcW w:w="903" w:type="dxa"/>
            <w:vMerge/>
            <w:vAlign w:val="center"/>
          </w:tcPr>
          <w:p w:rsidR="00832C20" w:rsidRPr="00D8055D" w:rsidRDefault="00832C20" w:rsidP="00A07122">
            <w:pPr>
              <w:spacing w:line="276" w:lineRule="auto"/>
              <w:jc w:val="center"/>
              <w:rPr>
                <w:color w:val="000000"/>
                <w:sz w:val="24"/>
                <w:szCs w:val="24"/>
              </w:rPr>
            </w:pPr>
          </w:p>
        </w:tc>
        <w:tc>
          <w:tcPr>
            <w:tcW w:w="1676"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مجموعة الرحى الجزئية</w:t>
            </w:r>
          </w:p>
        </w:tc>
        <w:tc>
          <w:tcPr>
            <w:tcW w:w="934"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0.178</w:t>
            </w:r>
          </w:p>
        </w:tc>
        <w:tc>
          <w:tcPr>
            <w:tcW w:w="900"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36</w:t>
            </w:r>
          </w:p>
        </w:tc>
        <w:tc>
          <w:tcPr>
            <w:tcW w:w="1080"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0.298</w:t>
            </w:r>
          </w:p>
        </w:tc>
        <w:tc>
          <w:tcPr>
            <w:tcW w:w="2250" w:type="dxa"/>
            <w:vAlign w:val="center"/>
          </w:tcPr>
          <w:p w:rsidR="00832C20" w:rsidRPr="007A43BA" w:rsidRDefault="00832C20" w:rsidP="00A07122">
            <w:pPr>
              <w:spacing w:line="276" w:lineRule="auto"/>
              <w:ind w:left="0"/>
              <w:jc w:val="center"/>
              <w:rPr>
                <w:color w:val="000000"/>
                <w:sz w:val="24"/>
                <w:szCs w:val="24"/>
              </w:rPr>
            </w:pPr>
            <w:r w:rsidRPr="007A43BA">
              <w:rPr>
                <w:color w:val="000000"/>
                <w:sz w:val="24"/>
                <w:szCs w:val="24"/>
                <w:rtl/>
              </w:rPr>
              <w:t>لا توجد علاقة ارتباط</w:t>
            </w:r>
          </w:p>
        </w:tc>
        <w:tc>
          <w:tcPr>
            <w:tcW w:w="810"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w:t>
            </w:r>
          </w:p>
        </w:tc>
        <w:tc>
          <w:tcPr>
            <w:tcW w:w="787"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w:t>
            </w:r>
          </w:p>
        </w:tc>
      </w:tr>
      <w:tr w:rsidR="00832C20" w:rsidRPr="00D8055D" w:rsidTr="00A07122">
        <w:trPr>
          <w:cantSplit/>
          <w:jc w:val="center"/>
        </w:trPr>
        <w:tc>
          <w:tcPr>
            <w:tcW w:w="903" w:type="dxa"/>
            <w:vMerge/>
            <w:vAlign w:val="center"/>
          </w:tcPr>
          <w:p w:rsidR="00832C20" w:rsidRPr="00D8055D" w:rsidRDefault="00832C20" w:rsidP="00A07122">
            <w:pPr>
              <w:spacing w:line="276" w:lineRule="auto"/>
              <w:jc w:val="center"/>
              <w:rPr>
                <w:color w:val="000000"/>
                <w:sz w:val="24"/>
                <w:szCs w:val="24"/>
              </w:rPr>
            </w:pPr>
          </w:p>
        </w:tc>
        <w:tc>
          <w:tcPr>
            <w:tcW w:w="1676"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عينة البحث كاملةً</w:t>
            </w:r>
          </w:p>
        </w:tc>
        <w:tc>
          <w:tcPr>
            <w:tcW w:w="934"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0.101</w:t>
            </w:r>
          </w:p>
        </w:tc>
        <w:tc>
          <w:tcPr>
            <w:tcW w:w="900"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60</w:t>
            </w:r>
          </w:p>
        </w:tc>
        <w:tc>
          <w:tcPr>
            <w:tcW w:w="1080" w:type="dxa"/>
            <w:vAlign w:val="center"/>
          </w:tcPr>
          <w:p w:rsidR="00832C20" w:rsidRPr="00D8055D" w:rsidRDefault="00832C20" w:rsidP="00A07122">
            <w:pPr>
              <w:bidi w:val="0"/>
              <w:spacing w:line="276" w:lineRule="auto"/>
              <w:ind w:left="0"/>
              <w:jc w:val="center"/>
              <w:rPr>
                <w:color w:val="000000"/>
                <w:sz w:val="24"/>
                <w:szCs w:val="24"/>
              </w:rPr>
            </w:pPr>
            <w:r w:rsidRPr="00D8055D">
              <w:rPr>
                <w:color w:val="000000"/>
                <w:sz w:val="24"/>
                <w:szCs w:val="24"/>
              </w:rPr>
              <w:t>0.442</w:t>
            </w:r>
          </w:p>
        </w:tc>
        <w:tc>
          <w:tcPr>
            <w:tcW w:w="2250" w:type="dxa"/>
            <w:vAlign w:val="center"/>
          </w:tcPr>
          <w:p w:rsidR="00832C20" w:rsidRPr="007A43BA" w:rsidRDefault="00832C20" w:rsidP="00A07122">
            <w:pPr>
              <w:spacing w:line="276" w:lineRule="auto"/>
              <w:ind w:left="0"/>
              <w:jc w:val="center"/>
              <w:rPr>
                <w:color w:val="000000"/>
                <w:sz w:val="24"/>
                <w:szCs w:val="24"/>
              </w:rPr>
            </w:pPr>
            <w:r w:rsidRPr="007A43BA">
              <w:rPr>
                <w:color w:val="000000"/>
                <w:sz w:val="24"/>
                <w:szCs w:val="24"/>
                <w:rtl/>
              </w:rPr>
              <w:t>لا توجد علاقة ارتباط</w:t>
            </w:r>
          </w:p>
        </w:tc>
        <w:tc>
          <w:tcPr>
            <w:tcW w:w="810"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w:t>
            </w:r>
          </w:p>
        </w:tc>
        <w:tc>
          <w:tcPr>
            <w:tcW w:w="787" w:type="dxa"/>
            <w:vAlign w:val="center"/>
          </w:tcPr>
          <w:p w:rsidR="00832C20" w:rsidRPr="00D8055D" w:rsidRDefault="00832C20" w:rsidP="00A07122">
            <w:pPr>
              <w:spacing w:line="276" w:lineRule="auto"/>
              <w:ind w:left="0"/>
              <w:jc w:val="center"/>
              <w:rPr>
                <w:color w:val="000000"/>
                <w:sz w:val="24"/>
                <w:szCs w:val="24"/>
              </w:rPr>
            </w:pPr>
            <w:r w:rsidRPr="00D8055D">
              <w:rPr>
                <w:color w:val="000000"/>
                <w:sz w:val="24"/>
                <w:szCs w:val="24"/>
                <w:rtl/>
              </w:rPr>
              <w:t>-</w:t>
            </w:r>
          </w:p>
        </w:tc>
      </w:tr>
    </w:tbl>
    <w:p w:rsidR="00832C20" w:rsidRPr="00904DAB" w:rsidRDefault="00832C20" w:rsidP="00A07122">
      <w:pPr>
        <w:ind w:left="26"/>
        <w:jc w:val="center"/>
        <w:rPr>
          <w:szCs w:val="24"/>
          <w:rtl/>
          <w:lang w:eastAsia="fr-FR"/>
        </w:rPr>
      </w:pPr>
      <w:r>
        <w:rPr>
          <w:rFonts w:hint="cs"/>
          <w:szCs w:val="24"/>
          <w:rtl/>
          <w:lang w:eastAsia="fr-FR"/>
        </w:rPr>
        <w:t xml:space="preserve">        </w:t>
      </w:r>
      <w:r w:rsidRPr="00650829">
        <w:rPr>
          <w:szCs w:val="24"/>
          <w:rtl/>
          <w:lang w:eastAsia="fr-FR"/>
        </w:rPr>
        <w:t>جدول رقم (</w:t>
      </w:r>
      <w:r>
        <w:rPr>
          <w:rFonts w:hint="cs"/>
          <w:szCs w:val="24"/>
          <w:rtl/>
          <w:lang w:eastAsia="fr-FR"/>
        </w:rPr>
        <w:t>18</w:t>
      </w:r>
      <w:r w:rsidRPr="00650829">
        <w:rPr>
          <w:szCs w:val="24"/>
          <w:rtl/>
          <w:lang w:eastAsia="fr-FR"/>
        </w:rPr>
        <w:t xml:space="preserve">) يبين نتائج حساب قيم معاملات الارتباط بيرسون لدراسة طبيعة العلاقة بين مستوى الاستراديول قبل التجريف ومستوى </w:t>
      </w:r>
      <w:r w:rsidRPr="00650829">
        <w:rPr>
          <w:szCs w:val="24"/>
          <w:lang w:eastAsia="fr-FR"/>
        </w:rPr>
        <w:t>FSH</w:t>
      </w:r>
      <w:r w:rsidRPr="00650829">
        <w:rPr>
          <w:szCs w:val="24"/>
          <w:rtl/>
          <w:lang w:eastAsia="fr-FR"/>
        </w:rPr>
        <w:t xml:space="preserve"> وفقاً للمجموعة المدروسة في عينة البحث ك</w:t>
      </w:r>
      <w:r>
        <w:rPr>
          <w:rFonts w:hint="cs"/>
          <w:szCs w:val="24"/>
          <w:rtl/>
          <w:lang w:eastAsia="fr-FR"/>
        </w:rPr>
        <w:t>ا</w:t>
      </w:r>
      <w:r w:rsidRPr="00650829">
        <w:rPr>
          <w:szCs w:val="24"/>
          <w:rtl/>
          <w:lang w:eastAsia="fr-FR"/>
        </w:rPr>
        <w:t>م</w:t>
      </w:r>
      <w:r>
        <w:rPr>
          <w:rFonts w:hint="cs"/>
          <w:szCs w:val="24"/>
          <w:rtl/>
          <w:lang w:eastAsia="fr-FR"/>
        </w:rPr>
        <w:t>لة</w:t>
      </w:r>
    </w:p>
    <w:p w:rsidR="00832C20" w:rsidRDefault="00832C20" w:rsidP="00A65D58">
      <w:pPr>
        <w:ind w:left="-58"/>
        <w:jc w:val="both"/>
        <w:rPr>
          <w:rtl/>
          <w:lang w:eastAsia="fr-FR"/>
        </w:rPr>
      </w:pPr>
      <w:r>
        <w:rPr>
          <w:rtl/>
          <w:lang w:eastAsia="fr-FR"/>
        </w:rPr>
        <w:lastRenderedPageBreak/>
        <w:t>يبين الجدول أعلاه أن قيمة مستوى الدلالة أصغر من القيمة 0.05 بالنسبة لمجموعة الرحى التامّة، أي أنه عند مستوى الثقة 95% توجد علاقة ارتباط ذات دلالة إحصائية بين قيم مستوى الاستراديول</w:t>
      </w:r>
      <w:r>
        <w:rPr>
          <w:rFonts w:hint="cs"/>
          <w:rtl/>
          <w:lang w:eastAsia="fr-FR"/>
        </w:rPr>
        <w:t xml:space="preserve"> </w:t>
      </w:r>
      <w:r>
        <w:rPr>
          <w:rtl/>
          <w:lang w:eastAsia="fr-FR"/>
        </w:rPr>
        <w:t xml:space="preserve">قبل التجريف وقيم مستوى </w:t>
      </w:r>
      <w:r>
        <w:rPr>
          <w:lang w:eastAsia="fr-FR"/>
        </w:rPr>
        <w:t>FSH</w:t>
      </w:r>
      <w:r>
        <w:rPr>
          <w:rtl/>
          <w:lang w:eastAsia="fr-FR"/>
        </w:rPr>
        <w:t xml:space="preserve"> في مجموعة الرحى التامّة من عينة البحث، وبما أن الإشارة الجبرية لقيمة معامل الارتباط الموافقة كانت سالبة نستنتج أن العلاقة الموافقة كانت عكسية (</w:t>
      </w:r>
      <w:r>
        <w:rPr>
          <w:rFonts w:hint="cs"/>
          <w:rtl/>
          <w:lang w:eastAsia="fr-FR"/>
        </w:rPr>
        <w:t>إ</w:t>
      </w:r>
      <w:r>
        <w:rPr>
          <w:rtl/>
          <w:lang w:eastAsia="fr-FR"/>
        </w:rPr>
        <w:t>رتفاع قيم مستوى الاستراديول قبل التجريف</w:t>
      </w:r>
      <w:r>
        <w:rPr>
          <w:rFonts w:hint="cs"/>
          <w:rtl/>
          <w:lang w:eastAsia="fr-FR"/>
        </w:rPr>
        <w:t xml:space="preserve"> </w:t>
      </w:r>
      <w:r>
        <w:rPr>
          <w:rtl/>
          <w:lang w:eastAsia="fr-FR"/>
        </w:rPr>
        <w:t xml:space="preserve">يوافقه انخفاض قيم </w:t>
      </w:r>
      <w:r>
        <w:rPr>
          <w:lang w:eastAsia="fr-FR"/>
        </w:rPr>
        <w:t>FSH</w:t>
      </w:r>
      <w:r>
        <w:rPr>
          <w:rtl/>
          <w:lang w:eastAsia="fr-FR"/>
        </w:rPr>
        <w:t xml:space="preserve"> قبل التجريف) وبما أن القيمة المطلقة لمعامل الارتباط الموافق كانت قريبة من القيمة 0.5 نستنتج أن العلاقة الموافقة كانت متوسطة الشدة في مجموعة الرحى التامّة من عينة البحث.</w:t>
      </w:r>
    </w:p>
    <w:p w:rsidR="00832C20" w:rsidRDefault="00832C20" w:rsidP="00A65D58">
      <w:pPr>
        <w:ind w:left="-58"/>
        <w:jc w:val="both"/>
        <w:rPr>
          <w:rtl/>
          <w:lang w:eastAsia="fr-FR"/>
        </w:rPr>
      </w:pPr>
      <w:r>
        <w:rPr>
          <w:rtl/>
          <w:lang w:eastAsia="fr-FR"/>
        </w:rPr>
        <w:t xml:space="preserve">أما بالنسبة لمجموعة الرحى الجزئية وفي عينة البحث كاملةً فيُلاحظ أن قيمة مستوى الدلالة أكبر بكثير من القيمة 0.05، أي أنه عند مستوى الثقة 95% لا توجد علاقة ارتباط ذات دلالة إحصائية بين قيم مستوى الاستراديول قبل التجريف وقيم مستوى </w:t>
      </w:r>
      <w:r>
        <w:rPr>
          <w:lang w:eastAsia="fr-FR"/>
        </w:rPr>
        <w:t>FSH</w:t>
      </w:r>
      <w:r>
        <w:rPr>
          <w:rtl/>
          <w:lang w:eastAsia="fr-FR"/>
        </w:rPr>
        <w:t>، وذلك في مجموعة الرحى الجزئية وفي عينة البحث كاملةً.</w:t>
      </w:r>
    </w:p>
    <w:p w:rsidR="00832C20" w:rsidRDefault="00832C20" w:rsidP="00A65D58">
      <w:pPr>
        <w:ind w:left="-58"/>
        <w:jc w:val="center"/>
        <w:rPr>
          <w:rtl/>
          <w:lang w:eastAsia="fr-FR"/>
        </w:rPr>
      </w:pPr>
      <w:r>
        <w:rPr>
          <w:noProof/>
          <w:rtl/>
        </w:rPr>
        <w:drawing>
          <wp:anchor distT="0" distB="0" distL="114300" distR="114300" simplePos="0" relativeHeight="251751424" behindDoc="0" locked="0" layoutInCell="0" allowOverlap="1">
            <wp:simplePos x="0" y="0"/>
            <wp:positionH relativeFrom="page">
              <wp:posOffset>1064079</wp:posOffset>
            </wp:positionH>
            <wp:positionV relativeFrom="paragraph">
              <wp:posOffset>125995</wp:posOffset>
            </wp:positionV>
            <wp:extent cx="5386963" cy="3068153"/>
            <wp:effectExtent l="19050" t="0" r="270887" b="227497"/>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8" cstate="print"/>
                    <a:srcRect/>
                    <a:stretch>
                      <a:fillRect/>
                    </a:stretch>
                  </pic:blipFill>
                  <pic:spPr bwMode="auto">
                    <a:xfrm>
                      <a:off x="0" y="0"/>
                      <a:ext cx="5386142" cy="306768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A07122" w:rsidRDefault="00832C20" w:rsidP="00A07122">
      <w:pPr>
        <w:ind w:left="-58"/>
        <w:jc w:val="both"/>
        <w:rPr>
          <w:b/>
          <w:bCs/>
          <w:szCs w:val="32"/>
          <w:lang w:eastAsia="fr-FR"/>
        </w:rPr>
      </w:pPr>
      <w:r w:rsidRPr="00650829">
        <w:rPr>
          <w:sz w:val="24"/>
          <w:szCs w:val="24"/>
          <w:rtl/>
          <w:lang w:eastAsia="fr-FR"/>
        </w:rPr>
        <w:t>مخطط رقم (</w:t>
      </w:r>
      <w:fldSimple w:instr=" SEQ J \* MERGEFORMAT ">
        <w:r w:rsidR="00691AB8" w:rsidRPr="00691AB8">
          <w:rPr>
            <w:noProof/>
            <w:sz w:val="24"/>
            <w:szCs w:val="24"/>
            <w:lang w:eastAsia="fr-FR"/>
          </w:rPr>
          <w:t>17</w:t>
        </w:r>
      </w:fldSimple>
      <w:r w:rsidRPr="00650829">
        <w:rPr>
          <w:sz w:val="24"/>
          <w:szCs w:val="24"/>
          <w:rtl/>
          <w:lang w:eastAsia="fr-FR"/>
        </w:rPr>
        <w:t xml:space="preserve">) يمثل انتشار قيم مستوى </w:t>
      </w:r>
      <w:r w:rsidRPr="00650829">
        <w:rPr>
          <w:sz w:val="24"/>
          <w:szCs w:val="24"/>
          <w:lang w:eastAsia="fr-FR"/>
        </w:rPr>
        <w:t>FSH</w:t>
      </w:r>
      <w:r w:rsidRPr="00650829">
        <w:rPr>
          <w:sz w:val="24"/>
          <w:szCs w:val="24"/>
          <w:rtl/>
          <w:lang w:eastAsia="fr-FR"/>
        </w:rPr>
        <w:t xml:space="preserve"> وفقاً لقيم مستوى الاستراديول قبل التجريف في عينة البحث</w:t>
      </w:r>
      <w:r>
        <w:rPr>
          <w:b/>
          <w:bCs/>
          <w:szCs w:val="32"/>
          <w:rtl/>
          <w:lang w:eastAsia="fr-FR"/>
        </w:rPr>
        <w:br w:type="page"/>
      </w:r>
    </w:p>
    <w:p w:rsidR="00832C20" w:rsidRPr="00A07122" w:rsidRDefault="00832C20" w:rsidP="00873E4B">
      <w:pPr>
        <w:pStyle w:val="ListParagraph"/>
        <w:numPr>
          <w:ilvl w:val="0"/>
          <w:numId w:val="78"/>
        </w:numPr>
        <w:jc w:val="both"/>
        <w:rPr>
          <w:szCs w:val="32"/>
          <w:rtl/>
          <w:lang w:eastAsia="fr-FR"/>
        </w:rPr>
      </w:pPr>
      <w:r w:rsidRPr="00A07122">
        <w:rPr>
          <w:rtl/>
          <w:lang w:eastAsia="fr-FR"/>
        </w:rPr>
        <w:lastRenderedPageBreak/>
        <w:t>نتائج مراقبة درجة الخطورة في عينة البحث وفقاً للمجموعة المدروسة:</w:t>
      </w:r>
    </w:p>
    <w:tbl>
      <w:tblPr>
        <w:bidiVisual/>
        <w:tblW w:w="0" w:type="auto"/>
        <w:jc w:val="center"/>
        <w:tblInd w:w="-831"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661"/>
        <w:gridCol w:w="2070"/>
        <w:gridCol w:w="1980"/>
        <w:gridCol w:w="1710"/>
      </w:tblGrid>
      <w:tr w:rsidR="00832C20" w:rsidRPr="00D8055D" w:rsidTr="00C66C34">
        <w:trPr>
          <w:cantSplit/>
          <w:trHeight w:val="135"/>
          <w:jc w:val="center"/>
        </w:trPr>
        <w:tc>
          <w:tcPr>
            <w:tcW w:w="166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Pr>
            </w:pPr>
            <w:r w:rsidRPr="00D8055D">
              <w:rPr>
                <w:b/>
                <w:bCs/>
                <w:color w:val="000000"/>
                <w:sz w:val="24"/>
                <w:szCs w:val="24"/>
                <w:rtl/>
              </w:rPr>
              <w:t>درجة الخطورة</w:t>
            </w:r>
          </w:p>
        </w:tc>
        <w:tc>
          <w:tcPr>
            <w:tcW w:w="5760"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Pr>
            </w:pPr>
            <w:r w:rsidRPr="00D8055D">
              <w:rPr>
                <w:b/>
                <w:bCs/>
                <w:color w:val="000000"/>
                <w:sz w:val="24"/>
                <w:szCs w:val="24"/>
                <w:rtl/>
              </w:rPr>
              <w:t>عدد المريضات</w:t>
            </w:r>
          </w:p>
        </w:tc>
      </w:tr>
      <w:tr w:rsidR="00832C20" w:rsidRPr="00D8055D" w:rsidTr="00C66C34">
        <w:trPr>
          <w:cantSplit/>
          <w:trHeight w:val="135"/>
          <w:jc w:val="center"/>
        </w:trPr>
        <w:tc>
          <w:tcPr>
            <w:tcW w:w="1661"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tl/>
              </w:rPr>
            </w:pPr>
          </w:p>
        </w:tc>
        <w:tc>
          <w:tcPr>
            <w:tcW w:w="207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Pr>
            </w:pPr>
            <w:r w:rsidRPr="00D8055D">
              <w:rPr>
                <w:b/>
                <w:bCs/>
                <w:color w:val="000000"/>
                <w:sz w:val="24"/>
                <w:szCs w:val="24"/>
                <w:rtl/>
              </w:rPr>
              <w:t>مجموعة الرحى التامّة</w:t>
            </w:r>
            <w:r w:rsidRPr="00D8055D">
              <w:rPr>
                <w:rFonts w:hint="cs"/>
                <w:b/>
                <w:bCs/>
                <w:color w:val="000000"/>
                <w:sz w:val="24"/>
                <w:szCs w:val="24"/>
                <w:rtl/>
              </w:rPr>
              <w:t xml:space="preserve"> (%)</w:t>
            </w:r>
          </w:p>
        </w:tc>
        <w:tc>
          <w:tcPr>
            <w:tcW w:w="198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tl/>
              </w:rPr>
            </w:pPr>
            <w:r w:rsidRPr="00D8055D">
              <w:rPr>
                <w:b/>
                <w:bCs/>
                <w:color w:val="000000"/>
                <w:sz w:val="24"/>
                <w:szCs w:val="24"/>
                <w:rtl/>
              </w:rPr>
              <w:t>مجموعة الرحى الجزئية</w:t>
            </w:r>
            <w:r w:rsidRPr="00D8055D">
              <w:rPr>
                <w:rFonts w:hint="cs"/>
                <w:b/>
                <w:bCs/>
                <w:color w:val="000000"/>
                <w:sz w:val="24"/>
                <w:szCs w:val="24"/>
                <w:rtl/>
              </w:rPr>
              <w:t xml:space="preserve"> (%)</w:t>
            </w:r>
          </w:p>
        </w:tc>
        <w:tc>
          <w:tcPr>
            <w:tcW w:w="171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D8055D" w:rsidRDefault="00832C20" w:rsidP="00832C20">
            <w:pPr>
              <w:spacing w:line="360" w:lineRule="auto"/>
              <w:ind w:left="0"/>
              <w:jc w:val="center"/>
              <w:rPr>
                <w:b/>
                <w:bCs/>
                <w:color w:val="000000"/>
                <w:sz w:val="24"/>
                <w:szCs w:val="24"/>
              </w:rPr>
            </w:pPr>
            <w:r w:rsidRPr="00D8055D">
              <w:rPr>
                <w:b/>
                <w:bCs/>
                <w:color w:val="000000"/>
                <w:sz w:val="24"/>
                <w:szCs w:val="24"/>
                <w:rtl/>
              </w:rPr>
              <w:t>عينة البحث كاملةً</w:t>
            </w:r>
            <w:r w:rsidRPr="00D8055D">
              <w:rPr>
                <w:rFonts w:hint="cs"/>
                <w:b/>
                <w:bCs/>
                <w:color w:val="000000"/>
                <w:sz w:val="24"/>
                <w:szCs w:val="24"/>
                <w:rtl/>
              </w:rPr>
              <w:t xml:space="preserve"> (%)</w:t>
            </w:r>
          </w:p>
        </w:tc>
      </w:tr>
      <w:tr w:rsidR="00832C20" w:rsidRPr="00D8055D" w:rsidTr="00C66C34">
        <w:trPr>
          <w:cantSplit/>
          <w:jc w:val="center"/>
        </w:trPr>
        <w:tc>
          <w:tcPr>
            <w:tcW w:w="1661" w:type="dxa"/>
            <w:tcBorders>
              <w:top w:val="thinThickSmallGap" w:sz="18" w:space="0" w:color="C00000"/>
            </w:tcBorders>
            <w:vAlign w:val="center"/>
          </w:tcPr>
          <w:p w:rsidR="00832C20" w:rsidRPr="00D8055D" w:rsidRDefault="00832C20" w:rsidP="00832C20">
            <w:pPr>
              <w:spacing w:line="360" w:lineRule="auto"/>
              <w:ind w:left="0"/>
              <w:jc w:val="center"/>
              <w:rPr>
                <w:color w:val="000000"/>
                <w:sz w:val="24"/>
                <w:szCs w:val="24"/>
              </w:rPr>
            </w:pPr>
            <w:r w:rsidRPr="00D8055D">
              <w:rPr>
                <w:color w:val="000000"/>
                <w:sz w:val="24"/>
                <w:szCs w:val="24"/>
                <w:rtl/>
              </w:rPr>
              <w:t>لا توجد خطورة</w:t>
            </w:r>
          </w:p>
        </w:tc>
        <w:tc>
          <w:tcPr>
            <w:tcW w:w="2070" w:type="dxa"/>
            <w:tcBorders>
              <w:top w:val="thinThickSmallGap" w:sz="18" w:space="0" w:color="C00000"/>
            </w:tcBorders>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w:t>
            </w:r>
            <w:r w:rsidRPr="00D8055D">
              <w:rPr>
                <w:color w:val="000000"/>
                <w:sz w:val="24"/>
                <w:szCs w:val="24"/>
              </w:rPr>
              <w:t>70.8</w:t>
            </w:r>
            <w:r w:rsidRPr="00D8055D">
              <w:rPr>
                <w:rFonts w:hint="cs"/>
                <w:color w:val="000000"/>
                <w:sz w:val="24"/>
                <w:szCs w:val="24"/>
                <w:rtl/>
              </w:rPr>
              <w:t>(</w:t>
            </w:r>
            <w:r>
              <w:rPr>
                <w:color w:val="000000"/>
                <w:sz w:val="24"/>
                <w:szCs w:val="24"/>
              </w:rPr>
              <w:t xml:space="preserve"> </w:t>
            </w:r>
            <w:r w:rsidRPr="00D8055D">
              <w:rPr>
                <w:color w:val="000000"/>
                <w:sz w:val="24"/>
                <w:szCs w:val="24"/>
              </w:rPr>
              <w:t>17</w:t>
            </w:r>
          </w:p>
        </w:tc>
        <w:tc>
          <w:tcPr>
            <w:tcW w:w="1980" w:type="dxa"/>
            <w:tcBorders>
              <w:top w:val="thinThickSmallGap" w:sz="18" w:space="0" w:color="C00000"/>
            </w:tcBorders>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w:t>
            </w:r>
            <w:r w:rsidRPr="00D8055D">
              <w:rPr>
                <w:color w:val="000000"/>
                <w:sz w:val="24"/>
                <w:szCs w:val="24"/>
              </w:rPr>
              <w:t>86.1</w:t>
            </w:r>
            <w:r w:rsidRPr="00D8055D">
              <w:rPr>
                <w:rFonts w:hint="cs"/>
                <w:color w:val="000000"/>
                <w:sz w:val="24"/>
                <w:szCs w:val="24"/>
                <w:rtl/>
              </w:rPr>
              <w:t>(</w:t>
            </w:r>
            <w:r>
              <w:rPr>
                <w:color w:val="000000"/>
                <w:sz w:val="24"/>
                <w:szCs w:val="24"/>
              </w:rPr>
              <w:t xml:space="preserve"> </w:t>
            </w:r>
            <w:r w:rsidRPr="00D8055D">
              <w:rPr>
                <w:color w:val="000000"/>
                <w:sz w:val="24"/>
                <w:szCs w:val="24"/>
              </w:rPr>
              <w:t>31</w:t>
            </w:r>
          </w:p>
        </w:tc>
        <w:tc>
          <w:tcPr>
            <w:tcW w:w="1710" w:type="dxa"/>
            <w:tcBorders>
              <w:top w:val="thinThickSmallGap" w:sz="18" w:space="0" w:color="C00000"/>
            </w:tcBorders>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w:t>
            </w:r>
            <w:r w:rsidRPr="00D8055D">
              <w:rPr>
                <w:color w:val="000000"/>
                <w:sz w:val="24"/>
                <w:szCs w:val="24"/>
              </w:rPr>
              <w:t>80.0</w:t>
            </w:r>
            <w:r w:rsidRPr="00D8055D">
              <w:rPr>
                <w:rFonts w:hint="cs"/>
                <w:color w:val="000000"/>
                <w:sz w:val="24"/>
                <w:szCs w:val="24"/>
                <w:rtl/>
              </w:rPr>
              <w:t>(</w:t>
            </w:r>
            <w:r>
              <w:rPr>
                <w:color w:val="000000"/>
                <w:sz w:val="24"/>
                <w:szCs w:val="24"/>
              </w:rPr>
              <w:t xml:space="preserve"> </w:t>
            </w:r>
            <w:r w:rsidRPr="00D8055D">
              <w:rPr>
                <w:color w:val="000000"/>
                <w:sz w:val="24"/>
                <w:szCs w:val="24"/>
              </w:rPr>
              <w:t>48</w:t>
            </w:r>
          </w:p>
        </w:tc>
      </w:tr>
      <w:tr w:rsidR="00832C20" w:rsidRPr="00D8055D" w:rsidTr="00C66C34">
        <w:trPr>
          <w:cantSplit/>
          <w:jc w:val="center"/>
        </w:trPr>
        <w:tc>
          <w:tcPr>
            <w:tcW w:w="1661" w:type="dxa"/>
            <w:vAlign w:val="center"/>
          </w:tcPr>
          <w:p w:rsidR="00832C20" w:rsidRPr="00D8055D" w:rsidRDefault="00832C20" w:rsidP="00832C20">
            <w:pPr>
              <w:spacing w:line="360" w:lineRule="auto"/>
              <w:ind w:left="0"/>
              <w:jc w:val="center"/>
              <w:rPr>
                <w:color w:val="000000"/>
                <w:sz w:val="24"/>
                <w:szCs w:val="24"/>
                <w:rtl/>
              </w:rPr>
            </w:pPr>
            <w:r w:rsidRPr="00D8055D">
              <w:rPr>
                <w:color w:val="000000"/>
                <w:sz w:val="24"/>
                <w:szCs w:val="24"/>
                <w:rtl/>
              </w:rPr>
              <w:t>منخفضة الخطورة</w:t>
            </w:r>
          </w:p>
        </w:tc>
        <w:tc>
          <w:tcPr>
            <w:tcW w:w="207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w:t>
            </w:r>
            <w:r w:rsidRPr="00D8055D">
              <w:rPr>
                <w:color w:val="000000"/>
                <w:sz w:val="24"/>
                <w:szCs w:val="24"/>
              </w:rPr>
              <w:t xml:space="preserve">20.8 </w:t>
            </w:r>
            <w:r w:rsidRPr="00D8055D">
              <w:rPr>
                <w:rFonts w:hint="cs"/>
                <w:color w:val="000000"/>
                <w:sz w:val="24"/>
                <w:szCs w:val="24"/>
                <w:rtl/>
              </w:rPr>
              <w:t>(</w:t>
            </w:r>
            <w:r>
              <w:rPr>
                <w:color w:val="000000"/>
                <w:sz w:val="24"/>
                <w:szCs w:val="24"/>
              </w:rPr>
              <w:t xml:space="preserve"> </w:t>
            </w:r>
            <w:r w:rsidRPr="00D8055D">
              <w:rPr>
                <w:color w:val="000000"/>
                <w:sz w:val="24"/>
                <w:szCs w:val="24"/>
              </w:rPr>
              <w:t>5</w:t>
            </w:r>
          </w:p>
        </w:tc>
        <w:tc>
          <w:tcPr>
            <w:tcW w:w="198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w:t>
            </w:r>
            <w:r w:rsidRPr="00D8055D">
              <w:rPr>
                <w:color w:val="000000"/>
                <w:sz w:val="24"/>
                <w:szCs w:val="24"/>
              </w:rPr>
              <w:t>13.9</w:t>
            </w:r>
            <w:r>
              <w:rPr>
                <w:rFonts w:hint="cs"/>
                <w:color w:val="000000"/>
                <w:sz w:val="24"/>
                <w:szCs w:val="24"/>
                <w:rtl/>
              </w:rPr>
              <w:t xml:space="preserve"> </w:t>
            </w:r>
            <w:r w:rsidRPr="00D8055D">
              <w:rPr>
                <w:rFonts w:hint="cs"/>
                <w:color w:val="000000"/>
                <w:sz w:val="24"/>
                <w:szCs w:val="24"/>
                <w:rtl/>
              </w:rPr>
              <w:t>(</w:t>
            </w:r>
            <w:r w:rsidRPr="00D8055D">
              <w:rPr>
                <w:color w:val="000000"/>
                <w:sz w:val="24"/>
                <w:szCs w:val="24"/>
              </w:rPr>
              <w:t>5</w:t>
            </w:r>
          </w:p>
        </w:tc>
        <w:tc>
          <w:tcPr>
            <w:tcW w:w="171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w:t>
            </w:r>
            <w:r w:rsidRPr="00D8055D">
              <w:rPr>
                <w:color w:val="000000"/>
                <w:sz w:val="24"/>
                <w:szCs w:val="24"/>
              </w:rPr>
              <w:t>16.7</w:t>
            </w:r>
            <w:r w:rsidRPr="00D8055D">
              <w:rPr>
                <w:rFonts w:hint="cs"/>
                <w:color w:val="000000"/>
                <w:sz w:val="24"/>
                <w:szCs w:val="24"/>
                <w:rtl/>
              </w:rPr>
              <w:t>(</w:t>
            </w:r>
            <w:r w:rsidRPr="00D8055D">
              <w:rPr>
                <w:color w:val="000000"/>
                <w:sz w:val="24"/>
                <w:szCs w:val="24"/>
              </w:rPr>
              <w:t>10</w:t>
            </w:r>
          </w:p>
        </w:tc>
      </w:tr>
      <w:tr w:rsidR="00832C20" w:rsidRPr="00D8055D" w:rsidTr="00C66C34">
        <w:trPr>
          <w:cantSplit/>
          <w:jc w:val="center"/>
        </w:trPr>
        <w:tc>
          <w:tcPr>
            <w:tcW w:w="1661" w:type="dxa"/>
            <w:vAlign w:val="center"/>
          </w:tcPr>
          <w:p w:rsidR="00832C20" w:rsidRPr="00D8055D" w:rsidRDefault="00832C20" w:rsidP="00832C20">
            <w:pPr>
              <w:spacing w:line="360" w:lineRule="auto"/>
              <w:ind w:left="0"/>
              <w:jc w:val="center"/>
              <w:rPr>
                <w:color w:val="000000"/>
                <w:sz w:val="24"/>
                <w:szCs w:val="24"/>
              </w:rPr>
            </w:pPr>
            <w:r w:rsidRPr="00D8055D">
              <w:rPr>
                <w:color w:val="000000"/>
                <w:sz w:val="24"/>
                <w:szCs w:val="24"/>
                <w:rtl/>
              </w:rPr>
              <w:t>عالية الخطورة</w:t>
            </w:r>
          </w:p>
        </w:tc>
        <w:tc>
          <w:tcPr>
            <w:tcW w:w="207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w:t>
            </w:r>
            <w:r w:rsidRPr="00D8055D">
              <w:rPr>
                <w:color w:val="000000"/>
                <w:sz w:val="24"/>
                <w:szCs w:val="24"/>
              </w:rPr>
              <w:t>8.3</w:t>
            </w:r>
            <w:r>
              <w:rPr>
                <w:rFonts w:hint="cs"/>
                <w:color w:val="000000"/>
                <w:sz w:val="24"/>
                <w:szCs w:val="24"/>
                <w:rtl/>
              </w:rPr>
              <w:t xml:space="preserve"> </w:t>
            </w:r>
            <w:r w:rsidRPr="00D8055D">
              <w:rPr>
                <w:rFonts w:hint="cs"/>
                <w:color w:val="000000"/>
                <w:sz w:val="24"/>
                <w:szCs w:val="24"/>
                <w:rtl/>
              </w:rPr>
              <w:t>(</w:t>
            </w:r>
            <w:r w:rsidRPr="00D8055D">
              <w:rPr>
                <w:color w:val="000000"/>
                <w:sz w:val="24"/>
                <w:szCs w:val="24"/>
              </w:rPr>
              <w:t>2</w:t>
            </w:r>
          </w:p>
        </w:tc>
        <w:tc>
          <w:tcPr>
            <w:tcW w:w="1980" w:type="dxa"/>
            <w:vAlign w:val="center"/>
          </w:tcPr>
          <w:p w:rsidR="00832C20" w:rsidRPr="00D8055D" w:rsidRDefault="00832C20" w:rsidP="00832C20">
            <w:pPr>
              <w:bidi w:val="0"/>
              <w:spacing w:line="360" w:lineRule="auto"/>
              <w:ind w:left="0"/>
              <w:jc w:val="center"/>
              <w:rPr>
                <w:color w:val="000000"/>
                <w:sz w:val="24"/>
                <w:szCs w:val="24"/>
              </w:rPr>
            </w:pPr>
            <w:r w:rsidRPr="00D8055D">
              <w:rPr>
                <w:color w:val="000000"/>
                <w:sz w:val="24"/>
                <w:szCs w:val="24"/>
              </w:rPr>
              <w:t>0</w:t>
            </w:r>
          </w:p>
        </w:tc>
        <w:tc>
          <w:tcPr>
            <w:tcW w:w="171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w:t>
            </w:r>
            <w:r w:rsidRPr="00D8055D">
              <w:rPr>
                <w:color w:val="000000"/>
                <w:sz w:val="24"/>
                <w:szCs w:val="24"/>
              </w:rPr>
              <w:t>3.3</w:t>
            </w:r>
            <w:r w:rsidRPr="00D8055D">
              <w:rPr>
                <w:rFonts w:hint="cs"/>
                <w:color w:val="000000"/>
                <w:sz w:val="24"/>
                <w:szCs w:val="24"/>
                <w:rtl/>
              </w:rPr>
              <w:t>(</w:t>
            </w:r>
            <w:r>
              <w:rPr>
                <w:color w:val="000000"/>
                <w:sz w:val="24"/>
                <w:szCs w:val="24"/>
              </w:rPr>
              <w:t xml:space="preserve"> </w:t>
            </w:r>
            <w:r w:rsidRPr="00D8055D">
              <w:rPr>
                <w:color w:val="000000"/>
                <w:sz w:val="24"/>
                <w:szCs w:val="24"/>
              </w:rPr>
              <w:t>2</w:t>
            </w:r>
          </w:p>
        </w:tc>
      </w:tr>
      <w:tr w:rsidR="00832C20" w:rsidRPr="00D8055D" w:rsidTr="00C66C34">
        <w:trPr>
          <w:cantSplit/>
          <w:jc w:val="center"/>
        </w:trPr>
        <w:tc>
          <w:tcPr>
            <w:tcW w:w="1661" w:type="dxa"/>
            <w:vAlign w:val="center"/>
          </w:tcPr>
          <w:p w:rsidR="00832C20" w:rsidRPr="00D8055D" w:rsidRDefault="00832C20" w:rsidP="00832C20">
            <w:pPr>
              <w:spacing w:line="360" w:lineRule="auto"/>
              <w:ind w:left="0"/>
              <w:jc w:val="center"/>
              <w:rPr>
                <w:color w:val="000000"/>
                <w:sz w:val="24"/>
                <w:szCs w:val="24"/>
                <w:rtl/>
              </w:rPr>
            </w:pPr>
            <w:r w:rsidRPr="00D8055D">
              <w:rPr>
                <w:color w:val="000000"/>
                <w:sz w:val="24"/>
                <w:szCs w:val="24"/>
                <w:rtl/>
              </w:rPr>
              <w:t>المجموع</w:t>
            </w:r>
          </w:p>
        </w:tc>
        <w:tc>
          <w:tcPr>
            <w:tcW w:w="207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(100)</w:t>
            </w:r>
            <w:r w:rsidRPr="00D8055D">
              <w:rPr>
                <w:color w:val="000000"/>
                <w:sz w:val="24"/>
                <w:szCs w:val="24"/>
              </w:rPr>
              <w:t>24</w:t>
            </w:r>
          </w:p>
        </w:tc>
        <w:tc>
          <w:tcPr>
            <w:tcW w:w="198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(100)</w:t>
            </w:r>
            <w:r w:rsidRPr="00D8055D">
              <w:rPr>
                <w:color w:val="000000"/>
                <w:sz w:val="24"/>
                <w:szCs w:val="24"/>
              </w:rPr>
              <w:t>36</w:t>
            </w:r>
          </w:p>
        </w:tc>
        <w:tc>
          <w:tcPr>
            <w:tcW w:w="1710" w:type="dxa"/>
            <w:vAlign w:val="center"/>
          </w:tcPr>
          <w:p w:rsidR="00832C20" w:rsidRPr="00D8055D" w:rsidRDefault="00832C20" w:rsidP="00832C20">
            <w:pPr>
              <w:bidi w:val="0"/>
              <w:spacing w:line="360" w:lineRule="auto"/>
              <w:ind w:left="0"/>
              <w:jc w:val="center"/>
              <w:rPr>
                <w:color w:val="000000"/>
                <w:sz w:val="24"/>
                <w:szCs w:val="24"/>
              </w:rPr>
            </w:pPr>
            <w:r w:rsidRPr="00D8055D">
              <w:rPr>
                <w:rFonts w:hint="cs"/>
                <w:color w:val="000000"/>
                <w:sz w:val="24"/>
                <w:szCs w:val="24"/>
                <w:rtl/>
              </w:rPr>
              <w:t xml:space="preserve"> (100)</w:t>
            </w:r>
            <w:r w:rsidRPr="00D8055D">
              <w:rPr>
                <w:color w:val="000000"/>
                <w:sz w:val="24"/>
                <w:szCs w:val="24"/>
              </w:rPr>
              <w:t>60</w:t>
            </w:r>
          </w:p>
        </w:tc>
      </w:tr>
    </w:tbl>
    <w:p w:rsidR="00832C20" w:rsidRDefault="00832C20" w:rsidP="00C66C34">
      <w:pPr>
        <w:ind w:left="0"/>
        <w:jc w:val="center"/>
        <w:rPr>
          <w:sz w:val="24"/>
          <w:szCs w:val="24"/>
          <w:rtl/>
          <w:lang w:eastAsia="fr-FR"/>
        </w:rPr>
      </w:pPr>
      <w:r w:rsidRPr="00C46FAC">
        <w:rPr>
          <w:sz w:val="24"/>
          <w:szCs w:val="24"/>
          <w:rtl/>
          <w:lang w:eastAsia="fr-FR"/>
        </w:rPr>
        <w:t>جدول رقم (</w:t>
      </w:r>
      <w:r>
        <w:rPr>
          <w:rFonts w:hint="cs"/>
          <w:sz w:val="24"/>
          <w:szCs w:val="24"/>
          <w:rtl/>
          <w:lang w:eastAsia="fr-FR"/>
        </w:rPr>
        <w:t>19</w:t>
      </w:r>
      <w:r w:rsidRPr="00C46FAC">
        <w:rPr>
          <w:sz w:val="24"/>
          <w:szCs w:val="24"/>
          <w:rtl/>
          <w:lang w:eastAsia="fr-FR"/>
        </w:rPr>
        <w:t>) يبين نتائج مراقبة درجة الخطورة في عينة البحث وفقاً للمجموعة المدروسة</w:t>
      </w:r>
    </w:p>
    <w:p w:rsidR="00832C20" w:rsidRDefault="00832C20" w:rsidP="00A65D58">
      <w:pPr>
        <w:ind w:left="-58"/>
        <w:jc w:val="center"/>
        <w:rPr>
          <w:rtl/>
          <w:lang w:eastAsia="fr-FR"/>
        </w:rPr>
      </w:pPr>
      <w:r>
        <w:rPr>
          <w:b/>
          <w:bCs/>
          <w:i/>
          <w:iCs/>
          <w:noProof/>
          <w:szCs w:val="24"/>
          <w:rtl/>
        </w:rPr>
        <w:drawing>
          <wp:anchor distT="0" distB="0" distL="114300" distR="114300" simplePos="0" relativeHeight="251752448" behindDoc="0" locked="0" layoutInCell="0" allowOverlap="1">
            <wp:simplePos x="0" y="0"/>
            <wp:positionH relativeFrom="page">
              <wp:posOffset>1165609</wp:posOffset>
            </wp:positionH>
            <wp:positionV relativeFrom="paragraph">
              <wp:posOffset>20034</wp:posOffset>
            </wp:positionV>
            <wp:extent cx="5127263" cy="2944167"/>
            <wp:effectExtent l="0" t="0" r="263887" b="218133"/>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9" cstate="print"/>
                    <a:srcRect/>
                    <a:stretch>
                      <a:fillRect/>
                    </a:stretch>
                  </pic:blipFill>
                  <pic:spPr bwMode="auto">
                    <a:xfrm>
                      <a:off x="0" y="0"/>
                      <a:ext cx="5135140" cy="294869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ind w:left="0"/>
        <w:jc w:val="both"/>
        <w:rPr>
          <w:b/>
          <w:bCs/>
          <w:i/>
          <w:iCs/>
          <w:szCs w:val="24"/>
          <w:rtl/>
          <w:lang w:eastAsia="fr-FR"/>
        </w:rPr>
      </w:pPr>
    </w:p>
    <w:p w:rsidR="00832C20" w:rsidRPr="00D8055D" w:rsidRDefault="007B49AA" w:rsidP="00A65D58">
      <w:pPr>
        <w:ind w:left="-58"/>
        <w:jc w:val="center"/>
        <w:rPr>
          <w:sz w:val="24"/>
          <w:szCs w:val="24"/>
          <w:rtl/>
          <w:lang w:eastAsia="fr-FR"/>
        </w:rPr>
      </w:pPr>
      <w:r>
        <w:rPr>
          <w:rFonts w:hint="cs"/>
          <w:sz w:val="24"/>
          <w:szCs w:val="24"/>
          <w:rtl/>
          <w:lang w:eastAsia="fr-FR"/>
        </w:rPr>
        <w:t xml:space="preserve">      </w:t>
      </w:r>
      <w:r w:rsidR="00832C20" w:rsidRPr="00C46FAC">
        <w:rPr>
          <w:sz w:val="24"/>
          <w:szCs w:val="24"/>
          <w:rtl/>
          <w:lang w:eastAsia="fr-FR"/>
        </w:rPr>
        <w:t>مخطط رقم (</w:t>
      </w:r>
      <w:fldSimple w:instr=" SEQ J \* MERGEFORMAT ">
        <w:r w:rsidR="00691AB8" w:rsidRPr="00691AB8">
          <w:rPr>
            <w:noProof/>
            <w:sz w:val="24"/>
            <w:szCs w:val="24"/>
            <w:lang w:eastAsia="fr-FR"/>
          </w:rPr>
          <w:t>18</w:t>
        </w:r>
      </w:fldSimple>
      <w:r w:rsidR="00832C20" w:rsidRPr="00C46FAC">
        <w:rPr>
          <w:sz w:val="24"/>
          <w:szCs w:val="24"/>
          <w:rtl/>
          <w:lang w:eastAsia="fr-FR"/>
        </w:rPr>
        <w:t>) يمثل النسبة المئوية لنتائج مراقبة درجة الخطورة في عينة البحث وفقاً للمجموعة المدروسة</w:t>
      </w:r>
    </w:p>
    <w:p w:rsidR="00C66C34" w:rsidRDefault="00C66C34" w:rsidP="00C66C34">
      <w:pPr>
        <w:widowControl w:val="0"/>
        <w:spacing w:after="0" w:line="240" w:lineRule="auto"/>
        <w:ind w:left="566"/>
        <w:rPr>
          <w:b/>
          <w:bCs/>
          <w:szCs w:val="32"/>
          <w:lang w:eastAsia="fr-FR"/>
        </w:rPr>
      </w:pPr>
    </w:p>
    <w:p w:rsidR="00C66C34" w:rsidRDefault="00C66C34" w:rsidP="00C66C34">
      <w:pPr>
        <w:widowControl w:val="0"/>
        <w:spacing w:after="0" w:line="240" w:lineRule="auto"/>
        <w:ind w:left="566"/>
        <w:rPr>
          <w:b/>
          <w:bCs/>
          <w:szCs w:val="32"/>
          <w:lang w:eastAsia="fr-FR"/>
        </w:rPr>
      </w:pPr>
    </w:p>
    <w:p w:rsidR="00C66C34" w:rsidRDefault="00C66C34" w:rsidP="00C66C34">
      <w:pPr>
        <w:widowControl w:val="0"/>
        <w:spacing w:after="0" w:line="240" w:lineRule="auto"/>
        <w:ind w:left="566"/>
        <w:rPr>
          <w:b/>
          <w:bCs/>
          <w:szCs w:val="32"/>
          <w:lang w:eastAsia="fr-FR"/>
        </w:rPr>
      </w:pPr>
    </w:p>
    <w:p w:rsidR="00C66C34" w:rsidRPr="00C66C34" w:rsidRDefault="00C66C34" w:rsidP="00873E4B">
      <w:pPr>
        <w:pStyle w:val="ListParagraph"/>
        <w:widowControl w:val="0"/>
        <w:numPr>
          <w:ilvl w:val="0"/>
          <w:numId w:val="78"/>
        </w:numPr>
        <w:spacing w:after="0"/>
        <w:ind w:left="-334"/>
        <w:rPr>
          <w:rtl/>
          <w:lang w:eastAsia="fr-FR"/>
        </w:rPr>
      </w:pPr>
      <w:r w:rsidRPr="00C66C34">
        <w:rPr>
          <w:rtl/>
          <w:lang w:eastAsia="fr-FR"/>
        </w:rPr>
        <w:lastRenderedPageBreak/>
        <w:t>دراسة تأثير المجموعة المدروسة على تكرارات درجة الخطورة في عينة البحث:</w:t>
      </w:r>
    </w:p>
    <w:p w:rsidR="00C66C34" w:rsidRDefault="00C66C34" w:rsidP="00963223">
      <w:pPr>
        <w:widowControl w:val="0"/>
        <w:numPr>
          <w:ilvl w:val="0"/>
          <w:numId w:val="72"/>
        </w:numPr>
        <w:spacing w:after="0"/>
        <w:ind w:left="116" w:firstLine="0"/>
        <w:rPr>
          <w:rtl/>
          <w:lang w:eastAsia="fr-FR"/>
        </w:rPr>
      </w:pPr>
      <w:r w:rsidRPr="00C66C34">
        <w:rPr>
          <w:rtl/>
          <w:lang w:eastAsia="fr-FR"/>
        </w:rPr>
        <w:t xml:space="preserve">تم إجراء اختبار </w:t>
      </w:r>
      <w:r w:rsidRPr="00C66C34">
        <w:rPr>
          <w:lang w:eastAsia="fr-FR"/>
        </w:rPr>
        <w:t>Mann-Whitney U</w:t>
      </w:r>
      <w:r w:rsidRPr="00C66C34">
        <w:rPr>
          <w:rtl/>
          <w:lang w:eastAsia="fr-FR"/>
        </w:rPr>
        <w:t xml:space="preserve"> لدراسة دلالة الفروق في تكرارات درجة الخطورة بين مجموعة الرحى التامّة ومجموعة</w:t>
      </w:r>
      <w:r>
        <w:rPr>
          <w:rtl/>
          <w:lang w:eastAsia="fr-FR"/>
        </w:rPr>
        <w:t xml:space="preserve"> الرحى الجزئية في عينة البحث، وذلك كما يلي:</w:t>
      </w:r>
    </w:p>
    <w:p w:rsidR="00C66C34" w:rsidRPr="00C66C34" w:rsidRDefault="00C66C34" w:rsidP="00963223">
      <w:pPr>
        <w:pStyle w:val="ListParagraph"/>
        <w:widowControl w:val="0"/>
        <w:numPr>
          <w:ilvl w:val="0"/>
          <w:numId w:val="72"/>
        </w:numPr>
        <w:spacing w:after="0" w:line="240" w:lineRule="auto"/>
        <w:jc w:val="both"/>
        <w:rPr>
          <w:szCs w:val="32"/>
          <w:lang w:eastAsia="fr-FR"/>
        </w:rPr>
      </w:pPr>
      <w:r w:rsidRPr="00C66C34">
        <w:rPr>
          <w:szCs w:val="32"/>
          <w:rtl/>
          <w:lang w:eastAsia="fr-FR"/>
        </w:rPr>
        <w:t>إحصاءات الرتب:</w:t>
      </w:r>
    </w:p>
    <w:p w:rsidR="00C66C34" w:rsidRDefault="00C66C34" w:rsidP="00C66C34">
      <w:pPr>
        <w:widowControl w:val="0"/>
        <w:spacing w:after="0" w:line="240" w:lineRule="auto"/>
        <w:ind w:left="360"/>
        <w:rPr>
          <w:b/>
          <w:bCs/>
          <w:szCs w:val="32"/>
          <w:rtl/>
          <w:lang w:eastAsia="fr-F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27"/>
        <w:gridCol w:w="1968"/>
        <w:gridCol w:w="1332"/>
        <w:gridCol w:w="1333"/>
      </w:tblGrid>
      <w:tr w:rsidR="00C66C34" w:rsidRPr="00C66C34" w:rsidTr="00C66C34">
        <w:trPr>
          <w:cantSplit/>
          <w:jc w:val="center"/>
        </w:trPr>
        <w:tc>
          <w:tcPr>
            <w:tcW w:w="2027"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Pr="00C66C34" w:rsidRDefault="00C66C34" w:rsidP="00C66C34">
            <w:pPr>
              <w:spacing w:line="276" w:lineRule="auto"/>
              <w:ind w:left="0"/>
              <w:jc w:val="center"/>
              <w:rPr>
                <w:b/>
                <w:bCs/>
                <w:color w:val="000000"/>
                <w:sz w:val="24"/>
                <w:szCs w:val="24"/>
              </w:rPr>
            </w:pPr>
            <w:r w:rsidRPr="00C66C34">
              <w:rPr>
                <w:b/>
                <w:bCs/>
                <w:color w:val="000000"/>
                <w:sz w:val="24"/>
                <w:szCs w:val="24"/>
                <w:rtl/>
              </w:rPr>
              <w:t>المتغير المدروس</w:t>
            </w:r>
          </w:p>
        </w:tc>
        <w:tc>
          <w:tcPr>
            <w:tcW w:w="1968"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Pr="00C66C34" w:rsidRDefault="00C66C34" w:rsidP="00C66C34">
            <w:pPr>
              <w:spacing w:line="276" w:lineRule="auto"/>
              <w:ind w:left="0"/>
              <w:jc w:val="center"/>
              <w:rPr>
                <w:b/>
                <w:bCs/>
                <w:color w:val="000000"/>
                <w:sz w:val="24"/>
                <w:szCs w:val="24"/>
              </w:rPr>
            </w:pPr>
            <w:r w:rsidRPr="00C66C34">
              <w:rPr>
                <w:b/>
                <w:bCs/>
                <w:color w:val="000000"/>
                <w:sz w:val="24"/>
                <w:szCs w:val="24"/>
                <w:rtl/>
              </w:rPr>
              <w:t>المجموعة المدروسة</w:t>
            </w:r>
          </w:p>
        </w:tc>
        <w:tc>
          <w:tcPr>
            <w:tcW w:w="133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Pr="00C66C34" w:rsidRDefault="00C66C34" w:rsidP="00C66C34">
            <w:pPr>
              <w:spacing w:line="276" w:lineRule="auto"/>
              <w:ind w:left="0"/>
              <w:jc w:val="center"/>
              <w:rPr>
                <w:b/>
                <w:bCs/>
                <w:color w:val="000000"/>
                <w:sz w:val="24"/>
                <w:szCs w:val="24"/>
              </w:rPr>
            </w:pPr>
            <w:r w:rsidRPr="00C66C34">
              <w:rPr>
                <w:b/>
                <w:bCs/>
                <w:color w:val="000000"/>
                <w:sz w:val="24"/>
                <w:szCs w:val="24"/>
                <w:rtl/>
              </w:rPr>
              <w:t>عدد المريضات</w:t>
            </w:r>
          </w:p>
        </w:tc>
        <w:tc>
          <w:tcPr>
            <w:tcW w:w="1333"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Pr="00C66C34" w:rsidRDefault="00C66C34" w:rsidP="00C66C34">
            <w:pPr>
              <w:spacing w:line="276" w:lineRule="auto"/>
              <w:ind w:left="0"/>
              <w:jc w:val="center"/>
              <w:rPr>
                <w:b/>
                <w:bCs/>
                <w:color w:val="000000"/>
                <w:sz w:val="24"/>
                <w:szCs w:val="24"/>
              </w:rPr>
            </w:pPr>
            <w:r w:rsidRPr="00C66C34">
              <w:rPr>
                <w:b/>
                <w:bCs/>
                <w:color w:val="000000"/>
                <w:sz w:val="24"/>
                <w:szCs w:val="24"/>
                <w:rtl/>
              </w:rPr>
              <w:t>متوسط الرتب</w:t>
            </w:r>
          </w:p>
        </w:tc>
      </w:tr>
      <w:tr w:rsidR="00C66C34" w:rsidRPr="00C66C34" w:rsidTr="00C66C34">
        <w:trPr>
          <w:cantSplit/>
          <w:jc w:val="center"/>
        </w:trPr>
        <w:tc>
          <w:tcPr>
            <w:tcW w:w="2027"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spacing w:line="276" w:lineRule="auto"/>
              <w:ind w:left="0"/>
              <w:jc w:val="center"/>
              <w:rPr>
                <w:color w:val="000000"/>
                <w:sz w:val="24"/>
                <w:szCs w:val="24"/>
              </w:rPr>
            </w:pPr>
            <w:r w:rsidRPr="00C66C34">
              <w:rPr>
                <w:color w:val="000000"/>
                <w:sz w:val="24"/>
                <w:szCs w:val="24"/>
                <w:rtl/>
              </w:rPr>
              <w:t>درجة الخطورة</w:t>
            </w:r>
          </w:p>
        </w:tc>
        <w:tc>
          <w:tcPr>
            <w:tcW w:w="196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spacing w:line="276" w:lineRule="auto"/>
              <w:ind w:left="0"/>
              <w:jc w:val="center"/>
              <w:rPr>
                <w:color w:val="000000"/>
                <w:sz w:val="24"/>
                <w:szCs w:val="24"/>
              </w:rPr>
            </w:pPr>
            <w:r w:rsidRPr="00C66C34">
              <w:rPr>
                <w:color w:val="000000"/>
                <w:sz w:val="24"/>
                <w:szCs w:val="24"/>
                <w:rtl/>
              </w:rPr>
              <w:t>مجموعة الرحى التامّة</w:t>
            </w:r>
          </w:p>
        </w:tc>
        <w:tc>
          <w:tcPr>
            <w:tcW w:w="133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bidi w:val="0"/>
              <w:spacing w:line="276" w:lineRule="auto"/>
              <w:ind w:left="0"/>
              <w:jc w:val="center"/>
              <w:rPr>
                <w:color w:val="000000"/>
                <w:sz w:val="24"/>
                <w:szCs w:val="24"/>
              </w:rPr>
            </w:pPr>
            <w:r w:rsidRPr="00C66C34">
              <w:rPr>
                <w:color w:val="000000"/>
                <w:sz w:val="24"/>
                <w:szCs w:val="24"/>
              </w:rPr>
              <w:t>24</w:t>
            </w:r>
          </w:p>
        </w:tc>
        <w:tc>
          <w:tcPr>
            <w:tcW w:w="1333"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bidi w:val="0"/>
              <w:spacing w:line="276" w:lineRule="auto"/>
              <w:ind w:left="0"/>
              <w:jc w:val="center"/>
              <w:rPr>
                <w:color w:val="000000"/>
                <w:sz w:val="24"/>
                <w:szCs w:val="24"/>
              </w:rPr>
            </w:pPr>
            <w:r w:rsidRPr="00C66C34">
              <w:rPr>
                <w:color w:val="000000"/>
                <w:sz w:val="24"/>
                <w:szCs w:val="24"/>
              </w:rPr>
              <w:t>33.46</w:t>
            </w:r>
          </w:p>
        </w:tc>
      </w:tr>
      <w:tr w:rsidR="00C66C34" w:rsidRPr="00C66C34" w:rsidTr="00C66C34">
        <w:trPr>
          <w:cantSplit/>
          <w:jc w:val="center"/>
        </w:trPr>
        <w:tc>
          <w:tcPr>
            <w:tcW w:w="2027"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spacing w:line="276" w:lineRule="auto"/>
              <w:jc w:val="center"/>
              <w:rPr>
                <w:color w:val="000000"/>
                <w:sz w:val="24"/>
                <w:szCs w:val="24"/>
              </w:rPr>
            </w:pPr>
          </w:p>
        </w:tc>
        <w:tc>
          <w:tcPr>
            <w:tcW w:w="196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spacing w:line="276" w:lineRule="auto"/>
              <w:ind w:left="0"/>
              <w:jc w:val="center"/>
              <w:rPr>
                <w:color w:val="000000"/>
                <w:sz w:val="24"/>
                <w:szCs w:val="24"/>
              </w:rPr>
            </w:pPr>
            <w:r w:rsidRPr="00C66C34">
              <w:rPr>
                <w:color w:val="000000"/>
                <w:sz w:val="24"/>
                <w:szCs w:val="24"/>
                <w:rtl/>
              </w:rPr>
              <w:t>مجموعة الرحى الجزئية</w:t>
            </w:r>
          </w:p>
        </w:tc>
        <w:tc>
          <w:tcPr>
            <w:tcW w:w="133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bidi w:val="0"/>
              <w:spacing w:line="276" w:lineRule="auto"/>
              <w:ind w:left="0"/>
              <w:jc w:val="center"/>
              <w:rPr>
                <w:color w:val="000000"/>
                <w:sz w:val="24"/>
                <w:szCs w:val="24"/>
              </w:rPr>
            </w:pPr>
            <w:r w:rsidRPr="00C66C34">
              <w:rPr>
                <w:color w:val="000000"/>
                <w:sz w:val="24"/>
                <w:szCs w:val="24"/>
              </w:rPr>
              <w:t>36</w:t>
            </w:r>
          </w:p>
        </w:tc>
        <w:tc>
          <w:tcPr>
            <w:tcW w:w="1333"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Pr="00C66C34" w:rsidRDefault="00C66C34" w:rsidP="00C66C34">
            <w:pPr>
              <w:bidi w:val="0"/>
              <w:spacing w:line="276" w:lineRule="auto"/>
              <w:ind w:left="0"/>
              <w:jc w:val="center"/>
              <w:rPr>
                <w:color w:val="000000"/>
                <w:sz w:val="24"/>
                <w:szCs w:val="24"/>
              </w:rPr>
            </w:pPr>
            <w:r w:rsidRPr="00C66C34">
              <w:rPr>
                <w:color w:val="000000"/>
                <w:sz w:val="24"/>
                <w:szCs w:val="24"/>
              </w:rPr>
              <w:t>28.53</w:t>
            </w:r>
          </w:p>
        </w:tc>
      </w:tr>
    </w:tbl>
    <w:p w:rsidR="00C66C34" w:rsidRPr="00C66C34" w:rsidRDefault="00C66C34" w:rsidP="00C66C34">
      <w:pPr>
        <w:ind w:left="0"/>
        <w:jc w:val="center"/>
        <w:rPr>
          <w:sz w:val="24"/>
          <w:szCs w:val="24"/>
          <w:rtl/>
          <w:lang w:eastAsia="fr-FR"/>
        </w:rPr>
      </w:pPr>
      <w:r w:rsidRPr="00C66C34">
        <w:rPr>
          <w:sz w:val="24"/>
          <w:szCs w:val="24"/>
          <w:rtl/>
          <w:lang w:eastAsia="fr-FR"/>
        </w:rPr>
        <w:t>جدول رقم (</w:t>
      </w:r>
      <w:fldSimple w:instr=" SEQ I \* MERGEFORMAT ">
        <w:r w:rsidR="00691AB8" w:rsidRPr="00691AB8">
          <w:rPr>
            <w:noProof/>
            <w:sz w:val="24"/>
            <w:szCs w:val="24"/>
            <w:lang w:eastAsia="fr-FR"/>
          </w:rPr>
          <w:t>8</w:t>
        </w:r>
      </w:fldSimple>
      <w:r w:rsidRPr="00C66C34">
        <w:rPr>
          <w:sz w:val="24"/>
          <w:szCs w:val="24"/>
          <w:rtl/>
          <w:lang w:eastAsia="fr-FR"/>
        </w:rPr>
        <w:t>) يبين متوسط الرتب لدرجة الخطورة في عينة البحث وفقاً للمجموعة المدروسة</w:t>
      </w:r>
    </w:p>
    <w:p w:rsidR="00C66C34" w:rsidRDefault="00C66C34" w:rsidP="00C66C34">
      <w:pPr>
        <w:jc w:val="center"/>
        <w:rPr>
          <w:rtl/>
          <w:lang w:eastAsia="fr-FR"/>
        </w:rPr>
      </w:pPr>
      <w:r>
        <w:rPr>
          <w:noProof/>
          <w:rtl/>
        </w:rPr>
        <w:drawing>
          <wp:anchor distT="0" distB="0" distL="114300" distR="114300" simplePos="0" relativeHeight="251805696" behindDoc="0" locked="0" layoutInCell="0" allowOverlap="1">
            <wp:simplePos x="0" y="0"/>
            <wp:positionH relativeFrom="page">
              <wp:posOffset>1336431</wp:posOffset>
            </wp:positionH>
            <wp:positionV relativeFrom="paragraph">
              <wp:posOffset>18478</wp:posOffset>
            </wp:positionV>
            <wp:extent cx="4930949" cy="2311121"/>
            <wp:effectExtent l="0" t="0" r="250651" b="222529"/>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90" cstate="print"/>
                    <a:srcRect/>
                    <a:stretch>
                      <a:fillRect/>
                    </a:stretch>
                  </pic:blipFill>
                  <pic:spPr bwMode="auto">
                    <a:xfrm>
                      <a:off x="0" y="0"/>
                      <a:ext cx="4924425" cy="2308063"/>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C66C34" w:rsidRDefault="00C66C34" w:rsidP="00C66C34">
      <w:pPr>
        <w:jc w:val="center"/>
        <w:rPr>
          <w:rtl/>
          <w:lang w:eastAsia="fr-FR"/>
        </w:rPr>
      </w:pPr>
    </w:p>
    <w:p w:rsidR="00C66C34" w:rsidRDefault="00C66C34" w:rsidP="00C66C34">
      <w:pPr>
        <w:jc w:val="center"/>
        <w:rPr>
          <w:b/>
          <w:bCs/>
          <w:i/>
          <w:iCs/>
          <w:szCs w:val="24"/>
          <w:rtl/>
          <w:lang w:eastAsia="fr-FR"/>
        </w:rPr>
      </w:pPr>
    </w:p>
    <w:p w:rsidR="00C66C34" w:rsidRDefault="00C66C34" w:rsidP="00C66C34">
      <w:pPr>
        <w:jc w:val="center"/>
        <w:rPr>
          <w:b/>
          <w:bCs/>
          <w:i/>
          <w:iCs/>
          <w:szCs w:val="24"/>
          <w:rtl/>
          <w:lang w:eastAsia="fr-FR"/>
        </w:rPr>
      </w:pPr>
    </w:p>
    <w:p w:rsidR="00C66C34" w:rsidRDefault="00C66C34" w:rsidP="00B05EAB">
      <w:pPr>
        <w:ind w:left="0"/>
        <w:jc w:val="both"/>
        <w:rPr>
          <w:b/>
          <w:bCs/>
          <w:i/>
          <w:iCs/>
          <w:szCs w:val="24"/>
          <w:rtl/>
          <w:lang w:eastAsia="fr-FR"/>
        </w:rPr>
      </w:pPr>
    </w:p>
    <w:p w:rsidR="00C66C34" w:rsidRPr="00C66C34" w:rsidRDefault="00C66C34" w:rsidP="00C66C34">
      <w:pPr>
        <w:ind w:left="-64"/>
        <w:jc w:val="center"/>
        <w:rPr>
          <w:szCs w:val="24"/>
          <w:rtl/>
          <w:lang w:eastAsia="fr-FR"/>
        </w:rPr>
      </w:pPr>
      <w:r w:rsidRPr="00C66C34">
        <w:rPr>
          <w:szCs w:val="24"/>
          <w:rtl/>
          <w:lang w:eastAsia="fr-FR"/>
        </w:rPr>
        <w:t>مخطط رقم (</w:t>
      </w:r>
      <w:fldSimple w:instr=" SEQ J \* MERGEFORMAT ">
        <w:r w:rsidR="00691AB8" w:rsidRPr="00691AB8">
          <w:rPr>
            <w:noProof/>
            <w:szCs w:val="24"/>
            <w:lang w:eastAsia="fr-FR"/>
          </w:rPr>
          <w:t>19</w:t>
        </w:r>
      </w:fldSimple>
      <w:r w:rsidRPr="00C66C34">
        <w:rPr>
          <w:szCs w:val="24"/>
          <w:rtl/>
          <w:lang w:eastAsia="fr-FR"/>
        </w:rPr>
        <w:t>) يمثل متوسط الرتب لدرجة الخطورة في عينة البحث وفقاً للمجموعة المدروسة</w:t>
      </w:r>
    </w:p>
    <w:p w:rsidR="00C66C34" w:rsidRDefault="00C66C34" w:rsidP="00963223">
      <w:pPr>
        <w:widowControl w:val="0"/>
        <w:numPr>
          <w:ilvl w:val="0"/>
          <w:numId w:val="72"/>
        </w:numPr>
        <w:spacing w:after="0" w:line="240" w:lineRule="auto"/>
        <w:jc w:val="left"/>
        <w:rPr>
          <w:b/>
          <w:bCs/>
          <w:lang w:eastAsia="fr-FR"/>
        </w:rPr>
      </w:pPr>
      <w:r>
        <w:rPr>
          <w:b/>
          <w:bCs/>
          <w:rtl/>
          <w:lang w:eastAsia="fr-FR"/>
        </w:rPr>
        <w:t>نتائج اختبار كاي مربع :</w:t>
      </w:r>
    </w:p>
    <w:p w:rsidR="00B05EAB" w:rsidRDefault="00B05EAB" w:rsidP="00B05EAB">
      <w:pPr>
        <w:widowControl w:val="0"/>
        <w:spacing w:after="0" w:line="240" w:lineRule="auto"/>
        <w:ind w:left="360"/>
        <w:jc w:val="left"/>
        <w:rPr>
          <w:b/>
          <w:bCs/>
          <w:rtl/>
          <w:lang w:eastAsia="fr-FR"/>
        </w:rPr>
      </w:pPr>
    </w:p>
    <w:tbl>
      <w:tblPr>
        <w:bidiVisual/>
        <w:tblW w:w="0" w:type="auto"/>
        <w:jc w:val="center"/>
        <w:tblInd w:w="-1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840"/>
        <w:gridCol w:w="900"/>
        <w:gridCol w:w="2250"/>
        <w:gridCol w:w="1903"/>
      </w:tblGrid>
      <w:tr w:rsidR="00C66C34" w:rsidTr="00B05EAB">
        <w:trPr>
          <w:jc w:val="center"/>
        </w:trPr>
        <w:tc>
          <w:tcPr>
            <w:tcW w:w="184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Default="00C66C34" w:rsidP="00C66C34">
            <w:pPr>
              <w:ind w:left="10"/>
              <w:jc w:val="center"/>
              <w:rPr>
                <w:b/>
                <w:bCs/>
                <w:color w:val="000000"/>
                <w:szCs w:val="24"/>
              </w:rPr>
            </w:pPr>
            <w:r>
              <w:rPr>
                <w:b/>
                <w:bCs/>
                <w:color w:val="000000"/>
                <w:szCs w:val="24"/>
                <w:rtl/>
              </w:rPr>
              <w:t>المتغير المدروس</w:t>
            </w:r>
          </w:p>
        </w:tc>
        <w:tc>
          <w:tcPr>
            <w:tcW w:w="90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Default="00C66C34" w:rsidP="00C66C34">
            <w:pPr>
              <w:ind w:left="0"/>
              <w:jc w:val="center"/>
              <w:rPr>
                <w:b/>
                <w:bCs/>
                <w:color w:val="000000"/>
                <w:szCs w:val="24"/>
              </w:rPr>
            </w:pPr>
            <w:r>
              <w:rPr>
                <w:b/>
                <w:bCs/>
                <w:color w:val="000000"/>
                <w:szCs w:val="24"/>
                <w:rtl/>
              </w:rPr>
              <w:t xml:space="preserve">قيمة </w:t>
            </w:r>
            <w:r>
              <w:rPr>
                <w:b/>
                <w:bCs/>
                <w:color w:val="000000"/>
                <w:szCs w:val="24"/>
              </w:rPr>
              <w:t>U</w:t>
            </w:r>
          </w:p>
        </w:tc>
        <w:tc>
          <w:tcPr>
            <w:tcW w:w="225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Default="00C66C34" w:rsidP="00C66C34">
            <w:pPr>
              <w:ind w:left="2"/>
              <w:jc w:val="center"/>
              <w:rPr>
                <w:b/>
                <w:bCs/>
                <w:color w:val="000000"/>
                <w:szCs w:val="24"/>
              </w:rPr>
            </w:pPr>
            <w:r>
              <w:rPr>
                <w:b/>
                <w:bCs/>
                <w:color w:val="000000"/>
                <w:szCs w:val="24"/>
                <w:rtl/>
              </w:rPr>
              <w:t>قيمة مستوى الدلالة المقدرة</w:t>
            </w:r>
          </w:p>
        </w:tc>
        <w:tc>
          <w:tcPr>
            <w:tcW w:w="1903"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66C34" w:rsidRDefault="00C66C34" w:rsidP="00B05EAB">
            <w:pPr>
              <w:ind w:left="0"/>
              <w:jc w:val="center"/>
              <w:rPr>
                <w:b/>
                <w:bCs/>
                <w:color w:val="000000"/>
                <w:szCs w:val="24"/>
              </w:rPr>
            </w:pPr>
            <w:r>
              <w:rPr>
                <w:b/>
                <w:bCs/>
                <w:color w:val="000000"/>
                <w:szCs w:val="24"/>
                <w:rtl/>
              </w:rPr>
              <w:t>دلالة الفروق</w:t>
            </w:r>
          </w:p>
        </w:tc>
      </w:tr>
      <w:tr w:rsidR="00C66C34" w:rsidTr="00B05EAB">
        <w:trPr>
          <w:cantSplit/>
          <w:jc w:val="center"/>
        </w:trPr>
        <w:tc>
          <w:tcPr>
            <w:tcW w:w="184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Default="00C66C34" w:rsidP="00C66C34">
            <w:pPr>
              <w:ind w:left="10"/>
              <w:jc w:val="center"/>
              <w:rPr>
                <w:color w:val="000000"/>
                <w:szCs w:val="20"/>
              </w:rPr>
            </w:pPr>
            <w:r>
              <w:rPr>
                <w:color w:val="000000"/>
                <w:szCs w:val="20"/>
                <w:rtl/>
              </w:rPr>
              <w:t>درجة الخطورة</w:t>
            </w:r>
          </w:p>
        </w:tc>
        <w:tc>
          <w:tcPr>
            <w:tcW w:w="90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Default="00C66C34" w:rsidP="00C66C34">
            <w:pPr>
              <w:bidi w:val="0"/>
              <w:ind w:left="0"/>
              <w:jc w:val="center"/>
              <w:rPr>
                <w:color w:val="000000"/>
                <w:szCs w:val="20"/>
              </w:rPr>
            </w:pPr>
            <w:r>
              <w:rPr>
                <w:color w:val="000000"/>
                <w:szCs w:val="20"/>
              </w:rPr>
              <w:t>361</w:t>
            </w:r>
          </w:p>
        </w:tc>
        <w:tc>
          <w:tcPr>
            <w:tcW w:w="22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Default="00C66C34" w:rsidP="00C66C34">
            <w:pPr>
              <w:bidi w:val="0"/>
              <w:ind w:left="2"/>
              <w:jc w:val="center"/>
              <w:rPr>
                <w:color w:val="000000"/>
                <w:szCs w:val="20"/>
              </w:rPr>
            </w:pPr>
            <w:r>
              <w:rPr>
                <w:color w:val="000000"/>
                <w:szCs w:val="20"/>
              </w:rPr>
              <w:t>0.123</w:t>
            </w:r>
          </w:p>
        </w:tc>
        <w:tc>
          <w:tcPr>
            <w:tcW w:w="1903"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66C34" w:rsidRDefault="00C66C34" w:rsidP="00B05EAB">
            <w:pPr>
              <w:ind w:left="0"/>
              <w:jc w:val="center"/>
              <w:rPr>
                <w:color w:val="000000"/>
                <w:szCs w:val="24"/>
              </w:rPr>
            </w:pPr>
            <w:r>
              <w:rPr>
                <w:color w:val="000000"/>
                <w:szCs w:val="24"/>
                <w:rtl/>
              </w:rPr>
              <w:t>لا توجد فروق دالة</w:t>
            </w:r>
          </w:p>
        </w:tc>
      </w:tr>
    </w:tbl>
    <w:p w:rsidR="00C66C34" w:rsidRPr="00B05EAB" w:rsidRDefault="00C66C34" w:rsidP="00B05EAB">
      <w:pPr>
        <w:ind w:left="-64"/>
        <w:jc w:val="center"/>
        <w:rPr>
          <w:szCs w:val="24"/>
          <w:rtl/>
          <w:lang w:eastAsia="fr-FR"/>
        </w:rPr>
      </w:pPr>
      <w:r w:rsidRPr="00B05EAB">
        <w:rPr>
          <w:szCs w:val="24"/>
          <w:rtl/>
          <w:lang w:eastAsia="fr-FR"/>
        </w:rPr>
        <w:t>جدول رقم (</w:t>
      </w:r>
      <w:fldSimple w:instr=" SEQ I \* MERGEFORMAT ">
        <w:r w:rsidR="00691AB8" w:rsidRPr="00691AB8">
          <w:rPr>
            <w:noProof/>
            <w:szCs w:val="24"/>
            <w:lang w:eastAsia="fr-FR"/>
          </w:rPr>
          <w:t>9</w:t>
        </w:r>
      </w:fldSimple>
      <w:r w:rsidRPr="00B05EAB">
        <w:rPr>
          <w:szCs w:val="24"/>
          <w:rtl/>
          <w:lang w:eastAsia="fr-FR"/>
        </w:rPr>
        <w:t xml:space="preserve">) يبين نتائج اختبار </w:t>
      </w:r>
      <w:r w:rsidRPr="00B05EAB">
        <w:rPr>
          <w:szCs w:val="24"/>
          <w:lang w:eastAsia="fr-FR"/>
        </w:rPr>
        <w:t>Mann-Whitney U</w:t>
      </w:r>
      <w:r w:rsidRPr="00B05EAB">
        <w:rPr>
          <w:szCs w:val="24"/>
          <w:rtl/>
          <w:lang w:eastAsia="fr-FR"/>
        </w:rPr>
        <w:t xml:space="preserve"> لدراسة دلالة الفروق في تكرارات درجة الخطورة بين مجموعة الرحى التامّة ومجم</w:t>
      </w:r>
      <w:r w:rsidR="00B05EAB" w:rsidRPr="00B05EAB">
        <w:rPr>
          <w:szCs w:val="24"/>
          <w:rtl/>
          <w:lang w:eastAsia="fr-FR"/>
        </w:rPr>
        <w:t>وعة الرحى الجزئية في عينة البحث</w:t>
      </w:r>
    </w:p>
    <w:p w:rsidR="00C66C34" w:rsidRDefault="00C66C34" w:rsidP="00B05EAB">
      <w:pPr>
        <w:ind w:left="-64"/>
        <w:rPr>
          <w:rtl/>
          <w:lang w:eastAsia="fr-FR"/>
        </w:rPr>
      </w:pPr>
      <w:r>
        <w:rPr>
          <w:rtl/>
          <w:lang w:eastAsia="fr-FR"/>
        </w:rPr>
        <w:lastRenderedPageBreak/>
        <w:t>يُلاحظ في الجدول أعلاه أن قيمة مستوى الدلالة أكبر بكثير من القيمة 0.05، أي أنه عند مستوى الثقة 95% لا توجد فروق ذات دلالة إحصائية في تكرارات درجة الخطورة بين مجموعة الرحى التامّة ومجموعة الرحى الجزئية في عينة البحث.</w:t>
      </w:r>
    </w:p>
    <w:p w:rsidR="00832C20" w:rsidRPr="00DB60D7" w:rsidRDefault="00832C20" w:rsidP="00873E4B">
      <w:pPr>
        <w:pStyle w:val="ListParagraph"/>
        <w:widowControl w:val="0"/>
        <w:numPr>
          <w:ilvl w:val="0"/>
          <w:numId w:val="78"/>
        </w:numPr>
        <w:spacing w:after="0"/>
        <w:ind w:left="26"/>
        <w:jc w:val="both"/>
        <w:rPr>
          <w:rtl/>
          <w:lang w:eastAsia="fr-FR"/>
        </w:rPr>
      </w:pPr>
      <w:r w:rsidRPr="00DB60D7">
        <w:rPr>
          <w:rtl/>
          <w:lang w:eastAsia="fr-FR"/>
        </w:rPr>
        <w:t>دراسة العلاقة بين عمر المريضة (بالسنوات) ودرجة الخطورة وفقاً للمجموعة المدروسة في عينة البحث:</w:t>
      </w:r>
    </w:p>
    <w:p w:rsidR="00A65D58" w:rsidRDefault="00832C20" w:rsidP="00873E4B">
      <w:pPr>
        <w:widowControl w:val="0"/>
        <w:numPr>
          <w:ilvl w:val="0"/>
          <w:numId w:val="90"/>
        </w:numPr>
        <w:tabs>
          <w:tab w:val="left" w:pos="84"/>
        </w:tabs>
        <w:spacing w:after="0"/>
        <w:ind w:left="-58" w:firstLine="0"/>
        <w:rPr>
          <w:rtl/>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عمر المريضة (بالسنوات) بين مجموعة الحالات التي لا توجد فيها خطورة ومجموعة الحالات منخفضة أو عالية الخطورة في عينة البحث وفقاً للمجموعة المدروسة كما يلي:</w:t>
      </w:r>
    </w:p>
    <w:p w:rsidR="00832C20" w:rsidRDefault="00832C20" w:rsidP="00873E4B">
      <w:pPr>
        <w:widowControl w:val="0"/>
        <w:numPr>
          <w:ilvl w:val="0"/>
          <w:numId w:val="90"/>
        </w:numPr>
        <w:spacing w:after="0"/>
        <w:ind w:left="-58" w:firstLine="0"/>
        <w:rPr>
          <w:b/>
          <w:bCs/>
          <w:szCs w:val="32"/>
          <w:rtl/>
          <w:lang w:eastAsia="fr-FR"/>
        </w:rPr>
      </w:pPr>
      <w:r>
        <w:rPr>
          <w:b/>
          <w:bCs/>
          <w:szCs w:val="32"/>
          <w:rtl/>
          <w:lang w:eastAsia="fr-FR"/>
        </w:rPr>
        <w:t>إحصاءات وصفية:</w:t>
      </w:r>
    </w:p>
    <w:tbl>
      <w:tblPr>
        <w:bidiVisual/>
        <w:tblW w:w="9448" w:type="dxa"/>
        <w:jc w:val="center"/>
        <w:tblInd w:w="528" w:type="dxa"/>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tblLayout w:type="fixed"/>
        <w:tblCellMar>
          <w:left w:w="30" w:type="dxa"/>
          <w:right w:w="30" w:type="dxa"/>
        </w:tblCellMar>
        <w:tblLook w:val="0000"/>
      </w:tblPr>
      <w:tblGrid>
        <w:gridCol w:w="958"/>
        <w:gridCol w:w="899"/>
        <w:gridCol w:w="2250"/>
        <w:gridCol w:w="861"/>
        <w:gridCol w:w="1120"/>
        <w:gridCol w:w="1120"/>
        <w:gridCol w:w="1120"/>
        <w:gridCol w:w="1120"/>
      </w:tblGrid>
      <w:tr w:rsidR="00832C20" w:rsidRPr="00D0225E" w:rsidTr="00DB60D7">
        <w:trPr>
          <w:cantSplit/>
          <w:jc w:val="center"/>
        </w:trPr>
        <w:tc>
          <w:tcPr>
            <w:tcW w:w="958"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المتغير المدروس</w:t>
            </w:r>
          </w:p>
        </w:tc>
        <w:tc>
          <w:tcPr>
            <w:tcW w:w="899"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pStyle w:val="Heading5"/>
              <w:spacing w:line="360" w:lineRule="auto"/>
              <w:rPr>
                <w:rFonts w:cs="Times New Roman"/>
              </w:rPr>
            </w:pPr>
            <w:r w:rsidRPr="00D0225E">
              <w:rPr>
                <w:rFonts w:cs="Times New Roman"/>
                <w:rtl/>
              </w:rPr>
              <w:t>المجموعة المدروسة</w:t>
            </w:r>
          </w:p>
        </w:tc>
        <w:tc>
          <w:tcPr>
            <w:tcW w:w="2250"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درجة الخطورة</w:t>
            </w:r>
          </w:p>
        </w:tc>
        <w:tc>
          <w:tcPr>
            <w:tcW w:w="861"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عدد المريضات</w:t>
            </w:r>
          </w:p>
        </w:tc>
        <w:tc>
          <w:tcPr>
            <w:tcW w:w="1120"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المتوسط الحسابي</w:t>
            </w:r>
          </w:p>
        </w:tc>
        <w:tc>
          <w:tcPr>
            <w:tcW w:w="1120"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الانحراف المعياري</w:t>
            </w:r>
          </w:p>
        </w:tc>
        <w:tc>
          <w:tcPr>
            <w:tcW w:w="1120"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الحد الأدنى</w:t>
            </w:r>
          </w:p>
        </w:tc>
        <w:tc>
          <w:tcPr>
            <w:tcW w:w="1120" w:type="dxa"/>
            <w:tcBorders>
              <w:top w:val="thinThickSmallGap" w:sz="18" w:space="0" w:color="C0504D" w:themeColor="accent2"/>
              <w:left w:val="thinThickSmallGap" w:sz="18" w:space="0" w:color="C0504D" w:themeColor="accent2"/>
              <w:bottom w:val="thinThickSmallGap" w:sz="18" w:space="0" w:color="C0504D" w:themeColor="accent2"/>
              <w:right w:val="thinThickSmallGap" w:sz="18" w:space="0" w:color="C0504D" w:themeColor="accent2"/>
            </w:tcBorders>
            <w:shd w:val="clear" w:color="auto" w:fill="D9D9D9" w:themeFill="background1" w:themeFillShade="D9"/>
            <w:vAlign w:val="center"/>
          </w:tcPr>
          <w:p w:rsidR="00832C20" w:rsidRPr="00D0225E" w:rsidRDefault="00832C20" w:rsidP="00832C20">
            <w:pPr>
              <w:spacing w:line="360" w:lineRule="auto"/>
              <w:ind w:left="0"/>
              <w:jc w:val="center"/>
              <w:rPr>
                <w:b/>
                <w:bCs/>
                <w:color w:val="000000"/>
                <w:sz w:val="24"/>
                <w:szCs w:val="24"/>
              </w:rPr>
            </w:pPr>
            <w:r w:rsidRPr="00D0225E">
              <w:rPr>
                <w:b/>
                <w:bCs/>
                <w:color w:val="000000"/>
                <w:sz w:val="24"/>
                <w:szCs w:val="24"/>
                <w:rtl/>
              </w:rPr>
              <w:t>الحد الأعلى</w:t>
            </w:r>
          </w:p>
        </w:tc>
      </w:tr>
      <w:tr w:rsidR="00832C20" w:rsidRPr="00D0225E" w:rsidTr="00DB60D7">
        <w:trPr>
          <w:cantSplit/>
          <w:jc w:val="center"/>
        </w:trPr>
        <w:tc>
          <w:tcPr>
            <w:tcW w:w="958" w:type="dxa"/>
            <w:vMerge w:val="restart"/>
            <w:tcBorders>
              <w:top w:val="thinThickSmallGap" w:sz="18" w:space="0" w:color="C0504D" w:themeColor="accent2"/>
            </w:tcBorders>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عمر المريضة (بالسنوات)</w:t>
            </w:r>
          </w:p>
        </w:tc>
        <w:tc>
          <w:tcPr>
            <w:tcW w:w="899" w:type="dxa"/>
            <w:vMerge w:val="restart"/>
            <w:tcBorders>
              <w:top w:val="thinThickSmallGap" w:sz="18" w:space="0" w:color="C0504D" w:themeColor="accent2"/>
            </w:tcBorders>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مجموعة الرحى التامّة</w:t>
            </w:r>
          </w:p>
        </w:tc>
        <w:tc>
          <w:tcPr>
            <w:tcW w:w="2250" w:type="dxa"/>
            <w:tcBorders>
              <w:top w:val="thinThickSmallGap" w:sz="18" w:space="0" w:color="C0504D" w:themeColor="accent2"/>
            </w:tcBorders>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لا توجد خطورة</w:t>
            </w:r>
          </w:p>
        </w:tc>
        <w:tc>
          <w:tcPr>
            <w:tcW w:w="861" w:type="dxa"/>
            <w:tcBorders>
              <w:top w:val="thinThickSmallGap" w:sz="18" w:space="0" w:color="C0504D" w:themeColor="accent2"/>
            </w:tcBorders>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17</w:t>
            </w:r>
          </w:p>
        </w:tc>
        <w:tc>
          <w:tcPr>
            <w:tcW w:w="1120" w:type="dxa"/>
            <w:tcBorders>
              <w:top w:val="thinThickSmallGap" w:sz="18" w:space="0" w:color="C0504D" w:themeColor="accent2"/>
            </w:tcBorders>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23.35</w:t>
            </w:r>
          </w:p>
        </w:tc>
        <w:tc>
          <w:tcPr>
            <w:tcW w:w="1120" w:type="dxa"/>
            <w:tcBorders>
              <w:top w:val="thinThickSmallGap" w:sz="18" w:space="0" w:color="C0504D" w:themeColor="accent2"/>
            </w:tcBorders>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5.50</w:t>
            </w:r>
          </w:p>
        </w:tc>
        <w:tc>
          <w:tcPr>
            <w:tcW w:w="1120" w:type="dxa"/>
            <w:tcBorders>
              <w:top w:val="thinThickSmallGap" w:sz="18" w:space="0" w:color="C0504D" w:themeColor="accent2"/>
            </w:tcBorders>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16</w:t>
            </w:r>
          </w:p>
        </w:tc>
        <w:tc>
          <w:tcPr>
            <w:tcW w:w="1120" w:type="dxa"/>
            <w:tcBorders>
              <w:top w:val="thinThickSmallGap" w:sz="18" w:space="0" w:color="C0504D" w:themeColor="accent2"/>
            </w:tcBorders>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35</w:t>
            </w:r>
          </w:p>
        </w:tc>
      </w:tr>
      <w:tr w:rsidR="00832C20" w:rsidRPr="00D0225E" w:rsidTr="00DB60D7">
        <w:trPr>
          <w:cantSplit/>
          <w:jc w:val="center"/>
        </w:trPr>
        <w:tc>
          <w:tcPr>
            <w:tcW w:w="958" w:type="dxa"/>
            <w:vMerge/>
            <w:vAlign w:val="center"/>
          </w:tcPr>
          <w:p w:rsidR="00832C20" w:rsidRPr="00D0225E" w:rsidRDefault="00832C20" w:rsidP="00832C20">
            <w:pPr>
              <w:spacing w:line="360" w:lineRule="auto"/>
              <w:jc w:val="center"/>
              <w:rPr>
                <w:color w:val="000000"/>
                <w:sz w:val="24"/>
                <w:szCs w:val="24"/>
              </w:rPr>
            </w:pPr>
          </w:p>
        </w:tc>
        <w:tc>
          <w:tcPr>
            <w:tcW w:w="899" w:type="dxa"/>
            <w:vMerge/>
            <w:vAlign w:val="center"/>
          </w:tcPr>
          <w:p w:rsidR="00832C20" w:rsidRPr="00D0225E" w:rsidRDefault="00832C20" w:rsidP="00832C20">
            <w:pPr>
              <w:spacing w:line="360" w:lineRule="auto"/>
              <w:ind w:left="0"/>
              <w:jc w:val="center"/>
              <w:rPr>
                <w:color w:val="000000"/>
                <w:sz w:val="24"/>
                <w:szCs w:val="24"/>
              </w:rPr>
            </w:pPr>
          </w:p>
        </w:tc>
        <w:tc>
          <w:tcPr>
            <w:tcW w:w="2250" w:type="dxa"/>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منخفضة أو عالية الخطورة</w:t>
            </w:r>
          </w:p>
        </w:tc>
        <w:tc>
          <w:tcPr>
            <w:tcW w:w="861"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7</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23.14</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5.70</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17</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32</w:t>
            </w:r>
          </w:p>
        </w:tc>
      </w:tr>
      <w:tr w:rsidR="00832C20" w:rsidRPr="00D0225E" w:rsidTr="00DB60D7">
        <w:trPr>
          <w:cantSplit/>
          <w:jc w:val="center"/>
        </w:trPr>
        <w:tc>
          <w:tcPr>
            <w:tcW w:w="958" w:type="dxa"/>
            <w:vMerge/>
            <w:vAlign w:val="center"/>
          </w:tcPr>
          <w:p w:rsidR="00832C20" w:rsidRPr="00D0225E" w:rsidRDefault="00832C20" w:rsidP="00832C20">
            <w:pPr>
              <w:spacing w:line="360" w:lineRule="auto"/>
              <w:jc w:val="center"/>
              <w:rPr>
                <w:color w:val="000000"/>
                <w:sz w:val="24"/>
                <w:szCs w:val="24"/>
              </w:rPr>
            </w:pPr>
          </w:p>
        </w:tc>
        <w:tc>
          <w:tcPr>
            <w:tcW w:w="899" w:type="dxa"/>
            <w:vMerge w:val="restart"/>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مجموعة الرحى الجزئية</w:t>
            </w:r>
          </w:p>
        </w:tc>
        <w:tc>
          <w:tcPr>
            <w:tcW w:w="2250" w:type="dxa"/>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لا توجد خطورة</w:t>
            </w:r>
          </w:p>
        </w:tc>
        <w:tc>
          <w:tcPr>
            <w:tcW w:w="861"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31</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26.13</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7.81</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16</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47</w:t>
            </w:r>
          </w:p>
        </w:tc>
      </w:tr>
      <w:tr w:rsidR="00832C20" w:rsidRPr="00D0225E" w:rsidTr="00DB60D7">
        <w:trPr>
          <w:cantSplit/>
          <w:jc w:val="center"/>
        </w:trPr>
        <w:tc>
          <w:tcPr>
            <w:tcW w:w="958" w:type="dxa"/>
            <w:vMerge/>
            <w:vAlign w:val="center"/>
          </w:tcPr>
          <w:p w:rsidR="00832C20" w:rsidRPr="00D0225E" w:rsidRDefault="00832C20" w:rsidP="00832C20">
            <w:pPr>
              <w:spacing w:line="360" w:lineRule="auto"/>
              <w:jc w:val="center"/>
              <w:rPr>
                <w:color w:val="000000"/>
                <w:sz w:val="24"/>
                <w:szCs w:val="24"/>
              </w:rPr>
            </w:pPr>
          </w:p>
        </w:tc>
        <w:tc>
          <w:tcPr>
            <w:tcW w:w="899" w:type="dxa"/>
            <w:vMerge/>
            <w:vAlign w:val="center"/>
          </w:tcPr>
          <w:p w:rsidR="00832C20" w:rsidRPr="00D0225E" w:rsidRDefault="00832C20" w:rsidP="00832C20">
            <w:pPr>
              <w:spacing w:line="360" w:lineRule="auto"/>
              <w:ind w:left="0"/>
              <w:jc w:val="center"/>
              <w:rPr>
                <w:color w:val="000000"/>
                <w:sz w:val="24"/>
                <w:szCs w:val="24"/>
              </w:rPr>
            </w:pPr>
          </w:p>
        </w:tc>
        <w:tc>
          <w:tcPr>
            <w:tcW w:w="2250" w:type="dxa"/>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منخفضة أو عالية الخطورة</w:t>
            </w:r>
          </w:p>
        </w:tc>
        <w:tc>
          <w:tcPr>
            <w:tcW w:w="861"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23.40</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7.50</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33</w:t>
            </w:r>
          </w:p>
        </w:tc>
      </w:tr>
      <w:tr w:rsidR="00832C20" w:rsidRPr="00D0225E" w:rsidTr="00DB60D7">
        <w:trPr>
          <w:cantSplit/>
          <w:jc w:val="center"/>
        </w:trPr>
        <w:tc>
          <w:tcPr>
            <w:tcW w:w="958" w:type="dxa"/>
            <w:vMerge/>
            <w:vAlign w:val="center"/>
          </w:tcPr>
          <w:p w:rsidR="00832C20" w:rsidRPr="00D0225E" w:rsidRDefault="00832C20" w:rsidP="00832C20">
            <w:pPr>
              <w:spacing w:line="360" w:lineRule="auto"/>
              <w:jc w:val="center"/>
              <w:rPr>
                <w:color w:val="000000"/>
                <w:sz w:val="24"/>
                <w:szCs w:val="24"/>
              </w:rPr>
            </w:pPr>
          </w:p>
        </w:tc>
        <w:tc>
          <w:tcPr>
            <w:tcW w:w="899" w:type="dxa"/>
            <w:vMerge w:val="restart"/>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عينة البحث كاملةً</w:t>
            </w:r>
          </w:p>
        </w:tc>
        <w:tc>
          <w:tcPr>
            <w:tcW w:w="2250" w:type="dxa"/>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لا توجد خطورة</w:t>
            </w:r>
          </w:p>
        </w:tc>
        <w:tc>
          <w:tcPr>
            <w:tcW w:w="861"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48</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25.15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7.15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16</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47</w:t>
            </w:r>
          </w:p>
        </w:tc>
      </w:tr>
      <w:tr w:rsidR="00832C20" w:rsidRPr="00D0225E" w:rsidTr="00DB60D7">
        <w:trPr>
          <w:cantSplit/>
          <w:jc w:val="center"/>
        </w:trPr>
        <w:tc>
          <w:tcPr>
            <w:tcW w:w="958" w:type="dxa"/>
            <w:vMerge/>
            <w:vAlign w:val="center"/>
          </w:tcPr>
          <w:p w:rsidR="00832C20" w:rsidRPr="00D0225E" w:rsidRDefault="00832C20" w:rsidP="00832C20">
            <w:pPr>
              <w:spacing w:line="360" w:lineRule="auto"/>
              <w:jc w:val="center"/>
              <w:rPr>
                <w:color w:val="000000"/>
                <w:sz w:val="24"/>
                <w:szCs w:val="24"/>
              </w:rPr>
            </w:pPr>
          </w:p>
        </w:tc>
        <w:tc>
          <w:tcPr>
            <w:tcW w:w="899" w:type="dxa"/>
            <w:vMerge/>
            <w:vAlign w:val="center"/>
          </w:tcPr>
          <w:p w:rsidR="00832C20" w:rsidRPr="00D0225E" w:rsidRDefault="00832C20" w:rsidP="00832C20">
            <w:pPr>
              <w:spacing w:line="360" w:lineRule="auto"/>
              <w:jc w:val="center"/>
              <w:rPr>
                <w:color w:val="000000"/>
                <w:sz w:val="24"/>
                <w:szCs w:val="24"/>
              </w:rPr>
            </w:pPr>
          </w:p>
        </w:tc>
        <w:tc>
          <w:tcPr>
            <w:tcW w:w="2250" w:type="dxa"/>
            <w:vAlign w:val="center"/>
          </w:tcPr>
          <w:p w:rsidR="00832C20" w:rsidRPr="00D0225E" w:rsidRDefault="00832C20" w:rsidP="00832C20">
            <w:pPr>
              <w:spacing w:line="360" w:lineRule="auto"/>
              <w:ind w:left="0"/>
              <w:jc w:val="center"/>
              <w:rPr>
                <w:color w:val="000000"/>
                <w:sz w:val="24"/>
                <w:szCs w:val="24"/>
              </w:rPr>
            </w:pPr>
            <w:r w:rsidRPr="00D0225E">
              <w:rPr>
                <w:color w:val="000000"/>
                <w:sz w:val="24"/>
                <w:szCs w:val="24"/>
                <w:rtl/>
              </w:rPr>
              <w:t>منخفضة أو عالية الخطورة</w:t>
            </w:r>
          </w:p>
        </w:tc>
        <w:tc>
          <w:tcPr>
            <w:tcW w:w="861"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12</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23.25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6.18</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15</w:t>
            </w:r>
          </w:p>
        </w:tc>
        <w:tc>
          <w:tcPr>
            <w:tcW w:w="1120" w:type="dxa"/>
            <w:vAlign w:val="center"/>
          </w:tcPr>
          <w:p w:rsidR="00832C20" w:rsidRPr="00D0225E" w:rsidRDefault="00832C20" w:rsidP="00832C20">
            <w:pPr>
              <w:bidi w:val="0"/>
              <w:spacing w:line="360" w:lineRule="auto"/>
              <w:ind w:left="0"/>
              <w:jc w:val="center"/>
              <w:rPr>
                <w:color w:val="000000"/>
                <w:sz w:val="24"/>
                <w:szCs w:val="24"/>
              </w:rPr>
            </w:pPr>
            <w:r w:rsidRPr="00D0225E">
              <w:rPr>
                <w:color w:val="000000"/>
                <w:sz w:val="24"/>
                <w:szCs w:val="24"/>
              </w:rPr>
              <w:t>33</w:t>
            </w:r>
          </w:p>
        </w:tc>
      </w:tr>
    </w:tbl>
    <w:p w:rsidR="00A65D58" w:rsidRDefault="00832C20" w:rsidP="00A65D58">
      <w:pPr>
        <w:spacing w:line="276" w:lineRule="auto"/>
        <w:ind w:left="-58"/>
        <w:jc w:val="center"/>
        <w:rPr>
          <w:sz w:val="24"/>
          <w:szCs w:val="24"/>
          <w:rtl/>
          <w:lang w:eastAsia="fr-FR"/>
        </w:rPr>
      </w:pPr>
      <w:r>
        <w:rPr>
          <w:rFonts w:hint="cs"/>
          <w:sz w:val="24"/>
          <w:szCs w:val="24"/>
          <w:rtl/>
          <w:lang w:eastAsia="fr-FR"/>
        </w:rPr>
        <w:t xml:space="preserve">            </w:t>
      </w:r>
    </w:p>
    <w:p w:rsidR="00832C20" w:rsidRDefault="00832C20" w:rsidP="00A65D58">
      <w:pPr>
        <w:ind w:left="-58"/>
        <w:jc w:val="center"/>
        <w:rPr>
          <w:sz w:val="24"/>
          <w:szCs w:val="24"/>
          <w:rtl/>
          <w:lang w:eastAsia="fr-FR"/>
        </w:rPr>
      </w:pPr>
      <w:r w:rsidRPr="00C46FAC">
        <w:rPr>
          <w:sz w:val="24"/>
          <w:szCs w:val="24"/>
          <w:rtl/>
          <w:lang w:eastAsia="fr-FR"/>
        </w:rPr>
        <w:t>جدول رقم (</w:t>
      </w:r>
      <w:r>
        <w:rPr>
          <w:rFonts w:hint="cs"/>
          <w:sz w:val="24"/>
          <w:szCs w:val="24"/>
          <w:rtl/>
          <w:lang w:eastAsia="fr-FR"/>
        </w:rPr>
        <w:t>20</w:t>
      </w:r>
      <w:r w:rsidRPr="00C46FAC">
        <w:rPr>
          <w:sz w:val="24"/>
          <w:szCs w:val="24"/>
          <w:rtl/>
          <w:lang w:eastAsia="fr-FR"/>
        </w:rPr>
        <w:t>) يبين المتوسط الحسابي والانحراف المعياري والحد الأدنى والحد الأعلى لعمر المريضة (بالسنوات) في عينة البحث وفقاً لدرجة الخطورة والمجموعة المدروسة</w:t>
      </w:r>
    </w:p>
    <w:p w:rsidR="00177007" w:rsidRDefault="00DB60D7" w:rsidP="00A65D58">
      <w:pPr>
        <w:ind w:left="-58"/>
        <w:jc w:val="center"/>
        <w:rPr>
          <w:sz w:val="24"/>
          <w:szCs w:val="24"/>
          <w:rtl/>
          <w:lang w:eastAsia="fr-FR"/>
        </w:rPr>
      </w:pPr>
      <w:r>
        <w:rPr>
          <w:noProof/>
          <w:sz w:val="24"/>
          <w:szCs w:val="24"/>
          <w:rtl/>
        </w:rPr>
        <w:lastRenderedPageBreak/>
        <w:drawing>
          <wp:anchor distT="0" distB="0" distL="114300" distR="114300" simplePos="0" relativeHeight="251768832" behindDoc="0" locked="0" layoutInCell="0" allowOverlap="1">
            <wp:simplePos x="0" y="0"/>
            <wp:positionH relativeFrom="page">
              <wp:posOffset>1326382</wp:posOffset>
            </wp:positionH>
            <wp:positionV relativeFrom="paragraph">
              <wp:posOffset>-110533</wp:posOffset>
            </wp:positionV>
            <wp:extent cx="4862405" cy="2395402"/>
            <wp:effectExtent l="0" t="0" r="262045" b="214448"/>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91" cstate="print"/>
                    <a:srcRect/>
                    <a:stretch>
                      <a:fillRect/>
                    </a:stretch>
                  </pic:blipFill>
                  <pic:spPr bwMode="auto">
                    <a:xfrm>
                      <a:off x="0" y="0"/>
                      <a:ext cx="4862405" cy="2395402"/>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177007" w:rsidRDefault="00177007" w:rsidP="00A65D58">
      <w:pPr>
        <w:ind w:left="-58"/>
        <w:jc w:val="center"/>
        <w:rPr>
          <w:sz w:val="24"/>
          <w:szCs w:val="24"/>
          <w:rtl/>
          <w:lang w:eastAsia="fr-FR"/>
        </w:rPr>
      </w:pPr>
    </w:p>
    <w:p w:rsidR="00177007" w:rsidRDefault="00177007" w:rsidP="00A65D58">
      <w:pPr>
        <w:ind w:left="-58"/>
        <w:jc w:val="center"/>
        <w:rPr>
          <w:sz w:val="24"/>
          <w:szCs w:val="24"/>
          <w:rtl/>
          <w:lang w:eastAsia="fr-FR"/>
        </w:rPr>
      </w:pPr>
    </w:p>
    <w:p w:rsidR="0099549A" w:rsidRDefault="0099549A" w:rsidP="00A65D58">
      <w:pPr>
        <w:ind w:left="0" w:right="-709"/>
        <w:jc w:val="both"/>
        <w:rPr>
          <w:sz w:val="24"/>
          <w:szCs w:val="24"/>
          <w:rtl/>
          <w:lang w:eastAsia="fr-FR"/>
        </w:rPr>
      </w:pPr>
    </w:p>
    <w:p w:rsidR="0099549A" w:rsidRDefault="0099549A" w:rsidP="00A65D58">
      <w:pPr>
        <w:ind w:left="0" w:right="-709"/>
        <w:jc w:val="both"/>
        <w:rPr>
          <w:sz w:val="24"/>
          <w:szCs w:val="24"/>
          <w:rtl/>
          <w:lang w:eastAsia="fr-FR"/>
        </w:rPr>
      </w:pPr>
    </w:p>
    <w:p w:rsidR="00832C20" w:rsidRDefault="00832C20" w:rsidP="0099549A">
      <w:pPr>
        <w:ind w:left="0"/>
        <w:jc w:val="center"/>
        <w:rPr>
          <w:sz w:val="24"/>
          <w:szCs w:val="24"/>
          <w:rtl/>
          <w:lang w:eastAsia="fr-FR"/>
        </w:rPr>
      </w:pPr>
      <w:r w:rsidRPr="00C46FAC">
        <w:rPr>
          <w:sz w:val="24"/>
          <w:szCs w:val="24"/>
          <w:rtl/>
          <w:lang w:eastAsia="fr-FR"/>
        </w:rPr>
        <w:t>مخطط رقم (</w:t>
      </w:r>
      <w:fldSimple w:instr=" SEQ J \* MERGEFORMAT ">
        <w:r w:rsidR="00691AB8" w:rsidRPr="00691AB8">
          <w:rPr>
            <w:noProof/>
            <w:sz w:val="24"/>
            <w:szCs w:val="24"/>
            <w:lang w:eastAsia="fr-FR"/>
          </w:rPr>
          <w:t>20</w:t>
        </w:r>
      </w:fldSimple>
      <w:r w:rsidRPr="00C46FAC">
        <w:rPr>
          <w:sz w:val="24"/>
          <w:szCs w:val="24"/>
          <w:rtl/>
          <w:lang w:eastAsia="fr-FR"/>
        </w:rPr>
        <w:t>) يمثل المتوسط الحسابي لعمر المريضة (بالسنوات) في عينة البحث وفقاً لدرجة الخطورة والمجموعة المدروسة</w:t>
      </w:r>
    </w:p>
    <w:p w:rsidR="001D5DBF" w:rsidRDefault="001D5DBF" w:rsidP="00873E4B">
      <w:pPr>
        <w:widowControl w:val="0"/>
        <w:numPr>
          <w:ilvl w:val="0"/>
          <w:numId w:val="90"/>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1D5DBF" w:rsidRDefault="001D5DBF" w:rsidP="001D5DBF">
      <w:pPr>
        <w:widowControl w:val="0"/>
        <w:spacing w:after="0" w:line="240" w:lineRule="auto"/>
        <w:ind w:left="360"/>
        <w:jc w:val="left"/>
        <w:rPr>
          <w:b/>
          <w:bCs/>
          <w:rtl/>
          <w:lang w:eastAsia="fr-FR"/>
        </w:rPr>
      </w:pPr>
    </w:p>
    <w:tbl>
      <w:tblPr>
        <w:bidiVisual/>
        <w:tblW w:w="9529"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32"/>
        <w:gridCol w:w="1332"/>
        <w:gridCol w:w="850"/>
        <w:gridCol w:w="672"/>
        <w:gridCol w:w="1298"/>
        <w:gridCol w:w="1299"/>
        <w:gridCol w:w="1426"/>
        <w:gridCol w:w="1320"/>
      </w:tblGrid>
      <w:tr w:rsidR="001D5DBF" w:rsidTr="001D5DBF">
        <w:trPr>
          <w:jc w:val="center"/>
        </w:trPr>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المتغير المدروس</w:t>
            </w:r>
          </w:p>
        </w:tc>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المجموعة المدروسة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 xml:space="preserve">قيمة </w:t>
            </w:r>
            <w:r w:rsidRPr="001D5DBF">
              <w:rPr>
                <w:b/>
                <w:bCs/>
                <w:color w:val="000000"/>
                <w:sz w:val="24"/>
                <w:szCs w:val="24"/>
              </w:rPr>
              <w:t>T</w:t>
            </w:r>
            <w:r w:rsidRPr="001D5DBF">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2"/>
              <w:jc w:val="center"/>
              <w:rPr>
                <w:b/>
                <w:bCs/>
                <w:color w:val="000000"/>
                <w:sz w:val="24"/>
                <w:szCs w:val="24"/>
              </w:rPr>
            </w:pPr>
            <w:r w:rsidRPr="001D5DBF">
              <w:rPr>
                <w:b/>
                <w:bCs/>
                <w:color w:val="000000"/>
                <w:sz w:val="24"/>
                <w:szCs w:val="24"/>
                <w:rtl/>
              </w:rPr>
              <w:t>الخطأ المعياري للفرق</w:t>
            </w:r>
          </w:p>
        </w:tc>
        <w:tc>
          <w:tcPr>
            <w:tcW w:w="1426"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قيمة مستوى الدلالة</w:t>
            </w:r>
          </w:p>
        </w:tc>
        <w:tc>
          <w:tcPr>
            <w:tcW w:w="132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1D5DBF" w:rsidRPr="001D5DBF" w:rsidRDefault="001D5DBF" w:rsidP="001D5DBF">
            <w:pPr>
              <w:spacing w:line="276" w:lineRule="auto"/>
              <w:ind w:left="0"/>
              <w:jc w:val="center"/>
              <w:rPr>
                <w:b/>
                <w:bCs/>
                <w:color w:val="000000"/>
                <w:sz w:val="24"/>
                <w:szCs w:val="24"/>
              </w:rPr>
            </w:pPr>
            <w:r w:rsidRPr="001D5DBF">
              <w:rPr>
                <w:b/>
                <w:bCs/>
                <w:color w:val="000000"/>
                <w:sz w:val="24"/>
                <w:szCs w:val="24"/>
                <w:rtl/>
              </w:rPr>
              <w:t>دلالة الفروق</w:t>
            </w:r>
          </w:p>
        </w:tc>
      </w:tr>
      <w:tr w:rsidR="001D5DBF" w:rsidTr="001D5DBF">
        <w:trPr>
          <w:cantSplit/>
          <w:jc w:val="center"/>
        </w:trPr>
        <w:tc>
          <w:tcPr>
            <w:tcW w:w="1332" w:type="dxa"/>
            <w:vMerge w:val="restart"/>
            <w:tcBorders>
              <w:top w:val="thinThickSmallGap" w:sz="18" w:space="0" w:color="C00000"/>
            </w:tcBorders>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عمر المريضة (بالسنوات)</w:t>
            </w:r>
          </w:p>
        </w:tc>
        <w:tc>
          <w:tcPr>
            <w:tcW w:w="1332" w:type="dxa"/>
            <w:tcBorders>
              <w:top w:val="thinThickSmallGap" w:sz="18" w:space="0" w:color="C00000"/>
            </w:tcBorders>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رحى تامّة</w:t>
            </w:r>
          </w:p>
        </w:tc>
        <w:tc>
          <w:tcPr>
            <w:tcW w:w="850" w:type="dxa"/>
            <w:tcBorders>
              <w:top w:val="thinThickSmallGap" w:sz="18" w:space="0" w:color="C00000"/>
            </w:tcBorders>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0.084</w:t>
            </w:r>
          </w:p>
        </w:tc>
        <w:tc>
          <w:tcPr>
            <w:tcW w:w="672" w:type="dxa"/>
            <w:tcBorders>
              <w:top w:val="thinThickSmallGap" w:sz="18" w:space="0" w:color="C00000"/>
            </w:tcBorders>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22</w:t>
            </w:r>
          </w:p>
        </w:tc>
        <w:tc>
          <w:tcPr>
            <w:tcW w:w="1298" w:type="dxa"/>
            <w:tcBorders>
              <w:top w:val="thinThickSmallGap" w:sz="18" w:space="0" w:color="C00000"/>
            </w:tcBorders>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0.21</w:t>
            </w:r>
          </w:p>
        </w:tc>
        <w:tc>
          <w:tcPr>
            <w:tcW w:w="1299" w:type="dxa"/>
            <w:tcBorders>
              <w:top w:val="thinThickSmallGap" w:sz="18" w:space="0" w:color="C00000"/>
            </w:tcBorders>
            <w:vAlign w:val="center"/>
          </w:tcPr>
          <w:p w:rsidR="001D5DBF" w:rsidRPr="001D5DBF" w:rsidRDefault="001D5DBF" w:rsidP="001D5DBF">
            <w:pPr>
              <w:bidi w:val="0"/>
              <w:spacing w:line="276" w:lineRule="auto"/>
              <w:ind w:left="2"/>
              <w:jc w:val="center"/>
              <w:rPr>
                <w:color w:val="000000"/>
                <w:sz w:val="24"/>
                <w:szCs w:val="24"/>
              </w:rPr>
            </w:pPr>
            <w:r w:rsidRPr="001D5DBF">
              <w:rPr>
                <w:color w:val="000000"/>
                <w:sz w:val="24"/>
                <w:szCs w:val="24"/>
              </w:rPr>
              <w:t>2.49</w:t>
            </w:r>
          </w:p>
        </w:tc>
        <w:tc>
          <w:tcPr>
            <w:tcW w:w="1426" w:type="dxa"/>
            <w:tcBorders>
              <w:top w:val="thinThickSmallGap" w:sz="18" w:space="0" w:color="C00000"/>
            </w:tcBorders>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0.934</w:t>
            </w:r>
          </w:p>
        </w:tc>
        <w:tc>
          <w:tcPr>
            <w:tcW w:w="1320" w:type="dxa"/>
            <w:tcBorders>
              <w:top w:val="thinThickSmallGap" w:sz="18" w:space="0" w:color="C00000"/>
            </w:tcBorders>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لا توجد فروق دالة</w:t>
            </w:r>
          </w:p>
        </w:tc>
      </w:tr>
      <w:tr w:rsidR="001D5DBF" w:rsidTr="001D5DBF">
        <w:trPr>
          <w:cantSplit/>
          <w:jc w:val="center"/>
        </w:trPr>
        <w:tc>
          <w:tcPr>
            <w:tcW w:w="1332" w:type="dxa"/>
            <w:vMerge/>
            <w:vAlign w:val="center"/>
          </w:tcPr>
          <w:p w:rsidR="001D5DBF" w:rsidRPr="001D5DBF" w:rsidRDefault="001D5DBF" w:rsidP="001D5DBF">
            <w:pPr>
              <w:spacing w:line="276" w:lineRule="auto"/>
              <w:jc w:val="center"/>
              <w:rPr>
                <w:color w:val="000000"/>
                <w:sz w:val="24"/>
                <w:szCs w:val="24"/>
              </w:rPr>
            </w:pPr>
          </w:p>
        </w:tc>
        <w:tc>
          <w:tcPr>
            <w:tcW w:w="1332" w:type="dxa"/>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رحى جزئية</w:t>
            </w:r>
          </w:p>
        </w:tc>
        <w:tc>
          <w:tcPr>
            <w:tcW w:w="850"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0.728</w:t>
            </w:r>
          </w:p>
        </w:tc>
        <w:tc>
          <w:tcPr>
            <w:tcW w:w="672"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34</w:t>
            </w:r>
          </w:p>
        </w:tc>
        <w:tc>
          <w:tcPr>
            <w:tcW w:w="1298"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2.73</w:t>
            </w:r>
          </w:p>
        </w:tc>
        <w:tc>
          <w:tcPr>
            <w:tcW w:w="1299" w:type="dxa"/>
            <w:vAlign w:val="center"/>
          </w:tcPr>
          <w:p w:rsidR="001D5DBF" w:rsidRPr="001D5DBF" w:rsidRDefault="001D5DBF" w:rsidP="001D5DBF">
            <w:pPr>
              <w:bidi w:val="0"/>
              <w:spacing w:line="276" w:lineRule="auto"/>
              <w:ind w:left="2"/>
              <w:jc w:val="center"/>
              <w:rPr>
                <w:color w:val="000000"/>
                <w:sz w:val="24"/>
                <w:szCs w:val="24"/>
              </w:rPr>
            </w:pPr>
            <w:r w:rsidRPr="001D5DBF">
              <w:rPr>
                <w:color w:val="000000"/>
                <w:sz w:val="24"/>
                <w:szCs w:val="24"/>
              </w:rPr>
              <w:t>3.75</w:t>
            </w:r>
          </w:p>
        </w:tc>
        <w:tc>
          <w:tcPr>
            <w:tcW w:w="1426"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0.472</w:t>
            </w:r>
          </w:p>
        </w:tc>
        <w:tc>
          <w:tcPr>
            <w:tcW w:w="1320" w:type="dxa"/>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لا توجد فروق دالة</w:t>
            </w:r>
          </w:p>
        </w:tc>
      </w:tr>
      <w:tr w:rsidR="001D5DBF" w:rsidTr="001D5DBF">
        <w:trPr>
          <w:cantSplit/>
          <w:jc w:val="center"/>
        </w:trPr>
        <w:tc>
          <w:tcPr>
            <w:tcW w:w="1332" w:type="dxa"/>
            <w:vMerge/>
            <w:vAlign w:val="center"/>
          </w:tcPr>
          <w:p w:rsidR="001D5DBF" w:rsidRPr="001D5DBF" w:rsidRDefault="001D5DBF" w:rsidP="001D5DBF">
            <w:pPr>
              <w:spacing w:line="276" w:lineRule="auto"/>
              <w:jc w:val="center"/>
              <w:rPr>
                <w:color w:val="000000"/>
                <w:sz w:val="24"/>
                <w:szCs w:val="24"/>
              </w:rPr>
            </w:pPr>
          </w:p>
        </w:tc>
        <w:tc>
          <w:tcPr>
            <w:tcW w:w="1332" w:type="dxa"/>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عينة البحث كاملةً</w:t>
            </w:r>
          </w:p>
        </w:tc>
        <w:tc>
          <w:tcPr>
            <w:tcW w:w="850"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0.842</w:t>
            </w:r>
          </w:p>
        </w:tc>
        <w:tc>
          <w:tcPr>
            <w:tcW w:w="672"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58</w:t>
            </w:r>
          </w:p>
        </w:tc>
        <w:tc>
          <w:tcPr>
            <w:tcW w:w="1298"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1.90</w:t>
            </w:r>
          </w:p>
        </w:tc>
        <w:tc>
          <w:tcPr>
            <w:tcW w:w="1299" w:type="dxa"/>
            <w:vAlign w:val="center"/>
          </w:tcPr>
          <w:p w:rsidR="001D5DBF" w:rsidRPr="001D5DBF" w:rsidRDefault="001D5DBF" w:rsidP="001D5DBF">
            <w:pPr>
              <w:bidi w:val="0"/>
              <w:spacing w:line="276" w:lineRule="auto"/>
              <w:ind w:left="2"/>
              <w:jc w:val="center"/>
              <w:rPr>
                <w:color w:val="000000"/>
                <w:sz w:val="24"/>
                <w:szCs w:val="24"/>
              </w:rPr>
            </w:pPr>
            <w:r w:rsidRPr="001D5DBF">
              <w:rPr>
                <w:color w:val="000000"/>
                <w:sz w:val="24"/>
                <w:szCs w:val="24"/>
              </w:rPr>
              <w:t>2.25</w:t>
            </w:r>
          </w:p>
        </w:tc>
        <w:tc>
          <w:tcPr>
            <w:tcW w:w="1426" w:type="dxa"/>
            <w:vAlign w:val="center"/>
          </w:tcPr>
          <w:p w:rsidR="001D5DBF" w:rsidRPr="001D5DBF" w:rsidRDefault="001D5DBF" w:rsidP="001D5DBF">
            <w:pPr>
              <w:bidi w:val="0"/>
              <w:spacing w:line="276" w:lineRule="auto"/>
              <w:ind w:left="0"/>
              <w:jc w:val="center"/>
              <w:rPr>
                <w:color w:val="000000"/>
                <w:sz w:val="24"/>
                <w:szCs w:val="24"/>
              </w:rPr>
            </w:pPr>
            <w:r w:rsidRPr="001D5DBF">
              <w:rPr>
                <w:color w:val="000000"/>
                <w:sz w:val="24"/>
                <w:szCs w:val="24"/>
              </w:rPr>
              <w:t>0.403</w:t>
            </w:r>
          </w:p>
        </w:tc>
        <w:tc>
          <w:tcPr>
            <w:tcW w:w="1320" w:type="dxa"/>
            <w:vAlign w:val="center"/>
          </w:tcPr>
          <w:p w:rsidR="001D5DBF" w:rsidRPr="001D5DBF" w:rsidRDefault="001D5DBF" w:rsidP="001D5DBF">
            <w:pPr>
              <w:spacing w:line="276" w:lineRule="auto"/>
              <w:ind w:left="0"/>
              <w:jc w:val="center"/>
              <w:rPr>
                <w:color w:val="000000"/>
                <w:sz w:val="24"/>
                <w:szCs w:val="24"/>
              </w:rPr>
            </w:pPr>
            <w:r w:rsidRPr="001D5DBF">
              <w:rPr>
                <w:color w:val="000000"/>
                <w:sz w:val="24"/>
                <w:szCs w:val="24"/>
                <w:rtl/>
              </w:rPr>
              <w:t>لا توجد فروق دالة</w:t>
            </w:r>
          </w:p>
        </w:tc>
      </w:tr>
    </w:tbl>
    <w:p w:rsidR="001D5DBF" w:rsidRPr="001D5DBF" w:rsidRDefault="001D5DBF" w:rsidP="001D5DBF">
      <w:pPr>
        <w:ind w:left="-58"/>
        <w:jc w:val="center"/>
        <w:rPr>
          <w:rFonts w:ascii="Simplified Arabic" w:hAnsi="Simplified Arabic"/>
          <w:rtl/>
          <w:lang w:eastAsia="fr-FR"/>
        </w:rPr>
      </w:pPr>
      <w:r w:rsidRPr="001D5DBF">
        <w:rPr>
          <w:szCs w:val="24"/>
          <w:rtl/>
          <w:lang w:eastAsia="fr-FR"/>
        </w:rPr>
        <w:t>جدول رقم (</w:t>
      </w:r>
      <w:fldSimple w:instr=" SEQ I \* MERGEFORMAT ">
        <w:r w:rsidR="00691AB8" w:rsidRPr="00691AB8">
          <w:rPr>
            <w:noProof/>
            <w:szCs w:val="24"/>
            <w:lang w:eastAsia="fr-FR"/>
          </w:rPr>
          <w:t>10</w:t>
        </w:r>
      </w:fldSimple>
      <w:r w:rsidRPr="001D5DBF">
        <w:rPr>
          <w:szCs w:val="24"/>
          <w:rtl/>
          <w:lang w:eastAsia="fr-FR"/>
        </w:rPr>
        <w:t xml:space="preserve">) يبين نتائج اختبار </w:t>
      </w:r>
      <w:r w:rsidRPr="001D5DBF">
        <w:rPr>
          <w:szCs w:val="24"/>
          <w:lang w:eastAsia="fr-FR"/>
        </w:rPr>
        <w:t>T</w:t>
      </w:r>
      <w:r w:rsidRPr="001D5DBF">
        <w:rPr>
          <w:szCs w:val="24"/>
          <w:rtl/>
          <w:lang w:eastAsia="fr-FR"/>
        </w:rPr>
        <w:t xml:space="preserve"> ستيودنت للعينات المستقلة لدراسة دلالة الفروق في متوسط عمر المريضة (بالسنوات) بين مجموعة الحالات التي لا توجد فيها خطورة ومجموعة الحالات منخفضة أو عالية الخطورة في عينة البحث وفقاً للمجموعة المدروسة</w:t>
      </w:r>
    </w:p>
    <w:p w:rsidR="00832C20" w:rsidRPr="00C46FAC" w:rsidRDefault="00832C20" w:rsidP="00873E4B">
      <w:pPr>
        <w:widowControl w:val="0"/>
        <w:numPr>
          <w:ilvl w:val="0"/>
          <w:numId w:val="78"/>
        </w:numPr>
        <w:tabs>
          <w:tab w:val="left" w:pos="226"/>
        </w:tabs>
        <w:spacing w:after="0"/>
        <w:ind w:left="-58" w:firstLine="0"/>
        <w:jc w:val="both"/>
        <w:rPr>
          <w:b/>
          <w:bCs/>
          <w:rtl/>
          <w:lang w:eastAsia="fr-FR"/>
        </w:rPr>
      </w:pPr>
      <w:r w:rsidRPr="000A6AB1">
        <w:rPr>
          <w:rFonts w:ascii="Simplified Arabic" w:hAnsi="Simplified Arabic"/>
          <w:rtl/>
          <w:lang w:eastAsia="fr-FR"/>
        </w:rPr>
        <w:br w:type="page"/>
      </w:r>
      <w:r w:rsidRPr="00C46FAC">
        <w:rPr>
          <w:b/>
          <w:bCs/>
          <w:rtl/>
          <w:lang w:eastAsia="fr-FR"/>
        </w:rPr>
        <w:lastRenderedPageBreak/>
        <w:t>دراسة العلاقة بين كل من عدد الولادات وعدد الأحمال ومدة الحمل (بالأسابيع) ودرجة الخطورة وفقاً للمجموعة المدروسة في عينة البحث:</w:t>
      </w:r>
    </w:p>
    <w:p w:rsidR="00832C20" w:rsidRDefault="00832C20" w:rsidP="00873E4B">
      <w:pPr>
        <w:widowControl w:val="0"/>
        <w:numPr>
          <w:ilvl w:val="0"/>
          <w:numId w:val="90"/>
        </w:numPr>
        <w:tabs>
          <w:tab w:val="left" w:pos="226"/>
        </w:tabs>
        <w:spacing w:after="0"/>
        <w:ind w:left="-58" w:firstLine="0"/>
        <w:jc w:val="both"/>
        <w:rPr>
          <w:lang w:eastAsia="fr-FR"/>
        </w:rPr>
      </w:pPr>
      <w:r w:rsidRPr="00C46FAC">
        <w:rPr>
          <w:rtl/>
          <w:lang w:eastAsia="fr-FR"/>
        </w:rPr>
        <w:t xml:space="preserve">تم إجراء اختبار </w:t>
      </w:r>
      <w:r w:rsidRPr="00C46FAC">
        <w:rPr>
          <w:lang w:eastAsia="fr-FR"/>
        </w:rPr>
        <w:t>T</w:t>
      </w:r>
      <w:r w:rsidRPr="00C46FAC">
        <w:rPr>
          <w:rtl/>
          <w:lang w:eastAsia="fr-FR"/>
        </w:rPr>
        <w:t xml:space="preserve"> ستيودنت للعينات المستقلة لدراسة دلالة الفروق في متوسط كل من عدد الولادات وعدد الأحمال ومدة الحمل (بالأسابيع) بين مجموعة الحالات التي لا توجد فيها خطورة ومجموعة الحالات منخفضة أو عالية الخطورة في عينة البحث وفقاً للمجموعة المدروسة كما يلي:</w:t>
      </w: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lang w:eastAsia="fr-FR"/>
        </w:rPr>
      </w:pPr>
    </w:p>
    <w:p w:rsidR="00E05F8A" w:rsidRDefault="00E05F8A" w:rsidP="00E05F8A">
      <w:pPr>
        <w:widowControl w:val="0"/>
        <w:tabs>
          <w:tab w:val="left" w:pos="226"/>
        </w:tabs>
        <w:spacing w:after="0"/>
        <w:ind w:left="0"/>
        <w:jc w:val="both"/>
        <w:rPr>
          <w:rFonts w:hint="cs"/>
          <w:rtl/>
          <w:lang w:eastAsia="fr-FR"/>
        </w:rPr>
      </w:pPr>
    </w:p>
    <w:p w:rsidR="00A16313" w:rsidRPr="00E05F8A" w:rsidRDefault="00A16313" w:rsidP="00E05F8A">
      <w:pPr>
        <w:widowControl w:val="0"/>
        <w:tabs>
          <w:tab w:val="left" w:pos="226"/>
        </w:tabs>
        <w:spacing w:after="0"/>
        <w:ind w:left="0"/>
        <w:jc w:val="both"/>
        <w:rPr>
          <w:rtl/>
          <w:lang w:eastAsia="fr-FR"/>
        </w:rPr>
      </w:pPr>
    </w:p>
    <w:p w:rsidR="00832C20" w:rsidRPr="00C46FAC" w:rsidRDefault="00832C20" w:rsidP="00873E4B">
      <w:pPr>
        <w:widowControl w:val="0"/>
        <w:numPr>
          <w:ilvl w:val="0"/>
          <w:numId w:val="90"/>
        </w:numPr>
        <w:spacing w:after="0"/>
        <w:ind w:left="-58" w:firstLine="0"/>
        <w:jc w:val="both"/>
        <w:rPr>
          <w:b/>
          <w:bCs/>
          <w:rtl/>
          <w:lang w:eastAsia="fr-FR"/>
        </w:rPr>
      </w:pPr>
      <w:r w:rsidRPr="00C46FAC">
        <w:rPr>
          <w:b/>
          <w:bCs/>
          <w:rtl/>
          <w:lang w:eastAsia="fr-FR"/>
        </w:rPr>
        <w:lastRenderedPageBreak/>
        <w:t>إحصاءات وصفية:</w:t>
      </w:r>
    </w:p>
    <w:tbl>
      <w:tblPr>
        <w:bidiVisual/>
        <w:tblW w:w="9854" w:type="dxa"/>
        <w:jc w:val="center"/>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80"/>
        <w:gridCol w:w="1122"/>
        <w:gridCol w:w="2338"/>
        <w:gridCol w:w="1064"/>
        <w:gridCol w:w="990"/>
        <w:gridCol w:w="1120"/>
        <w:gridCol w:w="1120"/>
        <w:gridCol w:w="1120"/>
      </w:tblGrid>
      <w:tr w:rsidR="00832C20" w:rsidRPr="00E45E6D" w:rsidTr="00E05F8A">
        <w:trPr>
          <w:cantSplit/>
          <w:jc w:val="center"/>
        </w:trPr>
        <w:tc>
          <w:tcPr>
            <w:tcW w:w="98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المتغير المدروس</w:t>
            </w:r>
          </w:p>
        </w:tc>
        <w:tc>
          <w:tcPr>
            <w:tcW w:w="112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pStyle w:val="Heading5"/>
              <w:rPr>
                <w:rFonts w:cs="Times New Roman"/>
              </w:rPr>
            </w:pPr>
            <w:r w:rsidRPr="00E45E6D">
              <w:rPr>
                <w:rFonts w:cs="Times New Roman"/>
                <w:rtl/>
              </w:rPr>
              <w:t>المجموعة المدروسة</w:t>
            </w:r>
          </w:p>
        </w:tc>
        <w:tc>
          <w:tcPr>
            <w:tcW w:w="233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درجة الخطورة</w:t>
            </w:r>
          </w:p>
        </w:tc>
        <w:tc>
          <w:tcPr>
            <w:tcW w:w="106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عدد المريضات</w:t>
            </w:r>
          </w:p>
        </w:tc>
        <w:tc>
          <w:tcPr>
            <w:tcW w:w="99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45E6D" w:rsidRDefault="00832C20" w:rsidP="00832C20">
            <w:pPr>
              <w:spacing w:line="240" w:lineRule="auto"/>
              <w:ind w:left="0"/>
              <w:jc w:val="center"/>
              <w:rPr>
                <w:b/>
                <w:bCs/>
                <w:color w:val="000000"/>
                <w:sz w:val="24"/>
                <w:szCs w:val="24"/>
              </w:rPr>
            </w:pPr>
            <w:r w:rsidRPr="00E45E6D">
              <w:rPr>
                <w:b/>
                <w:bCs/>
                <w:color w:val="000000"/>
                <w:sz w:val="24"/>
                <w:szCs w:val="24"/>
                <w:rtl/>
              </w:rPr>
              <w:t>الحد الأعلى</w:t>
            </w:r>
          </w:p>
        </w:tc>
      </w:tr>
      <w:tr w:rsidR="00832C20" w:rsidRPr="00E45E6D" w:rsidTr="00E05F8A">
        <w:trPr>
          <w:cantSplit/>
          <w:jc w:val="center"/>
        </w:trPr>
        <w:tc>
          <w:tcPr>
            <w:tcW w:w="980" w:type="dxa"/>
            <w:vMerge w:val="restart"/>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عدد الولادات</w:t>
            </w:r>
          </w:p>
        </w:tc>
        <w:tc>
          <w:tcPr>
            <w:tcW w:w="1122" w:type="dxa"/>
            <w:vMerge w:val="restart"/>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التامّة</w:t>
            </w:r>
          </w:p>
        </w:tc>
        <w:tc>
          <w:tcPr>
            <w:tcW w:w="2338"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w:t>
            </w:r>
          </w:p>
        </w:tc>
        <w:tc>
          <w:tcPr>
            <w:tcW w:w="99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tabs>
                <w:tab w:val="right" w:pos="675"/>
              </w:tabs>
              <w:spacing w:line="240" w:lineRule="auto"/>
              <w:ind w:left="0"/>
              <w:jc w:val="center"/>
              <w:rPr>
                <w:color w:val="000000"/>
                <w:sz w:val="24"/>
                <w:szCs w:val="24"/>
              </w:rPr>
            </w:pPr>
            <w:r w:rsidRPr="00E45E6D">
              <w:rPr>
                <w:color w:val="000000"/>
                <w:sz w:val="24"/>
                <w:szCs w:val="24"/>
              </w:rPr>
              <w:t>1.12</w:t>
            </w:r>
          </w:p>
        </w:tc>
        <w:tc>
          <w:tcPr>
            <w:tcW w:w="112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1.54</w:t>
            </w:r>
          </w:p>
        </w:tc>
        <w:tc>
          <w:tcPr>
            <w:tcW w:w="112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7</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1.80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الجزئية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31</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1.94</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2.31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10</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5</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1.80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2.49</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6</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عينة البحث كاملةً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48</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1.65</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2.09</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10</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12</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1.75</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2.01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6</w:t>
            </w:r>
          </w:p>
        </w:tc>
      </w:tr>
      <w:tr w:rsidR="00832C20" w:rsidRPr="00E45E6D" w:rsidTr="00E05F8A">
        <w:trPr>
          <w:cantSplit/>
          <w:jc w:val="center"/>
        </w:trPr>
        <w:tc>
          <w:tcPr>
            <w:tcW w:w="980"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عدد الأحمال</w:t>
            </w: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التامّة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2.94</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2.11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8</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7</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4.00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2.58</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8</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الجزئية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31</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3.74</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3.07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15</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30"/>
              <w:jc w:val="center"/>
              <w:rPr>
                <w:color w:val="000000"/>
                <w:sz w:val="24"/>
                <w:szCs w:val="24"/>
                <w:rtl/>
              </w:rPr>
            </w:pPr>
            <w:r w:rsidRPr="00E45E6D">
              <w:rPr>
                <w:color w:val="000000"/>
                <w:sz w:val="24"/>
                <w:szCs w:val="24"/>
              </w:rPr>
              <w:t>5</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3.40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2.70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bidi w:val="0"/>
              <w:spacing w:line="240" w:lineRule="auto"/>
              <w:ind w:left="-30"/>
              <w:jc w:val="center"/>
              <w:rPr>
                <w:color w:val="000000"/>
                <w:sz w:val="24"/>
                <w:szCs w:val="24"/>
              </w:rPr>
            </w:pPr>
            <w:r w:rsidRPr="00E45E6D">
              <w:rPr>
                <w:color w:val="000000"/>
                <w:sz w:val="24"/>
                <w:szCs w:val="24"/>
              </w:rPr>
              <w:t>8</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عينة البحث كاملةً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48</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3.46</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2.77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15</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12</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3.75</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2.53</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8</w:t>
            </w:r>
          </w:p>
        </w:tc>
      </w:tr>
      <w:tr w:rsidR="00832C20" w:rsidRPr="00E45E6D" w:rsidTr="00E05F8A">
        <w:trPr>
          <w:cantSplit/>
          <w:jc w:val="center"/>
        </w:trPr>
        <w:tc>
          <w:tcPr>
            <w:tcW w:w="980"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مدة الحمل (بالأسابيع)</w:t>
            </w: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التامّة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13.47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5.09</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8</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24</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7</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12.43</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3.46</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مجموعة الرحى الجزئية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28</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10.32</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2.44</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5</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16</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13.33</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0.58</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13</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14</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عينة البحث كاملةً</w:t>
            </w: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لا توجد 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45</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11.51</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3.93</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5</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24</w:t>
            </w:r>
          </w:p>
        </w:tc>
      </w:tr>
      <w:tr w:rsidR="00832C20" w:rsidRPr="00E45E6D" w:rsidTr="00E05F8A">
        <w:trPr>
          <w:cantSplit/>
          <w:jc w:val="center"/>
        </w:trPr>
        <w:tc>
          <w:tcPr>
            <w:tcW w:w="980"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112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jc w:val="center"/>
              <w:rPr>
                <w:color w:val="000000"/>
                <w:sz w:val="24"/>
                <w:szCs w:val="24"/>
              </w:rPr>
            </w:pPr>
          </w:p>
        </w:tc>
        <w:tc>
          <w:tcPr>
            <w:tcW w:w="233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tl/>
              </w:rPr>
              <w:t>منخفضة أو عالية الخطورة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10</w:t>
            </w:r>
          </w:p>
        </w:tc>
        <w:tc>
          <w:tcPr>
            <w:tcW w:w="99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12.70</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2.87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7</w:t>
            </w:r>
          </w:p>
        </w:tc>
        <w:tc>
          <w:tcPr>
            <w:tcW w:w="11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832C20" w:rsidRPr="00E45E6D" w:rsidRDefault="00832C20" w:rsidP="00832C20">
            <w:pPr>
              <w:spacing w:line="240" w:lineRule="auto"/>
              <w:ind w:left="0"/>
              <w:jc w:val="center"/>
              <w:rPr>
                <w:color w:val="000000"/>
                <w:sz w:val="24"/>
                <w:szCs w:val="24"/>
              </w:rPr>
            </w:pPr>
            <w:r w:rsidRPr="00E45E6D">
              <w:rPr>
                <w:color w:val="000000"/>
                <w:sz w:val="24"/>
                <w:szCs w:val="24"/>
              </w:rPr>
              <w:t>17</w:t>
            </w:r>
          </w:p>
        </w:tc>
      </w:tr>
    </w:tbl>
    <w:p w:rsidR="00002CB5" w:rsidRDefault="00832C20" w:rsidP="00832C20">
      <w:pPr>
        <w:ind w:left="-568"/>
        <w:jc w:val="center"/>
        <w:rPr>
          <w:sz w:val="24"/>
          <w:szCs w:val="24"/>
          <w:rtl/>
          <w:lang w:eastAsia="fr-FR"/>
        </w:rPr>
      </w:pPr>
      <w:r>
        <w:rPr>
          <w:rFonts w:hint="cs"/>
          <w:sz w:val="24"/>
          <w:szCs w:val="24"/>
          <w:rtl/>
          <w:lang w:eastAsia="fr-FR"/>
        </w:rPr>
        <w:t xml:space="preserve">       </w:t>
      </w:r>
    </w:p>
    <w:p w:rsidR="00832C20" w:rsidRDefault="00832C20" w:rsidP="00002CB5">
      <w:pPr>
        <w:ind w:left="-58"/>
        <w:jc w:val="center"/>
        <w:rPr>
          <w:b/>
          <w:bCs/>
          <w:i/>
          <w:iCs/>
          <w:szCs w:val="24"/>
          <w:rtl/>
          <w:lang w:eastAsia="fr-FR"/>
        </w:rPr>
      </w:pPr>
      <w:r w:rsidRPr="00AE36F1">
        <w:rPr>
          <w:sz w:val="24"/>
          <w:szCs w:val="24"/>
          <w:rtl/>
          <w:lang w:eastAsia="fr-FR"/>
        </w:rPr>
        <w:t>جدول رقم (</w:t>
      </w:r>
      <w:r>
        <w:rPr>
          <w:rFonts w:hint="cs"/>
          <w:sz w:val="24"/>
          <w:szCs w:val="24"/>
          <w:rtl/>
          <w:lang w:eastAsia="fr-FR"/>
        </w:rPr>
        <w:t>21</w:t>
      </w:r>
      <w:r w:rsidRPr="00AE36F1">
        <w:rPr>
          <w:sz w:val="24"/>
          <w:szCs w:val="24"/>
          <w:rtl/>
          <w:lang w:eastAsia="fr-FR"/>
        </w:rPr>
        <w:t>) يبين المتوسط الحسابي والانحراف المعياري والحد الأدنى والحد الأعلى لكل من عدد الولادات وعدد الأحمال ومدة الحمل (بالأسابيع) في عينة البحث وفقاً لدرجة الخطورة والمجموعة المدروسة</w:t>
      </w:r>
    </w:p>
    <w:p w:rsidR="00832C20" w:rsidRDefault="00E05F8A" w:rsidP="00832C20">
      <w:pPr>
        <w:jc w:val="center"/>
        <w:rPr>
          <w:rtl/>
          <w:lang w:eastAsia="fr-FR"/>
        </w:rPr>
      </w:pPr>
      <w:r>
        <w:rPr>
          <w:noProof/>
          <w:rtl/>
        </w:rPr>
        <w:lastRenderedPageBreak/>
        <w:drawing>
          <wp:anchor distT="0" distB="0" distL="114300" distR="114300" simplePos="0" relativeHeight="251753472" behindDoc="0" locked="0" layoutInCell="0" allowOverlap="1">
            <wp:simplePos x="0" y="0"/>
            <wp:positionH relativeFrom="page">
              <wp:posOffset>1336040</wp:posOffset>
            </wp:positionH>
            <wp:positionV relativeFrom="paragraph">
              <wp:posOffset>50165</wp:posOffset>
            </wp:positionV>
            <wp:extent cx="4886960" cy="3005455"/>
            <wp:effectExtent l="0" t="0" r="256540" b="21399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2" cstate="print"/>
                    <a:srcRect/>
                    <a:stretch>
                      <a:fillRect/>
                    </a:stretch>
                  </pic:blipFill>
                  <pic:spPr bwMode="auto">
                    <a:xfrm>
                      <a:off x="0" y="0"/>
                      <a:ext cx="4886960" cy="300545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E05F8A">
      <w:pPr>
        <w:ind w:left="0"/>
        <w:jc w:val="both"/>
        <w:rPr>
          <w:b/>
          <w:bCs/>
          <w:i/>
          <w:iCs/>
          <w:szCs w:val="24"/>
          <w:rtl/>
          <w:lang w:eastAsia="fr-FR"/>
        </w:rPr>
      </w:pPr>
    </w:p>
    <w:p w:rsidR="00832C20" w:rsidRPr="00AE36F1" w:rsidRDefault="00E05F8A" w:rsidP="00D9394A">
      <w:pPr>
        <w:ind w:left="-58" w:right="-180"/>
        <w:jc w:val="center"/>
        <w:rPr>
          <w:sz w:val="24"/>
          <w:szCs w:val="24"/>
          <w:rtl/>
          <w:lang w:eastAsia="fr-FR"/>
        </w:rPr>
      </w:pPr>
      <w:r>
        <w:rPr>
          <w:noProof/>
          <w:sz w:val="24"/>
          <w:szCs w:val="24"/>
          <w:rtl/>
        </w:rPr>
        <w:drawing>
          <wp:anchor distT="0" distB="0" distL="114300" distR="114300" simplePos="0" relativeHeight="251754496" behindDoc="0" locked="0" layoutInCell="0" allowOverlap="1">
            <wp:simplePos x="0" y="0"/>
            <wp:positionH relativeFrom="page">
              <wp:posOffset>1336040</wp:posOffset>
            </wp:positionH>
            <wp:positionV relativeFrom="paragraph">
              <wp:posOffset>798830</wp:posOffset>
            </wp:positionV>
            <wp:extent cx="4878070" cy="3013075"/>
            <wp:effectExtent l="0" t="0" r="265430" b="225425"/>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3" cstate="print"/>
                    <a:srcRect/>
                    <a:stretch>
                      <a:fillRect/>
                    </a:stretch>
                  </pic:blipFill>
                  <pic:spPr bwMode="auto">
                    <a:xfrm>
                      <a:off x="0" y="0"/>
                      <a:ext cx="4878070" cy="301307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832C20" w:rsidRPr="00AE36F1">
        <w:rPr>
          <w:sz w:val="24"/>
          <w:szCs w:val="24"/>
          <w:rtl/>
          <w:lang w:eastAsia="fr-FR"/>
        </w:rPr>
        <w:t>مخطط رقم (</w:t>
      </w:r>
      <w:fldSimple w:instr=" SEQ J \* MERGEFORMAT ">
        <w:r w:rsidR="00691AB8" w:rsidRPr="00691AB8">
          <w:rPr>
            <w:noProof/>
            <w:sz w:val="24"/>
            <w:szCs w:val="24"/>
            <w:lang w:eastAsia="fr-FR"/>
          </w:rPr>
          <w:t>21</w:t>
        </w:r>
      </w:fldSimple>
      <w:r w:rsidR="00832C20" w:rsidRPr="00AE36F1">
        <w:rPr>
          <w:sz w:val="24"/>
          <w:szCs w:val="24"/>
          <w:rtl/>
          <w:lang w:eastAsia="fr-FR"/>
        </w:rPr>
        <w:t>) يمثل المتوسط الحسابي لعدد الولادات في عينة البحث وفقاً لدرجة الخطورة والمجموعة المدروسة</w:t>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D9394A" w:rsidRDefault="00D9394A" w:rsidP="00D9394A">
      <w:pPr>
        <w:ind w:left="-58" w:right="-360"/>
        <w:jc w:val="center"/>
        <w:rPr>
          <w:szCs w:val="24"/>
          <w:lang w:eastAsia="fr-FR"/>
        </w:rPr>
      </w:pPr>
    </w:p>
    <w:p w:rsidR="00832C20" w:rsidRPr="00AE36F1" w:rsidRDefault="00832C20" w:rsidP="00D9394A">
      <w:pPr>
        <w:ind w:left="-58" w:right="-360"/>
        <w:jc w:val="center"/>
        <w:rPr>
          <w:szCs w:val="24"/>
          <w:rtl/>
          <w:lang w:eastAsia="fr-FR"/>
        </w:rPr>
      </w:pPr>
      <w:r w:rsidRPr="00AE36F1">
        <w:rPr>
          <w:szCs w:val="24"/>
          <w:rtl/>
          <w:lang w:eastAsia="fr-FR"/>
        </w:rPr>
        <w:t>مخطط رقم (</w:t>
      </w:r>
      <w:fldSimple w:instr=" SEQ J \* MERGEFORMAT ">
        <w:r w:rsidR="00691AB8" w:rsidRPr="00691AB8">
          <w:rPr>
            <w:noProof/>
            <w:szCs w:val="24"/>
            <w:lang w:eastAsia="fr-FR"/>
          </w:rPr>
          <w:t>22</w:t>
        </w:r>
      </w:fldSimple>
      <w:r w:rsidRPr="00AE36F1">
        <w:rPr>
          <w:szCs w:val="24"/>
          <w:rtl/>
          <w:lang w:eastAsia="fr-FR"/>
        </w:rPr>
        <w:t>) يمثل المتوسط الحسابي لعدد الأحمال في عينة البحث وفقاً لدرجة الخطورة والمجموعة المدروسة</w:t>
      </w:r>
    </w:p>
    <w:p w:rsidR="00832C20" w:rsidRDefault="00832C20" w:rsidP="00832C20">
      <w:pPr>
        <w:jc w:val="center"/>
        <w:rPr>
          <w:b/>
          <w:bCs/>
          <w:i/>
          <w:iCs/>
          <w:szCs w:val="24"/>
          <w:rtl/>
          <w:lang w:eastAsia="fr-FR"/>
        </w:rPr>
      </w:pPr>
    </w:p>
    <w:p w:rsidR="00832C20" w:rsidRDefault="00D9394A" w:rsidP="00832C20">
      <w:pPr>
        <w:jc w:val="center"/>
        <w:rPr>
          <w:b/>
          <w:bCs/>
          <w:i/>
          <w:iCs/>
          <w:szCs w:val="24"/>
          <w:rtl/>
          <w:lang w:eastAsia="fr-FR"/>
        </w:rPr>
      </w:pPr>
      <w:r>
        <w:rPr>
          <w:b/>
          <w:bCs/>
          <w:i/>
          <w:iCs/>
          <w:noProof/>
          <w:szCs w:val="24"/>
          <w:rtl/>
        </w:rPr>
        <w:lastRenderedPageBreak/>
        <w:drawing>
          <wp:anchor distT="0" distB="0" distL="114300" distR="114300" simplePos="0" relativeHeight="251755520" behindDoc="0" locked="0" layoutInCell="0" allowOverlap="1">
            <wp:simplePos x="0" y="0"/>
            <wp:positionH relativeFrom="page">
              <wp:posOffset>1256044</wp:posOffset>
            </wp:positionH>
            <wp:positionV relativeFrom="paragraph">
              <wp:posOffset>-60289</wp:posOffset>
            </wp:positionV>
            <wp:extent cx="4860499" cy="2703006"/>
            <wp:effectExtent l="0" t="0" r="263951" b="211644"/>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4" cstate="print"/>
                    <a:srcRect/>
                    <a:stretch>
                      <a:fillRect/>
                    </a:stretch>
                  </pic:blipFill>
                  <pic:spPr bwMode="auto">
                    <a:xfrm>
                      <a:off x="0" y="0"/>
                      <a:ext cx="4860290" cy="270289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D9394A" w:rsidRDefault="00D9394A" w:rsidP="00D9394A">
      <w:pPr>
        <w:ind w:left="-424" w:right="-720"/>
        <w:jc w:val="center"/>
        <w:rPr>
          <w:szCs w:val="24"/>
          <w:lang w:eastAsia="fr-FR"/>
        </w:rPr>
      </w:pPr>
    </w:p>
    <w:p w:rsidR="00832C20" w:rsidRDefault="00832C20" w:rsidP="00D9394A">
      <w:pPr>
        <w:ind w:left="-424" w:right="-720"/>
        <w:jc w:val="center"/>
        <w:rPr>
          <w:szCs w:val="24"/>
          <w:rtl/>
          <w:lang w:eastAsia="fr-FR"/>
        </w:rPr>
      </w:pPr>
      <w:r w:rsidRPr="00AE36F1">
        <w:rPr>
          <w:szCs w:val="24"/>
          <w:rtl/>
          <w:lang w:eastAsia="fr-FR"/>
        </w:rPr>
        <w:t>مخطط رقم (</w:t>
      </w:r>
      <w:fldSimple w:instr=" SEQ J \* MERGEFORMAT ">
        <w:r w:rsidR="00691AB8" w:rsidRPr="00691AB8">
          <w:rPr>
            <w:noProof/>
            <w:szCs w:val="24"/>
            <w:lang w:eastAsia="fr-FR"/>
          </w:rPr>
          <w:t>23</w:t>
        </w:r>
      </w:fldSimple>
      <w:r w:rsidRPr="00AE36F1">
        <w:rPr>
          <w:szCs w:val="24"/>
          <w:rtl/>
          <w:lang w:eastAsia="fr-FR"/>
        </w:rPr>
        <w:t>) يمثل المتوسط الحسابي لمدة الحمل (بالأسابيع) في عينة البحث وفقاً لدرجة الخطورة والمجموعة المدروسة</w:t>
      </w:r>
    </w:p>
    <w:p w:rsidR="00832C20" w:rsidRDefault="00832C20" w:rsidP="00873E4B">
      <w:pPr>
        <w:widowControl w:val="0"/>
        <w:numPr>
          <w:ilvl w:val="0"/>
          <w:numId w:val="90"/>
        </w:numPr>
        <w:spacing w:after="0" w:line="240" w:lineRule="auto"/>
        <w:ind w:left="-58" w:firstLine="0"/>
        <w:jc w:val="left"/>
        <w:rPr>
          <w:b/>
          <w:bCs/>
          <w:lang w:eastAsia="fr-FR"/>
        </w:rPr>
      </w:pPr>
      <w:r w:rsidRPr="00AE36F1">
        <w:rPr>
          <w:b/>
          <w:bCs/>
          <w:rtl/>
          <w:lang w:eastAsia="fr-FR"/>
        </w:rPr>
        <w:t>نتائج اختبار</w:t>
      </w:r>
      <w:r>
        <w:rPr>
          <w:b/>
          <w:bCs/>
          <w:rtl/>
          <w:lang w:eastAsia="fr-FR"/>
        </w:rPr>
        <w:t xml:space="preserve"> </w:t>
      </w:r>
      <w:r>
        <w:rPr>
          <w:b/>
          <w:bCs/>
          <w:lang w:eastAsia="fr-FR"/>
        </w:rPr>
        <w:t>T</w:t>
      </w:r>
      <w:r>
        <w:rPr>
          <w:b/>
          <w:bCs/>
          <w:rtl/>
          <w:lang w:eastAsia="fr-FR"/>
        </w:rPr>
        <w:t xml:space="preserve"> ستيودنت للعينات المستقلة:</w:t>
      </w:r>
    </w:p>
    <w:p w:rsidR="00832C20" w:rsidRDefault="00832C20" w:rsidP="00832C20">
      <w:pPr>
        <w:widowControl w:val="0"/>
        <w:spacing w:after="0" w:line="240" w:lineRule="auto"/>
        <w:ind w:left="-852"/>
        <w:jc w:val="left"/>
        <w:rPr>
          <w:b/>
          <w:bCs/>
          <w:rtl/>
          <w:lang w:eastAsia="fr-FR"/>
        </w:rPr>
      </w:pPr>
    </w:p>
    <w:tbl>
      <w:tblPr>
        <w:bidiVisual/>
        <w:tblW w:w="9400" w:type="dxa"/>
        <w:jc w:val="center"/>
        <w:tblInd w:w="12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020"/>
        <w:gridCol w:w="1515"/>
        <w:gridCol w:w="850"/>
        <w:gridCol w:w="672"/>
        <w:gridCol w:w="1298"/>
        <w:gridCol w:w="1299"/>
        <w:gridCol w:w="1062"/>
        <w:gridCol w:w="1684"/>
      </w:tblGrid>
      <w:tr w:rsidR="00832C20" w:rsidRPr="00993BD2" w:rsidTr="004D1482">
        <w:trPr>
          <w:jc w:val="center"/>
        </w:trPr>
        <w:tc>
          <w:tcPr>
            <w:tcW w:w="10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المتغير المدروس</w:t>
            </w:r>
          </w:p>
        </w:tc>
        <w:tc>
          <w:tcPr>
            <w:tcW w:w="1515"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المجموعة المدروسة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 xml:space="preserve">قيمة </w:t>
            </w:r>
            <w:r>
              <w:rPr>
                <w:b/>
                <w:bCs/>
                <w:color w:val="000000"/>
                <w:sz w:val="24"/>
                <w:szCs w:val="24"/>
              </w:rPr>
              <w:t>T</w:t>
            </w:r>
            <w:r w:rsidRPr="00993BD2">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993BD2" w:rsidRDefault="00832C20" w:rsidP="00E05F8A">
            <w:pPr>
              <w:spacing w:line="240" w:lineRule="auto"/>
              <w:ind w:left="0"/>
              <w:jc w:val="center"/>
              <w:rPr>
                <w:b/>
                <w:bCs/>
                <w:color w:val="000000"/>
                <w:sz w:val="24"/>
                <w:szCs w:val="24"/>
              </w:rPr>
            </w:pPr>
            <w:r w:rsidRPr="00993BD2">
              <w:rPr>
                <w:b/>
                <w:bCs/>
                <w:color w:val="000000"/>
                <w:sz w:val="24"/>
                <w:szCs w:val="24"/>
                <w:rtl/>
              </w:rPr>
              <w:t>دلالة الفروق</w:t>
            </w:r>
          </w:p>
        </w:tc>
      </w:tr>
      <w:tr w:rsidR="00832C20" w:rsidRPr="00993BD2" w:rsidTr="004D1482">
        <w:trPr>
          <w:cantSplit/>
          <w:jc w:val="center"/>
        </w:trPr>
        <w:tc>
          <w:tcPr>
            <w:tcW w:w="1020" w:type="dxa"/>
            <w:vMerge w:val="restart"/>
            <w:tcBorders>
              <w:top w:val="thinThickSmallGap" w:sz="18" w:space="0" w:color="C00000"/>
            </w:tcBorders>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عدد الولادات</w:t>
            </w:r>
          </w:p>
        </w:tc>
        <w:tc>
          <w:tcPr>
            <w:tcW w:w="1515" w:type="dxa"/>
            <w:tcBorders>
              <w:top w:val="thinThickSmallGap" w:sz="18" w:space="0" w:color="C00000"/>
            </w:tcBorders>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تامّة</w:t>
            </w:r>
          </w:p>
        </w:tc>
        <w:tc>
          <w:tcPr>
            <w:tcW w:w="850" w:type="dxa"/>
            <w:tcBorders>
              <w:top w:val="thinThickSmallGap" w:sz="18" w:space="0" w:color="C00000"/>
            </w:tcBorders>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-0.824</w:t>
            </w:r>
          </w:p>
        </w:tc>
        <w:tc>
          <w:tcPr>
            <w:tcW w:w="672" w:type="dxa"/>
            <w:tcBorders>
              <w:top w:val="thinThickSmallGap" w:sz="18" w:space="0" w:color="C00000"/>
            </w:tcBorders>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22</w:t>
            </w:r>
          </w:p>
        </w:tc>
        <w:tc>
          <w:tcPr>
            <w:tcW w:w="1298" w:type="dxa"/>
            <w:tcBorders>
              <w:top w:val="thinThickSmallGap" w:sz="18" w:space="0" w:color="C00000"/>
            </w:tcBorders>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-0.60</w:t>
            </w:r>
          </w:p>
        </w:tc>
        <w:tc>
          <w:tcPr>
            <w:tcW w:w="1299" w:type="dxa"/>
            <w:tcBorders>
              <w:top w:val="thinThickSmallGap" w:sz="18" w:space="0" w:color="C00000"/>
            </w:tcBorders>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0.72</w:t>
            </w:r>
          </w:p>
        </w:tc>
        <w:tc>
          <w:tcPr>
            <w:tcW w:w="1062" w:type="dxa"/>
            <w:tcBorders>
              <w:top w:val="thinThickSmallGap" w:sz="18" w:space="0" w:color="C00000"/>
            </w:tcBorders>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0.419</w:t>
            </w:r>
          </w:p>
        </w:tc>
        <w:tc>
          <w:tcPr>
            <w:tcW w:w="1684" w:type="dxa"/>
            <w:tcBorders>
              <w:top w:val="thinThickSmallGap" w:sz="18" w:space="0" w:color="C00000"/>
            </w:tcBorders>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ind w:left="0"/>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جزئية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0.121</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34</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0.14</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1.12</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0.905</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ind w:left="0"/>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عينة البحث كاملةً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-0.156</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58</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-0.10</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0.67</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0.877</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restart"/>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عدد الأحمال</w:t>
            </w: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تامّة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-1.050</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22</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-1.06</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1.01</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0.305</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ind w:left="0"/>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جزئية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0.235</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34</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0.34</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1.46</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0.816</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ind w:left="0"/>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عينة البحث كاملةً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-0.332</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58</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-0.29</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0.88</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0.741</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restart"/>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مدة الحمل (بالأسابيع)</w:t>
            </w: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تامّة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0.494</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22</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1.04</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2.11</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0.626</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رحى جزئية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-2.106</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29</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-3.01</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1.43</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0.044</w:t>
            </w:r>
          </w:p>
        </w:tc>
        <w:tc>
          <w:tcPr>
            <w:tcW w:w="1684" w:type="dxa"/>
            <w:vAlign w:val="center"/>
          </w:tcPr>
          <w:p w:rsidR="00832C20" w:rsidRPr="00993BD2" w:rsidRDefault="00832C20" w:rsidP="00E05F8A">
            <w:pPr>
              <w:spacing w:line="240" w:lineRule="auto"/>
              <w:ind w:left="0"/>
              <w:jc w:val="center"/>
              <w:rPr>
                <w:b/>
                <w:bCs/>
                <w:color w:val="000000"/>
                <w:sz w:val="24"/>
                <w:szCs w:val="24"/>
                <w:highlight w:val="yellow"/>
                <w:u w:val="dotted"/>
              </w:rPr>
            </w:pPr>
            <w:r w:rsidRPr="00993BD2">
              <w:rPr>
                <w:b/>
                <w:bCs/>
                <w:color w:val="000000"/>
                <w:sz w:val="24"/>
                <w:szCs w:val="24"/>
                <w:highlight w:val="yellow"/>
                <w:u w:val="dotted"/>
                <w:rtl/>
              </w:rPr>
              <w:t>توجد فروق دالة</w:t>
            </w:r>
          </w:p>
        </w:tc>
      </w:tr>
      <w:tr w:rsidR="00832C20" w:rsidRPr="00993BD2" w:rsidTr="004D1482">
        <w:trPr>
          <w:cantSplit/>
          <w:jc w:val="center"/>
        </w:trPr>
        <w:tc>
          <w:tcPr>
            <w:tcW w:w="1020" w:type="dxa"/>
            <w:vMerge/>
            <w:vAlign w:val="center"/>
          </w:tcPr>
          <w:p w:rsidR="00832C20" w:rsidRPr="00993BD2" w:rsidRDefault="00832C20" w:rsidP="00E05F8A">
            <w:pPr>
              <w:spacing w:line="240" w:lineRule="auto"/>
              <w:jc w:val="center"/>
              <w:rPr>
                <w:color w:val="000000"/>
                <w:sz w:val="24"/>
                <w:szCs w:val="24"/>
              </w:rPr>
            </w:pPr>
          </w:p>
        </w:tc>
        <w:tc>
          <w:tcPr>
            <w:tcW w:w="1515"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عينة البحث كاملةً</w:t>
            </w:r>
          </w:p>
        </w:tc>
        <w:tc>
          <w:tcPr>
            <w:tcW w:w="850"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-0.902</w:t>
            </w:r>
          </w:p>
        </w:tc>
        <w:tc>
          <w:tcPr>
            <w:tcW w:w="67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53</w:t>
            </w:r>
          </w:p>
        </w:tc>
        <w:tc>
          <w:tcPr>
            <w:tcW w:w="1298"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-1.19</w:t>
            </w:r>
          </w:p>
        </w:tc>
        <w:tc>
          <w:tcPr>
            <w:tcW w:w="1299"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1.32</w:t>
            </w:r>
          </w:p>
        </w:tc>
        <w:tc>
          <w:tcPr>
            <w:tcW w:w="1062" w:type="dxa"/>
            <w:vAlign w:val="center"/>
          </w:tcPr>
          <w:p w:rsidR="00832C20" w:rsidRPr="00993BD2" w:rsidRDefault="00832C20" w:rsidP="00E05F8A">
            <w:pPr>
              <w:bidi w:val="0"/>
              <w:spacing w:line="240" w:lineRule="auto"/>
              <w:ind w:left="0"/>
              <w:jc w:val="center"/>
              <w:rPr>
                <w:color w:val="000000"/>
                <w:sz w:val="24"/>
                <w:szCs w:val="24"/>
              </w:rPr>
            </w:pPr>
            <w:r w:rsidRPr="00993BD2">
              <w:rPr>
                <w:color w:val="000000"/>
                <w:sz w:val="24"/>
                <w:szCs w:val="24"/>
              </w:rPr>
              <w:t>0.371</w:t>
            </w:r>
          </w:p>
        </w:tc>
        <w:tc>
          <w:tcPr>
            <w:tcW w:w="1684" w:type="dxa"/>
            <w:vAlign w:val="center"/>
          </w:tcPr>
          <w:p w:rsidR="00832C20" w:rsidRPr="00993BD2" w:rsidRDefault="00832C20" w:rsidP="00E05F8A">
            <w:pPr>
              <w:spacing w:line="240" w:lineRule="auto"/>
              <w:ind w:left="0"/>
              <w:jc w:val="center"/>
              <w:rPr>
                <w:color w:val="000000"/>
                <w:sz w:val="24"/>
                <w:szCs w:val="24"/>
              </w:rPr>
            </w:pPr>
            <w:r w:rsidRPr="00993BD2">
              <w:rPr>
                <w:color w:val="000000"/>
                <w:sz w:val="24"/>
                <w:szCs w:val="24"/>
                <w:rtl/>
              </w:rPr>
              <w:t>لا توجد فروق دالة</w:t>
            </w:r>
          </w:p>
        </w:tc>
      </w:tr>
    </w:tbl>
    <w:p w:rsidR="00832C20" w:rsidRPr="00AE36F1" w:rsidRDefault="00832C20" w:rsidP="001601F8">
      <w:pPr>
        <w:ind w:left="0" w:right="-567"/>
        <w:jc w:val="center"/>
        <w:rPr>
          <w:szCs w:val="24"/>
          <w:rtl/>
          <w:lang w:eastAsia="fr-FR"/>
        </w:rPr>
      </w:pPr>
      <w:r w:rsidRPr="00AE36F1">
        <w:rPr>
          <w:szCs w:val="24"/>
          <w:rtl/>
          <w:lang w:eastAsia="fr-FR"/>
        </w:rPr>
        <w:t>جدول رقم (</w:t>
      </w:r>
      <w:r>
        <w:rPr>
          <w:rFonts w:hint="cs"/>
          <w:szCs w:val="24"/>
          <w:rtl/>
          <w:lang w:eastAsia="fr-FR"/>
        </w:rPr>
        <w:t>22</w:t>
      </w:r>
      <w:r w:rsidRPr="00AE36F1">
        <w:rPr>
          <w:szCs w:val="24"/>
          <w:rtl/>
          <w:lang w:eastAsia="fr-FR"/>
        </w:rPr>
        <w:t xml:space="preserve">) يبين نتائج اختبار </w:t>
      </w:r>
      <w:r w:rsidRPr="00AE36F1">
        <w:rPr>
          <w:szCs w:val="24"/>
          <w:lang w:eastAsia="fr-FR"/>
        </w:rPr>
        <w:t>T</w:t>
      </w:r>
      <w:r w:rsidRPr="00AE36F1">
        <w:rPr>
          <w:szCs w:val="24"/>
          <w:rtl/>
          <w:lang w:eastAsia="fr-FR"/>
        </w:rPr>
        <w:t xml:space="preserve"> ستيودنت للعينات المستقلة لدراسة دلالة الفروق في متوسط كل من عدد الولادات وعدد الأحمال ومدة الحمل (بالأسابيع) بين مجموعة الحالات التي لا توجد فيها خطورة ومجموعة الحالات منخفضة أو عالية الخطورة في عينة البحث وفقاً للمجموعة المدروسة</w:t>
      </w:r>
    </w:p>
    <w:p w:rsidR="00832C20" w:rsidRDefault="00832C20" w:rsidP="004D1482">
      <w:pPr>
        <w:ind w:left="-58"/>
        <w:rPr>
          <w:rtl/>
          <w:lang w:eastAsia="fr-FR"/>
        </w:rPr>
      </w:pPr>
      <w:r>
        <w:rPr>
          <w:rtl/>
          <w:lang w:eastAsia="fr-FR"/>
        </w:rPr>
        <w:lastRenderedPageBreak/>
        <w:t>يُلاحظ في الجدول أعلاه أن قيمة مستوى الدلالة أصغر من القيمة 0.05 بالنسبة لمدة الحمل (بالأسابيع) في مجموعة الرحى الجزئية، أي أنه عند مستوى الثقة 95% توجد فروق ذات دلالة إحصائية في متوسط مدة الحمل (الأسابيع) بين مجموعة الحالات التي لا توجد فيها خطورة ومجموعة الحالات منخفضة أو عالية الخطورة، وبما أن الإشارة الجبرية للفرق بين المتوسطين سالبة نستنتج أن قيم مدة الحمل (بالأسابيع) في مجموعة الحالات التي لا توجد فيها خطورة كانت أصغر منها في مجموعة الحالات منخفضة أو عالية الخطورة، وذلك في مجموعة الرحى الجزئية من عينة البحث.</w:t>
      </w:r>
    </w:p>
    <w:p w:rsidR="00832C20" w:rsidRDefault="00832C20" w:rsidP="009755C0">
      <w:pPr>
        <w:ind w:left="-58"/>
        <w:jc w:val="both"/>
        <w:rPr>
          <w:rtl/>
          <w:lang w:eastAsia="fr-FR"/>
        </w:rPr>
      </w:pPr>
      <w:r>
        <w:rPr>
          <w:rtl/>
          <w:lang w:eastAsia="fr-FR"/>
        </w:rPr>
        <w:t>أما بالنسبة لمتغير مدة الحمل في مجموعة الرحى التامّة وفي عينة البحث كاملةً وبالنسبة لكل من متغير عدد الولادات ومتغير عدد الأحمال مهما كانت المجموعة المدروسة فيُلاحظ أن قيمة مستوى الدلالة أكبر بكثير من القيمة 0.05، أي أنه عند مستوى الثقة 95% لا توجد فروق ذات دلالة إحصائية في متوسط كل من عدد الولادات وعدد الأحمال بين مجموعة الحالات التي لا توجد فيها خطورة ومجموعة الحالات منخفضة أو عالية الخطورة في عينة البحث مهما كانت المجموعة المدروسة، وكذلك لا توجد فروق ذات دلالة إحصائية في متوسط مدة الحمل بين مجموعة الحالات التي لا توجد فيها خطورة ومجموعة الحالات منخفضة أو عالية الخطورة في مجموعة الرحى التامّة وفي عينة البحث كاملةً.</w:t>
      </w:r>
    </w:p>
    <w:p w:rsidR="00832C20" w:rsidRDefault="00832C20" w:rsidP="004D1482">
      <w:pPr>
        <w:ind w:left="-58"/>
        <w:rPr>
          <w:rtl/>
          <w:lang w:eastAsia="fr-FR"/>
        </w:rPr>
      </w:pPr>
    </w:p>
    <w:p w:rsidR="00832C20" w:rsidRDefault="00832C20" w:rsidP="004D1482">
      <w:pPr>
        <w:ind w:left="-58"/>
        <w:rPr>
          <w:rtl/>
          <w:lang w:eastAsia="fr-FR"/>
        </w:rPr>
      </w:pPr>
    </w:p>
    <w:p w:rsidR="00832C20" w:rsidRDefault="00832C20" w:rsidP="004D1482">
      <w:pPr>
        <w:ind w:left="-58"/>
        <w:rPr>
          <w:rtl/>
          <w:lang w:eastAsia="fr-FR"/>
        </w:rPr>
      </w:pPr>
    </w:p>
    <w:p w:rsidR="00832C20" w:rsidRDefault="00832C20" w:rsidP="00C526E5">
      <w:pPr>
        <w:ind w:left="0"/>
        <w:rPr>
          <w:rtl/>
          <w:lang w:eastAsia="fr-FR"/>
        </w:rPr>
      </w:pPr>
    </w:p>
    <w:p w:rsidR="00832C20" w:rsidRPr="00B36057" w:rsidRDefault="00832C20" w:rsidP="00873E4B">
      <w:pPr>
        <w:widowControl w:val="0"/>
        <w:numPr>
          <w:ilvl w:val="0"/>
          <w:numId w:val="78"/>
        </w:numPr>
        <w:tabs>
          <w:tab w:val="left" w:pos="226"/>
        </w:tabs>
        <w:spacing w:after="0"/>
        <w:ind w:left="-58" w:firstLine="0"/>
        <w:rPr>
          <w:b/>
          <w:bCs/>
          <w:rtl/>
          <w:lang w:eastAsia="fr-FR"/>
        </w:rPr>
      </w:pPr>
      <w:r>
        <w:rPr>
          <w:rFonts w:hint="cs"/>
          <w:b/>
          <w:bCs/>
          <w:rtl/>
          <w:lang w:eastAsia="fr-FR"/>
        </w:rPr>
        <w:lastRenderedPageBreak/>
        <w:t xml:space="preserve"> </w:t>
      </w:r>
      <w:r w:rsidRPr="00B36057">
        <w:rPr>
          <w:b/>
          <w:bCs/>
          <w:rtl/>
          <w:lang w:eastAsia="fr-FR"/>
        </w:rPr>
        <w:t>نتائج الاستقصاء عن وجود القرابة بين الزوجين في عينة البحث وفقاً لدرجة الخطورة والمجموعة المدروسة:</w:t>
      </w:r>
    </w:p>
    <w:tbl>
      <w:tblPr>
        <w:bidiVisual/>
        <w:tblW w:w="0" w:type="auto"/>
        <w:jc w:val="center"/>
        <w:tblInd w:w="-1334"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261"/>
        <w:gridCol w:w="1276"/>
        <w:gridCol w:w="2268"/>
        <w:gridCol w:w="2322"/>
        <w:gridCol w:w="1222"/>
      </w:tblGrid>
      <w:tr w:rsidR="00832C20" w:rsidRPr="00B36057" w:rsidTr="004D1482">
        <w:trPr>
          <w:cantSplit/>
          <w:trHeight w:val="135"/>
          <w:jc w:val="center"/>
        </w:trPr>
        <w:tc>
          <w:tcPr>
            <w:tcW w:w="126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Pr>
            </w:pPr>
            <w:r w:rsidRPr="00B36057">
              <w:rPr>
                <w:b/>
                <w:bCs/>
                <w:color w:val="000000"/>
                <w:sz w:val="24"/>
                <w:szCs w:val="24"/>
                <w:rtl/>
              </w:rPr>
              <w:t>المجموعة المدروسة</w:t>
            </w:r>
          </w:p>
        </w:tc>
        <w:tc>
          <w:tcPr>
            <w:tcW w:w="127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Pr>
            </w:pPr>
            <w:r w:rsidRPr="00B36057">
              <w:rPr>
                <w:b/>
                <w:bCs/>
                <w:color w:val="000000"/>
                <w:sz w:val="24"/>
                <w:szCs w:val="24"/>
                <w:rtl/>
              </w:rPr>
              <w:t>درجة الخطورة</w:t>
            </w:r>
          </w:p>
        </w:tc>
        <w:tc>
          <w:tcPr>
            <w:tcW w:w="5812"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Pr>
            </w:pPr>
            <w:r w:rsidRPr="00B36057">
              <w:rPr>
                <w:b/>
                <w:bCs/>
                <w:color w:val="000000"/>
                <w:sz w:val="24"/>
                <w:szCs w:val="24"/>
                <w:rtl/>
              </w:rPr>
              <w:t>عدد المريضات</w:t>
            </w:r>
          </w:p>
        </w:tc>
      </w:tr>
      <w:tr w:rsidR="00832C20" w:rsidRPr="00B36057" w:rsidTr="004D1482">
        <w:trPr>
          <w:cantSplit/>
          <w:trHeight w:val="975"/>
          <w:jc w:val="center"/>
        </w:trPr>
        <w:tc>
          <w:tcPr>
            <w:tcW w:w="1261"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tl/>
              </w:rPr>
            </w:pPr>
          </w:p>
        </w:tc>
        <w:tc>
          <w:tcPr>
            <w:tcW w:w="1276"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tl/>
              </w:rPr>
            </w:pPr>
          </w:p>
        </w:tc>
        <w:tc>
          <w:tcPr>
            <w:tcW w:w="22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tl/>
              </w:rPr>
            </w:pPr>
            <w:r w:rsidRPr="00B36057">
              <w:rPr>
                <w:b/>
                <w:bCs/>
                <w:color w:val="000000"/>
                <w:sz w:val="24"/>
                <w:szCs w:val="24"/>
                <w:rtl/>
              </w:rPr>
              <w:t>لا توجد قرابة بين الزوجين</w:t>
            </w:r>
            <w:r>
              <w:rPr>
                <w:rFonts w:hint="cs"/>
                <w:b/>
                <w:bCs/>
                <w:color w:val="000000"/>
                <w:sz w:val="24"/>
                <w:szCs w:val="24"/>
                <w:rtl/>
              </w:rPr>
              <w:t xml:space="preserve"> (%)</w:t>
            </w:r>
            <w:r w:rsidRPr="00B36057">
              <w:rPr>
                <w:rFonts w:hint="cs"/>
                <w:b/>
                <w:bCs/>
                <w:color w:val="000000"/>
                <w:sz w:val="24"/>
                <w:szCs w:val="24"/>
                <w:rtl/>
              </w:rPr>
              <w:t xml:space="preserve"> </w:t>
            </w:r>
            <w:r>
              <w:rPr>
                <w:b/>
                <w:bCs/>
                <w:color w:val="000000"/>
                <w:sz w:val="24"/>
                <w:szCs w:val="24"/>
              </w:rPr>
              <w:t xml:space="preserve"> </w:t>
            </w:r>
            <w:r w:rsidRPr="00B36057">
              <w:rPr>
                <w:b/>
                <w:bCs/>
                <w:color w:val="000000"/>
                <w:sz w:val="24"/>
                <w:szCs w:val="24"/>
              </w:rPr>
              <w:t xml:space="preserve"> </w:t>
            </w:r>
          </w:p>
        </w:tc>
        <w:tc>
          <w:tcPr>
            <w:tcW w:w="232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tl/>
              </w:rPr>
            </w:pPr>
            <w:r w:rsidRPr="00B36057">
              <w:rPr>
                <w:b/>
                <w:bCs/>
                <w:color w:val="000000"/>
                <w:sz w:val="24"/>
                <w:szCs w:val="24"/>
                <w:rtl/>
              </w:rPr>
              <w:t>توجد قرابة بين الزوجين</w:t>
            </w:r>
            <w:r w:rsidRPr="00B36057">
              <w:rPr>
                <w:b/>
                <w:bCs/>
                <w:color w:val="000000"/>
                <w:sz w:val="24"/>
                <w:szCs w:val="24"/>
              </w:rPr>
              <w:t xml:space="preserve"> (%)</w:t>
            </w:r>
          </w:p>
        </w:tc>
        <w:tc>
          <w:tcPr>
            <w:tcW w:w="122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B36057" w:rsidRDefault="00832C20" w:rsidP="00C526E5">
            <w:pPr>
              <w:spacing w:line="276" w:lineRule="auto"/>
              <w:ind w:left="0"/>
              <w:jc w:val="center"/>
              <w:rPr>
                <w:b/>
                <w:bCs/>
                <w:color w:val="000000"/>
                <w:sz w:val="24"/>
                <w:szCs w:val="24"/>
                <w:rtl/>
              </w:rPr>
            </w:pPr>
            <w:r w:rsidRPr="00B36057">
              <w:rPr>
                <w:b/>
                <w:bCs/>
                <w:color w:val="000000"/>
                <w:sz w:val="24"/>
                <w:szCs w:val="24"/>
                <w:rtl/>
              </w:rPr>
              <w:t>المجموع</w:t>
            </w:r>
            <w:r w:rsidRPr="00B36057">
              <w:rPr>
                <w:rFonts w:hint="cs"/>
                <w:b/>
                <w:bCs/>
                <w:color w:val="000000"/>
                <w:sz w:val="24"/>
                <w:szCs w:val="24"/>
                <w:rtl/>
              </w:rPr>
              <w:t xml:space="preserve"> </w:t>
            </w:r>
            <w:r w:rsidRPr="00B36057">
              <w:rPr>
                <w:b/>
                <w:bCs/>
                <w:color w:val="000000"/>
                <w:sz w:val="24"/>
                <w:szCs w:val="24"/>
              </w:rPr>
              <w:t xml:space="preserve"> (%)</w:t>
            </w:r>
          </w:p>
        </w:tc>
      </w:tr>
      <w:tr w:rsidR="00832C20" w:rsidRPr="00B36057" w:rsidTr="004D1482">
        <w:trPr>
          <w:cantSplit/>
          <w:jc w:val="center"/>
        </w:trPr>
        <w:tc>
          <w:tcPr>
            <w:tcW w:w="1261" w:type="dxa"/>
            <w:vMerge w:val="restart"/>
            <w:tcBorders>
              <w:top w:val="thinThickSmallGap" w:sz="18" w:space="0" w:color="C00000"/>
            </w:tcBorders>
            <w:vAlign w:val="center"/>
          </w:tcPr>
          <w:p w:rsidR="00832C20" w:rsidRPr="00B36057" w:rsidRDefault="00832C20" w:rsidP="00C526E5">
            <w:pPr>
              <w:spacing w:line="276" w:lineRule="auto"/>
              <w:ind w:left="0"/>
              <w:jc w:val="center"/>
              <w:rPr>
                <w:color w:val="000000"/>
                <w:sz w:val="24"/>
                <w:szCs w:val="24"/>
              </w:rPr>
            </w:pPr>
            <w:r w:rsidRPr="00B36057">
              <w:rPr>
                <w:color w:val="000000"/>
                <w:sz w:val="24"/>
                <w:szCs w:val="24"/>
                <w:rtl/>
              </w:rPr>
              <w:t>مجموعة الرحى التامّة</w:t>
            </w:r>
          </w:p>
        </w:tc>
        <w:tc>
          <w:tcPr>
            <w:tcW w:w="1276" w:type="dxa"/>
            <w:tcBorders>
              <w:top w:val="thinThickSmallGap" w:sz="18" w:space="0" w:color="C00000"/>
            </w:tcBorders>
            <w:vAlign w:val="center"/>
          </w:tcPr>
          <w:p w:rsidR="00832C20" w:rsidRPr="00B36057" w:rsidRDefault="00832C20" w:rsidP="00C526E5">
            <w:pPr>
              <w:spacing w:line="276" w:lineRule="auto"/>
              <w:ind w:left="0"/>
              <w:jc w:val="center"/>
              <w:rPr>
                <w:color w:val="000000"/>
                <w:sz w:val="24"/>
                <w:szCs w:val="24"/>
              </w:rPr>
            </w:pPr>
            <w:r w:rsidRPr="00B36057">
              <w:rPr>
                <w:color w:val="000000"/>
                <w:sz w:val="24"/>
                <w:szCs w:val="24"/>
                <w:rtl/>
              </w:rPr>
              <w:t>لا توجد خطورة</w:t>
            </w:r>
          </w:p>
        </w:tc>
        <w:tc>
          <w:tcPr>
            <w:tcW w:w="2268" w:type="dxa"/>
            <w:tcBorders>
              <w:top w:val="thinThickSmallGap" w:sz="18" w:space="0" w:color="C00000"/>
            </w:tcBorders>
            <w:vAlign w:val="center"/>
          </w:tcPr>
          <w:p w:rsidR="00832C20" w:rsidRPr="00B36057" w:rsidRDefault="00832C20" w:rsidP="00C526E5">
            <w:pPr>
              <w:bidi w:val="0"/>
              <w:spacing w:line="276" w:lineRule="auto"/>
              <w:ind w:left="0"/>
              <w:jc w:val="center"/>
              <w:rPr>
                <w:color w:val="000000"/>
                <w:sz w:val="24"/>
                <w:szCs w:val="24"/>
              </w:rPr>
            </w:pPr>
            <w:r w:rsidRPr="00B36057">
              <w:rPr>
                <w:rFonts w:hint="cs"/>
                <w:color w:val="000000"/>
                <w:sz w:val="24"/>
                <w:szCs w:val="24"/>
                <w:rtl/>
              </w:rPr>
              <w:t>)</w:t>
            </w:r>
            <w:r w:rsidRPr="00B36057">
              <w:rPr>
                <w:color w:val="000000"/>
                <w:sz w:val="24"/>
                <w:szCs w:val="24"/>
              </w:rPr>
              <w:t>88.2</w:t>
            </w:r>
            <w:r w:rsidRPr="00B36057">
              <w:rPr>
                <w:rFonts w:hint="cs"/>
                <w:color w:val="000000"/>
                <w:sz w:val="24"/>
                <w:szCs w:val="24"/>
                <w:rtl/>
              </w:rPr>
              <w:t>(</w:t>
            </w:r>
            <w:r w:rsidRPr="00B36057">
              <w:rPr>
                <w:color w:val="000000"/>
                <w:sz w:val="24"/>
                <w:szCs w:val="24"/>
              </w:rPr>
              <w:t>15</w:t>
            </w:r>
          </w:p>
        </w:tc>
        <w:tc>
          <w:tcPr>
            <w:tcW w:w="2322" w:type="dxa"/>
            <w:tcBorders>
              <w:top w:val="thinThickSmallGap" w:sz="18" w:space="0" w:color="C00000"/>
            </w:tcBorders>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(11.8)2</w:t>
            </w:r>
          </w:p>
        </w:tc>
        <w:tc>
          <w:tcPr>
            <w:tcW w:w="1222" w:type="dxa"/>
            <w:tcBorders>
              <w:top w:val="thinThickSmallGap" w:sz="18" w:space="0" w:color="C00000"/>
            </w:tcBorders>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(100)17</w:t>
            </w:r>
          </w:p>
        </w:tc>
      </w:tr>
      <w:tr w:rsidR="00832C20" w:rsidRPr="00B36057" w:rsidTr="004D1482">
        <w:trPr>
          <w:cantSplit/>
          <w:jc w:val="center"/>
        </w:trPr>
        <w:tc>
          <w:tcPr>
            <w:tcW w:w="1261" w:type="dxa"/>
            <w:vMerge/>
            <w:vAlign w:val="center"/>
          </w:tcPr>
          <w:p w:rsidR="00832C20" w:rsidRPr="00B36057" w:rsidRDefault="00832C20" w:rsidP="00C526E5">
            <w:pPr>
              <w:spacing w:line="276" w:lineRule="auto"/>
              <w:ind w:left="0"/>
              <w:jc w:val="center"/>
              <w:rPr>
                <w:color w:val="000000"/>
                <w:sz w:val="24"/>
                <w:szCs w:val="24"/>
                <w:rtl/>
              </w:rPr>
            </w:pPr>
          </w:p>
        </w:tc>
        <w:tc>
          <w:tcPr>
            <w:tcW w:w="1276" w:type="dxa"/>
            <w:vAlign w:val="center"/>
          </w:tcPr>
          <w:p w:rsidR="00832C20" w:rsidRPr="00B36057" w:rsidRDefault="00832C20" w:rsidP="00C526E5">
            <w:pPr>
              <w:spacing w:line="276" w:lineRule="auto"/>
              <w:ind w:left="0"/>
              <w:jc w:val="center"/>
              <w:rPr>
                <w:color w:val="000000"/>
                <w:sz w:val="24"/>
                <w:szCs w:val="24"/>
                <w:rtl/>
              </w:rPr>
            </w:pPr>
            <w:r w:rsidRPr="00B36057">
              <w:rPr>
                <w:color w:val="000000"/>
                <w:sz w:val="24"/>
                <w:szCs w:val="24"/>
                <w:rtl/>
              </w:rPr>
              <w:t>منخفضة أو عالية الخطورة</w:t>
            </w:r>
          </w:p>
        </w:tc>
        <w:tc>
          <w:tcPr>
            <w:tcW w:w="2268" w:type="dxa"/>
            <w:vAlign w:val="center"/>
          </w:tcPr>
          <w:p w:rsidR="00832C20" w:rsidRPr="00B36057" w:rsidRDefault="00832C20" w:rsidP="00C526E5">
            <w:pPr>
              <w:bidi w:val="0"/>
              <w:spacing w:line="276" w:lineRule="auto"/>
              <w:ind w:left="0"/>
              <w:jc w:val="center"/>
              <w:rPr>
                <w:color w:val="000000"/>
                <w:sz w:val="24"/>
                <w:szCs w:val="24"/>
              </w:rPr>
            </w:pPr>
            <w:r w:rsidRPr="00B36057">
              <w:rPr>
                <w:rFonts w:hint="cs"/>
                <w:color w:val="000000"/>
                <w:sz w:val="24"/>
                <w:szCs w:val="24"/>
                <w:rtl/>
              </w:rPr>
              <w:t xml:space="preserve"> </w:t>
            </w:r>
            <w:r w:rsidRPr="00B36057">
              <w:rPr>
                <w:color w:val="000000"/>
                <w:sz w:val="24"/>
                <w:szCs w:val="24"/>
              </w:rPr>
              <w:t>(57.1) 4</w:t>
            </w:r>
          </w:p>
        </w:tc>
        <w:tc>
          <w:tcPr>
            <w:tcW w:w="23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(42.9)3</w:t>
            </w:r>
          </w:p>
        </w:tc>
        <w:tc>
          <w:tcPr>
            <w:tcW w:w="12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(100)7</w:t>
            </w:r>
          </w:p>
        </w:tc>
      </w:tr>
      <w:tr w:rsidR="00832C20" w:rsidRPr="00B36057" w:rsidTr="004D1482">
        <w:trPr>
          <w:cantSplit/>
          <w:jc w:val="center"/>
        </w:trPr>
        <w:tc>
          <w:tcPr>
            <w:tcW w:w="1261" w:type="dxa"/>
            <w:vMerge w:val="restart"/>
            <w:vAlign w:val="center"/>
          </w:tcPr>
          <w:p w:rsidR="00832C20" w:rsidRPr="00B36057" w:rsidRDefault="00832C20" w:rsidP="00C526E5">
            <w:pPr>
              <w:spacing w:line="276" w:lineRule="auto"/>
              <w:ind w:left="0"/>
              <w:jc w:val="center"/>
              <w:rPr>
                <w:color w:val="000000"/>
                <w:sz w:val="24"/>
                <w:szCs w:val="24"/>
                <w:rtl/>
              </w:rPr>
            </w:pPr>
            <w:r w:rsidRPr="00B36057">
              <w:rPr>
                <w:color w:val="000000"/>
                <w:sz w:val="24"/>
                <w:szCs w:val="24"/>
                <w:rtl/>
              </w:rPr>
              <w:t>مجموعة الرحى الجزئية</w:t>
            </w:r>
          </w:p>
        </w:tc>
        <w:tc>
          <w:tcPr>
            <w:tcW w:w="1276" w:type="dxa"/>
            <w:vAlign w:val="center"/>
          </w:tcPr>
          <w:p w:rsidR="00832C20" w:rsidRPr="00B36057" w:rsidRDefault="00832C20" w:rsidP="00C526E5">
            <w:pPr>
              <w:spacing w:line="276" w:lineRule="auto"/>
              <w:ind w:left="0"/>
              <w:jc w:val="center"/>
              <w:rPr>
                <w:color w:val="000000"/>
                <w:sz w:val="24"/>
                <w:szCs w:val="24"/>
              </w:rPr>
            </w:pPr>
            <w:r w:rsidRPr="00B36057">
              <w:rPr>
                <w:color w:val="000000"/>
                <w:sz w:val="24"/>
                <w:szCs w:val="24"/>
                <w:rtl/>
              </w:rPr>
              <w:t>لا توجد خطورة</w:t>
            </w:r>
          </w:p>
        </w:tc>
        <w:tc>
          <w:tcPr>
            <w:tcW w:w="2268"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(58.1)18</w:t>
            </w:r>
          </w:p>
        </w:tc>
        <w:tc>
          <w:tcPr>
            <w:tcW w:w="23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(41.9)13</w:t>
            </w:r>
          </w:p>
        </w:tc>
        <w:tc>
          <w:tcPr>
            <w:tcW w:w="12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(100)31</w:t>
            </w:r>
          </w:p>
        </w:tc>
      </w:tr>
      <w:tr w:rsidR="00832C20" w:rsidRPr="00B36057" w:rsidTr="004D1482">
        <w:trPr>
          <w:cantSplit/>
          <w:jc w:val="center"/>
        </w:trPr>
        <w:tc>
          <w:tcPr>
            <w:tcW w:w="1261" w:type="dxa"/>
            <w:vMerge/>
            <w:vAlign w:val="center"/>
          </w:tcPr>
          <w:p w:rsidR="00832C20" w:rsidRPr="00B36057" w:rsidRDefault="00832C20" w:rsidP="00C526E5">
            <w:pPr>
              <w:spacing w:line="276" w:lineRule="auto"/>
              <w:ind w:left="0"/>
              <w:jc w:val="center"/>
              <w:rPr>
                <w:color w:val="000000"/>
                <w:sz w:val="24"/>
                <w:szCs w:val="24"/>
              </w:rPr>
            </w:pPr>
          </w:p>
        </w:tc>
        <w:tc>
          <w:tcPr>
            <w:tcW w:w="1276" w:type="dxa"/>
            <w:vAlign w:val="center"/>
          </w:tcPr>
          <w:p w:rsidR="00832C20" w:rsidRPr="00B36057" w:rsidRDefault="00832C20" w:rsidP="00C526E5">
            <w:pPr>
              <w:spacing w:line="276" w:lineRule="auto"/>
              <w:ind w:left="0"/>
              <w:jc w:val="center"/>
              <w:rPr>
                <w:color w:val="000000"/>
                <w:sz w:val="24"/>
                <w:szCs w:val="24"/>
                <w:rtl/>
              </w:rPr>
            </w:pPr>
            <w:r w:rsidRPr="00B36057">
              <w:rPr>
                <w:color w:val="000000"/>
                <w:sz w:val="24"/>
                <w:szCs w:val="24"/>
                <w:rtl/>
              </w:rPr>
              <w:t>منخفضة أو عالية الخطورة</w:t>
            </w:r>
          </w:p>
        </w:tc>
        <w:tc>
          <w:tcPr>
            <w:tcW w:w="2268"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(60.0)3</w:t>
            </w:r>
          </w:p>
        </w:tc>
        <w:tc>
          <w:tcPr>
            <w:tcW w:w="23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(40.0)2</w:t>
            </w:r>
          </w:p>
        </w:tc>
        <w:tc>
          <w:tcPr>
            <w:tcW w:w="12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(100)5</w:t>
            </w:r>
          </w:p>
        </w:tc>
      </w:tr>
      <w:tr w:rsidR="00832C20" w:rsidRPr="00B36057" w:rsidTr="004D1482">
        <w:trPr>
          <w:cantSplit/>
          <w:jc w:val="center"/>
        </w:trPr>
        <w:tc>
          <w:tcPr>
            <w:tcW w:w="1261" w:type="dxa"/>
            <w:vMerge w:val="restart"/>
            <w:vAlign w:val="center"/>
          </w:tcPr>
          <w:p w:rsidR="00832C20" w:rsidRPr="00B36057" w:rsidRDefault="00832C20" w:rsidP="00C526E5">
            <w:pPr>
              <w:spacing w:line="276" w:lineRule="auto"/>
              <w:ind w:left="0"/>
              <w:jc w:val="center"/>
              <w:rPr>
                <w:color w:val="000000"/>
                <w:sz w:val="24"/>
                <w:szCs w:val="24"/>
                <w:rtl/>
              </w:rPr>
            </w:pPr>
            <w:r w:rsidRPr="00B36057">
              <w:rPr>
                <w:color w:val="000000"/>
                <w:sz w:val="24"/>
                <w:szCs w:val="24"/>
                <w:rtl/>
              </w:rPr>
              <w:t>عينة البحث كاملةً</w:t>
            </w:r>
          </w:p>
        </w:tc>
        <w:tc>
          <w:tcPr>
            <w:tcW w:w="1276" w:type="dxa"/>
            <w:vAlign w:val="center"/>
          </w:tcPr>
          <w:p w:rsidR="00832C20" w:rsidRPr="00B36057" w:rsidRDefault="00832C20" w:rsidP="00C526E5">
            <w:pPr>
              <w:spacing w:line="276" w:lineRule="auto"/>
              <w:ind w:left="0"/>
              <w:jc w:val="center"/>
              <w:rPr>
                <w:color w:val="000000"/>
                <w:sz w:val="24"/>
                <w:szCs w:val="24"/>
              </w:rPr>
            </w:pPr>
            <w:r w:rsidRPr="00B36057">
              <w:rPr>
                <w:color w:val="000000"/>
                <w:sz w:val="24"/>
                <w:szCs w:val="24"/>
                <w:rtl/>
              </w:rPr>
              <w:t>لا توجد خطورة</w:t>
            </w:r>
          </w:p>
        </w:tc>
        <w:tc>
          <w:tcPr>
            <w:tcW w:w="2268"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(68.8)33</w:t>
            </w:r>
          </w:p>
        </w:tc>
        <w:tc>
          <w:tcPr>
            <w:tcW w:w="23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(31.3)15</w:t>
            </w:r>
          </w:p>
        </w:tc>
        <w:tc>
          <w:tcPr>
            <w:tcW w:w="12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(100)48</w:t>
            </w:r>
          </w:p>
        </w:tc>
      </w:tr>
      <w:tr w:rsidR="00832C20" w:rsidRPr="00B36057" w:rsidTr="004D1482">
        <w:trPr>
          <w:cantSplit/>
          <w:jc w:val="center"/>
        </w:trPr>
        <w:tc>
          <w:tcPr>
            <w:tcW w:w="1261" w:type="dxa"/>
            <w:vMerge/>
            <w:vAlign w:val="center"/>
          </w:tcPr>
          <w:p w:rsidR="00832C20" w:rsidRPr="00B36057" w:rsidRDefault="00832C20" w:rsidP="00C526E5">
            <w:pPr>
              <w:spacing w:line="276" w:lineRule="auto"/>
              <w:ind w:left="0"/>
              <w:jc w:val="center"/>
              <w:rPr>
                <w:color w:val="000000"/>
                <w:sz w:val="24"/>
                <w:szCs w:val="24"/>
              </w:rPr>
            </w:pPr>
          </w:p>
        </w:tc>
        <w:tc>
          <w:tcPr>
            <w:tcW w:w="1276" w:type="dxa"/>
            <w:vAlign w:val="center"/>
          </w:tcPr>
          <w:p w:rsidR="00832C20" w:rsidRPr="00B36057" w:rsidRDefault="00832C20" w:rsidP="00C526E5">
            <w:pPr>
              <w:spacing w:line="276" w:lineRule="auto"/>
              <w:ind w:left="0"/>
              <w:jc w:val="center"/>
              <w:rPr>
                <w:color w:val="000000"/>
                <w:sz w:val="24"/>
                <w:szCs w:val="24"/>
                <w:rtl/>
              </w:rPr>
            </w:pPr>
            <w:r w:rsidRPr="00B36057">
              <w:rPr>
                <w:color w:val="000000"/>
                <w:sz w:val="24"/>
                <w:szCs w:val="24"/>
                <w:rtl/>
              </w:rPr>
              <w:t>منخفضة أو عالية الخطورة</w:t>
            </w:r>
          </w:p>
        </w:tc>
        <w:tc>
          <w:tcPr>
            <w:tcW w:w="2268"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(58.3)7</w:t>
            </w:r>
          </w:p>
        </w:tc>
        <w:tc>
          <w:tcPr>
            <w:tcW w:w="23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 xml:space="preserve"> (41.7)5</w:t>
            </w:r>
          </w:p>
        </w:tc>
        <w:tc>
          <w:tcPr>
            <w:tcW w:w="1222" w:type="dxa"/>
            <w:vAlign w:val="center"/>
          </w:tcPr>
          <w:p w:rsidR="00832C20" w:rsidRPr="00B36057" w:rsidRDefault="00832C20" w:rsidP="00C526E5">
            <w:pPr>
              <w:bidi w:val="0"/>
              <w:spacing w:line="276" w:lineRule="auto"/>
              <w:ind w:left="0"/>
              <w:jc w:val="center"/>
              <w:rPr>
                <w:color w:val="000000"/>
                <w:sz w:val="24"/>
                <w:szCs w:val="24"/>
              </w:rPr>
            </w:pPr>
            <w:r w:rsidRPr="00B36057">
              <w:rPr>
                <w:color w:val="000000"/>
                <w:sz w:val="24"/>
                <w:szCs w:val="24"/>
              </w:rPr>
              <w:t>(100)12</w:t>
            </w:r>
          </w:p>
        </w:tc>
      </w:tr>
    </w:tbl>
    <w:p w:rsidR="00C526E5" w:rsidRDefault="00C526E5" w:rsidP="00C526E5">
      <w:pPr>
        <w:spacing w:line="240" w:lineRule="auto"/>
        <w:ind w:left="-58"/>
        <w:jc w:val="center"/>
        <w:rPr>
          <w:szCs w:val="24"/>
          <w:rtl/>
          <w:lang w:eastAsia="fr-FR"/>
        </w:rPr>
      </w:pPr>
    </w:p>
    <w:p w:rsidR="00832C20" w:rsidRDefault="00C526E5" w:rsidP="00C526E5">
      <w:pPr>
        <w:spacing w:line="240" w:lineRule="auto"/>
        <w:ind w:left="-58"/>
        <w:jc w:val="center"/>
        <w:rPr>
          <w:szCs w:val="24"/>
          <w:rtl/>
          <w:lang w:eastAsia="fr-FR"/>
        </w:rPr>
      </w:pPr>
      <w:r>
        <w:rPr>
          <w:noProof/>
          <w:szCs w:val="24"/>
          <w:rtl/>
        </w:rPr>
        <w:drawing>
          <wp:anchor distT="0" distB="0" distL="114300" distR="114300" simplePos="0" relativeHeight="251756544" behindDoc="0" locked="0" layoutInCell="0" allowOverlap="1">
            <wp:simplePos x="0" y="0"/>
            <wp:positionH relativeFrom="page">
              <wp:posOffset>1493134</wp:posOffset>
            </wp:positionH>
            <wp:positionV relativeFrom="paragraph">
              <wp:posOffset>448744</wp:posOffset>
            </wp:positionV>
            <wp:extent cx="4737025" cy="2400123"/>
            <wp:effectExtent l="19050" t="0" r="273125" b="209727"/>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95" cstate="print"/>
                    <a:srcRect/>
                    <a:stretch>
                      <a:fillRect/>
                    </a:stretch>
                  </pic:blipFill>
                  <pic:spPr bwMode="auto">
                    <a:xfrm>
                      <a:off x="0" y="0"/>
                      <a:ext cx="4751058" cy="2407233"/>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832C20" w:rsidRPr="006F60B3">
        <w:rPr>
          <w:szCs w:val="24"/>
          <w:rtl/>
          <w:lang w:eastAsia="fr-FR"/>
        </w:rPr>
        <w:t>جدول رقم (</w:t>
      </w:r>
      <w:r w:rsidR="00832C20">
        <w:rPr>
          <w:rFonts w:hint="cs"/>
          <w:szCs w:val="24"/>
          <w:rtl/>
          <w:lang w:eastAsia="fr-FR"/>
        </w:rPr>
        <w:t>23</w:t>
      </w:r>
      <w:r w:rsidR="00832C20" w:rsidRPr="006F60B3">
        <w:rPr>
          <w:szCs w:val="24"/>
          <w:rtl/>
          <w:lang w:eastAsia="fr-FR"/>
        </w:rPr>
        <w:t>) يبين نتائج الاستقصاء عن وجود القرابة بين الزوجين في عينة البحث وفقاً لدرجة الخطورة والمجموعة المدروس</w:t>
      </w:r>
      <w:r w:rsidR="004D1482">
        <w:rPr>
          <w:rFonts w:hint="cs"/>
          <w:szCs w:val="24"/>
          <w:rtl/>
          <w:lang w:eastAsia="fr-FR"/>
        </w:rPr>
        <w:t>ة</w:t>
      </w:r>
    </w:p>
    <w:p w:rsidR="00832C20" w:rsidRDefault="00832C20" w:rsidP="00C526E5">
      <w:pPr>
        <w:ind w:left="0"/>
        <w:jc w:val="both"/>
        <w:rPr>
          <w:b/>
          <w:bCs/>
          <w:i/>
          <w:iCs/>
          <w:szCs w:val="24"/>
          <w:rtl/>
          <w:lang w:eastAsia="fr-FR"/>
        </w:rPr>
      </w:pPr>
    </w:p>
    <w:p w:rsidR="00832C20" w:rsidRDefault="00832C20" w:rsidP="00832C20">
      <w:pPr>
        <w:ind w:left="-1135" w:right="-426" w:firstLine="142"/>
        <w:jc w:val="both"/>
        <w:rPr>
          <w:szCs w:val="24"/>
          <w:rtl/>
          <w:lang w:eastAsia="fr-FR"/>
        </w:rPr>
      </w:pPr>
    </w:p>
    <w:p w:rsidR="004D1482" w:rsidRDefault="004D1482" w:rsidP="00832C20">
      <w:pPr>
        <w:ind w:left="-381" w:right="-426"/>
        <w:jc w:val="center"/>
        <w:rPr>
          <w:szCs w:val="24"/>
          <w:rtl/>
          <w:lang w:eastAsia="fr-FR"/>
        </w:rPr>
      </w:pPr>
    </w:p>
    <w:p w:rsidR="004D1482" w:rsidRDefault="004D1482" w:rsidP="00832C20">
      <w:pPr>
        <w:ind w:left="-381" w:right="-426"/>
        <w:jc w:val="center"/>
        <w:rPr>
          <w:szCs w:val="24"/>
          <w:rtl/>
          <w:lang w:eastAsia="fr-FR"/>
        </w:rPr>
      </w:pPr>
    </w:p>
    <w:p w:rsidR="004D1482" w:rsidRDefault="004D1482" w:rsidP="00832C20">
      <w:pPr>
        <w:ind w:left="-381" w:right="-426"/>
        <w:jc w:val="center"/>
        <w:rPr>
          <w:szCs w:val="24"/>
          <w:rtl/>
          <w:lang w:eastAsia="fr-FR"/>
        </w:rPr>
      </w:pPr>
    </w:p>
    <w:p w:rsidR="00832C20" w:rsidRDefault="00832C20" w:rsidP="004D1482">
      <w:pPr>
        <w:ind w:left="-381" w:right="-426"/>
        <w:jc w:val="center"/>
        <w:rPr>
          <w:b/>
          <w:bCs/>
          <w:szCs w:val="32"/>
          <w:rtl/>
          <w:lang w:eastAsia="fr-FR"/>
        </w:rPr>
      </w:pPr>
      <w:r w:rsidRPr="006F60B3">
        <w:rPr>
          <w:szCs w:val="24"/>
          <w:rtl/>
          <w:lang w:eastAsia="fr-FR"/>
        </w:rPr>
        <w:t>مخطط رقم (</w:t>
      </w:r>
      <w:fldSimple w:instr=" SEQ J \* MERGEFORMAT ">
        <w:r w:rsidR="00691AB8" w:rsidRPr="00691AB8">
          <w:rPr>
            <w:noProof/>
            <w:szCs w:val="24"/>
            <w:lang w:eastAsia="fr-FR"/>
          </w:rPr>
          <w:t>24</w:t>
        </w:r>
      </w:fldSimple>
      <w:r w:rsidRPr="006F60B3">
        <w:rPr>
          <w:szCs w:val="24"/>
          <w:rtl/>
          <w:lang w:eastAsia="fr-FR"/>
        </w:rPr>
        <w:t>) يمثل النسبة المئوية لنتائج الاستقصاء عن وجود القرابة بين الزوجين في عينة البحث وفقاً لدرجة الخطورة والمجموعة المدروسة</w:t>
      </w:r>
    </w:p>
    <w:p w:rsidR="00832C20" w:rsidRPr="00851F82" w:rsidRDefault="00832C20" w:rsidP="00873E4B">
      <w:pPr>
        <w:numPr>
          <w:ilvl w:val="0"/>
          <w:numId w:val="78"/>
        </w:numPr>
        <w:tabs>
          <w:tab w:val="left" w:pos="84"/>
          <w:tab w:val="left" w:pos="226"/>
        </w:tabs>
        <w:ind w:left="-58" w:firstLine="0"/>
        <w:jc w:val="both"/>
        <w:rPr>
          <w:szCs w:val="24"/>
          <w:rtl/>
          <w:lang w:eastAsia="fr-FR"/>
        </w:rPr>
      </w:pPr>
      <w:r w:rsidRPr="006F60B3">
        <w:rPr>
          <w:b/>
          <w:bCs/>
          <w:rtl/>
          <w:lang w:eastAsia="fr-FR"/>
        </w:rPr>
        <w:lastRenderedPageBreak/>
        <w:t>دراسة تأثير درجة الخطورة على تكرارات وجود القرابة بين الزوجين في عينة البحث وفقاً للمجموعة المدروسة:</w:t>
      </w:r>
    </w:p>
    <w:p w:rsidR="00D9394A" w:rsidRDefault="00D9394A" w:rsidP="00963223">
      <w:pPr>
        <w:widowControl w:val="0"/>
        <w:numPr>
          <w:ilvl w:val="0"/>
          <w:numId w:val="72"/>
        </w:numPr>
        <w:spacing w:after="0"/>
        <w:rPr>
          <w:rtl/>
          <w:lang w:eastAsia="fr-FR"/>
        </w:rPr>
      </w:pPr>
      <w:r>
        <w:rPr>
          <w:rtl/>
          <w:lang w:eastAsia="fr-FR"/>
        </w:rPr>
        <w:t>تم إجراء اختبار كاي مربع لدراسة دلالة الفروق في تكرارات وجود القرابة بين الزوجين بين مجموعة الحالات التي لا توجد فيها خطورة ومجموعة الحالات منخفضة أو عالية الخطورة في عينة البحث وفقاً للمجموعة المدروسة، وذلك كما يلي:</w:t>
      </w:r>
    </w:p>
    <w:p w:rsidR="00D9394A" w:rsidRDefault="00D9394A" w:rsidP="00963223">
      <w:pPr>
        <w:widowControl w:val="0"/>
        <w:numPr>
          <w:ilvl w:val="0"/>
          <w:numId w:val="72"/>
        </w:numPr>
        <w:spacing w:after="0" w:line="240" w:lineRule="auto"/>
        <w:jc w:val="left"/>
        <w:rPr>
          <w:b/>
          <w:bCs/>
          <w:lang w:eastAsia="fr-FR"/>
        </w:rPr>
      </w:pPr>
      <w:r>
        <w:rPr>
          <w:b/>
          <w:bCs/>
          <w:rtl/>
          <w:lang w:eastAsia="fr-FR"/>
        </w:rPr>
        <w:t>نتائج اختبار كاي مربع :</w:t>
      </w:r>
    </w:p>
    <w:p w:rsidR="00D9394A" w:rsidRDefault="00D9394A" w:rsidP="00D9394A">
      <w:pPr>
        <w:widowControl w:val="0"/>
        <w:spacing w:after="0" w:line="240" w:lineRule="auto"/>
        <w:ind w:left="360"/>
        <w:jc w:val="left"/>
        <w:rPr>
          <w:b/>
          <w:bCs/>
          <w:rtl/>
          <w:lang w:eastAsia="fr-FR"/>
        </w:rPr>
      </w:pP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2042"/>
        <w:gridCol w:w="1319"/>
        <w:gridCol w:w="992"/>
        <w:gridCol w:w="851"/>
        <w:gridCol w:w="1178"/>
        <w:gridCol w:w="1684"/>
      </w:tblGrid>
      <w:tr w:rsidR="00D9394A" w:rsidRPr="00D9394A" w:rsidTr="00D9394A">
        <w:trPr>
          <w:cantSplit/>
          <w:jc w:val="center"/>
        </w:trPr>
        <w:tc>
          <w:tcPr>
            <w:tcW w:w="8066" w:type="dxa"/>
            <w:gridSpan w:val="6"/>
            <w:tcBorders>
              <w:bottom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tl/>
              </w:rPr>
            </w:pPr>
            <w:r w:rsidRPr="00D9394A">
              <w:rPr>
                <w:b/>
                <w:bCs/>
                <w:color w:val="000000"/>
                <w:sz w:val="24"/>
                <w:szCs w:val="24"/>
                <w:rtl/>
              </w:rPr>
              <w:t>المتغيران المدروسان = وجود القرابة بين الزوجين × درجة الخطورة</w:t>
            </w:r>
          </w:p>
        </w:tc>
      </w:tr>
      <w:tr w:rsidR="00D9394A" w:rsidRPr="00D9394A" w:rsidTr="00D9394A">
        <w:trPr>
          <w:jc w:val="center"/>
        </w:trPr>
        <w:tc>
          <w:tcPr>
            <w:tcW w:w="204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المجموعة المدروسة</w:t>
            </w:r>
          </w:p>
        </w:tc>
        <w:tc>
          <w:tcPr>
            <w:tcW w:w="131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عدد المريضات</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قيمة كاي مربع</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درجات الحرية</w:t>
            </w:r>
          </w:p>
        </w:tc>
        <w:tc>
          <w:tcPr>
            <w:tcW w:w="117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قيمة مستوى الدلالة المقدرة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D9394A" w:rsidRPr="00D9394A" w:rsidRDefault="00D9394A" w:rsidP="00D9394A">
            <w:pPr>
              <w:spacing w:line="276" w:lineRule="auto"/>
              <w:ind w:left="0"/>
              <w:jc w:val="center"/>
              <w:rPr>
                <w:b/>
                <w:bCs/>
                <w:color w:val="000000"/>
                <w:sz w:val="24"/>
                <w:szCs w:val="24"/>
              </w:rPr>
            </w:pPr>
            <w:r w:rsidRPr="00D9394A">
              <w:rPr>
                <w:b/>
                <w:bCs/>
                <w:color w:val="000000"/>
                <w:sz w:val="24"/>
                <w:szCs w:val="24"/>
                <w:rtl/>
              </w:rPr>
              <w:t>دلالة الفروق</w:t>
            </w:r>
          </w:p>
        </w:tc>
      </w:tr>
      <w:tr w:rsidR="00D9394A" w:rsidRPr="00D9394A" w:rsidTr="00D9394A">
        <w:trPr>
          <w:cantSplit/>
          <w:trHeight w:val="150"/>
          <w:jc w:val="center"/>
        </w:trPr>
        <w:tc>
          <w:tcPr>
            <w:tcW w:w="2042" w:type="dxa"/>
            <w:tcBorders>
              <w:top w:val="thinThickSmallGap" w:sz="18" w:space="0" w:color="C00000"/>
            </w:tcBorders>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مجموعة الرحى التامّة</w:t>
            </w:r>
          </w:p>
        </w:tc>
        <w:tc>
          <w:tcPr>
            <w:tcW w:w="1319" w:type="dxa"/>
            <w:tcBorders>
              <w:top w:val="thinThickSmallGap" w:sz="18" w:space="0" w:color="C00000"/>
            </w:tcBorders>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24</w:t>
            </w:r>
          </w:p>
        </w:tc>
        <w:tc>
          <w:tcPr>
            <w:tcW w:w="992" w:type="dxa"/>
            <w:tcBorders>
              <w:top w:val="thinThickSmallGap" w:sz="18" w:space="0" w:color="C00000"/>
            </w:tcBorders>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2.906</w:t>
            </w:r>
          </w:p>
        </w:tc>
        <w:tc>
          <w:tcPr>
            <w:tcW w:w="851" w:type="dxa"/>
            <w:tcBorders>
              <w:top w:val="thinThickSmallGap" w:sz="18" w:space="0" w:color="C00000"/>
            </w:tcBorders>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1</w:t>
            </w:r>
          </w:p>
        </w:tc>
        <w:tc>
          <w:tcPr>
            <w:tcW w:w="1178" w:type="dxa"/>
            <w:tcBorders>
              <w:top w:val="thinThickSmallGap" w:sz="18" w:space="0" w:color="C00000"/>
            </w:tcBorders>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0.088</w:t>
            </w:r>
          </w:p>
        </w:tc>
        <w:tc>
          <w:tcPr>
            <w:tcW w:w="1684" w:type="dxa"/>
            <w:tcBorders>
              <w:top w:val="thinThickSmallGap" w:sz="18" w:space="0" w:color="C00000"/>
            </w:tcBorders>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لا توجد فروق دالة</w:t>
            </w:r>
          </w:p>
        </w:tc>
      </w:tr>
      <w:tr w:rsidR="00D9394A" w:rsidRPr="00D9394A" w:rsidTr="00D9394A">
        <w:trPr>
          <w:cantSplit/>
          <w:jc w:val="center"/>
        </w:trPr>
        <w:tc>
          <w:tcPr>
            <w:tcW w:w="2042" w:type="dxa"/>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مجموعة الرحى الجزئية</w:t>
            </w:r>
          </w:p>
        </w:tc>
        <w:tc>
          <w:tcPr>
            <w:tcW w:w="1319"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36</w:t>
            </w:r>
          </w:p>
        </w:tc>
        <w:tc>
          <w:tcPr>
            <w:tcW w:w="992"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0.007</w:t>
            </w:r>
          </w:p>
        </w:tc>
        <w:tc>
          <w:tcPr>
            <w:tcW w:w="851"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1</w:t>
            </w:r>
          </w:p>
        </w:tc>
        <w:tc>
          <w:tcPr>
            <w:tcW w:w="1178"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0.935</w:t>
            </w:r>
          </w:p>
        </w:tc>
        <w:tc>
          <w:tcPr>
            <w:tcW w:w="1684" w:type="dxa"/>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لا توجد فروق دالة</w:t>
            </w:r>
          </w:p>
        </w:tc>
      </w:tr>
      <w:tr w:rsidR="00D9394A" w:rsidRPr="00D9394A" w:rsidTr="00D9394A">
        <w:trPr>
          <w:cantSplit/>
          <w:jc w:val="center"/>
        </w:trPr>
        <w:tc>
          <w:tcPr>
            <w:tcW w:w="2042" w:type="dxa"/>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عينة البحث كاملةً</w:t>
            </w:r>
          </w:p>
        </w:tc>
        <w:tc>
          <w:tcPr>
            <w:tcW w:w="1319"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60</w:t>
            </w:r>
          </w:p>
        </w:tc>
        <w:tc>
          <w:tcPr>
            <w:tcW w:w="992"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0.469</w:t>
            </w:r>
          </w:p>
        </w:tc>
        <w:tc>
          <w:tcPr>
            <w:tcW w:w="851"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1</w:t>
            </w:r>
          </w:p>
        </w:tc>
        <w:tc>
          <w:tcPr>
            <w:tcW w:w="1178" w:type="dxa"/>
            <w:vAlign w:val="center"/>
          </w:tcPr>
          <w:p w:rsidR="00D9394A" w:rsidRPr="00D9394A" w:rsidRDefault="00D9394A" w:rsidP="00D9394A">
            <w:pPr>
              <w:bidi w:val="0"/>
              <w:spacing w:line="276" w:lineRule="auto"/>
              <w:ind w:left="0"/>
              <w:jc w:val="center"/>
              <w:rPr>
                <w:color w:val="000000"/>
                <w:sz w:val="24"/>
                <w:szCs w:val="24"/>
              </w:rPr>
            </w:pPr>
            <w:r w:rsidRPr="00D9394A">
              <w:rPr>
                <w:color w:val="000000"/>
                <w:sz w:val="24"/>
                <w:szCs w:val="24"/>
              </w:rPr>
              <w:t>0.494</w:t>
            </w:r>
          </w:p>
        </w:tc>
        <w:tc>
          <w:tcPr>
            <w:tcW w:w="1684" w:type="dxa"/>
            <w:vAlign w:val="center"/>
          </w:tcPr>
          <w:p w:rsidR="00D9394A" w:rsidRPr="00D9394A" w:rsidRDefault="00D9394A" w:rsidP="00D9394A">
            <w:pPr>
              <w:spacing w:line="276" w:lineRule="auto"/>
              <w:ind w:left="0"/>
              <w:jc w:val="center"/>
              <w:rPr>
                <w:color w:val="000000"/>
                <w:sz w:val="24"/>
                <w:szCs w:val="24"/>
              </w:rPr>
            </w:pPr>
            <w:r w:rsidRPr="00D9394A">
              <w:rPr>
                <w:color w:val="000000"/>
                <w:sz w:val="24"/>
                <w:szCs w:val="24"/>
                <w:rtl/>
              </w:rPr>
              <w:t>لا توجد فروق دالة</w:t>
            </w:r>
          </w:p>
        </w:tc>
      </w:tr>
    </w:tbl>
    <w:p w:rsidR="00D9394A" w:rsidRPr="00D9394A" w:rsidRDefault="00D9394A" w:rsidP="00D9394A">
      <w:pPr>
        <w:ind w:left="-64"/>
        <w:jc w:val="center"/>
        <w:rPr>
          <w:sz w:val="24"/>
          <w:szCs w:val="24"/>
          <w:rtl/>
          <w:lang w:eastAsia="fr-FR"/>
        </w:rPr>
      </w:pPr>
      <w:r w:rsidRPr="00D9394A">
        <w:rPr>
          <w:sz w:val="24"/>
          <w:szCs w:val="24"/>
          <w:rtl/>
          <w:lang w:eastAsia="fr-FR"/>
        </w:rPr>
        <w:t>جدول رقم (</w:t>
      </w:r>
      <w:fldSimple w:instr=" SEQ I \* MERGEFORMAT ">
        <w:r w:rsidR="00691AB8" w:rsidRPr="00691AB8">
          <w:rPr>
            <w:noProof/>
            <w:sz w:val="24"/>
            <w:szCs w:val="24"/>
            <w:lang w:eastAsia="fr-FR"/>
          </w:rPr>
          <w:t>11</w:t>
        </w:r>
      </w:fldSimple>
      <w:r w:rsidRPr="00D9394A">
        <w:rPr>
          <w:sz w:val="24"/>
          <w:szCs w:val="24"/>
          <w:rtl/>
          <w:lang w:eastAsia="fr-FR"/>
        </w:rPr>
        <w:t>) يبين نتائج اختبار كاي مربع لدراسة دلالة الفروق في تكرارات وجود القرابة بين الزوجين بين مجموعة الحالات التي لا توجد فيها خطورة ومجموعة الحالات منخفضة أو عالية الخطورة في عينة البحث وفقاً للمجموعة المدروسة</w:t>
      </w:r>
    </w:p>
    <w:p w:rsidR="00D9394A" w:rsidRDefault="00D9394A" w:rsidP="00D9394A">
      <w:pPr>
        <w:ind w:left="26"/>
        <w:rPr>
          <w:rtl/>
          <w:lang w:eastAsia="fr-FR"/>
        </w:rPr>
      </w:pPr>
      <w:r>
        <w:rPr>
          <w:rtl/>
          <w:lang w:eastAsia="fr-FR"/>
        </w:rPr>
        <w:t>يُلاحظ في الجدول أعلاه أن قيمة مستوى الدلالة أكبر بكثير من القيمة 0.05 مهما كانت المجموعة المدروسة وفي عينة البحث كاملةً، أي أنه عند مستوى الثقة 95% لا توجد فروق ذات دلالة إحصائية في تكرارات وجود القرابة بين الزوجين بين مجموعة الحالات التي لا توجد فيها خطورة ومجموعة الحالات منخفضة أو عالية الخطورة في عينة البحث، وذلك مهما كانت المجموعة المدروسة.</w:t>
      </w:r>
    </w:p>
    <w:p w:rsidR="00832C20" w:rsidRDefault="00832C20" w:rsidP="00D9394A">
      <w:pPr>
        <w:widowControl w:val="0"/>
        <w:tabs>
          <w:tab w:val="num" w:pos="360"/>
        </w:tabs>
        <w:spacing w:after="0"/>
        <w:ind w:left="-58"/>
        <w:jc w:val="both"/>
        <w:rPr>
          <w:lang w:eastAsia="fr-FR"/>
        </w:rPr>
      </w:pPr>
    </w:p>
    <w:p w:rsidR="00C526E5" w:rsidRPr="00904DAB" w:rsidRDefault="00C526E5" w:rsidP="00C526E5">
      <w:pPr>
        <w:widowControl w:val="0"/>
        <w:tabs>
          <w:tab w:val="num" w:pos="-568"/>
        </w:tabs>
        <w:spacing w:after="0"/>
        <w:ind w:left="0"/>
        <w:jc w:val="both"/>
        <w:rPr>
          <w:lang w:eastAsia="fr-FR"/>
        </w:rPr>
      </w:pPr>
    </w:p>
    <w:p w:rsidR="00832C20" w:rsidRPr="006F60B3" w:rsidRDefault="00832C20" w:rsidP="00873E4B">
      <w:pPr>
        <w:widowControl w:val="0"/>
        <w:numPr>
          <w:ilvl w:val="0"/>
          <w:numId w:val="78"/>
        </w:numPr>
        <w:tabs>
          <w:tab w:val="left" w:pos="-58"/>
        </w:tabs>
        <w:spacing w:after="0" w:line="360" w:lineRule="auto"/>
        <w:ind w:left="-341" w:right="-993" w:firstLine="0"/>
        <w:jc w:val="both"/>
        <w:rPr>
          <w:b/>
          <w:bCs/>
          <w:rtl/>
          <w:lang w:eastAsia="fr-FR"/>
        </w:rPr>
      </w:pPr>
      <w:r w:rsidRPr="006F60B3">
        <w:rPr>
          <w:b/>
          <w:bCs/>
          <w:rtl/>
          <w:lang w:eastAsia="fr-FR"/>
        </w:rPr>
        <w:lastRenderedPageBreak/>
        <w:t>نتائج الاستقصاء عن الأعراض الحاصلة في عينة البحث وفقاً لدرجة الخطورة والمجموعة المدروسة:</w:t>
      </w:r>
    </w:p>
    <w:tbl>
      <w:tblPr>
        <w:bidiVisual/>
        <w:tblW w:w="8393" w:type="dxa"/>
        <w:jc w:val="center"/>
        <w:tblInd w:w="-195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CellMar>
          <w:left w:w="30" w:type="dxa"/>
          <w:right w:w="30" w:type="dxa"/>
        </w:tblCellMar>
        <w:tblLook w:val="0000"/>
      </w:tblPr>
      <w:tblGrid>
        <w:gridCol w:w="1715"/>
        <w:gridCol w:w="2126"/>
        <w:gridCol w:w="1843"/>
        <w:gridCol w:w="2709"/>
      </w:tblGrid>
      <w:tr w:rsidR="00832C20" w:rsidRPr="00851F82" w:rsidTr="00832C20">
        <w:trPr>
          <w:cantSplit/>
          <w:trHeight w:val="275"/>
          <w:jc w:val="center"/>
        </w:trPr>
        <w:tc>
          <w:tcPr>
            <w:tcW w:w="1715"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Pr>
            </w:pPr>
            <w:r w:rsidRPr="00843F72">
              <w:rPr>
                <w:b/>
                <w:bCs/>
                <w:color w:val="000000"/>
                <w:sz w:val="22"/>
                <w:szCs w:val="22"/>
                <w:rtl/>
              </w:rPr>
              <w:t>المجموعة المدروسة</w:t>
            </w:r>
          </w:p>
        </w:tc>
        <w:tc>
          <w:tcPr>
            <w:tcW w:w="212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Pr>
            </w:pPr>
            <w:r w:rsidRPr="00843F72">
              <w:rPr>
                <w:b/>
                <w:bCs/>
                <w:color w:val="000000"/>
                <w:sz w:val="22"/>
                <w:szCs w:val="22"/>
                <w:rtl/>
              </w:rPr>
              <w:t>الأعراض الحاصلة</w:t>
            </w:r>
          </w:p>
        </w:tc>
        <w:tc>
          <w:tcPr>
            <w:tcW w:w="4552" w:type="dxa"/>
            <w:gridSpan w:val="2"/>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tcPr>
          <w:p w:rsidR="00832C20" w:rsidRPr="00843F72" w:rsidRDefault="00832C20" w:rsidP="00C526E5">
            <w:pPr>
              <w:spacing w:line="240" w:lineRule="auto"/>
              <w:ind w:left="0"/>
              <w:jc w:val="center"/>
              <w:rPr>
                <w:b/>
                <w:bCs/>
                <w:color w:val="000000"/>
                <w:sz w:val="22"/>
                <w:szCs w:val="22"/>
                <w:rtl/>
                <w:lang w:bidi="ar-JO"/>
              </w:rPr>
            </w:pPr>
            <w:r w:rsidRPr="00843F72">
              <w:rPr>
                <w:rFonts w:hint="cs"/>
                <w:b/>
                <w:bCs/>
                <w:color w:val="000000"/>
                <w:sz w:val="22"/>
                <w:szCs w:val="22"/>
                <w:rtl/>
                <w:lang w:bidi="ar-JO"/>
              </w:rPr>
              <w:t>عدد المريضات</w:t>
            </w:r>
          </w:p>
        </w:tc>
      </w:tr>
      <w:tr w:rsidR="00832C20" w:rsidRPr="00851F82" w:rsidTr="00832C20">
        <w:trPr>
          <w:cantSplit/>
          <w:trHeight w:val="135"/>
          <w:jc w:val="center"/>
        </w:trPr>
        <w:tc>
          <w:tcPr>
            <w:tcW w:w="1715"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tl/>
              </w:rPr>
            </w:pPr>
          </w:p>
        </w:tc>
        <w:tc>
          <w:tcPr>
            <w:tcW w:w="2126"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tl/>
              </w:rPr>
            </w:pPr>
          </w:p>
        </w:tc>
        <w:tc>
          <w:tcPr>
            <w:tcW w:w="184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Pr>
            </w:pPr>
            <w:r w:rsidRPr="00843F72">
              <w:rPr>
                <w:b/>
                <w:bCs/>
                <w:color w:val="000000"/>
                <w:sz w:val="22"/>
                <w:szCs w:val="22"/>
                <w:rtl/>
              </w:rPr>
              <w:t>لا توجد خطورة</w:t>
            </w:r>
            <w:r w:rsidRPr="00843F72">
              <w:rPr>
                <w:rFonts w:hint="cs"/>
                <w:b/>
                <w:bCs/>
                <w:color w:val="000000"/>
                <w:sz w:val="22"/>
                <w:szCs w:val="22"/>
                <w:rtl/>
              </w:rPr>
              <w:t xml:space="preserve"> </w:t>
            </w:r>
            <w:r w:rsidRPr="00843F72">
              <w:rPr>
                <w:b/>
                <w:bCs/>
                <w:color w:val="000000"/>
                <w:sz w:val="22"/>
                <w:szCs w:val="22"/>
              </w:rPr>
              <w:t xml:space="preserve"> (%)</w:t>
            </w:r>
          </w:p>
        </w:tc>
        <w:tc>
          <w:tcPr>
            <w:tcW w:w="270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843F72" w:rsidRDefault="00832C20" w:rsidP="00C526E5">
            <w:pPr>
              <w:spacing w:line="240" w:lineRule="auto"/>
              <w:ind w:left="0"/>
              <w:jc w:val="center"/>
              <w:rPr>
                <w:b/>
                <w:bCs/>
                <w:color w:val="000000"/>
                <w:sz w:val="22"/>
                <w:szCs w:val="22"/>
                <w:rtl/>
              </w:rPr>
            </w:pPr>
            <w:r w:rsidRPr="00843F72">
              <w:rPr>
                <w:b/>
                <w:bCs/>
                <w:color w:val="000000"/>
                <w:sz w:val="22"/>
                <w:szCs w:val="22"/>
                <w:rtl/>
              </w:rPr>
              <w:t>منخفضة أو عالية الخطورة</w:t>
            </w:r>
            <w:r w:rsidRPr="00843F72">
              <w:rPr>
                <w:rFonts w:hint="cs"/>
                <w:b/>
                <w:bCs/>
                <w:color w:val="000000"/>
                <w:sz w:val="22"/>
                <w:szCs w:val="22"/>
                <w:rtl/>
              </w:rPr>
              <w:t xml:space="preserve"> </w:t>
            </w:r>
            <w:r w:rsidRPr="00843F72">
              <w:rPr>
                <w:b/>
                <w:bCs/>
                <w:color w:val="000000"/>
                <w:sz w:val="22"/>
                <w:szCs w:val="22"/>
              </w:rPr>
              <w:t xml:space="preserve">  (%)</w:t>
            </w:r>
          </w:p>
        </w:tc>
      </w:tr>
      <w:tr w:rsidR="00832C20" w:rsidRPr="00851F82" w:rsidTr="00832C20">
        <w:trPr>
          <w:cantSplit/>
          <w:jc w:val="center"/>
        </w:trPr>
        <w:tc>
          <w:tcPr>
            <w:tcW w:w="1715" w:type="dxa"/>
            <w:vMerge w:val="restart"/>
            <w:tcBorders>
              <w:top w:val="thinThickSmallGap" w:sz="18" w:space="0" w:color="C00000"/>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رحى تامّة</w:t>
            </w:r>
          </w:p>
        </w:tc>
        <w:tc>
          <w:tcPr>
            <w:tcW w:w="2126" w:type="dxa"/>
            <w:tcBorders>
              <w:top w:val="thinThickSmallGap" w:sz="18" w:space="0" w:color="C00000"/>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لا توجد أعراض</w:t>
            </w:r>
          </w:p>
        </w:tc>
        <w:tc>
          <w:tcPr>
            <w:tcW w:w="1843" w:type="dxa"/>
            <w:tcBorders>
              <w:top w:val="thinThickSmallGap" w:sz="18" w:space="0" w:color="C00000"/>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 xml:space="preserve"> (5.9)1</w:t>
            </w:r>
          </w:p>
        </w:tc>
        <w:tc>
          <w:tcPr>
            <w:tcW w:w="2709" w:type="dxa"/>
            <w:tcBorders>
              <w:top w:val="thinThickSmallGap" w:sz="18" w:space="0" w:color="C00000"/>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(11.8)2</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(42.9)3</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(58.8)10</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(42.9)3</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0</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bidi w:val="0"/>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(17.6)3</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(5.9)1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(14.3)1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صداع</w:t>
            </w:r>
            <w:r>
              <w:rPr>
                <w:rFonts w:hint="cs"/>
                <w:color w:val="000000"/>
                <w:sz w:val="22"/>
                <w:szCs w:val="22"/>
                <w:rtl/>
              </w:rPr>
              <w:t xml:space="preserve"> </w:t>
            </w:r>
            <w:r w:rsidRPr="00843F72">
              <w:rPr>
                <w:color w:val="000000"/>
                <w:sz w:val="22"/>
                <w:szCs w:val="22"/>
                <w:rtl/>
              </w:rPr>
              <w:t>+ زلة تنفسية</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jc w:val="center"/>
              <w:rPr>
                <w:color w:val="000000"/>
                <w:sz w:val="22"/>
                <w:szCs w:val="22"/>
              </w:rPr>
            </w:pPr>
          </w:p>
        </w:tc>
        <w:tc>
          <w:tcPr>
            <w:tcW w:w="2126"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المجموع</w:t>
            </w:r>
          </w:p>
        </w:tc>
        <w:tc>
          <w:tcPr>
            <w:tcW w:w="1843"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(100)17</w:t>
            </w:r>
          </w:p>
        </w:tc>
        <w:tc>
          <w:tcPr>
            <w:tcW w:w="2709"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(100)7</w:t>
            </w:r>
          </w:p>
        </w:tc>
      </w:tr>
      <w:tr w:rsidR="00832C20" w:rsidRPr="00851F82" w:rsidTr="00832C20">
        <w:trPr>
          <w:cantSplit/>
          <w:jc w:val="center"/>
        </w:trPr>
        <w:tc>
          <w:tcPr>
            <w:tcW w:w="1715" w:type="dxa"/>
            <w:vMerge w:val="restart"/>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رحى جزئية</w:t>
            </w:r>
          </w:p>
        </w:tc>
        <w:tc>
          <w:tcPr>
            <w:tcW w:w="2126"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لا توجد أعراض</w:t>
            </w:r>
          </w:p>
        </w:tc>
        <w:tc>
          <w:tcPr>
            <w:tcW w:w="1843"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c>
          <w:tcPr>
            <w:tcW w:w="2709"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(20.0)1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(19.4)6</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(54.8)17</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(60.0)3</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(3.2)1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(20.0)1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(19.4)6</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صداع</w:t>
            </w:r>
            <w:r>
              <w:rPr>
                <w:rFonts w:hint="cs"/>
                <w:color w:val="000000"/>
                <w:sz w:val="22"/>
                <w:szCs w:val="22"/>
                <w:rtl/>
              </w:rPr>
              <w:t xml:space="preserve"> </w:t>
            </w:r>
            <w:r w:rsidRPr="00843F72">
              <w:rPr>
                <w:color w:val="000000"/>
                <w:sz w:val="22"/>
                <w:szCs w:val="22"/>
                <w:rtl/>
              </w:rPr>
              <w:t>+ زلة تنفسية</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(3.2)1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المجموع</w:t>
            </w:r>
          </w:p>
        </w:tc>
        <w:tc>
          <w:tcPr>
            <w:tcW w:w="1843"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(100)31</w:t>
            </w:r>
          </w:p>
        </w:tc>
        <w:tc>
          <w:tcPr>
            <w:tcW w:w="2709"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(100)5</w:t>
            </w:r>
          </w:p>
        </w:tc>
      </w:tr>
      <w:tr w:rsidR="00832C20" w:rsidRPr="00851F82" w:rsidTr="00832C20">
        <w:trPr>
          <w:cantSplit/>
          <w:jc w:val="center"/>
        </w:trPr>
        <w:tc>
          <w:tcPr>
            <w:tcW w:w="1715" w:type="dxa"/>
            <w:vMerge w:val="restart"/>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عينة البحث كاملةً</w:t>
            </w:r>
          </w:p>
        </w:tc>
        <w:tc>
          <w:tcPr>
            <w:tcW w:w="2126"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لا توجد أعراض</w:t>
            </w:r>
          </w:p>
        </w:tc>
        <w:tc>
          <w:tcPr>
            <w:tcW w:w="1843"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(2.1)1</w:t>
            </w:r>
          </w:p>
        </w:tc>
        <w:tc>
          <w:tcPr>
            <w:tcW w:w="2709" w:type="dxa"/>
            <w:tcBorders>
              <w:top w:val="thinThickSmallGap" w:sz="1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(8.3)1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(16.7)8</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(25.0)3</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(56.3)27</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(50.0)6</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(2.1)1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(8.3)1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نزيف مهبلي</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(18.8)9</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 xml:space="preserve"> </w:t>
            </w:r>
            <w:r w:rsidRPr="00843F72">
              <w:rPr>
                <w:color w:val="000000"/>
                <w:sz w:val="22"/>
                <w:szCs w:val="22"/>
                <w:rtl/>
              </w:rPr>
              <w:t>ألم بطني</w:t>
            </w:r>
            <w:r>
              <w:rPr>
                <w:rFonts w:hint="cs"/>
                <w:color w:val="000000"/>
                <w:sz w:val="22"/>
                <w:szCs w:val="22"/>
                <w:rtl/>
              </w:rPr>
              <w:t xml:space="preserve"> </w:t>
            </w:r>
            <w:r w:rsidRPr="00843F72">
              <w:rPr>
                <w:color w:val="000000"/>
                <w:sz w:val="22"/>
                <w:szCs w:val="22"/>
                <w:rtl/>
              </w:rPr>
              <w:t>+</w:t>
            </w:r>
            <w:r>
              <w:rPr>
                <w:rFonts w:hint="cs"/>
                <w:color w:val="000000"/>
                <w:sz w:val="22"/>
                <w:szCs w:val="22"/>
                <w:rtl/>
              </w:rPr>
              <w:t xml:space="preserve"> </w:t>
            </w:r>
            <w:r w:rsidRPr="00843F72">
              <w:rPr>
                <w:color w:val="000000"/>
                <w:sz w:val="22"/>
                <w:szCs w:val="22"/>
                <w:rtl/>
              </w:rPr>
              <w:t>إقياء</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(2.1)1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(8.3)1</w:t>
            </w:r>
          </w:p>
        </w:tc>
      </w:tr>
      <w:tr w:rsidR="00832C20" w:rsidRPr="00851F82" w:rsidTr="00832C20">
        <w:trPr>
          <w:cantSplit/>
          <w:jc w:val="center"/>
        </w:trPr>
        <w:tc>
          <w:tcPr>
            <w:tcW w:w="1715" w:type="dxa"/>
            <w:vMerge/>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صداع</w:t>
            </w:r>
            <w:r>
              <w:rPr>
                <w:rFonts w:hint="cs"/>
                <w:color w:val="000000"/>
                <w:sz w:val="22"/>
                <w:szCs w:val="22"/>
                <w:rtl/>
              </w:rPr>
              <w:t xml:space="preserve"> </w:t>
            </w:r>
            <w:r w:rsidRPr="00843F72">
              <w:rPr>
                <w:color w:val="000000"/>
                <w:sz w:val="22"/>
                <w:szCs w:val="22"/>
                <w:rtl/>
              </w:rPr>
              <w:t>+ زلة تنفسية</w:t>
            </w:r>
          </w:p>
        </w:tc>
        <w:tc>
          <w:tcPr>
            <w:tcW w:w="1843"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(2.1)1</w:t>
            </w:r>
          </w:p>
        </w:tc>
        <w:tc>
          <w:tcPr>
            <w:tcW w:w="2709" w:type="dxa"/>
            <w:tcBorders>
              <w:top w:val="single" w:sz="8" w:space="0" w:color="auto"/>
              <w:left w:val="thinThickSmallGap" w:sz="18" w:space="0" w:color="auto"/>
              <w:bottom w:val="single" w:sz="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0</w:t>
            </w:r>
          </w:p>
        </w:tc>
      </w:tr>
      <w:tr w:rsidR="00832C20" w:rsidRPr="00851F82" w:rsidTr="00832C20">
        <w:trPr>
          <w:cantSplit/>
          <w:jc w:val="center"/>
        </w:trPr>
        <w:tc>
          <w:tcPr>
            <w:tcW w:w="1715" w:type="dxa"/>
            <w:vMerge/>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p>
        </w:tc>
        <w:tc>
          <w:tcPr>
            <w:tcW w:w="2126"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tl/>
              </w:rPr>
              <w:t>المجموع</w:t>
            </w:r>
          </w:p>
        </w:tc>
        <w:tc>
          <w:tcPr>
            <w:tcW w:w="1843"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(100)48</w:t>
            </w:r>
          </w:p>
        </w:tc>
        <w:tc>
          <w:tcPr>
            <w:tcW w:w="2709" w:type="dxa"/>
            <w:tcBorders>
              <w:top w:val="single" w:sz="8" w:space="0" w:color="auto"/>
              <w:left w:val="thinThickSmallGap" w:sz="18" w:space="0" w:color="auto"/>
              <w:bottom w:val="thinThickSmallGap" w:sz="18" w:space="0" w:color="auto"/>
              <w:right w:val="thinThickSmallGap" w:sz="18" w:space="0" w:color="auto"/>
            </w:tcBorders>
            <w:vAlign w:val="center"/>
          </w:tcPr>
          <w:p w:rsidR="00832C20" w:rsidRPr="00843F72" w:rsidRDefault="00832C20" w:rsidP="00C526E5">
            <w:pPr>
              <w:spacing w:line="240" w:lineRule="auto"/>
              <w:ind w:left="0"/>
              <w:jc w:val="center"/>
              <w:rPr>
                <w:color w:val="000000"/>
                <w:sz w:val="22"/>
                <w:szCs w:val="22"/>
              </w:rPr>
            </w:pPr>
            <w:r w:rsidRPr="00843F72">
              <w:rPr>
                <w:color w:val="000000"/>
                <w:sz w:val="22"/>
                <w:szCs w:val="22"/>
              </w:rPr>
              <w:t>(100)12</w:t>
            </w:r>
          </w:p>
        </w:tc>
      </w:tr>
    </w:tbl>
    <w:p w:rsidR="00832C20" w:rsidRPr="006F60B3" w:rsidRDefault="00832C20" w:rsidP="002B6FF6">
      <w:pPr>
        <w:ind w:left="-199" w:right="-567"/>
        <w:jc w:val="both"/>
        <w:rPr>
          <w:szCs w:val="24"/>
          <w:rtl/>
          <w:lang w:eastAsia="fr-FR"/>
        </w:rPr>
      </w:pPr>
      <w:r w:rsidRPr="006F60B3">
        <w:rPr>
          <w:szCs w:val="24"/>
          <w:rtl/>
          <w:lang w:eastAsia="fr-FR"/>
        </w:rPr>
        <w:t>جدول رقم (</w:t>
      </w:r>
      <w:r>
        <w:rPr>
          <w:rFonts w:hint="cs"/>
          <w:szCs w:val="24"/>
          <w:rtl/>
          <w:lang w:eastAsia="fr-FR"/>
        </w:rPr>
        <w:t>24</w:t>
      </w:r>
      <w:r w:rsidRPr="006F60B3">
        <w:rPr>
          <w:szCs w:val="24"/>
          <w:rtl/>
          <w:lang w:eastAsia="fr-FR"/>
        </w:rPr>
        <w:t>) يبين نتائج الاستقصاء عن الأعراض الحاصلة في عينة البحث وفقاً لدرجة الخطورة والمجموعة المدروسة</w:t>
      </w:r>
    </w:p>
    <w:p w:rsidR="00832C20" w:rsidRDefault="00832C20" w:rsidP="00832C20">
      <w:pPr>
        <w:jc w:val="center"/>
        <w:rPr>
          <w:b/>
          <w:bCs/>
          <w:i/>
          <w:iCs/>
          <w:szCs w:val="24"/>
          <w:rtl/>
          <w:lang w:eastAsia="fr-FR"/>
        </w:rPr>
      </w:pPr>
      <w:r>
        <w:rPr>
          <w:b/>
          <w:bCs/>
          <w:i/>
          <w:iCs/>
          <w:noProof/>
          <w:szCs w:val="24"/>
          <w:rtl/>
        </w:rPr>
        <w:lastRenderedPageBreak/>
        <w:drawing>
          <wp:anchor distT="0" distB="0" distL="114300" distR="114300" simplePos="0" relativeHeight="251757568" behindDoc="0" locked="0" layoutInCell="0" allowOverlap="1">
            <wp:simplePos x="0" y="0"/>
            <wp:positionH relativeFrom="page">
              <wp:posOffset>1307939</wp:posOffset>
            </wp:positionH>
            <wp:positionV relativeFrom="paragraph">
              <wp:posOffset>-34724</wp:posOffset>
            </wp:positionV>
            <wp:extent cx="5233710" cy="3094749"/>
            <wp:effectExtent l="19050" t="0" r="271740" b="239001"/>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6" cstate="print"/>
                    <a:srcRect/>
                    <a:stretch>
                      <a:fillRect/>
                    </a:stretch>
                  </pic:blipFill>
                  <pic:spPr bwMode="auto">
                    <a:xfrm>
                      <a:off x="0" y="0"/>
                      <a:ext cx="5238844" cy="309778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986385">
      <w:pPr>
        <w:ind w:left="0"/>
        <w:jc w:val="both"/>
        <w:rPr>
          <w:b/>
          <w:bCs/>
          <w:i/>
          <w:iCs/>
          <w:szCs w:val="24"/>
          <w:rtl/>
          <w:lang w:eastAsia="fr-FR"/>
        </w:rPr>
      </w:pPr>
    </w:p>
    <w:p w:rsidR="00832C20" w:rsidRPr="00963EE7" w:rsidRDefault="00832C20" w:rsidP="00963EE7">
      <w:pPr>
        <w:ind w:left="-58"/>
        <w:jc w:val="center"/>
        <w:rPr>
          <w:szCs w:val="24"/>
          <w:rtl/>
          <w:lang w:eastAsia="fr-FR"/>
        </w:rPr>
      </w:pPr>
      <w:r w:rsidRPr="006F60B3">
        <w:rPr>
          <w:szCs w:val="24"/>
          <w:rtl/>
          <w:lang w:eastAsia="fr-FR"/>
        </w:rPr>
        <w:t>مخطط رقم (</w:t>
      </w:r>
      <w:fldSimple w:instr=" SEQ J \* MERGEFORMAT ">
        <w:r w:rsidR="00691AB8" w:rsidRPr="00691AB8">
          <w:rPr>
            <w:noProof/>
            <w:szCs w:val="24"/>
            <w:lang w:eastAsia="fr-FR"/>
          </w:rPr>
          <w:t>25</w:t>
        </w:r>
      </w:fldSimple>
      <w:r w:rsidRPr="006F60B3">
        <w:rPr>
          <w:szCs w:val="24"/>
          <w:rtl/>
          <w:lang w:eastAsia="fr-FR"/>
        </w:rPr>
        <w:t>) يمثل النسبة المئوية لنتائج الاستقصاء عن الأعراض الحاصلة في عينة البحث وفقاً لدرجة الخطورة والمجموعة المدروسة</w:t>
      </w:r>
    </w:p>
    <w:p w:rsidR="00832C20" w:rsidRPr="006F60B3" w:rsidRDefault="00832C20" w:rsidP="00873E4B">
      <w:pPr>
        <w:widowControl w:val="0"/>
        <w:numPr>
          <w:ilvl w:val="0"/>
          <w:numId w:val="78"/>
        </w:numPr>
        <w:tabs>
          <w:tab w:val="left" w:pos="226"/>
        </w:tabs>
        <w:spacing w:after="0"/>
        <w:ind w:left="-58" w:firstLine="0"/>
        <w:rPr>
          <w:b/>
          <w:bCs/>
          <w:rtl/>
          <w:lang w:eastAsia="fr-FR"/>
        </w:rPr>
      </w:pPr>
      <w:r>
        <w:rPr>
          <w:rFonts w:hint="cs"/>
          <w:b/>
          <w:bCs/>
          <w:rtl/>
          <w:lang w:eastAsia="fr-FR"/>
        </w:rPr>
        <w:t xml:space="preserve"> </w:t>
      </w:r>
      <w:r w:rsidRPr="006F60B3">
        <w:rPr>
          <w:b/>
          <w:bCs/>
          <w:rtl/>
          <w:lang w:eastAsia="fr-FR"/>
        </w:rPr>
        <w:t>دراسة تأثير درجة الخطورة على تكرارات الأعراض الحاصلة في عينة البحث:</w:t>
      </w:r>
    </w:p>
    <w:p w:rsidR="00963EE7" w:rsidRPr="00986385" w:rsidRDefault="00963EE7" w:rsidP="00963223">
      <w:pPr>
        <w:pStyle w:val="ListParagraph"/>
        <w:widowControl w:val="0"/>
        <w:numPr>
          <w:ilvl w:val="0"/>
          <w:numId w:val="72"/>
        </w:numPr>
        <w:spacing w:after="0"/>
        <w:jc w:val="both"/>
        <w:rPr>
          <w:b w:val="0"/>
          <w:bCs w:val="0"/>
          <w:rtl/>
          <w:lang w:eastAsia="fr-FR"/>
        </w:rPr>
      </w:pPr>
      <w:r w:rsidRPr="00963EE7">
        <w:rPr>
          <w:b w:val="0"/>
          <w:bCs w:val="0"/>
          <w:rtl/>
          <w:lang w:eastAsia="fr-FR"/>
        </w:rPr>
        <w:t>تم إجراء اختبار كاي مربع لدراسة دلالة الفروق في تكرارات الأعراض الحاصلة بين مجموعة الحالات التي لا توجد فيها خطورة ومجموعة الحالات منخفضة أو عالية الخطورة في عينة البحث وفقاً للمجموعة المدروسة، وذلك كما يلي:</w:t>
      </w:r>
    </w:p>
    <w:p w:rsidR="00963EE7" w:rsidRPr="00963EE7" w:rsidRDefault="00963EE7" w:rsidP="00963223">
      <w:pPr>
        <w:pStyle w:val="ListParagraph"/>
        <w:widowControl w:val="0"/>
        <w:numPr>
          <w:ilvl w:val="0"/>
          <w:numId w:val="72"/>
        </w:numPr>
        <w:spacing w:after="0" w:line="240" w:lineRule="auto"/>
        <w:jc w:val="both"/>
        <w:rPr>
          <w:b w:val="0"/>
          <w:bCs w:val="0"/>
          <w:rtl/>
          <w:lang w:eastAsia="fr-FR"/>
        </w:rPr>
      </w:pPr>
      <w:r w:rsidRPr="00963EE7">
        <w:rPr>
          <w:b w:val="0"/>
          <w:bCs w:val="0"/>
          <w:rtl/>
          <w:lang w:eastAsia="fr-FR"/>
        </w:rPr>
        <w:t>نتائج اختبار كاي مربع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042"/>
        <w:gridCol w:w="1319"/>
        <w:gridCol w:w="992"/>
        <w:gridCol w:w="851"/>
        <w:gridCol w:w="1178"/>
        <w:gridCol w:w="1684"/>
      </w:tblGrid>
      <w:tr w:rsidR="00963EE7" w:rsidTr="00986385">
        <w:trPr>
          <w:cantSplit/>
          <w:jc w:val="center"/>
        </w:trPr>
        <w:tc>
          <w:tcPr>
            <w:tcW w:w="8066" w:type="dxa"/>
            <w:gridSpan w:val="6"/>
            <w:tcBorders>
              <w:top w:val="thinThickSmallGap" w:sz="18" w:space="0" w:color="auto"/>
              <w:left w:val="thinThickSmallGap" w:sz="18" w:space="0" w:color="auto"/>
              <w:bottom w:val="thinThickSmallGap" w:sz="18" w:space="0" w:color="C00000"/>
              <w:right w:val="thinThickSmallGap" w:sz="18" w:space="0" w:color="auto"/>
            </w:tcBorders>
            <w:shd w:val="pct20" w:color="000000" w:fill="FFFFFF"/>
            <w:vAlign w:val="center"/>
          </w:tcPr>
          <w:p w:rsidR="00963EE7" w:rsidRPr="00963EE7" w:rsidRDefault="00963EE7" w:rsidP="00986385">
            <w:pPr>
              <w:spacing w:line="240" w:lineRule="auto"/>
              <w:ind w:left="0"/>
              <w:jc w:val="center"/>
              <w:rPr>
                <w:b/>
                <w:bCs/>
                <w:color w:val="000000"/>
                <w:sz w:val="24"/>
                <w:szCs w:val="24"/>
                <w:rtl/>
              </w:rPr>
            </w:pPr>
            <w:r w:rsidRPr="00963EE7">
              <w:rPr>
                <w:b/>
                <w:bCs/>
                <w:color w:val="000000"/>
                <w:sz w:val="24"/>
                <w:szCs w:val="24"/>
                <w:rtl/>
              </w:rPr>
              <w:t>المتغيران المدروسان = الأعراض الحاصلة × درجة الخطورة</w:t>
            </w:r>
          </w:p>
        </w:tc>
      </w:tr>
      <w:tr w:rsidR="00963EE7" w:rsidTr="00986385">
        <w:trPr>
          <w:jc w:val="center"/>
        </w:trPr>
        <w:tc>
          <w:tcPr>
            <w:tcW w:w="204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المجموعة المدروسة</w:t>
            </w:r>
          </w:p>
        </w:tc>
        <w:tc>
          <w:tcPr>
            <w:tcW w:w="131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عدد المريضات</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قيمة كاي مربع</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درجات الحرية</w:t>
            </w:r>
          </w:p>
        </w:tc>
        <w:tc>
          <w:tcPr>
            <w:tcW w:w="117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قيمة مستوى الدلالة المقدرة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63EE7" w:rsidRPr="00963EE7" w:rsidRDefault="00963EE7" w:rsidP="00986385">
            <w:pPr>
              <w:spacing w:line="240" w:lineRule="auto"/>
              <w:ind w:left="0"/>
              <w:jc w:val="center"/>
              <w:rPr>
                <w:b/>
                <w:bCs/>
                <w:color w:val="000000"/>
                <w:sz w:val="24"/>
                <w:szCs w:val="24"/>
              </w:rPr>
            </w:pPr>
            <w:r w:rsidRPr="00963EE7">
              <w:rPr>
                <w:b/>
                <w:bCs/>
                <w:color w:val="000000"/>
                <w:sz w:val="24"/>
                <w:szCs w:val="24"/>
                <w:rtl/>
              </w:rPr>
              <w:t>دلالة الفروق</w:t>
            </w:r>
          </w:p>
        </w:tc>
      </w:tr>
      <w:tr w:rsidR="00963EE7" w:rsidTr="00986385">
        <w:trPr>
          <w:cantSplit/>
          <w:trHeight w:val="150"/>
          <w:jc w:val="center"/>
        </w:trPr>
        <w:tc>
          <w:tcPr>
            <w:tcW w:w="2042"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مجموعة الرحى التامّة</w:t>
            </w:r>
          </w:p>
        </w:tc>
        <w:tc>
          <w:tcPr>
            <w:tcW w:w="1319"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24</w:t>
            </w:r>
          </w:p>
        </w:tc>
        <w:tc>
          <w:tcPr>
            <w:tcW w:w="992"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4.601</w:t>
            </w:r>
          </w:p>
        </w:tc>
        <w:tc>
          <w:tcPr>
            <w:tcW w:w="851"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4</w:t>
            </w:r>
          </w:p>
        </w:tc>
        <w:tc>
          <w:tcPr>
            <w:tcW w:w="1178"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0.331</w:t>
            </w:r>
          </w:p>
        </w:tc>
        <w:tc>
          <w:tcPr>
            <w:tcW w:w="1684" w:type="dxa"/>
            <w:tcBorders>
              <w:top w:val="thinThickSmallGap" w:sz="18" w:space="0" w:color="C00000"/>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لا توجد فروق دالة</w:t>
            </w:r>
          </w:p>
        </w:tc>
      </w:tr>
      <w:tr w:rsidR="00963EE7" w:rsidTr="00986385">
        <w:trPr>
          <w:cantSplit/>
          <w:jc w:val="center"/>
        </w:trPr>
        <w:tc>
          <w:tcPr>
            <w:tcW w:w="204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مجموعة الرحى الجزئية</w:t>
            </w:r>
          </w:p>
        </w:tc>
        <w:tc>
          <w:tcPr>
            <w:tcW w:w="131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36</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10.498</w:t>
            </w:r>
          </w:p>
        </w:tc>
        <w:tc>
          <w:tcPr>
            <w:tcW w:w="851"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5</w:t>
            </w:r>
          </w:p>
        </w:tc>
        <w:tc>
          <w:tcPr>
            <w:tcW w:w="117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0.062</w:t>
            </w:r>
          </w:p>
        </w:tc>
        <w:tc>
          <w:tcPr>
            <w:tcW w:w="16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لا توجد فروق دالة</w:t>
            </w:r>
          </w:p>
        </w:tc>
      </w:tr>
      <w:tr w:rsidR="00963EE7" w:rsidTr="00986385">
        <w:trPr>
          <w:cantSplit/>
          <w:jc w:val="center"/>
        </w:trPr>
        <w:tc>
          <w:tcPr>
            <w:tcW w:w="204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عينة البحث كاملةً</w:t>
            </w:r>
          </w:p>
        </w:tc>
        <w:tc>
          <w:tcPr>
            <w:tcW w:w="131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60</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6.307</w:t>
            </w:r>
          </w:p>
        </w:tc>
        <w:tc>
          <w:tcPr>
            <w:tcW w:w="851"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6</w:t>
            </w:r>
          </w:p>
        </w:tc>
        <w:tc>
          <w:tcPr>
            <w:tcW w:w="117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bidi w:val="0"/>
              <w:spacing w:line="240" w:lineRule="auto"/>
              <w:ind w:left="0"/>
              <w:jc w:val="center"/>
              <w:rPr>
                <w:color w:val="000000"/>
                <w:sz w:val="24"/>
                <w:szCs w:val="24"/>
              </w:rPr>
            </w:pPr>
            <w:r w:rsidRPr="00963EE7">
              <w:rPr>
                <w:color w:val="000000"/>
                <w:sz w:val="24"/>
                <w:szCs w:val="24"/>
              </w:rPr>
              <w:t>0.390</w:t>
            </w:r>
          </w:p>
        </w:tc>
        <w:tc>
          <w:tcPr>
            <w:tcW w:w="168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963EE7" w:rsidRPr="00963EE7" w:rsidRDefault="00963EE7" w:rsidP="00986385">
            <w:pPr>
              <w:spacing w:line="240" w:lineRule="auto"/>
              <w:ind w:left="0"/>
              <w:jc w:val="center"/>
              <w:rPr>
                <w:color w:val="000000"/>
                <w:sz w:val="24"/>
                <w:szCs w:val="24"/>
              </w:rPr>
            </w:pPr>
            <w:r w:rsidRPr="00963EE7">
              <w:rPr>
                <w:color w:val="000000"/>
                <w:sz w:val="24"/>
                <w:szCs w:val="24"/>
                <w:rtl/>
              </w:rPr>
              <w:t>لا توجد فروق دالة</w:t>
            </w:r>
          </w:p>
        </w:tc>
      </w:tr>
    </w:tbl>
    <w:p w:rsidR="00963EE7" w:rsidRPr="00963EE7" w:rsidRDefault="00963EE7" w:rsidP="00986385">
      <w:pPr>
        <w:ind w:left="-244" w:right="-720" w:firstLine="90"/>
        <w:jc w:val="center"/>
        <w:rPr>
          <w:szCs w:val="24"/>
          <w:rtl/>
          <w:lang w:eastAsia="fr-FR"/>
        </w:rPr>
      </w:pPr>
      <w:r w:rsidRPr="00963EE7">
        <w:rPr>
          <w:szCs w:val="24"/>
          <w:rtl/>
          <w:lang w:eastAsia="fr-FR"/>
        </w:rPr>
        <w:t>جدول رقم (</w:t>
      </w:r>
      <w:fldSimple w:instr=" SEQ I \* MERGEFORMAT ">
        <w:r w:rsidR="00691AB8" w:rsidRPr="00691AB8">
          <w:rPr>
            <w:noProof/>
            <w:szCs w:val="24"/>
            <w:lang w:eastAsia="fr-FR"/>
          </w:rPr>
          <w:t>12</w:t>
        </w:r>
      </w:fldSimple>
      <w:r w:rsidRPr="00963EE7">
        <w:rPr>
          <w:szCs w:val="24"/>
          <w:rtl/>
          <w:lang w:eastAsia="fr-FR"/>
        </w:rPr>
        <w:t>) يبين نتائج اختبار كاي مربع لدراسة دلالة الفروق في تكرارات الأعراض الحاصلة بين مجموعة الحالات التي لا توجد فيها خطورة ومجموعة الحالات منخفضة أو عالية الخطورة في عينة البحث وفقاً للمجموعة المدروسة</w:t>
      </w:r>
    </w:p>
    <w:p w:rsidR="00963EE7" w:rsidRDefault="00963EE7" w:rsidP="00963EE7">
      <w:pPr>
        <w:ind w:left="26"/>
        <w:rPr>
          <w:rtl/>
          <w:lang w:eastAsia="fr-FR"/>
        </w:rPr>
      </w:pPr>
      <w:r>
        <w:rPr>
          <w:rtl/>
          <w:lang w:eastAsia="fr-FR"/>
        </w:rPr>
        <w:lastRenderedPageBreak/>
        <w:t>يُلاحظ في الجدول أعلاه أن قيمة مستوى الدلالة أكبر بكثير من القيمة 0.05 مهما كانت المجموعة المدروسة، أي أنه عند مستوى الثقة 95% لا توجد فروق ذات دلالة إحصائية في تكرارات الأعراض الحاصلة بين مجموعة الحالات التي لا توجد فيها خطورة ومجموعة الحالات منخفضة</w:t>
      </w:r>
      <w:r w:rsidR="009755C0">
        <w:rPr>
          <w:rFonts w:hint="cs"/>
          <w:rtl/>
          <w:lang w:eastAsia="fr-FR"/>
        </w:rPr>
        <w:t xml:space="preserve"> </w:t>
      </w:r>
      <w:r>
        <w:rPr>
          <w:rtl/>
          <w:lang w:eastAsia="fr-FR"/>
        </w:rPr>
        <w:t xml:space="preserve"> أو عالية الخطورة في عينة البحث وذلك مهما كانت المجموعة المدروسة.</w:t>
      </w:r>
    </w:p>
    <w:p w:rsidR="00832C20" w:rsidRPr="00986385" w:rsidRDefault="00986385" w:rsidP="00986385">
      <w:pPr>
        <w:widowControl w:val="0"/>
        <w:tabs>
          <w:tab w:val="left" w:pos="226"/>
        </w:tabs>
        <w:spacing w:after="0"/>
        <w:ind w:left="0"/>
        <w:jc w:val="both"/>
        <w:rPr>
          <w:b/>
          <w:bCs/>
          <w:rtl/>
          <w:lang w:eastAsia="fr-FR"/>
        </w:rPr>
      </w:pPr>
      <w:r>
        <w:rPr>
          <w:szCs w:val="32"/>
          <w:lang w:eastAsia="fr-FR"/>
        </w:rPr>
        <w:t>-</w:t>
      </w:r>
      <w:r w:rsidR="00832C20" w:rsidRPr="00986385">
        <w:rPr>
          <w:rFonts w:hint="cs"/>
          <w:i/>
          <w:iCs/>
          <w:szCs w:val="24"/>
          <w:rtl/>
          <w:lang w:eastAsia="fr-FR"/>
        </w:rPr>
        <w:t xml:space="preserve"> </w:t>
      </w:r>
      <w:r w:rsidR="00832C20" w:rsidRPr="00986385">
        <w:rPr>
          <w:b/>
          <w:bCs/>
          <w:rtl/>
          <w:lang w:eastAsia="fr-FR"/>
        </w:rPr>
        <w:t>نتائج مراقبة وجود الكيسات اللوتئينية في عينة البحث وفقاً لدرجة الخطورة والمجموعة المدروسة:</w:t>
      </w:r>
    </w:p>
    <w:tbl>
      <w:tblPr>
        <w:bidiVisual/>
        <w:tblW w:w="8278" w:type="dxa"/>
        <w:jc w:val="center"/>
        <w:tblInd w:w="-8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446"/>
        <w:gridCol w:w="1843"/>
        <w:gridCol w:w="1701"/>
        <w:gridCol w:w="1417"/>
        <w:gridCol w:w="1871"/>
      </w:tblGrid>
      <w:tr w:rsidR="00832C20" w:rsidRPr="00E14F2E" w:rsidTr="00E1392C">
        <w:trPr>
          <w:cantSplit/>
          <w:trHeight w:val="135"/>
          <w:jc w:val="center"/>
        </w:trPr>
        <w:tc>
          <w:tcPr>
            <w:tcW w:w="1446"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Pr>
            </w:pPr>
            <w:r w:rsidRPr="00E14F2E">
              <w:rPr>
                <w:b/>
                <w:bCs/>
                <w:color w:val="000000"/>
                <w:sz w:val="24"/>
                <w:szCs w:val="24"/>
                <w:rtl/>
              </w:rPr>
              <w:t>المجموعة المدروسة</w:t>
            </w:r>
          </w:p>
        </w:tc>
        <w:tc>
          <w:tcPr>
            <w:tcW w:w="184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Pr>
            </w:pPr>
            <w:r w:rsidRPr="00E14F2E">
              <w:rPr>
                <w:b/>
                <w:bCs/>
                <w:color w:val="000000"/>
                <w:sz w:val="24"/>
                <w:szCs w:val="24"/>
                <w:rtl/>
              </w:rPr>
              <w:t>درجة الخطورة</w:t>
            </w:r>
          </w:p>
        </w:tc>
        <w:tc>
          <w:tcPr>
            <w:tcW w:w="4989" w:type="dxa"/>
            <w:gridSpan w:val="3"/>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Pr>
            </w:pPr>
            <w:r w:rsidRPr="00E14F2E">
              <w:rPr>
                <w:b/>
                <w:bCs/>
                <w:color w:val="000000"/>
                <w:sz w:val="24"/>
                <w:szCs w:val="24"/>
                <w:rtl/>
              </w:rPr>
              <w:t>عدد المريضات</w:t>
            </w:r>
          </w:p>
        </w:tc>
      </w:tr>
      <w:tr w:rsidR="00832C20" w:rsidRPr="00E14F2E" w:rsidTr="00E1392C">
        <w:trPr>
          <w:cantSplit/>
          <w:trHeight w:val="135"/>
          <w:jc w:val="center"/>
        </w:trPr>
        <w:tc>
          <w:tcPr>
            <w:tcW w:w="1446"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tl/>
              </w:rPr>
            </w:pPr>
          </w:p>
        </w:tc>
        <w:tc>
          <w:tcPr>
            <w:tcW w:w="1843" w:type="dxa"/>
            <w:vMerge/>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tl/>
              </w:rPr>
            </w:pPr>
          </w:p>
        </w:tc>
        <w:tc>
          <w:tcPr>
            <w:tcW w:w="170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tl/>
              </w:rPr>
            </w:pPr>
            <w:r w:rsidRPr="00E14F2E">
              <w:rPr>
                <w:b/>
                <w:bCs/>
                <w:color w:val="000000"/>
                <w:sz w:val="24"/>
                <w:szCs w:val="24"/>
                <w:rtl/>
              </w:rPr>
              <w:t>لا توجد كيسات لوتئينية</w:t>
            </w:r>
            <w:r w:rsidRPr="00E14F2E">
              <w:rPr>
                <w:rFonts w:hint="cs"/>
                <w:b/>
                <w:bCs/>
                <w:color w:val="000000"/>
                <w:sz w:val="24"/>
                <w:szCs w:val="24"/>
                <w:rtl/>
              </w:rPr>
              <w:t xml:space="preserve"> (%)</w:t>
            </w:r>
          </w:p>
        </w:tc>
        <w:tc>
          <w:tcPr>
            <w:tcW w:w="1417"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832C20" w:rsidP="00832C20">
            <w:pPr>
              <w:spacing w:line="360" w:lineRule="auto"/>
              <w:ind w:left="0"/>
              <w:jc w:val="center"/>
              <w:rPr>
                <w:b/>
                <w:bCs/>
                <w:color w:val="000000"/>
                <w:sz w:val="24"/>
                <w:szCs w:val="24"/>
                <w:rtl/>
              </w:rPr>
            </w:pPr>
            <w:r w:rsidRPr="00E14F2E">
              <w:rPr>
                <w:b/>
                <w:bCs/>
                <w:color w:val="000000"/>
                <w:sz w:val="24"/>
                <w:szCs w:val="24"/>
                <w:rtl/>
              </w:rPr>
              <w:t>توجد كيسات لوتئينية</w:t>
            </w:r>
            <w:r w:rsidRPr="00E14F2E">
              <w:rPr>
                <w:rFonts w:hint="cs"/>
                <w:b/>
                <w:bCs/>
                <w:color w:val="000000"/>
                <w:sz w:val="24"/>
                <w:szCs w:val="24"/>
                <w:rtl/>
              </w:rPr>
              <w:t xml:space="preserve"> (%)</w:t>
            </w:r>
          </w:p>
        </w:tc>
        <w:tc>
          <w:tcPr>
            <w:tcW w:w="187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E14F2E" w:rsidRDefault="00986385" w:rsidP="00832C20">
            <w:pPr>
              <w:spacing w:line="360" w:lineRule="auto"/>
              <w:ind w:left="0"/>
              <w:jc w:val="center"/>
              <w:rPr>
                <w:b/>
                <w:bCs/>
                <w:color w:val="000000"/>
                <w:sz w:val="24"/>
                <w:szCs w:val="24"/>
                <w:rtl/>
              </w:rPr>
            </w:pPr>
            <w:r>
              <w:rPr>
                <w:b/>
                <w:bCs/>
                <w:color w:val="000000"/>
                <w:sz w:val="24"/>
                <w:szCs w:val="24"/>
              </w:rPr>
              <w:t xml:space="preserve">      </w:t>
            </w:r>
            <w:r w:rsidR="00832C20" w:rsidRPr="00E14F2E">
              <w:rPr>
                <w:b/>
                <w:bCs/>
                <w:color w:val="000000"/>
                <w:sz w:val="24"/>
                <w:szCs w:val="24"/>
                <w:rtl/>
              </w:rPr>
              <w:t>المجموع</w:t>
            </w:r>
            <w:r>
              <w:rPr>
                <w:b/>
                <w:bCs/>
                <w:color w:val="000000"/>
                <w:sz w:val="24"/>
                <w:szCs w:val="24"/>
              </w:rPr>
              <w:t xml:space="preserve">        </w:t>
            </w:r>
            <w:r w:rsidR="00832C20" w:rsidRPr="00E14F2E">
              <w:rPr>
                <w:rFonts w:hint="cs"/>
                <w:b/>
                <w:bCs/>
                <w:color w:val="000000"/>
                <w:sz w:val="24"/>
                <w:szCs w:val="24"/>
                <w:rtl/>
              </w:rPr>
              <w:t>(%)</w:t>
            </w:r>
          </w:p>
        </w:tc>
      </w:tr>
      <w:tr w:rsidR="00832C20" w:rsidRPr="00E14F2E" w:rsidTr="00E1392C">
        <w:trPr>
          <w:cantSplit/>
          <w:jc w:val="center"/>
        </w:trPr>
        <w:tc>
          <w:tcPr>
            <w:tcW w:w="1446" w:type="dxa"/>
            <w:vMerge w:val="restart"/>
            <w:tcBorders>
              <w:top w:val="thinThickSmallGap" w:sz="18" w:space="0" w:color="C00000"/>
            </w:tcBorders>
            <w:vAlign w:val="center"/>
          </w:tcPr>
          <w:p w:rsidR="00832C20" w:rsidRPr="00E14F2E" w:rsidRDefault="00832C20" w:rsidP="00832C20">
            <w:pPr>
              <w:spacing w:line="360" w:lineRule="auto"/>
              <w:ind w:left="0"/>
              <w:jc w:val="center"/>
              <w:rPr>
                <w:color w:val="000000"/>
                <w:sz w:val="24"/>
                <w:szCs w:val="24"/>
              </w:rPr>
            </w:pPr>
            <w:r w:rsidRPr="00E14F2E">
              <w:rPr>
                <w:color w:val="000000"/>
                <w:sz w:val="24"/>
                <w:szCs w:val="24"/>
                <w:rtl/>
              </w:rPr>
              <w:t>مجموعة الرحى التامّة</w:t>
            </w:r>
          </w:p>
        </w:tc>
        <w:tc>
          <w:tcPr>
            <w:tcW w:w="1843" w:type="dxa"/>
            <w:tcBorders>
              <w:top w:val="thinThickSmallGap" w:sz="18" w:space="0" w:color="C00000"/>
            </w:tcBorders>
            <w:vAlign w:val="center"/>
          </w:tcPr>
          <w:p w:rsidR="00832C20" w:rsidRPr="00E14F2E" w:rsidRDefault="00832C20" w:rsidP="00832C20">
            <w:pPr>
              <w:spacing w:line="360" w:lineRule="auto"/>
              <w:ind w:left="0"/>
              <w:jc w:val="center"/>
              <w:rPr>
                <w:color w:val="000000"/>
                <w:sz w:val="24"/>
                <w:szCs w:val="24"/>
              </w:rPr>
            </w:pPr>
            <w:r w:rsidRPr="00E14F2E">
              <w:rPr>
                <w:color w:val="000000"/>
                <w:sz w:val="24"/>
                <w:szCs w:val="24"/>
                <w:rtl/>
              </w:rPr>
              <w:t>لا توجد خطورة</w:t>
            </w:r>
          </w:p>
        </w:tc>
        <w:tc>
          <w:tcPr>
            <w:tcW w:w="1701" w:type="dxa"/>
            <w:tcBorders>
              <w:top w:val="thinThickSmallGap" w:sz="18" w:space="0" w:color="C00000"/>
            </w:tcBorders>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 xml:space="preserve"> 16(</w:t>
            </w:r>
            <w:r w:rsidRPr="00E14F2E">
              <w:rPr>
                <w:color w:val="000000"/>
                <w:sz w:val="24"/>
                <w:szCs w:val="24"/>
              </w:rPr>
              <w:t>94.1</w:t>
            </w:r>
            <w:r>
              <w:rPr>
                <w:rFonts w:hint="cs"/>
                <w:color w:val="000000"/>
                <w:sz w:val="24"/>
                <w:szCs w:val="24"/>
                <w:rtl/>
              </w:rPr>
              <w:t>)</w:t>
            </w:r>
          </w:p>
        </w:tc>
        <w:tc>
          <w:tcPr>
            <w:tcW w:w="1417" w:type="dxa"/>
            <w:tcBorders>
              <w:top w:val="thinThickSmallGap" w:sz="18" w:space="0" w:color="C00000"/>
            </w:tcBorders>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1</w:t>
            </w:r>
            <w:r w:rsidRPr="00E14F2E">
              <w:rPr>
                <w:color w:val="000000"/>
                <w:sz w:val="24"/>
                <w:szCs w:val="24"/>
              </w:rPr>
              <w:t>5.9</w:t>
            </w:r>
            <w:r>
              <w:rPr>
                <w:color w:val="000000"/>
                <w:sz w:val="24"/>
                <w:szCs w:val="24"/>
              </w:rPr>
              <w:t>)</w:t>
            </w:r>
            <w:r>
              <w:rPr>
                <w:rFonts w:hint="cs"/>
                <w:color w:val="000000"/>
                <w:sz w:val="24"/>
                <w:szCs w:val="24"/>
                <w:rtl/>
              </w:rPr>
              <w:t>)</w:t>
            </w:r>
          </w:p>
        </w:tc>
        <w:tc>
          <w:tcPr>
            <w:tcW w:w="1871" w:type="dxa"/>
            <w:tcBorders>
              <w:top w:val="thinThickSmallGap" w:sz="18" w:space="0" w:color="C00000"/>
            </w:tcBorders>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17</w:t>
            </w:r>
            <w:r w:rsidRPr="00E14F2E">
              <w:rPr>
                <w:rFonts w:hint="cs"/>
                <w:color w:val="000000"/>
                <w:sz w:val="24"/>
                <w:szCs w:val="24"/>
                <w:rtl/>
              </w:rPr>
              <w:t>(100)</w:t>
            </w:r>
          </w:p>
        </w:tc>
      </w:tr>
      <w:tr w:rsidR="00832C20" w:rsidRPr="00E14F2E" w:rsidTr="00E1392C">
        <w:trPr>
          <w:cantSplit/>
          <w:jc w:val="center"/>
        </w:trPr>
        <w:tc>
          <w:tcPr>
            <w:tcW w:w="1446" w:type="dxa"/>
            <w:vMerge/>
            <w:vAlign w:val="center"/>
          </w:tcPr>
          <w:p w:rsidR="00832C20" w:rsidRPr="00E14F2E" w:rsidRDefault="00832C20" w:rsidP="00832C20">
            <w:pPr>
              <w:spacing w:line="360" w:lineRule="auto"/>
              <w:ind w:left="0"/>
              <w:jc w:val="center"/>
              <w:rPr>
                <w:color w:val="000000"/>
                <w:sz w:val="24"/>
                <w:szCs w:val="24"/>
                <w:rtl/>
              </w:rPr>
            </w:pPr>
          </w:p>
        </w:tc>
        <w:tc>
          <w:tcPr>
            <w:tcW w:w="1843"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tl/>
              </w:rPr>
              <w:t>منخفضة أو عالية الخطورة</w:t>
            </w:r>
          </w:p>
        </w:tc>
        <w:tc>
          <w:tcPr>
            <w:tcW w:w="1701"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Pr>
              <w:t>57.1</w:t>
            </w:r>
            <w:r>
              <w:rPr>
                <w:color w:val="000000"/>
                <w:sz w:val="24"/>
                <w:szCs w:val="24"/>
              </w:rPr>
              <w:t>)4</w:t>
            </w:r>
            <w:r>
              <w:rPr>
                <w:rFonts w:hint="cs"/>
                <w:color w:val="000000"/>
                <w:sz w:val="24"/>
                <w:szCs w:val="24"/>
                <w:rtl/>
              </w:rPr>
              <w:t>)</w:t>
            </w:r>
          </w:p>
        </w:tc>
        <w:tc>
          <w:tcPr>
            <w:tcW w:w="1417"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3(</w:t>
            </w:r>
            <w:r w:rsidRPr="00E14F2E">
              <w:rPr>
                <w:color w:val="000000"/>
                <w:sz w:val="24"/>
                <w:szCs w:val="24"/>
              </w:rPr>
              <w:t>42.9</w:t>
            </w:r>
            <w:r>
              <w:rPr>
                <w:rFonts w:hint="cs"/>
                <w:color w:val="000000"/>
                <w:sz w:val="24"/>
                <w:szCs w:val="24"/>
                <w:rtl/>
              </w:rPr>
              <w:t>)</w:t>
            </w:r>
          </w:p>
        </w:tc>
        <w:tc>
          <w:tcPr>
            <w:tcW w:w="1871"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7</w:t>
            </w:r>
            <w:r w:rsidRPr="00E14F2E">
              <w:rPr>
                <w:rFonts w:hint="cs"/>
                <w:color w:val="000000"/>
                <w:sz w:val="24"/>
                <w:szCs w:val="24"/>
                <w:rtl/>
              </w:rPr>
              <w:t>(100)</w:t>
            </w:r>
          </w:p>
        </w:tc>
      </w:tr>
      <w:tr w:rsidR="00832C20" w:rsidRPr="00E14F2E" w:rsidTr="00E1392C">
        <w:trPr>
          <w:cantSplit/>
          <w:jc w:val="center"/>
        </w:trPr>
        <w:tc>
          <w:tcPr>
            <w:tcW w:w="1446" w:type="dxa"/>
            <w:vMerge w:val="restart"/>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tl/>
              </w:rPr>
              <w:t>مجموعة الرحى الجزئية</w:t>
            </w:r>
          </w:p>
        </w:tc>
        <w:tc>
          <w:tcPr>
            <w:tcW w:w="1843" w:type="dxa"/>
            <w:vAlign w:val="center"/>
          </w:tcPr>
          <w:p w:rsidR="00832C20" w:rsidRPr="00E14F2E" w:rsidRDefault="00832C20" w:rsidP="00832C20">
            <w:pPr>
              <w:spacing w:line="360" w:lineRule="auto"/>
              <w:ind w:left="0"/>
              <w:jc w:val="center"/>
              <w:rPr>
                <w:color w:val="000000"/>
                <w:sz w:val="24"/>
                <w:szCs w:val="24"/>
              </w:rPr>
            </w:pPr>
            <w:r w:rsidRPr="00E14F2E">
              <w:rPr>
                <w:color w:val="000000"/>
                <w:sz w:val="24"/>
                <w:szCs w:val="24"/>
                <w:rtl/>
              </w:rPr>
              <w:t>لا توجد خطورة</w:t>
            </w:r>
          </w:p>
        </w:tc>
        <w:tc>
          <w:tcPr>
            <w:tcW w:w="1701"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Pr>
              <w:t>27</w:t>
            </w:r>
            <w:r>
              <w:rPr>
                <w:rFonts w:hint="cs"/>
                <w:color w:val="000000"/>
                <w:sz w:val="24"/>
                <w:szCs w:val="24"/>
                <w:rtl/>
              </w:rPr>
              <w:t xml:space="preserve"> (</w:t>
            </w:r>
            <w:r w:rsidRPr="00E14F2E">
              <w:rPr>
                <w:color w:val="000000"/>
                <w:sz w:val="24"/>
                <w:szCs w:val="24"/>
              </w:rPr>
              <w:t>87.1</w:t>
            </w:r>
            <w:r>
              <w:rPr>
                <w:rFonts w:hint="cs"/>
                <w:color w:val="000000"/>
                <w:sz w:val="24"/>
                <w:szCs w:val="24"/>
                <w:rtl/>
              </w:rPr>
              <w:t>)</w:t>
            </w:r>
          </w:p>
        </w:tc>
        <w:tc>
          <w:tcPr>
            <w:tcW w:w="1417"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4</w:t>
            </w:r>
            <w:r w:rsidRPr="00E14F2E">
              <w:rPr>
                <w:color w:val="000000"/>
                <w:sz w:val="24"/>
                <w:szCs w:val="24"/>
              </w:rPr>
              <w:t>12.9</w:t>
            </w:r>
            <w:r>
              <w:rPr>
                <w:color w:val="000000"/>
                <w:sz w:val="24"/>
                <w:szCs w:val="24"/>
              </w:rPr>
              <w:t>)</w:t>
            </w:r>
            <w:r>
              <w:rPr>
                <w:rFonts w:hint="cs"/>
                <w:color w:val="000000"/>
                <w:sz w:val="24"/>
                <w:szCs w:val="24"/>
                <w:rtl/>
              </w:rPr>
              <w:t>)</w:t>
            </w:r>
          </w:p>
        </w:tc>
        <w:tc>
          <w:tcPr>
            <w:tcW w:w="1871" w:type="dxa"/>
            <w:vAlign w:val="center"/>
          </w:tcPr>
          <w:p w:rsidR="00832C20" w:rsidRPr="00E14F2E" w:rsidRDefault="00832C20" w:rsidP="00832C20">
            <w:pPr>
              <w:spacing w:line="360" w:lineRule="auto"/>
              <w:ind w:left="0"/>
              <w:jc w:val="center"/>
              <w:rPr>
                <w:color w:val="000000"/>
                <w:sz w:val="24"/>
                <w:szCs w:val="24"/>
              </w:rPr>
            </w:pPr>
            <w:r w:rsidRPr="00E14F2E">
              <w:rPr>
                <w:rFonts w:hint="cs"/>
                <w:color w:val="000000"/>
                <w:sz w:val="24"/>
                <w:szCs w:val="24"/>
                <w:rtl/>
              </w:rPr>
              <w:t xml:space="preserve"> </w:t>
            </w:r>
            <w:r>
              <w:rPr>
                <w:rFonts w:hint="cs"/>
                <w:color w:val="000000"/>
                <w:sz w:val="24"/>
                <w:szCs w:val="24"/>
                <w:rtl/>
              </w:rPr>
              <w:t>31</w:t>
            </w:r>
            <w:r w:rsidRPr="00E14F2E">
              <w:rPr>
                <w:rFonts w:hint="cs"/>
                <w:color w:val="000000"/>
                <w:sz w:val="24"/>
                <w:szCs w:val="24"/>
                <w:rtl/>
              </w:rPr>
              <w:t>(100)</w:t>
            </w:r>
          </w:p>
        </w:tc>
      </w:tr>
      <w:tr w:rsidR="00832C20" w:rsidRPr="00E14F2E" w:rsidTr="00E1392C">
        <w:trPr>
          <w:cantSplit/>
          <w:jc w:val="center"/>
        </w:trPr>
        <w:tc>
          <w:tcPr>
            <w:tcW w:w="1446" w:type="dxa"/>
            <w:vMerge/>
            <w:vAlign w:val="center"/>
          </w:tcPr>
          <w:p w:rsidR="00832C20" w:rsidRPr="00E14F2E" w:rsidRDefault="00832C20" w:rsidP="00832C20">
            <w:pPr>
              <w:spacing w:line="360" w:lineRule="auto"/>
              <w:ind w:left="0"/>
              <w:jc w:val="center"/>
              <w:rPr>
                <w:color w:val="000000"/>
                <w:sz w:val="24"/>
                <w:szCs w:val="24"/>
              </w:rPr>
            </w:pPr>
          </w:p>
        </w:tc>
        <w:tc>
          <w:tcPr>
            <w:tcW w:w="1843"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tl/>
              </w:rPr>
              <w:t>منخفضة أو عالية الخطورة</w:t>
            </w:r>
          </w:p>
        </w:tc>
        <w:tc>
          <w:tcPr>
            <w:tcW w:w="1701"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Pr>
              <w:t>60.0</w:t>
            </w:r>
            <w:r>
              <w:rPr>
                <w:color w:val="000000"/>
                <w:sz w:val="24"/>
                <w:szCs w:val="24"/>
              </w:rPr>
              <w:t>)</w:t>
            </w:r>
            <w:r w:rsidRPr="00E14F2E">
              <w:rPr>
                <w:color w:val="000000"/>
                <w:sz w:val="24"/>
                <w:szCs w:val="24"/>
              </w:rPr>
              <w:t xml:space="preserve"> 3</w:t>
            </w:r>
            <w:r>
              <w:rPr>
                <w:rFonts w:hint="cs"/>
                <w:color w:val="000000"/>
                <w:sz w:val="24"/>
                <w:szCs w:val="24"/>
                <w:rtl/>
              </w:rPr>
              <w:t>)</w:t>
            </w:r>
          </w:p>
        </w:tc>
        <w:tc>
          <w:tcPr>
            <w:tcW w:w="1417"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2(</w:t>
            </w:r>
            <w:r w:rsidRPr="00E14F2E">
              <w:rPr>
                <w:color w:val="000000"/>
                <w:sz w:val="24"/>
                <w:szCs w:val="24"/>
              </w:rPr>
              <w:t>40.0</w:t>
            </w:r>
            <w:r>
              <w:rPr>
                <w:rFonts w:hint="cs"/>
                <w:color w:val="000000"/>
                <w:sz w:val="24"/>
                <w:szCs w:val="24"/>
                <w:rtl/>
              </w:rPr>
              <w:t>)</w:t>
            </w:r>
          </w:p>
        </w:tc>
        <w:tc>
          <w:tcPr>
            <w:tcW w:w="1871" w:type="dxa"/>
            <w:vAlign w:val="center"/>
          </w:tcPr>
          <w:p w:rsidR="00832C20" w:rsidRPr="00E14F2E" w:rsidRDefault="00832C20" w:rsidP="00832C20">
            <w:pPr>
              <w:spacing w:line="360" w:lineRule="auto"/>
              <w:ind w:left="0"/>
              <w:jc w:val="center"/>
              <w:rPr>
                <w:color w:val="000000"/>
                <w:sz w:val="24"/>
                <w:szCs w:val="24"/>
              </w:rPr>
            </w:pPr>
            <w:r w:rsidRPr="00E14F2E">
              <w:rPr>
                <w:rFonts w:hint="cs"/>
                <w:color w:val="000000"/>
                <w:sz w:val="24"/>
                <w:szCs w:val="24"/>
                <w:rtl/>
              </w:rPr>
              <w:t xml:space="preserve"> </w:t>
            </w:r>
            <w:r>
              <w:rPr>
                <w:rFonts w:hint="cs"/>
                <w:color w:val="000000"/>
                <w:sz w:val="24"/>
                <w:szCs w:val="24"/>
                <w:rtl/>
              </w:rPr>
              <w:t>5</w:t>
            </w:r>
            <w:r w:rsidRPr="00E14F2E">
              <w:rPr>
                <w:rFonts w:hint="cs"/>
                <w:color w:val="000000"/>
                <w:sz w:val="24"/>
                <w:szCs w:val="24"/>
                <w:rtl/>
              </w:rPr>
              <w:t>(100)</w:t>
            </w:r>
          </w:p>
        </w:tc>
      </w:tr>
      <w:tr w:rsidR="00832C20" w:rsidRPr="00E14F2E" w:rsidTr="00E1392C">
        <w:trPr>
          <w:cantSplit/>
          <w:jc w:val="center"/>
        </w:trPr>
        <w:tc>
          <w:tcPr>
            <w:tcW w:w="1446" w:type="dxa"/>
            <w:vMerge w:val="restart"/>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tl/>
              </w:rPr>
              <w:t>عينة البحث كاملةً</w:t>
            </w:r>
          </w:p>
        </w:tc>
        <w:tc>
          <w:tcPr>
            <w:tcW w:w="1843" w:type="dxa"/>
            <w:vAlign w:val="center"/>
          </w:tcPr>
          <w:p w:rsidR="00832C20" w:rsidRPr="00E14F2E" w:rsidRDefault="00832C20" w:rsidP="00832C20">
            <w:pPr>
              <w:spacing w:line="360" w:lineRule="auto"/>
              <w:ind w:left="0"/>
              <w:jc w:val="center"/>
              <w:rPr>
                <w:color w:val="000000"/>
                <w:sz w:val="24"/>
                <w:szCs w:val="24"/>
              </w:rPr>
            </w:pPr>
            <w:r w:rsidRPr="00E14F2E">
              <w:rPr>
                <w:color w:val="000000"/>
                <w:sz w:val="24"/>
                <w:szCs w:val="24"/>
                <w:rtl/>
              </w:rPr>
              <w:t>لا توجد خطورة</w:t>
            </w:r>
          </w:p>
        </w:tc>
        <w:tc>
          <w:tcPr>
            <w:tcW w:w="1701"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Pr>
              <w:t>89.6</w:t>
            </w:r>
            <w:r>
              <w:rPr>
                <w:color w:val="000000"/>
                <w:sz w:val="24"/>
                <w:szCs w:val="24"/>
              </w:rPr>
              <w:t>)43</w:t>
            </w:r>
            <w:r>
              <w:rPr>
                <w:rFonts w:hint="cs"/>
                <w:color w:val="000000"/>
                <w:sz w:val="24"/>
                <w:szCs w:val="24"/>
                <w:rtl/>
              </w:rPr>
              <w:t>)</w:t>
            </w:r>
          </w:p>
        </w:tc>
        <w:tc>
          <w:tcPr>
            <w:tcW w:w="1417"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(5</w:t>
            </w:r>
            <w:r w:rsidRPr="00E14F2E">
              <w:rPr>
                <w:color w:val="000000"/>
                <w:sz w:val="24"/>
                <w:szCs w:val="24"/>
              </w:rPr>
              <w:t>10.4</w:t>
            </w:r>
            <w:r>
              <w:rPr>
                <w:rFonts w:hint="cs"/>
                <w:color w:val="000000"/>
                <w:sz w:val="24"/>
                <w:szCs w:val="24"/>
                <w:rtl/>
              </w:rPr>
              <w:t>)</w:t>
            </w:r>
          </w:p>
        </w:tc>
        <w:tc>
          <w:tcPr>
            <w:tcW w:w="1871" w:type="dxa"/>
            <w:vAlign w:val="center"/>
          </w:tcPr>
          <w:p w:rsidR="00832C20" w:rsidRPr="00E14F2E" w:rsidRDefault="00832C20" w:rsidP="00832C20">
            <w:pPr>
              <w:spacing w:line="360" w:lineRule="auto"/>
              <w:ind w:left="0"/>
              <w:jc w:val="center"/>
              <w:rPr>
                <w:color w:val="000000"/>
                <w:sz w:val="24"/>
                <w:szCs w:val="24"/>
              </w:rPr>
            </w:pPr>
            <w:r w:rsidRPr="00E14F2E">
              <w:rPr>
                <w:rFonts w:hint="cs"/>
                <w:color w:val="000000"/>
                <w:sz w:val="24"/>
                <w:szCs w:val="24"/>
                <w:rtl/>
              </w:rPr>
              <w:t xml:space="preserve"> </w:t>
            </w:r>
            <w:r>
              <w:rPr>
                <w:rFonts w:hint="cs"/>
                <w:color w:val="000000"/>
                <w:sz w:val="24"/>
                <w:szCs w:val="24"/>
                <w:rtl/>
              </w:rPr>
              <w:t>48</w:t>
            </w:r>
            <w:r w:rsidRPr="00E14F2E">
              <w:rPr>
                <w:rFonts w:hint="cs"/>
                <w:color w:val="000000"/>
                <w:sz w:val="24"/>
                <w:szCs w:val="24"/>
                <w:rtl/>
              </w:rPr>
              <w:t xml:space="preserve">(100) </w:t>
            </w:r>
          </w:p>
        </w:tc>
      </w:tr>
      <w:tr w:rsidR="00832C20" w:rsidRPr="00E14F2E" w:rsidTr="00E1392C">
        <w:trPr>
          <w:cantSplit/>
          <w:jc w:val="center"/>
        </w:trPr>
        <w:tc>
          <w:tcPr>
            <w:tcW w:w="1446" w:type="dxa"/>
            <w:vMerge/>
            <w:vAlign w:val="center"/>
          </w:tcPr>
          <w:p w:rsidR="00832C20" w:rsidRPr="00E14F2E" w:rsidRDefault="00832C20" w:rsidP="00832C20">
            <w:pPr>
              <w:spacing w:line="360" w:lineRule="auto"/>
              <w:ind w:left="0"/>
              <w:jc w:val="center"/>
              <w:rPr>
                <w:color w:val="000000"/>
                <w:sz w:val="24"/>
                <w:szCs w:val="24"/>
              </w:rPr>
            </w:pPr>
          </w:p>
        </w:tc>
        <w:tc>
          <w:tcPr>
            <w:tcW w:w="1843" w:type="dxa"/>
            <w:vAlign w:val="center"/>
          </w:tcPr>
          <w:p w:rsidR="00832C20" w:rsidRPr="00E14F2E" w:rsidRDefault="00832C20" w:rsidP="00832C20">
            <w:pPr>
              <w:spacing w:line="360" w:lineRule="auto"/>
              <w:ind w:left="0"/>
              <w:jc w:val="center"/>
              <w:rPr>
                <w:color w:val="000000"/>
                <w:sz w:val="24"/>
                <w:szCs w:val="24"/>
                <w:rtl/>
              </w:rPr>
            </w:pPr>
            <w:r w:rsidRPr="00E14F2E">
              <w:rPr>
                <w:color w:val="000000"/>
                <w:sz w:val="24"/>
                <w:szCs w:val="24"/>
                <w:rtl/>
              </w:rPr>
              <w:t>منخفضة أو عالية الخطورة</w:t>
            </w:r>
          </w:p>
        </w:tc>
        <w:tc>
          <w:tcPr>
            <w:tcW w:w="1701" w:type="dxa"/>
            <w:vAlign w:val="center"/>
          </w:tcPr>
          <w:p w:rsidR="00832C20" w:rsidRPr="00E14F2E" w:rsidRDefault="00832C20" w:rsidP="00832C20">
            <w:pPr>
              <w:spacing w:line="360" w:lineRule="auto"/>
              <w:ind w:left="0"/>
              <w:jc w:val="center"/>
              <w:rPr>
                <w:color w:val="000000"/>
                <w:sz w:val="24"/>
                <w:szCs w:val="24"/>
                <w:rtl/>
              </w:rPr>
            </w:pPr>
            <w:r>
              <w:rPr>
                <w:rFonts w:hint="cs"/>
                <w:color w:val="000000"/>
                <w:sz w:val="24"/>
                <w:szCs w:val="24"/>
                <w:rtl/>
              </w:rPr>
              <w:t>7</w:t>
            </w:r>
            <w:r w:rsidRPr="00E14F2E">
              <w:rPr>
                <w:color w:val="000000"/>
                <w:sz w:val="24"/>
                <w:szCs w:val="24"/>
              </w:rPr>
              <w:t>58.3</w:t>
            </w:r>
            <w:r>
              <w:rPr>
                <w:color w:val="000000"/>
                <w:sz w:val="24"/>
                <w:szCs w:val="24"/>
              </w:rPr>
              <w:t>)</w:t>
            </w:r>
            <w:r>
              <w:rPr>
                <w:rFonts w:hint="cs"/>
                <w:color w:val="000000"/>
                <w:sz w:val="24"/>
                <w:szCs w:val="24"/>
                <w:rtl/>
              </w:rPr>
              <w:t>)</w:t>
            </w:r>
          </w:p>
        </w:tc>
        <w:tc>
          <w:tcPr>
            <w:tcW w:w="1417"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5(</w:t>
            </w:r>
            <w:r w:rsidRPr="00E14F2E">
              <w:rPr>
                <w:color w:val="000000"/>
                <w:sz w:val="24"/>
                <w:szCs w:val="24"/>
              </w:rPr>
              <w:t>41.7</w:t>
            </w:r>
            <w:r>
              <w:rPr>
                <w:rFonts w:hint="cs"/>
                <w:color w:val="000000"/>
                <w:sz w:val="24"/>
                <w:szCs w:val="24"/>
                <w:rtl/>
              </w:rPr>
              <w:t>)</w:t>
            </w:r>
          </w:p>
        </w:tc>
        <w:tc>
          <w:tcPr>
            <w:tcW w:w="1871" w:type="dxa"/>
            <w:vAlign w:val="center"/>
          </w:tcPr>
          <w:p w:rsidR="00832C20" w:rsidRPr="00E14F2E" w:rsidRDefault="00832C20" w:rsidP="00832C20">
            <w:pPr>
              <w:spacing w:line="360" w:lineRule="auto"/>
              <w:ind w:left="0"/>
              <w:jc w:val="center"/>
              <w:rPr>
                <w:color w:val="000000"/>
                <w:sz w:val="24"/>
                <w:szCs w:val="24"/>
              </w:rPr>
            </w:pPr>
            <w:r>
              <w:rPr>
                <w:rFonts w:hint="cs"/>
                <w:color w:val="000000"/>
                <w:sz w:val="24"/>
                <w:szCs w:val="24"/>
                <w:rtl/>
              </w:rPr>
              <w:t>12</w:t>
            </w:r>
            <w:r w:rsidRPr="00E14F2E">
              <w:rPr>
                <w:rFonts w:hint="cs"/>
                <w:color w:val="000000"/>
                <w:sz w:val="24"/>
                <w:szCs w:val="24"/>
                <w:rtl/>
              </w:rPr>
              <w:t>(100)</w:t>
            </w:r>
          </w:p>
        </w:tc>
      </w:tr>
    </w:tbl>
    <w:p w:rsidR="00E1392C" w:rsidRDefault="00E1392C" w:rsidP="00E1392C">
      <w:pPr>
        <w:spacing w:line="276" w:lineRule="auto"/>
        <w:ind w:left="-710" w:right="-709"/>
        <w:jc w:val="center"/>
        <w:rPr>
          <w:szCs w:val="24"/>
          <w:rtl/>
          <w:lang w:eastAsia="fr-FR"/>
        </w:rPr>
      </w:pPr>
    </w:p>
    <w:p w:rsidR="00832C20" w:rsidRPr="00904DAB" w:rsidRDefault="00832C20" w:rsidP="00E1392C">
      <w:pPr>
        <w:spacing w:line="276" w:lineRule="auto"/>
        <w:ind w:left="-58" w:right="-142"/>
        <w:jc w:val="center"/>
        <w:rPr>
          <w:szCs w:val="24"/>
          <w:rtl/>
          <w:lang w:eastAsia="fr-FR"/>
        </w:rPr>
      </w:pPr>
      <w:r w:rsidRPr="00BD09FC">
        <w:rPr>
          <w:szCs w:val="24"/>
          <w:rtl/>
          <w:lang w:eastAsia="fr-FR"/>
        </w:rPr>
        <w:t>جدول رقم (</w:t>
      </w:r>
      <w:r>
        <w:rPr>
          <w:rFonts w:hint="cs"/>
          <w:szCs w:val="24"/>
          <w:rtl/>
          <w:lang w:eastAsia="fr-FR"/>
        </w:rPr>
        <w:t>25</w:t>
      </w:r>
      <w:r w:rsidRPr="00BD09FC">
        <w:rPr>
          <w:szCs w:val="24"/>
          <w:rtl/>
          <w:lang w:eastAsia="fr-FR"/>
        </w:rPr>
        <w:t>) يبين نتائج مراقبة وجود الكيسات اللوتئينية في عينة البحث وفقاً لدرجة الخطورة والمجموعة المدروسة</w:t>
      </w:r>
    </w:p>
    <w:p w:rsidR="00832C20" w:rsidRDefault="00832C20" w:rsidP="00832C20">
      <w:pPr>
        <w:ind w:left="0"/>
        <w:jc w:val="both"/>
        <w:rPr>
          <w:b/>
          <w:bCs/>
          <w:i/>
          <w:iCs/>
          <w:szCs w:val="24"/>
          <w:rtl/>
          <w:lang w:eastAsia="fr-FR"/>
        </w:rPr>
      </w:pPr>
    </w:p>
    <w:p w:rsidR="00832C20" w:rsidRDefault="00832C20" w:rsidP="00832C20">
      <w:pPr>
        <w:ind w:left="0"/>
        <w:jc w:val="both"/>
        <w:rPr>
          <w:b/>
          <w:bCs/>
          <w:i/>
          <w:iCs/>
          <w:szCs w:val="24"/>
          <w:rtl/>
          <w:lang w:eastAsia="fr-FR"/>
        </w:rPr>
      </w:pPr>
    </w:p>
    <w:p w:rsidR="00832C20" w:rsidRDefault="00986385" w:rsidP="00832C20">
      <w:pPr>
        <w:ind w:left="-1419" w:right="-567"/>
        <w:jc w:val="center"/>
        <w:rPr>
          <w:sz w:val="24"/>
          <w:szCs w:val="24"/>
          <w:rtl/>
          <w:lang w:eastAsia="fr-FR"/>
        </w:rPr>
      </w:pPr>
      <w:r>
        <w:rPr>
          <w:noProof/>
          <w:sz w:val="24"/>
          <w:szCs w:val="24"/>
          <w:rtl/>
        </w:rPr>
        <w:lastRenderedPageBreak/>
        <w:drawing>
          <wp:anchor distT="0" distB="0" distL="114300" distR="114300" simplePos="0" relativeHeight="251758592" behindDoc="0" locked="0" layoutInCell="0" allowOverlap="1">
            <wp:simplePos x="0" y="0"/>
            <wp:positionH relativeFrom="page">
              <wp:posOffset>1346200</wp:posOffset>
            </wp:positionH>
            <wp:positionV relativeFrom="paragraph">
              <wp:posOffset>-50800</wp:posOffset>
            </wp:positionV>
            <wp:extent cx="4783455" cy="2512060"/>
            <wp:effectExtent l="0" t="0" r="283845" b="21209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97" cstate="print"/>
                    <a:srcRect/>
                    <a:stretch>
                      <a:fillRect/>
                    </a:stretch>
                  </pic:blipFill>
                  <pic:spPr bwMode="auto">
                    <a:xfrm>
                      <a:off x="0" y="0"/>
                      <a:ext cx="4783455" cy="251206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ind w:left="-1419" w:right="-567"/>
        <w:jc w:val="center"/>
        <w:rPr>
          <w:sz w:val="24"/>
          <w:szCs w:val="24"/>
          <w:rtl/>
          <w:lang w:eastAsia="fr-FR"/>
        </w:rPr>
      </w:pPr>
    </w:p>
    <w:p w:rsidR="00832C20" w:rsidRDefault="00832C20" w:rsidP="00832C20">
      <w:pPr>
        <w:ind w:left="-1419" w:right="-567"/>
        <w:jc w:val="center"/>
        <w:rPr>
          <w:sz w:val="24"/>
          <w:szCs w:val="24"/>
          <w:rtl/>
          <w:lang w:eastAsia="fr-FR"/>
        </w:rPr>
      </w:pPr>
    </w:p>
    <w:p w:rsidR="00E1392C" w:rsidRDefault="00E1392C" w:rsidP="00E1392C">
      <w:pPr>
        <w:ind w:left="-625" w:right="-567"/>
        <w:jc w:val="center"/>
        <w:rPr>
          <w:sz w:val="24"/>
          <w:szCs w:val="24"/>
          <w:rtl/>
          <w:lang w:eastAsia="fr-FR"/>
        </w:rPr>
      </w:pPr>
    </w:p>
    <w:p w:rsidR="00E1392C" w:rsidRDefault="00E1392C" w:rsidP="00E1392C">
      <w:pPr>
        <w:ind w:left="-625" w:right="-567"/>
        <w:jc w:val="center"/>
        <w:rPr>
          <w:sz w:val="24"/>
          <w:szCs w:val="24"/>
          <w:rtl/>
          <w:lang w:eastAsia="fr-FR"/>
        </w:rPr>
      </w:pPr>
    </w:p>
    <w:p w:rsidR="00E1392C" w:rsidRDefault="00E1392C" w:rsidP="00986385">
      <w:pPr>
        <w:ind w:left="0" w:right="-567"/>
        <w:jc w:val="both"/>
        <w:rPr>
          <w:sz w:val="24"/>
          <w:szCs w:val="24"/>
          <w:rtl/>
          <w:lang w:eastAsia="fr-FR"/>
        </w:rPr>
      </w:pPr>
    </w:p>
    <w:p w:rsidR="00832C20" w:rsidRPr="00904DAB" w:rsidRDefault="00832C20" w:rsidP="00E1392C">
      <w:pPr>
        <w:ind w:left="-58"/>
        <w:jc w:val="center"/>
        <w:rPr>
          <w:sz w:val="24"/>
          <w:szCs w:val="24"/>
          <w:rtl/>
          <w:lang w:eastAsia="fr-FR"/>
        </w:rPr>
      </w:pPr>
      <w:r w:rsidRPr="00BD09FC">
        <w:rPr>
          <w:sz w:val="24"/>
          <w:szCs w:val="24"/>
          <w:rtl/>
          <w:lang w:eastAsia="fr-FR"/>
        </w:rPr>
        <w:t>مخطط رقم (</w:t>
      </w:r>
      <w:fldSimple w:instr=" SEQ J \* MERGEFORMAT ">
        <w:r w:rsidR="00691AB8" w:rsidRPr="00691AB8">
          <w:rPr>
            <w:noProof/>
            <w:sz w:val="24"/>
            <w:szCs w:val="24"/>
            <w:lang w:eastAsia="fr-FR"/>
          </w:rPr>
          <w:t>26</w:t>
        </w:r>
      </w:fldSimple>
      <w:r w:rsidRPr="00BD09FC">
        <w:rPr>
          <w:sz w:val="24"/>
          <w:szCs w:val="24"/>
          <w:rtl/>
          <w:lang w:eastAsia="fr-FR"/>
        </w:rPr>
        <w:t>) يمثل النسبة المئوية لنتائج مراقبة وجود الكيسات اللوتئينية في عينة البحث وفقاً لدرجة الخطورة والمجموعة المدروسة</w:t>
      </w:r>
    </w:p>
    <w:p w:rsidR="00832C20" w:rsidRPr="00BD09FC" w:rsidRDefault="00832C20" w:rsidP="00873E4B">
      <w:pPr>
        <w:widowControl w:val="0"/>
        <w:numPr>
          <w:ilvl w:val="0"/>
          <w:numId w:val="78"/>
        </w:numPr>
        <w:tabs>
          <w:tab w:val="left" w:pos="84"/>
          <w:tab w:val="left" w:pos="226"/>
        </w:tabs>
        <w:spacing w:after="0"/>
        <w:ind w:left="-58" w:firstLine="0"/>
        <w:rPr>
          <w:b/>
          <w:bCs/>
          <w:rtl/>
          <w:lang w:eastAsia="fr-FR"/>
        </w:rPr>
      </w:pPr>
      <w:r>
        <w:rPr>
          <w:rFonts w:hint="cs"/>
          <w:b/>
          <w:bCs/>
          <w:rtl/>
          <w:lang w:eastAsia="fr-FR"/>
        </w:rPr>
        <w:t xml:space="preserve"> </w:t>
      </w:r>
      <w:r w:rsidRPr="00BD09FC">
        <w:rPr>
          <w:b/>
          <w:bCs/>
          <w:rtl/>
          <w:lang w:eastAsia="fr-FR"/>
        </w:rPr>
        <w:t>دراسة تأثير درجة الخطورة على تكرارات وجود الكيسات اللوتئينية في عينة البحث:</w:t>
      </w:r>
    </w:p>
    <w:p w:rsidR="00986385" w:rsidRDefault="00832C20" w:rsidP="00873E4B">
      <w:pPr>
        <w:widowControl w:val="0"/>
        <w:numPr>
          <w:ilvl w:val="0"/>
          <w:numId w:val="90"/>
        </w:numPr>
        <w:tabs>
          <w:tab w:val="left" w:pos="84"/>
        </w:tabs>
        <w:spacing w:after="0"/>
        <w:ind w:left="-58" w:firstLine="0"/>
        <w:rPr>
          <w:lang w:eastAsia="fr-FR"/>
        </w:rPr>
      </w:pPr>
      <w:r>
        <w:rPr>
          <w:rFonts w:hint="cs"/>
          <w:rtl/>
          <w:lang w:eastAsia="fr-FR"/>
        </w:rPr>
        <w:t xml:space="preserve"> </w:t>
      </w:r>
      <w:r w:rsidRPr="00BD09FC">
        <w:rPr>
          <w:rtl/>
          <w:lang w:eastAsia="fr-FR"/>
        </w:rPr>
        <w:t>تم إجراء اختبار كاي مربع لدراسة دلالة الفروق في تكرارات وجود الكيسات اللوتئينية بين مجموعة الحالات التي لا توجد فيها خطورة ومجموعة الحالات منخفضة أو عالية الخطورة في عينة البحث وفقاً للمجموعة المدروسة، وذلك كما يلي:</w:t>
      </w:r>
    </w:p>
    <w:p w:rsidR="00832C20" w:rsidRPr="00986385" w:rsidRDefault="00832C20" w:rsidP="00873E4B">
      <w:pPr>
        <w:widowControl w:val="0"/>
        <w:numPr>
          <w:ilvl w:val="0"/>
          <w:numId w:val="90"/>
        </w:numPr>
        <w:tabs>
          <w:tab w:val="left" w:pos="84"/>
        </w:tabs>
        <w:spacing w:after="0"/>
        <w:ind w:left="-58" w:firstLine="0"/>
        <w:rPr>
          <w:rtl/>
          <w:lang w:eastAsia="fr-FR"/>
        </w:rPr>
      </w:pPr>
      <w:r w:rsidRPr="00986385">
        <w:rPr>
          <w:b/>
          <w:bCs/>
          <w:rtl/>
          <w:lang w:eastAsia="fr-FR"/>
        </w:rPr>
        <w:t>نتائج اختبار كاي مربع :</w:t>
      </w:r>
    </w:p>
    <w:tbl>
      <w:tblPr>
        <w:bidiVisual/>
        <w:tblW w:w="0" w:type="auto"/>
        <w:jc w:val="center"/>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tblLayout w:type="fixed"/>
        <w:tblCellMar>
          <w:left w:w="30" w:type="dxa"/>
          <w:right w:w="30" w:type="dxa"/>
        </w:tblCellMar>
        <w:tblLook w:val="0000"/>
      </w:tblPr>
      <w:tblGrid>
        <w:gridCol w:w="1886"/>
        <w:gridCol w:w="1260"/>
        <w:gridCol w:w="1170"/>
        <w:gridCol w:w="990"/>
        <w:gridCol w:w="1260"/>
        <w:gridCol w:w="1500"/>
      </w:tblGrid>
      <w:tr w:rsidR="00832C20" w:rsidRPr="0004530C" w:rsidTr="00832C20">
        <w:trPr>
          <w:cantSplit/>
          <w:jc w:val="center"/>
        </w:trPr>
        <w:tc>
          <w:tcPr>
            <w:tcW w:w="8066" w:type="dxa"/>
            <w:gridSpan w:val="6"/>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tl/>
              </w:rPr>
            </w:pPr>
            <w:r w:rsidRPr="0004530C">
              <w:rPr>
                <w:b/>
                <w:bCs/>
                <w:color w:val="000000"/>
                <w:sz w:val="24"/>
                <w:szCs w:val="24"/>
                <w:rtl/>
              </w:rPr>
              <w:t>المتغيران المدروسان = وجود الكيسات اللوتئينية × درجة الخطورة</w:t>
            </w:r>
          </w:p>
        </w:tc>
      </w:tr>
      <w:tr w:rsidR="00986385" w:rsidRPr="0004530C" w:rsidTr="00986385">
        <w:trPr>
          <w:jc w:val="center"/>
        </w:trPr>
        <w:tc>
          <w:tcPr>
            <w:tcW w:w="188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المجموعة المدروسة</w:t>
            </w:r>
          </w:p>
        </w:tc>
        <w:tc>
          <w:tcPr>
            <w:tcW w:w="12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عدد المريضات</w:t>
            </w:r>
          </w:p>
        </w:tc>
        <w:tc>
          <w:tcPr>
            <w:tcW w:w="117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قيمة كاي مربع</w:t>
            </w:r>
          </w:p>
        </w:tc>
        <w:tc>
          <w:tcPr>
            <w:tcW w:w="99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درجات الحرية</w:t>
            </w:r>
          </w:p>
        </w:tc>
        <w:tc>
          <w:tcPr>
            <w:tcW w:w="12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قيمة مستوى الدلالة المقدرة</w:t>
            </w:r>
          </w:p>
        </w:tc>
        <w:tc>
          <w:tcPr>
            <w:tcW w:w="150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986385">
            <w:pPr>
              <w:spacing w:line="276" w:lineRule="auto"/>
              <w:ind w:left="0"/>
              <w:jc w:val="center"/>
              <w:rPr>
                <w:b/>
                <w:bCs/>
                <w:color w:val="000000"/>
                <w:sz w:val="24"/>
                <w:szCs w:val="24"/>
              </w:rPr>
            </w:pPr>
            <w:r w:rsidRPr="0004530C">
              <w:rPr>
                <w:b/>
                <w:bCs/>
                <w:color w:val="000000"/>
                <w:sz w:val="24"/>
                <w:szCs w:val="24"/>
                <w:rtl/>
              </w:rPr>
              <w:t>دلالة الفروق</w:t>
            </w:r>
          </w:p>
        </w:tc>
      </w:tr>
      <w:tr w:rsidR="00986385" w:rsidRPr="0004530C" w:rsidTr="00986385">
        <w:trPr>
          <w:cantSplit/>
          <w:trHeight w:val="150"/>
          <w:jc w:val="center"/>
        </w:trPr>
        <w:tc>
          <w:tcPr>
            <w:tcW w:w="1886" w:type="dxa"/>
            <w:tcBorders>
              <w:top w:val="thinThickSmallGap" w:sz="18" w:space="0" w:color="C00000"/>
            </w:tcBorders>
            <w:vAlign w:val="center"/>
          </w:tcPr>
          <w:p w:rsidR="00832C20" w:rsidRPr="0004530C" w:rsidRDefault="00832C20" w:rsidP="00986385">
            <w:pPr>
              <w:spacing w:line="276" w:lineRule="auto"/>
              <w:ind w:left="0"/>
              <w:jc w:val="center"/>
              <w:rPr>
                <w:color w:val="000000"/>
                <w:sz w:val="24"/>
                <w:szCs w:val="24"/>
              </w:rPr>
            </w:pPr>
            <w:r w:rsidRPr="0004530C">
              <w:rPr>
                <w:color w:val="000000"/>
                <w:sz w:val="24"/>
                <w:szCs w:val="24"/>
                <w:rtl/>
              </w:rPr>
              <w:t>مجموعة الرحى التامّة</w:t>
            </w:r>
          </w:p>
        </w:tc>
        <w:tc>
          <w:tcPr>
            <w:tcW w:w="1260" w:type="dxa"/>
            <w:tcBorders>
              <w:top w:val="thinThickSmallGap" w:sz="18" w:space="0" w:color="C00000"/>
            </w:tcBorders>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24</w:t>
            </w:r>
          </w:p>
        </w:tc>
        <w:tc>
          <w:tcPr>
            <w:tcW w:w="1170" w:type="dxa"/>
            <w:tcBorders>
              <w:top w:val="thinThickSmallGap" w:sz="18" w:space="0" w:color="C00000"/>
            </w:tcBorders>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4.881</w:t>
            </w:r>
          </w:p>
        </w:tc>
        <w:tc>
          <w:tcPr>
            <w:tcW w:w="990" w:type="dxa"/>
            <w:tcBorders>
              <w:top w:val="thinThickSmallGap" w:sz="18" w:space="0" w:color="C00000"/>
            </w:tcBorders>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1</w:t>
            </w:r>
          </w:p>
        </w:tc>
        <w:tc>
          <w:tcPr>
            <w:tcW w:w="1260" w:type="dxa"/>
            <w:tcBorders>
              <w:top w:val="thinThickSmallGap" w:sz="18" w:space="0" w:color="C00000"/>
            </w:tcBorders>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0.027</w:t>
            </w:r>
          </w:p>
        </w:tc>
        <w:tc>
          <w:tcPr>
            <w:tcW w:w="1500" w:type="dxa"/>
            <w:tcBorders>
              <w:top w:val="thinThickSmallGap" w:sz="18" w:space="0" w:color="C00000"/>
            </w:tcBorders>
            <w:vAlign w:val="center"/>
          </w:tcPr>
          <w:p w:rsidR="00832C20" w:rsidRPr="0004530C" w:rsidRDefault="00832C20" w:rsidP="00986385">
            <w:pPr>
              <w:spacing w:line="276" w:lineRule="auto"/>
              <w:ind w:left="0"/>
              <w:jc w:val="center"/>
              <w:rPr>
                <w:b/>
                <w:bCs/>
                <w:color w:val="000000"/>
                <w:sz w:val="24"/>
                <w:szCs w:val="24"/>
                <w:highlight w:val="yellow"/>
                <w:u w:val="dotted"/>
              </w:rPr>
            </w:pPr>
            <w:r w:rsidRPr="0004530C">
              <w:rPr>
                <w:b/>
                <w:bCs/>
                <w:color w:val="000000"/>
                <w:sz w:val="24"/>
                <w:szCs w:val="24"/>
                <w:highlight w:val="yellow"/>
                <w:u w:val="dotted"/>
                <w:rtl/>
              </w:rPr>
              <w:t>توجد فروق دالة</w:t>
            </w:r>
          </w:p>
        </w:tc>
      </w:tr>
      <w:tr w:rsidR="00986385" w:rsidRPr="0004530C" w:rsidTr="00986385">
        <w:trPr>
          <w:cantSplit/>
          <w:jc w:val="center"/>
        </w:trPr>
        <w:tc>
          <w:tcPr>
            <w:tcW w:w="1886" w:type="dxa"/>
            <w:vAlign w:val="center"/>
          </w:tcPr>
          <w:p w:rsidR="00832C20" w:rsidRPr="0004530C" w:rsidRDefault="00832C20" w:rsidP="00986385">
            <w:pPr>
              <w:spacing w:line="276" w:lineRule="auto"/>
              <w:ind w:left="0"/>
              <w:jc w:val="center"/>
              <w:rPr>
                <w:color w:val="000000"/>
                <w:sz w:val="24"/>
                <w:szCs w:val="24"/>
              </w:rPr>
            </w:pPr>
            <w:r w:rsidRPr="0004530C">
              <w:rPr>
                <w:color w:val="000000"/>
                <w:sz w:val="24"/>
                <w:szCs w:val="24"/>
                <w:rtl/>
              </w:rPr>
              <w:t>مجموعة الرحى الجزئية</w:t>
            </w:r>
          </w:p>
        </w:tc>
        <w:tc>
          <w:tcPr>
            <w:tcW w:w="126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36</w:t>
            </w:r>
          </w:p>
        </w:tc>
        <w:tc>
          <w:tcPr>
            <w:tcW w:w="117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2.276</w:t>
            </w:r>
          </w:p>
        </w:tc>
        <w:tc>
          <w:tcPr>
            <w:tcW w:w="99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1</w:t>
            </w:r>
          </w:p>
        </w:tc>
        <w:tc>
          <w:tcPr>
            <w:tcW w:w="126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0.131</w:t>
            </w:r>
          </w:p>
        </w:tc>
        <w:tc>
          <w:tcPr>
            <w:tcW w:w="1500" w:type="dxa"/>
            <w:vAlign w:val="center"/>
          </w:tcPr>
          <w:p w:rsidR="00832C20" w:rsidRPr="0004530C" w:rsidRDefault="00832C20" w:rsidP="00986385">
            <w:pPr>
              <w:spacing w:line="276" w:lineRule="auto"/>
              <w:ind w:left="0"/>
              <w:jc w:val="center"/>
              <w:rPr>
                <w:color w:val="000000"/>
                <w:sz w:val="24"/>
                <w:szCs w:val="24"/>
              </w:rPr>
            </w:pPr>
            <w:r w:rsidRPr="0004530C">
              <w:rPr>
                <w:color w:val="000000"/>
                <w:sz w:val="24"/>
                <w:szCs w:val="24"/>
                <w:rtl/>
              </w:rPr>
              <w:t>لا توجد فروق دالة</w:t>
            </w:r>
          </w:p>
        </w:tc>
      </w:tr>
      <w:tr w:rsidR="00986385" w:rsidRPr="0004530C" w:rsidTr="00986385">
        <w:trPr>
          <w:cantSplit/>
          <w:jc w:val="center"/>
        </w:trPr>
        <w:tc>
          <w:tcPr>
            <w:tcW w:w="1886" w:type="dxa"/>
            <w:vAlign w:val="center"/>
          </w:tcPr>
          <w:p w:rsidR="00832C20" w:rsidRPr="0004530C" w:rsidRDefault="00832C20" w:rsidP="00986385">
            <w:pPr>
              <w:spacing w:line="276" w:lineRule="auto"/>
              <w:ind w:left="0"/>
              <w:jc w:val="center"/>
              <w:rPr>
                <w:color w:val="000000"/>
                <w:sz w:val="24"/>
                <w:szCs w:val="24"/>
              </w:rPr>
            </w:pPr>
            <w:r w:rsidRPr="0004530C">
              <w:rPr>
                <w:color w:val="000000"/>
                <w:sz w:val="24"/>
                <w:szCs w:val="24"/>
                <w:rtl/>
              </w:rPr>
              <w:t>عينة البحث كاملةً</w:t>
            </w:r>
          </w:p>
        </w:tc>
        <w:tc>
          <w:tcPr>
            <w:tcW w:w="126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60</w:t>
            </w:r>
          </w:p>
        </w:tc>
        <w:tc>
          <w:tcPr>
            <w:tcW w:w="117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6.750</w:t>
            </w:r>
          </w:p>
        </w:tc>
        <w:tc>
          <w:tcPr>
            <w:tcW w:w="99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1</w:t>
            </w:r>
          </w:p>
        </w:tc>
        <w:tc>
          <w:tcPr>
            <w:tcW w:w="1260" w:type="dxa"/>
            <w:vAlign w:val="center"/>
          </w:tcPr>
          <w:p w:rsidR="00832C20" w:rsidRPr="0004530C" w:rsidRDefault="00832C20" w:rsidP="00986385">
            <w:pPr>
              <w:bidi w:val="0"/>
              <w:spacing w:line="276" w:lineRule="auto"/>
              <w:ind w:left="0"/>
              <w:jc w:val="center"/>
              <w:rPr>
                <w:color w:val="000000"/>
                <w:sz w:val="24"/>
                <w:szCs w:val="24"/>
              </w:rPr>
            </w:pPr>
            <w:r w:rsidRPr="0004530C">
              <w:rPr>
                <w:color w:val="000000"/>
                <w:sz w:val="24"/>
                <w:szCs w:val="24"/>
              </w:rPr>
              <w:t>0.009</w:t>
            </w:r>
          </w:p>
        </w:tc>
        <w:tc>
          <w:tcPr>
            <w:tcW w:w="1500" w:type="dxa"/>
            <w:vAlign w:val="center"/>
          </w:tcPr>
          <w:p w:rsidR="00832C20" w:rsidRPr="0004530C" w:rsidRDefault="00832C20" w:rsidP="00986385">
            <w:pPr>
              <w:spacing w:line="276" w:lineRule="auto"/>
              <w:ind w:left="0"/>
              <w:jc w:val="center"/>
              <w:rPr>
                <w:b/>
                <w:bCs/>
                <w:color w:val="000000"/>
                <w:sz w:val="24"/>
                <w:szCs w:val="24"/>
                <w:highlight w:val="yellow"/>
                <w:u w:val="single"/>
              </w:rPr>
            </w:pPr>
            <w:r w:rsidRPr="0004530C">
              <w:rPr>
                <w:b/>
                <w:bCs/>
                <w:color w:val="000000"/>
                <w:sz w:val="24"/>
                <w:szCs w:val="24"/>
                <w:highlight w:val="yellow"/>
                <w:u w:val="single"/>
                <w:rtl/>
              </w:rPr>
              <w:t>توجد فروق دالة</w:t>
            </w:r>
          </w:p>
        </w:tc>
      </w:tr>
    </w:tbl>
    <w:p w:rsidR="00832C20" w:rsidRDefault="00832C20" w:rsidP="009755C0">
      <w:pPr>
        <w:ind w:left="-270" w:right="-900"/>
        <w:jc w:val="center"/>
        <w:rPr>
          <w:szCs w:val="24"/>
          <w:rtl/>
          <w:lang w:eastAsia="fr-FR"/>
        </w:rPr>
      </w:pPr>
      <w:r w:rsidRPr="00BD09FC">
        <w:rPr>
          <w:szCs w:val="24"/>
          <w:rtl/>
          <w:lang w:eastAsia="fr-FR"/>
        </w:rPr>
        <w:t>جدول رقم (</w:t>
      </w:r>
      <w:r>
        <w:rPr>
          <w:rFonts w:hint="cs"/>
          <w:szCs w:val="24"/>
          <w:rtl/>
          <w:lang w:eastAsia="fr-FR"/>
        </w:rPr>
        <w:t>26</w:t>
      </w:r>
      <w:r w:rsidRPr="00BD09FC">
        <w:rPr>
          <w:szCs w:val="24"/>
          <w:rtl/>
          <w:lang w:eastAsia="fr-FR"/>
        </w:rPr>
        <w:t>) يبين نتائج اختبار كاي مربع لدراسة دلالة الفروق في تكرارات وجود الكيسات اللوتئينية بين مجموعة الحالات</w:t>
      </w:r>
      <w:r w:rsidR="009755C0">
        <w:rPr>
          <w:rFonts w:hint="cs"/>
          <w:szCs w:val="24"/>
          <w:rtl/>
          <w:lang w:eastAsia="fr-FR"/>
        </w:rPr>
        <w:t xml:space="preserve">  </w:t>
      </w:r>
      <w:r w:rsidRPr="00BD09FC">
        <w:rPr>
          <w:szCs w:val="24"/>
          <w:rtl/>
          <w:lang w:eastAsia="fr-FR"/>
        </w:rPr>
        <w:t xml:space="preserve"> التي لا توجد فيها خطورة ومجموعة الحالات منخفضة أو عالية الخطورة في عينة البحث وفقاً للمجموعة المدروسة</w:t>
      </w:r>
    </w:p>
    <w:p w:rsidR="00832C20" w:rsidRDefault="00832C20" w:rsidP="00EF08A2">
      <w:pPr>
        <w:ind w:left="-58"/>
        <w:rPr>
          <w:rtl/>
          <w:lang w:eastAsia="fr-FR"/>
        </w:rPr>
      </w:pPr>
      <w:r>
        <w:rPr>
          <w:rtl/>
          <w:lang w:eastAsia="fr-FR"/>
        </w:rPr>
        <w:lastRenderedPageBreak/>
        <w:t>يُلاحظ في الجدول أعلاه أن قيمة مستوى الدلالة أصغر من القيمة 0.05 في مجموعة الرحى التامّة وفي عينة البحث كاملةً، أي أنه عند مستوى الثقة 95% توجد فروق ذات دلالة إحصائية في تكرارات وجود الكيسات اللوتئينية بين مجموعة الحالات التي لا توجد فيها خطورة ومجموعة الحالات منخفضة أو عالية الخطورة في عينة البحث، وبالرجوع إلى جدول التكرارات والنسب المئوية الموافق يُلاحظ أن نسبة وجود الكيسات اللوتئينية في مجموعة الحالات التي لا توجد فيها خطورة كانت أصغر منها في مجموعة الحالات منخفضة أو عالية الخطورة، وذلك في كل من مجموعة الرحى التامّة وفي عينة البحث كاملةً.</w:t>
      </w:r>
    </w:p>
    <w:p w:rsidR="00832C20" w:rsidRDefault="00832C20" w:rsidP="00EF08A2">
      <w:pPr>
        <w:ind w:left="-58"/>
        <w:rPr>
          <w:rtl/>
          <w:lang w:eastAsia="fr-FR"/>
        </w:rPr>
      </w:pPr>
      <w:r>
        <w:rPr>
          <w:rtl/>
          <w:lang w:eastAsia="fr-FR"/>
        </w:rPr>
        <w:t>أما بالنسبة لمجموعة الرحى الجزئية فيُلاحظ أن قيمة مستوى الدلالة أكبر بكثير من القيمة 0.05، أي أنه عند مستوى الثقة 95% لا توجد فروق ذات دلالة إحصائية في تكرارات وجود الكيسات اللوتئينية بين مجموعة الحالات التي لا توجد فيها خطورة ومجموعة الحالات منخفضة أو عالية الخطورة في مجموعة الرحى الجزئية من عينة البحث.</w:t>
      </w:r>
    </w:p>
    <w:p w:rsidR="00832C20" w:rsidRPr="00BD09FC" w:rsidRDefault="00832C20" w:rsidP="00764FF1">
      <w:pPr>
        <w:widowControl w:val="0"/>
        <w:numPr>
          <w:ilvl w:val="0"/>
          <w:numId w:val="78"/>
        </w:numPr>
        <w:spacing w:after="0"/>
        <w:ind w:left="-58"/>
        <w:rPr>
          <w:b/>
          <w:bCs/>
          <w:rtl/>
          <w:lang w:eastAsia="fr-FR"/>
        </w:rPr>
      </w:pPr>
      <w:r>
        <w:rPr>
          <w:rFonts w:hint="cs"/>
          <w:b/>
          <w:bCs/>
          <w:szCs w:val="32"/>
          <w:rtl/>
          <w:lang w:eastAsia="fr-FR"/>
        </w:rPr>
        <w:t xml:space="preserve"> </w:t>
      </w:r>
      <w:r>
        <w:rPr>
          <w:b/>
          <w:bCs/>
          <w:szCs w:val="32"/>
          <w:rtl/>
          <w:lang w:eastAsia="fr-FR"/>
        </w:rPr>
        <w:t xml:space="preserve">دراسة العلاقة بين مستوى </w:t>
      </w:r>
      <w:r w:rsidR="00764FF1" w:rsidRPr="00764FF1">
        <w:rPr>
          <w:b/>
          <w:bCs/>
          <w:szCs w:val="32"/>
          <w:lang w:eastAsia="fr-FR"/>
        </w:rPr>
        <w:t>β-HCG</w:t>
      </w:r>
      <w:r>
        <w:rPr>
          <w:b/>
          <w:bCs/>
          <w:szCs w:val="32"/>
          <w:rtl/>
          <w:lang w:eastAsia="fr-FR"/>
        </w:rPr>
        <w:t xml:space="preserve"> قبل التجريف ودرجة الخطورة وفقاً </w:t>
      </w:r>
      <w:r w:rsidRPr="00BD09FC">
        <w:rPr>
          <w:b/>
          <w:bCs/>
          <w:rtl/>
          <w:lang w:eastAsia="fr-FR"/>
        </w:rPr>
        <w:t>للمجموعة المدروسة في عينة البحث:</w:t>
      </w:r>
    </w:p>
    <w:p w:rsidR="00832C20" w:rsidRDefault="00832C20" w:rsidP="009755C0">
      <w:pPr>
        <w:widowControl w:val="0"/>
        <w:numPr>
          <w:ilvl w:val="0"/>
          <w:numId w:val="90"/>
        </w:numPr>
        <w:tabs>
          <w:tab w:val="left" w:pos="226"/>
        </w:tabs>
        <w:spacing w:after="0"/>
        <w:ind w:left="-58" w:firstLine="0"/>
        <w:rPr>
          <w:lang w:eastAsia="fr-FR"/>
        </w:rPr>
      </w:pPr>
      <w:r w:rsidRPr="00BD09FC">
        <w:rPr>
          <w:rtl/>
          <w:lang w:eastAsia="fr-FR"/>
        </w:rPr>
        <w:t xml:space="preserve">تم إجراء اختبار </w:t>
      </w:r>
      <w:r w:rsidRPr="00BD09FC">
        <w:rPr>
          <w:lang w:eastAsia="fr-FR"/>
        </w:rPr>
        <w:t>T</w:t>
      </w:r>
      <w:r w:rsidRPr="00BD09FC">
        <w:rPr>
          <w:rtl/>
          <w:lang w:eastAsia="fr-FR"/>
        </w:rPr>
        <w:t xml:space="preserve"> ستيودنت للعينات المستقلة لدراسة دلالة الفروق في متوسط مستوى </w:t>
      </w:r>
      <w:r w:rsidR="00764FF1" w:rsidRPr="00821305">
        <w:t>β-HCG</w:t>
      </w:r>
      <w:r w:rsidRPr="00BD09FC">
        <w:rPr>
          <w:rtl/>
          <w:lang w:eastAsia="fr-FR"/>
        </w:rPr>
        <w:t xml:space="preserve"> قبل التجريف بين مجموعة الحالات التي لا توجد فيها خطورة ومجموعة الحالات منخفضة أو عالية الخطورة في عينة البحث وفقاً للمجموعة المدروسة كما يلي:</w:t>
      </w:r>
    </w:p>
    <w:p w:rsidR="00EF08A2" w:rsidRDefault="00EF08A2" w:rsidP="00EF08A2">
      <w:pPr>
        <w:widowControl w:val="0"/>
        <w:tabs>
          <w:tab w:val="left" w:pos="226"/>
          <w:tab w:val="left" w:pos="368"/>
        </w:tabs>
        <w:spacing w:after="0"/>
        <w:ind w:left="0"/>
        <w:rPr>
          <w:rtl/>
          <w:lang w:eastAsia="fr-FR"/>
        </w:rPr>
      </w:pPr>
    </w:p>
    <w:p w:rsidR="00EF08A2" w:rsidRDefault="00EF08A2" w:rsidP="00EF08A2">
      <w:pPr>
        <w:widowControl w:val="0"/>
        <w:tabs>
          <w:tab w:val="left" w:pos="226"/>
          <w:tab w:val="left" w:pos="368"/>
        </w:tabs>
        <w:spacing w:after="0"/>
        <w:ind w:left="0"/>
        <w:rPr>
          <w:rtl/>
          <w:lang w:eastAsia="fr-FR"/>
        </w:rPr>
      </w:pPr>
    </w:p>
    <w:p w:rsidR="00EF08A2" w:rsidRDefault="00EF08A2" w:rsidP="00EF08A2">
      <w:pPr>
        <w:widowControl w:val="0"/>
        <w:tabs>
          <w:tab w:val="left" w:pos="226"/>
          <w:tab w:val="left" w:pos="368"/>
        </w:tabs>
        <w:spacing w:after="0"/>
        <w:ind w:left="0"/>
        <w:rPr>
          <w:rtl/>
          <w:lang w:eastAsia="fr-FR"/>
        </w:rPr>
      </w:pPr>
    </w:p>
    <w:p w:rsidR="00EF08A2" w:rsidRDefault="00EF08A2" w:rsidP="00EF08A2">
      <w:pPr>
        <w:widowControl w:val="0"/>
        <w:tabs>
          <w:tab w:val="left" w:pos="226"/>
          <w:tab w:val="left" w:pos="368"/>
        </w:tabs>
        <w:spacing w:after="0"/>
        <w:ind w:left="0"/>
        <w:rPr>
          <w:rtl/>
          <w:lang w:eastAsia="fr-FR"/>
        </w:rPr>
      </w:pPr>
    </w:p>
    <w:p w:rsidR="00EF08A2" w:rsidRPr="00BD09FC" w:rsidRDefault="00EF08A2" w:rsidP="00EF08A2">
      <w:pPr>
        <w:widowControl w:val="0"/>
        <w:tabs>
          <w:tab w:val="left" w:pos="226"/>
          <w:tab w:val="left" w:pos="368"/>
        </w:tabs>
        <w:spacing w:after="0"/>
        <w:ind w:left="0"/>
        <w:rPr>
          <w:rtl/>
          <w:lang w:eastAsia="fr-FR"/>
        </w:rPr>
      </w:pPr>
    </w:p>
    <w:p w:rsidR="00832C20" w:rsidRPr="00BD09FC" w:rsidRDefault="00832C20" w:rsidP="00873E4B">
      <w:pPr>
        <w:widowControl w:val="0"/>
        <w:numPr>
          <w:ilvl w:val="0"/>
          <w:numId w:val="90"/>
        </w:numPr>
        <w:spacing w:after="0"/>
        <w:ind w:left="-58" w:right="-709" w:firstLine="0"/>
        <w:rPr>
          <w:b/>
          <w:bCs/>
          <w:rtl/>
          <w:lang w:eastAsia="fr-FR"/>
        </w:rPr>
      </w:pPr>
      <w:r w:rsidRPr="00BD09FC">
        <w:rPr>
          <w:b/>
          <w:bCs/>
          <w:rtl/>
          <w:lang w:eastAsia="fr-FR"/>
        </w:rPr>
        <w:lastRenderedPageBreak/>
        <w:t>إحصاءات وصفية:</w:t>
      </w:r>
    </w:p>
    <w:tbl>
      <w:tblPr>
        <w:bidiVisual/>
        <w:tblW w:w="9766" w:type="dxa"/>
        <w:jc w:val="center"/>
        <w:tblInd w:w="210"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950"/>
        <w:gridCol w:w="938"/>
        <w:gridCol w:w="2252"/>
        <w:gridCol w:w="850"/>
        <w:gridCol w:w="1276"/>
        <w:gridCol w:w="1418"/>
        <w:gridCol w:w="962"/>
        <w:gridCol w:w="1120"/>
      </w:tblGrid>
      <w:tr w:rsidR="00832C20" w:rsidRPr="0004530C" w:rsidTr="00EF08A2">
        <w:trPr>
          <w:cantSplit/>
          <w:jc w:val="center"/>
        </w:trPr>
        <w:tc>
          <w:tcPr>
            <w:tcW w:w="95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المتغير المدروس</w:t>
            </w:r>
          </w:p>
        </w:tc>
        <w:tc>
          <w:tcPr>
            <w:tcW w:w="93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pStyle w:val="Heading5"/>
              <w:spacing w:line="360" w:lineRule="auto"/>
              <w:rPr>
                <w:rFonts w:cs="Times New Roman"/>
              </w:rPr>
            </w:pPr>
            <w:r w:rsidRPr="0004530C">
              <w:rPr>
                <w:rFonts w:cs="Times New Roman"/>
                <w:rtl/>
              </w:rPr>
              <w:t>المجموعة المدروسة</w:t>
            </w:r>
          </w:p>
        </w:tc>
        <w:tc>
          <w:tcPr>
            <w:tcW w:w="225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درجة الخطورة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عدد المريضات</w:t>
            </w:r>
          </w:p>
        </w:tc>
        <w:tc>
          <w:tcPr>
            <w:tcW w:w="127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المتوسط الحسابي</w:t>
            </w:r>
          </w:p>
        </w:tc>
        <w:tc>
          <w:tcPr>
            <w:tcW w:w="141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الانحراف المعياري</w:t>
            </w:r>
          </w:p>
        </w:tc>
        <w:tc>
          <w:tcPr>
            <w:tcW w:w="9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الأعلى</w:t>
            </w:r>
          </w:p>
        </w:tc>
      </w:tr>
      <w:tr w:rsidR="00832C20" w:rsidRPr="0004530C" w:rsidTr="00EF08A2">
        <w:trPr>
          <w:cantSplit/>
          <w:jc w:val="center"/>
        </w:trPr>
        <w:tc>
          <w:tcPr>
            <w:tcW w:w="950"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مستوى</w:t>
            </w:r>
            <w:r w:rsidR="00764FF1">
              <w:rPr>
                <w:rFonts w:hint="cs"/>
                <w:color w:val="000000"/>
                <w:sz w:val="24"/>
                <w:szCs w:val="24"/>
                <w:rtl/>
              </w:rPr>
              <w:t xml:space="preserve"> </w:t>
            </w:r>
            <w:r w:rsidRPr="0004530C">
              <w:rPr>
                <w:color w:val="000000"/>
                <w:sz w:val="24"/>
                <w:szCs w:val="24"/>
                <w:rtl/>
              </w:rPr>
              <w:t xml:space="preserve"> </w:t>
            </w:r>
            <w:r w:rsidR="00764FF1" w:rsidRPr="00821305">
              <w:t>β-HCG</w:t>
            </w:r>
            <w:r w:rsidRPr="0004530C">
              <w:rPr>
                <w:color w:val="000000"/>
                <w:sz w:val="24"/>
                <w:szCs w:val="24"/>
                <w:rtl/>
              </w:rPr>
              <w:t xml:space="preserve"> قبل التجريف</w:t>
            </w:r>
          </w:p>
        </w:tc>
        <w:tc>
          <w:tcPr>
            <w:tcW w:w="938"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التامّة</w:t>
            </w:r>
          </w:p>
        </w:tc>
        <w:tc>
          <w:tcPr>
            <w:tcW w:w="2252"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850"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17</w:t>
            </w:r>
          </w:p>
        </w:tc>
        <w:tc>
          <w:tcPr>
            <w:tcW w:w="1276"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87766.47</w:t>
            </w:r>
          </w:p>
        </w:tc>
        <w:tc>
          <w:tcPr>
            <w:tcW w:w="1418"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82226.56</w:t>
            </w:r>
          </w:p>
        </w:tc>
        <w:tc>
          <w:tcPr>
            <w:tcW w:w="962"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28500</w:t>
            </w:r>
          </w:p>
        </w:tc>
        <w:tc>
          <w:tcPr>
            <w:tcW w:w="1120"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306151</w:t>
            </w:r>
          </w:p>
        </w:tc>
      </w:tr>
      <w:tr w:rsidR="00832C20" w:rsidRPr="0004530C" w:rsidTr="00EF08A2">
        <w:trPr>
          <w:cantSplit/>
          <w:jc w:val="center"/>
        </w:trPr>
        <w:tc>
          <w:tcPr>
            <w:tcW w:w="950" w:type="dxa"/>
            <w:vMerge/>
            <w:vAlign w:val="center"/>
          </w:tcPr>
          <w:p w:rsidR="00832C20" w:rsidRPr="0004530C" w:rsidRDefault="00832C20" w:rsidP="00832C20">
            <w:pPr>
              <w:spacing w:line="360" w:lineRule="auto"/>
              <w:ind w:left="0"/>
              <w:jc w:val="center"/>
              <w:rPr>
                <w:color w:val="000000"/>
                <w:sz w:val="24"/>
                <w:szCs w:val="24"/>
              </w:rPr>
            </w:pPr>
          </w:p>
        </w:tc>
        <w:tc>
          <w:tcPr>
            <w:tcW w:w="938" w:type="dxa"/>
            <w:vMerge/>
            <w:vAlign w:val="center"/>
          </w:tcPr>
          <w:p w:rsidR="00832C20" w:rsidRPr="0004530C" w:rsidRDefault="00832C20" w:rsidP="00832C20">
            <w:pPr>
              <w:spacing w:line="360" w:lineRule="auto"/>
              <w:ind w:left="0"/>
              <w:jc w:val="center"/>
              <w:rPr>
                <w:color w:val="000000"/>
                <w:sz w:val="24"/>
                <w:szCs w:val="24"/>
              </w:rPr>
            </w:pPr>
          </w:p>
        </w:tc>
        <w:tc>
          <w:tcPr>
            <w:tcW w:w="225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85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7</w:t>
            </w:r>
          </w:p>
        </w:tc>
        <w:tc>
          <w:tcPr>
            <w:tcW w:w="1276"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49725.71</w:t>
            </w:r>
          </w:p>
        </w:tc>
        <w:tc>
          <w:tcPr>
            <w:tcW w:w="1418"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13467.39</w:t>
            </w:r>
          </w:p>
        </w:tc>
        <w:tc>
          <w:tcPr>
            <w:tcW w:w="96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30300</w:t>
            </w:r>
          </w:p>
        </w:tc>
        <w:tc>
          <w:tcPr>
            <w:tcW w:w="112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63200</w:t>
            </w:r>
          </w:p>
        </w:tc>
      </w:tr>
      <w:tr w:rsidR="00832C20" w:rsidRPr="0004530C" w:rsidTr="00EF08A2">
        <w:trPr>
          <w:cantSplit/>
          <w:jc w:val="center"/>
        </w:trPr>
        <w:tc>
          <w:tcPr>
            <w:tcW w:w="950" w:type="dxa"/>
            <w:vMerge/>
            <w:vAlign w:val="center"/>
          </w:tcPr>
          <w:p w:rsidR="00832C20" w:rsidRPr="0004530C" w:rsidRDefault="00832C20" w:rsidP="00832C20">
            <w:pPr>
              <w:spacing w:line="360" w:lineRule="auto"/>
              <w:ind w:left="0"/>
              <w:jc w:val="center"/>
              <w:rPr>
                <w:color w:val="000000"/>
                <w:sz w:val="24"/>
                <w:szCs w:val="24"/>
              </w:rPr>
            </w:pPr>
          </w:p>
        </w:tc>
        <w:tc>
          <w:tcPr>
            <w:tcW w:w="938"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الجزئية</w:t>
            </w:r>
          </w:p>
        </w:tc>
        <w:tc>
          <w:tcPr>
            <w:tcW w:w="225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85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31</w:t>
            </w:r>
          </w:p>
        </w:tc>
        <w:tc>
          <w:tcPr>
            <w:tcW w:w="1276"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2578837.84</w:t>
            </w:r>
          </w:p>
        </w:tc>
        <w:tc>
          <w:tcPr>
            <w:tcW w:w="1418"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13947888.25</w:t>
            </w:r>
          </w:p>
        </w:tc>
        <w:tc>
          <w:tcPr>
            <w:tcW w:w="96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4850</w:t>
            </w:r>
          </w:p>
        </w:tc>
        <w:tc>
          <w:tcPr>
            <w:tcW w:w="112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77731905</w:t>
            </w:r>
          </w:p>
        </w:tc>
      </w:tr>
      <w:tr w:rsidR="00832C20" w:rsidRPr="0004530C" w:rsidTr="00EF08A2">
        <w:trPr>
          <w:cantSplit/>
          <w:jc w:val="center"/>
        </w:trPr>
        <w:tc>
          <w:tcPr>
            <w:tcW w:w="950" w:type="dxa"/>
            <w:vMerge/>
            <w:vAlign w:val="center"/>
          </w:tcPr>
          <w:p w:rsidR="00832C20" w:rsidRPr="0004530C" w:rsidRDefault="00832C20" w:rsidP="00832C20">
            <w:pPr>
              <w:spacing w:line="360" w:lineRule="auto"/>
              <w:ind w:left="0"/>
              <w:jc w:val="center"/>
              <w:rPr>
                <w:color w:val="000000"/>
                <w:sz w:val="24"/>
                <w:szCs w:val="24"/>
              </w:rPr>
            </w:pPr>
          </w:p>
        </w:tc>
        <w:tc>
          <w:tcPr>
            <w:tcW w:w="938" w:type="dxa"/>
            <w:vMerge/>
            <w:vAlign w:val="center"/>
          </w:tcPr>
          <w:p w:rsidR="00832C20" w:rsidRPr="0004530C" w:rsidRDefault="00832C20" w:rsidP="00832C20">
            <w:pPr>
              <w:spacing w:line="360" w:lineRule="auto"/>
              <w:ind w:left="0"/>
              <w:jc w:val="center"/>
              <w:rPr>
                <w:color w:val="000000"/>
                <w:sz w:val="24"/>
                <w:szCs w:val="24"/>
              </w:rPr>
            </w:pPr>
          </w:p>
        </w:tc>
        <w:tc>
          <w:tcPr>
            <w:tcW w:w="225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85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5</w:t>
            </w:r>
          </w:p>
        </w:tc>
        <w:tc>
          <w:tcPr>
            <w:tcW w:w="1276"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116834.00</w:t>
            </w:r>
          </w:p>
        </w:tc>
        <w:tc>
          <w:tcPr>
            <w:tcW w:w="1418"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58881.92</w:t>
            </w:r>
          </w:p>
        </w:tc>
        <w:tc>
          <w:tcPr>
            <w:tcW w:w="96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48670</w:t>
            </w:r>
          </w:p>
        </w:tc>
        <w:tc>
          <w:tcPr>
            <w:tcW w:w="112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181500</w:t>
            </w:r>
          </w:p>
        </w:tc>
      </w:tr>
      <w:tr w:rsidR="00832C20" w:rsidRPr="0004530C" w:rsidTr="00EF08A2">
        <w:trPr>
          <w:cantSplit/>
          <w:jc w:val="center"/>
        </w:trPr>
        <w:tc>
          <w:tcPr>
            <w:tcW w:w="950" w:type="dxa"/>
            <w:vMerge/>
            <w:vAlign w:val="center"/>
          </w:tcPr>
          <w:p w:rsidR="00832C20" w:rsidRPr="0004530C" w:rsidRDefault="00832C20" w:rsidP="00832C20">
            <w:pPr>
              <w:spacing w:line="360" w:lineRule="auto"/>
              <w:ind w:left="0"/>
              <w:jc w:val="center"/>
              <w:rPr>
                <w:color w:val="000000"/>
                <w:sz w:val="24"/>
                <w:szCs w:val="24"/>
              </w:rPr>
            </w:pPr>
          </w:p>
        </w:tc>
        <w:tc>
          <w:tcPr>
            <w:tcW w:w="938"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عينة البحث كاملةً</w:t>
            </w:r>
          </w:p>
        </w:tc>
        <w:tc>
          <w:tcPr>
            <w:tcW w:w="225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85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48</w:t>
            </w:r>
          </w:p>
        </w:tc>
        <w:tc>
          <w:tcPr>
            <w:tcW w:w="1276"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1696583.40</w:t>
            </w:r>
          </w:p>
        </w:tc>
        <w:tc>
          <w:tcPr>
            <w:tcW w:w="1418"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11208418.47</w:t>
            </w:r>
          </w:p>
        </w:tc>
        <w:tc>
          <w:tcPr>
            <w:tcW w:w="96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4850</w:t>
            </w:r>
          </w:p>
        </w:tc>
        <w:tc>
          <w:tcPr>
            <w:tcW w:w="1120"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Pr>
              <w:t>77731905</w:t>
            </w:r>
          </w:p>
        </w:tc>
      </w:tr>
      <w:tr w:rsidR="00832C20" w:rsidRPr="0004530C" w:rsidTr="00EF08A2">
        <w:trPr>
          <w:cantSplit/>
          <w:trHeight w:val="771"/>
          <w:jc w:val="center"/>
        </w:trPr>
        <w:tc>
          <w:tcPr>
            <w:tcW w:w="950" w:type="dxa"/>
            <w:vMerge/>
            <w:vAlign w:val="center"/>
          </w:tcPr>
          <w:p w:rsidR="00832C20" w:rsidRPr="0004530C" w:rsidRDefault="00832C20" w:rsidP="00832C20">
            <w:pPr>
              <w:spacing w:line="360" w:lineRule="auto"/>
              <w:jc w:val="center"/>
              <w:rPr>
                <w:color w:val="000000"/>
                <w:sz w:val="24"/>
                <w:szCs w:val="24"/>
              </w:rPr>
            </w:pPr>
          </w:p>
        </w:tc>
        <w:tc>
          <w:tcPr>
            <w:tcW w:w="938" w:type="dxa"/>
            <w:vMerge/>
            <w:vAlign w:val="center"/>
          </w:tcPr>
          <w:p w:rsidR="00832C20" w:rsidRPr="0004530C" w:rsidRDefault="00832C20" w:rsidP="00832C20">
            <w:pPr>
              <w:spacing w:line="360" w:lineRule="auto"/>
              <w:jc w:val="center"/>
              <w:rPr>
                <w:color w:val="000000"/>
                <w:sz w:val="24"/>
                <w:szCs w:val="24"/>
              </w:rPr>
            </w:pPr>
          </w:p>
        </w:tc>
        <w:tc>
          <w:tcPr>
            <w:tcW w:w="2252"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85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12</w:t>
            </w:r>
          </w:p>
        </w:tc>
        <w:tc>
          <w:tcPr>
            <w:tcW w:w="1276"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77687.50</w:t>
            </w:r>
          </w:p>
        </w:tc>
        <w:tc>
          <w:tcPr>
            <w:tcW w:w="1418"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50535.15</w:t>
            </w:r>
          </w:p>
        </w:tc>
        <w:tc>
          <w:tcPr>
            <w:tcW w:w="962"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30300</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181500</w:t>
            </w:r>
          </w:p>
        </w:tc>
      </w:tr>
    </w:tbl>
    <w:p w:rsidR="00832C20" w:rsidRDefault="00FF09A2" w:rsidP="00764FF1">
      <w:pPr>
        <w:jc w:val="center"/>
        <w:rPr>
          <w:szCs w:val="24"/>
          <w:rtl/>
          <w:lang w:eastAsia="fr-FR"/>
        </w:rPr>
      </w:pPr>
      <w:r>
        <w:rPr>
          <w:rFonts w:hint="cs"/>
          <w:noProof/>
          <w:szCs w:val="24"/>
          <w:rtl/>
        </w:rPr>
        <w:drawing>
          <wp:anchor distT="0" distB="0" distL="114300" distR="114300" simplePos="0" relativeHeight="251803648" behindDoc="0" locked="0" layoutInCell="0" allowOverlap="1">
            <wp:simplePos x="0" y="0"/>
            <wp:positionH relativeFrom="page">
              <wp:posOffset>883208</wp:posOffset>
            </wp:positionH>
            <wp:positionV relativeFrom="paragraph">
              <wp:posOffset>753829</wp:posOffset>
            </wp:positionV>
            <wp:extent cx="5477807" cy="2452844"/>
            <wp:effectExtent l="19050" t="0" r="256243" b="214156"/>
            <wp:wrapNone/>
            <wp:docPr id="2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8" cstate="print"/>
                    <a:srcRect/>
                    <a:stretch>
                      <a:fillRect/>
                    </a:stretch>
                  </pic:blipFill>
                  <pic:spPr bwMode="auto">
                    <a:xfrm>
                      <a:off x="0" y="0"/>
                      <a:ext cx="5483860" cy="2455554"/>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CC31D9">
        <w:rPr>
          <w:rFonts w:hint="cs"/>
          <w:szCs w:val="24"/>
          <w:rtl/>
          <w:lang w:eastAsia="fr-FR"/>
        </w:rPr>
        <w:t xml:space="preserve">      </w:t>
      </w:r>
      <w:r w:rsidR="00832C20">
        <w:rPr>
          <w:rFonts w:hint="cs"/>
          <w:szCs w:val="24"/>
          <w:rtl/>
          <w:lang w:eastAsia="fr-FR"/>
        </w:rPr>
        <w:t xml:space="preserve"> </w:t>
      </w:r>
      <w:r w:rsidR="00832C20" w:rsidRPr="00BD09FC">
        <w:rPr>
          <w:szCs w:val="24"/>
          <w:rtl/>
          <w:lang w:eastAsia="fr-FR"/>
        </w:rPr>
        <w:t>جدول رقم (</w:t>
      </w:r>
      <w:r w:rsidR="00832C20">
        <w:rPr>
          <w:rFonts w:hint="cs"/>
          <w:szCs w:val="24"/>
          <w:rtl/>
          <w:lang w:eastAsia="fr-FR"/>
        </w:rPr>
        <w:t>27</w:t>
      </w:r>
      <w:r w:rsidR="00832C20" w:rsidRPr="00BD09FC">
        <w:rPr>
          <w:szCs w:val="24"/>
          <w:rtl/>
          <w:lang w:eastAsia="fr-FR"/>
        </w:rPr>
        <w:t xml:space="preserve">) يبين المتوسط الحسابي والانحراف المعياري والحد الأدنى والحد الأعلى لمستوى </w:t>
      </w:r>
      <w:r w:rsidR="00764FF1" w:rsidRPr="00821305">
        <w:t>β-HCG</w:t>
      </w:r>
      <w:r w:rsidR="00832C20" w:rsidRPr="00BD09FC">
        <w:rPr>
          <w:szCs w:val="24"/>
          <w:rtl/>
          <w:lang w:eastAsia="fr-FR"/>
        </w:rPr>
        <w:t xml:space="preserve"> قبل التجريف في عينة البحث وفقاً لدرجة الخطورة والمجموعة المدروسة</w:t>
      </w:r>
    </w:p>
    <w:p w:rsidR="00A55A70" w:rsidRDefault="00A55A70" w:rsidP="00CC31D9">
      <w:pPr>
        <w:jc w:val="center"/>
        <w:rPr>
          <w:szCs w:val="24"/>
          <w:rtl/>
          <w:lang w:eastAsia="fr-FR"/>
        </w:rPr>
      </w:pPr>
    </w:p>
    <w:p w:rsidR="00D73E2C" w:rsidRPr="00D73E2C" w:rsidRDefault="00D73E2C" w:rsidP="00D73E2C">
      <w:pPr>
        <w:widowControl w:val="0"/>
        <w:spacing w:after="0" w:line="240" w:lineRule="auto"/>
        <w:ind w:left="360"/>
        <w:jc w:val="left"/>
        <w:rPr>
          <w:b/>
          <w:bCs/>
          <w:lang w:eastAsia="fr-FR"/>
        </w:rPr>
      </w:pPr>
    </w:p>
    <w:p w:rsidR="00D73E2C" w:rsidRDefault="00D73E2C" w:rsidP="00D73E2C">
      <w:pPr>
        <w:jc w:val="center"/>
        <w:rPr>
          <w:b/>
          <w:bCs/>
          <w:i/>
          <w:iCs/>
          <w:szCs w:val="24"/>
          <w:rtl/>
          <w:lang w:eastAsia="fr-FR"/>
        </w:rPr>
      </w:pPr>
    </w:p>
    <w:p w:rsidR="00FF09A2" w:rsidRDefault="00FF09A2" w:rsidP="00D73E2C">
      <w:pPr>
        <w:ind w:left="0"/>
        <w:jc w:val="center"/>
        <w:rPr>
          <w:szCs w:val="24"/>
          <w:lang w:eastAsia="fr-FR"/>
        </w:rPr>
      </w:pPr>
    </w:p>
    <w:p w:rsidR="00FF09A2" w:rsidRDefault="00FF09A2" w:rsidP="00D73E2C">
      <w:pPr>
        <w:ind w:left="0"/>
        <w:jc w:val="center"/>
        <w:rPr>
          <w:szCs w:val="24"/>
          <w:lang w:eastAsia="fr-FR"/>
        </w:rPr>
      </w:pPr>
    </w:p>
    <w:p w:rsidR="00FF09A2" w:rsidRDefault="00FF09A2" w:rsidP="00D73E2C">
      <w:pPr>
        <w:ind w:left="0"/>
        <w:jc w:val="center"/>
        <w:rPr>
          <w:szCs w:val="24"/>
          <w:lang w:eastAsia="fr-FR"/>
        </w:rPr>
      </w:pPr>
    </w:p>
    <w:p w:rsidR="00D73E2C" w:rsidRPr="00BD09FC" w:rsidRDefault="00D73E2C" w:rsidP="00764FF1">
      <w:pPr>
        <w:ind w:left="0"/>
        <w:jc w:val="center"/>
        <w:rPr>
          <w:szCs w:val="24"/>
          <w:rtl/>
          <w:lang w:eastAsia="fr-FR"/>
        </w:rPr>
      </w:pPr>
      <w:r w:rsidRPr="00BD09FC">
        <w:rPr>
          <w:szCs w:val="24"/>
          <w:rtl/>
          <w:lang w:eastAsia="fr-FR"/>
        </w:rPr>
        <w:t>مخطط رقم (</w:t>
      </w:r>
      <w:fldSimple w:instr=" SEQ J \* MERGEFORMAT ">
        <w:r w:rsidR="00691AB8" w:rsidRPr="00691AB8">
          <w:rPr>
            <w:noProof/>
            <w:szCs w:val="24"/>
            <w:lang w:eastAsia="fr-FR"/>
          </w:rPr>
          <w:t>27</w:t>
        </w:r>
      </w:fldSimple>
      <w:r w:rsidRPr="00BD09FC">
        <w:rPr>
          <w:szCs w:val="24"/>
          <w:rtl/>
          <w:lang w:eastAsia="fr-FR"/>
        </w:rPr>
        <w:t xml:space="preserve">) يمثل المتوسط الحسابي لمستوى </w:t>
      </w:r>
      <w:r w:rsidR="00764FF1" w:rsidRPr="00821305">
        <w:t>β-HCG</w:t>
      </w:r>
      <w:r w:rsidRPr="00BD09FC">
        <w:rPr>
          <w:szCs w:val="24"/>
          <w:rtl/>
          <w:lang w:eastAsia="fr-FR"/>
        </w:rPr>
        <w:t xml:space="preserve"> قبل التجريف في عينة البحث وفقاً لدرجة الخطورة والمجموعة المدروسة</w:t>
      </w:r>
    </w:p>
    <w:p w:rsidR="00D73E2C" w:rsidRPr="00D73E2C" w:rsidRDefault="00D73E2C" w:rsidP="00D73E2C">
      <w:pPr>
        <w:widowControl w:val="0"/>
        <w:spacing w:after="0" w:line="240" w:lineRule="auto"/>
        <w:ind w:left="0"/>
        <w:jc w:val="left"/>
        <w:rPr>
          <w:b/>
          <w:bCs/>
          <w:lang w:eastAsia="fr-FR"/>
        </w:rPr>
      </w:pPr>
    </w:p>
    <w:p w:rsidR="00986918" w:rsidRDefault="00986918" w:rsidP="00873E4B">
      <w:pPr>
        <w:widowControl w:val="0"/>
        <w:numPr>
          <w:ilvl w:val="0"/>
          <w:numId w:val="86"/>
        </w:numPr>
        <w:spacing w:after="0" w:line="240" w:lineRule="auto"/>
        <w:jc w:val="left"/>
        <w:rPr>
          <w:b/>
          <w:bCs/>
          <w:lang w:eastAsia="fr-FR"/>
        </w:rPr>
      </w:pPr>
      <w:r>
        <w:rPr>
          <w:b/>
          <w:bCs/>
          <w:rtl/>
          <w:lang w:eastAsia="fr-FR"/>
        </w:rPr>
        <w:lastRenderedPageBreak/>
        <w:t xml:space="preserve">نتائج اختبار </w:t>
      </w:r>
      <w:r>
        <w:rPr>
          <w:b/>
          <w:bCs/>
          <w:lang w:eastAsia="fr-FR"/>
        </w:rPr>
        <w:t>T</w:t>
      </w:r>
      <w:r>
        <w:rPr>
          <w:b/>
          <w:bCs/>
          <w:rtl/>
          <w:lang w:eastAsia="fr-FR"/>
        </w:rPr>
        <w:t xml:space="preserve"> ستيودنت للعينات المستقلة:</w:t>
      </w:r>
    </w:p>
    <w:p w:rsidR="00D73E2C" w:rsidRDefault="00D73E2C" w:rsidP="00D73E2C">
      <w:pPr>
        <w:widowControl w:val="0"/>
        <w:spacing w:after="0" w:line="240" w:lineRule="auto"/>
        <w:ind w:left="360"/>
        <w:jc w:val="left"/>
        <w:rPr>
          <w:b/>
          <w:bCs/>
          <w:rtl/>
          <w:lang w:eastAsia="fr-FR"/>
        </w:rPr>
      </w:pPr>
    </w:p>
    <w:tbl>
      <w:tblPr>
        <w:bidiVisual/>
        <w:tblW w:w="9529"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32"/>
        <w:gridCol w:w="1332"/>
        <w:gridCol w:w="850"/>
        <w:gridCol w:w="672"/>
        <w:gridCol w:w="1471"/>
        <w:gridCol w:w="1560"/>
        <w:gridCol w:w="992"/>
        <w:gridCol w:w="1320"/>
      </w:tblGrid>
      <w:tr w:rsidR="00986918" w:rsidTr="00D73E2C">
        <w:trPr>
          <w:trHeight w:val="1129"/>
          <w:jc w:val="center"/>
        </w:trPr>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المتغير المدروس</w:t>
            </w:r>
          </w:p>
        </w:tc>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المجموعة المدروسة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 xml:space="preserve">قيمة </w:t>
            </w:r>
            <w:r w:rsidRPr="00D73E2C">
              <w:rPr>
                <w:b/>
                <w:bCs/>
                <w:color w:val="000000"/>
                <w:sz w:val="24"/>
                <w:szCs w:val="24"/>
              </w:rPr>
              <w:t>t</w:t>
            </w:r>
            <w:r w:rsidRPr="00D73E2C">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درجات الحرية</w:t>
            </w:r>
          </w:p>
        </w:tc>
        <w:tc>
          <w:tcPr>
            <w:tcW w:w="147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الفرق بين المتوسطين</w:t>
            </w:r>
          </w:p>
        </w:tc>
        <w:tc>
          <w:tcPr>
            <w:tcW w:w="156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2"/>
              <w:jc w:val="center"/>
              <w:rPr>
                <w:b/>
                <w:bCs/>
                <w:color w:val="000000"/>
                <w:sz w:val="24"/>
                <w:szCs w:val="24"/>
              </w:rPr>
            </w:pPr>
            <w:r w:rsidRPr="00D73E2C">
              <w:rPr>
                <w:b/>
                <w:bCs/>
                <w:color w:val="000000"/>
                <w:sz w:val="24"/>
                <w:szCs w:val="24"/>
                <w:rtl/>
              </w:rPr>
              <w:t>الخطأ المعياري للفرق</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قيمة مستوى الدلالة</w:t>
            </w:r>
          </w:p>
        </w:tc>
        <w:tc>
          <w:tcPr>
            <w:tcW w:w="132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986918" w:rsidRPr="00D73E2C" w:rsidRDefault="00986918" w:rsidP="00986918">
            <w:pPr>
              <w:spacing w:line="240" w:lineRule="auto"/>
              <w:ind w:left="0"/>
              <w:jc w:val="center"/>
              <w:rPr>
                <w:b/>
                <w:bCs/>
                <w:color w:val="000000"/>
                <w:sz w:val="24"/>
                <w:szCs w:val="24"/>
              </w:rPr>
            </w:pPr>
            <w:r w:rsidRPr="00D73E2C">
              <w:rPr>
                <w:b/>
                <w:bCs/>
                <w:color w:val="000000"/>
                <w:sz w:val="24"/>
                <w:szCs w:val="24"/>
                <w:rtl/>
              </w:rPr>
              <w:t>دلالة الفروق</w:t>
            </w:r>
          </w:p>
        </w:tc>
      </w:tr>
      <w:tr w:rsidR="00986918" w:rsidTr="00D73E2C">
        <w:trPr>
          <w:cantSplit/>
          <w:jc w:val="center"/>
        </w:trPr>
        <w:tc>
          <w:tcPr>
            <w:tcW w:w="1332" w:type="dxa"/>
            <w:vMerge w:val="restart"/>
            <w:tcBorders>
              <w:top w:val="thinThickSmallGap" w:sz="18" w:space="0" w:color="C00000"/>
            </w:tcBorders>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 xml:space="preserve">مستوى </w:t>
            </w:r>
            <w:r w:rsidR="00764FF1">
              <w:rPr>
                <w:rFonts w:hint="cs"/>
                <w:color w:val="000000"/>
                <w:sz w:val="24"/>
                <w:szCs w:val="24"/>
                <w:rtl/>
              </w:rPr>
              <w:t xml:space="preserve">        </w:t>
            </w:r>
            <w:r w:rsidR="00764FF1" w:rsidRPr="00821305">
              <w:t>β-HCG</w:t>
            </w:r>
            <w:r w:rsidRPr="00D73E2C">
              <w:rPr>
                <w:color w:val="000000"/>
                <w:sz w:val="24"/>
                <w:szCs w:val="24"/>
                <w:rtl/>
              </w:rPr>
              <w:t xml:space="preserve"> قبل التجريف</w:t>
            </w:r>
          </w:p>
        </w:tc>
        <w:tc>
          <w:tcPr>
            <w:tcW w:w="1332" w:type="dxa"/>
            <w:tcBorders>
              <w:top w:val="thinThickSmallGap" w:sz="18" w:space="0" w:color="C00000"/>
            </w:tcBorders>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رحى تامّة</w:t>
            </w:r>
          </w:p>
        </w:tc>
        <w:tc>
          <w:tcPr>
            <w:tcW w:w="850" w:type="dxa"/>
            <w:tcBorders>
              <w:top w:val="thinThickSmallGap" w:sz="18" w:space="0" w:color="C00000"/>
            </w:tcBorders>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1.202</w:t>
            </w:r>
          </w:p>
        </w:tc>
        <w:tc>
          <w:tcPr>
            <w:tcW w:w="672" w:type="dxa"/>
            <w:tcBorders>
              <w:top w:val="thinThickSmallGap" w:sz="18" w:space="0" w:color="C00000"/>
            </w:tcBorders>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22</w:t>
            </w:r>
          </w:p>
        </w:tc>
        <w:tc>
          <w:tcPr>
            <w:tcW w:w="1471" w:type="dxa"/>
            <w:tcBorders>
              <w:top w:val="thinThickSmallGap" w:sz="18" w:space="0" w:color="C00000"/>
            </w:tcBorders>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38040.76</w:t>
            </w:r>
          </w:p>
        </w:tc>
        <w:tc>
          <w:tcPr>
            <w:tcW w:w="1560" w:type="dxa"/>
            <w:tcBorders>
              <w:top w:val="thinThickSmallGap" w:sz="18" w:space="0" w:color="C00000"/>
            </w:tcBorders>
            <w:vAlign w:val="center"/>
          </w:tcPr>
          <w:p w:rsidR="00986918" w:rsidRPr="00D73E2C" w:rsidRDefault="00986918" w:rsidP="00986918">
            <w:pPr>
              <w:bidi w:val="0"/>
              <w:spacing w:line="240" w:lineRule="auto"/>
              <w:ind w:left="2"/>
              <w:jc w:val="center"/>
              <w:rPr>
                <w:color w:val="000000"/>
                <w:sz w:val="24"/>
                <w:szCs w:val="24"/>
              </w:rPr>
            </w:pPr>
            <w:r w:rsidRPr="00D73E2C">
              <w:rPr>
                <w:color w:val="000000"/>
                <w:sz w:val="24"/>
                <w:szCs w:val="24"/>
              </w:rPr>
              <w:t>31649.46</w:t>
            </w:r>
          </w:p>
        </w:tc>
        <w:tc>
          <w:tcPr>
            <w:tcW w:w="992" w:type="dxa"/>
            <w:tcBorders>
              <w:top w:val="thinThickSmallGap" w:sz="18" w:space="0" w:color="C00000"/>
            </w:tcBorders>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0.242</w:t>
            </w:r>
          </w:p>
        </w:tc>
        <w:tc>
          <w:tcPr>
            <w:tcW w:w="1320" w:type="dxa"/>
            <w:tcBorders>
              <w:top w:val="thinThickSmallGap" w:sz="18" w:space="0" w:color="C00000"/>
            </w:tcBorders>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لا توجد فروق دالة</w:t>
            </w:r>
          </w:p>
        </w:tc>
      </w:tr>
      <w:tr w:rsidR="00986918" w:rsidTr="00D73E2C">
        <w:trPr>
          <w:cantSplit/>
          <w:jc w:val="center"/>
        </w:trPr>
        <w:tc>
          <w:tcPr>
            <w:tcW w:w="1332" w:type="dxa"/>
            <w:vMerge/>
            <w:vAlign w:val="center"/>
          </w:tcPr>
          <w:p w:rsidR="00986918" w:rsidRPr="00D73E2C" w:rsidRDefault="00986918" w:rsidP="00986918">
            <w:pPr>
              <w:spacing w:line="240" w:lineRule="auto"/>
              <w:jc w:val="center"/>
              <w:rPr>
                <w:color w:val="000000"/>
                <w:sz w:val="24"/>
                <w:szCs w:val="24"/>
              </w:rPr>
            </w:pPr>
          </w:p>
        </w:tc>
        <w:tc>
          <w:tcPr>
            <w:tcW w:w="1332" w:type="dxa"/>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رحى جزئية</w:t>
            </w:r>
          </w:p>
        </w:tc>
        <w:tc>
          <w:tcPr>
            <w:tcW w:w="850"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0.390</w:t>
            </w:r>
          </w:p>
        </w:tc>
        <w:tc>
          <w:tcPr>
            <w:tcW w:w="672"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34</w:t>
            </w:r>
          </w:p>
        </w:tc>
        <w:tc>
          <w:tcPr>
            <w:tcW w:w="1471"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2462003.84</w:t>
            </w:r>
          </w:p>
        </w:tc>
        <w:tc>
          <w:tcPr>
            <w:tcW w:w="1560" w:type="dxa"/>
            <w:vAlign w:val="center"/>
          </w:tcPr>
          <w:p w:rsidR="00986918" w:rsidRPr="00D73E2C" w:rsidRDefault="00986918" w:rsidP="00986918">
            <w:pPr>
              <w:bidi w:val="0"/>
              <w:spacing w:line="240" w:lineRule="auto"/>
              <w:ind w:left="2"/>
              <w:jc w:val="center"/>
              <w:rPr>
                <w:color w:val="000000"/>
                <w:sz w:val="24"/>
                <w:szCs w:val="24"/>
              </w:rPr>
            </w:pPr>
            <w:r w:rsidRPr="00D73E2C">
              <w:rPr>
                <w:color w:val="000000"/>
                <w:sz w:val="24"/>
                <w:szCs w:val="24"/>
              </w:rPr>
              <w:t>6314159.46</w:t>
            </w:r>
          </w:p>
        </w:tc>
        <w:tc>
          <w:tcPr>
            <w:tcW w:w="992"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0.699</w:t>
            </w:r>
          </w:p>
        </w:tc>
        <w:tc>
          <w:tcPr>
            <w:tcW w:w="1320" w:type="dxa"/>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لا توجد فروق دالة</w:t>
            </w:r>
          </w:p>
        </w:tc>
      </w:tr>
      <w:tr w:rsidR="00986918" w:rsidTr="00D73E2C">
        <w:trPr>
          <w:cantSplit/>
          <w:jc w:val="center"/>
        </w:trPr>
        <w:tc>
          <w:tcPr>
            <w:tcW w:w="1332" w:type="dxa"/>
            <w:vMerge/>
            <w:vAlign w:val="center"/>
          </w:tcPr>
          <w:p w:rsidR="00986918" w:rsidRPr="00D73E2C" w:rsidRDefault="00986918" w:rsidP="00986918">
            <w:pPr>
              <w:spacing w:line="240" w:lineRule="auto"/>
              <w:jc w:val="center"/>
              <w:rPr>
                <w:color w:val="000000"/>
                <w:sz w:val="24"/>
                <w:szCs w:val="24"/>
              </w:rPr>
            </w:pPr>
          </w:p>
        </w:tc>
        <w:tc>
          <w:tcPr>
            <w:tcW w:w="1332" w:type="dxa"/>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عينة البحث كاملةً</w:t>
            </w:r>
          </w:p>
        </w:tc>
        <w:tc>
          <w:tcPr>
            <w:tcW w:w="850"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0.497</w:t>
            </w:r>
          </w:p>
        </w:tc>
        <w:tc>
          <w:tcPr>
            <w:tcW w:w="672"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58</w:t>
            </w:r>
          </w:p>
        </w:tc>
        <w:tc>
          <w:tcPr>
            <w:tcW w:w="1471"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1618895.90</w:t>
            </w:r>
          </w:p>
        </w:tc>
        <w:tc>
          <w:tcPr>
            <w:tcW w:w="1560" w:type="dxa"/>
            <w:vAlign w:val="center"/>
          </w:tcPr>
          <w:p w:rsidR="00986918" w:rsidRPr="00D73E2C" w:rsidRDefault="00986918" w:rsidP="00986918">
            <w:pPr>
              <w:bidi w:val="0"/>
              <w:spacing w:line="240" w:lineRule="auto"/>
              <w:jc w:val="center"/>
              <w:rPr>
                <w:color w:val="000000"/>
                <w:sz w:val="24"/>
                <w:szCs w:val="24"/>
              </w:rPr>
            </w:pPr>
            <w:r w:rsidRPr="00D73E2C">
              <w:rPr>
                <w:color w:val="000000"/>
                <w:sz w:val="24"/>
                <w:szCs w:val="24"/>
              </w:rPr>
              <w:t>3256452.04</w:t>
            </w:r>
          </w:p>
        </w:tc>
        <w:tc>
          <w:tcPr>
            <w:tcW w:w="992" w:type="dxa"/>
            <w:vAlign w:val="center"/>
          </w:tcPr>
          <w:p w:rsidR="00986918" w:rsidRPr="00D73E2C" w:rsidRDefault="00986918" w:rsidP="00986918">
            <w:pPr>
              <w:bidi w:val="0"/>
              <w:spacing w:line="240" w:lineRule="auto"/>
              <w:ind w:left="0"/>
              <w:jc w:val="center"/>
              <w:rPr>
                <w:color w:val="000000"/>
                <w:sz w:val="24"/>
                <w:szCs w:val="24"/>
              </w:rPr>
            </w:pPr>
            <w:r w:rsidRPr="00D73E2C">
              <w:rPr>
                <w:color w:val="000000"/>
                <w:sz w:val="24"/>
                <w:szCs w:val="24"/>
              </w:rPr>
              <w:t>0.621</w:t>
            </w:r>
          </w:p>
        </w:tc>
        <w:tc>
          <w:tcPr>
            <w:tcW w:w="1320" w:type="dxa"/>
            <w:vAlign w:val="center"/>
          </w:tcPr>
          <w:p w:rsidR="00986918" w:rsidRPr="00D73E2C" w:rsidRDefault="00986918" w:rsidP="00986918">
            <w:pPr>
              <w:spacing w:line="240" w:lineRule="auto"/>
              <w:ind w:left="0"/>
              <w:jc w:val="center"/>
              <w:rPr>
                <w:color w:val="000000"/>
                <w:sz w:val="24"/>
                <w:szCs w:val="24"/>
              </w:rPr>
            </w:pPr>
            <w:r w:rsidRPr="00D73E2C">
              <w:rPr>
                <w:color w:val="000000"/>
                <w:sz w:val="24"/>
                <w:szCs w:val="24"/>
                <w:rtl/>
              </w:rPr>
              <w:t>لا توجد فروق دالة</w:t>
            </w:r>
          </w:p>
        </w:tc>
      </w:tr>
    </w:tbl>
    <w:p w:rsidR="00D73E2C" w:rsidRPr="009916D0" w:rsidRDefault="00986918" w:rsidP="009755C0">
      <w:pPr>
        <w:ind w:left="0"/>
        <w:jc w:val="center"/>
        <w:rPr>
          <w:szCs w:val="24"/>
          <w:rtl/>
          <w:lang w:eastAsia="fr-FR"/>
        </w:rPr>
      </w:pPr>
      <w:r w:rsidRPr="00986918">
        <w:rPr>
          <w:szCs w:val="24"/>
          <w:rtl/>
          <w:lang w:eastAsia="fr-FR"/>
        </w:rPr>
        <w:t>جدول رقم (</w:t>
      </w:r>
      <w:fldSimple w:instr=" SEQ I \* MERGEFORMAT ">
        <w:r w:rsidR="00691AB8" w:rsidRPr="00691AB8">
          <w:rPr>
            <w:noProof/>
            <w:szCs w:val="24"/>
            <w:lang w:eastAsia="fr-FR"/>
          </w:rPr>
          <w:t>13</w:t>
        </w:r>
      </w:fldSimple>
      <w:r w:rsidRPr="00986918">
        <w:rPr>
          <w:szCs w:val="24"/>
          <w:rtl/>
          <w:lang w:eastAsia="fr-FR"/>
        </w:rPr>
        <w:t xml:space="preserve">) يبين نتائج اختبار </w:t>
      </w:r>
      <w:r w:rsidRPr="00986918">
        <w:rPr>
          <w:szCs w:val="24"/>
          <w:lang w:eastAsia="fr-FR"/>
        </w:rPr>
        <w:t>T</w:t>
      </w:r>
      <w:r w:rsidRPr="00986918">
        <w:rPr>
          <w:szCs w:val="24"/>
          <w:rtl/>
          <w:lang w:eastAsia="fr-FR"/>
        </w:rPr>
        <w:t xml:space="preserve"> ستيودنت للعينات المستقلة لدراسة دلالة الفروق في متوسط مستوى</w:t>
      </w:r>
      <w:r w:rsidR="00764FF1" w:rsidRPr="00821305">
        <w:t>β-HCG</w:t>
      </w:r>
      <w:r w:rsidRPr="00986918">
        <w:rPr>
          <w:szCs w:val="24"/>
          <w:rtl/>
          <w:lang w:eastAsia="fr-FR"/>
        </w:rPr>
        <w:t xml:space="preserve"> قبل التجريف بين مجموعة الحالات التي لا توجد فيها خطورة ومجموعة الحالات منخفضة أو عالية الخطورة في عينة البحث وفقاً للمجموعة المدروسة</w:t>
      </w:r>
    </w:p>
    <w:p w:rsidR="009916D0" w:rsidRDefault="009916D0" w:rsidP="00764FF1">
      <w:pPr>
        <w:ind w:left="-64"/>
        <w:rPr>
          <w:rtl/>
          <w:lang w:eastAsia="fr-FR"/>
        </w:rPr>
      </w:pPr>
      <w:r>
        <w:rPr>
          <w:rtl/>
          <w:lang w:eastAsia="fr-FR"/>
        </w:rPr>
        <w:t xml:space="preserve">يُلاحظ في الجدول أعلاه أن قيمة مستوى الدلالة أكبر بكثير من القيمة 0.05 مهما كانت المجموعة المدروسة وفي عينة البحث كاملةً، أي أنه عند مستوى الثقة 95% لا توجد فروق ذات دلالة إحصائية في متوسط مستوى </w:t>
      </w:r>
      <w:r w:rsidR="00764FF1" w:rsidRPr="00821305">
        <w:t>β-HCG</w:t>
      </w:r>
      <w:r>
        <w:rPr>
          <w:rtl/>
          <w:lang w:eastAsia="fr-FR"/>
        </w:rPr>
        <w:t xml:space="preserve"> قبل التجريف بين مجموعة الحالات التي لا توجد فيها خطورة ومجموعة الحالات منخفضة أو عالية الخطورة في عينة البحث مهما كانت المجموعة المدروسة.</w:t>
      </w:r>
    </w:p>
    <w:p w:rsidR="009916D0" w:rsidRDefault="009916D0" w:rsidP="009916D0">
      <w:pPr>
        <w:rPr>
          <w:rtl/>
          <w:lang w:eastAsia="fr-FR"/>
        </w:rPr>
      </w:pPr>
    </w:p>
    <w:p w:rsidR="009916D0" w:rsidRDefault="009916D0" w:rsidP="00832C20">
      <w:pPr>
        <w:rPr>
          <w:rtl/>
          <w:lang w:eastAsia="fr-FR"/>
        </w:rPr>
      </w:pPr>
    </w:p>
    <w:p w:rsidR="00832C20" w:rsidRPr="00775B12" w:rsidRDefault="00832C20" w:rsidP="00873E4B">
      <w:pPr>
        <w:widowControl w:val="0"/>
        <w:numPr>
          <w:ilvl w:val="0"/>
          <w:numId w:val="78"/>
        </w:numPr>
        <w:tabs>
          <w:tab w:val="left" w:pos="226"/>
        </w:tabs>
        <w:spacing w:after="0"/>
        <w:ind w:left="-58" w:firstLine="0"/>
        <w:rPr>
          <w:b/>
          <w:bCs/>
          <w:rtl/>
          <w:lang w:eastAsia="fr-FR"/>
        </w:rPr>
      </w:pPr>
      <w:r>
        <w:rPr>
          <w:b/>
          <w:bCs/>
          <w:szCs w:val="32"/>
          <w:rtl/>
          <w:lang w:eastAsia="fr-FR"/>
        </w:rPr>
        <w:br w:type="page"/>
      </w:r>
      <w:r w:rsidRPr="00775B12">
        <w:rPr>
          <w:b/>
          <w:bCs/>
          <w:rtl/>
          <w:lang w:eastAsia="fr-FR"/>
        </w:rPr>
        <w:lastRenderedPageBreak/>
        <w:t>دراسة العلاقة بين مستوى البروجستيرون قبل التجريف ودرجة الخطورة وفقاً للمجموعة المدروسة في عينة البحث:</w:t>
      </w:r>
    </w:p>
    <w:p w:rsidR="00832C20" w:rsidRDefault="00832C20" w:rsidP="00873E4B">
      <w:pPr>
        <w:widowControl w:val="0"/>
        <w:numPr>
          <w:ilvl w:val="0"/>
          <w:numId w:val="86"/>
        </w:numPr>
        <w:tabs>
          <w:tab w:val="num" w:pos="226"/>
        </w:tabs>
        <w:spacing w:after="0"/>
        <w:ind w:left="-58" w:firstLine="0"/>
        <w:rPr>
          <w:rtl/>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مستوى البروجستيرون قبل التجريف بين مجموعة الحالات التي لا توجد فيها خطورة ومجموعة الحالات منخفضة أو عالية الخطورة في عينة البحث وفقاً للمجموعة المدروسة كما يلي:</w:t>
      </w:r>
    </w:p>
    <w:p w:rsidR="00832C20" w:rsidRPr="00775B12" w:rsidRDefault="00832C20" w:rsidP="00873E4B">
      <w:pPr>
        <w:widowControl w:val="0"/>
        <w:numPr>
          <w:ilvl w:val="0"/>
          <w:numId w:val="78"/>
        </w:numPr>
        <w:spacing w:after="0"/>
        <w:ind w:left="-58" w:firstLine="0"/>
        <w:rPr>
          <w:b/>
          <w:bCs/>
          <w:rtl/>
          <w:lang w:eastAsia="fr-FR"/>
        </w:rPr>
      </w:pPr>
      <w:r w:rsidRPr="00775B12">
        <w:rPr>
          <w:b/>
          <w:bCs/>
          <w:rtl/>
          <w:lang w:eastAsia="fr-FR"/>
        </w:rPr>
        <w:t>إحصاءات وصفية:</w:t>
      </w:r>
    </w:p>
    <w:tbl>
      <w:tblPr>
        <w:bidiVisual/>
        <w:tblW w:w="9976"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73"/>
        <w:gridCol w:w="1346"/>
        <w:gridCol w:w="1843"/>
        <w:gridCol w:w="934"/>
        <w:gridCol w:w="1120"/>
        <w:gridCol w:w="1120"/>
        <w:gridCol w:w="1120"/>
        <w:gridCol w:w="1120"/>
      </w:tblGrid>
      <w:tr w:rsidR="00832C20" w:rsidRPr="0004530C" w:rsidTr="00832C20">
        <w:trPr>
          <w:cantSplit/>
          <w:jc w:val="center"/>
        </w:trPr>
        <w:tc>
          <w:tcPr>
            <w:tcW w:w="137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المتغير المدروس</w:t>
            </w:r>
          </w:p>
        </w:tc>
        <w:tc>
          <w:tcPr>
            <w:tcW w:w="134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pStyle w:val="Heading5"/>
              <w:spacing w:line="360" w:lineRule="auto"/>
              <w:rPr>
                <w:rFonts w:cs="Times New Roman"/>
              </w:rPr>
            </w:pPr>
            <w:r w:rsidRPr="0004530C">
              <w:rPr>
                <w:rFonts w:cs="Times New Roman"/>
                <w:rtl/>
              </w:rPr>
              <w:t>المجموعة المدروسة</w:t>
            </w:r>
          </w:p>
        </w:tc>
        <w:tc>
          <w:tcPr>
            <w:tcW w:w="184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درجة الخطورة</w:t>
            </w:r>
          </w:p>
        </w:tc>
        <w:tc>
          <w:tcPr>
            <w:tcW w:w="9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الأعلى</w:t>
            </w:r>
          </w:p>
        </w:tc>
      </w:tr>
      <w:tr w:rsidR="00832C20" w:rsidRPr="0004530C" w:rsidTr="00832C20">
        <w:trPr>
          <w:cantSplit/>
          <w:jc w:val="center"/>
        </w:trPr>
        <w:tc>
          <w:tcPr>
            <w:tcW w:w="1373"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مستوى البروجستيرون قبل التجريف</w:t>
            </w:r>
          </w:p>
        </w:tc>
        <w:tc>
          <w:tcPr>
            <w:tcW w:w="1346"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التامّة</w:t>
            </w:r>
          </w:p>
        </w:tc>
        <w:tc>
          <w:tcPr>
            <w:tcW w:w="1843"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17</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29.40</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16.50</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8.8</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70</w:t>
            </w:r>
          </w:p>
        </w:tc>
      </w:tr>
      <w:tr w:rsidR="00832C20" w:rsidRPr="0004530C" w:rsidTr="00832C20">
        <w:trPr>
          <w:cantSplit/>
          <w:jc w:val="center"/>
        </w:trPr>
        <w:tc>
          <w:tcPr>
            <w:tcW w:w="1373" w:type="dxa"/>
            <w:vMerge/>
            <w:vAlign w:val="center"/>
          </w:tcPr>
          <w:p w:rsidR="00832C20" w:rsidRPr="0004530C" w:rsidRDefault="00832C20" w:rsidP="00832C20">
            <w:pPr>
              <w:spacing w:line="360" w:lineRule="auto"/>
              <w:ind w:left="0"/>
              <w:jc w:val="center"/>
              <w:rPr>
                <w:color w:val="000000"/>
                <w:sz w:val="24"/>
                <w:szCs w:val="24"/>
              </w:rPr>
            </w:pPr>
          </w:p>
        </w:tc>
        <w:tc>
          <w:tcPr>
            <w:tcW w:w="1346" w:type="dxa"/>
            <w:vMerge/>
            <w:vAlign w:val="center"/>
          </w:tcPr>
          <w:p w:rsidR="00832C20" w:rsidRPr="0004530C" w:rsidRDefault="00832C20" w:rsidP="00832C20">
            <w:pPr>
              <w:spacing w:line="360" w:lineRule="auto"/>
              <w:ind w:left="0"/>
              <w:jc w:val="center"/>
              <w:rPr>
                <w:color w:val="000000"/>
                <w:sz w:val="24"/>
                <w:szCs w:val="24"/>
              </w:rPr>
            </w:pPr>
          </w:p>
        </w:tc>
        <w:tc>
          <w:tcPr>
            <w:tcW w:w="1843"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42.91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28.69</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5.2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82</w:t>
            </w:r>
          </w:p>
        </w:tc>
      </w:tr>
      <w:tr w:rsidR="00832C20" w:rsidRPr="0004530C" w:rsidTr="00832C20">
        <w:trPr>
          <w:cantSplit/>
          <w:jc w:val="center"/>
        </w:trPr>
        <w:tc>
          <w:tcPr>
            <w:tcW w:w="1373" w:type="dxa"/>
            <w:vMerge/>
            <w:vAlign w:val="center"/>
          </w:tcPr>
          <w:p w:rsidR="00832C20" w:rsidRPr="0004530C" w:rsidRDefault="00832C20" w:rsidP="00832C20">
            <w:pPr>
              <w:spacing w:line="360" w:lineRule="auto"/>
              <w:ind w:left="0"/>
              <w:jc w:val="center"/>
              <w:rPr>
                <w:color w:val="000000"/>
                <w:sz w:val="24"/>
                <w:szCs w:val="24"/>
              </w:rPr>
            </w:pPr>
          </w:p>
        </w:tc>
        <w:tc>
          <w:tcPr>
            <w:tcW w:w="1346"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الجزئية</w:t>
            </w:r>
          </w:p>
        </w:tc>
        <w:tc>
          <w:tcPr>
            <w:tcW w:w="1843"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28.75</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16.75</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80</w:t>
            </w:r>
          </w:p>
        </w:tc>
      </w:tr>
      <w:tr w:rsidR="00832C20" w:rsidRPr="0004530C" w:rsidTr="00832C20">
        <w:trPr>
          <w:cantSplit/>
          <w:jc w:val="center"/>
        </w:trPr>
        <w:tc>
          <w:tcPr>
            <w:tcW w:w="1373" w:type="dxa"/>
            <w:vMerge/>
            <w:vAlign w:val="center"/>
          </w:tcPr>
          <w:p w:rsidR="00832C20" w:rsidRPr="0004530C" w:rsidRDefault="00832C20" w:rsidP="00832C20">
            <w:pPr>
              <w:spacing w:line="360" w:lineRule="auto"/>
              <w:ind w:left="0"/>
              <w:jc w:val="center"/>
              <w:rPr>
                <w:color w:val="000000"/>
                <w:sz w:val="24"/>
                <w:szCs w:val="24"/>
              </w:rPr>
            </w:pPr>
          </w:p>
        </w:tc>
        <w:tc>
          <w:tcPr>
            <w:tcW w:w="1346" w:type="dxa"/>
            <w:vMerge/>
            <w:vAlign w:val="center"/>
          </w:tcPr>
          <w:p w:rsidR="00832C20" w:rsidRPr="0004530C" w:rsidRDefault="00832C20" w:rsidP="00832C20">
            <w:pPr>
              <w:spacing w:line="360" w:lineRule="auto"/>
              <w:ind w:left="0"/>
              <w:jc w:val="center"/>
              <w:rPr>
                <w:color w:val="000000"/>
                <w:sz w:val="24"/>
                <w:szCs w:val="24"/>
              </w:rPr>
            </w:pPr>
          </w:p>
        </w:tc>
        <w:tc>
          <w:tcPr>
            <w:tcW w:w="1843"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5</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34.20</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23.87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18</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76</w:t>
            </w:r>
          </w:p>
        </w:tc>
      </w:tr>
      <w:tr w:rsidR="00832C20" w:rsidRPr="0004530C" w:rsidTr="00832C20">
        <w:trPr>
          <w:cantSplit/>
          <w:jc w:val="center"/>
        </w:trPr>
        <w:tc>
          <w:tcPr>
            <w:tcW w:w="1373" w:type="dxa"/>
            <w:vMerge/>
            <w:vAlign w:val="center"/>
          </w:tcPr>
          <w:p w:rsidR="00832C20" w:rsidRPr="0004530C" w:rsidRDefault="00832C20" w:rsidP="00832C20">
            <w:pPr>
              <w:spacing w:line="360" w:lineRule="auto"/>
              <w:ind w:left="0"/>
              <w:jc w:val="center"/>
              <w:rPr>
                <w:color w:val="000000"/>
                <w:sz w:val="24"/>
                <w:szCs w:val="24"/>
              </w:rPr>
            </w:pPr>
          </w:p>
        </w:tc>
        <w:tc>
          <w:tcPr>
            <w:tcW w:w="1346"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عينة البحث كاملةً</w:t>
            </w:r>
          </w:p>
        </w:tc>
        <w:tc>
          <w:tcPr>
            <w:tcW w:w="1843"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48</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28.98</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16.49</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80</w:t>
            </w:r>
          </w:p>
        </w:tc>
      </w:tr>
      <w:tr w:rsidR="00832C20" w:rsidRPr="0004530C" w:rsidTr="00832C20">
        <w:trPr>
          <w:cantSplit/>
          <w:jc w:val="center"/>
        </w:trPr>
        <w:tc>
          <w:tcPr>
            <w:tcW w:w="1373" w:type="dxa"/>
            <w:vMerge/>
            <w:vAlign w:val="center"/>
          </w:tcPr>
          <w:p w:rsidR="00832C20" w:rsidRPr="0004530C" w:rsidRDefault="00832C20" w:rsidP="00832C20">
            <w:pPr>
              <w:spacing w:line="360" w:lineRule="auto"/>
              <w:ind w:left="0"/>
              <w:jc w:val="center"/>
              <w:rPr>
                <w:color w:val="000000"/>
                <w:sz w:val="24"/>
                <w:szCs w:val="24"/>
              </w:rPr>
            </w:pPr>
          </w:p>
        </w:tc>
        <w:tc>
          <w:tcPr>
            <w:tcW w:w="1346" w:type="dxa"/>
            <w:vMerge/>
            <w:vAlign w:val="center"/>
          </w:tcPr>
          <w:p w:rsidR="00832C20" w:rsidRPr="0004530C" w:rsidRDefault="00832C20" w:rsidP="00832C20">
            <w:pPr>
              <w:spacing w:line="360" w:lineRule="auto"/>
              <w:ind w:left="0"/>
              <w:jc w:val="center"/>
              <w:rPr>
                <w:color w:val="000000"/>
                <w:sz w:val="24"/>
                <w:szCs w:val="24"/>
              </w:rPr>
            </w:pPr>
          </w:p>
        </w:tc>
        <w:tc>
          <w:tcPr>
            <w:tcW w:w="1843"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39.28</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26.01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5.2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82</w:t>
            </w:r>
          </w:p>
        </w:tc>
      </w:tr>
    </w:tbl>
    <w:p w:rsidR="00CC31D9" w:rsidRDefault="00CC31D9" w:rsidP="00051013">
      <w:pPr>
        <w:ind w:left="-58"/>
        <w:jc w:val="center"/>
        <w:rPr>
          <w:b/>
          <w:bCs/>
          <w:i/>
          <w:iCs/>
          <w:sz w:val="24"/>
          <w:szCs w:val="24"/>
          <w:rtl/>
          <w:lang w:eastAsia="fr-FR"/>
        </w:rPr>
      </w:pPr>
    </w:p>
    <w:p w:rsidR="00832C20" w:rsidRPr="00BD09FC" w:rsidRDefault="00832C20" w:rsidP="00051013">
      <w:pPr>
        <w:ind w:left="-58"/>
        <w:jc w:val="center"/>
        <w:rPr>
          <w:sz w:val="24"/>
          <w:szCs w:val="24"/>
          <w:rtl/>
          <w:lang w:eastAsia="fr-FR"/>
        </w:rPr>
      </w:pPr>
      <w:r>
        <w:rPr>
          <w:rFonts w:hint="cs"/>
          <w:b/>
          <w:bCs/>
          <w:i/>
          <w:iCs/>
          <w:sz w:val="24"/>
          <w:szCs w:val="24"/>
          <w:rtl/>
          <w:lang w:eastAsia="fr-FR"/>
        </w:rPr>
        <w:t xml:space="preserve">  </w:t>
      </w:r>
      <w:r w:rsidRPr="00BD09FC">
        <w:rPr>
          <w:sz w:val="24"/>
          <w:szCs w:val="24"/>
          <w:rtl/>
          <w:lang w:eastAsia="fr-FR"/>
        </w:rPr>
        <w:t>جدول رقم (</w:t>
      </w:r>
      <w:r>
        <w:rPr>
          <w:rFonts w:hint="cs"/>
          <w:sz w:val="24"/>
          <w:szCs w:val="24"/>
          <w:rtl/>
          <w:lang w:eastAsia="fr-FR"/>
        </w:rPr>
        <w:t>28</w:t>
      </w:r>
      <w:r w:rsidRPr="00BD09FC">
        <w:rPr>
          <w:sz w:val="24"/>
          <w:szCs w:val="24"/>
          <w:rtl/>
          <w:lang w:eastAsia="fr-FR"/>
        </w:rPr>
        <w:t>) يبين المتوسط الحسابي والانحراف المعياري والحد الأدنى والحد الأعلى لمستوى البروجستيرون قبل التجريف في عينة البحث وفقاً لدرجة الخطورة والمجموعة المدروسة</w:t>
      </w:r>
    </w:p>
    <w:p w:rsidR="00832C20" w:rsidRDefault="00832C20" w:rsidP="00832C20">
      <w:pPr>
        <w:jc w:val="center"/>
        <w:rPr>
          <w:rtl/>
          <w:lang w:eastAsia="fr-FR"/>
        </w:rPr>
      </w:pPr>
    </w:p>
    <w:p w:rsidR="00CC31D9" w:rsidRDefault="00CC31D9" w:rsidP="00832C20">
      <w:pPr>
        <w:jc w:val="center"/>
        <w:rPr>
          <w:rtl/>
          <w:lang w:eastAsia="fr-FR"/>
        </w:rPr>
      </w:pPr>
    </w:p>
    <w:p w:rsidR="00A55A70" w:rsidRDefault="00A55A70" w:rsidP="00A55A70">
      <w:pPr>
        <w:widowControl w:val="0"/>
        <w:spacing w:after="0" w:line="240" w:lineRule="auto"/>
        <w:ind w:left="360"/>
        <w:jc w:val="left"/>
        <w:rPr>
          <w:b/>
          <w:bCs/>
          <w:rtl/>
          <w:lang w:eastAsia="fr-FR"/>
        </w:rPr>
      </w:pPr>
      <w:r>
        <w:rPr>
          <w:rFonts w:hint="cs"/>
          <w:b/>
          <w:bCs/>
          <w:noProof/>
          <w:rtl/>
        </w:rPr>
        <w:lastRenderedPageBreak/>
        <w:drawing>
          <wp:anchor distT="0" distB="0" distL="114300" distR="114300" simplePos="0" relativeHeight="251801600" behindDoc="0" locked="0" layoutInCell="0" allowOverlap="1">
            <wp:simplePos x="0" y="0"/>
            <wp:positionH relativeFrom="page">
              <wp:posOffset>1134417</wp:posOffset>
            </wp:positionH>
            <wp:positionV relativeFrom="paragraph">
              <wp:posOffset>-100483</wp:posOffset>
            </wp:positionV>
            <wp:extent cx="5485179" cy="2929869"/>
            <wp:effectExtent l="19050" t="0" r="248871" b="213381"/>
            <wp:wrapNone/>
            <wp:docPr id="17"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9" cstate="print"/>
                    <a:srcRect/>
                    <a:stretch>
                      <a:fillRect/>
                    </a:stretch>
                  </pic:blipFill>
                  <pic:spPr bwMode="auto">
                    <a:xfrm>
                      <a:off x="0" y="0"/>
                      <a:ext cx="5485179" cy="2929869"/>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rtl/>
          <w:lang w:eastAsia="fr-FR"/>
        </w:rPr>
      </w:pPr>
    </w:p>
    <w:p w:rsidR="00A55A70" w:rsidRDefault="00A55A70" w:rsidP="00A55A70">
      <w:pPr>
        <w:widowControl w:val="0"/>
        <w:spacing w:after="0" w:line="240" w:lineRule="auto"/>
        <w:ind w:left="360"/>
        <w:jc w:val="left"/>
        <w:rPr>
          <w:b/>
          <w:bCs/>
          <w:lang w:eastAsia="fr-FR"/>
        </w:rPr>
      </w:pPr>
    </w:p>
    <w:p w:rsidR="00A55A70" w:rsidRDefault="00A55A70" w:rsidP="00A55A70">
      <w:pPr>
        <w:widowControl w:val="0"/>
        <w:spacing w:after="0" w:line="240" w:lineRule="auto"/>
        <w:ind w:left="360"/>
        <w:jc w:val="left"/>
        <w:rPr>
          <w:b/>
          <w:bCs/>
          <w:lang w:eastAsia="fr-FR"/>
        </w:rPr>
      </w:pPr>
    </w:p>
    <w:p w:rsidR="00D73E2C" w:rsidRDefault="00D73E2C" w:rsidP="00D73E2C">
      <w:pPr>
        <w:ind w:left="-58"/>
        <w:jc w:val="center"/>
        <w:rPr>
          <w:b/>
          <w:bCs/>
          <w:i/>
          <w:iCs/>
          <w:szCs w:val="24"/>
          <w:rtl/>
          <w:lang w:eastAsia="fr-FR"/>
        </w:rPr>
      </w:pPr>
    </w:p>
    <w:p w:rsidR="00A55A70" w:rsidRPr="00D73E2C" w:rsidRDefault="00A55A70" w:rsidP="00D73E2C">
      <w:pPr>
        <w:ind w:left="-58"/>
        <w:jc w:val="center"/>
        <w:rPr>
          <w:szCs w:val="24"/>
          <w:lang w:eastAsia="fr-FR"/>
        </w:rPr>
      </w:pPr>
      <w:r w:rsidRPr="00BD09FC">
        <w:rPr>
          <w:szCs w:val="24"/>
          <w:rtl/>
          <w:lang w:eastAsia="fr-FR"/>
        </w:rPr>
        <w:t>مخطط رقم (</w:t>
      </w:r>
      <w:fldSimple w:instr=" SEQ J \* MERGEFORMAT ">
        <w:r w:rsidR="00691AB8" w:rsidRPr="00691AB8">
          <w:rPr>
            <w:noProof/>
            <w:szCs w:val="24"/>
            <w:lang w:eastAsia="fr-FR"/>
          </w:rPr>
          <w:t>28</w:t>
        </w:r>
      </w:fldSimple>
      <w:r w:rsidRPr="00BD09FC">
        <w:rPr>
          <w:szCs w:val="24"/>
          <w:rtl/>
          <w:lang w:eastAsia="fr-FR"/>
        </w:rPr>
        <w:t>) يمثل المتوسط الحسابي لمستوى البروجستيرون قبل التجريف في عينة البحث وفقاً لدرجة الخطورة والمجموعة المدروسة</w:t>
      </w:r>
    </w:p>
    <w:p w:rsidR="00A55A70" w:rsidRDefault="00A55A70" w:rsidP="00A55A70">
      <w:pPr>
        <w:widowControl w:val="0"/>
        <w:spacing w:after="0" w:line="240" w:lineRule="auto"/>
        <w:ind w:left="360"/>
        <w:jc w:val="left"/>
        <w:rPr>
          <w:b/>
          <w:bCs/>
          <w:lang w:eastAsia="fr-FR"/>
        </w:rPr>
      </w:pPr>
    </w:p>
    <w:p w:rsidR="00CC31D9" w:rsidRDefault="00CC31D9" w:rsidP="00873E4B">
      <w:pPr>
        <w:widowControl w:val="0"/>
        <w:numPr>
          <w:ilvl w:val="0"/>
          <w:numId w:val="87"/>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D73E2C" w:rsidRDefault="00D73E2C" w:rsidP="00D73E2C">
      <w:pPr>
        <w:widowControl w:val="0"/>
        <w:spacing w:after="0" w:line="240" w:lineRule="auto"/>
        <w:ind w:left="360"/>
        <w:jc w:val="left"/>
        <w:rPr>
          <w:b/>
          <w:bCs/>
          <w:rtl/>
          <w:lang w:eastAsia="fr-FR"/>
        </w:rPr>
      </w:pPr>
    </w:p>
    <w:tbl>
      <w:tblPr>
        <w:bidiVisual/>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405"/>
        <w:gridCol w:w="1259"/>
        <w:gridCol w:w="1009"/>
        <w:gridCol w:w="992"/>
        <w:gridCol w:w="1134"/>
        <w:gridCol w:w="1276"/>
        <w:gridCol w:w="1134"/>
        <w:gridCol w:w="1320"/>
      </w:tblGrid>
      <w:tr w:rsidR="00D73E2C" w:rsidRPr="00D73E2C" w:rsidTr="00D73E2C">
        <w:trPr>
          <w:jc w:val="center"/>
        </w:trPr>
        <w:tc>
          <w:tcPr>
            <w:tcW w:w="1405"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المتغير المدروس</w:t>
            </w:r>
          </w:p>
        </w:tc>
        <w:tc>
          <w:tcPr>
            <w:tcW w:w="1259"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المجموعة المدروسة</w:t>
            </w:r>
          </w:p>
        </w:tc>
        <w:tc>
          <w:tcPr>
            <w:tcW w:w="1009"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D73E2C">
            <w:pPr>
              <w:spacing w:line="276" w:lineRule="auto"/>
              <w:ind w:left="0"/>
              <w:jc w:val="center"/>
              <w:rPr>
                <w:b/>
                <w:bCs/>
                <w:color w:val="000000"/>
                <w:sz w:val="24"/>
                <w:szCs w:val="24"/>
              </w:rPr>
            </w:pPr>
            <w:r w:rsidRPr="00D73E2C">
              <w:rPr>
                <w:b/>
                <w:bCs/>
                <w:color w:val="000000"/>
                <w:sz w:val="24"/>
                <w:szCs w:val="24"/>
                <w:rtl/>
              </w:rPr>
              <w:t xml:space="preserve">قيمة </w:t>
            </w:r>
            <w:r w:rsidR="00D73E2C" w:rsidRPr="00D73E2C">
              <w:rPr>
                <w:b/>
                <w:bCs/>
                <w:color w:val="000000"/>
                <w:sz w:val="24"/>
                <w:szCs w:val="24"/>
              </w:rPr>
              <w:t>T</w:t>
            </w:r>
            <w:r w:rsidRPr="00D73E2C">
              <w:rPr>
                <w:b/>
                <w:bCs/>
                <w:color w:val="000000"/>
                <w:sz w:val="24"/>
                <w:szCs w:val="24"/>
                <w:rtl/>
              </w:rPr>
              <w:t xml:space="preserve"> المحسوبة</w:t>
            </w:r>
          </w:p>
        </w:tc>
        <w:tc>
          <w:tcPr>
            <w:tcW w:w="99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درجات الحرية</w:t>
            </w:r>
          </w:p>
        </w:tc>
        <w:tc>
          <w:tcPr>
            <w:tcW w:w="113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الفرق بين المتوسطين</w:t>
            </w:r>
          </w:p>
        </w:tc>
        <w:tc>
          <w:tcPr>
            <w:tcW w:w="1276"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2"/>
              <w:jc w:val="center"/>
              <w:rPr>
                <w:b/>
                <w:bCs/>
                <w:color w:val="000000"/>
                <w:sz w:val="24"/>
                <w:szCs w:val="24"/>
              </w:rPr>
            </w:pPr>
            <w:r w:rsidRPr="00D73E2C">
              <w:rPr>
                <w:b/>
                <w:bCs/>
                <w:color w:val="000000"/>
                <w:sz w:val="24"/>
                <w:szCs w:val="24"/>
                <w:rtl/>
              </w:rPr>
              <w:t>الخطأ المعياري للفرق</w:t>
            </w:r>
          </w:p>
        </w:tc>
        <w:tc>
          <w:tcPr>
            <w:tcW w:w="1134"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قيمة مستوى الدلالة</w:t>
            </w:r>
          </w:p>
        </w:tc>
        <w:tc>
          <w:tcPr>
            <w:tcW w:w="132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CC31D9" w:rsidRPr="00D73E2C" w:rsidRDefault="00CC31D9" w:rsidP="00CC31D9">
            <w:pPr>
              <w:spacing w:line="276" w:lineRule="auto"/>
              <w:ind w:left="0"/>
              <w:jc w:val="center"/>
              <w:rPr>
                <w:b/>
                <w:bCs/>
                <w:color w:val="000000"/>
                <w:sz w:val="24"/>
                <w:szCs w:val="24"/>
              </w:rPr>
            </w:pPr>
            <w:r w:rsidRPr="00D73E2C">
              <w:rPr>
                <w:b/>
                <w:bCs/>
                <w:color w:val="000000"/>
                <w:sz w:val="24"/>
                <w:szCs w:val="24"/>
                <w:rtl/>
              </w:rPr>
              <w:t>دلالة الفروق</w:t>
            </w:r>
          </w:p>
        </w:tc>
      </w:tr>
      <w:tr w:rsidR="00D73E2C" w:rsidRPr="00D73E2C" w:rsidTr="00D73E2C">
        <w:trPr>
          <w:cantSplit/>
          <w:jc w:val="center"/>
        </w:trPr>
        <w:tc>
          <w:tcPr>
            <w:tcW w:w="1405"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مستوى البروجستيرون قبل التجريف</w:t>
            </w:r>
          </w:p>
        </w:tc>
        <w:tc>
          <w:tcPr>
            <w:tcW w:w="125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رحى تامّة</w:t>
            </w:r>
          </w:p>
        </w:tc>
        <w:tc>
          <w:tcPr>
            <w:tcW w:w="100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-1.464</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22</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-13.51</w:t>
            </w:r>
          </w:p>
        </w:tc>
        <w:tc>
          <w:tcPr>
            <w:tcW w:w="127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2"/>
              <w:jc w:val="center"/>
              <w:rPr>
                <w:color w:val="000000"/>
                <w:sz w:val="24"/>
                <w:szCs w:val="24"/>
              </w:rPr>
            </w:pPr>
            <w:r w:rsidRPr="00D73E2C">
              <w:rPr>
                <w:color w:val="000000"/>
                <w:sz w:val="24"/>
                <w:szCs w:val="24"/>
              </w:rPr>
              <w:t>9.23</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0.157</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لا توجد فروق دالة</w:t>
            </w:r>
          </w:p>
        </w:tc>
      </w:tr>
      <w:tr w:rsidR="00D73E2C" w:rsidRPr="00D73E2C" w:rsidTr="00D73E2C">
        <w:trPr>
          <w:cantSplit/>
          <w:jc w:val="center"/>
        </w:trPr>
        <w:tc>
          <w:tcPr>
            <w:tcW w:w="1405"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jc w:val="center"/>
              <w:rPr>
                <w:color w:val="000000"/>
                <w:sz w:val="24"/>
                <w:szCs w:val="24"/>
              </w:rPr>
            </w:pPr>
          </w:p>
        </w:tc>
        <w:tc>
          <w:tcPr>
            <w:tcW w:w="125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رحى جزئية</w:t>
            </w:r>
          </w:p>
        </w:tc>
        <w:tc>
          <w:tcPr>
            <w:tcW w:w="100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-0.638</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34</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-5.45</w:t>
            </w:r>
          </w:p>
        </w:tc>
        <w:tc>
          <w:tcPr>
            <w:tcW w:w="127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2"/>
              <w:jc w:val="center"/>
              <w:rPr>
                <w:color w:val="000000"/>
                <w:sz w:val="24"/>
                <w:szCs w:val="24"/>
              </w:rPr>
            </w:pPr>
            <w:r w:rsidRPr="00D73E2C">
              <w:rPr>
                <w:color w:val="000000"/>
                <w:sz w:val="24"/>
                <w:szCs w:val="24"/>
              </w:rPr>
              <w:t>8.55</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0.528</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لا توجد فروق دالة</w:t>
            </w:r>
          </w:p>
        </w:tc>
      </w:tr>
      <w:tr w:rsidR="00D73E2C" w:rsidRPr="00D73E2C" w:rsidTr="00D73E2C">
        <w:trPr>
          <w:cantSplit/>
          <w:jc w:val="center"/>
        </w:trPr>
        <w:tc>
          <w:tcPr>
            <w:tcW w:w="1405"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jc w:val="center"/>
              <w:rPr>
                <w:color w:val="000000"/>
                <w:sz w:val="24"/>
                <w:szCs w:val="24"/>
              </w:rPr>
            </w:pPr>
          </w:p>
        </w:tc>
        <w:tc>
          <w:tcPr>
            <w:tcW w:w="125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عينة البحث كاملةً</w:t>
            </w:r>
          </w:p>
        </w:tc>
        <w:tc>
          <w:tcPr>
            <w:tcW w:w="100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-1.710</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58</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-10.31</w:t>
            </w:r>
          </w:p>
        </w:tc>
        <w:tc>
          <w:tcPr>
            <w:tcW w:w="127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2"/>
              <w:jc w:val="center"/>
              <w:rPr>
                <w:color w:val="000000"/>
                <w:sz w:val="24"/>
                <w:szCs w:val="24"/>
              </w:rPr>
            </w:pPr>
            <w:r w:rsidRPr="00D73E2C">
              <w:rPr>
                <w:color w:val="000000"/>
                <w:sz w:val="24"/>
                <w:szCs w:val="24"/>
              </w:rPr>
              <w:t>6.03</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bidi w:val="0"/>
              <w:spacing w:line="276" w:lineRule="auto"/>
              <w:ind w:left="0"/>
              <w:jc w:val="center"/>
              <w:rPr>
                <w:color w:val="000000"/>
                <w:sz w:val="24"/>
                <w:szCs w:val="24"/>
              </w:rPr>
            </w:pPr>
            <w:r w:rsidRPr="00D73E2C">
              <w:rPr>
                <w:color w:val="000000"/>
                <w:sz w:val="24"/>
                <w:szCs w:val="24"/>
              </w:rPr>
              <w:t>0.093</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CC31D9" w:rsidRPr="00D73E2C" w:rsidRDefault="00CC31D9" w:rsidP="00CC31D9">
            <w:pPr>
              <w:spacing w:line="276" w:lineRule="auto"/>
              <w:ind w:left="0"/>
              <w:jc w:val="center"/>
              <w:rPr>
                <w:color w:val="000000"/>
                <w:sz w:val="24"/>
                <w:szCs w:val="24"/>
              </w:rPr>
            </w:pPr>
            <w:r w:rsidRPr="00D73E2C">
              <w:rPr>
                <w:color w:val="000000"/>
                <w:sz w:val="24"/>
                <w:szCs w:val="24"/>
                <w:rtl/>
              </w:rPr>
              <w:t>لا توجد فروق دالة</w:t>
            </w:r>
          </w:p>
        </w:tc>
      </w:tr>
    </w:tbl>
    <w:p w:rsidR="00D73E2C" w:rsidRDefault="00D73E2C" w:rsidP="00D73E2C">
      <w:pPr>
        <w:ind w:left="-58"/>
        <w:jc w:val="center"/>
        <w:rPr>
          <w:sz w:val="24"/>
          <w:szCs w:val="24"/>
          <w:rtl/>
          <w:lang w:eastAsia="fr-FR"/>
        </w:rPr>
      </w:pPr>
    </w:p>
    <w:p w:rsidR="00832C20" w:rsidRPr="00D73E2C" w:rsidRDefault="00CC31D9" w:rsidP="00D73E2C">
      <w:pPr>
        <w:ind w:left="-58"/>
        <w:jc w:val="center"/>
        <w:rPr>
          <w:sz w:val="24"/>
          <w:szCs w:val="24"/>
          <w:rtl/>
          <w:lang w:eastAsia="fr-FR"/>
        </w:rPr>
      </w:pPr>
      <w:r w:rsidRPr="00CC31D9">
        <w:rPr>
          <w:sz w:val="24"/>
          <w:szCs w:val="24"/>
          <w:rtl/>
          <w:lang w:eastAsia="fr-FR"/>
        </w:rPr>
        <w:t>جدول رقم (</w:t>
      </w:r>
      <w:fldSimple w:instr=" SEQ I \* MERGEFORMAT ">
        <w:r w:rsidR="00691AB8" w:rsidRPr="00691AB8">
          <w:rPr>
            <w:noProof/>
            <w:sz w:val="24"/>
            <w:szCs w:val="24"/>
            <w:lang w:eastAsia="fr-FR"/>
          </w:rPr>
          <w:t>14</w:t>
        </w:r>
      </w:fldSimple>
      <w:r w:rsidRPr="00CC31D9">
        <w:rPr>
          <w:sz w:val="24"/>
          <w:szCs w:val="24"/>
          <w:rtl/>
          <w:lang w:eastAsia="fr-FR"/>
        </w:rPr>
        <w:t xml:space="preserve">) يبين نتائج اختبار </w:t>
      </w:r>
      <w:r w:rsidRPr="00CC31D9">
        <w:rPr>
          <w:sz w:val="24"/>
          <w:szCs w:val="24"/>
          <w:lang w:eastAsia="fr-FR"/>
        </w:rPr>
        <w:t>T</w:t>
      </w:r>
      <w:r w:rsidRPr="00CC31D9">
        <w:rPr>
          <w:sz w:val="24"/>
          <w:szCs w:val="24"/>
          <w:rtl/>
          <w:lang w:eastAsia="fr-FR"/>
        </w:rPr>
        <w:t xml:space="preserve"> ستيودنت للعينات المستقلة لدراسة دلالة الفروق في متوسط مستوى البروجستيرون قبل التجريف بين مجموعة الحالات التي لا توجد فيها خطورة ومجموعة الحالات منخفضة أو عالية الخطورة في عينة البحث وفقاً للمجموعة المدروسة</w:t>
      </w:r>
    </w:p>
    <w:p w:rsidR="00D73E2C" w:rsidRPr="00292441" w:rsidRDefault="009916D0" w:rsidP="009916D0">
      <w:pPr>
        <w:ind w:left="-64"/>
        <w:rPr>
          <w:rtl/>
          <w:lang w:eastAsia="fr-FR"/>
        </w:rPr>
      </w:pPr>
      <w:r>
        <w:rPr>
          <w:rtl/>
          <w:lang w:eastAsia="fr-FR"/>
        </w:rPr>
        <w:lastRenderedPageBreak/>
        <w:t>يُلاحظ في الجدول أعلاه أن قيمة مستوى الدلالة أكبر من القيمة 0.05 مهما كانت المجموعة المدروسة وفي عينة البحث كاملةً، أي أنه عند مستوى الثقة 95% لا توجد فروق ذات دلالة إحصائية في متوسط مستوى البروجستيرون قبل التجريف بين مجموعة الحالات التي لا توجد فيها خطورة ومجموعة الحالات منخفضة أو عالية الخطورة في عينة البحث مهما كانت المجموعة المدروسة وفي عينة البحث كاملةً.</w:t>
      </w:r>
    </w:p>
    <w:p w:rsidR="00832C20" w:rsidRPr="0004530C" w:rsidRDefault="00832C20" w:rsidP="00873E4B">
      <w:pPr>
        <w:numPr>
          <w:ilvl w:val="0"/>
          <w:numId w:val="78"/>
        </w:numPr>
        <w:tabs>
          <w:tab w:val="left" w:pos="84"/>
          <w:tab w:val="left" w:pos="226"/>
        </w:tabs>
        <w:ind w:left="-58" w:firstLine="0"/>
        <w:rPr>
          <w:b/>
          <w:bCs/>
          <w:rtl/>
          <w:lang w:eastAsia="fr-FR"/>
        </w:rPr>
      </w:pPr>
      <w:r w:rsidRPr="0004530C">
        <w:rPr>
          <w:b/>
          <w:bCs/>
          <w:rtl/>
          <w:lang w:eastAsia="fr-FR"/>
        </w:rPr>
        <w:t>دراسة العلاقة بين مستوى الاستراديول قبل التجريف ودرجة الخطورة وفقاً للمجموعة المدروسة في عينة البحث:</w:t>
      </w:r>
    </w:p>
    <w:p w:rsidR="00832C20" w:rsidRDefault="00832C20" w:rsidP="00873E4B">
      <w:pPr>
        <w:widowControl w:val="0"/>
        <w:numPr>
          <w:ilvl w:val="0"/>
          <w:numId w:val="86"/>
        </w:numPr>
        <w:tabs>
          <w:tab w:val="left" w:pos="226"/>
        </w:tabs>
        <w:spacing w:after="0"/>
        <w:ind w:left="-58" w:firstLine="0"/>
        <w:rPr>
          <w:rtl/>
          <w:lang w:eastAsia="fr-FR"/>
        </w:rPr>
      </w:pPr>
      <w:r>
        <w:rPr>
          <w:rFonts w:hint="cs"/>
          <w:rtl/>
          <w:lang w:eastAsia="fr-FR"/>
        </w:rPr>
        <w:t xml:space="preserve"> </w:t>
      </w: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مستوى الاستراديول قبل التجريف بين مجموعة الحالات التي لا توجد فيها خطورة ومجموعة الحالات منخفضة أو عالية الخطورة في عينة البحث وفقاً للمجموعة المدروسة كما يلي:</w:t>
      </w:r>
    </w:p>
    <w:p w:rsidR="00832C20" w:rsidRPr="00775B12" w:rsidRDefault="00832C20" w:rsidP="00873E4B">
      <w:pPr>
        <w:widowControl w:val="0"/>
        <w:numPr>
          <w:ilvl w:val="0"/>
          <w:numId w:val="86"/>
        </w:numPr>
        <w:spacing w:after="0"/>
        <w:ind w:left="-58" w:firstLine="0"/>
        <w:rPr>
          <w:b/>
          <w:bCs/>
          <w:rtl/>
          <w:lang w:eastAsia="fr-FR"/>
        </w:rPr>
      </w:pPr>
      <w:r>
        <w:rPr>
          <w:rFonts w:hint="cs"/>
          <w:b/>
          <w:bCs/>
          <w:szCs w:val="32"/>
          <w:rtl/>
          <w:lang w:eastAsia="fr-FR"/>
        </w:rPr>
        <w:t xml:space="preserve"> </w:t>
      </w:r>
      <w:r w:rsidRPr="00775B12">
        <w:rPr>
          <w:b/>
          <w:bCs/>
          <w:rtl/>
          <w:lang w:eastAsia="fr-FR"/>
        </w:rPr>
        <w:t>إحصاءات وصفية:</w:t>
      </w:r>
    </w:p>
    <w:tbl>
      <w:tblPr>
        <w:bidiVisual/>
        <w:tblW w:w="9835" w:type="dxa"/>
        <w:jc w:val="center"/>
        <w:tblInd w:w="141"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019"/>
        <w:gridCol w:w="1231"/>
        <w:gridCol w:w="2171"/>
        <w:gridCol w:w="934"/>
        <w:gridCol w:w="1120"/>
        <w:gridCol w:w="1120"/>
        <w:gridCol w:w="1120"/>
        <w:gridCol w:w="1120"/>
      </w:tblGrid>
      <w:tr w:rsidR="00832C20" w:rsidRPr="0004530C" w:rsidTr="00AB2155">
        <w:trPr>
          <w:cantSplit/>
          <w:jc w:val="center"/>
        </w:trPr>
        <w:tc>
          <w:tcPr>
            <w:tcW w:w="10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المتغير المدروس</w:t>
            </w:r>
          </w:p>
        </w:tc>
        <w:tc>
          <w:tcPr>
            <w:tcW w:w="123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pStyle w:val="Heading5"/>
              <w:spacing w:line="360" w:lineRule="auto"/>
              <w:rPr>
                <w:rFonts w:cs="Times New Roman"/>
              </w:rPr>
            </w:pPr>
            <w:r w:rsidRPr="0004530C">
              <w:rPr>
                <w:rFonts w:cs="Times New Roman"/>
                <w:rtl/>
              </w:rPr>
              <w:t>المجموعة المدروسة</w:t>
            </w:r>
          </w:p>
        </w:tc>
        <w:tc>
          <w:tcPr>
            <w:tcW w:w="217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درجة الخطورة</w:t>
            </w:r>
          </w:p>
        </w:tc>
        <w:tc>
          <w:tcPr>
            <w:tcW w:w="9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4530C" w:rsidRDefault="00832C20" w:rsidP="00832C20">
            <w:pPr>
              <w:spacing w:line="360" w:lineRule="auto"/>
              <w:ind w:left="0"/>
              <w:jc w:val="center"/>
              <w:rPr>
                <w:b/>
                <w:bCs/>
                <w:color w:val="000000"/>
                <w:sz w:val="24"/>
                <w:szCs w:val="24"/>
              </w:rPr>
            </w:pPr>
            <w:r w:rsidRPr="0004530C">
              <w:rPr>
                <w:b/>
                <w:bCs/>
                <w:color w:val="000000"/>
                <w:sz w:val="24"/>
                <w:szCs w:val="24"/>
                <w:rtl/>
              </w:rPr>
              <w:t>الحد الأعلى</w:t>
            </w:r>
          </w:p>
        </w:tc>
      </w:tr>
      <w:tr w:rsidR="00832C20" w:rsidRPr="0004530C" w:rsidTr="00AB2155">
        <w:trPr>
          <w:cantSplit/>
          <w:jc w:val="center"/>
        </w:trPr>
        <w:tc>
          <w:tcPr>
            <w:tcW w:w="1019"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مستوى الاستراديول قبل التجريف</w:t>
            </w:r>
          </w:p>
        </w:tc>
        <w:tc>
          <w:tcPr>
            <w:tcW w:w="1231" w:type="dxa"/>
            <w:vMerge w:val="restart"/>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التامّة</w:t>
            </w:r>
          </w:p>
        </w:tc>
        <w:tc>
          <w:tcPr>
            <w:tcW w:w="2171" w:type="dxa"/>
            <w:tcBorders>
              <w:top w:val="thinThickSmallGap" w:sz="18" w:space="0" w:color="C00000"/>
            </w:tcBorders>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17</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1960.65</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1144.79</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125</w:t>
            </w:r>
          </w:p>
        </w:tc>
        <w:tc>
          <w:tcPr>
            <w:tcW w:w="1120" w:type="dxa"/>
            <w:tcBorders>
              <w:top w:val="thinThickSmallGap" w:sz="18" w:space="0" w:color="C00000"/>
            </w:tcBorders>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3500</w:t>
            </w:r>
          </w:p>
        </w:tc>
      </w:tr>
      <w:tr w:rsidR="00832C20" w:rsidRPr="0004530C" w:rsidTr="00AB2155">
        <w:trPr>
          <w:cantSplit/>
          <w:jc w:val="center"/>
        </w:trPr>
        <w:tc>
          <w:tcPr>
            <w:tcW w:w="1019" w:type="dxa"/>
            <w:vMerge/>
            <w:vAlign w:val="center"/>
          </w:tcPr>
          <w:p w:rsidR="00832C20" w:rsidRPr="0004530C" w:rsidRDefault="00832C20" w:rsidP="00832C20">
            <w:pPr>
              <w:spacing w:line="360" w:lineRule="auto"/>
              <w:ind w:left="0"/>
              <w:jc w:val="center"/>
              <w:rPr>
                <w:color w:val="000000"/>
                <w:sz w:val="24"/>
                <w:szCs w:val="24"/>
              </w:rPr>
            </w:pPr>
          </w:p>
        </w:tc>
        <w:tc>
          <w:tcPr>
            <w:tcW w:w="1231" w:type="dxa"/>
            <w:vMerge/>
            <w:vAlign w:val="center"/>
          </w:tcPr>
          <w:p w:rsidR="00832C20" w:rsidRPr="0004530C" w:rsidRDefault="00832C20" w:rsidP="00832C20">
            <w:pPr>
              <w:spacing w:line="360" w:lineRule="auto"/>
              <w:ind w:left="0"/>
              <w:jc w:val="center"/>
              <w:rPr>
                <w:color w:val="000000"/>
                <w:sz w:val="24"/>
                <w:szCs w:val="24"/>
              </w:rPr>
            </w:pPr>
          </w:p>
        </w:tc>
        <w:tc>
          <w:tcPr>
            <w:tcW w:w="2171"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2306.71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1542.16</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3500</w:t>
            </w:r>
          </w:p>
        </w:tc>
      </w:tr>
      <w:tr w:rsidR="00832C20" w:rsidRPr="0004530C" w:rsidTr="00AB2155">
        <w:trPr>
          <w:cantSplit/>
          <w:jc w:val="center"/>
        </w:trPr>
        <w:tc>
          <w:tcPr>
            <w:tcW w:w="1019" w:type="dxa"/>
            <w:vMerge/>
            <w:vAlign w:val="center"/>
          </w:tcPr>
          <w:p w:rsidR="00832C20" w:rsidRPr="0004530C" w:rsidRDefault="00832C20" w:rsidP="00832C20">
            <w:pPr>
              <w:spacing w:line="360" w:lineRule="auto"/>
              <w:ind w:left="0"/>
              <w:jc w:val="center"/>
              <w:rPr>
                <w:color w:val="000000"/>
                <w:sz w:val="24"/>
                <w:szCs w:val="24"/>
              </w:rPr>
            </w:pPr>
          </w:p>
        </w:tc>
        <w:tc>
          <w:tcPr>
            <w:tcW w:w="1231"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مجموعة الرحى الجزئية</w:t>
            </w:r>
          </w:p>
        </w:tc>
        <w:tc>
          <w:tcPr>
            <w:tcW w:w="2171"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1644.06</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1170.40</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111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3500</w:t>
            </w:r>
          </w:p>
        </w:tc>
      </w:tr>
      <w:tr w:rsidR="00832C20" w:rsidRPr="0004530C" w:rsidTr="00AB2155">
        <w:trPr>
          <w:cantSplit/>
          <w:jc w:val="center"/>
        </w:trPr>
        <w:tc>
          <w:tcPr>
            <w:tcW w:w="1019" w:type="dxa"/>
            <w:vMerge/>
            <w:vAlign w:val="center"/>
          </w:tcPr>
          <w:p w:rsidR="00832C20" w:rsidRPr="0004530C" w:rsidRDefault="00832C20" w:rsidP="00832C20">
            <w:pPr>
              <w:spacing w:line="360" w:lineRule="auto"/>
              <w:ind w:left="0"/>
              <w:jc w:val="center"/>
              <w:rPr>
                <w:color w:val="000000"/>
                <w:sz w:val="24"/>
                <w:szCs w:val="24"/>
              </w:rPr>
            </w:pPr>
          </w:p>
        </w:tc>
        <w:tc>
          <w:tcPr>
            <w:tcW w:w="1231" w:type="dxa"/>
            <w:vMerge/>
            <w:vAlign w:val="center"/>
          </w:tcPr>
          <w:p w:rsidR="00832C20" w:rsidRPr="0004530C" w:rsidRDefault="00832C20" w:rsidP="00832C20">
            <w:pPr>
              <w:spacing w:line="360" w:lineRule="auto"/>
              <w:ind w:left="0"/>
              <w:jc w:val="center"/>
              <w:rPr>
                <w:color w:val="000000"/>
                <w:sz w:val="24"/>
                <w:szCs w:val="24"/>
              </w:rPr>
            </w:pPr>
          </w:p>
        </w:tc>
        <w:tc>
          <w:tcPr>
            <w:tcW w:w="2171"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5</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2515.80</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738.04</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1331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3000</w:t>
            </w:r>
          </w:p>
        </w:tc>
      </w:tr>
      <w:tr w:rsidR="00832C20" w:rsidRPr="0004530C" w:rsidTr="00AB2155">
        <w:trPr>
          <w:cantSplit/>
          <w:jc w:val="center"/>
        </w:trPr>
        <w:tc>
          <w:tcPr>
            <w:tcW w:w="1019" w:type="dxa"/>
            <w:vMerge/>
            <w:vAlign w:val="center"/>
          </w:tcPr>
          <w:p w:rsidR="00832C20" w:rsidRPr="0004530C" w:rsidRDefault="00832C20" w:rsidP="00832C20">
            <w:pPr>
              <w:spacing w:line="360" w:lineRule="auto"/>
              <w:ind w:left="0"/>
              <w:jc w:val="center"/>
              <w:rPr>
                <w:color w:val="000000"/>
                <w:sz w:val="24"/>
                <w:szCs w:val="24"/>
              </w:rPr>
            </w:pPr>
          </w:p>
        </w:tc>
        <w:tc>
          <w:tcPr>
            <w:tcW w:w="1231" w:type="dxa"/>
            <w:vMerge w:val="restart"/>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عينة البحث كاملةً</w:t>
            </w:r>
          </w:p>
        </w:tc>
        <w:tc>
          <w:tcPr>
            <w:tcW w:w="2171"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لا توجد 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48</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1756.19</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1159.27</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111</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3500</w:t>
            </w:r>
          </w:p>
        </w:tc>
      </w:tr>
      <w:tr w:rsidR="00832C20" w:rsidRPr="0004530C" w:rsidTr="00AB2155">
        <w:trPr>
          <w:cantSplit/>
          <w:jc w:val="center"/>
        </w:trPr>
        <w:tc>
          <w:tcPr>
            <w:tcW w:w="1019" w:type="dxa"/>
            <w:vMerge/>
            <w:vAlign w:val="center"/>
          </w:tcPr>
          <w:p w:rsidR="00832C20" w:rsidRPr="0004530C" w:rsidRDefault="00832C20" w:rsidP="00832C20">
            <w:pPr>
              <w:spacing w:line="360" w:lineRule="auto"/>
              <w:ind w:left="0"/>
              <w:jc w:val="center"/>
              <w:rPr>
                <w:color w:val="000000"/>
                <w:sz w:val="24"/>
                <w:szCs w:val="24"/>
              </w:rPr>
            </w:pPr>
          </w:p>
        </w:tc>
        <w:tc>
          <w:tcPr>
            <w:tcW w:w="1231" w:type="dxa"/>
            <w:vMerge/>
            <w:vAlign w:val="center"/>
          </w:tcPr>
          <w:p w:rsidR="00832C20" w:rsidRPr="0004530C" w:rsidRDefault="00832C20" w:rsidP="00832C20">
            <w:pPr>
              <w:spacing w:line="360" w:lineRule="auto"/>
              <w:ind w:left="0"/>
              <w:jc w:val="center"/>
              <w:rPr>
                <w:color w:val="000000"/>
                <w:sz w:val="24"/>
                <w:szCs w:val="24"/>
              </w:rPr>
            </w:pPr>
          </w:p>
        </w:tc>
        <w:tc>
          <w:tcPr>
            <w:tcW w:w="2171" w:type="dxa"/>
            <w:vAlign w:val="center"/>
          </w:tcPr>
          <w:p w:rsidR="00832C20" w:rsidRPr="0004530C" w:rsidRDefault="00832C20" w:rsidP="00832C20">
            <w:pPr>
              <w:spacing w:line="360" w:lineRule="auto"/>
              <w:ind w:left="0"/>
              <w:jc w:val="center"/>
              <w:rPr>
                <w:color w:val="000000"/>
                <w:sz w:val="24"/>
                <w:szCs w:val="24"/>
              </w:rPr>
            </w:pPr>
            <w:r w:rsidRPr="0004530C">
              <w:rPr>
                <w:color w:val="000000"/>
                <w:sz w:val="24"/>
                <w:szCs w:val="24"/>
                <w:rtl/>
              </w:rPr>
              <w:t>منخفضة أو عالية الخطورة</w:t>
            </w:r>
          </w:p>
        </w:tc>
        <w:tc>
          <w:tcPr>
            <w:tcW w:w="934"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2393.83</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1227.56</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22</w:t>
            </w:r>
          </w:p>
        </w:tc>
        <w:tc>
          <w:tcPr>
            <w:tcW w:w="1120" w:type="dxa"/>
            <w:vAlign w:val="center"/>
          </w:tcPr>
          <w:p w:rsidR="00832C20" w:rsidRPr="0004530C" w:rsidRDefault="00832C20" w:rsidP="00832C20">
            <w:pPr>
              <w:bidi w:val="0"/>
              <w:spacing w:line="360" w:lineRule="auto"/>
              <w:ind w:left="0"/>
              <w:jc w:val="center"/>
              <w:rPr>
                <w:color w:val="000000"/>
                <w:sz w:val="24"/>
                <w:szCs w:val="24"/>
              </w:rPr>
            </w:pPr>
            <w:r w:rsidRPr="0004530C">
              <w:rPr>
                <w:color w:val="000000"/>
                <w:sz w:val="24"/>
                <w:szCs w:val="24"/>
              </w:rPr>
              <w:t>3500</w:t>
            </w:r>
          </w:p>
        </w:tc>
      </w:tr>
    </w:tbl>
    <w:p w:rsidR="00832C20" w:rsidRPr="009755C0" w:rsidRDefault="00832C20" w:rsidP="009755C0">
      <w:pPr>
        <w:jc w:val="center"/>
        <w:rPr>
          <w:szCs w:val="24"/>
          <w:rtl/>
          <w:lang w:eastAsia="fr-FR"/>
        </w:rPr>
      </w:pPr>
      <w:r>
        <w:rPr>
          <w:rFonts w:hint="cs"/>
          <w:szCs w:val="24"/>
          <w:rtl/>
          <w:lang w:eastAsia="fr-FR"/>
        </w:rPr>
        <w:t xml:space="preserve">       </w:t>
      </w:r>
      <w:r w:rsidRPr="00E65570">
        <w:rPr>
          <w:szCs w:val="24"/>
          <w:rtl/>
          <w:lang w:eastAsia="fr-FR"/>
        </w:rPr>
        <w:t>جدول رقم (</w:t>
      </w:r>
      <w:r>
        <w:rPr>
          <w:rFonts w:hint="cs"/>
          <w:szCs w:val="24"/>
          <w:rtl/>
          <w:lang w:eastAsia="fr-FR"/>
        </w:rPr>
        <w:t>29</w:t>
      </w:r>
      <w:r w:rsidRPr="00E65570">
        <w:rPr>
          <w:szCs w:val="24"/>
          <w:rtl/>
          <w:lang w:eastAsia="fr-FR"/>
        </w:rPr>
        <w:t>) يبين المتوسط الحسابي والانحراف المعياري والحد الأدنى والحد الأعلى لمستوى الاستراديول قبل التجريف في عينة البحث وفقاً لدرجة الخطورة والمجموعة المدروسة</w:t>
      </w:r>
    </w:p>
    <w:p w:rsidR="00832C20" w:rsidRDefault="00832C20" w:rsidP="00832C20">
      <w:pPr>
        <w:jc w:val="center"/>
        <w:rPr>
          <w:rtl/>
          <w:lang w:eastAsia="fr-FR"/>
        </w:rPr>
      </w:pPr>
      <w:r>
        <w:rPr>
          <w:noProof/>
          <w:rtl/>
        </w:rPr>
        <w:lastRenderedPageBreak/>
        <w:drawing>
          <wp:anchor distT="0" distB="0" distL="114300" distR="114300" simplePos="0" relativeHeight="251761664" behindDoc="0" locked="0" layoutInCell="0" allowOverlap="1">
            <wp:simplePos x="0" y="0"/>
            <wp:positionH relativeFrom="page">
              <wp:posOffset>1134319</wp:posOffset>
            </wp:positionH>
            <wp:positionV relativeFrom="paragraph">
              <wp:posOffset>-11575</wp:posOffset>
            </wp:positionV>
            <wp:extent cx="5463403" cy="2974694"/>
            <wp:effectExtent l="0" t="0" r="251597" b="225706"/>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0" cstate="print"/>
                    <a:srcRect/>
                    <a:stretch>
                      <a:fillRect/>
                    </a:stretch>
                  </pic:blipFill>
                  <pic:spPr bwMode="auto">
                    <a:xfrm>
                      <a:off x="0" y="0"/>
                      <a:ext cx="5467985" cy="2977189"/>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9755C0">
      <w:pPr>
        <w:ind w:left="0"/>
        <w:jc w:val="both"/>
        <w:rPr>
          <w:b/>
          <w:bCs/>
          <w:i/>
          <w:iCs/>
          <w:szCs w:val="24"/>
          <w:rtl/>
          <w:lang w:eastAsia="fr-FR"/>
        </w:rPr>
      </w:pPr>
    </w:p>
    <w:p w:rsidR="00832C20" w:rsidRDefault="00832C20" w:rsidP="00AA3DA6">
      <w:pPr>
        <w:ind w:left="-58"/>
        <w:jc w:val="center"/>
        <w:rPr>
          <w:szCs w:val="24"/>
          <w:rtl/>
          <w:lang w:eastAsia="fr-FR"/>
        </w:rPr>
      </w:pPr>
      <w:r w:rsidRPr="00E65570">
        <w:rPr>
          <w:szCs w:val="24"/>
          <w:rtl/>
          <w:lang w:eastAsia="fr-FR"/>
        </w:rPr>
        <w:t>مخطط رقم (</w:t>
      </w:r>
      <w:fldSimple w:instr=" SEQ J \* MERGEFORMAT ">
        <w:r w:rsidR="00691AB8" w:rsidRPr="00691AB8">
          <w:rPr>
            <w:noProof/>
            <w:szCs w:val="24"/>
            <w:lang w:eastAsia="fr-FR"/>
          </w:rPr>
          <w:t>29</w:t>
        </w:r>
      </w:fldSimple>
      <w:r w:rsidRPr="00E65570">
        <w:rPr>
          <w:szCs w:val="24"/>
          <w:rtl/>
          <w:lang w:eastAsia="fr-FR"/>
        </w:rPr>
        <w:t>) يمثل المتوسط الحسابي لمستوى الاستراديول قبل التجريف في عينة البحث وفقاً لدرجة الخطورة والمجموعة المدروسة</w:t>
      </w:r>
    </w:p>
    <w:p w:rsidR="00A55A70" w:rsidRDefault="00A55A70" w:rsidP="00873E4B">
      <w:pPr>
        <w:widowControl w:val="0"/>
        <w:numPr>
          <w:ilvl w:val="0"/>
          <w:numId w:val="88"/>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D73E2C" w:rsidRDefault="00D73E2C" w:rsidP="00D73E2C">
      <w:pPr>
        <w:widowControl w:val="0"/>
        <w:spacing w:after="0" w:line="240" w:lineRule="auto"/>
        <w:ind w:left="360"/>
        <w:jc w:val="left"/>
        <w:rPr>
          <w:b/>
          <w:bCs/>
          <w:rtl/>
          <w:lang w:eastAsia="fr-FR"/>
        </w:rPr>
      </w:pPr>
    </w:p>
    <w:tbl>
      <w:tblPr>
        <w:bidiVisual/>
        <w:tblW w:w="9529"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32"/>
        <w:gridCol w:w="1332"/>
        <w:gridCol w:w="850"/>
        <w:gridCol w:w="672"/>
        <w:gridCol w:w="1298"/>
        <w:gridCol w:w="1299"/>
        <w:gridCol w:w="1426"/>
        <w:gridCol w:w="1320"/>
      </w:tblGrid>
      <w:tr w:rsidR="00A55A70" w:rsidRPr="00D73E2C" w:rsidTr="007A7E33">
        <w:trPr>
          <w:jc w:val="center"/>
        </w:trPr>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المتغير المدروس</w:t>
            </w:r>
          </w:p>
        </w:tc>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المجموعة المدروسة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D73E2C">
            <w:pPr>
              <w:spacing w:line="276" w:lineRule="auto"/>
              <w:ind w:left="0"/>
              <w:jc w:val="center"/>
              <w:rPr>
                <w:b/>
                <w:bCs/>
                <w:color w:val="000000"/>
                <w:sz w:val="24"/>
                <w:szCs w:val="24"/>
              </w:rPr>
            </w:pPr>
            <w:r w:rsidRPr="00D73E2C">
              <w:rPr>
                <w:b/>
                <w:bCs/>
                <w:color w:val="000000"/>
                <w:sz w:val="24"/>
                <w:szCs w:val="24"/>
                <w:rtl/>
              </w:rPr>
              <w:t xml:space="preserve">قيمة </w:t>
            </w:r>
            <w:r w:rsidR="00D73E2C" w:rsidRPr="00D73E2C">
              <w:rPr>
                <w:b/>
                <w:bCs/>
                <w:color w:val="000000"/>
                <w:sz w:val="24"/>
                <w:szCs w:val="24"/>
              </w:rPr>
              <w:t>T</w:t>
            </w:r>
            <w:r w:rsidRPr="00D73E2C">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2"/>
              <w:jc w:val="center"/>
              <w:rPr>
                <w:b/>
                <w:bCs/>
                <w:color w:val="000000"/>
                <w:sz w:val="24"/>
                <w:szCs w:val="24"/>
              </w:rPr>
            </w:pPr>
            <w:r w:rsidRPr="00D73E2C">
              <w:rPr>
                <w:b/>
                <w:bCs/>
                <w:color w:val="000000"/>
                <w:sz w:val="24"/>
                <w:szCs w:val="24"/>
                <w:rtl/>
              </w:rPr>
              <w:t>الخطأ المعياري للفرق</w:t>
            </w:r>
          </w:p>
        </w:tc>
        <w:tc>
          <w:tcPr>
            <w:tcW w:w="1426"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قيمة مستوى الدلالة</w:t>
            </w:r>
          </w:p>
        </w:tc>
        <w:tc>
          <w:tcPr>
            <w:tcW w:w="132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A55A70" w:rsidRPr="00D73E2C" w:rsidRDefault="00A55A70" w:rsidP="00A55A70">
            <w:pPr>
              <w:spacing w:line="276" w:lineRule="auto"/>
              <w:ind w:left="0"/>
              <w:jc w:val="center"/>
              <w:rPr>
                <w:b/>
                <w:bCs/>
                <w:color w:val="000000"/>
                <w:sz w:val="24"/>
                <w:szCs w:val="24"/>
              </w:rPr>
            </w:pPr>
            <w:r w:rsidRPr="00D73E2C">
              <w:rPr>
                <w:b/>
                <w:bCs/>
                <w:color w:val="000000"/>
                <w:sz w:val="24"/>
                <w:szCs w:val="24"/>
                <w:rtl/>
              </w:rPr>
              <w:t>دلالة الفروق</w:t>
            </w:r>
          </w:p>
        </w:tc>
      </w:tr>
      <w:tr w:rsidR="00A55A70" w:rsidRPr="00D73E2C" w:rsidTr="007A7E33">
        <w:trPr>
          <w:cantSplit/>
          <w:jc w:val="center"/>
        </w:trPr>
        <w:tc>
          <w:tcPr>
            <w:tcW w:w="1332" w:type="dxa"/>
            <w:vMerge w:val="restart"/>
            <w:tcBorders>
              <w:top w:val="thinThickSmallGap" w:sz="18" w:space="0" w:color="C00000"/>
            </w:tcBorders>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مستوى الاستراديول قبل التجريف</w:t>
            </w:r>
          </w:p>
        </w:tc>
        <w:tc>
          <w:tcPr>
            <w:tcW w:w="1332" w:type="dxa"/>
            <w:tcBorders>
              <w:top w:val="thinThickSmallGap" w:sz="18" w:space="0" w:color="C00000"/>
            </w:tcBorders>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رحى تامّة</w:t>
            </w:r>
          </w:p>
        </w:tc>
        <w:tc>
          <w:tcPr>
            <w:tcW w:w="850" w:type="dxa"/>
            <w:tcBorders>
              <w:top w:val="thinThickSmallGap" w:sz="18" w:space="0" w:color="C00000"/>
            </w:tcBorders>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-0.609</w:t>
            </w:r>
          </w:p>
        </w:tc>
        <w:tc>
          <w:tcPr>
            <w:tcW w:w="672" w:type="dxa"/>
            <w:tcBorders>
              <w:top w:val="thinThickSmallGap" w:sz="18" w:space="0" w:color="C00000"/>
            </w:tcBorders>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22</w:t>
            </w:r>
          </w:p>
        </w:tc>
        <w:tc>
          <w:tcPr>
            <w:tcW w:w="1298" w:type="dxa"/>
            <w:tcBorders>
              <w:top w:val="thinThickSmallGap" w:sz="18" w:space="0" w:color="C00000"/>
            </w:tcBorders>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-346.07</w:t>
            </w:r>
          </w:p>
        </w:tc>
        <w:tc>
          <w:tcPr>
            <w:tcW w:w="1299" w:type="dxa"/>
            <w:tcBorders>
              <w:top w:val="thinThickSmallGap" w:sz="18" w:space="0" w:color="C00000"/>
            </w:tcBorders>
            <w:vAlign w:val="center"/>
          </w:tcPr>
          <w:p w:rsidR="00A55A70" w:rsidRPr="00D73E2C" w:rsidRDefault="00A55A70" w:rsidP="00A55A70">
            <w:pPr>
              <w:bidi w:val="0"/>
              <w:spacing w:line="276" w:lineRule="auto"/>
              <w:ind w:left="2"/>
              <w:jc w:val="center"/>
              <w:rPr>
                <w:color w:val="000000"/>
                <w:sz w:val="24"/>
                <w:szCs w:val="24"/>
              </w:rPr>
            </w:pPr>
            <w:r w:rsidRPr="00D73E2C">
              <w:rPr>
                <w:color w:val="000000"/>
                <w:sz w:val="24"/>
                <w:szCs w:val="24"/>
              </w:rPr>
              <w:t>568.37</w:t>
            </w:r>
          </w:p>
        </w:tc>
        <w:tc>
          <w:tcPr>
            <w:tcW w:w="1426" w:type="dxa"/>
            <w:tcBorders>
              <w:top w:val="thinThickSmallGap" w:sz="18" w:space="0" w:color="C00000"/>
            </w:tcBorders>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0.549</w:t>
            </w:r>
          </w:p>
        </w:tc>
        <w:tc>
          <w:tcPr>
            <w:tcW w:w="1320" w:type="dxa"/>
            <w:tcBorders>
              <w:top w:val="thinThickSmallGap" w:sz="18" w:space="0" w:color="C00000"/>
            </w:tcBorders>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لا توجد فروق دالة</w:t>
            </w:r>
          </w:p>
        </w:tc>
      </w:tr>
      <w:tr w:rsidR="00A55A70" w:rsidRPr="00D73E2C" w:rsidTr="007A7E33">
        <w:trPr>
          <w:cantSplit/>
          <w:jc w:val="center"/>
        </w:trPr>
        <w:tc>
          <w:tcPr>
            <w:tcW w:w="1332" w:type="dxa"/>
            <w:vMerge/>
            <w:vAlign w:val="center"/>
          </w:tcPr>
          <w:p w:rsidR="00A55A70" w:rsidRPr="00D73E2C" w:rsidRDefault="00A55A70" w:rsidP="00A55A70">
            <w:pPr>
              <w:spacing w:line="276" w:lineRule="auto"/>
              <w:jc w:val="center"/>
              <w:rPr>
                <w:color w:val="000000"/>
                <w:sz w:val="24"/>
                <w:szCs w:val="24"/>
              </w:rPr>
            </w:pPr>
          </w:p>
        </w:tc>
        <w:tc>
          <w:tcPr>
            <w:tcW w:w="1332" w:type="dxa"/>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رحى جزئية</w:t>
            </w:r>
          </w:p>
        </w:tc>
        <w:tc>
          <w:tcPr>
            <w:tcW w:w="850" w:type="dxa"/>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-1.603</w:t>
            </w:r>
          </w:p>
        </w:tc>
        <w:tc>
          <w:tcPr>
            <w:tcW w:w="672" w:type="dxa"/>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34</w:t>
            </w:r>
          </w:p>
        </w:tc>
        <w:tc>
          <w:tcPr>
            <w:tcW w:w="1298" w:type="dxa"/>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-871.74</w:t>
            </w:r>
          </w:p>
        </w:tc>
        <w:tc>
          <w:tcPr>
            <w:tcW w:w="1299" w:type="dxa"/>
            <w:vAlign w:val="center"/>
          </w:tcPr>
          <w:p w:rsidR="00A55A70" w:rsidRPr="00D73E2C" w:rsidRDefault="00A55A70" w:rsidP="00A55A70">
            <w:pPr>
              <w:bidi w:val="0"/>
              <w:spacing w:line="276" w:lineRule="auto"/>
              <w:ind w:left="2"/>
              <w:jc w:val="center"/>
              <w:rPr>
                <w:color w:val="000000"/>
                <w:sz w:val="24"/>
                <w:szCs w:val="24"/>
              </w:rPr>
            </w:pPr>
            <w:r w:rsidRPr="00D73E2C">
              <w:rPr>
                <w:color w:val="000000"/>
                <w:sz w:val="24"/>
                <w:szCs w:val="24"/>
              </w:rPr>
              <w:t>543.70</w:t>
            </w:r>
          </w:p>
        </w:tc>
        <w:tc>
          <w:tcPr>
            <w:tcW w:w="1426" w:type="dxa"/>
            <w:vAlign w:val="center"/>
          </w:tcPr>
          <w:p w:rsidR="00A55A70" w:rsidRPr="00D73E2C" w:rsidRDefault="00A55A70" w:rsidP="00A55A70">
            <w:pPr>
              <w:bidi w:val="0"/>
              <w:spacing w:line="276" w:lineRule="auto"/>
              <w:ind w:left="0"/>
              <w:jc w:val="center"/>
              <w:rPr>
                <w:color w:val="000000"/>
                <w:sz w:val="24"/>
                <w:szCs w:val="24"/>
              </w:rPr>
            </w:pPr>
            <w:r w:rsidRPr="00D73E2C">
              <w:rPr>
                <w:color w:val="000000"/>
                <w:sz w:val="24"/>
                <w:szCs w:val="24"/>
              </w:rPr>
              <w:t>0.118</w:t>
            </w:r>
          </w:p>
        </w:tc>
        <w:tc>
          <w:tcPr>
            <w:tcW w:w="1320" w:type="dxa"/>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لا توجد فروق دالة</w:t>
            </w:r>
          </w:p>
        </w:tc>
      </w:tr>
      <w:tr w:rsidR="00A55A70" w:rsidRPr="00D73E2C" w:rsidTr="007A7E33">
        <w:trPr>
          <w:cantSplit/>
          <w:jc w:val="center"/>
        </w:trPr>
        <w:tc>
          <w:tcPr>
            <w:tcW w:w="1332" w:type="dxa"/>
            <w:vMerge/>
            <w:vAlign w:val="center"/>
          </w:tcPr>
          <w:p w:rsidR="00A55A70" w:rsidRPr="00D73E2C" w:rsidRDefault="00A55A70" w:rsidP="00A55A70">
            <w:pPr>
              <w:spacing w:line="276" w:lineRule="auto"/>
              <w:jc w:val="center"/>
              <w:rPr>
                <w:color w:val="000000"/>
                <w:sz w:val="24"/>
                <w:szCs w:val="24"/>
              </w:rPr>
            </w:pPr>
          </w:p>
        </w:tc>
        <w:tc>
          <w:tcPr>
            <w:tcW w:w="1332" w:type="dxa"/>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عينة البحث كاملةً</w:t>
            </w:r>
          </w:p>
        </w:tc>
        <w:tc>
          <w:tcPr>
            <w:tcW w:w="850" w:type="dxa"/>
            <w:vAlign w:val="center"/>
          </w:tcPr>
          <w:p w:rsidR="00A55A70" w:rsidRPr="00D73E2C" w:rsidRDefault="00A55A70" w:rsidP="00D73E2C">
            <w:pPr>
              <w:bidi w:val="0"/>
              <w:spacing w:line="276" w:lineRule="auto"/>
              <w:ind w:right="-864"/>
              <w:jc w:val="center"/>
              <w:rPr>
                <w:color w:val="000000"/>
                <w:sz w:val="24"/>
                <w:szCs w:val="24"/>
              </w:rPr>
            </w:pPr>
            <w:r w:rsidRPr="00D73E2C">
              <w:rPr>
                <w:color w:val="000000"/>
                <w:sz w:val="24"/>
                <w:szCs w:val="24"/>
              </w:rPr>
              <w:t>-1.685</w:t>
            </w:r>
          </w:p>
        </w:tc>
        <w:tc>
          <w:tcPr>
            <w:tcW w:w="672" w:type="dxa"/>
            <w:vAlign w:val="center"/>
          </w:tcPr>
          <w:p w:rsidR="00A55A70" w:rsidRPr="00D73E2C" w:rsidRDefault="00A55A70" w:rsidP="00D73E2C">
            <w:pPr>
              <w:bidi w:val="0"/>
              <w:spacing w:line="276" w:lineRule="auto"/>
              <w:ind w:right="-863"/>
              <w:jc w:val="center"/>
              <w:rPr>
                <w:color w:val="000000"/>
                <w:sz w:val="24"/>
                <w:szCs w:val="24"/>
              </w:rPr>
            </w:pPr>
            <w:r w:rsidRPr="00D73E2C">
              <w:rPr>
                <w:color w:val="000000"/>
                <w:sz w:val="24"/>
                <w:szCs w:val="24"/>
              </w:rPr>
              <w:t>58</w:t>
            </w:r>
          </w:p>
        </w:tc>
        <w:tc>
          <w:tcPr>
            <w:tcW w:w="1298" w:type="dxa"/>
            <w:vAlign w:val="center"/>
          </w:tcPr>
          <w:p w:rsidR="00A55A70" w:rsidRPr="00D73E2C" w:rsidRDefault="00A55A70" w:rsidP="00D73E2C">
            <w:pPr>
              <w:tabs>
                <w:tab w:val="right" w:pos="1498"/>
              </w:tabs>
              <w:bidi w:val="0"/>
              <w:spacing w:line="276" w:lineRule="auto"/>
              <w:ind w:left="80" w:right="24"/>
              <w:jc w:val="center"/>
              <w:rPr>
                <w:color w:val="000000"/>
                <w:sz w:val="24"/>
                <w:szCs w:val="24"/>
              </w:rPr>
            </w:pPr>
            <w:r w:rsidRPr="00D73E2C">
              <w:rPr>
                <w:color w:val="000000"/>
                <w:sz w:val="24"/>
                <w:szCs w:val="24"/>
              </w:rPr>
              <w:t>-637.65</w:t>
            </w:r>
          </w:p>
        </w:tc>
        <w:tc>
          <w:tcPr>
            <w:tcW w:w="1299" w:type="dxa"/>
            <w:vAlign w:val="center"/>
          </w:tcPr>
          <w:p w:rsidR="00A55A70" w:rsidRPr="00D73E2C" w:rsidRDefault="00A55A70" w:rsidP="00D73E2C">
            <w:pPr>
              <w:bidi w:val="0"/>
              <w:spacing w:line="276" w:lineRule="auto"/>
              <w:ind w:left="0"/>
              <w:jc w:val="center"/>
              <w:rPr>
                <w:color w:val="000000"/>
                <w:sz w:val="24"/>
                <w:szCs w:val="24"/>
              </w:rPr>
            </w:pPr>
            <w:r w:rsidRPr="00D73E2C">
              <w:rPr>
                <w:color w:val="000000"/>
                <w:sz w:val="24"/>
                <w:szCs w:val="24"/>
              </w:rPr>
              <w:t>378.43</w:t>
            </w:r>
          </w:p>
        </w:tc>
        <w:tc>
          <w:tcPr>
            <w:tcW w:w="1426" w:type="dxa"/>
            <w:vAlign w:val="center"/>
          </w:tcPr>
          <w:p w:rsidR="00A55A70" w:rsidRPr="00D73E2C" w:rsidRDefault="00A55A70" w:rsidP="00D73E2C">
            <w:pPr>
              <w:bidi w:val="0"/>
              <w:spacing w:line="276" w:lineRule="auto"/>
              <w:ind w:left="0"/>
              <w:jc w:val="center"/>
              <w:rPr>
                <w:color w:val="000000"/>
                <w:sz w:val="24"/>
                <w:szCs w:val="24"/>
              </w:rPr>
            </w:pPr>
            <w:r w:rsidRPr="00D73E2C">
              <w:rPr>
                <w:color w:val="000000"/>
                <w:sz w:val="24"/>
                <w:szCs w:val="24"/>
              </w:rPr>
              <w:t>0.097</w:t>
            </w:r>
          </w:p>
        </w:tc>
        <w:tc>
          <w:tcPr>
            <w:tcW w:w="1320" w:type="dxa"/>
            <w:vAlign w:val="center"/>
          </w:tcPr>
          <w:p w:rsidR="00A55A70" w:rsidRPr="00D73E2C" w:rsidRDefault="00A55A70" w:rsidP="00A55A70">
            <w:pPr>
              <w:spacing w:line="276" w:lineRule="auto"/>
              <w:ind w:left="0"/>
              <w:jc w:val="center"/>
              <w:rPr>
                <w:color w:val="000000"/>
                <w:sz w:val="24"/>
                <w:szCs w:val="24"/>
              </w:rPr>
            </w:pPr>
            <w:r w:rsidRPr="00D73E2C">
              <w:rPr>
                <w:color w:val="000000"/>
                <w:sz w:val="24"/>
                <w:szCs w:val="24"/>
                <w:rtl/>
              </w:rPr>
              <w:t>لا توجد فروق دالة</w:t>
            </w:r>
          </w:p>
        </w:tc>
      </w:tr>
    </w:tbl>
    <w:p w:rsidR="00832C20" w:rsidRPr="007A7E33" w:rsidRDefault="00A55A70" w:rsidP="00706BAD">
      <w:pPr>
        <w:ind w:left="0"/>
        <w:jc w:val="center"/>
        <w:rPr>
          <w:sz w:val="24"/>
          <w:szCs w:val="24"/>
          <w:rtl/>
          <w:lang w:eastAsia="fr-FR"/>
        </w:rPr>
      </w:pPr>
      <w:r w:rsidRPr="00A55A70">
        <w:rPr>
          <w:sz w:val="24"/>
          <w:szCs w:val="24"/>
          <w:rtl/>
          <w:lang w:eastAsia="fr-FR"/>
        </w:rPr>
        <w:t>جدول رقم (</w:t>
      </w:r>
      <w:fldSimple w:instr=" SEQ I \* MERGEFORMAT ">
        <w:r w:rsidR="00691AB8" w:rsidRPr="00691AB8">
          <w:rPr>
            <w:noProof/>
            <w:sz w:val="24"/>
            <w:szCs w:val="24"/>
            <w:lang w:eastAsia="fr-FR"/>
          </w:rPr>
          <w:t>15</w:t>
        </w:r>
      </w:fldSimple>
      <w:r w:rsidRPr="00A55A70">
        <w:rPr>
          <w:sz w:val="24"/>
          <w:szCs w:val="24"/>
          <w:rtl/>
          <w:lang w:eastAsia="fr-FR"/>
        </w:rPr>
        <w:t xml:space="preserve">) يبين نتائج اختبار </w:t>
      </w:r>
      <w:r w:rsidRPr="00A55A70">
        <w:rPr>
          <w:sz w:val="24"/>
          <w:szCs w:val="24"/>
          <w:lang w:eastAsia="fr-FR"/>
        </w:rPr>
        <w:t>T</w:t>
      </w:r>
      <w:r w:rsidRPr="00A55A70">
        <w:rPr>
          <w:sz w:val="24"/>
          <w:szCs w:val="24"/>
          <w:rtl/>
          <w:lang w:eastAsia="fr-FR"/>
        </w:rPr>
        <w:t xml:space="preserve"> ستيودنت للعينات المستقلة لدراسة دلالة الفروق في متوسط مستوى الاستراديول قبل التجريف بين مجموعة الحالات التي لا توجد فيها خطورة ومجموعة الحالات منخفضة أو عالية الخطورة في عينة البحث وفقاً للمجموعة المدروسة</w:t>
      </w:r>
    </w:p>
    <w:p w:rsidR="00706BAD" w:rsidRDefault="00706BAD" w:rsidP="00706BAD">
      <w:pPr>
        <w:ind w:left="-64"/>
        <w:rPr>
          <w:rtl/>
          <w:lang w:eastAsia="fr-FR"/>
        </w:rPr>
      </w:pPr>
      <w:r>
        <w:rPr>
          <w:rtl/>
          <w:lang w:eastAsia="fr-FR"/>
        </w:rPr>
        <w:t xml:space="preserve">يُلاحظ في الجدول أعلاه أن قيمة مستوى الدلالة أكبر من القيمة 0.05 مهما كانت المجموعة المدروسة وفي عينة البحث كاملةً، أي أنه عند مستوى الثقة 95% لا توجد فروق ذات دلالة إحصائية </w:t>
      </w:r>
      <w:r>
        <w:rPr>
          <w:rtl/>
          <w:lang w:eastAsia="fr-FR"/>
        </w:rPr>
        <w:lastRenderedPageBreak/>
        <w:t>في متوسط مستوى الاستراديول قبل التجريف بين مجموعة الحالات التي لا توجد فيها خطورة ومجموعة الحالات منخفضة أو عالية الخطورة في عينة البحث مهما كانت المجموعة المدروسة وفي عينة البحث كاملةً.</w:t>
      </w:r>
    </w:p>
    <w:p w:rsidR="00832C20" w:rsidRPr="00BE6C51" w:rsidRDefault="00832C20" w:rsidP="00873E4B">
      <w:pPr>
        <w:pStyle w:val="ListParagraph"/>
        <w:widowControl w:val="0"/>
        <w:numPr>
          <w:ilvl w:val="0"/>
          <w:numId w:val="78"/>
        </w:numPr>
        <w:tabs>
          <w:tab w:val="left" w:pos="84"/>
          <w:tab w:val="left" w:pos="226"/>
        </w:tabs>
        <w:spacing w:after="0"/>
        <w:ind w:left="26"/>
        <w:jc w:val="both"/>
        <w:rPr>
          <w:rtl/>
          <w:lang w:eastAsia="fr-FR"/>
        </w:rPr>
      </w:pPr>
      <w:r w:rsidRPr="00BE6C51">
        <w:rPr>
          <w:rtl/>
          <w:lang w:eastAsia="fr-FR"/>
        </w:rPr>
        <w:t xml:space="preserve">دراسة العلاقة بين مستوى </w:t>
      </w:r>
      <w:r w:rsidRPr="00BE6C51">
        <w:rPr>
          <w:lang w:eastAsia="fr-FR"/>
        </w:rPr>
        <w:t>FSH</w:t>
      </w:r>
      <w:r w:rsidRPr="00BE6C51">
        <w:rPr>
          <w:rtl/>
          <w:lang w:eastAsia="fr-FR"/>
        </w:rPr>
        <w:t xml:space="preserve"> قبل التجريف ودرجة الخطورة وفقاً للمجموعة المدروسة في</w:t>
      </w:r>
      <w:r w:rsidR="009755C0">
        <w:rPr>
          <w:rFonts w:hint="cs"/>
          <w:rtl/>
          <w:lang w:eastAsia="fr-FR"/>
        </w:rPr>
        <w:t xml:space="preserve">        </w:t>
      </w:r>
      <w:r w:rsidRPr="00BE6C51">
        <w:rPr>
          <w:rtl/>
          <w:lang w:eastAsia="fr-FR"/>
        </w:rPr>
        <w:t xml:space="preserve"> عينة البحث:</w:t>
      </w:r>
    </w:p>
    <w:p w:rsidR="00832C20" w:rsidRPr="00E65570" w:rsidRDefault="00832C20" w:rsidP="00873E4B">
      <w:pPr>
        <w:widowControl w:val="0"/>
        <w:numPr>
          <w:ilvl w:val="0"/>
          <w:numId w:val="86"/>
        </w:numPr>
        <w:tabs>
          <w:tab w:val="left" w:pos="226"/>
        </w:tabs>
        <w:spacing w:after="0"/>
        <w:ind w:left="-58" w:firstLine="0"/>
        <w:rPr>
          <w:rtl/>
          <w:lang w:eastAsia="fr-FR"/>
        </w:rPr>
      </w:pPr>
      <w:r w:rsidRPr="00E65570">
        <w:rPr>
          <w:rtl/>
          <w:lang w:eastAsia="fr-FR"/>
        </w:rPr>
        <w:t xml:space="preserve">تم إجراء اختبار </w:t>
      </w:r>
      <w:r w:rsidRPr="00E65570">
        <w:rPr>
          <w:lang w:eastAsia="fr-FR"/>
        </w:rPr>
        <w:t>T</w:t>
      </w:r>
      <w:r w:rsidRPr="00E65570">
        <w:rPr>
          <w:rtl/>
          <w:lang w:eastAsia="fr-FR"/>
        </w:rPr>
        <w:t xml:space="preserve"> ستيودنت للعينات المستقلة لدراسة دلالة الفروق في متوسط مستوى </w:t>
      </w:r>
      <w:r w:rsidRPr="00E65570">
        <w:rPr>
          <w:lang w:eastAsia="fr-FR"/>
        </w:rPr>
        <w:t>FSH</w:t>
      </w:r>
      <w:r w:rsidRPr="00E65570">
        <w:rPr>
          <w:rtl/>
          <w:lang w:eastAsia="fr-FR"/>
        </w:rPr>
        <w:t xml:space="preserve"> قبل التجريف بين مجموعة الحالات التي لا توجد فيها خطورة ومجموعة الحالات منخفضة أو عالية الخطورة في عينة البحث وفقاً للمجموعة المدروسة كما يلي:</w:t>
      </w:r>
    </w:p>
    <w:p w:rsidR="00832C20" w:rsidRPr="00E65570" w:rsidRDefault="00832C20" w:rsidP="00873E4B">
      <w:pPr>
        <w:widowControl w:val="0"/>
        <w:numPr>
          <w:ilvl w:val="0"/>
          <w:numId w:val="86"/>
        </w:numPr>
        <w:spacing w:after="0"/>
        <w:ind w:left="-58" w:firstLine="0"/>
        <w:rPr>
          <w:b/>
          <w:bCs/>
          <w:rtl/>
          <w:lang w:eastAsia="fr-FR"/>
        </w:rPr>
      </w:pPr>
      <w:r w:rsidRPr="00E65570">
        <w:rPr>
          <w:b/>
          <w:bCs/>
          <w:rtl/>
          <w:lang w:eastAsia="fr-FR"/>
        </w:rPr>
        <w:t>إحصاءات وصفية:</w:t>
      </w:r>
    </w:p>
    <w:tbl>
      <w:tblPr>
        <w:bidiVisual/>
        <w:tblW w:w="9875" w:type="dxa"/>
        <w:jc w:val="center"/>
        <w:tblInd w:w="181"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080"/>
        <w:gridCol w:w="1660"/>
        <w:gridCol w:w="2391"/>
        <w:gridCol w:w="900"/>
        <w:gridCol w:w="900"/>
        <w:gridCol w:w="1170"/>
        <w:gridCol w:w="900"/>
        <w:gridCol w:w="874"/>
      </w:tblGrid>
      <w:tr w:rsidR="00BE6C51" w:rsidRPr="00AE0C47" w:rsidTr="00BE6C51">
        <w:trPr>
          <w:cantSplit/>
          <w:jc w:val="center"/>
        </w:trPr>
        <w:tc>
          <w:tcPr>
            <w:tcW w:w="108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المتغير المدروس</w:t>
            </w:r>
          </w:p>
        </w:tc>
        <w:tc>
          <w:tcPr>
            <w:tcW w:w="166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pStyle w:val="Heading5"/>
              <w:spacing w:line="276" w:lineRule="auto"/>
              <w:rPr>
                <w:rFonts w:cs="Times New Roman"/>
              </w:rPr>
            </w:pPr>
            <w:r w:rsidRPr="00AE0C47">
              <w:rPr>
                <w:rFonts w:cs="Times New Roman"/>
                <w:rtl/>
              </w:rPr>
              <w:t>المجموعة المدروسة</w:t>
            </w:r>
          </w:p>
        </w:tc>
        <w:tc>
          <w:tcPr>
            <w:tcW w:w="239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درجة الخطورة</w:t>
            </w:r>
          </w:p>
        </w:tc>
        <w:tc>
          <w:tcPr>
            <w:tcW w:w="90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عدد المريضات</w:t>
            </w:r>
          </w:p>
        </w:tc>
        <w:tc>
          <w:tcPr>
            <w:tcW w:w="90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المتوسط الحسابي</w:t>
            </w:r>
          </w:p>
        </w:tc>
        <w:tc>
          <w:tcPr>
            <w:tcW w:w="117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الانحراف المعياري</w:t>
            </w:r>
          </w:p>
        </w:tc>
        <w:tc>
          <w:tcPr>
            <w:tcW w:w="90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الحد الأدنى</w:t>
            </w:r>
          </w:p>
        </w:tc>
        <w:tc>
          <w:tcPr>
            <w:tcW w:w="87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الحد الأعلى</w:t>
            </w:r>
          </w:p>
        </w:tc>
      </w:tr>
      <w:tr w:rsidR="00832C20" w:rsidRPr="00AE0C47" w:rsidTr="00BE6C51">
        <w:trPr>
          <w:cantSplit/>
          <w:jc w:val="center"/>
        </w:trPr>
        <w:tc>
          <w:tcPr>
            <w:tcW w:w="1080" w:type="dxa"/>
            <w:vMerge w:val="restart"/>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 xml:space="preserve">مستوى </w:t>
            </w:r>
            <w:r w:rsidRPr="00AE0C47">
              <w:rPr>
                <w:color w:val="000000"/>
                <w:sz w:val="24"/>
                <w:szCs w:val="24"/>
              </w:rPr>
              <w:t>FSH</w:t>
            </w:r>
            <w:r w:rsidRPr="00AE0C47">
              <w:rPr>
                <w:color w:val="000000"/>
                <w:sz w:val="24"/>
                <w:szCs w:val="24"/>
                <w:rtl/>
              </w:rPr>
              <w:t xml:space="preserve"> قبل التجريف</w:t>
            </w:r>
          </w:p>
        </w:tc>
        <w:tc>
          <w:tcPr>
            <w:tcW w:w="1660" w:type="dxa"/>
            <w:vMerge w:val="restart"/>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مجموعة الرحى التامّة</w:t>
            </w:r>
          </w:p>
        </w:tc>
        <w:tc>
          <w:tcPr>
            <w:tcW w:w="2391"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لا توجد خطورة</w:t>
            </w:r>
          </w:p>
        </w:tc>
        <w:tc>
          <w:tcPr>
            <w:tcW w:w="900"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17</w:t>
            </w:r>
          </w:p>
        </w:tc>
        <w:tc>
          <w:tcPr>
            <w:tcW w:w="900"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0.13</w:t>
            </w:r>
          </w:p>
        </w:tc>
        <w:tc>
          <w:tcPr>
            <w:tcW w:w="1170"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0.14</w:t>
            </w:r>
          </w:p>
        </w:tc>
        <w:tc>
          <w:tcPr>
            <w:tcW w:w="900"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w:t>
            </w:r>
          </w:p>
        </w:tc>
        <w:tc>
          <w:tcPr>
            <w:tcW w:w="874" w:type="dxa"/>
            <w:tcBorders>
              <w:top w:val="thinThickSmallGap" w:sz="18" w:space="0" w:color="C00000"/>
            </w:tcBorders>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0.66</w:t>
            </w:r>
          </w:p>
        </w:tc>
      </w:tr>
      <w:tr w:rsidR="00832C20" w:rsidRPr="00AE0C47" w:rsidTr="00BE6C51">
        <w:trPr>
          <w:cantSplit/>
          <w:jc w:val="center"/>
        </w:trPr>
        <w:tc>
          <w:tcPr>
            <w:tcW w:w="1080" w:type="dxa"/>
            <w:vMerge/>
            <w:vAlign w:val="center"/>
          </w:tcPr>
          <w:p w:rsidR="00832C20" w:rsidRPr="00AE0C47" w:rsidRDefault="00832C20" w:rsidP="00BE6C51">
            <w:pPr>
              <w:spacing w:line="276" w:lineRule="auto"/>
              <w:ind w:left="0"/>
              <w:jc w:val="center"/>
              <w:rPr>
                <w:color w:val="000000"/>
                <w:sz w:val="24"/>
                <w:szCs w:val="24"/>
              </w:rPr>
            </w:pPr>
          </w:p>
        </w:tc>
        <w:tc>
          <w:tcPr>
            <w:tcW w:w="1660" w:type="dxa"/>
            <w:vMerge/>
            <w:vAlign w:val="center"/>
          </w:tcPr>
          <w:p w:rsidR="00832C20" w:rsidRPr="00AE0C47" w:rsidRDefault="00832C20" w:rsidP="00BE6C51">
            <w:pPr>
              <w:spacing w:line="276" w:lineRule="auto"/>
              <w:ind w:left="0"/>
              <w:jc w:val="center"/>
              <w:rPr>
                <w:color w:val="000000"/>
                <w:sz w:val="24"/>
                <w:szCs w:val="24"/>
              </w:rPr>
            </w:pPr>
          </w:p>
        </w:tc>
        <w:tc>
          <w:tcPr>
            <w:tcW w:w="2391"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منخفضة أو عالية الخطورة</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7</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0.18</w:t>
            </w:r>
          </w:p>
        </w:tc>
        <w:tc>
          <w:tcPr>
            <w:tcW w:w="117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0.21</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w:t>
            </w:r>
          </w:p>
        </w:tc>
        <w:tc>
          <w:tcPr>
            <w:tcW w:w="874"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0.66</w:t>
            </w:r>
          </w:p>
        </w:tc>
      </w:tr>
      <w:tr w:rsidR="00832C20" w:rsidRPr="00AE0C47" w:rsidTr="00BE6C51">
        <w:trPr>
          <w:cantSplit/>
          <w:jc w:val="center"/>
        </w:trPr>
        <w:tc>
          <w:tcPr>
            <w:tcW w:w="1080" w:type="dxa"/>
            <w:vMerge/>
            <w:vAlign w:val="center"/>
          </w:tcPr>
          <w:p w:rsidR="00832C20" w:rsidRPr="00AE0C47" w:rsidRDefault="00832C20" w:rsidP="00BE6C51">
            <w:pPr>
              <w:spacing w:line="276" w:lineRule="auto"/>
              <w:ind w:left="0"/>
              <w:jc w:val="center"/>
              <w:rPr>
                <w:color w:val="000000"/>
                <w:sz w:val="24"/>
                <w:szCs w:val="24"/>
              </w:rPr>
            </w:pPr>
          </w:p>
        </w:tc>
        <w:tc>
          <w:tcPr>
            <w:tcW w:w="1660" w:type="dxa"/>
            <w:vMerge w:val="restart"/>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مجموعة الرحى الجزئية</w:t>
            </w:r>
          </w:p>
        </w:tc>
        <w:tc>
          <w:tcPr>
            <w:tcW w:w="2391"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لا توجد خطورة</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31</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0.48</w:t>
            </w:r>
          </w:p>
        </w:tc>
        <w:tc>
          <w:tcPr>
            <w:tcW w:w="117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2.14</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0.05</w:t>
            </w:r>
          </w:p>
        </w:tc>
        <w:tc>
          <w:tcPr>
            <w:tcW w:w="874"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12</w:t>
            </w:r>
          </w:p>
        </w:tc>
      </w:tr>
      <w:tr w:rsidR="00832C20" w:rsidRPr="00AE0C47" w:rsidTr="00BE6C51">
        <w:trPr>
          <w:cantSplit/>
          <w:jc w:val="center"/>
        </w:trPr>
        <w:tc>
          <w:tcPr>
            <w:tcW w:w="1080" w:type="dxa"/>
            <w:vMerge/>
            <w:vAlign w:val="center"/>
          </w:tcPr>
          <w:p w:rsidR="00832C20" w:rsidRPr="00AE0C47" w:rsidRDefault="00832C20" w:rsidP="00BE6C51">
            <w:pPr>
              <w:spacing w:line="276" w:lineRule="auto"/>
              <w:ind w:left="0"/>
              <w:jc w:val="center"/>
              <w:rPr>
                <w:color w:val="000000"/>
                <w:sz w:val="24"/>
                <w:szCs w:val="24"/>
              </w:rPr>
            </w:pPr>
          </w:p>
        </w:tc>
        <w:tc>
          <w:tcPr>
            <w:tcW w:w="1660" w:type="dxa"/>
            <w:vMerge/>
            <w:vAlign w:val="center"/>
          </w:tcPr>
          <w:p w:rsidR="00832C20" w:rsidRPr="00AE0C47" w:rsidRDefault="00832C20" w:rsidP="00BE6C51">
            <w:pPr>
              <w:spacing w:line="276" w:lineRule="auto"/>
              <w:ind w:left="0"/>
              <w:jc w:val="center"/>
              <w:rPr>
                <w:color w:val="000000"/>
                <w:sz w:val="24"/>
                <w:szCs w:val="24"/>
              </w:rPr>
            </w:pPr>
          </w:p>
        </w:tc>
        <w:tc>
          <w:tcPr>
            <w:tcW w:w="2391"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منخفضة أو عالية الخطورة</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5</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0.09</w:t>
            </w:r>
          </w:p>
        </w:tc>
        <w:tc>
          <w:tcPr>
            <w:tcW w:w="117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0.02</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0.05</w:t>
            </w:r>
          </w:p>
        </w:tc>
        <w:tc>
          <w:tcPr>
            <w:tcW w:w="874"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w:t>
            </w:r>
          </w:p>
        </w:tc>
      </w:tr>
      <w:tr w:rsidR="00832C20" w:rsidRPr="00AE0C47" w:rsidTr="00BE6C51">
        <w:trPr>
          <w:cantSplit/>
          <w:jc w:val="center"/>
        </w:trPr>
        <w:tc>
          <w:tcPr>
            <w:tcW w:w="1080" w:type="dxa"/>
            <w:vMerge/>
            <w:vAlign w:val="center"/>
          </w:tcPr>
          <w:p w:rsidR="00832C20" w:rsidRPr="00AE0C47" w:rsidRDefault="00832C20" w:rsidP="00BE6C51">
            <w:pPr>
              <w:spacing w:line="276" w:lineRule="auto"/>
              <w:ind w:left="0"/>
              <w:jc w:val="center"/>
              <w:rPr>
                <w:color w:val="000000"/>
                <w:sz w:val="24"/>
                <w:szCs w:val="24"/>
              </w:rPr>
            </w:pPr>
          </w:p>
        </w:tc>
        <w:tc>
          <w:tcPr>
            <w:tcW w:w="1660" w:type="dxa"/>
            <w:vMerge w:val="restart"/>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عينة البحث كاملةً</w:t>
            </w:r>
          </w:p>
        </w:tc>
        <w:tc>
          <w:tcPr>
            <w:tcW w:w="2391"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لا توجد خطورة</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48</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0.36</w:t>
            </w:r>
          </w:p>
        </w:tc>
        <w:tc>
          <w:tcPr>
            <w:tcW w:w="117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1.72</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0.05</w:t>
            </w:r>
          </w:p>
        </w:tc>
        <w:tc>
          <w:tcPr>
            <w:tcW w:w="874"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12</w:t>
            </w:r>
          </w:p>
        </w:tc>
      </w:tr>
      <w:tr w:rsidR="00832C20" w:rsidRPr="00AE0C47" w:rsidTr="00BE6C51">
        <w:trPr>
          <w:cantSplit/>
          <w:jc w:val="center"/>
        </w:trPr>
        <w:tc>
          <w:tcPr>
            <w:tcW w:w="1080" w:type="dxa"/>
            <w:vMerge/>
            <w:vAlign w:val="center"/>
          </w:tcPr>
          <w:p w:rsidR="00832C20" w:rsidRPr="00AE0C47" w:rsidRDefault="00832C20" w:rsidP="00BE6C51">
            <w:pPr>
              <w:spacing w:line="276" w:lineRule="auto"/>
              <w:ind w:left="0"/>
              <w:jc w:val="center"/>
              <w:rPr>
                <w:color w:val="000000"/>
                <w:sz w:val="24"/>
                <w:szCs w:val="24"/>
              </w:rPr>
            </w:pPr>
          </w:p>
        </w:tc>
        <w:tc>
          <w:tcPr>
            <w:tcW w:w="1660" w:type="dxa"/>
            <w:vMerge/>
            <w:vAlign w:val="center"/>
          </w:tcPr>
          <w:p w:rsidR="00832C20" w:rsidRPr="00AE0C47" w:rsidRDefault="00832C20" w:rsidP="00BE6C51">
            <w:pPr>
              <w:spacing w:line="276" w:lineRule="auto"/>
              <w:ind w:left="0"/>
              <w:jc w:val="center"/>
              <w:rPr>
                <w:color w:val="000000"/>
                <w:sz w:val="24"/>
                <w:szCs w:val="24"/>
              </w:rPr>
            </w:pPr>
          </w:p>
        </w:tc>
        <w:tc>
          <w:tcPr>
            <w:tcW w:w="2391"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tl/>
              </w:rPr>
              <w:t>منخفضة أو عالية الخطورة</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12</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0.14</w:t>
            </w:r>
          </w:p>
        </w:tc>
        <w:tc>
          <w:tcPr>
            <w:tcW w:w="117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0.16</w:t>
            </w:r>
          </w:p>
        </w:tc>
        <w:tc>
          <w:tcPr>
            <w:tcW w:w="900"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0.05</w:t>
            </w:r>
          </w:p>
        </w:tc>
        <w:tc>
          <w:tcPr>
            <w:tcW w:w="874" w:type="dxa"/>
            <w:vAlign w:val="center"/>
          </w:tcPr>
          <w:p w:rsidR="00832C20" w:rsidRPr="00AE0C47" w:rsidRDefault="00832C20" w:rsidP="00BE6C51">
            <w:pPr>
              <w:spacing w:line="276" w:lineRule="auto"/>
              <w:ind w:left="0"/>
              <w:jc w:val="center"/>
              <w:rPr>
                <w:color w:val="000000"/>
                <w:sz w:val="24"/>
                <w:szCs w:val="24"/>
              </w:rPr>
            </w:pPr>
            <w:r w:rsidRPr="00AE0C47">
              <w:rPr>
                <w:color w:val="000000"/>
                <w:sz w:val="24"/>
                <w:szCs w:val="24"/>
              </w:rPr>
              <w:t>0.66</w:t>
            </w:r>
          </w:p>
        </w:tc>
      </w:tr>
    </w:tbl>
    <w:p w:rsidR="00AA3DA6" w:rsidRDefault="00AA3DA6" w:rsidP="00BE6C51">
      <w:pPr>
        <w:ind w:left="0"/>
        <w:jc w:val="both"/>
        <w:rPr>
          <w:szCs w:val="24"/>
          <w:rtl/>
          <w:lang w:eastAsia="fr-FR"/>
        </w:rPr>
      </w:pPr>
    </w:p>
    <w:p w:rsidR="00832C20" w:rsidRDefault="00832C20" w:rsidP="00AA3DA6">
      <w:pPr>
        <w:ind w:left="-58"/>
        <w:jc w:val="center"/>
        <w:rPr>
          <w:rFonts w:hint="cs"/>
          <w:szCs w:val="24"/>
          <w:rtl/>
          <w:lang w:eastAsia="fr-FR"/>
        </w:rPr>
      </w:pPr>
      <w:r w:rsidRPr="00E65570">
        <w:rPr>
          <w:szCs w:val="24"/>
          <w:rtl/>
          <w:lang w:eastAsia="fr-FR"/>
        </w:rPr>
        <w:t>جدول رقم (</w:t>
      </w:r>
      <w:r>
        <w:rPr>
          <w:rFonts w:hint="cs"/>
          <w:szCs w:val="24"/>
          <w:rtl/>
          <w:lang w:eastAsia="fr-FR"/>
        </w:rPr>
        <w:t>30</w:t>
      </w:r>
      <w:r w:rsidRPr="00E65570">
        <w:rPr>
          <w:szCs w:val="24"/>
          <w:rtl/>
          <w:lang w:eastAsia="fr-FR"/>
        </w:rPr>
        <w:t xml:space="preserve">) يبين المتوسط الحسابي والانحراف المعياري والحد الأدنى والحد الأعلى لمستوى </w:t>
      </w:r>
      <w:r w:rsidRPr="00E65570">
        <w:rPr>
          <w:szCs w:val="24"/>
          <w:lang w:eastAsia="fr-FR"/>
        </w:rPr>
        <w:t>FSH</w:t>
      </w:r>
      <w:r w:rsidRPr="00E65570">
        <w:rPr>
          <w:szCs w:val="24"/>
          <w:rtl/>
          <w:lang w:eastAsia="fr-FR"/>
        </w:rPr>
        <w:t xml:space="preserve"> قبل التجريف في عينة البحث وفقاً لدرجة الخطورة والمجموعة المدروسة</w:t>
      </w:r>
    </w:p>
    <w:p w:rsidR="009755C0" w:rsidRDefault="009755C0" w:rsidP="00AA3DA6">
      <w:pPr>
        <w:ind w:left="-58"/>
        <w:jc w:val="center"/>
        <w:rPr>
          <w:b/>
          <w:bCs/>
          <w:i/>
          <w:iCs/>
          <w:szCs w:val="24"/>
          <w:rtl/>
          <w:lang w:eastAsia="fr-FR"/>
        </w:rPr>
      </w:pPr>
    </w:p>
    <w:p w:rsidR="00832C20" w:rsidRDefault="00BE6C51" w:rsidP="00832C20">
      <w:pPr>
        <w:ind w:left="0"/>
        <w:rPr>
          <w:rtl/>
          <w:lang w:eastAsia="fr-FR"/>
        </w:rPr>
      </w:pPr>
      <w:r>
        <w:rPr>
          <w:noProof/>
          <w:rtl/>
        </w:rPr>
        <w:lastRenderedPageBreak/>
        <w:drawing>
          <wp:anchor distT="0" distB="0" distL="114300" distR="114300" simplePos="0" relativeHeight="251762688" behindDoc="0" locked="0" layoutInCell="0" allowOverlap="1">
            <wp:simplePos x="0" y="0"/>
            <wp:positionH relativeFrom="page">
              <wp:posOffset>1060772</wp:posOffset>
            </wp:positionH>
            <wp:positionV relativeFrom="paragraph">
              <wp:posOffset>34724</wp:posOffset>
            </wp:positionV>
            <wp:extent cx="5481472" cy="2928395"/>
            <wp:effectExtent l="19050" t="0" r="252578" b="214855"/>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1" cstate="print"/>
                    <a:srcRect/>
                    <a:stretch>
                      <a:fillRect/>
                    </a:stretch>
                  </pic:blipFill>
                  <pic:spPr bwMode="auto">
                    <a:xfrm>
                      <a:off x="0" y="0"/>
                      <a:ext cx="5481955" cy="2928653"/>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832C20">
      <w:pPr>
        <w:jc w:val="center"/>
        <w:rPr>
          <w:b/>
          <w:bCs/>
          <w:i/>
          <w:iCs/>
          <w:szCs w:val="24"/>
          <w:rtl/>
          <w:lang w:eastAsia="fr-FR"/>
        </w:rPr>
      </w:pPr>
    </w:p>
    <w:p w:rsidR="00832C20" w:rsidRDefault="00832C20" w:rsidP="00BE6C51">
      <w:pPr>
        <w:ind w:left="0"/>
        <w:jc w:val="both"/>
        <w:rPr>
          <w:b/>
          <w:bCs/>
          <w:i/>
          <w:iCs/>
          <w:szCs w:val="24"/>
          <w:rtl/>
          <w:lang w:eastAsia="fr-FR"/>
        </w:rPr>
      </w:pPr>
    </w:p>
    <w:p w:rsidR="00832C20" w:rsidRDefault="009755C0" w:rsidP="00AA3DA6">
      <w:pPr>
        <w:ind w:left="-58"/>
        <w:jc w:val="center"/>
        <w:rPr>
          <w:szCs w:val="24"/>
          <w:rtl/>
          <w:lang w:eastAsia="fr-FR"/>
        </w:rPr>
      </w:pPr>
      <w:r>
        <w:rPr>
          <w:rFonts w:hint="cs"/>
          <w:szCs w:val="24"/>
          <w:rtl/>
          <w:lang w:eastAsia="fr-FR"/>
        </w:rPr>
        <w:t xml:space="preserve">   </w:t>
      </w:r>
      <w:r w:rsidR="00832C20" w:rsidRPr="00E65570">
        <w:rPr>
          <w:szCs w:val="24"/>
          <w:rtl/>
          <w:lang w:eastAsia="fr-FR"/>
        </w:rPr>
        <w:t>مخطط رقم (</w:t>
      </w:r>
      <w:fldSimple w:instr=" SEQ J \* MERGEFORMAT ">
        <w:r w:rsidR="00691AB8" w:rsidRPr="00691AB8">
          <w:rPr>
            <w:noProof/>
            <w:szCs w:val="24"/>
            <w:lang w:eastAsia="fr-FR"/>
          </w:rPr>
          <w:t>30</w:t>
        </w:r>
      </w:fldSimple>
      <w:r w:rsidR="00832C20" w:rsidRPr="00E65570">
        <w:rPr>
          <w:szCs w:val="24"/>
          <w:rtl/>
          <w:lang w:eastAsia="fr-FR"/>
        </w:rPr>
        <w:t xml:space="preserve">) يمثل المتوسط الحسابي لمستوى </w:t>
      </w:r>
      <w:r w:rsidR="00832C20" w:rsidRPr="00E65570">
        <w:rPr>
          <w:szCs w:val="24"/>
          <w:lang w:eastAsia="fr-FR"/>
        </w:rPr>
        <w:t>FSH</w:t>
      </w:r>
      <w:r w:rsidR="00832C20" w:rsidRPr="00E65570">
        <w:rPr>
          <w:szCs w:val="24"/>
          <w:rtl/>
          <w:lang w:eastAsia="fr-FR"/>
        </w:rPr>
        <w:t xml:space="preserve"> قبل التجريف في عينة البحث وفقاً لدرجة الخطورة والمجموعة المدروسة</w:t>
      </w:r>
    </w:p>
    <w:p w:rsidR="007A7E33" w:rsidRDefault="007A7E33" w:rsidP="00873E4B">
      <w:pPr>
        <w:widowControl w:val="0"/>
        <w:numPr>
          <w:ilvl w:val="0"/>
          <w:numId w:val="89"/>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7A7E33" w:rsidRDefault="007A7E33" w:rsidP="007A7E33">
      <w:pPr>
        <w:widowControl w:val="0"/>
        <w:spacing w:after="0" w:line="240" w:lineRule="auto"/>
        <w:ind w:left="360"/>
        <w:jc w:val="left"/>
        <w:rPr>
          <w:b/>
          <w:bCs/>
          <w:rtl/>
          <w:lang w:eastAsia="fr-FR"/>
        </w:rPr>
      </w:pPr>
    </w:p>
    <w:tbl>
      <w:tblPr>
        <w:bidiVisual/>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32"/>
        <w:gridCol w:w="1332"/>
        <w:gridCol w:w="850"/>
        <w:gridCol w:w="672"/>
        <w:gridCol w:w="1298"/>
        <w:gridCol w:w="1299"/>
        <w:gridCol w:w="1426"/>
        <w:gridCol w:w="1320"/>
      </w:tblGrid>
      <w:tr w:rsidR="007A7E33" w:rsidRPr="007A7E33" w:rsidTr="007A7E33">
        <w:trPr>
          <w:jc w:val="center"/>
        </w:trPr>
        <w:tc>
          <w:tcPr>
            <w:tcW w:w="133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المتغير المدروس</w:t>
            </w:r>
          </w:p>
        </w:tc>
        <w:tc>
          <w:tcPr>
            <w:tcW w:w="133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المجموعة المدروسة</w:t>
            </w:r>
          </w:p>
        </w:tc>
        <w:tc>
          <w:tcPr>
            <w:tcW w:w="85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 xml:space="preserve">قيمة </w:t>
            </w:r>
            <w:r>
              <w:rPr>
                <w:b/>
                <w:bCs/>
                <w:color w:val="000000"/>
                <w:sz w:val="24"/>
                <w:szCs w:val="24"/>
              </w:rPr>
              <w:t>T</w:t>
            </w:r>
            <w:r w:rsidRPr="007A7E33">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2"/>
              <w:jc w:val="center"/>
              <w:rPr>
                <w:b/>
                <w:bCs/>
                <w:color w:val="000000"/>
                <w:sz w:val="24"/>
                <w:szCs w:val="24"/>
              </w:rPr>
            </w:pPr>
            <w:r w:rsidRPr="007A7E33">
              <w:rPr>
                <w:b/>
                <w:bCs/>
                <w:color w:val="000000"/>
                <w:sz w:val="24"/>
                <w:szCs w:val="24"/>
                <w:rtl/>
              </w:rPr>
              <w:t>الخطأ المعياري للفرق</w:t>
            </w:r>
          </w:p>
        </w:tc>
        <w:tc>
          <w:tcPr>
            <w:tcW w:w="1426"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قيمة مستوى الدلالة</w:t>
            </w:r>
          </w:p>
        </w:tc>
        <w:tc>
          <w:tcPr>
            <w:tcW w:w="1320" w:type="dxa"/>
            <w:tcBorders>
              <w:top w:val="thinThickSmallGap" w:sz="18" w:space="0" w:color="C00000"/>
              <w:left w:val="thinThickSmallGap" w:sz="18" w:space="0" w:color="C00000"/>
              <w:bottom w:val="thinThickSmallGap" w:sz="18" w:space="0" w:color="auto"/>
              <w:right w:val="thinThickSmallGap" w:sz="18" w:space="0" w:color="C00000"/>
            </w:tcBorders>
            <w:shd w:val="pct20" w:color="000000" w:fill="FFFFFF"/>
            <w:vAlign w:val="center"/>
          </w:tcPr>
          <w:p w:rsidR="007A7E33" w:rsidRPr="007A7E33" w:rsidRDefault="007A7E33" w:rsidP="007A7E33">
            <w:pPr>
              <w:spacing w:line="276" w:lineRule="auto"/>
              <w:ind w:left="0"/>
              <w:jc w:val="center"/>
              <w:rPr>
                <w:b/>
                <w:bCs/>
                <w:color w:val="000000"/>
                <w:sz w:val="24"/>
                <w:szCs w:val="24"/>
              </w:rPr>
            </w:pPr>
            <w:r w:rsidRPr="007A7E33">
              <w:rPr>
                <w:b/>
                <w:bCs/>
                <w:color w:val="000000"/>
                <w:sz w:val="24"/>
                <w:szCs w:val="24"/>
                <w:rtl/>
              </w:rPr>
              <w:t>دلالة الفروق</w:t>
            </w:r>
          </w:p>
        </w:tc>
      </w:tr>
      <w:tr w:rsidR="007A7E33" w:rsidRPr="007A7E33" w:rsidTr="007A7E33">
        <w:trPr>
          <w:cantSplit/>
          <w:jc w:val="center"/>
        </w:trPr>
        <w:tc>
          <w:tcPr>
            <w:tcW w:w="1332" w:type="dxa"/>
            <w:vMerge w:val="restart"/>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 xml:space="preserve">مستوى </w:t>
            </w:r>
            <w:r w:rsidRPr="007A7E33">
              <w:rPr>
                <w:color w:val="000000"/>
                <w:sz w:val="24"/>
                <w:szCs w:val="24"/>
              </w:rPr>
              <w:t>FSH</w:t>
            </w:r>
            <w:r w:rsidRPr="007A7E33">
              <w:rPr>
                <w:color w:val="000000"/>
                <w:sz w:val="24"/>
                <w:szCs w:val="24"/>
                <w:rtl/>
              </w:rPr>
              <w:t xml:space="preserve"> قبل التجريف</w:t>
            </w:r>
          </w:p>
        </w:tc>
        <w:tc>
          <w:tcPr>
            <w:tcW w:w="133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رحى تامّة</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-0.654</w:t>
            </w:r>
          </w:p>
        </w:tc>
        <w:tc>
          <w:tcPr>
            <w:tcW w:w="67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22</w:t>
            </w:r>
          </w:p>
        </w:tc>
        <w:tc>
          <w:tcPr>
            <w:tcW w:w="129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-0.05</w:t>
            </w:r>
          </w:p>
        </w:tc>
        <w:tc>
          <w:tcPr>
            <w:tcW w:w="129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2"/>
              <w:jc w:val="center"/>
              <w:rPr>
                <w:color w:val="000000"/>
                <w:sz w:val="24"/>
                <w:szCs w:val="24"/>
              </w:rPr>
            </w:pPr>
            <w:r w:rsidRPr="007A7E33">
              <w:rPr>
                <w:color w:val="000000"/>
                <w:sz w:val="24"/>
                <w:szCs w:val="24"/>
              </w:rPr>
              <w:t>0.07</w:t>
            </w:r>
          </w:p>
        </w:tc>
        <w:tc>
          <w:tcPr>
            <w:tcW w:w="142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0.520</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لا توجد فروق دالة</w:t>
            </w:r>
          </w:p>
        </w:tc>
      </w:tr>
      <w:tr w:rsidR="007A7E33" w:rsidRPr="007A7E33" w:rsidTr="007A7E33">
        <w:trPr>
          <w:cantSplit/>
          <w:jc w:val="center"/>
        </w:trPr>
        <w:tc>
          <w:tcPr>
            <w:tcW w:w="133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jc w:val="center"/>
              <w:rPr>
                <w:color w:val="000000"/>
                <w:sz w:val="24"/>
                <w:szCs w:val="24"/>
              </w:rPr>
            </w:pPr>
          </w:p>
        </w:tc>
        <w:tc>
          <w:tcPr>
            <w:tcW w:w="133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رحى جزئية</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0.404</w:t>
            </w:r>
          </w:p>
        </w:tc>
        <w:tc>
          <w:tcPr>
            <w:tcW w:w="67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34</w:t>
            </w:r>
          </w:p>
        </w:tc>
        <w:tc>
          <w:tcPr>
            <w:tcW w:w="129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0.39</w:t>
            </w:r>
          </w:p>
        </w:tc>
        <w:tc>
          <w:tcPr>
            <w:tcW w:w="129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2"/>
              <w:jc w:val="center"/>
              <w:rPr>
                <w:color w:val="000000"/>
                <w:sz w:val="24"/>
                <w:szCs w:val="24"/>
              </w:rPr>
            </w:pPr>
            <w:r w:rsidRPr="007A7E33">
              <w:rPr>
                <w:color w:val="000000"/>
                <w:sz w:val="24"/>
                <w:szCs w:val="24"/>
              </w:rPr>
              <w:t>0.97</w:t>
            </w:r>
          </w:p>
        </w:tc>
        <w:tc>
          <w:tcPr>
            <w:tcW w:w="142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0.689</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لا توجد فروق دالة</w:t>
            </w:r>
          </w:p>
        </w:tc>
      </w:tr>
      <w:tr w:rsidR="007A7E33" w:rsidRPr="007A7E33" w:rsidTr="007A7E33">
        <w:trPr>
          <w:cantSplit/>
          <w:jc w:val="center"/>
        </w:trPr>
        <w:tc>
          <w:tcPr>
            <w:tcW w:w="1332" w:type="dxa"/>
            <w:vMerge/>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jc w:val="center"/>
              <w:rPr>
                <w:color w:val="000000"/>
                <w:sz w:val="24"/>
                <w:szCs w:val="24"/>
              </w:rPr>
            </w:pPr>
          </w:p>
        </w:tc>
        <w:tc>
          <w:tcPr>
            <w:tcW w:w="133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عينة البحث كاملةً</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0.430</w:t>
            </w:r>
          </w:p>
        </w:tc>
        <w:tc>
          <w:tcPr>
            <w:tcW w:w="67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58</w:t>
            </w:r>
          </w:p>
        </w:tc>
        <w:tc>
          <w:tcPr>
            <w:tcW w:w="1298"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0.22</w:t>
            </w:r>
          </w:p>
        </w:tc>
        <w:tc>
          <w:tcPr>
            <w:tcW w:w="1299"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2"/>
              <w:jc w:val="center"/>
              <w:rPr>
                <w:color w:val="000000"/>
                <w:sz w:val="24"/>
                <w:szCs w:val="24"/>
              </w:rPr>
            </w:pPr>
            <w:r w:rsidRPr="007A7E33">
              <w:rPr>
                <w:color w:val="000000"/>
                <w:sz w:val="24"/>
                <w:szCs w:val="24"/>
              </w:rPr>
              <w:t>0.50</w:t>
            </w:r>
          </w:p>
        </w:tc>
        <w:tc>
          <w:tcPr>
            <w:tcW w:w="142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bidi w:val="0"/>
              <w:spacing w:line="276" w:lineRule="auto"/>
              <w:ind w:left="0"/>
              <w:jc w:val="center"/>
              <w:rPr>
                <w:color w:val="000000"/>
                <w:sz w:val="24"/>
                <w:szCs w:val="24"/>
              </w:rPr>
            </w:pPr>
            <w:r w:rsidRPr="007A7E33">
              <w:rPr>
                <w:color w:val="000000"/>
                <w:sz w:val="24"/>
                <w:szCs w:val="24"/>
              </w:rPr>
              <w:t>0.669</w:t>
            </w:r>
          </w:p>
        </w:tc>
        <w:tc>
          <w:tcPr>
            <w:tcW w:w="1320"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7A7E33" w:rsidRPr="007A7E33" w:rsidRDefault="007A7E33" w:rsidP="007A7E33">
            <w:pPr>
              <w:spacing w:line="276" w:lineRule="auto"/>
              <w:ind w:left="0"/>
              <w:jc w:val="center"/>
              <w:rPr>
                <w:color w:val="000000"/>
                <w:sz w:val="24"/>
                <w:szCs w:val="24"/>
              </w:rPr>
            </w:pPr>
            <w:r w:rsidRPr="007A7E33">
              <w:rPr>
                <w:color w:val="000000"/>
                <w:sz w:val="24"/>
                <w:szCs w:val="24"/>
                <w:rtl/>
              </w:rPr>
              <w:t>لا توجد فروق دالة</w:t>
            </w:r>
          </w:p>
        </w:tc>
      </w:tr>
    </w:tbl>
    <w:p w:rsidR="007A7E33" w:rsidRPr="007A7E33" w:rsidRDefault="007A7E33" w:rsidP="00AA3DA6">
      <w:pPr>
        <w:ind w:left="-58"/>
        <w:jc w:val="center"/>
        <w:rPr>
          <w:szCs w:val="24"/>
          <w:rtl/>
          <w:lang w:eastAsia="fr-FR"/>
        </w:rPr>
      </w:pPr>
      <w:r w:rsidRPr="007A7E33">
        <w:rPr>
          <w:szCs w:val="24"/>
          <w:rtl/>
          <w:lang w:eastAsia="fr-FR"/>
        </w:rPr>
        <w:t>جدول رقم (</w:t>
      </w:r>
      <w:fldSimple w:instr=" SEQ I \* MERGEFORMAT ">
        <w:r w:rsidR="00691AB8" w:rsidRPr="00691AB8">
          <w:rPr>
            <w:noProof/>
            <w:szCs w:val="24"/>
            <w:lang w:eastAsia="fr-FR"/>
          </w:rPr>
          <w:t>16</w:t>
        </w:r>
      </w:fldSimple>
      <w:r w:rsidRPr="007A7E33">
        <w:rPr>
          <w:szCs w:val="24"/>
          <w:rtl/>
          <w:lang w:eastAsia="fr-FR"/>
        </w:rPr>
        <w:t xml:space="preserve">) يبين نتائج اختبار </w:t>
      </w:r>
      <w:r w:rsidRPr="007A7E33">
        <w:rPr>
          <w:szCs w:val="24"/>
          <w:lang w:eastAsia="fr-FR"/>
        </w:rPr>
        <w:t>T</w:t>
      </w:r>
      <w:r w:rsidRPr="007A7E33">
        <w:rPr>
          <w:szCs w:val="24"/>
          <w:rtl/>
          <w:lang w:eastAsia="fr-FR"/>
        </w:rPr>
        <w:t xml:space="preserve"> ستيودنت للعينات المستقلة لدراسة دلالة الفروق في متوسط مستوى </w:t>
      </w:r>
      <w:r w:rsidRPr="007A7E33">
        <w:rPr>
          <w:szCs w:val="24"/>
          <w:lang w:eastAsia="fr-FR"/>
        </w:rPr>
        <w:t>FSH</w:t>
      </w:r>
      <w:r w:rsidRPr="007A7E33">
        <w:rPr>
          <w:szCs w:val="24"/>
          <w:rtl/>
          <w:lang w:eastAsia="fr-FR"/>
        </w:rPr>
        <w:t xml:space="preserve"> قبل التجريف بين مجموعة الحالات التي لا توجد فيها خطورة ومجموعة الحالات منخفضة أو عالية الخطورة في عينة البحث وفقاً للمجموعة المدروسةً</w:t>
      </w:r>
    </w:p>
    <w:p w:rsidR="00BE6C51" w:rsidRDefault="00BE6C51" w:rsidP="00BE6C51">
      <w:pPr>
        <w:ind w:left="26"/>
        <w:rPr>
          <w:rtl/>
          <w:lang w:eastAsia="fr-FR"/>
        </w:rPr>
      </w:pPr>
      <w:r>
        <w:rPr>
          <w:rtl/>
          <w:lang w:eastAsia="fr-FR"/>
        </w:rPr>
        <w:t xml:space="preserve">يُلاحظ في الجدول أعلاه أن قيمة مستوى الدلالة أكبر بكثير من القيمة 0.05 مهما كانت المجموعة المدروسة وفي عينة البحث كاملةً، أي أنه عند مستوى الثقة 95% لا توجد فروق ذات دلالة </w:t>
      </w:r>
      <w:r>
        <w:rPr>
          <w:rtl/>
          <w:lang w:eastAsia="fr-FR"/>
        </w:rPr>
        <w:lastRenderedPageBreak/>
        <w:t xml:space="preserve">إحصائية في متوسط مستوى </w:t>
      </w:r>
      <w:r>
        <w:rPr>
          <w:lang w:eastAsia="fr-FR"/>
        </w:rPr>
        <w:t>FSH</w:t>
      </w:r>
      <w:r>
        <w:rPr>
          <w:rtl/>
          <w:lang w:eastAsia="fr-FR"/>
        </w:rPr>
        <w:t xml:space="preserve"> قبل التجريف بين مجموعة الحالات التي لا توجد فيها خطورة ومجموعة الحالات منخفضة أو عالية الخطورة في عينة البحث مهما كانت المجموعة المدروسة وفي عينة البحث كاملةً.</w:t>
      </w:r>
    </w:p>
    <w:p w:rsidR="00832C20" w:rsidRPr="00BE6C51" w:rsidRDefault="00832C20" w:rsidP="009755C0">
      <w:pPr>
        <w:pStyle w:val="ListParagraph"/>
        <w:widowControl w:val="0"/>
        <w:numPr>
          <w:ilvl w:val="0"/>
          <w:numId w:val="78"/>
        </w:numPr>
        <w:spacing w:after="0"/>
        <w:ind w:left="26" w:hanging="270"/>
        <w:jc w:val="both"/>
        <w:rPr>
          <w:rtl/>
          <w:lang w:eastAsia="fr-FR"/>
        </w:rPr>
      </w:pPr>
      <w:r w:rsidRPr="00BE6C51">
        <w:rPr>
          <w:rtl/>
          <w:lang w:eastAsia="fr-FR"/>
        </w:rPr>
        <w:t xml:space="preserve">دراسة العلاقة بين كل من زمن عودة </w:t>
      </w:r>
      <w:r w:rsidR="00764FF1" w:rsidRPr="00821305">
        <w:t>β-HCG</w:t>
      </w:r>
      <w:r w:rsidRPr="00BE6C51">
        <w:rPr>
          <w:rtl/>
          <w:lang w:eastAsia="fr-FR"/>
        </w:rPr>
        <w:t xml:space="preserve"> وزمن عودة البروجستيرون إلى</w:t>
      </w:r>
      <w:r w:rsidR="009755C0">
        <w:rPr>
          <w:rFonts w:hint="cs"/>
          <w:rtl/>
          <w:lang w:eastAsia="fr-FR"/>
        </w:rPr>
        <w:t xml:space="preserve"> </w:t>
      </w:r>
      <w:r w:rsidRPr="00BE6C51">
        <w:rPr>
          <w:rtl/>
          <w:lang w:eastAsia="fr-FR"/>
        </w:rPr>
        <w:t>المستوى</w:t>
      </w:r>
      <w:r w:rsidR="009755C0">
        <w:rPr>
          <w:rFonts w:hint="cs"/>
          <w:rtl/>
          <w:lang w:eastAsia="fr-FR"/>
        </w:rPr>
        <w:t xml:space="preserve"> </w:t>
      </w:r>
      <w:r w:rsidRPr="00BE6C51">
        <w:rPr>
          <w:rtl/>
          <w:lang w:eastAsia="fr-FR"/>
        </w:rPr>
        <w:t>الطبيعي (بالأيام) والمجموعة المدروسة في عينة البحث:</w:t>
      </w:r>
    </w:p>
    <w:p w:rsidR="00832C20" w:rsidRDefault="00AA3DA6" w:rsidP="00764FF1">
      <w:pPr>
        <w:widowControl w:val="0"/>
        <w:numPr>
          <w:ilvl w:val="0"/>
          <w:numId w:val="86"/>
        </w:numPr>
        <w:tabs>
          <w:tab w:val="num" w:pos="-58"/>
          <w:tab w:val="left" w:pos="84"/>
        </w:tabs>
        <w:spacing w:after="0"/>
        <w:ind w:left="-58" w:firstLine="0"/>
        <w:rPr>
          <w:rtl/>
          <w:lang w:eastAsia="fr-FR"/>
        </w:rPr>
      </w:pPr>
      <w:r>
        <w:rPr>
          <w:rFonts w:hint="cs"/>
          <w:rtl/>
          <w:lang w:eastAsia="fr-FR"/>
        </w:rPr>
        <w:t xml:space="preserve"> </w:t>
      </w:r>
      <w:r w:rsidR="00832C20">
        <w:rPr>
          <w:rtl/>
          <w:lang w:eastAsia="fr-FR"/>
        </w:rPr>
        <w:t xml:space="preserve">تم إجراء اختبار </w:t>
      </w:r>
      <w:r w:rsidR="00832C20">
        <w:rPr>
          <w:lang w:eastAsia="fr-FR"/>
        </w:rPr>
        <w:t>T</w:t>
      </w:r>
      <w:r w:rsidR="00832C20">
        <w:rPr>
          <w:rtl/>
          <w:lang w:eastAsia="fr-FR"/>
        </w:rPr>
        <w:t xml:space="preserve"> ستيودنت للعينات المستقلة لدراسة دلالة الفروق في متوسط كل من زمن عودة </w:t>
      </w:r>
      <w:r w:rsidR="00764FF1" w:rsidRPr="00821305">
        <w:t>β-HCG</w:t>
      </w:r>
      <w:r w:rsidR="00832C20">
        <w:rPr>
          <w:rtl/>
          <w:lang w:eastAsia="fr-FR"/>
        </w:rPr>
        <w:t xml:space="preserve"> وزمن عودة البروجستيرون إلى المستوى الطبيعي (بالأيام) بين مجموعة الرحى التامّة ومجموعة الرحى الجزئية في عينة البحث كما يلي:</w:t>
      </w:r>
    </w:p>
    <w:p w:rsidR="00832C20" w:rsidRPr="00AE0C47" w:rsidRDefault="00832C20" w:rsidP="00873E4B">
      <w:pPr>
        <w:widowControl w:val="0"/>
        <w:numPr>
          <w:ilvl w:val="0"/>
          <w:numId w:val="86"/>
        </w:numPr>
        <w:tabs>
          <w:tab w:val="num" w:pos="-58"/>
        </w:tabs>
        <w:spacing w:after="0"/>
        <w:ind w:left="-58" w:firstLine="0"/>
        <w:rPr>
          <w:b/>
          <w:bCs/>
          <w:rtl/>
          <w:lang w:eastAsia="fr-FR"/>
        </w:rPr>
      </w:pPr>
      <w:r w:rsidRPr="00AE0C47">
        <w:rPr>
          <w:b/>
          <w:bCs/>
          <w:rtl/>
          <w:lang w:eastAsia="fr-FR"/>
        </w:rPr>
        <w:t>إحصاءات وصفية:</w:t>
      </w:r>
    </w:p>
    <w:tbl>
      <w:tblPr>
        <w:bidiVisual/>
        <w:tblW w:w="9433" w:type="dxa"/>
        <w:jc w:val="center"/>
        <w:tblInd w:w="161" w:type="dxa"/>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tblLayout w:type="fixed"/>
        <w:tblCellMar>
          <w:left w:w="30" w:type="dxa"/>
          <w:right w:w="30" w:type="dxa"/>
        </w:tblCellMar>
        <w:tblLook w:val="0000"/>
      </w:tblPr>
      <w:tblGrid>
        <w:gridCol w:w="1866"/>
        <w:gridCol w:w="1968"/>
        <w:gridCol w:w="1119"/>
        <w:gridCol w:w="1120"/>
        <w:gridCol w:w="1120"/>
        <w:gridCol w:w="1120"/>
        <w:gridCol w:w="1120"/>
      </w:tblGrid>
      <w:tr w:rsidR="00832C20" w:rsidRPr="00AE0C47" w:rsidTr="00AA3DA6">
        <w:trPr>
          <w:cantSplit/>
          <w:jc w:val="center"/>
        </w:trPr>
        <w:tc>
          <w:tcPr>
            <w:tcW w:w="186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المتغير المدروس</w:t>
            </w:r>
          </w:p>
        </w:tc>
        <w:tc>
          <w:tcPr>
            <w:tcW w:w="196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المجموعة المدروسة</w:t>
            </w:r>
          </w:p>
        </w:tc>
        <w:tc>
          <w:tcPr>
            <w:tcW w:w="111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E0C47" w:rsidRDefault="00832C20" w:rsidP="00BE6C51">
            <w:pPr>
              <w:spacing w:line="276" w:lineRule="auto"/>
              <w:ind w:left="0"/>
              <w:jc w:val="center"/>
              <w:rPr>
                <w:b/>
                <w:bCs/>
                <w:color w:val="000000"/>
                <w:sz w:val="24"/>
                <w:szCs w:val="24"/>
              </w:rPr>
            </w:pPr>
            <w:r w:rsidRPr="00AE0C47">
              <w:rPr>
                <w:b/>
                <w:bCs/>
                <w:color w:val="000000"/>
                <w:sz w:val="24"/>
                <w:szCs w:val="24"/>
                <w:rtl/>
              </w:rPr>
              <w:t>الحد الأعلى</w:t>
            </w:r>
          </w:p>
        </w:tc>
      </w:tr>
      <w:tr w:rsidR="00B537F6" w:rsidRPr="00B537F6" w:rsidTr="00AA3DA6">
        <w:trPr>
          <w:cantSplit/>
          <w:jc w:val="center"/>
        </w:trPr>
        <w:tc>
          <w:tcPr>
            <w:tcW w:w="1866" w:type="dxa"/>
            <w:vMerge w:val="restart"/>
            <w:tcBorders>
              <w:top w:val="thinThickSmallGap" w:sz="18" w:space="0" w:color="C00000"/>
            </w:tcBorders>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 xml:space="preserve">زمن عودة </w:t>
            </w:r>
            <w:r w:rsidR="00764FF1" w:rsidRPr="00821305">
              <w:t>β-HCG</w:t>
            </w:r>
            <w:r w:rsidRPr="00AE0C47">
              <w:rPr>
                <w:color w:val="000000"/>
                <w:sz w:val="24"/>
                <w:szCs w:val="24"/>
                <w:rtl/>
              </w:rPr>
              <w:t xml:space="preserve"> إلى المستوى الطبيعي (بالأيام)</w:t>
            </w:r>
          </w:p>
        </w:tc>
        <w:tc>
          <w:tcPr>
            <w:tcW w:w="1968" w:type="dxa"/>
            <w:tcBorders>
              <w:top w:val="thinThickSmallGap" w:sz="18" w:space="0" w:color="C00000"/>
            </w:tcBorders>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مجموعة الرحى التامّة</w:t>
            </w:r>
          </w:p>
        </w:tc>
        <w:tc>
          <w:tcPr>
            <w:tcW w:w="1119" w:type="dxa"/>
            <w:tcBorders>
              <w:top w:val="thinThickSmallGap" w:sz="18" w:space="0" w:color="C00000"/>
            </w:tcBorders>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24</w:t>
            </w:r>
          </w:p>
        </w:tc>
        <w:tc>
          <w:tcPr>
            <w:tcW w:w="1120" w:type="dxa"/>
            <w:tcBorders>
              <w:top w:val="thinThickSmallGap" w:sz="18" w:space="0" w:color="C00000"/>
            </w:tcBorders>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72.88 </w:t>
            </w:r>
          </w:p>
        </w:tc>
        <w:tc>
          <w:tcPr>
            <w:tcW w:w="1120" w:type="dxa"/>
            <w:tcBorders>
              <w:top w:val="thinThickSmallGap" w:sz="18" w:space="0" w:color="C00000"/>
            </w:tcBorders>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40.33 </w:t>
            </w:r>
          </w:p>
        </w:tc>
        <w:tc>
          <w:tcPr>
            <w:tcW w:w="1120" w:type="dxa"/>
            <w:tcBorders>
              <w:top w:val="thinThickSmallGap" w:sz="18" w:space="0" w:color="C00000"/>
            </w:tcBorders>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27 </w:t>
            </w:r>
          </w:p>
        </w:tc>
        <w:tc>
          <w:tcPr>
            <w:tcW w:w="1120" w:type="dxa"/>
            <w:tcBorders>
              <w:top w:val="thinThickSmallGap" w:sz="18" w:space="0" w:color="C00000"/>
            </w:tcBorders>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202 </w:t>
            </w:r>
          </w:p>
        </w:tc>
      </w:tr>
      <w:tr w:rsidR="00B537F6" w:rsidRPr="00B537F6" w:rsidTr="00AA3DA6">
        <w:trPr>
          <w:cantSplit/>
          <w:jc w:val="center"/>
        </w:trPr>
        <w:tc>
          <w:tcPr>
            <w:tcW w:w="1866" w:type="dxa"/>
            <w:vMerge/>
            <w:vAlign w:val="center"/>
          </w:tcPr>
          <w:p w:rsidR="00B537F6" w:rsidRPr="00AE0C47" w:rsidRDefault="00B537F6" w:rsidP="00BE6C51">
            <w:pPr>
              <w:bidi w:val="0"/>
              <w:spacing w:line="276" w:lineRule="auto"/>
              <w:ind w:left="0"/>
              <w:jc w:val="center"/>
              <w:rPr>
                <w:color w:val="000000"/>
                <w:sz w:val="24"/>
                <w:szCs w:val="24"/>
              </w:rPr>
            </w:pPr>
          </w:p>
        </w:tc>
        <w:tc>
          <w:tcPr>
            <w:tcW w:w="1968"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مجموعة الرحى الجزئية</w:t>
            </w:r>
          </w:p>
        </w:tc>
        <w:tc>
          <w:tcPr>
            <w:tcW w:w="1119"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36</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59.67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25.22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20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126 </w:t>
            </w:r>
          </w:p>
        </w:tc>
      </w:tr>
      <w:tr w:rsidR="00B537F6" w:rsidRPr="00B537F6" w:rsidTr="00AA3DA6">
        <w:trPr>
          <w:cantSplit/>
          <w:jc w:val="center"/>
        </w:trPr>
        <w:tc>
          <w:tcPr>
            <w:tcW w:w="1866" w:type="dxa"/>
            <w:vMerge/>
            <w:vAlign w:val="center"/>
          </w:tcPr>
          <w:p w:rsidR="00B537F6" w:rsidRPr="00AE0C47" w:rsidRDefault="00B537F6" w:rsidP="00BE6C51">
            <w:pPr>
              <w:bidi w:val="0"/>
              <w:spacing w:line="276" w:lineRule="auto"/>
              <w:ind w:left="0"/>
              <w:jc w:val="center"/>
              <w:rPr>
                <w:color w:val="000000"/>
                <w:sz w:val="24"/>
                <w:szCs w:val="24"/>
              </w:rPr>
            </w:pPr>
          </w:p>
        </w:tc>
        <w:tc>
          <w:tcPr>
            <w:tcW w:w="1968"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عينة البحث كاملةً</w:t>
            </w:r>
          </w:p>
        </w:tc>
        <w:tc>
          <w:tcPr>
            <w:tcW w:w="1119"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60</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64.95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32.46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20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202 </w:t>
            </w:r>
          </w:p>
        </w:tc>
      </w:tr>
      <w:tr w:rsidR="00B537F6" w:rsidRPr="00B537F6" w:rsidTr="00AA3DA6">
        <w:trPr>
          <w:cantSplit/>
          <w:jc w:val="center"/>
        </w:trPr>
        <w:tc>
          <w:tcPr>
            <w:tcW w:w="1866" w:type="dxa"/>
            <w:vMerge w:val="restart"/>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زمن عودة البروجستيرون إلى المستوى الطبيعي (بالأيام)</w:t>
            </w:r>
          </w:p>
        </w:tc>
        <w:tc>
          <w:tcPr>
            <w:tcW w:w="1968"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مجموعة الرحى التامّة</w:t>
            </w:r>
          </w:p>
        </w:tc>
        <w:tc>
          <w:tcPr>
            <w:tcW w:w="1119"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24</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54.88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29.46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19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123 </w:t>
            </w:r>
          </w:p>
        </w:tc>
      </w:tr>
      <w:tr w:rsidR="00B537F6" w:rsidRPr="00B537F6" w:rsidTr="00AA3DA6">
        <w:trPr>
          <w:cantSplit/>
          <w:jc w:val="center"/>
        </w:trPr>
        <w:tc>
          <w:tcPr>
            <w:tcW w:w="1866" w:type="dxa"/>
            <w:vMerge/>
            <w:vAlign w:val="center"/>
          </w:tcPr>
          <w:p w:rsidR="00B537F6" w:rsidRPr="00AE0C47" w:rsidRDefault="00B537F6" w:rsidP="00BE6C51">
            <w:pPr>
              <w:bidi w:val="0"/>
              <w:spacing w:line="276" w:lineRule="auto"/>
              <w:ind w:left="0"/>
              <w:jc w:val="center"/>
              <w:rPr>
                <w:color w:val="000000"/>
                <w:sz w:val="24"/>
                <w:szCs w:val="24"/>
              </w:rPr>
            </w:pPr>
          </w:p>
        </w:tc>
        <w:tc>
          <w:tcPr>
            <w:tcW w:w="1968"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مجموعة الرحى الجزئية</w:t>
            </w:r>
          </w:p>
        </w:tc>
        <w:tc>
          <w:tcPr>
            <w:tcW w:w="1119"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36</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37.06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21.83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6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120 </w:t>
            </w:r>
          </w:p>
        </w:tc>
      </w:tr>
      <w:tr w:rsidR="00B537F6" w:rsidRPr="00B537F6" w:rsidTr="00AA3DA6">
        <w:trPr>
          <w:cantSplit/>
          <w:jc w:val="center"/>
        </w:trPr>
        <w:tc>
          <w:tcPr>
            <w:tcW w:w="1866" w:type="dxa"/>
            <w:vMerge/>
            <w:vAlign w:val="center"/>
          </w:tcPr>
          <w:p w:rsidR="00B537F6" w:rsidRPr="00AE0C47" w:rsidRDefault="00B537F6" w:rsidP="00BE6C51">
            <w:pPr>
              <w:bidi w:val="0"/>
              <w:spacing w:line="276" w:lineRule="auto"/>
              <w:ind w:left="0"/>
              <w:jc w:val="center"/>
              <w:rPr>
                <w:color w:val="000000"/>
                <w:sz w:val="24"/>
                <w:szCs w:val="24"/>
              </w:rPr>
            </w:pPr>
          </w:p>
        </w:tc>
        <w:tc>
          <w:tcPr>
            <w:tcW w:w="1968"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tl/>
              </w:rPr>
              <w:t>عينة البحث كاملةً</w:t>
            </w:r>
          </w:p>
        </w:tc>
        <w:tc>
          <w:tcPr>
            <w:tcW w:w="1119" w:type="dxa"/>
            <w:vAlign w:val="center"/>
          </w:tcPr>
          <w:p w:rsidR="00B537F6" w:rsidRPr="00AE0C47" w:rsidRDefault="00B537F6" w:rsidP="00BE6C51">
            <w:pPr>
              <w:bidi w:val="0"/>
              <w:spacing w:line="276" w:lineRule="auto"/>
              <w:ind w:left="0"/>
              <w:jc w:val="center"/>
              <w:rPr>
                <w:color w:val="000000"/>
                <w:sz w:val="24"/>
                <w:szCs w:val="24"/>
              </w:rPr>
            </w:pPr>
            <w:r w:rsidRPr="00AE0C47">
              <w:rPr>
                <w:color w:val="000000"/>
                <w:sz w:val="24"/>
                <w:szCs w:val="24"/>
              </w:rPr>
              <w:t>60</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44.18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26.43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6 </w:t>
            </w:r>
          </w:p>
        </w:tc>
        <w:tc>
          <w:tcPr>
            <w:tcW w:w="1120" w:type="dxa"/>
            <w:vAlign w:val="center"/>
          </w:tcPr>
          <w:p w:rsidR="00B537F6" w:rsidRPr="00B537F6" w:rsidRDefault="00B537F6" w:rsidP="00BE6C51">
            <w:pPr>
              <w:bidi w:val="0"/>
              <w:spacing w:line="276" w:lineRule="auto"/>
              <w:ind w:left="0"/>
              <w:jc w:val="center"/>
              <w:rPr>
                <w:color w:val="000000"/>
                <w:sz w:val="24"/>
                <w:szCs w:val="24"/>
              </w:rPr>
            </w:pPr>
            <w:r w:rsidRPr="00B537F6">
              <w:rPr>
                <w:color w:val="000000"/>
                <w:sz w:val="24"/>
                <w:szCs w:val="24"/>
              </w:rPr>
              <w:t xml:space="preserve">123 </w:t>
            </w:r>
          </w:p>
        </w:tc>
      </w:tr>
    </w:tbl>
    <w:p w:rsidR="003F515F" w:rsidRPr="00B537F6" w:rsidRDefault="00832C20" w:rsidP="00B537F6">
      <w:pPr>
        <w:bidi w:val="0"/>
        <w:spacing w:line="360" w:lineRule="auto"/>
        <w:ind w:left="0"/>
        <w:jc w:val="center"/>
        <w:rPr>
          <w:color w:val="000000"/>
          <w:sz w:val="24"/>
          <w:szCs w:val="24"/>
        </w:rPr>
      </w:pPr>
      <w:r w:rsidRPr="00B537F6">
        <w:rPr>
          <w:rFonts w:hint="cs"/>
          <w:color w:val="000000"/>
          <w:sz w:val="24"/>
          <w:szCs w:val="24"/>
          <w:rtl/>
        </w:rPr>
        <w:t xml:space="preserve">   </w:t>
      </w:r>
    </w:p>
    <w:p w:rsidR="00832C20" w:rsidRDefault="009755C0" w:rsidP="00764FF1">
      <w:pPr>
        <w:ind w:left="-244"/>
        <w:jc w:val="center"/>
        <w:rPr>
          <w:rFonts w:hint="cs"/>
          <w:szCs w:val="24"/>
          <w:rtl/>
          <w:lang w:eastAsia="fr-FR"/>
        </w:rPr>
      </w:pPr>
      <w:r>
        <w:rPr>
          <w:rFonts w:hint="cs"/>
          <w:szCs w:val="24"/>
          <w:rtl/>
          <w:lang w:eastAsia="fr-FR"/>
        </w:rPr>
        <w:t xml:space="preserve"> </w:t>
      </w:r>
      <w:r w:rsidR="00832C20">
        <w:rPr>
          <w:rFonts w:hint="cs"/>
          <w:szCs w:val="24"/>
          <w:rtl/>
          <w:lang w:eastAsia="fr-FR"/>
        </w:rPr>
        <w:t xml:space="preserve"> </w:t>
      </w:r>
      <w:r w:rsidR="00832C20" w:rsidRPr="000B6A09">
        <w:rPr>
          <w:szCs w:val="24"/>
          <w:rtl/>
          <w:lang w:eastAsia="fr-FR"/>
        </w:rPr>
        <w:t>جدول رقم (</w:t>
      </w:r>
      <w:r w:rsidR="00832C20">
        <w:rPr>
          <w:rFonts w:hint="cs"/>
          <w:szCs w:val="24"/>
          <w:rtl/>
          <w:lang w:eastAsia="fr-FR"/>
        </w:rPr>
        <w:t>31</w:t>
      </w:r>
      <w:r w:rsidR="00832C20" w:rsidRPr="000B6A09">
        <w:rPr>
          <w:szCs w:val="24"/>
          <w:rtl/>
          <w:lang w:eastAsia="fr-FR"/>
        </w:rPr>
        <w:t>) يبين المتوسط الحسابي والانحراف المعياري والحد الأدنى والحد الأعلى لكل من زمن عودة</w:t>
      </w:r>
      <w:r w:rsidR="00764FF1">
        <w:rPr>
          <w:rFonts w:hint="cs"/>
          <w:szCs w:val="24"/>
          <w:rtl/>
          <w:lang w:eastAsia="fr-FR"/>
        </w:rPr>
        <w:t xml:space="preserve"> </w:t>
      </w:r>
      <w:r>
        <w:rPr>
          <w:rFonts w:hint="cs"/>
          <w:szCs w:val="24"/>
          <w:rtl/>
          <w:lang w:eastAsia="fr-FR"/>
        </w:rPr>
        <w:t xml:space="preserve">      </w:t>
      </w:r>
      <w:r w:rsidR="00764FF1">
        <w:rPr>
          <w:rFonts w:hint="cs"/>
          <w:szCs w:val="24"/>
          <w:rtl/>
          <w:lang w:eastAsia="fr-FR"/>
        </w:rPr>
        <w:t xml:space="preserve">   </w:t>
      </w:r>
      <w:r w:rsidR="00832C20" w:rsidRPr="000B6A09">
        <w:rPr>
          <w:szCs w:val="24"/>
          <w:rtl/>
          <w:lang w:eastAsia="fr-FR"/>
        </w:rPr>
        <w:t xml:space="preserve"> </w:t>
      </w:r>
      <w:r w:rsidR="00764FF1" w:rsidRPr="00821305">
        <w:t>β-HCG</w:t>
      </w:r>
      <w:r w:rsidR="00832C20" w:rsidRPr="000B6A09">
        <w:rPr>
          <w:szCs w:val="24"/>
          <w:rtl/>
          <w:lang w:eastAsia="fr-FR"/>
        </w:rPr>
        <w:t xml:space="preserve"> وزمن عودة البروجستيرون إلى المستوى الطبيعي  (بالأيام) في عينة البحث وفقاً للمجموعة المدروسة</w:t>
      </w:r>
    </w:p>
    <w:p w:rsidR="009755C0" w:rsidRDefault="009755C0" w:rsidP="00764FF1">
      <w:pPr>
        <w:ind w:left="-244"/>
        <w:jc w:val="center"/>
        <w:rPr>
          <w:rFonts w:hint="cs"/>
          <w:szCs w:val="24"/>
          <w:rtl/>
          <w:lang w:eastAsia="fr-FR"/>
        </w:rPr>
      </w:pPr>
    </w:p>
    <w:p w:rsidR="009755C0" w:rsidRPr="000B6A09" w:rsidRDefault="009755C0" w:rsidP="00764FF1">
      <w:pPr>
        <w:ind w:left="-244"/>
        <w:jc w:val="center"/>
        <w:rPr>
          <w:szCs w:val="24"/>
          <w:rtl/>
          <w:lang w:eastAsia="fr-FR"/>
        </w:rPr>
      </w:pPr>
    </w:p>
    <w:p w:rsidR="00832C20" w:rsidRDefault="00BE6C51" w:rsidP="00832C20">
      <w:pPr>
        <w:jc w:val="center"/>
        <w:rPr>
          <w:rtl/>
          <w:lang w:eastAsia="fr-FR"/>
        </w:rPr>
      </w:pPr>
      <w:r>
        <w:rPr>
          <w:noProof/>
          <w:rtl/>
        </w:rPr>
        <w:lastRenderedPageBreak/>
        <w:drawing>
          <wp:anchor distT="0" distB="0" distL="114300" distR="114300" simplePos="0" relativeHeight="251796480" behindDoc="0" locked="0" layoutInCell="0" allowOverlap="1">
            <wp:simplePos x="0" y="0"/>
            <wp:positionH relativeFrom="page">
              <wp:posOffset>1065125</wp:posOffset>
            </wp:positionH>
            <wp:positionV relativeFrom="paragraph">
              <wp:posOffset>-30145</wp:posOffset>
            </wp:positionV>
            <wp:extent cx="5311288" cy="2552281"/>
            <wp:effectExtent l="0" t="0" r="251312" b="209969"/>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02" cstate="print"/>
                    <a:srcRect/>
                    <a:stretch>
                      <a:fillRect/>
                    </a:stretch>
                  </pic:blipFill>
                  <pic:spPr bwMode="auto">
                    <a:xfrm>
                      <a:off x="0" y="0"/>
                      <a:ext cx="5309870" cy="255160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BE6C51">
      <w:pPr>
        <w:ind w:left="0"/>
        <w:jc w:val="both"/>
        <w:rPr>
          <w:b/>
          <w:bCs/>
          <w:i/>
          <w:iCs/>
          <w:szCs w:val="24"/>
          <w:rtl/>
          <w:lang w:eastAsia="fr-FR"/>
        </w:rPr>
      </w:pPr>
    </w:p>
    <w:p w:rsidR="00832C20" w:rsidRPr="000B6A09" w:rsidRDefault="00832C20" w:rsidP="00764FF1">
      <w:pPr>
        <w:ind w:left="-58"/>
        <w:jc w:val="center"/>
        <w:rPr>
          <w:szCs w:val="24"/>
          <w:rtl/>
          <w:lang w:eastAsia="fr-FR"/>
        </w:rPr>
      </w:pPr>
      <w:r>
        <w:rPr>
          <w:rFonts w:hint="cs"/>
          <w:szCs w:val="24"/>
          <w:rtl/>
          <w:lang w:eastAsia="fr-FR"/>
        </w:rPr>
        <w:t xml:space="preserve"> </w:t>
      </w:r>
      <w:r w:rsidRPr="000B6A09">
        <w:rPr>
          <w:szCs w:val="24"/>
          <w:rtl/>
          <w:lang w:eastAsia="fr-FR"/>
        </w:rPr>
        <w:t>مخطط رقم (</w:t>
      </w:r>
      <w:fldSimple w:instr=" SEQ J \* MERGEFORMAT ">
        <w:r w:rsidR="00691AB8" w:rsidRPr="00691AB8">
          <w:rPr>
            <w:noProof/>
            <w:szCs w:val="24"/>
            <w:lang w:eastAsia="fr-FR"/>
          </w:rPr>
          <w:t>31</w:t>
        </w:r>
      </w:fldSimple>
      <w:r w:rsidRPr="000B6A09">
        <w:rPr>
          <w:szCs w:val="24"/>
          <w:rtl/>
          <w:lang w:eastAsia="fr-FR"/>
        </w:rPr>
        <w:t>)</w:t>
      </w:r>
      <w:r w:rsidR="00260799" w:rsidRPr="00260799">
        <w:rPr>
          <w:szCs w:val="24"/>
          <w:rtl/>
          <w:lang w:eastAsia="fr-FR"/>
        </w:rPr>
        <w:t xml:space="preserve"> يمثل المتوسط الحسابي لكل من زمن عودة </w:t>
      </w:r>
      <w:r w:rsidR="00764FF1" w:rsidRPr="00821305">
        <w:t>β-HCG</w:t>
      </w:r>
      <w:r w:rsidR="00260799" w:rsidRPr="00260799">
        <w:rPr>
          <w:szCs w:val="24"/>
          <w:rtl/>
          <w:lang w:eastAsia="fr-FR"/>
        </w:rPr>
        <w:t xml:space="preserve"> وزمن عودة البروجستيرون إلى المستوى الطبيعي  (بالأيام) في عينة البحث وفقاً للمجموعة المدروسة</w:t>
      </w:r>
    </w:p>
    <w:p w:rsidR="00BE6C51" w:rsidRDefault="00BE6C51" w:rsidP="00873E4B">
      <w:pPr>
        <w:widowControl w:val="0"/>
        <w:numPr>
          <w:ilvl w:val="0"/>
          <w:numId w:val="94"/>
        </w:numPr>
        <w:spacing w:after="0" w:line="240" w:lineRule="auto"/>
        <w:jc w:val="left"/>
        <w:rPr>
          <w:b/>
          <w:bCs/>
          <w:lang w:eastAsia="fr-FR"/>
        </w:rPr>
      </w:pPr>
      <w:r>
        <w:rPr>
          <w:b/>
          <w:bCs/>
          <w:rtl/>
          <w:lang w:eastAsia="fr-FR"/>
        </w:rPr>
        <w:t xml:space="preserve">نتائج اختبار </w:t>
      </w:r>
      <w:r>
        <w:rPr>
          <w:b/>
          <w:bCs/>
          <w:lang w:eastAsia="fr-FR"/>
        </w:rPr>
        <w:t>T</w:t>
      </w:r>
      <w:r>
        <w:rPr>
          <w:b/>
          <w:bCs/>
          <w:rtl/>
          <w:lang w:eastAsia="fr-FR"/>
        </w:rPr>
        <w:t xml:space="preserve"> ستيودنت للعينات المستقلة:</w:t>
      </w:r>
    </w:p>
    <w:p w:rsidR="00BE6C51" w:rsidRDefault="00BE6C51" w:rsidP="00BE6C51">
      <w:pPr>
        <w:widowControl w:val="0"/>
        <w:spacing w:after="0" w:line="240" w:lineRule="auto"/>
        <w:ind w:left="360"/>
        <w:jc w:val="left"/>
        <w:rPr>
          <w:b/>
          <w:bCs/>
          <w:rtl/>
          <w:lang w:eastAsia="fr-FR"/>
        </w:rPr>
      </w:pP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985"/>
        <w:gridCol w:w="850"/>
        <w:gridCol w:w="672"/>
        <w:gridCol w:w="1298"/>
        <w:gridCol w:w="1299"/>
        <w:gridCol w:w="1062"/>
        <w:gridCol w:w="1684"/>
      </w:tblGrid>
      <w:tr w:rsidR="00BE6C51" w:rsidRPr="00BE6C51" w:rsidTr="00BE6C51">
        <w:trPr>
          <w:jc w:val="center"/>
        </w:trPr>
        <w:tc>
          <w:tcPr>
            <w:tcW w:w="1985"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المتغير المدروس</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 xml:space="preserve">قيمة </w:t>
            </w:r>
            <w:r w:rsidRPr="00BE6C51">
              <w:rPr>
                <w:b/>
                <w:bCs/>
                <w:color w:val="000000"/>
                <w:sz w:val="24"/>
                <w:szCs w:val="24"/>
              </w:rPr>
              <w:t>t</w:t>
            </w:r>
            <w:r w:rsidRPr="00BE6C51">
              <w:rPr>
                <w:b/>
                <w:bCs/>
                <w:color w:val="000000"/>
                <w:sz w:val="24"/>
                <w:szCs w:val="24"/>
                <w:rtl/>
              </w:rPr>
              <w:t xml:space="preserve"> المحسوبة</w:t>
            </w:r>
          </w:p>
        </w:tc>
        <w:tc>
          <w:tcPr>
            <w:tcW w:w="67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درجات الحرية</w:t>
            </w:r>
          </w:p>
        </w:tc>
        <w:tc>
          <w:tcPr>
            <w:tcW w:w="129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14"/>
              <w:jc w:val="center"/>
              <w:rPr>
                <w:b/>
                <w:bCs/>
                <w:color w:val="000000"/>
                <w:sz w:val="24"/>
                <w:szCs w:val="24"/>
              </w:rPr>
            </w:pPr>
            <w:r w:rsidRPr="00BE6C51">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BE6C51" w:rsidRPr="00BE6C51" w:rsidRDefault="00BE6C51" w:rsidP="00BE6C51">
            <w:pPr>
              <w:spacing w:line="276" w:lineRule="auto"/>
              <w:ind w:left="0"/>
              <w:jc w:val="center"/>
              <w:rPr>
                <w:b/>
                <w:bCs/>
                <w:color w:val="000000"/>
                <w:sz w:val="24"/>
                <w:szCs w:val="24"/>
              </w:rPr>
            </w:pPr>
            <w:r w:rsidRPr="00BE6C51">
              <w:rPr>
                <w:b/>
                <w:bCs/>
                <w:color w:val="000000"/>
                <w:sz w:val="24"/>
                <w:szCs w:val="24"/>
                <w:rtl/>
              </w:rPr>
              <w:t>دلالة الفروق</w:t>
            </w:r>
          </w:p>
        </w:tc>
      </w:tr>
      <w:tr w:rsidR="00BE6C51" w:rsidRPr="00BE6C51" w:rsidTr="00BE6C51">
        <w:trPr>
          <w:cantSplit/>
          <w:jc w:val="center"/>
        </w:trPr>
        <w:tc>
          <w:tcPr>
            <w:tcW w:w="1985" w:type="dxa"/>
            <w:tcBorders>
              <w:top w:val="thinThickSmallGap" w:sz="18" w:space="0" w:color="C00000"/>
            </w:tcBorders>
            <w:vAlign w:val="center"/>
          </w:tcPr>
          <w:p w:rsidR="00BE6C51" w:rsidRPr="00BE6C51" w:rsidRDefault="00BE6C51" w:rsidP="00BE6C51">
            <w:pPr>
              <w:spacing w:line="276" w:lineRule="auto"/>
              <w:ind w:left="0"/>
              <w:jc w:val="center"/>
              <w:rPr>
                <w:color w:val="000000"/>
                <w:sz w:val="24"/>
                <w:szCs w:val="24"/>
              </w:rPr>
            </w:pPr>
            <w:r w:rsidRPr="00BE6C51">
              <w:rPr>
                <w:color w:val="000000"/>
                <w:sz w:val="24"/>
                <w:szCs w:val="24"/>
                <w:rtl/>
              </w:rPr>
              <w:t xml:space="preserve">زمن عودة </w:t>
            </w:r>
            <w:r w:rsidR="00764FF1" w:rsidRPr="00821305">
              <w:t>β-HCG</w:t>
            </w:r>
            <w:r w:rsidRPr="00BE6C51">
              <w:rPr>
                <w:color w:val="000000"/>
                <w:sz w:val="24"/>
                <w:szCs w:val="24"/>
                <w:rtl/>
              </w:rPr>
              <w:t xml:space="preserve"> إلى المستوى الطبيعي (بالأيام)</w:t>
            </w:r>
          </w:p>
        </w:tc>
        <w:tc>
          <w:tcPr>
            <w:tcW w:w="850" w:type="dxa"/>
            <w:tcBorders>
              <w:top w:val="thinThickSmallGap" w:sz="18" w:space="0" w:color="C00000"/>
            </w:tcBorders>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1.563</w:t>
            </w:r>
          </w:p>
        </w:tc>
        <w:tc>
          <w:tcPr>
            <w:tcW w:w="672" w:type="dxa"/>
            <w:tcBorders>
              <w:top w:val="thinThickSmallGap" w:sz="18" w:space="0" w:color="C00000"/>
            </w:tcBorders>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58</w:t>
            </w:r>
          </w:p>
        </w:tc>
        <w:tc>
          <w:tcPr>
            <w:tcW w:w="1298" w:type="dxa"/>
            <w:tcBorders>
              <w:top w:val="thinThickSmallGap" w:sz="18" w:space="0" w:color="C00000"/>
            </w:tcBorders>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13.21</w:t>
            </w:r>
          </w:p>
        </w:tc>
        <w:tc>
          <w:tcPr>
            <w:tcW w:w="1299" w:type="dxa"/>
            <w:tcBorders>
              <w:top w:val="thinThickSmallGap" w:sz="18" w:space="0" w:color="C00000"/>
            </w:tcBorders>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8.45</w:t>
            </w:r>
          </w:p>
        </w:tc>
        <w:tc>
          <w:tcPr>
            <w:tcW w:w="1062" w:type="dxa"/>
            <w:tcBorders>
              <w:top w:val="thinThickSmallGap" w:sz="18" w:space="0" w:color="C00000"/>
            </w:tcBorders>
            <w:vAlign w:val="center"/>
          </w:tcPr>
          <w:p w:rsidR="00BE6C51" w:rsidRPr="00BE6C51" w:rsidRDefault="00BE6C51" w:rsidP="00BE6C51">
            <w:pPr>
              <w:bidi w:val="0"/>
              <w:spacing w:line="276" w:lineRule="auto"/>
              <w:ind w:left="14"/>
              <w:jc w:val="center"/>
              <w:rPr>
                <w:color w:val="000000"/>
                <w:sz w:val="24"/>
                <w:szCs w:val="24"/>
              </w:rPr>
            </w:pPr>
            <w:r w:rsidRPr="00BE6C51">
              <w:rPr>
                <w:color w:val="000000"/>
                <w:sz w:val="24"/>
                <w:szCs w:val="24"/>
              </w:rPr>
              <w:t>0.124</w:t>
            </w:r>
          </w:p>
        </w:tc>
        <w:tc>
          <w:tcPr>
            <w:tcW w:w="1684" w:type="dxa"/>
            <w:tcBorders>
              <w:top w:val="thinThickSmallGap" w:sz="18" w:space="0" w:color="C00000"/>
            </w:tcBorders>
            <w:vAlign w:val="center"/>
          </w:tcPr>
          <w:p w:rsidR="00BE6C51" w:rsidRPr="00BE6C51" w:rsidRDefault="00BE6C51" w:rsidP="00BE6C51">
            <w:pPr>
              <w:spacing w:line="276" w:lineRule="auto"/>
              <w:ind w:left="0"/>
              <w:jc w:val="center"/>
              <w:rPr>
                <w:color w:val="000000"/>
                <w:sz w:val="24"/>
                <w:szCs w:val="24"/>
              </w:rPr>
            </w:pPr>
            <w:r w:rsidRPr="00BE6C51">
              <w:rPr>
                <w:color w:val="000000"/>
                <w:sz w:val="24"/>
                <w:szCs w:val="24"/>
                <w:rtl/>
              </w:rPr>
              <w:t>لا توجد فروق دالة</w:t>
            </w:r>
          </w:p>
        </w:tc>
      </w:tr>
      <w:tr w:rsidR="00BE6C51" w:rsidRPr="00BE6C51" w:rsidTr="00BE6C51">
        <w:trPr>
          <w:cantSplit/>
          <w:jc w:val="center"/>
        </w:trPr>
        <w:tc>
          <w:tcPr>
            <w:tcW w:w="1985" w:type="dxa"/>
            <w:vAlign w:val="center"/>
          </w:tcPr>
          <w:p w:rsidR="00BE6C51" w:rsidRPr="00BE6C51" w:rsidRDefault="00BE6C51" w:rsidP="00BE6C51">
            <w:pPr>
              <w:spacing w:line="276" w:lineRule="auto"/>
              <w:ind w:left="0"/>
              <w:jc w:val="center"/>
              <w:rPr>
                <w:color w:val="000000"/>
                <w:sz w:val="24"/>
                <w:szCs w:val="24"/>
              </w:rPr>
            </w:pPr>
            <w:r w:rsidRPr="00BE6C51">
              <w:rPr>
                <w:color w:val="000000"/>
                <w:sz w:val="24"/>
                <w:szCs w:val="24"/>
                <w:rtl/>
              </w:rPr>
              <w:t>زمن عودة البروجستيرون إلى المستوى الطبيعي (بالأيام)</w:t>
            </w:r>
          </w:p>
        </w:tc>
        <w:tc>
          <w:tcPr>
            <w:tcW w:w="850" w:type="dxa"/>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2.690</w:t>
            </w:r>
          </w:p>
        </w:tc>
        <w:tc>
          <w:tcPr>
            <w:tcW w:w="672" w:type="dxa"/>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58</w:t>
            </w:r>
          </w:p>
        </w:tc>
        <w:tc>
          <w:tcPr>
            <w:tcW w:w="1298" w:type="dxa"/>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17.82</w:t>
            </w:r>
          </w:p>
        </w:tc>
        <w:tc>
          <w:tcPr>
            <w:tcW w:w="1299" w:type="dxa"/>
            <w:vAlign w:val="center"/>
          </w:tcPr>
          <w:p w:rsidR="00BE6C51" w:rsidRPr="00BE6C51" w:rsidRDefault="00BE6C51" w:rsidP="00BE6C51">
            <w:pPr>
              <w:bidi w:val="0"/>
              <w:spacing w:line="276" w:lineRule="auto"/>
              <w:ind w:left="0"/>
              <w:jc w:val="center"/>
              <w:rPr>
                <w:color w:val="000000"/>
                <w:sz w:val="24"/>
                <w:szCs w:val="24"/>
              </w:rPr>
            </w:pPr>
            <w:r w:rsidRPr="00BE6C51">
              <w:rPr>
                <w:color w:val="000000"/>
                <w:sz w:val="24"/>
                <w:szCs w:val="24"/>
              </w:rPr>
              <w:t>6.62</w:t>
            </w:r>
          </w:p>
        </w:tc>
        <w:tc>
          <w:tcPr>
            <w:tcW w:w="1062" w:type="dxa"/>
            <w:vAlign w:val="center"/>
          </w:tcPr>
          <w:p w:rsidR="00BE6C51" w:rsidRPr="00BE6C51" w:rsidRDefault="00BE6C51" w:rsidP="00BE6C51">
            <w:pPr>
              <w:bidi w:val="0"/>
              <w:spacing w:line="276" w:lineRule="auto"/>
              <w:ind w:left="14"/>
              <w:jc w:val="center"/>
              <w:rPr>
                <w:color w:val="000000"/>
                <w:sz w:val="24"/>
                <w:szCs w:val="24"/>
              </w:rPr>
            </w:pPr>
            <w:r w:rsidRPr="00BE6C51">
              <w:rPr>
                <w:color w:val="000000"/>
                <w:sz w:val="24"/>
                <w:szCs w:val="24"/>
              </w:rPr>
              <w:t>0.009</w:t>
            </w:r>
          </w:p>
        </w:tc>
        <w:tc>
          <w:tcPr>
            <w:tcW w:w="1684" w:type="dxa"/>
            <w:vAlign w:val="center"/>
          </w:tcPr>
          <w:p w:rsidR="00BE6C51" w:rsidRPr="00BE6C51" w:rsidRDefault="00BE6C51" w:rsidP="00BE6C51">
            <w:pPr>
              <w:spacing w:line="276" w:lineRule="auto"/>
              <w:ind w:left="0"/>
              <w:jc w:val="center"/>
              <w:rPr>
                <w:b/>
                <w:bCs/>
                <w:color w:val="000000"/>
                <w:sz w:val="24"/>
                <w:szCs w:val="24"/>
                <w:u w:val="single"/>
              </w:rPr>
            </w:pPr>
            <w:r w:rsidRPr="00BE6C51">
              <w:rPr>
                <w:b/>
                <w:bCs/>
                <w:color w:val="000000"/>
                <w:sz w:val="24"/>
                <w:szCs w:val="24"/>
                <w:u w:val="single"/>
                <w:rtl/>
              </w:rPr>
              <w:t>توجد فروق دالة</w:t>
            </w:r>
          </w:p>
        </w:tc>
      </w:tr>
    </w:tbl>
    <w:p w:rsidR="00BE6C51" w:rsidRPr="00BE6C51" w:rsidRDefault="00BE6C51" w:rsidP="009755C0">
      <w:pPr>
        <w:ind w:left="26"/>
        <w:jc w:val="center"/>
        <w:rPr>
          <w:rFonts w:hint="cs"/>
          <w:sz w:val="24"/>
          <w:szCs w:val="24"/>
          <w:rtl/>
          <w:lang w:eastAsia="fr-FR" w:bidi="ar-JO"/>
        </w:rPr>
      </w:pPr>
      <w:r w:rsidRPr="00BE6C51">
        <w:rPr>
          <w:sz w:val="24"/>
          <w:szCs w:val="24"/>
          <w:rtl/>
          <w:lang w:eastAsia="fr-FR"/>
        </w:rPr>
        <w:t>جدول رقم (</w:t>
      </w:r>
      <w:fldSimple w:instr=" SEQ I \* MERGEFORMAT ">
        <w:r w:rsidR="00691AB8" w:rsidRPr="00691AB8">
          <w:rPr>
            <w:noProof/>
            <w:sz w:val="24"/>
            <w:szCs w:val="24"/>
            <w:lang w:eastAsia="fr-FR"/>
          </w:rPr>
          <w:t>17</w:t>
        </w:r>
      </w:fldSimple>
      <w:r w:rsidRPr="00BE6C51">
        <w:rPr>
          <w:sz w:val="24"/>
          <w:szCs w:val="24"/>
          <w:rtl/>
          <w:lang w:eastAsia="fr-FR"/>
        </w:rPr>
        <w:t xml:space="preserve">) يبين نتائج اختبار </w:t>
      </w:r>
      <w:r w:rsidRPr="00BE6C51">
        <w:rPr>
          <w:sz w:val="24"/>
          <w:szCs w:val="24"/>
          <w:lang w:eastAsia="fr-FR"/>
        </w:rPr>
        <w:t>T</w:t>
      </w:r>
      <w:r w:rsidRPr="00BE6C51">
        <w:rPr>
          <w:sz w:val="24"/>
          <w:szCs w:val="24"/>
          <w:rtl/>
          <w:lang w:eastAsia="fr-FR"/>
        </w:rPr>
        <w:t xml:space="preserve"> ستيودنت للعينات المستقلة لدراسة دلالة الفروق في متوسط كل من زمن عودة </w:t>
      </w:r>
      <w:r w:rsidR="00764FF1" w:rsidRPr="00821305">
        <w:t>β-HCG</w:t>
      </w:r>
      <w:r w:rsidRPr="00BE6C51">
        <w:rPr>
          <w:sz w:val="24"/>
          <w:szCs w:val="24"/>
          <w:rtl/>
          <w:lang w:eastAsia="fr-FR"/>
        </w:rPr>
        <w:t xml:space="preserve"> وزمن عودة البروجستيرون إلى المستوى الطبيعي (بالأيام) بين مجموعة الرحى التامّة ومجموعة الرحى الجزئية في عينة البحث</w:t>
      </w:r>
    </w:p>
    <w:p w:rsidR="00BE6C51" w:rsidRDefault="00BE6C51" w:rsidP="00BE6C51">
      <w:pPr>
        <w:ind w:left="26"/>
        <w:rPr>
          <w:rtl/>
          <w:lang w:eastAsia="fr-FR"/>
        </w:rPr>
      </w:pPr>
      <w:r>
        <w:rPr>
          <w:rtl/>
          <w:lang w:eastAsia="fr-FR"/>
        </w:rPr>
        <w:t xml:space="preserve">يُلاحظ في الجدول أعلاه أن قيمة مستوى الدلالة أصغر بكثير من القيمة 0.05 بالنسبة لزمن عودة البروجستيرون إلى المستوى الطبيعي، أي أنه عند مستوى الثقة 95% توجد فروق ذات دلالة إحصائية في متوسط زمن عودة البروجستيرون إلى المستوى الطبيعي  (بالأيام) بين مجموعة </w:t>
      </w:r>
      <w:r>
        <w:rPr>
          <w:rtl/>
          <w:lang w:eastAsia="fr-FR"/>
        </w:rPr>
        <w:lastRenderedPageBreak/>
        <w:t>الرحى التامّة ومجموعة الرحى الجزئية في عينة البحث، وبما أن الإشارة الجبرية للفرق بين المتوسطين موجبة نستنتج أن قيم زمن عودة مستوى البروجستيرون إلى المستوى الطبيعي في مجموعة الرحى التامّة كانت أكبر منها في مجموعة الرحى الجزئية في عينة البحث.</w:t>
      </w:r>
    </w:p>
    <w:p w:rsidR="00BE6C51" w:rsidRPr="00BE6C51" w:rsidRDefault="00BE6C51" w:rsidP="009755C0">
      <w:pPr>
        <w:ind w:left="26"/>
        <w:rPr>
          <w:rFonts w:hint="cs"/>
          <w:rtl/>
          <w:lang w:eastAsia="fr-FR" w:bidi="ar-JO"/>
        </w:rPr>
      </w:pPr>
      <w:r>
        <w:rPr>
          <w:rtl/>
          <w:lang w:eastAsia="fr-FR"/>
        </w:rPr>
        <w:t xml:space="preserve">أما بالنسبة لزمن عودة </w:t>
      </w:r>
      <w:r w:rsidR="00764FF1" w:rsidRPr="00821305">
        <w:t>β-HCG</w:t>
      </w:r>
      <w:r>
        <w:rPr>
          <w:rtl/>
          <w:lang w:eastAsia="fr-FR"/>
        </w:rPr>
        <w:t xml:space="preserve"> إلى المستوى الطبيعي فيُلاحظ أن قيمة مستوى الدلالة أكبر بكثير من القيمة 0.05، أي أنه عند مستوى الثقة 95% لا توجد فروق ذات دلالة إحصائية في متوسط زمن عودة </w:t>
      </w:r>
      <w:r w:rsidR="00764FF1" w:rsidRPr="00821305">
        <w:t>β-HCG</w:t>
      </w:r>
      <w:r w:rsidR="00764FF1">
        <w:rPr>
          <w:rtl/>
        </w:rPr>
        <w:t xml:space="preserve"> </w:t>
      </w:r>
      <w:r>
        <w:rPr>
          <w:rtl/>
          <w:lang w:eastAsia="fr-FR"/>
        </w:rPr>
        <w:t>إلى المستوى الطبيعي  (بالأيام) بين مجموعة الرحى التامّة ومجموعة الرحى الجزئية في عينة البحث.</w:t>
      </w:r>
    </w:p>
    <w:p w:rsidR="00832C20" w:rsidRPr="00AC7E64" w:rsidRDefault="00832C20" w:rsidP="00764FF1">
      <w:pPr>
        <w:widowControl w:val="0"/>
        <w:numPr>
          <w:ilvl w:val="0"/>
          <w:numId w:val="78"/>
        </w:numPr>
        <w:tabs>
          <w:tab w:val="left" w:pos="226"/>
        </w:tabs>
        <w:spacing w:after="0"/>
        <w:ind w:left="-58" w:firstLine="0"/>
        <w:rPr>
          <w:b/>
          <w:bCs/>
          <w:rtl/>
          <w:lang w:eastAsia="fr-FR"/>
        </w:rPr>
      </w:pPr>
      <w:r w:rsidRPr="00AC7E64">
        <w:rPr>
          <w:b/>
          <w:bCs/>
          <w:rtl/>
          <w:lang w:eastAsia="fr-FR"/>
        </w:rPr>
        <w:t xml:space="preserve">دراسة دلالة الفروق بين </w:t>
      </w:r>
      <w:r w:rsidRPr="00764FF1">
        <w:rPr>
          <w:b/>
          <w:bCs/>
          <w:rtl/>
          <w:lang w:eastAsia="fr-FR"/>
        </w:rPr>
        <w:t xml:space="preserve">زمن عودة </w:t>
      </w:r>
      <w:r w:rsidR="00764FF1" w:rsidRPr="00764FF1">
        <w:rPr>
          <w:b/>
          <w:bCs/>
        </w:rPr>
        <w:t>β-HCG</w:t>
      </w:r>
      <w:r w:rsidRPr="00764FF1">
        <w:rPr>
          <w:b/>
          <w:bCs/>
          <w:rtl/>
          <w:lang w:eastAsia="fr-FR"/>
        </w:rPr>
        <w:t xml:space="preserve"> وزمن</w:t>
      </w:r>
      <w:r w:rsidRPr="00AC7E64">
        <w:rPr>
          <w:b/>
          <w:bCs/>
          <w:rtl/>
          <w:lang w:eastAsia="fr-FR"/>
        </w:rPr>
        <w:t xml:space="preserve"> عودة البروجستيرون إلى المستوى الطبيعي (بالأيام) وفقاً للمجموعة المدروسة في عينة البحث:</w:t>
      </w:r>
    </w:p>
    <w:p w:rsidR="00832C20" w:rsidRDefault="00832C20" w:rsidP="00764FF1">
      <w:pPr>
        <w:widowControl w:val="0"/>
        <w:numPr>
          <w:ilvl w:val="0"/>
          <w:numId w:val="86"/>
        </w:numPr>
        <w:tabs>
          <w:tab w:val="left" w:pos="226"/>
        </w:tabs>
        <w:spacing w:after="0"/>
        <w:ind w:left="-58" w:firstLine="0"/>
        <w:rPr>
          <w:rFonts w:hint="cs"/>
          <w:lang w:eastAsia="fr-FR"/>
        </w:rPr>
      </w:pPr>
      <w:r>
        <w:rPr>
          <w:rFonts w:hint="cs"/>
          <w:rtl/>
          <w:lang w:eastAsia="fr-FR"/>
        </w:rPr>
        <w:t xml:space="preserve"> </w:t>
      </w:r>
      <w:r>
        <w:rPr>
          <w:rtl/>
          <w:lang w:eastAsia="fr-FR"/>
        </w:rPr>
        <w:t xml:space="preserve">تم إجراء اختبار </w:t>
      </w:r>
      <w:r>
        <w:rPr>
          <w:lang w:eastAsia="fr-FR"/>
        </w:rPr>
        <w:t>T</w:t>
      </w:r>
      <w:r>
        <w:rPr>
          <w:rtl/>
          <w:lang w:eastAsia="fr-FR"/>
        </w:rPr>
        <w:t xml:space="preserve"> ستيودنت للعينات المترابطة لدراسة دلالة الفروق بين متوسط زمن عودة </w:t>
      </w:r>
      <w:r w:rsidR="009755C0">
        <w:rPr>
          <w:rFonts w:hint="cs"/>
          <w:rtl/>
          <w:lang w:eastAsia="fr-FR"/>
        </w:rPr>
        <w:t xml:space="preserve">    </w:t>
      </w:r>
      <w:r w:rsidR="00764FF1" w:rsidRPr="00821305">
        <w:t>β-HCG</w:t>
      </w:r>
      <w:r>
        <w:rPr>
          <w:rtl/>
          <w:lang w:eastAsia="fr-FR"/>
        </w:rPr>
        <w:t xml:space="preserve"> إلى المستوى الطبيعي (بالأيام) ومتوسط زمن عودة البروجستيرون إلى المستوى الطبيعي (بالأيام) في عينة البحث، وذلك وفقاً للمجموعة المدروسة وفي عينة البحث كاملةً كما يلي:</w:t>
      </w: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Fonts w:hint="cs"/>
          <w:rtl/>
          <w:lang w:eastAsia="fr-FR"/>
        </w:rPr>
      </w:pPr>
    </w:p>
    <w:p w:rsidR="003E1A8D" w:rsidRDefault="003E1A8D" w:rsidP="003E1A8D">
      <w:pPr>
        <w:widowControl w:val="0"/>
        <w:tabs>
          <w:tab w:val="left" w:pos="226"/>
        </w:tabs>
        <w:spacing w:after="0"/>
        <w:ind w:left="0"/>
        <w:rPr>
          <w:rtl/>
          <w:lang w:eastAsia="fr-FR"/>
        </w:rPr>
      </w:pPr>
    </w:p>
    <w:p w:rsidR="00832C20" w:rsidRPr="00AC7E64" w:rsidRDefault="00832C20" w:rsidP="00873E4B">
      <w:pPr>
        <w:widowControl w:val="0"/>
        <w:numPr>
          <w:ilvl w:val="0"/>
          <w:numId w:val="86"/>
        </w:numPr>
        <w:spacing w:after="0"/>
        <w:ind w:left="-58" w:firstLine="0"/>
        <w:rPr>
          <w:b/>
          <w:bCs/>
          <w:rtl/>
          <w:lang w:eastAsia="fr-FR"/>
        </w:rPr>
      </w:pPr>
      <w:r w:rsidRPr="00AC7E64">
        <w:rPr>
          <w:b/>
          <w:bCs/>
          <w:rtl/>
          <w:lang w:eastAsia="fr-FR"/>
        </w:rPr>
        <w:lastRenderedPageBreak/>
        <w:t>إحصاءات وصفية:</w:t>
      </w:r>
    </w:p>
    <w:tbl>
      <w:tblPr>
        <w:bidiVisual/>
        <w:tblW w:w="9352" w:type="dxa"/>
        <w:jc w:val="center"/>
        <w:tblInd w:w="242"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65"/>
        <w:gridCol w:w="2604"/>
        <w:gridCol w:w="903"/>
        <w:gridCol w:w="1120"/>
        <w:gridCol w:w="1120"/>
        <w:gridCol w:w="1120"/>
        <w:gridCol w:w="1120"/>
      </w:tblGrid>
      <w:tr w:rsidR="00832C20" w:rsidRPr="00AC7E64" w:rsidTr="00D4008E">
        <w:trPr>
          <w:cantSplit/>
          <w:jc w:val="center"/>
        </w:trPr>
        <w:tc>
          <w:tcPr>
            <w:tcW w:w="1365"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المجموعة المدروسة</w:t>
            </w:r>
          </w:p>
        </w:tc>
        <w:tc>
          <w:tcPr>
            <w:tcW w:w="260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المتغير المدروس</w:t>
            </w:r>
          </w:p>
        </w:tc>
        <w:tc>
          <w:tcPr>
            <w:tcW w:w="90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AC7E64" w:rsidRDefault="00832C20" w:rsidP="003E1A8D">
            <w:pPr>
              <w:spacing w:line="240" w:lineRule="auto"/>
              <w:ind w:left="0"/>
              <w:jc w:val="center"/>
              <w:rPr>
                <w:b/>
                <w:bCs/>
                <w:color w:val="000000"/>
                <w:sz w:val="24"/>
                <w:szCs w:val="24"/>
              </w:rPr>
            </w:pPr>
            <w:r w:rsidRPr="00AC7E64">
              <w:rPr>
                <w:b/>
                <w:bCs/>
                <w:color w:val="000000"/>
                <w:sz w:val="24"/>
                <w:szCs w:val="24"/>
                <w:rtl/>
              </w:rPr>
              <w:t>الحد الأعلى</w:t>
            </w:r>
          </w:p>
        </w:tc>
      </w:tr>
      <w:tr w:rsidR="00260799" w:rsidRPr="00260799" w:rsidTr="00D4008E">
        <w:trPr>
          <w:cantSplit/>
          <w:jc w:val="center"/>
        </w:trPr>
        <w:tc>
          <w:tcPr>
            <w:tcW w:w="1365" w:type="dxa"/>
            <w:vMerge w:val="restart"/>
            <w:tcBorders>
              <w:top w:val="thinThickSmallGap" w:sz="18" w:space="0" w:color="C00000"/>
            </w:tcBorders>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مجموعة الرحى التامّة</w:t>
            </w:r>
          </w:p>
        </w:tc>
        <w:tc>
          <w:tcPr>
            <w:tcW w:w="2604" w:type="dxa"/>
            <w:tcBorders>
              <w:top w:val="thinThickSmallGap" w:sz="18" w:space="0" w:color="C00000"/>
            </w:tcBorders>
            <w:vAlign w:val="center"/>
          </w:tcPr>
          <w:p w:rsidR="00D4008E" w:rsidRDefault="00D4008E" w:rsidP="003E1A8D">
            <w:pPr>
              <w:bidi w:val="0"/>
              <w:spacing w:line="240" w:lineRule="auto"/>
              <w:ind w:left="0"/>
              <w:jc w:val="center"/>
              <w:rPr>
                <w:color w:val="000000"/>
                <w:sz w:val="24"/>
                <w:szCs w:val="24"/>
                <w:rtl/>
              </w:rPr>
            </w:pPr>
            <w:r w:rsidRPr="00821305">
              <w:t>β-HCG</w:t>
            </w:r>
            <w:r>
              <w:rPr>
                <w:rFonts w:hint="cs"/>
                <w:rtl/>
              </w:rPr>
              <w:t>زمن عودة</w:t>
            </w:r>
            <w:r w:rsidR="00260799" w:rsidRPr="00AC7E64">
              <w:rPr>
                <w:color w:val="000000"/>
                <w:sz w:val="24"/>
                <w:szCs w:val="24"/>
                <w:rtl/>
              </w:rPr>
              <w:t xml:space="preserve"> </w:t>
            </w:r>
          </w:p>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إلى المستوى الطبيعي (بالأيام)</w:t>
            </w:r>
          </w:p>
        </w:tc>
        <w:tc>
          <w:tcPr>
            <w:tcW w:w="903" w:type="dxa"/>
            <w:tcBorders>
              <w:top w:val="thinThickSmallGap" w:sz="18" w:space="0" w:color="C00000"/>
            </w:tcBorders>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24</w:t>
            </w:r>
          </w:p>
        </w:tc>
        <w:tc>
          <w:tcPr>
            <w:tcW w:w="1120" w:type="dxa"/>
            <w:tcBorders>
              <w:top w:val="thinThickSmallGap" w:sz="18" w:space="0" w:color="C00000"/>
            </w:tcBorders>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Pr>
              <w:t>7</w:t>
            </w:r>
            <w:r w:rsidRPr="00260799">
              <w:rPr>
                <w:color w:val="000000"/>
                <w:sz w:val="24"/>
                <w:szCs w:val="24"/>
                <w:rtl/>
              </w:rPr>
              <w:t>2</w:t>
            </w:r>
            <w:r w:rsidRPr="00260799">
              <w:rPr>
                <w:color w:val="000000"/>
                <w:sz w:val="24"/>
                <w:szCs w:val="24"/>
              </w:rPr>
              <w:t>.8</w:t>
            </w:r>
            <w:r w:rsidRPr="00260799">
              <w:rPr>
                <w:color w:val="000000"/>
                <w:sz w:val="24"/>
                <w:szCs w:val="24"/>
                <w:rtl/>
              </w:rPr>
              <w:t>8</w:t>
            </w:r>
            <w:r w:rsidRPr="00260799">
              <w:rPr>
                <w:color w:val="000000"/>
                <w:sz w:val="24"/>
                <w:szCs w:val="24"/>
              </w:rPr>
              <w:t xml:space="preserve"> </w:t>
            </w:r>
          </w:p>
        </w:tc>
        <w:tc>
          <w:tcPr>
            <w:tcW w:w="1120" w:type="dxa"/>
            <w:tcBorders>
              <w:top w:val="thinThickSmallGap" w:sz="18" w:space="0" w:color="C00000"/>
            </w:tcBorders>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40.33</w:t>
            </w:r>
            <w:r w:rsidRPr="00260799">
              <w:rPr>
                <w:color w:val="000000"/>
                <w:sz w:val="24"/>
                <w:szCs w:val="24"/>
              </w:rPr>
              <w:t xml:space="preserve"> </w:t>
            </w:r>
          </w:p>
        </w:tc>
        <w:tc>
          <w:tcPr>
            <w:tcW w:w="1120" w:type="dxa"/>
            <w:tcBorders>
              <w:top w:val="thinThickSmallGap" w:sz="18" w:space="0" w:color="C00000"/>
            </w:tcBorders>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27</w:t>
            </w:r>
            <w:r w:rsidRPr="00260799">
              <w:rPr>
                <w:color w:val="000000"/>
                <w:sz w:val="24"/>
                <w:szCs w:val="24"/>
              </w:rPr>
              <w:t xml:space="preserve"> </w:t>
            </w:r>
          </w:p>
        </w:tc>
        <w:tc>
          <w:tcPr>
            <w:tcW w:w="1120" w:type="dxa"/>
            <w:tcBorders>
              <w:top w:val="thinThickSmallGap" w:sz="18" w:space="0" w:color="C00000"/>
            </w:tcBorders>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tl/>
              </w:rPr>
              <w:t>202</w:t>
            </w:r>
            <w:r w:rsidRPr="00CA262F">
              <w:rPr>
                <w:color w:val="000000"/>
                <w:sz w:val="24"/>
                <w:szCs w:val="24"/>
              </w:rPr>
              <w:t xml:space="preserve"> </w:t>
            </w:r>
          </w:p>
        </w:tc>
      </w:tr>
      <w:tr w:rsidR="00260799" w:rsidRPr="00260799" w:rsidTr="00D4008E">
        <w:trPr>
          <w:cantSplit/>
          <w:jc w:val="center"/>
        </w:trPr>
        <w:tc>
          <w:tcPr>
            <w:tcW w:w="1365" w:type="dxa"/>
            <w:vMerge/>
            <w:vAlign w:val="center"/>
          </w:tcPr>
          <w:p w:rsidR="00260799" w:rsidRPr="00AC7E64" w:rsidRDefault="00260799" w:rsidP="003E1A8D">
            <w:pPr>
              <w:bidi w:val="0"/>
              <w:spacing w:line="240" w:lineRule="auto"/>
              <w:ind w:left="0"/>
              <w:jc w:val="center"/>
              <w:rPr>
                <w:color w:val="000000"/>
                <w:sz w:val="24"/>
                <w:szCs w:val="24"/>
              </w:rPr>
            </w:pPr>
          </w:p>
        </w:tc>
        <w:tc>
          <w:tcPr>
            <w:tcW w:w="2604"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زمن عودة البروجستيرون إلى المستوى الطبيعي (بالأيام)</w:t>
            </w:r>
          </w:p>
        </w:tc>
        <w:tc>
          <w:tcPr>
            <w:tcW w:w="903"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24</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54.88</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29.46</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19</w:t>
            </w:r>
            <w:r w:rsidRPr="00260799">
              <w:rPr>
                <w:color w:val="000000"/>
                <w:sz w:val="24"/>
                <w:szCs w:val="24"/>
              </w:rPr>
              <w:t xml:space="preserve"> </w:t>
            </w:r>
          </w:p>
        </w:tc>
        <w:tc>
          <w:tcPr>
            <w:tcW w:w="1120" w:type="dxa"/>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tl/>
              </w:rPr>
              <w:t>123</w:t>
            </w:r>
            <w:r w:rsidRPr="00CA262F">
              <w:rPr>
                <w:color w:val="000000"/>
                <w:sz w:val="24"/>
                <w:szCs w:val="24"/>
              </w:rPr>
              <w:t xml:space="preserve"> </w:t>
            </w:r>
          </w:p>
        </w:tc>
      </w:tr>
      <w:tr w:rsidR="00260799" w:rsidRPr="00260799" w:rsidTr="00D4008E">
        <w:trPr>
          <w:cantSplit/>
          <w:jc w:val="center"/>
        </w:trPr>
        <w:tc>
          <w:tcPr>
            <w:tcW w:w="1365" w:type="dxa"/>
            <w:vMerge w:val="restart"/>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مجموعة الرحى الجزئية</w:t>
            </w:r>
          </w:p>
        </w:tc>
        <w:tc>
          <w:tcPr>
            <w:tcW w:w="2604" w:type="dxa"/>
            <w:vAlign w:val="center"/>
          </w:tcPr>
          <w:p w:rsidR="007A1DC8" w:rsidRDefault="007A1DC8" w:rsidP="003E1A8D">
            <w:pPr>
              <w:bidi w:val="0"/>
              <w:spacing w:line="240" w:lineRule="auto"/>
              <w:ind w:left="0"/>
              <w:jc w:val="center"/>
              <w:rPr>
                <w:color w:val="000000"/>
                <w:sz w:val="24"/>
                <w:szCs w:val="24"/>
                <w:rtl/>
              </w:rPr>
            </w:pPr>
            <w:r w:rsidRPr="00821305">
              <w:t>β-HCG</w:t>
            </w:r>
            <w:r>
              <w:rPr>
                <w:rFonts w:hint="cs"/>
                <w:rtl/>
              </w:rPr>
              <w:t>زمن عودة</w:t>
            </w:r>
            <w:r w:rsidRPr="00AC7E64">
              <w:rPr>
                <w:color w:val="000000"/>
                <w:sz w:val="24"/>
                <w:szCs w:val="24"/>
                <w:rtl/>
              </w:rPr>
              <w:t xml:space="preserve"> </w:t>
            </w:r>
          </w:p>
          <w:p w:rsidR="00260799" w:rsidRPr="00AC7E64" w:rsidRDefault="007A1DC8" w:rsidP="003E1A8D">
            <w:pPr>
              <w:bidi w:val="0"/>
              <w:spacing w:line="240" w:lineRule="auto"/>
              <w:ind w:left="0"/>
              <w:jc w:val="center"/>
              <w:rPr>
                <w:color w:val="000000"/>
                <w:sz w:val="24"/>
                <w:szCs w:val="24"/>
              </w:rPr>
            </w:pPr>
            <w:r w:rsidRPr="00AC7E64">
              <w:rPr>
                <w:color w:val="000000"/>
                <w:sz w:val="24"/>
                <w:szCs w:val="24"/>
                <w:rtl/>
              </w:rPr>
              <w:t>إلى المستوى الطبيعي (بالأيام)</w:t>
            </w:r>
          </w:p>
        </w:tc>
        <w:tc>
          <w:tcPr>
            <w:tcW w:w="903"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36</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59.67</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25.22</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20</w:t>
            </w:r>
            <w:r w:rsidRPr="00260799">
              <w:rPr>
                <w:color w:val="000000"/>
                <w:sz w:val="24"/>
                <w:szCs w:val="24"/>
              </w:rPr>
              <w:t xml:space="preserve"> </w:t>
            </w:r>
          </w:p>
        </w:tc>
        <w:tc>
          <w:tcPr>
            <w:tcW w:w="1120" w:type="dxa"/>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tl/>
              </w:rPr>
              <w:t>126</w:t>
            </w:r>
            <w:r w:rsidRPr="00CA262F">
              <w:rPr>
                <w:color w:val="000000"/>
                <w:sz w:val="24"/>
                <w:szCs w:val="24"/>
              </w:rPr>
              <w:t xml:space="preserve"> </w:t>
            </w:r>
          </w:p>
        </w:tc>
      </w:tr>
      <w:tr w:rsidR="00260799" w:rsidRPr="00260799" w:rsidTr="00D4008E">
        <w:trPr>
          <w:cantSplit/>
          <w:jc w:val="center"/>
        </w:trPr>
        <w:tc>
          <w:tcPr>
            <w:tcW w:w="1365" w:type="dxa"/>
            <w:vMerge/>
            <w:vAlign w:val="center"/>
          </w:tcPr>
          <w:p w:rsidR="00260799" w:rsidRPr="00AC7E64" w:rsidRDefault="00260799" w:rsidP="003E1A8D">
            <w:pPr>
              <w:bidi w:val="0"/>
              <w:spacing w:line="240" w:lineRule="auto"/>
              <w:ind w:left="0"/>
              <w:jc w:val="center"/>
              <w:rPr>
                <w:color w:val="000000"/>
                <w:sz w:val="24"/>
                <w:szCs w:val="24"/>
              </w:rPr>
            </w:pPr>
          </w:p>
        </w:tc>
        <w:tc>
          <w:tcPr>
            <w:tcW w:w="2604"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زمن عودة البروجستيرون إلى المستوى الطبيعي (بالأيام)</w:t>
            </w:r>
          </w:p>
        </w:tc>
        <w:tc>
          <w:tcPr>
            <w:tcW w:w="903"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36</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37.06</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21.83</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6</w:t>
            </w:r>
            <w:r w:rsidRPr="00260799">
              <w:rPr>
                <w:color w:val="000000"/>
                <w:sz w:val="24"/>
                <w:szCs w:val="24"/>
              </w:rPr>
              <w:t xml:space="preserve"> </w:t>
            </w:r>
          </w:p>
        </w:tc>
        <w:tc>
          <w:tcPr>
            <w:tcW w:w="1120" w:type="dxa"/>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Pr>
              <w:t xml:space="preserve">120 </w:t>
            </w:r>
          </w:p>
        </w:tc>
      </w:tr>
      <w:tr w:rsidR="00260799" w:rsidRPr="00260799" w:rsidTr="00D4008E">
        <w:trPr>
          <w:cantSplit/>
          <w:jc w:val="center"/>
        </w:trPr>
        <w:tc>
          <w:tcPr>
            <w:tcW w:w="1365" w:type="dxa"/>
            <w:vMerge w:val="restart"/>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عينة البحث كاملةً</w:t>
            </w:r>
          </w:p>
        </w:tc>
        <w:tc>
          <w:tcPr>
            <w:tcW w:w="2604" w:type="dxa"/>
            <w:vAlign w:val="center"/>
          </w:tcPr>
          <w:p w:rsidR="007A1DC8" w:rsidRDefault="007A1DC8" w:rsidP="003E1A8D">
            <w:pPr>
              <w:bidi w:val="0"/>
              <w:spacing w:line="240" w:lineRule="auto"/>
              <w:ind w:left="0"/>
              <w:jc w:val="center"/>
              <w:rPr>
                <w:color w:val="000000"/>
                <w:sz w:val="24"/>
                <w:szCs w:val="24"/>
                <w:rtl/>
              </w:rPr>
            </w:pPr>
            <w:r w:rsidRPr="00821305">
              <w:t>β-HCG</w:t>
            </w:r>
            <w:r>
              <w:rPr>
                <w:rFonts w:hint="cs"/>
                <w:rtl/>
              </w:rPr>
              <w:t>زمن عودة</w:t>
            </w:r>
            <w:r w:rsidRPr="00AC7E64">
              <w:rPr>
                <w:color w:val="000000"/>
                <w:sz w:val="24"/>
                <w:szCs w:val="24"/>
                <w:rtl/>
              </w:rPr>
              <w:t xml:space="preserve"> </w:t>
            </w:r>
          </w:p>
          <w:p w:rsidR="00260799" w:rsidRPr="00AC7E64" w:rsidRDefault="007A1DC8" w:rsidP="003E1A8D">
            <w:pPr>
              <w:bidi w:val="0"/>
              <w:spacing w:line="240" w:lineRule="auto"/>
              <w:ind w:left="0"/>
              <w:jc w:val="center"/>
              <w:rPr>
                <w:color w:val="000000"/>
                <w:sz w:val="24"/>
                <w:szCs w:val="24"/>
              </w:rPr>
            </w:pPr>
            <w:r w:rsidRPr="00AC7E64">
              <w:rPr>
                <w:color w:val="000000"/>
                <w:sz w:val="24"/>
                <w:szCs w:val="24"/>
                <w:rtl/>
              </w:rPr>
              <w:t>إلى المستوى الطبيعي (بالأيام)</w:t>
            </w:r>
          </w:p>
        </w:tc>
        <w:tc>
          <w:tcPr>
            <w:tcW w:w="903"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60</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64.95</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32.46</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20</w:t>
            </w:r>
            <w:r w:rsidRPr="00260799">
              <w:rPr>
                <w:color w:val="000000"/>
                <w:sz w:val="24"/>
                <w:szCs w:val="24"/>
              </w:rPr>
              <w:t xml:space="preserve"> </w:t>
            </w:r>
          </w:p>
        </w:tc>
        <w:tc>
          <w:tcPr>
            <w:tcW w:w="1120" w:type="dxa"/>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tl/>
              </w:rPr>
              <w:t>202</w:t>
            </w:r>
            <w:r w:rsidRPr="00CA262F">
              <w:rPr>
                <w:color w:val="000000"/>
                <w:sz w:val="24"/>
                <w:szCs w:val="24"/>
              </w:rPr>
              <w:t xml:space="preserve"> </w:t>
            </w:r>
          </w:p>
        </w:tc>
      </w:tr>
      <w:tr w:rsidR="00260799" w:rsidRPr="00260799" w:rsidTr="00D4008E">
        <w:trPr>
          <w:cantSplit/>
          <w:jc w:val="center"/>
        </w:trPr>
        <w:tc>
          <w:tcPr>
            <w:tcW w:w="1365" w:type="dxa"/>
            <w:vMerge/>
            <w:vAlign w:val="center"/>
          </w:tcPr>
          <w:p w:rsidR="00260799" w:rsidRPr="00AC7E64" w:rsidRDefault="00260799" w:rsidP="003E1A8D">
            <w:pPr>
              <w:bidi w:val="0"/>
              <w:spacing w:line="240" w:lineRule="auto"/>
              <w:ind w:left="0"/>
              <w:jc w:val="center"/>
              <w:rPr>
                <w:color w:val="000000"/>
                <w:sz w:val="24"/>
                <w:szCs w:val="24"/>
              </w:rPr>
            </w:pPr>
          </w:p>
        </w:tc>
        <w:tc>
          <w:tcPr>
            <w:tcW w:w="2604"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tl/>
              </w:rPr>
              <w:t>زمن عودة البروجستيرون إلى المستوى الطبيعي (بالأيام)</w:t>
            </w:r>
          </w:p>
        </w:tc>
        <w:tc>
          <w:tcPr>
            <w:tcW w:w="903" w:type="dxa"/>
            <w:vAlign w:val="center"/>
          </w:tcPr>
          <w:p w:rsidR="00260799" w:rsidRPr="00AC7E64" w:rsidRDefault="00260799" w:rsidP="003E1A8D">
            <w:pPr>
              <w:bidi w:val="0"/>
              <w:spacing w:line="240" w:lineRule="auto"/>
              <w:ind w:left="0"/>
              <w:jc w:val="center"/>
              <w:rPr>
                <w:color w:val="000000"/>
                <w:sz w:val="24"/>
                <w:szCs w:val="24"/>
              </w:rPr>
            </w:pPr>
            <w:r w:rsidRPr="00AC7E64">
              <w:rPr>
                <w:color w:val="000000"/>
                <w:sz w:val="24"/>
                <w:szCs w:val="24"/>
              </w:rPr>
              <w:t>60</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44.18</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26.43</w:t>
            </w:r>
            <w:r w:rsidRPr="00260799">
              <w:rPr>
                <w:color w:val="000000"/>
                <w:sz w:val="24"/>
                <w:szCs w:val="24"/>
              </w:rPr>
              <w:t xml:space="preserve"> </w:t>
            </w:r>
          </w:p>
        </w:tc>
        <w:tc>
          <w:tcPr>
            <w:tcW w:w="1120" w:type="dxa"/>
            <w:vAlign w:val="center"/>
          </w:tcPr>
          <w:p w:rsidR="00260799" w:rsidRPr="00260799" w:rsidRDefault="00260799" w:rsidP="003E1A8D">
            <w:pPr>
              <w:bidi w:val="0"/>
              <w:spacing w:line="240" w:lineRule="auto"/>
              <w:ind w:left="0"/>
              <w:jc w:val="center"/>
              <w:rPr>
                <w:color w:val="000000"/>
                <w:sz w:val="24"/>
                <w:szCs w:val="24"/>
              </w:rPr>
            </w:pPr>
            <w:r w:rsidRPr="00260799">
              <w:rPr>
                <w:color w:val="000000"/>
                <w:sz w:val="24"/>
                <w:szCs w:val="24"/>
                <w:rtl/>
              </w:rPr>
              <w:t>6</w:t>
            </w:r>
            <w:r w:rsidRPr="00260799">
              <w:rPr>
                <w:color w:val="000000"/>
                <w:sz w:val="24"/>
                <w:szCs w:val="24"/>
              </w:rPr>
              <w:t xml:space="preserve"> </w:t>
            </w:r>
          </w:p>
        </w:tc>
        <w:tc>
          <w:tcPr>
            <w:tcW w:w="1120" w:type="dxa"/>
            <w:vAlign w:val="center"/>
          </w:tcPr>
          <w:p w:rsidR="00260799" w:rsidRPr="00CA262F" w:rsidRDefault="00260799" w:rsidP="003E1A8D">
            <w:pPr>
              <w:bidi w:val="0"/>
              <w:spacing w:line="240" w:lineRule="auto"/>
              <w:ind w:left="0"/>
              <w:jc w:val="center"/>
              <w:rPr>
                <w:color w:val="000000"/>
                <w:sz w:val="24"/>
                <w:szCs w:val="24"/>
              </w:rPr>
            </w:pPr>
            <w:r w:rsidRPr="00CA262F">
              <w:rPr>
                <w:color w:val="000000"/>
                <w:sz w:val="24"/>
                <w:szCs w:val="24"/>
                <w:rtl/>
              </w:rPr>
              <w:t>123</w:t>
            </w:r>
            <w:r w:rsidRPr="00CA262F">
              <w:rPr>
                <w:color w:val="000000"/>
                <w:sz w:val="24"/>
                <w:szCs w:val="24"/>
              </w:rPr>
              <w:t xml:space="preserve"> </w:t>
            </w:r>
          </w:p>
        </w:tc>
      </w:tr>
    </w:tbl>
    <w:p w:rsidR="007A1DC8" w:rsidRDefault="00832C20" w:rsidP="003E1A8D">
      <w:pPr>
        <w:spacing w:line="276" w:lineRule="auto"/>
        <w:ind w:left="0"/>
        <w:jc w:val="center"/>
        <w:rPr>
          <w:szCs w:val="24"/>
          <w:rtl/>
          <w:lang w:eastAsia="fr-FR"/>
        </w:rPr>
      </w:pPr>
      <w:r w:rsidRPr="000B6A09">
        <w:rPr>
          <w:szCs w:val="24"/>
          <w:rtl/>
          <w:lang w:eastAsia="fr-FR"/>
        </w:rPr>
        <w:t>جدول رقم (</w:t>
      </w:r>
      <w:r>
        <w:rPr>
          <w:rFonts w:hint="cs"/>
          <w:szCs w:val="24"/>
          <w:rtl/>
          <w:lang w:eastAsia="fr-FR"/>
        </w:rPr>
        <w:t>32</w:t>
      </w:r>
      <w:r w:rsidRPr="000B6A09">
        <w:rPr>
          <w:szCs w:val="24"/>
          <w:rtl/>
          <w:lang w:eastAsia="fr-FR"/>
        </w:rPr>
        <w:t>) يبين المتوسط الحسابي والانحراف المعياري والحد الأدنى والحد الأعلى لكل من زمن عودة</w:t>
      </w:r>
    </w:p>
    <w:p w:rsidR="00832C20" w:rsidRDefault="003E1A8D" w:rsidP="003E1A8D">
      <w:pPr>
        <w:spacing w:line="276" w:lineRule="auto"/>
        <w:ind w:left="-154"/>
        <w:jc w:val="center"/>
        <w:rPr>
          <w:szCs w:val="24"/>
          <w:rtl/>
          <w:lang w:eastAsia="fr-FR"/>
        </w:rPr>
      </w:pPr>
      <w:r>
        <w:rPr>
          <w:noProof/>
          <w:szCs w:val="24"/>
          <w:rtl/>
        </w:rPr>
        <w:drawing>
          <wp:anchor distT="0" distB="0" distL="114300" distR="114300" simplePos="0" relativeHeight="251797504" behindDoc="0" locked="0" layoutInCell="0" allowOverlap="1">
            <wp:simplePos x="0" y="0"/>
            <wp:positionH relativeFrom="page">
              <wp:posOffset>1203767</wp:posOffset>
            </wp:positionH>
            <wp:positionV relativeFrom="paragraph">
              <wp:posOffset>429502</wp:posOffset>
            </wp:positionV>
            <wp:extent cx="5232400" cy="2390944"/>
            <wp:effectExtent l="0" t="0" r="254000" b="218906"/>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03" cstate="print"/>
                    <a:srcRect/>
                    <a:stretch>
                      <a:fillRect/>
                    </a:stretch>
                  </pic:blipFill>
                  <pic:spPr bwMode="auto">
                    <a:xfrm>
                      <a:off x="0" y="0"/>
                      <a:ext cx="5232400" cy="2390944"/>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7A1DC8" w:rsidRPr="00821305">
        <w:t>β-HCG</w:t>
      </w:r>
      <w:r w:rsidR="00832C20" w:rsidRPr="000B6A09">
        <w:rPr>
          <w:szCs w:val="24"/>
          <w:rtl/>
          <w:lang w:eastAsia="fr-FR"/>
        </w:rPr>
        <w:t xml:space="preserve"> وزمن عودة البروجستيرون إلى المستوى الطبيعي  (بالأيام) في عينة البحث وفقاً للمجموعة المدروسة</w:t>
      </w:r>
    </w:p>
    <w:p w:rsidR="00071547" w:rsidRDefault="00071547" w:rsidP="007A1DC8">
      <w:pPr>
        <w:ind w:left="-154"/>
        <w:jc w:val="center"/>
        <w:rPr>
          <w:szCs w:val="24"/>
          <w:rtl/>
          <w:lang w:eastAsia="fr-FR"/>
        </w:rPr>
      </w:pPr>
    </w:p>
    <w:p w:rsidR="00832C20" w:rsidRDefault="00832C20" w:rsidP="00832C20">
      <w:pPr>
        <w:rPr>
          <w:rtl/>
          <w:lang w:eastAsia="fr-FR"/>
        </w:rPr>
      </w:pPr>
    </w:p>
    <w:p w:rsidR="00832C20" w:rsidRDefault="00832C20" w:rsidP="00832C20">
      <w:pPr>
        <w:rPr>
          <w:rtl/>
          <w:lang w:eastAsia="fr-FR"/>
        </w:rPr>
      </w:pPr>
    </w:p>
    <w:p w:rsidR="00832C20" w:rsidRDefault="00832C20" w:rsidP="003E1A8D">
      <w:pPr>
        <w:ind w:left="0"/>
        <w:rPr>
          <w:rtl/>
          <w:lang w:eastAsia="fr-FR"/>
        </w:rPr>
      </w:pPr>
    </w:p>
    <w:p w:rsidR="003E1A8D" w:rsidRDefault="003E1A8D" w:rsidP="003E1A8D">
      <w:pPr>
        <w:ind w:left="0"/>
        <w:jc w:val="both"/>
        <w:rPr>
          <w:rFonts w:hint="cs"/>
          <w:szCs w:val="24"/>
          <w:rtl/>
          <w:lang w:eastAsia="fr-FR"/>
        </w:rPr>
      </w:pPr>
    </w:p>
    <w:p w:rsidR="00832C20" w:rsidRDefault="00832C20" w:rsidP="003E1A8D">
      <w:pPr>
        <w:ind w:left="0"/>
        <w:jc w:val="center"/>
        <w:rPr>
          <w:szCs w:val="24"/>
          <w:rtl/>
          <w:lang w:eastAsia="fr-FR"/>
        </w:rPr>
      </w:pPr>
      <w:r w:rsidRPr="000B6A09">
        <w:rPr>
          <w:szCs w:val="24"/>
          <w:rtl/>
          <w:lang w:eastAsia="fr-FR"/>
        </w:rPr>
        <w:t>مخ</w:t>
      </w:r>
      <w:r w:rsidRPr="000B6A09">
        <w:rPr>
          <w:rFonts w:hint="cs"/>
          <w:szCs w:val="24"/>
          <w:rtl/>
          <w:lang w:eastAsia="fr-FR"/>
        </w:rPr>
        <w:t>ط</w:t>
      </w:r>
      <w:r w:rsidRPr="000B6A09">
        <w:rPr>
          <w:szCs w:val="24"/>
          <w:rtl/>
          <w:lang w:eastAsia="fr-FR"/>
        </w:rPr>
        <w:t>ط رقم (</w:t>
      </w:r>
      <w:fldSimple w:instr=" SEQ J \* MERGEFORMAT ">
        <w:r w:rsidR="00691AB8" w:rsidRPr="00691AB8">
          <w:rPr>
            <w:noProof/>
            <w:szCs w:val="24"/>
            <w:lang w:eastAsia="fr-FR"/>
          </w:rPr>
          <w:t>32</w:t>
        </w:r>
      </w:fldSimple>
      <w:r w:rsidRPr="000B6A09">
        <w:rPr>
          <w:szCs w:val="24"/>
          <w:rtl/>
          <w:lang w:eastAsia="fr-FR"/>
        </w:rPr>
        <w:t xml:space="preserve">) </w:t>
      </w:r>
      <w:r w:rsidR="00CA262F" w:rsidRPr="00CA262F">
        <w:rPr>
          <w:szCs w:val="24"/>
          <w:rtl/>
          <w:lang w:eastAsia="fr-FR"/>
        </w:rPr>
        <w:t xml:space="preserve">يمثل المتوسط الحسابي لكل من زمن عودة </w:t>
      </w:r>
      <w:r w:rsidR="00071547" w:rsidRPr="00821305">
        <w:t>β-HCG</w:t>
      </w:r>
      <w:r w:rsidR="00CA262F" w:rsidRPr="00CA262F">
        <w:rPr>
          <w:szCs w:val="24"/>
          <w:rtl/>
          <w:lang w:eastAsia="fr-FR"/>
        </w:rPr>
        <w:t xml:space="preserve"> وزمن عودة البروجستيرون إلى المستوى الطبيعي  (بالأيام) في عينة البحث وفقاً للمجموعة المدروسة.</w:t>
      </w:r>
    </w:p>
    <w:p w:rsidR="00832C20" w:rsidRDefault="00832C20" w:rsidP="00873E4B">
      <w:pPr>
        <w:widowControl w:val="0"/>
        <w:numPr>
          <w:ilvl w:val="0"/>
          <w:numId w:val="86"/>
        </w:numPr>
        <w:spacing w:after="0"/>
        <w:ind w:left="-58" w:firstLine="0"/>
        <w:jc w:val="left"/>
        <w:rPr>
          <w:b/>
          <w:bCs/>
          <w:rtl/>
          <w:lang w:eastAsia="fr-FR"/>
        </w:rPr>
      </w:pPr>
      <w:r>
        <w:rPr>
          <w:rFonts w:hint="cs"/>
          <w:b/>
          <w:bCs/>
          <w:rtl/>
          <w:lang w:eastAsia="fr-FR"/>
        </w:rPr>
        <w:lastRenderedPageBreak/>
        <w:t xml:space="preserve"> </w:t>
      </w:r>
      <w:r>
        <w:rPr>
          <w:b/>
          <w:bCs/>
          <w:rtl/>
          <w:lang w:eastAsia="fr-FR"/>
        </w:rPr>
        <w:t xml:space="preserve">نتائج اختبار </w:t>
      </w:r>
      <w:r>
        <w:rPr>
          <w:b/>
          <w:bCs/>
          <w:lang w:eastAsia="fr-FR"/>
        </w:rPr>
        <w:t>T</w:t>
      </w:r>
      <w:r>
        <w:rPr>
          <w:b/>
          <w:bCs/>
          <w:rtl/>
          <w:lang w:eastAsia="fr-FR"/>
        </w:rPr>
        <w:t xml:space="preserve"> ستيودنت للعينات المترابطة:</w:t>
      </w:r>
    </w:p>
    <w:tbl>
      <w:tblPr>
        <w:bidiVisual/>
        <w:tblW w:w="10009"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2169"/>
        <w:gridCol w:w="1825"/>
        <w:gridCol w:w="1164"/>
        <w:gridCol w:w="1276"/>
        <w:gridCol w:w="829"/>
        <w:gridCol w:w="1062"/>
        <w:gridCol w:w="1684"/>
      </w:tblGrid>
      <w:tr w:rsidR="00CA262F" w:rsidRPr="00AC7E64" w:rsidTr="00832C20">
        <w:trPr>
          <w:jc w:val="center"/>
        </w:trPr>
        <w:tc>
          <w:tcPr>
            <w:tcW w:w="216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المقارنة في زمن العودة إلى المستوى الطبيعي بين:</w:t>
            </w:r>
          </w:p>
        </w:tc>
        <w:tc>
          <w:tcPr>
            <w:tcW w:w="1825"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المجموعة المدروسة</w:t>
            </w:r>
          </w:p>
        </w:tc>
        <w:tc>
          <w:tcPr>
            <w:tcW w:w="116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الفرق بين المتوسطين</w:t>
            </w:r>
          </w:p>
        </w:tc>
        <w:tc>
          <w:tcPr>
            <w:tcW w:w="127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 xml:space="preserve">قيمة </w:t>
            </w:r>
            <w:r>
              <w:rPr>
                <w:b/>
                <w:bCs/>
                <w:color w:val="000000"/>
                <w:szCs w:val="24"/>
              </w:rPr>
              <w:t>t</w:t>
            </w:r>
            <w:r>
              <w:rPr>
                <w:b/>
                <w:bCs/>
                <w:color w:val="000000"/>
                <w:szCs w:val="24"/>
                <w:rtl/>
              </w:rPr>
              <w:t xml:space="preserve"> المحسوبة</w:t>
            </w:r>
          </w:p>
        </w:tc>
        <w:tc>
          <w:tcPr>
            <w:tcW w:w="82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درجات الحرية</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CA262F" w:rsidRDefault="00CA262F" w:rsidP="00CA262F">
            <w:pPr>
              <w:ind w:left="0"/>
              <w:jc w:val="center"/>
              <w:rPr>
                <w:b/>
                <w:bCs/>
                <w:color w:val="000000"/>
                <w:szCs w:val="24"/>
              </w:rPr>
            </w:pPr>
            <w:r>
              <w:rPr>
                <w:b/>
                <w:bCs/>
                <w:color w:val="000000"/>
                <w:szCs w:val="24"/>
                <w:rtl/>
              </w:rPr>
              <w:t>دلالة الفروق</w:t>
            </w:r>
          </w:p>
        </w:tc>
      </w:tr>
      <w:tr w:rsidR="00CA262F" w:rsidRPr="00AC7E64" w:rsidTr="00832C20">
        <w:trPr>
          <w:cantSplit/>
          <w:jc w:val="center"/>
        </w:trPr>
        <w:tc>
          <w:tcPr>
            <w:tcW w:w="2169" w:type="dxa"/>
            <w:vMerge w:val="restart"/>
            <w:tcBorders>
              <w:top w:val="thinThickSmallGap" w:sz="18" w:space="0" w:color="C00000"/>
            </w:tcBorders>
            <w:vAlign w:val="center"/>
          </w:tcPr>
          <w:p w:rsidR="00CA262F" w:rsidRDefault="00CA262F" w:rsidP="00CA262F">
            <w:pPr>
              <w:ind w:left="0"/>
              <w:jc w:val="center"/>
              <w:rPr>
                <w:color w:val="000000"/>
                <w:szCs w:val="20"/>
              </w:rPr>
            </w:pPr>
            <w:r>
              <w:rPr>
                <w:color w:val="000000"/>
                <w:szCs w:val="20"/>
                <w:rtl/>
              </w:rPr>
              <w:t xml:space="preserve">البروجستيرون - </w:t>
            </w:r>
            <w:r w:rsidR="00071547" w:rsidRPr="00821305">
              <w:t>β-HCG</w:t>
            </w:r>
          </w:p>
        </w:tc>
        <w:tc>
          <w:tcPr>
            <w:tcW w:w="1825" w:type="dxa"/>
            <w:tcBorders>
              <w:top w:val="thinThickSmallGap" w:sz="18" w:space="0" w:color="C00000"/>
            </w:tcBorders>
            <w:vAlign w:val="center"/>
          </w:tcPr>
          <w:p w:rsidR="00CA262F" w:rsidRDefault="00CA262F" w:rsidP="00CA262F">
            <w:pPr>
              <w:ind w:left="0"/>
              <w:jc w:val="center"/>
              <w:rPr>
                <w:color w:val="000000"/>
                <w:szCs w:val="20"/>
              </w:rPr>
            </w:pPr>
            <w:r>
              <w:rPr>
                <w:color w:val="000000"/>
                <w:szCs w:val="20"/>
                <w:rtl/>
              </w:rPr>
              <w:t>مجموعة الرحى التامّة</w:t>
            </w:r>
          </w:p>
        </w:tc>
        <w:tc>
          <w:tcPr>
            <w:tcW w:w="1164" w:type="dxa"/>
            <w:tcBorders>
              <w:top w:val="thinThickSmallGap" w:sz="18" w:space="0" w:color="C00000"/>
            </w:tcBorders>
            <w:vAlign w:val="center"/>
          </w:tcPr>
          <w:p w:rsidR="00CA262F" w:rsidRDefault="00CA262F" w:rsidP="00CA262F">
            <w:pPr>
              <w:bidi w:val="0"/>
              <w:ind w:left="0"/>
              <w:jc w:val="center"/>
              <w:rPr>
                <w:color w:val="000000"/>
                <w:szCs w:val="20"/>
              </w:rPr>
            </w:pPr>
            <w:r>
              <w:rPr>
                <w:color w:val="000000"/>
                <w:szCs w:val="20"/>
              </w:rPr>
              <w:t>18.00</w:t>
            </w:r>
          </w:p>
        </w:tc>
        <w:tc>
          <w:tcPr>
            <w:tcW w:w="1276" w:type="dxa"/>
            <w:tcBorders>
              <w:top w:val="thinThickSmallGap" w:sz="18" w:space="0" w:color="C00000"/>
            </w:tcBorders>
            <w:vAlign w:val="center"/>
          </w:tcPr>
          <w:p w:rsidR="00CA262F" w:rsidRDefault="00CA262F" w:rsidP="00CA262F">
            <w:pPr>
              <w:bidi w:val="0"/>
              <w:ind w:left="0"/>
              <w:jc w:val="center"/>
              <w:rPr>
                <w:color w:val="000000"/>
                <w:szCs w:val="20"/>
              </w:rPr>
            </w:pPr>
            <w:r>
              <w:rPr>
                <w:color w:val="000000"/>
                <w:szCs w:val="20"/>
              </w:rPr>
              <w:t>2.626</w:t>
            </w:r>
          </w:p>
        </w:tc>
        <w:tc>
          <w:tcPr>
            <w:tcW w:w="829" w:type="dxa"/>
            <w:tcBorders>
              <w:top w:val="thinThickSmallGap" w:sz="18" w:space="0" w:color="C00000"/>
            </w:tcBorders>
            <w:vAlign w:val="center"/>
          </w:tcPr>
          <w:p w:rsidR="00CA262F" w:rsidRDefault="00CA262F" w:rsidP="00CA262F">
            <w:pPr>
              <w:bidi w:val="0"/>
              <w:ind w:left="0"/>
              <w:jc w:val="center"/>
              <w:rPr>
                <w:color w:val="000000"/>
                <w:szCs w:val="20"/>
              </w:rPr>
            </w:pPr>
            <w:r>
              <w:rPr>
                <w:color w:val="000000"/>
                <w:szCs w:val="20"/>
              </w:rPr>
              <w:t>23</w:t>
            </w:r>
          </w:p>
        </w:tc>
        <w:tc>
          <w:tcPr>
            <w:tcW w:w="1062" w:type="dxa"/>
            <w:tcBorders>
              <w:top w:val="thinThickSmallGap" w:sz="18" w:space="0" w:color="C00000"/>
            </w:tcBorders>
            <w:vAlign w:val="center"/>
          </w:tcPr>
          <w:p w:rsidR="00CA262F" w:rsidRDefault="00CA262F" w:rsidP="00CA262F">
            <w:pPr>
              <w:bidi w:val="0"/>
              <w:ind w:left="0"/>
              <w:jc w:val="center"/>
              <w:rPr>
                <w:color w:val="000000"/>
                <w:szCs w:val="20"/>
              </w:rPr>
            </w:pPr>
            <w:r>
              <w:rPr>
                <w:color w:val="000000"/>
                <w:szCs w:val="20"/>
              </w:rPr>
              <w:t>0.015</w:t>
            </w:r>
          </w:p>
        </w:tc>
        <w:tc>
          <w:tcPr>
            <w:tcW w:w="1684" w:type="dxa"/>
            <w:tcBorders>
              <w:top w:val="thinThickSmallGap" w:sz="18" w:space="0" w:color="C00000"/>
            </w:tcBorders>
            <w:vAlign w:val="center"/>
          </w:tcPr>
          <w:p w:rsidR="00CA262F" w:rsidRPr="00CA262F" w:rsidRDefault="00CA262F" w:rsidP="00CA262F">
            <w:pPr>
              <w:ind w:left="0"/>
              <w:jc w:val="center"/>
              <w:rPr>
                <w:b/>
                <w:bCs/>
                <w:color w:val="000000"/>
                <w:szCs w:val="24"/>
                <w:u w:val="single"/>
              </w:rPr>
            </w:pPr>
            <w:r w:rsidRPr="00CA262F">
              <w:rPr>
                <w:b/>
                <w:bCs/>
                <w:color w:val="000000"/>
                <w:szCs w:val="24"/>
                <w:u w:val="single"/>
                <w:rtl/>
              </w:rPr>
              <w:t>توجد فروق دالة</w:t>
            </w:r>
          </w:p>
        </w:tc>
      </w:tr>
      <w:tr w:rsidR="00CA262F" w:rsidRPr="00AC7E64" w:rsidTr="00832C20">
        <w:trPr>
          <w:cantSplit/>
          <w:jc w:val="center"/>
        </w:trPr>
        <w:tc>
          <w:tcPr>
            <w:tcW w:w="2169" w:type="dxa"/>
            <w:vMerge/>
            <w:vAlign w:val="center"/>
          </w:tcPr>
          <w:p w:rsidR="00CA262F" w:rsidRPr="00AC7E64" w:rsidRDefault="00CA262F" w:rsidP="00CA262F">
            <w:pPr>
              <w:spacing w:line="360" w:lineRule="auto"/>
              <w:ind w:left="0"/>
              <w:jc w:val="center"/>
              <w:rPr>
                <w:color w:val="000000"/>
                <w:sz w:val="24"/>
                <w:szCs w:val="24"/>
              </w:rPr>
            </w:pPr>
          </w:p>
        </w:tc>
        <w:tc>
          <w:tcPr>
            <w:tcW w:w="1825" w:type="dxa"/>
            <w:vAlign w:val="center"/>
          </w:tcPr>
          <w:p w:rsidR="00CA262F" w:rsidRPr="00AC7E64" w:rsidRDefault="00CA262F" w:rsidP="00CA262F">
            <w:pPr>
              <w:spacing w:line="360" w:lineRule="auto"/>
              <w:ind w:left="0"/>
              <w:jc w:val="center"/>
              <w:rPr>
                <w:color w:val="000000"/>
                <w:sz w:val="24"/>
                <w:szCs w:val="24"/>
              </w:rPr>
            </w:pPr>
            <w:r>
              <w:rPr>
                <w:color w:val="000000"/>
                <w:szCs w:val="20"/>
                <w:rtl/>
              </w:rPr>
              <w:t>مجموعة الرحى الجزئية</w:t>
            </w:r>
          </w:p>
        </w:tc>
        <w:tc>
          <w:tcPr>
            <w:tcW w:w="1164"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22.61</w:t>
            </w:r>
          </w:p>
        </w:tc>
        <w:tc>
          <w:tcPr>
            <w:tcW w:w="1276"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5.821</w:t>
            </w:r>
          </w:p>
        </w:tc>
        <w:tc>
          <w:tcPr>
            <w:tcW w:w="829"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35</w:t>
            </w:r>
          </w:p>
        </w:tc>
        <w:tc>
          <w:tcPr>
            <w:tcW w:w="1062"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0.000</w:t>
            </w:r>
          </w:p>
        </w:tc>
        <w:tc>
          <w:tcPr>
            <w:tcW w:w="1684" w:type="dxa"/>
            <w:vAlign w:val="center"/>
          </w:tcPr>
          <w:p w:rsidR="00CA262F" w:rsidRPr="00AC7E64" w:rsidRDefault="00CA262F" w:rsidP="00CA262F">
            <w:pPr>
              <w:spacing w:line="360" w:lineRule="auto"/>
              <w:ind w:left="0"/>
              <w:jc w:val="center"/>
              <w:rPr>
                <w:b/>
                <w:bCs/>
                <w:color w:val="000000"/>
                <w:sz w:val="24"/>
                <w:szCs w:val="24"/>
                <w:highlight w:val="yellow"/>
                <w:u w:val="single"/>
              </w:rPr>
            </w:pPr>
            <w:r>
              <w:rPr>
                <w:b/>
                <w:bCs/>
                <w:color w:val="000000"/>
                <w:szCs w:val="24"/>
                <w:u w:val="single"/>
                <w:rtl/>
              </w:rPr>
              <w:t>توجد فروق دالة</w:t>
            </w:r>
          </w:p>
        </w:tc>
      </w:tr>
      <w:tr w:rsidR="00CA262F" w:rsidRPr="00AC7E64" w:rsidTr="00832C20">
        <w:trPr>
          <w:cantSplit/>
          <w:jc w:val="center"/>
        </w:trPr>
        <w:tc>
          <w:tcPr>
            <w:tcW w:w="2169" w:type="dxa"/>
            <w:vMerge/>
            <w:vAlign w:val="center"/>
          </w:tcPr>
          <w:p w:rsidR="00CA262F" w:rsidRPr="00AC7E64" w:rsidRDefault="00CA262F" w:rsidP="00CA262F">
            <w:pPr>
              <w:spacing w:line="360" w:lineRule="auto"/>
              <w:ind w:left="0"/>
              <w:jc w:val="center"/>
              <w:rPr>
                <w:color w:val="000000"/>
                <w:sz w:val="24"/>
                <w:szCs w:val="24"/>
              </w:rPr>
            </w:pPr>
          </w:p>
        </w:tc>
        <w:tc>
          <w:tcPr>
            <w:tcW w:w="1825" w:type="dxa"/>
            <w:vAlign w:val="center"/>
          </w:tcPr>
          <w:p w:rsidR="00CA262F" w:rsidRPr="00AC7E64" w:rsidRDefault="00CA262F" w:rsidP="00CA262F">
            <w:pPr>
              <w:spacing w:line="360" w:lineRule="auto"/>
              <w:ind w:left="0"/>
              <w:jc w:val="center"/>
              <w:rPr>
                <w:color w:val="000000"/>
                <w:sz w:val="24"/>
                <w:szCs w:val="24"/>
                <w:rtl/>
              </w:rPr>
            </w:pPr>
            <w:r>
              <w:rPr>
                <w:color w:val="000000"/>
                <w:szCs w:val="20"/>
                <w:rtl/>
              </w:rPr>
              <w:t>عينة البحث كاملةً</w:t>
            </w:r>
          </w:p>
        </w:tc>
        <w:tc>
          <w:tcPr>
            <w:tcW w:w="1164"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20.77</w:t>
            </w:r>
          </w:p>
        </w:tc>
        <w:tc>
          <w:tcPr>
            <w:tcW w:w="1276"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5.809</w:t>
            </w:r>
          </w:p>
        </w:tc>
        <w:tc>
          <w:tcPr>
            <w:tcW w:w="829"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59</w:t>
            </w:r>
          </w:p>
        </w:tc>
        <w:tc>
          <w:tcPr>
            <w:tcW w:w="1062" w:type="dxa"/>
            <w:vAlign w:val="center"/>
          </w:tcPr>
          <w:p w:rsidR="00CA262F" w:rsidRPr="00AC7E64" w:rsidRDefault="00CA262F" w:rsidP="00CA262F">
            <w:pPr>
              <w:bidi w:val="0"/>
              <w:spacing w:line="360" w:lineRule="auto"/>
              <w:ind w:left="0"/>
              <w:jc w:val="center"/>
              <w:rPr>
                <w:color w:val="000000"/>
                <w:sz w:val="24"/>
                <w:szCs w:val="24"/>
              </w:rPr>
            </w:pPr>
            <w:r>
              <w:rPr>
                <w:color w:val="000000"/>
                <w:szCs w:val="20"/>
              </w:rPr>
              <w:t>0.000</w:t>
            </w:r>
          </w:p>
        </w:tc>
        <w:tc>
          <w:tcPr>
            <w:tcW w:w="1684" w:type="dxa"/>
            <w:vAlign w:val="center"/>
          </w:tcPr>
          <w:p w:rsidR="00CA262F" w:rsidRPr="00AC7E64" w:rsidRDefault="00CA262F" w:rsidP="00CA262F">
            <w:pPr>
              <w:spacing w:line="360" w:lineRule="auto"/>
              <w:ind w:left="0"/>
              <w:jc w:val="center"/>
              <w:rPr>
                <w:b/>
                <w:bCs/>
                <w:color w:val="000000"/>
                <w:sz w:val="24"/>
                <w:szCs w:val="24"/>
                <w:highlight w:val="yellow"/>
                <w:u w:val="single"/>
              </w:rPr>
            </w:pPr>
            <w:r>
              <w:rPr>
                <w:b/>
                <w:bCs/>
                <w:color w:val="000000"/>
                <w:szCs w:val="24"/>
                <w:u w:val="single"/>
                <w:rtl/>
              </w:rPr>
              <w:t>توجد فروق دالة</w:t>
            </w:r>
          </w:p>
        </w:tc>
      </w:tr>
    </w:tbl>
    <w:p w:rsidR="00832C20" w:rsidRPr="007A2CAB" w:rsidRDefault="00832C20" w:rsidP="00071547">
      <w:pPr>
        <w:ind w:left="-58" w:right="-426"/>
        <w:jc w:val="center"/>
        <w:rPr>
          <w:szCs w:val="24"/>
          <w:rtl/>
          <w:lang w:eastAsia="fr-FR"/>
        </w:rPr>
      </w:pPr>
      <w:r>
        <w:rPr>
          <w:rFonts w:hint="cs"/>
          <w:szCs w:val="24"/>
          <w:rtl/>
          <w:lang w:eastAsia="fr-FR"/>
        </w:rPr>
        <w:t xml:space="preserve">   </w:t>
      </w:r>
      <w:r w:rsidRPr="000B6A09">
        <w:rPr>
          <w:szCs w:val="24"/>
          <w:rtl/>
          <w:lang w:eastAsia="fr-FR"/>
        </w:rPr>
        <w:t>جدول رقم (</w:t>
      </w:r>
      <w:r>
        <w:rPr>
          <w:rFonts w:hint="cs"/>
          <w:szCs w:val="24"/>
          <w:rtl/>
          <w:lang w:eastAsia="fr-FR"/>
        </w:rPr>
        <w:t>33</w:t>
      </w:r>
      <w:r w:rsidRPr="000B6A09">
        <w:rPr>
          <w:szCs w:val="24"/>
          <w:rtl/>
          <w:lang w:eastAsia="fr-FR"/>
        </w:rPr>
        <w:t xml:space="preserve">) يبين نتائج اختبار </w:t>
      </w:r>
      <w:r w:rsidRPr="000B6A09">
        <w:rPr>
          <w:szCs w:val="24"/>
          <w:lang w:eastAsia="fr-FR"/>
        </w:rPr>
        <w:t>T</w:t>
      </w:r>
      <w:r w:rsidRPr="000B6A09">
        <w:rPr>
          <w:szCs w:val="24"/>
          <w:rtl/>
          <w:lang w:eastAsia="fr-FR"/>
        </w:rPr>
        <w:t xml:space="preserve"> ستيودنت للعينات المترابطة لدراسة دلالة الفروق بين متوسط زمن عودة</w:t>
      </w:r>
      <w:r w:rsidR="003E1A8D">
        <w:rPr>
          <w:rFonts w:hint="cs"/>
          <w:szCs w:val="24"/>
          <w:rtl/>
          <w:lang w:eastAsia="fr-FR"/>
        </w:rPr>
        <w:t xml:space="preserve">      </w:t>
      </w:r>
      <w:r w:rsidR="00071547">
        <w:rPr>
          <w:rFonts w:hint="cs"/>
          <w:szCs w:val="24"/>
          <w:rtl/>
          <w:lang w:eastAsia="fr-FR"/>
        </w:rPr>
        <w:t xml:space="preserve">    </w:t>
      </w:r>
      <w:r w:rsidRPr="000B6A09">
        <w:rPr>
          <w:szCs w:val="24"/>
          <w:rtl/>
          <w:lang w:eastAsia="fr-FR"/>
        </w:rPr>
        <w:t xml:space="preserve"> </w:t>
      </w:r>
      <w:r w:rsidR="00071547" w:rsidRPr="00821305">
        <w:t>β-HCG</w:t>
      </w:r>
      <w:r w:rsidRPr="000B6A09">
        <w:rPr>
          <w:szCs w:val="24"/>
          <w:rtl/>
          <w:lang w:eastAsia="fr-FR"/>
        </w:rPr>
        <w:t xml:space="preserve"> إلى المستوى الطبيعي (بالأيام) ومتوسط زمن عودة البروجستيرون إلى المستوى الطبيعي (بالأيام) في عينة البحث، وذلك وفقاً للمجموعة المدروسة وفي عينة البحث كاملةً</w:t>
      </w:r>
    </w:p>
    <w:p w:rsidR="00963223" w:rsidRDefault="00963223" w:rsidP="00963223">
      <w:pPr>
        <w:ind w:left="26"/>
        <w:rPr>
          <w:rtl/>
          <w:lang w:eastAsia="fr-FR"/>
        </w:rPr>
      </w:pPr>
      <w:r>
        <w:rPr>
          <w:rtl/>
          <w:lang w:eastAsia="fr-FR"/>
        </w:rPr>
        <w:t>يُلاحظ في الجدول أعلاه أن قيمة مستوى الدلالة أصغر بكثير من القيمة 0.05 بالنسبة لزمن عودة البروجستيرون إلى المستوى الطبيعي، أي أنه عند مستوى الثقة 95% توجد فروق ذات دلالة إحصائية في متوسط زمن عودة البروجستيرون إلى المستوى الطبيعي  (بالأيام) بين مجموعة الرحى التامّة ومجموعة الرحى الجزئية في عينة البحث، وبما أن الإشارة الجبرية للفرق بين المتوسطين موجبة نستنتج أن قيم زمن عودة مستوى البروجستيرون إلى المستوى الطبيعي في مجموعة الرحى التامّة كانت أكبر منها في مجموعة الرحى الجزئية في عينة البحث.</w:t>
      </w:r>
    </w:p>
    <w:p w:rsidR="00832C20" w:rsidRDefault="00963223" w:rsidP="003E1A8D">
      <w:pPr>
        <w:ind w:left="26"/>
        <w:rPr>
          <w:rtl/>
          <w:lang w:eastAsia="fr-FR"/>
        </w:rPr>
      </w:pPr>
      <w:r>
        <w:rPr>
          <w:rtl/>
          <w:lang w:eastAsia="fr-FR"/>
        </w:rPr>
        <w:t xml:space="preserve">أما بالنسبة لزمن عودة </w:t>
      </w:r>
      <w:r w:rsidR="00071547" w:rsidRPr="00821305">
        <w:t>β-HCG</w:t>
      </w:r>
      <w:r>
        <w:rPr>
          <w:rtl/>
          <w:lang w:eastAsia="fr-FR"/>
        </w:rPr>
        <w:t xml:space="preserve"> إلى المستوى الطبيعي فيُلاحظ أن قيمة مستوى الدلالة أكبر بكثير من القيمة 0.05، أي أنه عند مستوى الثقة 95% لا توجد فروق ذات دلالة إحصائية في متوسط زمن عودة </w:t>
      </w:r>
      <w:r w:rsidR="00071547" w:rsidRPr="00821305">
        <w:t>β-HCG</w:t>
      </w:r>
      <w:r>
        <w:rPr>
          <w:rtl/>
          <w:lang w:eastAsia="fr-FR"/>
        </w:rPr>
        <w:t xml:space="preserve"> إلى المستوى الطبيعي  (بالأيام) بين مجموعة الرحى التامّة ومجموعة الرحى الجزئية في عينة البحث.</w:t>
      </w:r>
    </w:p>
    <w:p w:rsidR="00832C20" w:rsidRPr="00071547" w:rsidRDefault="00832C20" w:rsidP="00071547">
      <w:pPr>
        <w:widowControl w:val="0"/>
        <w:numPr>
          <w:ilvl w:val="0"/>
          <w:numId w:val="78"/>
        </w:numPr>
        <w:tabs>
          <w:tab w:val="left" w:pos="226"/>
        </w:tabs>
        <w:spacing w:after="0"/>
        <w:ind w:left="-58" w:firstLine="0"/>
        <w:jc w:val="both"/>
        <w:rPr>
          <w:b/>
          <w:bCs/>
          <w:rtl/>
          <w:lang w:eastAsia="fr-FR"/>
        </w:rPr>
      </w:pPr>
      <w:r w:rsidRPr="00071547">
        <w:rPr>
          <w:b/>
          <w:bCs/>
          <w:rtl/>
          <w:lang w:eastAsia="fr-FR"/>
        </w:rPr>
        <w:lastRenderedPageBreak/>
        <w:t xml:space="preserve">دراسة العلاقة بين زمن عودة مستوى </w:t>
      </w:r>
      <w:r w:rsidR="00071547" w:rsidRPr="00071547">
        <w:rPr>
          <w:b/>
          <w:bCs/>
        </w:rPr>
        <w:t>β-HCG</w:t>
      </w:r>
      <w:r w:rsidRPr="00071547">
        <w:rPr>
          <w:b/>
          <w:bCs/>
          <w:rtl/>
          <w:lang w:eastAsia="fr-FR"/>
        </w:rPr>
        <w:t xml:space="preserve"> إلى المستوى الطبيعي (بالأيام) ودرجة الخطورة وفقاً للمجموعة المدروسة في عينة البحث:</w:t>
      </w:r>
    </w:p>
    <w:p w:rsidR="00832C20" w:rsidRDefault="00832C20" w:rsidP="00071547">
      <w:pPr>
        <w:widowControl w:val="0"/>
        <w:numPr>
          <w:ilvl w:val="0"/>
          <w:numId w:val="86"/>
        </w:numPr>
        <w:tabs>
          <w:tab w:val="num" w:pos="-568"/>
          <w:tab w:val="left" w:pos="226"/>
        </w:tabs>
        <w:spacing w:after="0"/>
        <w:ind w:left="-58" w:firstLine="0"/>
        <w:jc w:val="both"/>
        <w:rPr>
          <w:rtl/>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زمن عودة مستوى </w:t>
      </w:r>
      <w:r w:rsidR="00071547" w:rsidRPr="00821305">
        <w:t>β-HCG</w:t>
      </w:r>
      <w:r>
        <w:rPr>
          <w:rtl/>
          <w:lang w:eastAsia="fr-FR"/>
        </w:rPr>
        <w:t xml:space="preserve"> إلى المستوى الطبيعي (بالأيام) بين مجموعة الحالات التي لا توجد فيها خطورة ومجموعة الحالات منخفضة أو عالية الخطورة في عينة البحث وفقاً للمجموعة المدروسة كما يلي:</w:t>
      </w:r>
    </w:p>
    <w:p w:rsidR="00832C20" w:rsidRPr="000F5442" w:rsidRDefault="00832C20" w:rsidP="00873E4B">
      <w:pPr>
        <w:widowControl w:val="0"/>
        <w:numPr>
          <w:ilvl w:val="0"/>
          <w:numId w:val="86"/>
        </w:numPr>
        <w:spacing w:after="0"/>
        <w:ind w:left="-58" w:firstLine="0"/>
        <w:jc w:val="both"/>
        <w:rPr>
          <w:b/>
          <w:bCs/>
          <w:rtl/>
          <w:lang w:eastAsia="fr-FR"/>
        </w:rPr>
      </w:pPr>
      <w:r>
        <w:rPr>
          <w:rFonts w:hint="cs"/>
          <w:b/>
          <w:bCs/>
          <w:szCs w:val="32"/>
          <w:rtl/>
          <w:lang w:eastAsia="fr-FR"/>
        </w:rPr>
        <w:t xml:space="preserve"> </w:t>
      </w:r>
      <w:r w:rsidRPr="000F5442">
        <w:rPr>
          <w:b/>
          <w:bCs/>
          <w:rtl/>
          <w:lang w:eastAsia="fr-FR"/>
        </w:rPr>
        <w:t>إحصاءات وصفية:</w:t>
      </w:r>
    </w:p>
    <w:tbl>
      <w:tblPr>
        <w:bidiVisual/>
        <w:tblW w:w="9976"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160"/>
        <w:gridCol w:w="1559"/>
        <w:gridCol w:w="1843"/>
        <w:gridCol w:w="934"/>
        <w:gridCol w:w="1120"/>
        <w:gridCol w:w="1120"/>
        <w:gridCol w:w="1120"/>
        <w:gridCol w:w="1120"/>
      </w:tblGrid>
      <w:tr w:rsidR="00832C20" w:rsidRPr="000F5442" w:rsidTr="008327E2">
        <w:trPr>
          <w:cantSplit/>
          <w:jc w:val="center"/>
        </w:trPr>
        <w:tc>
          <w:tcPr>
            <w:tcW w:w="116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المتغير المدروس</w:t>
            </w:r>
          </w:p>
        </w:tc>
        <w:tc>
          <w:tcPr>
            <w:tcW w:w="155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pStyle w:val="Heading5"/>
              <w:spacing w:line="360" w:lineRule="auto"/>
              <w:rPr>
                <w:rFonts w:cs="Times New Roman"/>
              </w:rPr>
            </w:pPr>
            <w:r w:rsidRPr="000F5442">
              <w:rPr>
                <w:rFonts w:cs="Times New Roman"/>
                <w:rtl/>
              </w:rPr>
              <w:t>المجموعة المدروسة</w:t>
            </w:r>
          </w:p>
        </w:tc>
        <w:tc>
          <w:tcPr>
            <w:tcW w:w="184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درجة الخطورة</w:t>
            </w:r>
          </w:p>
        </w:tc>
        <w:tc>
          <w:tcPr>
            <w:tcW w:w="9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الحد الأعلى</w:t>
            </w:r>
          </w:p>
        </w:tc>
      </w:tr>
      <w:tr w:rsidR="008327E2" w:rsidRPr="000F5442" w:rsidTr="008327E2">
        <w:trPr>
          <w:cantSplit/>
          <w:jc w:val="center"/>
        </w:trPr>
        <w:tc>
          <w:tcPr>
            <w:tcW w:w="1160" w:type="dxa"/>
            <w:vMerge w:val="restart"/>
            <w:tcBorders>
              <w:top w:val="thinThickSmallGap" w:sz="18" w:space="0" w:color="C00000"/>
            </w:tcBorders>
            <w:vAlign w:val="center"/>
          </w:tcPr>
          <w:p w:rsidR="008327E2" w:rsidRPr="008327E2" w:rsidRDefault="008327E2" w:rsidP="008327E2">
            <w:pPr>
              <w:ind w:left="0"/>
              <w:jc w:val="center"/>
              <w:rPr>
                <w:color w:val="000000"/>
                <w:szCs w:val="24"/>
              </w:rPr>
            </w:pPr>
            <w:r w:rsidRPr="008327E2">
              <w:rPr>
                <w:color w:val="000000"/>
                <w:szCs w:val="24"/>
                <w:rtl/>
              </w:rPr>
              <w:t>زمن عودة مستوى</w:t>
            </w:r>
            <w:r w:rsidR="00071547">
              <w:rPr>
                <w:rFonts w:hint="cs"/>
                <w:color w:val="000000"/>
                <w:szCs w:val="24"/>
                <w:rtl/>
              </w:rPr>
              <w:t xml:space="preserve">     </w:t>
            </w:r>
            <w:r w:rsidRPr="008327E2">
              <w:rPr>
                <w:color w:val="000000"/>
                <w:szCs w:val="24"/>
                <w:rtl/>
              </w:rPr>
              <w:t xml:space="preserve"> </w:t>
            </w:r>
            <w:r w:rsidR="00071547" w:rsidRPr="00821305">
              <w:t>β-HCG</w:t>
            </w:r>
            <w:r w:rsidRPr="008327E2">
              <w:rPr>
                <w:color w:val="000000"/>
                <w:szCs w:val="24"/>
                <w:rtl/>
              </w:rPr>
              <w:t xml:space="preserve"> إلى المستوى الطبيعي (بالأيام)</w:t>
            </w:r>
          </w:p>
        </w:tc>
        <w:tc>
          <w:tcPr>
            <w:tcW w:w="1559" w:type="dxa"/>
            <w:vMerge w:val="restart"/>
            <w:tcBorders>
              <w:top w:val="thinThickSmallGap" w:sz="18" w:space="0" w:color="C00000"/>
            </w:tcBorders>
            <w:vAlign w:val="center"/>
          </w:tcPr>
          <w:p w:rsidR="008327E2" w:rsidRDefault="008327E2" w:rsidP="008327E2">
            <w:pPr>
              <w:ind w:left="0"/>
              <w:jc w:val="center"/>
              <w:rPr>
                <w:color w:val="000000"/>
                <w:szCs w:val="20"/>
              </w:rPr>
            </w:pPr>
            <w:r>
              <w:rPr>
                <w:color w:val="000000"/>
                <w:szCs w:val="20"/>
                <w:rtl/>
              </w:rPr>
              <w:t>مجموعة الرحى التامّة</w:t>
            </w:r>
          </w:p>
        </w:tc>
        <w:tc>
          <w:tcPr>
            <w:tcW w:w="1843" w:type="dxa"/>
            <w:tcBorders>
              <w:top w:val="thinThickSmallGap" w:sz="18" w:space="0" w:color="C00000"/>
            </w:tcBorders>
            <w:vAlign w:val="center"/>
          </w:tcPr>
          <w:p w:rsidR="008327E2" w:rsidRDefault="008327E2" w:rsidP="008327E2">
            <w:pPr>
              <w:ind w:left="0"/>
              <w:jc w:val="center"/>
              <w:rPr>
                <w:color w:val="000000"/>
                <w:szCs w:val="20"/>
              </w:rPr>
            </w:pPr>
            <w:r>
              <w:rPr>
                <w:color w:val="000000"/>
                <w:szCs w:val="20"/>
                <w:rtl/>
              </w:rPr>
              <w:t>لا توجد خطورة</w:t>
            </w:r>
          </w:p>
        </w:tc>
        <w:tc>
          <w:tcPr>
            <w:tcW w:w="934" w:type="dxa"/>
            <w:tcBorders>
              <w:top w:val="thinThickSmallGap" w:sz="18" w:space="0" w:color="C00000"/>
            </w:tcBorders>
            <w:vAlign w:val="center"/>
          </w:tcPr>
          <w:p w:rsidR="008327E2" w:rsidRDefault="008327E2" w:rsidP="008327E2">
            <w:pPr>
              <w:bidi w:val="0"/>
              <w:ind w:left="0"/>
              <w:jc w:val="center"/>
              <w:rPr>
                <w:color w:val="000000"/>
                <w:szCs w:val="20"/>
              </w:rPr>
            </w:pPr>
            <w:r>
              <w:rPr>
                <w:color w:val="000000"/>
                <w:szCs w:val="20"/>
              </w:rPr>
              <w:t>17</w:t>
            </w:r>
          </w:p>
        </w:tc>
        <w:tc>
          <w:tcPr>
            <w:tcW w:w="1120" w:type="dxa"/>
            <w:tcBorders>
              <w:top w:val="thinThickSmallGap" w:sz="18" w:space="0" w:color="C00000"/>
            </w:tcBorders>
            <w:vAlign w:val="center"/>
          </w:tcPr>
          <w:p w:rsidR="008327E2" w:rsidRDefault="008327E2" w:rsidP="008327E2">
            <w:pPr>
              <w:bidi w:val="0"/>
              <w:ind w:left="0"/>
              <w:jc w:val="center"/>
              <w:rPr>
                <w:color w:val="000000"/>
                <w:szCs w:val="20"/>
              </w:rPr>
            </w:pPr>
            <w:r>
              <w:rPr>
                <w:color w:val="000000"/>
                <w:szCs w:val="20"/>
              </w:rPr>
              <w:t>60.65</w:t>
            </w:r>
          </w:p>
        </w:tc>
        <w:tc>
          <w:tcPr>
            <w:tcW w:w="1120" w:type="dxa"/>
            <w:tcBorders>
              <w:top w:val="thinThickSmallGap" w:sz="18" w:space="0" w:color="C00000"/>
            </w:tcBorders>
            <w:vAlign w:val="center"/>
          </w:tcPr>
          <w:p w:rsidR="008327E2" w:rsidRDefault="008327E2" w:rsidP="008327E2">
            <w:pPr>
              <w:bidi w:val="0"/>
              <w:ind w:left="0"/>
              <w:jc w:val="center"/>
              <w:rPr>
                <w:color w:val="000000"/>
                <w:szCs w:val="20"/>
              </w:rPr>
            </w:pPr>
            <w:r>
              <w:rPr>
                <w:color w:val="000000"/>
                <w:szCs w:val="20"/>
              </w:rPr>
              <w:t>28.61</w:t>
            </w:r>
          </w:p>
        </w:tc>
        <w:tc>
          <w:tcPr>
            <w:tcW w:w="1120" w:type="dxa"/>
            <w:tcBorders>
              <w:top w:val="thinThickSmallGap" w:sz="18" w:space="0" w:color="C00000"/>
            </w:tcBorders>
            <w:vAlign w:val="center"/>
          </w:tcPr>
          <w:p w:rsidR="008327E2" w:rsidRDefault="008327E2" w:rsidP="008327E2">
            <w:pPr>
              <w:bidi w:val="0"/>
              <w:ind w:left="0"/>
              <w:jc w:val="center"/>
              <w:rPr>
                <w:color w:val="000000"/>
                <w:szCs w:val="20"/>
              </w:rPr>
            </w:pPr>
            <w:r>
              <w:rPr>
                <w:color w:val="000000"/>
                <w:szCs w:val="20"/>
              </w:rPr>
              <w:t>27</w:t>
            </w:r>
          </w:p>
        </w:tc>
        <w:tc>
          <w:tcPr>
            <w:tcW w:w="1120" w:type="dxa"/>
            <w:tcBorders>
              <w:top w:val="thinThickSmallGap" w:sz="18" w:space="0" w:color="C00000"/>
            </w:tcBorders>
            <w:vAlign w:val="center"/>
          </w:tcPr>
          <w:p w:rsidR="008327E2" w:rsidRDefault="008327E2" w:rsidP="008327E2">
            <w:pPr>
              <w:bidi w:val="0"/>
              <w:ind w:left="0"/>
              <w:jc w:val="center"/>
              <w:rPr>
                <w:color w:val="000000"/>
                <w:szCs w:val="20"/>
              </w:rPr>
            </w:pPr>
            <w:r>
              <w:rPr>
                <w:color w:val="000000"/>
                <w:szCs w:val="20"/>
              </w:rPr>
              <w:t>147</w:t>
            </w:r>
          </w:p>
        </w:tc>
      </w:tr>
      <w:tr w:rsidR="008327E2" w:rsidRPr="000F5442" w:rsidTr="008327E2">
        <w:trPr>
          <w:cantSplit/>
          <w:jc w:val="center"/>
        </w:trPr>
        <w:tc>
          <w:tcPr>
            <w:tcW w:w="1160" w:type="dxa"/>
            <w:vMerge/>
            <w:vAlign w:val="center"/>
          </w:tcPr>
          <w:p w:rsidR="008327E2" w:rsidRPr="000F5442" w:rsidRDefault="008327E2" w:rsidP="008327E2">
            <w:pPr>
              <w:spacing w:line="360" w:lineRule="auto"/>
              <w:ind w:left="0"/>
              <w:jc w:val="center"/>
              <w:rPr>
                <w:color w:val="000000"/>
                <w:sz w:val="24"/>
                <w:szCs w:val="24"/>
              </w:rPr>
            </w:pPr>
          </w:p>
        </w:tc>
        <w:tc>
          <w:tcPr>
            <w:tcW w:w="1559" w:type="dxa"/>
            <w:vMerge/>
            <w:vAlign w:val="center"/>
          </w:tcPr>
          <w:p w:rsidR="008327E2" w:rsidRPr="000F5442" w:rsidRDefault="008327E2" w:rsidP="008327E2">
            <w:pPr>
              <w:spacing w:line="360" w:lineRule="auto"/>
              <w:ind w:left="0"/>
              <w:jc w:val="center"/>
              <w:rPr>
                <w:color w:val="000000"/>
                <w:sz w:val="24"/>
                <w:szCs w:val="24"/>
              </w:rPr>
            </w:pPr>
          </w:p>
        </w:tc>
        <w:tc>
          <w:tcPr>
            <w:tcW w:w="1843" w:type="dxa"/>
            <w:vAlign w:val="center"/>
          </w:tcPr>
          <w:p w:rsidR="008327E2" w:rsidRPr="000F5442" w:rsidRDefault="008327E2" w:rsidP="008327E2">
            <w:pPr>
              <w:spacing w:line="360" w:lineRule="auto"/>
              <w:ind w:left="0"/>
              <w:jc w:val="center"/>
              <w:rPr>
                <w:color w:val="000000"/>
                <w:sz w:val="24"/>
                <w:szCs w:val="24"/>
              </w:rPr>
            </w:pPr>
            <w:r>
              <w:rPr>
                <w:color w:val="000000"/>
                <w:szCs w:val="20"/>
                <w:rtl/>
              </w:rPr>
              <w:t>منخفضة أو عالية الخطورة</w:t>
            </w:r>
          </w:p>
        </w:tc>
        <w:tc>
          <w:tcPr>
            <w:tcW w:w="934"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7</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102.57</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50.99</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52</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202</w:t>
            </w:r>
          </w:p>
        </w:tc>
      </w:tr>
      <w:tr w:rsidR="008327E2" w:rsidRPr="000F5442" w:rsidTr="008327E2">
        <w:trPr>
          <w:cantSplit/>
          <w:jc w:val="center"/>
        </w:trPr>
        <w:tc>
          <w:tcPr>
            <w:tcW w:w="1160" w:type="dxa"/>
            <w:vMerge/>
            <w:vAlign w:val="center"/>
          </w:tcPr>
          <w:p w:rsidR="008327E2" w:rsidRPr="000F5442" w:rsidRDefault="008327E2" w:rsidP="008327E2">
            <w:pPr>
              <w:spacing w:line="360" w:lineRule="auto"/>
              <w:ind w:left="0"/>
              <w:jc w:val="center"/>
              <w:rPr>
                <w:color w:val="000000"/>
                <w:sz w:val="24"/>
                <w:szCs w:val="24"/>
              </w:rPr>
            </w:pPr>
          </w:p>
        </w:tc>
        <w:tc>
          <w:tcPr>
            <w:tcW w:w="1559" w:type="dxa"/>
            <w:vMerge w:val="restart"/>
            <w:vAlign w:val="center"/>
          </w:tcPr>
          <w:p w:rsidR="008327E2" w:rsidRPr="000F5442" w:rsidRDefault="008327E2" w:rsidP="008327E2">
            <w:pPr>
              <w:spacing w:line="360" w:lineRule="auto"/>
              <w:ind w:left="0"/>
              <w:jc w:val="center"/>
              <w:rPr>
                <w:color w:val="000000"/>
                <w:sz w:val="24"/>
                <w:szCs w:val="24"/>
              </w:rPr>
            </w:pPr>
            <w:r>
              <w:rPr>
                <w:color w:val="000000"/>
                <w:szCs w:val="20"/>
                <w:rtl/>
              </w:rPr>
              <w:t>مجموعة الرحى الجزئية</w:t>
            </w:r>
          </w:p>
        </w:tc>
        <w:tc>
          <w:tcPr>
            <w:tcW w:w="1843" w:type="dxa"/>
            <w:vAlign w:val="center"/>
          </w:tcPr>
          <w:p w:rsidR="008327E2" w:rsidRPr="000F5442" w:rsidRDefault="008327E2" w:rsidP="008327E2">
            <w:pPr>
              <w:spacing w:line="360" w:lineRule="auto"/>
              <w:ind w:left="0"/>
              <w:jc w:val="center"/>
              <w:rPr>
                <w:color w:val="000000"/>
                <w:sz w:val="24"/>
                <w:szCs w:val="24"/>
              </w:rPr>
            </w:pPr>
            <w:r>
              <w:rPr>
                <w:color w:val="000000"/>
                <w:szCs w:val="20"/>
                <w:rtl/>
              </w:rPr>
              <w:t>لا توجد خطورة</w:t>
            </w:r>
          </w:p>
        </w:tc>
        <w:tc>
          <w:tcPr>
            <w:tcW w:w="934"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31</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57.48</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23.24</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20</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126</w:t>
            </w:r>
          </w:p>
        </w:tc>
      </w:tr>
      <w:tr w:rsidR="008327E2" w:rsidRPr="000F5442" w:rsidTr="008327E2">
        <w:trPr>
          <w:cantSplit/>
          <w:jc w:val="center"/>
        </w:trPr>
        <w:tc>
          <w:tcPr>
            <w:tcW w:w="1160" w:type="dxa"/>
            <w:vMerge/>
            <w:vAlign w:val="center"/>
          </w:tcPr>
          <w:p w:rsidR="008327E2" w:rsidRPr="000F5442" w:rsidRDefault="008327E2" w:rsidP="008327E2">
            <w:pPr>
              <w:spacing w:line="360" w:lineRule="auto"/>
              <w:ind w:left="0"/>
              <w:jc w:val="center"/>
              <w:rPr>
                <w:color w:val="000000"/>
                <w:sz w:val="24"/>
                <w:szCs w:val="24"/>
              </w:rPr>
            </w:pPr>
          </w:p>
        </w:tc>
        <w:tc>
          <w:tcPr>
            <w:tcW w:w="1559" w:type="dxa"/>
            <w:vMerge/>
            <w:vAlign w:val="center"/>
          </w:tcPr>
          <w:p w:rsidR="008327E2" w:rsidRPr="000F5442" w:rsidRDefault="008327E2" w:rsidP="008327E2">
            <w:pPr>
              <w:spacing w:line="360" w:lineRule="auto"/>
              <w:ind w:left="0"/>
              <w:jc w:val="center"/>
              <w:rPr>
                <w:color w:val="000000"/>
                <w:sz w:val="24"/>
                <w:szCs w:val="24"/>
              </w:rPr>
            </w:pPr>
          </w:p>
        </w:tc>
        <w:tc>
          <w:tcPr>
            <w:tcW w:w="1843" w:type="dxa"/>
            <w:vAlign w:val="center"/>
          </w:tcPr>
          <w:p w:rsidR="008327E2" w:rsidRPr="000F5442" w:rsidRDefault="008327E2" w:rsidP="008327E2">
            <w:pPr>
              <w:spacing w:line="360" w:lineRule="auto"/>
              <w:ind w:left="0"/>
              <w:jc w:val="center"/>
              <w:rPr>
                <w:color w:val="000000"/>
                <w:sz w:val="24"/>
                <w:szCs w:val="24"/>
              </w:rPr>
            </w:pPr>
            <w:r>
              <w:rPr>
                <w:color w:val="000000"/>
                <w:szCs w:val="20"/>
                <w:rtl/>
              </w:rPr>
              <w:t>منخفضة أو عالية الخطورة</w:t>
            </w:r>
          </w:p>
        </w:tc>
        <w:tc>
          <w:tcPr>
            <w:tcW w:w="934"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5</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73.20</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35.34</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28</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116</w:t>
            </w:r>
          </w:p>
        </w:tc>
      </w:tr>
      <w:tr w:rsidR="008327E2" w:rsidRPr="000F5442" w:rsidTr="008327E2">
        <w:trPr>
          <w:cantSplit/>
          <w:jc w:val="center"/>
        </w:trPr>
        <w:tc>
          <w:tcPr>
            <w:tcW w:w="1160" w:type="dxa"/>
            <w:vMerge/>
            <w:vAlign w:val="center"/>
          </w:tcPr>
          <w:p w:rsidR="008327E2" w:rsidRPr="000F5442" w:rsidRDefault="008327E2" w:rsidP="008327E2">
            <w:pPr>
              <w:spacing w:line="360" w:lineRule="auto"/>
              <w:ind w:left="0"/>
              <w:jc w:val="center"/>
              <w:rPr>
                <w:color w:val="000000"/>
                <w:sz w:val="24"/>
                <w:szCs w:val="24"/>
              </w:rPr>
            </w:pPr>
          </w:p>
        </w:tc>
        <w:tc>
          <w:tcPr>
            <w:tcW w:w="1559" w:type="dxa"/>
            <w:vMerge w:val="restart"/>
            <w:vAlign w:val="center"/>
          </w:tcPr>
          <w:p w:rsidR="008327E2" w:rsidRPr="000F5442" w:rsidRDefault="008327E2" w:rsidP="008327E2">
            <w:pPr>
              <w:spacing w:line="360" w:lineRule="auto"/>
              <w:ind w:left="0"/>
              <w:jc w:val="center"/>
              <w:rPr>
                <w:color w:val="000000"/>
                <w:sz w:val="24"/>
                <w:szCs w:val="24"/>
              </w:rPr>
            </w:pPr>
            <w:r>
              <w:rPr>
                <w:color w:val="000000"/>
                <w:szCs w:val="20"/>
                <w:rtl/>
              </w:rPr>
              <w:t>عينة البحث كاملةً</w:t>
            </w:r>
          </w:p>
        </w:tc>
        <w:tc>
          <w:tcPr>
            <w:tcW w:w="1843" w:type="dxa"/>
            <w:vAlign w:val="center"/>
          </w:tcPr>
          <w:p w:rsidR="008327E2" w:rsidRPr="000F5442" w:rsidRDefault="008327E2" w:rsidP="008327E2">
            <w:pPr>
              <w:spacing w:line="360" w:lineRule="auto"/>
              <w:ind w:left="0"/>
              <w:jc w:val="center"/>
              <w:rPr>
                <w:color w:val="000000"/>
                <w:sz w:val="24"/>
                <w:szCs w:val="24"/>
              </w:rPr>
            </w:pPr>
            <w:r>
              <w:rPr>
                <w:color w:val="000000"/>
                <w:szCs w:val="20"/>
                <w:rtl/>
              </w:rPr>
              <w:t>لا توجد خطورة</w:t>
            </w:r>
          </w:p>
        </w:tc>
        <w:tc>
          <w:tcPr>
            <w:tcW w:w="934"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48</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58.60</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25.01</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20</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147</w:t>
            </w:r>
          </w:p>
        </w:tc>
      </w:tr>
      <w:tr w:rsidR="008327E2" w:rsidRPr="000F5442" w:rsidTr="008327E2">
        <w:trPr>
          <w:cantSplit/>
          <w:jc w:val="center"/>
        </w:trPr>
        <w:tc>
          <w:tcPr>
            <w:tcW w:w="1160" w:type="dxa"/>
            <w:vMerge/>
            <w:vAlign w:val="center"/>
          </w:tcPr>
          <w:p w:rsidR="008327E2" w:rsidRPr="000F5442" w:rsidRDefault="008327E2" w:rsidP="008327E2">
            <w:pPr>
              <w:spacing w:line="360" w:lineRule="auto"/>
              <w:ind w:left="0"/>
              <w:jc w:val="center"/>
              <w:rPr>
                <w:color w:val="000000"/>
                <w:sz w:val="24"/>
                <w:szCs w:val="24"/>
              </w:rPr>
            </w:pPr>
          </w:p>
        </w:tc>
        <w:tc>
          <w:tcPr>
            <w:tcW w:w="1559" w:type="dxa"/>
            <w:vMerge/>
            <w:vAlign w:val="center"/>
          </w:tcPr>
          <w:p w:rsidR="008327E2" w:rsidRPr="000F5442" w:rsidRDefault="008327E2" w:rsidP="008327E2">
            <w:pPr>
              <w:spacing w:line="360" w:lineRule="auto"/>
              <w:ind w:left="0"/>
              <w:jc w:val="center"/>
              <w:rPr>
                <w:color w:val="000000"/>
                <w:sz w:val="24"/>
                <w:szCs w:val="24"/>
              </w:rPr>
            </w:pPr>
          </w:p>
        </w:tc>
        <w:tc>
          <w:tcPr>
            <w:tcW w:w="1843" w:type="dxa"/>
            <w:vAlign w:val="center"/>
          </w:tcPr>
          <w:p w:rsidR="008327E2" w:rsidRPr="000F5442" w:rsidRDefault="008327E2" w:rsidP="008327E2">
            <w:pPr>
              <w:spacing w:line="360" w:lineRule="auto"/>
              <w:ind w:left="0"/>
              <w:jc w:val="center"/>
              <w:rPr>
                <w:color w:val="000000"/>
                <w:sz w:val="24"/>
                <w:szCs w:val="24"/>
              </w:rPr>
            </w:pPr>
            <w:r>
              <w:rPr>
                <w:color w:val="000000"/>
                <w:szCs w:val="20"/>
                <w:rtl/>
              </w:rPr>
              <w:t>منخفضة أو عالية الخطورة</w:t>
            </w:r>
          </w:p>
        </w:tc>
        <w:tc>
          <w:tcPr>
            <w:tcW w:w="934"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12</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90.33</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45.84</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28</w:t>
            </w:r>
          </w:p>
        </w:tc>
        <w:tc>
          <w:tcPr>
            <w:tcW w:w="1120" w:type="dxa"/>
            <w:vAlign w:val="center"/>
          </w:tcPr>
          <w:p w:rsidR="008327E2" w:rsidRPr="000F5442" w:rsidRDefault="008327E2" w:rsidP="008327E2">
            <w:pPr>
              <w:bidi w:val="0"/>
              <w:spacing w:line="360" w:lineRule="auto"/>
              <w:ind w:left="0"/>
              <w:jc w:val="center"/>
              <w:rPr>
                <w:color w:val="000000"/>
                <w:sz w:val="24"/>
                <w:szCs w:val="24"/>
              </w:rPr>
            </w:pPr>
            <w:r>
              <w:rPr>
                <w:color w:val="000000"/>
                <w:szCs w:val="20"/>
              </w:rPr>
              <w:t>202</w:t>
            </w:r>
          </w:p>
        </w:tc>
      </w:tr>
    </w:tbl>
    <w:p w:rsidR="00832C20" w:rsidRDefault="00832C20" w:rsidP="003E1A8D">
      <w:pPr>
        <w:ind w:left="0"/>
        <w:jc w:val="center"/>
        <w:rPr>
          <w:rFonts w:hint="cs"/>
          <w:szCs w:val="24"/>
          <w:rtl/>
          <w:lang w:eastAsia="fr-FR"/>
        </w:rPr>
      </w:pPr>
      <w:r w:rsidRPr="000B6A09">
        <w:rPr>
          <w:szCs w:val="24"/>
          <w:rtl/>
          <w:lang w:eastAsia="fr-FR"/>
        </w:rPr>
        <w:t>جدول رقم (</w:t>
      </w:r>
      <w:r>
        <w:rPr>
          <w:rFonts w:hint="cs"/>
          <w:szCs w:val="24"/>
          <w:rtl/>
          <w:lang w:eastAsia="fr-FR"/>
        </w:rPr>
        <w:t>34</w:t>
      </w:r>
      <w:r w:rsidRPr="000B6A09">
        <w:rPr>
          <w:szCs w:val="24"/>
          <w:rtl/>
          <w:lang w:eastAsia="fr-FR"/>
        </w:rPr>
        <w:t>) يبين المتوسط الحسابي والانحراف المعياري والحد الأدنى والحد الأعلى لزمن عودة مستوى</w:t>
      </w:r>
      <w:r w:rsidR="00071547">
        <w:rPr>
          <w:rFonts w:hint="cs"/>
          <w:szCs w:val="24"/>
          <w:rtl/>
          <w:lang w:eastAsia="fr-FR"/>
        </w:rPr>
        <w:t xml:space="preserve"> </w:t>
      </w:r>
      <w:r w:rsidR="003E1A8D">
        <w:rPr>
          <w:rFonts w:hint="cs"/>
          <w:szCs w:val="24"/>
          <w:rtl/>
          <w:lang w:eastAsia="fr-FR"/>
        </w:rPr>
        <w:t xml:space="preserve">     </w:t>
      </w:r>
      <w:r w:rsidRPr="000B6A09">
        <w:rPr>
          <w:szCs w:val="24"/>
          <w:rtl/>
          <w:lang w:eastAsia="fr-FR"/>
        </w:rPr>
        <w:t xml:space="preserve"> </w:t>
      </w:r>
      <w:r w:rsidR="00071547" w:rsidRPr="00821305">
        <w:t>β-HCG</w:t>
      </w:r>
      <w:r w:rsidRPr="000B6A09">
        <w:rPr>
          <w:szCs w:val="24"/>
          <w:rtl/>
          <w:lang w:eastAsia="fr-FR"/>
        </w:rPr>
        <w:t xml:space="preserve"> إلى المستوى الطبيعي (بالأيام) في عينة البحث وفقاً لدرجة الخطورة والمجموعة المدروسة</w:t>
      </w:r>
    </w:p>
    <w:p w:rsidR="003E1A8D" w:rsidRDefault="003E1A8D" w:rsidP="003E1A8D">
      <w:pPr>
        <w:ind w:left="0"/>
        <w:jc w:val="center"/>
        <w:rPr>
          <w:rFonts w:hint="cs"/>
          <w:szCs w:val="24"/>
          <w:rtl/>
          <w:lang w:eastAsia="fr-FR"/>
        </w:rPr>
      </w:pPr>
    </w:p>
    <w:p w:rsidR="003E1A8D" w:rsidRDefault="003E1A8D" w:rsidP="003E1A8D">
      <w:pPr>
        <w:ind w:left="0"/>
        <w:jc w:val="center"/>
        <w:rPr>
          <w:rFonts w:hint="cs"/>
          <w:szCs w:val="24"/>
          <w:rtl/>
          <w:lang w:eastAsia="fr-FR"/>
        </w:rPr>
      </w:pPr>
    </w:p>
    <w:p w:rsidR="003E1A8D" w:rsidRPr="000B6A09" w:rsidRDefault="003E1A8D" w:rsidP="003E1A8D">
      <w:pPr>
        <w:ind w:left="0"/>
        <w:jc w:val="center"/>
        <w:rPr>
          <w:szCs w:val="24"/>
          <w:rtl/>
          <w:lang w:eastAsia="fr-FR"/>
        </w:rPr>
      </w:pPr>
    </w:p>
    <w:p w:rsidR="00832C20" w:rsidRDefault="003E1A8D" w:rsidP="003F515F">
      <w:pPr>
        <w:ind w:left="0"/>
        <w:jc w:val="both"/>
        <w:rPr>
          <w:rtl/>
          <w:lang w:eastAsia="fr-FR"/>
        </w:rPr>
      </w:pPr>
      <w:r>
        <w:rPr>
          <w:noProof/>
          <w:rtl/>
        </w:rPr>
        <w:lastRenderedPageBreak/>
        <w:drawing>
          <wp:anchor distT="0" distB="0" distL="114300" distR="114300" simplePos="0" relativeHeight="251798528" behindDoc="0" locked="0" layoutInCell="0" allowOverlap="1">
            <wp:simplePos x="0" y="0"/>
            <wp:positionH relativeFrom="page">
              <wp:posOffset>1222817</wp:posOffset>
            </wp:positionH>
            <wp:positionV relativeFrom="paragraph">
              <wp:posOffset>-127322</wp:posOffset>
            </wp:positionV>
            <wp:extent cx="5450559" cy="2845041"/>
            <wp:effectExtent l="19050" t="0" r="264441" b="222009"/>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4" cstate="print"/>
                    <a:srcRect/>
                    <a:stretch>
                      <a:fillRect/>
                    </a:stretch>
                  </pic:blipFill>
                  <pic:spPr bwMode="auto">
                    <a:xfrm>
                      <a:off x="0" y="0"/>
                      <a:ext cx="5450559" cy="2845041"/>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Pr="001A0052" w:rsidRDefault="00832C20" w:rsidP="00832C20">
      <w:pPr>
        <w:jc w:val="center"/>
        <w:rPr>
          <w:szCs w:val="24"/>
          <w:rtl/>
          <w:lang w:eastAsia="fr-FR"/>
        </w:rPr>
      </w:pPr>
    </w:p>
    <w:p w:rsidR="003E1A8D" w:rsidRDefault="003E1A8D" w:rsidP="00071547">
      <w:pPr>
        <w:ind w:left="-58"/>
        <w:jc w:val="center"/>
        <w:rPr>
          <w:rFonts w:hint="cs"/>
          <w:szCs w:val="24"/>
          <w:rtl/>
          <w:lang w:eastAsia="fr-FR"/>
        </w:rPr>
      </w:pPr>
    </w:p>
    <w:p w:rsidR="00832C20" w:rsidRDefault="00832C20" w:rsidP="00071547">
      <w:pPr>
        <w:ind w:left="-58"/>
        <w:jc w:val="center"/>
        <w:rPr>
          <w:szCs w:val="24"/>
          <w:rtl/>
          <w:lang w:eastAsia="fr-FR"/>
        </w:rPr>
      </w:pPr>
      <w:r w:rsidRPr="000B6A09">
        <w:rPr>
          <w:szCs w:val="24"/>
          <w:rtl/>
          <w:lang w:eastAsia="fr-FR"/>
        </w:rPr>
        <w:t>مخطط رقم (</w:t>
      </w:r>
      <w:fldSimple w:instr=" SEQ J \* MERGEFORMAT ">
        <w:r w:rsidR="00691AB8" w:rsidRPr="00691AB8">
          <w:rPr>
            <w:noProof/>
            <w:szCs w:val="24"/>
            <w:lang w:eastAsia="fr-FR"/>
          </w:rPr>
          <w:t>33</w:t>
        </w:r>
      </w:fldSimple>
      <w:r w:rsidRPr="000B6A09">
        <w:rPr>
          <w:szCs w:val="24"/>
          <w:rtl/>
          <w:lang w:eastAsia="fr-FR"/>
        </w:rPr>
        <w:t xml:space="preserve">) </w:t>
      </w:r>
      <w:r w:rsidR="001A0052" w:rsidRPr="001A0052">
        <w:rPr>
          <w:szCs w:val="24"/>
          <w:rtl/>
          <w:lang w:eastAsia="fr-FR"/>
        </w:rPr>
        <w:t xml:space="preserve">يمثل المتوسط الحسابي لزمن عودة مستوى </w:t>
      </w:r>
      <w:r w:rsidR="00071547" w:rsidRPr="00821305">
        <w:t>β-HCG</w:t>
      </w:r>
      <w:r w:rsidR="001A0052" w:rsidRPr="001A0052">
        <w:rPr>
          <w:szCs w:val="24"/>
          <w:rtl/>
          <w:lang w:eastAsia="fr-FR"/>
        </w:rPr>
        <w:t xml:space="preserve"> إلى المستوى الطبيعي (بالأيام) في عينة البحث وفقاً لدرجة الخطورة والمجموعة المدروسة.</w:t>
      </w:r>
    </w:p>
    <w:p w:rsidR="00832C20" w:rsidRPr="000F5442" w:rsidRDefault="00832C20" w:rsidP="00D879D6">
      <w:pPr>
        <w:ind w:left="-58"/>
        <w:jc w:val="both"/>
        <w:rPr>
          <w:szCs w:val="24"/>
          <w:rtl/>
          <w:lang w:eastAsia="fr-FR"/>
        </w:rPr>
      </w:pPr>
      <w:r>
        <w:rPr>
          <w:rFonts w:hint="cs"/>
          <w:szCs w:val="24"/>
          <w:rtl/>
          <w:lang w:eastAsia="fr-FR"/>
        </w:rPr>
        <w:t>-</w:t>
      </w:r>
      <w:r>
        <w:rPr>
          <w:rFonts w:hint="cs"/>
          <w:b/>
          <w:bCs/>
          <w:rtl/>
          <w:lang w:eastAsia="fr-FR"/>
        </w:rPr>
        <w:t xml:space="preserve"> </w:t>
      </w:r>
      <w:r>
        <w:rPr>
          <w:b/>
          <w:bCs/>
          <w:rtl/>
          <w:lang w:eastAsia="fr-FR"/>
        </w:rPr>
        <w:t xml:space="preserve">نتائج اختبار </w:t>
      </w:r>
      <w:r>
        <w:rPr>
          <w:b/>
          <w:bCs/>
          <w:lang w:eastAsia="fr-FR"/>
        </w:rPr>
        <w:t>T</w:t>
      </w:r>
      <w:r>
        <w:rPr>
          <w:b/>
          <w:bCs/>
          <w:rtl/>
          <w:lang w:eastAsia="fr-FR"/>
        </w:rPr>
        <w:t xml:space="preserve"> ستيودنت للعينات المستقلة:</w:t>
      </w:r>
    </w:p>
    <w:tbl>
      <w:tblPr>
        <w:bidiVisual/>
        <w:tblW w:w="9529" w:type="dxa"/>
        <w:jc w:val="center"/>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tblLayout w:type="fixed"/>
        <w:tblCellMar>
          <w:left w:w="30" w:type="dxa"/>
          <w:right w:w="30" w:type="dxa"/>
        </w:tblCellMar>
        <w:tblLook w:val="0000"/>
      </w:tblPr>
      <w:tblGrid>
        <w:gridCol w:w="1332"/>
        <w:gridCol w:w="1196"/>
        <w:gridCol w:w="986"/>
        <w:gridCol w:w="814"/>
        <w:gridCol w:w="1156"/>
        <w:gridCol w:w="1299"/>
        <w:gridCol w:w="1062"/>
        <w:gridCol w:w="1684"/>
      </w:tblGrid>
      <w:tr w:rsidR="00832C20" w:rsidRPr="000F5442" w:rsidTr="001A0052">
        <w:trPr>
          <w:jc w:val="center"/>
        </w:trPr>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المتغير المدروس</w:t>
            </w:r>
          </w:p>
        </w:tc>
        <w:tc>
          <w:tcPr>
            <w:tcW w:w="119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المجموعة المدروسة</w:t>
            </w:r>
          </w:p>
        </w:tc>
        <w:tc>
          <w:tcPr>
            <w:tcW w:w="98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0"/>
              <w:jc w:val="center"/>
              <w:rPr>
                <w:b/>
                <w:bCs/>
                <w:color w:val="000000"/>
                <w:sz w:val="24"/>
                <w:szCs w:val="24"/>
              </w:rPr>
            </w:pPr>
            <w:r w:rsidRPr="000F5442">
              <w:rPr>
                <w:b/>
                <w:bCs/>
                <w:color w:val="000000"/>
                <w:sz w:val="24"/>
                <w:szCs w:val="24"/>
                <w:rtl/>
              </w:rPr>
              <w:t xml:space="preserve">قيمة </w:t>
            </w:r>
            <w:r w:rsidRPr="000F5442">
              <w:rPr>
                <w:b/>
                <w:bCs/>
                <w:color w:val="000000"/>
                <w:sz w:val="24"/>
                <w:szCs w:val="24"/>
              </w:rPr>
              <w:t>t</w:t>
            </w:r>
            <w:r w:rsidRPr="000F5442">
              <w:rPr>
                <w:b/>
                <w:bCs/>
                <w:color w:val="000000"/>
                <w:sz w:val="24"/>
                <w:szCs w:val="24"/>
                <w:rtl/>
              </w:rPr>
              <w:t xml:space="preserve"> المحسوبة</w:t>
            </w:r>
          </w:p>
        </w:tc>
        <w:tc>
          <w:tcPr>
            <w:tcW w:w="81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0"/>
              <w:jc w:val="center"/>
              <w:rPr>
                <w:b/>
                <w:bCs/>
                <w:color w:val="000000"/>
                <w:sz w:val="24"/>
                <w:szCs w:val="24"/>
              </w:rPr>
            </w:pPr>
            <w:r w:rsidRPr="000F5442">
              <w:rPr>
                <w:b/>
                <w:bCs/>
                <w:color w:val="000000"/>
                <w:sz w:val="24"/>
                <w:szCs w:val="24"/>
                <w:rtl/>
              </w:rPr>
              <w:t>درجات الحرية</w:t>
            </w:r>
          </w:p>
        </w:tc>
        <w:tc>
          <w:tcPr>
            <w:tcW w:w="115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202"/>
              <w:jc w:val="center"/>
              <w:rPr>
                <w:b/>
                <w:bCs/>
                <w:color w:val="000000"/>
                <w:sz w:val="24"/>
                <w:szCs w:val="24"/>
              </w:rPr>
            </w:pPr>
            <w:r w:rsidRPr="000F5442">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164"/>
              <w:jc w:val="center"/>
              <w:rPr>
                <w:b/>
                <w:bCs/>
                <w:color w:val="000000"/>
                <w:sz w:val="24"/>
                <w:szCs w:val="24"/>
              </w:rPr>
            </w:pPr>
            <w:r w:rsidRPr="000F5442">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182"/>
              <w:jc w:val="center"/>
              <w:rPr>
                <w:b/>
                <w:bCs/>
                <w:color w:val="000000"/>
                <w:sz w:val="24"/>
                <w:szCs w:val="24"/>
              </w:rPr>
            </w:pPr>
            <w:r w:rsidRPr="000F5442">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1A0052">
            <w:pPr>
              <w:spacing w:line="360" w:lineRule="auto"/>
              <w:ind w:left="53"/>
              <w:jc w:val="center"/>
              <w:rPr>
                <w:b/>
                <w:bCs/>
                <w:color w:val="000000"/>
                <w:sz w:val="24"/>
                <w:szCs w:val="24"/>
              </w:rPr>
            </w:pPr>
            <w:r w:rsidRPr="000F5442">
              <w:rPr>
                <w:b/>
                <w:bCs/>
                <w:color w:val="000000"/>
                <w:sz w:val="24"/>
                <w:szCs w:val="24"/>
                <w:rtl/>
              </w:rPr>
              <w:t>دلالة الفروق</w:t>
            </w:r>
          </w:p>
        </w:tc>
      </w:tr>
      <w:tr w:rsidR="001A0052" w:rsidRPr="000F5442" w:rsidTr="001A0052">
        <w:trPr>
          <w:cantSplit/>
          <w:jc w:val="center"/>
        </w:trPr>
        <w:tc>
          <w:tcPr>
            <w:tcW w:w="1332" w:type="dxa"/>
            <w:vMerge w:val="restart"/>
            <w:tcBorders>
              <w:top w:val="thinThickSmallGap" w:sz="18" w:space="0" w:color="C00000"/>
            </w:tcBorders>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زمن عودة مستوى</w:t>
            </w:r>
            <w:r w:rsidR="00767253">
              <w:rPr>
                <w:rFonts w:hint="cs"/>
                <w:color w:val="000000"/>
                <w:sz w:val="24"/>
                <w:szCs w:val="24"/>
                <w:rtl/>
              </w:rPr>
              <w:t xml:space="preserve">        </w:t>
            </w:r>
            <w:r w:rsidRPr="000F5442">
              <w:rPr>
                <w:color w:val="000000"/>
                <w:sz w:val="24"/>
                <w:szCs w:val="24"/>
                <w:rtl/>
              </w:rPr>
              <w:t xml:space="preserve"> </w:t>
            </w:r>
            <w:r w:rsidR="00767253" w:rsidRPr="00821305">
              <w:t>β-HCG</w:t>
            </w:r>
            <w:r w:rsidRPr="000F5442">
              <w:rPr>
                <w:color w:val="000000"/>
                <w:sz w:val="24"/>
                <w:szCs w:val="24"/>
                <w:rtl/>
              </w:rPr>
              <w:t xml:space="preserve"> إلى المستوى الطبيعي (بالأيام)</w:t>
            </w:r>
          </w:p>
        </w:tc>
        <w:tc>
          <w:tcPr>
            <w:tcW w:w="1196" w:type="dxa"/>
            <w:tcBorders>
              <w:top w:val="thinThickSmallGap" w:sz="18" w:space="0" w:color="C00000"/>
            </w:tcBorders>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رحى تامّة</w:t>
            </w:r>
          </w:p>
        </w:tc>
        <w:tc>
          <w:tcPr>
            <w:tcW w:w="986" w:type="dxa"/>
            <w:tcBorders>
              <w:top w:val="thinThickSmallGap" w:sz="18" w:space="0" w:color="C00000"/>
            </w:tcBorders>
            <w:vAlign w:val="center"/>
          </w:tcPr>
          <w:p w:rsidR="001A0052" w:rsidRDefault="001A0052" w:rsidP="001A0052">
            <w:pPr>
              <w:bidi w:val="0"/>
              <w:ind w:left="0"/>
              <w:jc w:val="center"/>
              <w:rPr>
                <w:color w:val="000000"/>
                <w:szCs w:val="20"/>
              </w:rPr>
            </w:pPr>
            <w:r>
              <w:rPr>
                <w:color w:val="000000"/>
                <w:szCs w:val="20"/>
              </w:rPr>
              <w:t>-2.585</w:t>
            </w:r>
          </w:p>
        </w:tc>
        <w:tc>
          <w:tcPr>
            <w:tcW w:w="814" w:type="dxa"/>
            <w:tcBorders>
              <w:top w:val="thinThickSmallGap" w:sz="18" w:space="0" w:color="C00000"/>
            </w:tcBorders>
            <w:vAlign w:val="center"/>
          </w:tcPr>
          <w:p w:rsidR="001A0052" w:rsidRDefault="001A0052" w:rsidP="001A0052">
            <w:pPr>
              <w:bidi w:val="0"/>
              <w:ind w:left="0"/>
              <w:jc w:val="center"/>
              <w:rPr>
                <w:color w:val="000000"/>
                <w:szCs w:val="20"/>
              </w:rPr>
            </w:pPr>
            <w:r>
              <w:rPr>
                <w:color w:val="000000"/>
                <w:szCs w:val="20"/>
              </w:rPr>
              <w:t>22</w:t>
            </w:r>
          </w:p>
        </w:tc>
        <w:tc>
          <w:tcPr>
            <w:tcW w:w="1156" w:type="dxa"/>
            <w:tcBorders>
              <w:top w:val="thinThickSmallGap" w:sz="18" w:space="0" w:color="C00000"/>
            </w:tcBorders>
            <w:vAlign w:val="center"/>
          </w:tcPr>
          <w:p w:rsidR="001A0052" w:rsidRDefault="001A0052" w:rsidP="001A0052">
            <w:pPr>
              <w:bidi w:val="0"/>
              <w:ind w:left="202"/>
              <w:jc w:val="center"/>
              <w:rPr>
                <w:color w:val="000000"/>
                <w:szCs w:val="20"/>
              </w:rPr>
            </w:pPr>
            <w:r>
              <w:rPr>
                <w:color w:val="000000"/>
                <w:szCs w:val="20"/>
              </w:rPr>
              <w:t>-41.92</w:t>
            </w:r>
          </w:p>
        </w:tc>
        <w:tc>
          <w:tcPr>
            <w:tcW w:w="1299" w:type="dxa"/>
            <w:tcBorders>
              <w:top w:val="thinThickSmallGap" w:sz="18" w:space="0" w:color="C00000"/>
            </w:tcBorders>
            <w:vAlign w:val="center"/>
          </w:tcPr>
          <w:p w:rsidR="001A0052" w:rsidRDefault="001A0052" w:rsidP="001A0052">
            <w:pPr>
              <w:bidi w:val="0"/>
              <w:ind w:left="164"/>
              <w:jc w:val="center"/>
              <w:rPr>
                <w:color w:val="000000"/>
                <w:szCs w:val="20"/>
              </w:rPr>
            </w:pPr>
            <w:r>
              <w:rPr>
                <w:color w:val="000000"/>
                <w:szCs w:val="20"/>
              </w:rPr>
              <w:t>16.22</w:t>
            </w:r>
          </w:p>
        </w:tc>
        <w:tc>
          <w:tcPr>
            <w:tcW w:w="1062" w:type="dxa"/>
            <w:tcBorders>
              <w:top w:val="thinThickSmallGap" w:sz="18" w:space="0" w:color="C00000"/>
            </w:tcBorders>
            <w:vAlign w:val="center"/>
          </w:tcPr>
          <w:p w:rsidR="001A0052" w:rsidRDefault="001A0052" w:rsidP="001A0052">
            <w:pPr>
              <w:bidi w:val="0"/>
              <w:ind w:left="182"/>
              <w:jc w:val="center"/>
              <w:rPr>
                <w:color w:val="000000"/>
                <w:szCs w:val="20"/>
              </w:rPr>
            </w:pPr>
            <w:r>
              <w:rPr>
                <w:color w:val="000000"/>
                <w:szCs w:val="20"/>
              </w:rPr>
              <w:t>0.017</w:t>
            </w:r>
          </w:p>
        </w:tc>
        <w:tc>
          <w:tcPr>
            <w:tcW w:w="1684" w:type="dxa"/>
            <w:tcBorders>
              <w:top w:val="thinThickSmallGap" w:sz="18" w:space="0" w:color="C00000"/>
            </w:tcBorders>
            <w:vAlign w:val="center"/>
          </w:tcPr>
          <w:p w:rsidR="001A0052" w:rsidRDefault="001A0052" w:rsidP="001A0052">
            <w:pPr>
              <w:ind w:left="53"/>
              <w:jc w:val="center"/>
              <w:rPr>
                <w:b/>
                <w:bCs/>
                <w:color w:val="000000"/>
                <w:szCs w:val="24"/>
                <w:u w:val="dotted"/>
              </w:rPr>
            </w:pPr>
            <w:r>
              <w:rPr>
                <w:b/>
                <w:bCs/>
                <w:color w:val="000000"/>
                <w:szCs w:val="24"/>
                <w:u w:val="dotted"/>
                <w:rtl/>
              </w:rPr>
              <w:t>توجد فروق دالة</w:t>
            </w:r>
          </w:p>
        </w:tc>
      </w:tr>
      <w:tr w:rsidR="001A0052" w:rsidRPr="000F5442" w:rsidTr="001A0052">
        <w:trPr>
          <w:cantSplit/>
          <w:jc w:val="center"/>
        </w:trPr>
        <w:tc>
          <w:tcPr>
            <w:tcW w:w="1332" w:type="dxa"/>
            <w:vMerge/>
            <w:vAlign w:val="center"/>
          </w:tcPr>
          <w:p w:rsidR="001A0052" w:rsidRPr="000F5442" w:rsidRDefault="001A0052" w:rsidP="00832C20">
            <w:pPr>
              <w:spacing w:line="360" w:lineRule="auto"/>
              <w:ind w:left="0"/>
              <w:jc w:val="center"/>
              <w:rPr>
                <w:color w:val="000000"/>
                <w:sz w:val="24"/>
                <w:szCs w:val="24"/>
              </w:rPr>
            </w:pPr>
          </w:p>
        </w:tc>
        <w:tc>
          <w:tcPr>
            <w:tcW w:w="1196" w:type="dxa"/>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رحى جزئية</w:t>
            </w:r>
          </w:p>
        </w:tc>
        <w:tc>
          <w:tcPr>
            <w:tcW w:w="986" w:type="dxa"/>
            <w:vAlign w:val="center"/>
          </w:tcPr>
          <w:p w:rsidR="001A0052" w:rsidRDefault="001A0052" w:rsidP="001A0052">
            <w:pPr>
              <w:bidi w:val="0"/>
              <w:ind w:left="0"/>
              <w:jc w:val="center"/>
              <w:rPr>
                <w:color w:val="000000"/>
                <w:szCs w:val="20"/>
              </w:rPr>
            </w:pPr>
            <w:r>
              <w:rPr>
                <w:color w:val="000000"/>
                <w:szCs w:val="20"/>
              </w:rPr>
              <w:t>-1.306</w:t>
            </w:r>
          </w:p>
        </w:tc>
        <w:tc>
          <w:tcPr>
            <w:tcW w:w="814" w:type="dxa"/>
            <w:vAlign w:val="center"/>
          </w:tcPr>
          <w:p w:rsidR="001A0052" w:rsidRDefault="001A0052" w:rsidP="001A0052">
            <w:pPr>
              <w:bidi w:val="0"/>
              <w:ind w:left="0"/>
              <w:jc w:val="center"/>
              <w:rPr>
                <w:color w:val="000000"/>
                <w:szCs w:val="20"/>
              </w:rPr>
            </w:pPr>
            <w:r>
              <w:rPr>
                <w:color w:val="000000"/>
                <w:szCs w:val="20"/>
              </w:rPr>
              <w:t>34</w:t>
            </w:r>
          </w:p>
        </w:tc>
        <w:tc>
          <w:tcPr>
            <w:tcW w:w="1156" w:type="dxa"/>
            <w:vAlign w:val="center"/>
          </w:tcPr>
          <w:p w:rsidR="001A0052" w:rsidRDefault="001A0052" w:rsidP="001A0052">
            <w:pPr>
              <w:bidi w:val="0"/>
              <w:ind w:left="202"/>
              <w:jc w:val="center"/>
              <w:rPr>
                <w:color w:val="000000"/>
                <w:szCs w:val="20"/>
              </w:rPr>
            </w:pPr>
            <w:r>
              <w:rPr>
                <w:color w:val="000000"/>
                <w:szCs w:val="20"/>
              </w:rPr>
              <w:t>-15.72</w:t>
            </w:r>
          </w:p>
        </w:tc>
        <w:tc>
          <w:tcPr>
            <w:tcW w:w="1299" w:type="dxa"/>
            <w:vAlign w:val="center"/>
          </w:tcPr>
          <w:p w:rsidR="001A0052" w:rsidRDefault="001A0052" w:rsidP="001A0052">
            <w:pPr>
              <w:bidi w:val="0"/>
              <w:ind w:left="164"/>
              <w:jc w:val="center"/>
              <w:rPr>
                <w:color w:val="000000"/>
                <w:szCs w:val="20"/>
              </w:rPr>
            </w:pPr>
            <w:r>
              <w:rPr>
                <w:color w:val="000000"/>
                <w:szCs w:val="20"/>
              </w:rPr>
              <w:t>12.03</w:t>
            </w:r>
          </w:p>
        </w:tc>
        <w:tc>
          <w:tcPr>
            <w:tcW w:w="1062" w:type="dxa"/>
            <w:vAlign w:val="center"/>
          </w:tcPr>
          <w:p w:rsidR="001A0052" w:rsidRDefault="001A0052" w:rsidP="001A0052">
            <w:pPr>
              <w:bidi w:val="0"/>
              <w:ind w:left="182"/>
              <w:jc w:val="center"/>
              <w:rPr>
                <w:color w:val="000000"/>
                <w:szCs w:val="20"/>
              </w:rPr>
            </w:pPr>
            <w:r>
              <w:rPr>
                <w:color w:val="000000"/>
                <w:szCs w:val="20"/>
              </w:rPr>
              <w:t>0.200</w:t>
            </w:r>
          </w:p>
        </w:tc>
        <w:tc>
          <w:tcPr>
            <w:tcW w:w="1684" w:type="dxa"/>
            <w:vAlign w:val="center"/>
          </w:tcPr>
          <w:p w:rsidR="001A0052" w:rsidRDefault="001A0052" w:rsidP="001A0052">
            <w:pPr>
              <w:ind w:left="53"/>
              <w:jc w:val="center"/>
              <w:rPr>
                <w:color w:val="000000"/>
                <w:szCs w:val="24"/>
              </w:rPr>
            </w:pPr>
            <w:r>
              <w:rPr>
                <w:color w:val="000000"/>
                <w:szCs w:val="24"/>
                <w:rtl/>
              </w:rPr>
              <w:t>لا توجد فروق دالة</w:t>
            </w:r>
          </w:p>
        </w:tc>
      </w:tr>
      <w:tr w:rsidR="001A0052" w:rsidRPr="000F5442" w:rsidTr="001A0052">
        <w:trPr>
          <w:cantSplit/>
          <w:jc w:val="center"/>
        </w:trPr>
        <w:tc>
          <w:tcPr>
            <w:tcW w:w="1332" w:type="dxa"/>
            <w:vMerge/>
            <w:vAlign w:val="center"/>
          </w:tcPr>
          <w:p w:rsidR="001A0052" w:rsidRPr="000F5442" w:rsidRDefault="001A0052" w:rsidP="00832C20">
            <w:pPr>
              <w:spacing w:line="360" w:lineRule="auto"/>
              <w:ind w:left="0"/>
              <w:jc w:val="center"/>
              <w:rPr>
                <w:color w:val="000000"/>
                <w:sz w:val="24"/>
                <w:szCs w:val="24"/>
              </w:rPr>
            </w:pPr>
          </w:p>
        </w:tc>
        <w:tc>
          <w:tcPr>
            <w:tcW w:w="1196" w:type="dxa"/>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عينة البحث كاملةً</w:t>
            </w:r>
          </w:p>
        </w:tc>
        <w:tc>
          <w:tcPr>
            <w:tcW w:w="986" w:type="dxa"/>
            <w:vAlign w:val="center"/>
          </w:tcPr>
          <w:p w:rsidR="001A0052" w:rsidRDefault="001A0052" w:rsidP="001A0052">
            <w:pPr>
              <w:bidi w:val="0"/>
              <w:ind w:left="0"/>
              <w:jc w:val="center"/>
              <w:rPr>
                <w:color w:val="000000"/>
                <w:szCs w:val="20"/>
              </w:rPr>
            </w:pPr>
            <w:r>
              <w:rPr>
                <w:color w:val="000000"/>
                <w:szCs w:val="20"/>
              </w:rPr>
              <w:t>-3.267</w:t>
            </w:r>
          </w:p>
        </w:tc>
        <w:tc>
          <w:tcPr>
            <w:tcW w:w="814" w:type="dxa"/>
            <w:vAlign w:val="center"/>
          </w:tcPr>
          <w:p w:rsidR="001A0052" w:rsidRDefault="001A0052" w:rsidP="001A0052">
            <w:pPr>
              <w:bidi w:val="0"/>
              <w:ind w:left="0"/>
              <w:jc w:val="center"/>
              <w:rPr>
                <w:color w:val="000000"/>
                <w:szCs w:val="20"/>
              </w:rPr>
            </w:pPr>
            <w:r>
              <w:rPr>
                <w:color w:val="000000"/>
                <w:szCs w:val="20"/>
              </w:rPr>
              <w:t>58</w:t>
            </w:r>
          </w:p>
        </w:tc>
        <w:tc>
          <w:tcPr>
            <w:tcW w:w="1156" w:type="dxa"/>
            <w:vAlign w:val="center"/>
          </w:tcPr>
          <w:p w:rsidR="001A0052" w:rsidRDefault="001A0052" w:rsidP="001A0052">
            <w:pPr>
              <w:bidi w:val="0"/>
              <w:ind w:left="202"/>
              <w:jc w:val="center"/>
              <w:rPr>
                <w:color w:val="000000"/>
                <w:szCs w:val="20"/>
              </w:rPr>
            </w:pPr>
            <w:r>
              <w:rPr>
                <w:color w:val="000000"/>
                <w:szCs w:val="20"/>
              </w:rPr>
              <w:t>-31.73</w:t>
            </w:r>
          </w:p>
        </w:tc>
        <w:tc>
          <w:tcPr>
            <w:tcW w:w="1299" w:type="dxa"/>
            <w:vAlign w:val="center"/>
          </w:tcPr>
          <w:p w:rsidR="001A0052" w:rsidRDefault="001A0052" w:rsidP="001A0052">
            <w:pPr>
              <w:bidi w:val="0"/>
              <w:ind w:left="164"/>
              <w:jc w:val="center"/>
              <w:rPr>
                <w:color w:val="000000"/>
                <w:szCs w:val="20"/>
              </w:rPr>
            </w:pPr>
            <w:r>
              <w:rPr>
                <w:color w:val="000000"/>
                <w:szCs w:val="20"/>
              </w:rPr>
              <w:t>9.71</w:t>
            </w:r>
          </w:p>
        </w:tc>
        <w:tc>
          <w:tcPr>
            <w:tcW w:w="1062" w:type="dxa"/>
            <w:vAlign w:val="center"/>
          </w:tcPr>
          <w:p w:rsidR="001A0052" w:rsidRDefault="001A0052" w:rsidP="001A0052">
            <w:pPr>
              <w:bidi w:val="0"/>
              <w:ind w:left="182"/>
              <w:jc w:val="center"/>
              <w:rPr>
                <w:color w:val="000000"/>
                <w:szCs w:val="20"/>
              </w:rPr>
            </w:pPr>
            <w:r>
              <w:rPr>
                <w:color w:val="000000"/>
                <w:szCs w:val="20"/>
              </w:rPr>
              <w:t>0.002</w:t>
            </w:r>
          </w:p>
        </w:tc>
        <w:tc>
          <w:tcPr>
            <w:tcW w:w="1684" w:type="dxa"/>
            <w:vAlign w:val="center"/>
          </w:tcPr>
          <w:p w:rsidR="001A0052" w:rsidRDefault="001A0052" w:rsidP="001A0052">
            <w:pPr>
              <w:ind w:left="53"/>
              <w:jc w:val="center"/>
              <w:rPr>
                <w:b/>
                <w:bCs/>
                <w:color w:val="000000"/>
                <w:szCs w:val="24"/>
                <w:u w:val="single"/>
              </w:rPr>
            </w:pPr>
            <w:r>
              <w:rPr>
                <w:b/>
                <w:bCs/>
                <w:color w:val="000000"/>
                <w:szCs w:val="24"/>
                <w:u w:val="single"/>
                <w:rtl/>
              </w:rPr>
              <w:t>توجد فروق دالة</w:t>
            </w:r>
          </w:p>
        </w:tc>
      </w:tr>
    </w:tbl>
    <w:p w:rsidR="00832C20" w:rsidRPr="000B6A09" w:rsidRDefault="00832C20" w:rsidP="00767253">
      <w:pPr>
        <w:ind w:left="0"/>
        <w:jc w:val="center"/>
        <w:rPr>
          <w:szCs w:val="24"/>
          <w:rtl/>
          <w:lang w:eastAsia="fr-FR"/>
        </w:rPr>
      </w:pPr>
      <w:r w:rsidRPr="000B6A09">
        <w:rPr>
          <w:szCs w:val="24"/>
          <w:rtl/>
          <w:lang w:eastAsia="fr-FR"/>
        </w:rPr>
        <w:t>جدول رقم (</w:t>
      </w:r>
      <w:r>
        <w:rPr>
          <w:rFonts w:hint="cs"/>
          <w:szCs w:val="24"/>
          <w:rtl/>
          <w:lang w:eastAsia="fr-FR"/>
        </w:rPr>
        <w:t>35</w:t>
      </w:r>
      <w:r w:rsidRPr="000B6A09">
        <w:rPr>
          <w:szCs w:val="24"/>
          <w:rtl/>
          <w:lang w:eastAsia="fr-FR"/>
        </w:rPr>
        <w:t xml:space="preserve">) يبين نتائج اختبار </w:t>
      </w:r>
      <w:r w:rsidRPr="000B6A09">
        <w:rPr>
          <w:szCs w:val="24"/>
          <w:lang w:eastAsia="fr-FR"/>
        </w:rPr>
        <w:t>T</w:t>
      </w:r>
      <w:r w:rsidRPr="000B6A09">
        <w:rPr>
          <w:szCs w:val="24"/>
          <w:rtl/>
          <w:lang w:eastAsia="fr-FR"/>
        </w:rPr>
        <w:t xml:space="preserve"> ستيودنت للعينات المستقلة لدراسة دلالة الفروق في متوسط زمن عودة مستوى </w:t>
      </w:r>
      <w:r w:rsidR="00767253" w:rsidRPr="00821305">
        <w:t>β-HCG</w:t>
      </w:r>
      <w:r w:rsidRPr="000B6A09">
        <w:rPr>
          <w:szCs w:val="24"/>
          <w:rtl/>
          <w:lang w:eastAsia="fr-FR"/>
        </w:rPr>
        <w:t xml:space="preserve"> إلى المستوى الطبيعي (بالأيام) بين مجموعة الحالات التي لا توجد فيها خطورة ومجموعة الحالات منخفضة أو عالية الخطورة في عينة البحث وفقاً للمجموعة المدروسة</w:t>
      </w:r>
    </w:p>
    <w:p w:rsidR="00963223" w:rsidRDefault="00963223" w:rsidP="00767253">
      <w:pPr>
        <w:ind w:left="26"/>
        <w:rPr>
          <w:rtl/>
          <w:lang w:eastAsia="fr-FR"/>
        </w:rPr>
      </w:pPr>
      <w:r>
        <w:rPr>
          <w:rtl/>
          <w:lang w:eastAsia="fr-FR"/>
        </w:rPr>
        <w:lastRenderedPageBreak/>
        <w:t xml:space="preserve">يُلاحظ في الجدول أعلاه أن قيمة مستوى الدلالة أصغر من القيمة 0.05 في مجموعة الرحى التامّة وفي عينة البحث كاملةً، أي أنه عند مستوى الثقة 95% توجد فروق ذات دلالة إحصائية في متوسط زمن عودة مستوى </w:t>
      </w:r>
      <w:r w:rsidR="00767253" w:rsidRPr="00821305">
        <w:t>β-HCG</w:t>
      </w:r>
      <w:r>
        <w:rPr>
          <w:rtl/>
          <w:lang w:eastAsia="fr-FR"/>
        </w:rPr>
        <w:t xml:space="preserve"> إلى المستوى الطبيعي (بالأيام) بين مجموعة الحالات التي لا توجد فيها خطورة ومجموعة الحالات منخفضة أو عالية الخطورة في مجموعة الرحى التامّة وفي عينة البحث كاملةً، وبما أن الإشارة الجبرية للفروق بين المتوسطات سالبة نستنتج أن قيم زمن عودة مستوى </w:t>
      </w:r>
      <w:r w:rsidR="00767253" w:rsidRPr="00821305">
        <w:t>β-HCG</w:t>
      </w:r>
      <w:r>
        <w:rPr>
          <w:rtl/>
          <w:lang w:eastAsia="fr-FR"/>
        </w:rPr>
        <w:t xml:space="preserve"> إلى المستوى الطبيعي (بالأيام) في مجموعة الحالات التي لا توجد فيها خطورة كانت أقل منها في مجموعة الحالات منخفضة أو عالية الخطورة، وذلك في مجموعة الرحى التامّة وفي عينة البحث كاملةً.</w:t>
      </w:r>
    </w:p>
    <w:p w:rsidR="00832C20" w:rsidRDefault="00963223" w:rsidP="00767253">
      <w:pPr>
        <w:ind w:left="26"/>
        <w:rPr>
          <w:rtl/>
          <w:lang w:eastAsia="fr-FR"/>
        </w:rPr>
      </w:pPr>
      <w:r>
        <w:rPr>
          <w:rtl/>
          <w:lang w:eastAsia="fr-FR"/>
        </w:rPr>
        <w:t>أما بالنسبة لمجموعة الرحى الجزئية فيُلاحظ أن قيمة مستوى الدلالة أكبر بكثير من القيمة 0.05، أي أنه عند مستوى الثقة 95% لا توجد فروق ذات دلالة إحصائية في متوسط زمن عودة مستوى</w:t>
      </w:r>
      <w:r w:rsidR="003E1A8D">
        <w:rPr>
          <w:rFonts w:hint="cs"/>
          <w:rtl/>
          <w:lang w:eastAsia="fr-FR"/>
        </w:rPr>
        <w:t xml:space="preserve">      </w:t>
      </w:r>
      <w:r>
        <w:rPr>
          <w:rtl/>
          <w:lang w:eastAsia="fr-FR"/>
        </w:rPr>
        <w:t xml:space="preserve"> </w:t>
      </w:r>
      <w:r w:rsidR="00767253" w:rsidRPr="00821305">
        <w:t>β-HCG</w:t>
      </w:r>
      <w:r>
        <w:rPr>
          <w:rtl/>
          <w:lang w:eastAsia="fr-FR"/>
        </w:rPr>
        <w:t xml:space="preserve"> إلى المستوى الطبيعي (بالأيام) بين مجموعة الحالات التي لا توجد فيها خطورة ومجموعة الحالات منخفضة أو عالية الخطورة في مجموعة الرحى الجزئية من عينة البحث.</w:t>
      </w:r>
    </w:p>
    <w:p w:rsidR="00832C20" w:rsidRPr="000F5442" w:rsidRDefault="00832C20" w:rsidP="00873E4B">
      <w:pPr>
        <w:widowControl w:val="0"/>
        <w:numPr>
          <w:ilvl w:val="0"/>
          <w:numId w:val="78"/>
        </w:numPr>
        <w:spacing w:after="0"/>
        <w:ind w:left="-58" w:right="-142" w:hanging="141"/>
        <w:rPr>
          <w:b/>
          <w:bCs/>
          <w:rtl/>
          <w:lang w:eastAsia="fr-FR"/>
        </w:rPr>
      </w:pPr>
      <w:r w:rsidRPr="000F5442">
        <w:rPr>
          <w:b/>
          <w:bCs/>
          <w:rtl/>
          <w:lang w:eastAsia="fr-FR"/>
        </w:rPr>
        <w:t>دراسة العلاقة بين زمن عودة مستوى البروجستيرون إلى المستوى الطبيعي (بالأيام) ودرجة الخطورة وفقاً للمجموعة المدروسة في عينة البحث:</w:t>
      </w:r>
    </w:p>
    <w:p w:rsidR="00832C20" w:rsidRDefault="00832C20" w:rsidP="00873E4B">
      <w:pPr>
        <w:widowControl w:val="0"/>
        <w:numPr>
          <w:ilvl w:val="0"/>
          <w:numId w:val="86"/>
        </w:numPr>
        <w:spacing w:after="0"/>
        <w:ind w:left="-58" w:right="-142" w:hanging="141"/>
        <w:rPr>
          <w:lang w:eastAsia="fr-FR"/>
        </w:rPr>
      </w:pPr>
      <w:r>
        <w:rPr>
          <w:rtl/>
          <w:lang w:eastAsia="fr-FR"/>
        </w:rPr>
        <w:t xml:space="preserve">تم إجراء اختبار </w:t>
      </w:r>
      <w:r>
        <w:rPr>
          <w:lang w:eastAsia="fr-FR"/>
        </w:rPr>
        <w:t>T</w:t>
      </w:r>
      <w:r>
        <w:rPr>
          <w:rtl/>
          <w:lang w:eastAsia="fr-FR"/>
        </w:rPr>
        <w:t xml:space="preserve"> ستيودنت للعينات المستقلة لدراسة دلالة الفروق في متوسط زمن عودة مستوى البروجستيرون إلى المستوى الطبيعي (بالأيام) بين مجموعة الحالات التي لا توجد فيها خطورة ومجموعة الحالات منخفضة أو عالية الخطورة في عينة البحث وفقاً للمجموعة المدروسة كما يلي:</w:t>
      </w:r>
    </w:p>
    <w:p w:rsidR="00963223" w:rsidRDefault="00963223" w:rsidP="00963223">
      <w:pPr>
        <w:widowControl w:val="0"/>
        <w:spacing w:after="0"/>
        <w:ind w:left="0" w:right="-142"/>
        <w:rPr>
          <w:rFonts w:hint="cs"/>
          <w:rtl/>
          <w:lang w:eastAsia="fr-FR"/>
        </w:rPr>
      </w:pPr>
    </w:p>
    <w:p w:rsidR="003E1A8D" w:rsidRDefault="003E1A8D" w:rsidP="00963223">
      <w:pPr>
        <w:widowControl w:val="0"/>
        <w:spacing w:after="0"/>
        <w:ind w:left="0" w:right="-142"/>
        <w:rPr>
          <w:lang w:eastAsia="fr-FR"/>
        </w:rPr>
      </w:pPr>
    </w:p>
    <w:p w:rsidR="00963223" w:rsidRDefault="00963223" w:rsidP="00963223">
      <w:pPr>
        <w:widowControl w:val="0"/>
        <w:spacing w:after="0"/>
        <w:ind w:left="0" w:right="-142"/>
        <w:rPr>
          <w:lang w:eastAsia="fr-FR"/>
        </w:rPr>
      </w:pPr>
    </w:p>
    <w:p w:rsidR="00963223" w:rsidRDefault="00963223" w:rsidP="00963223">
      <w:pPr>
        <w:widowControl w:val="0"/>
        <w:spacing w:after="0"/>
        <w:ind w:left="0" w:right="-142"/>
        <w:rPr>
          <w:rtl/>
          <w:lang w:eastAsia="fr-FR"/>
        </w:rPr>
      </w:pPr>
    </w:p>
    <w:p w:rsidR="00832C20" w:rsidRPr="000F5442" w:rsidRDefault="00832C20" w:rsidP="00873E4B">
      <w:pPr>
        <w:widowControl w:val="0"/>
        <w:numPr>
          <w:ilvl w:val="0"/>
          <w:numId w:val="86"/>
        </w:numPr>
        <w:spacing w:after="0"/>
        <w:ind w:left="-58" w:right="-142" w:hanging="141"/>
        <w:rPr>
          <w:b/>
          <w:bCs/>
          <w:rtl/>
          <w:lang w:eastAsia="fr-FR"/>
        </w:rPr>
      </w:pPr>
      <w:r w:rsidRPr="000F5442">
        <w:rPr>
          <w:b/>
          <w:bCs/>
          <w:rtl/>
          <w:lang w:eastAsia="fr-FR"/>
        </w:rPr>
        <w:lastRenderedPageBreak/>
        <w:t>إحصاءات وصفية:</w:t>
      </w:r>
    </w:p>
    <w:tbl>
      <w:tblPr>
        <w:bidiVisual/>
        <w:tblW w:w="9976" w:type="dxa"/>
        <w:jc w:val="center"/>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tblLayout w:type="fixed"/>
        <w:tblCellMar>
          <w:left w:w="30" w:type="dxa"/>
          <w:right w:w="30" w:type="dxa"/>
        </w:tblCellMar>
        <w:tblLook w:val="0000"/>
      </w:tblPr>
      <w:tblGrid>
        <w:gridCol w:w="1491"/>
        <w:gridCol w:w="1228"/>
        <w:gridCol w:w="1843"/>
        <w:gridCol w:w="934"/>
        <w:gridCol w:w="1120"/>
        <w:gridCol w:w="1120"/>
        <w:gridCol w:w="1120"/>
        <w:gridCol w:w="1120"/>
      </w:tblGrid>
      <w:tr w:rsidR="001A0052" w:rsidRPr="000F5442" w:rsidTr="00963223">
        <w:trPr>
          <w:cantSplit/>
          <w:jc w:val="center"/>
        </w:trPr>
        <w:tc>
          <w:tcPr>
            <w:tcW w:w="1491"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المتغير المدروس</w:t>
            </w:r>
          </w:p>
        </w:tc>
        <w:tc>
          <w:tcPr>
            <w:tcW w:w="1228"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pStyle w:val="Heading5"/>
              <w:spacing w:line="276" w:lineRule="auto"/>
              <w:rPr>
                <w:rFonts w:cs="Times New Roman"/>
              </w:rPr>
            </w:pPr>
            <w:r>
              <w:rPr>
                <w:rFonts w:cs="Times New Roman"/>
                <w:rtl/>
              </w:rPr>
              <w:t>المجموعة المدروسة</w:t>
            </w:r>
          </w:p>
        </w:tc>
        <w:tc>
          <w:tcPr>
            <w:tcW w:w="1843"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درجة الخطورة</w:t>
            </w:r>
          </w:p>
        </w:tc>
        <w:tc>
          <w:tcPr>
            <w:tcW w:w="93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عدد المريضات</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المتوسط الحسابي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الانحراف المعياري</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الحد الأدنى</w:t>
            </w:r>
          </w:p>
        </w:tc>
        <w:tc>
          <w:tcPr>
            <w:tcW w:w="1120"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1A0052" w:rsidRDefault="001A0052" w:rsidP="00963223">
            <w:pPr>
              <w:spacing w:line="276" w:lineRule="auto"/>
              <w:ind w:left="0"/>
              <w:jc w:val="center"/>
              <w:rPr>
                <w:b/>
                <w:bCs/>
                <w:color w:val="000000"/>
                <w:szCs w:val="24"/>
              </w:rPr>
            </w:pPr>
            <w:r>
              <w:rPr>
                <w:b/>
                <w:bCs/>
                <w:color w:val="000000"/>
                <w:szCs w:val="24"/>
                <w:rtl/>
              </w:rPr>
              <w:t>الحد الأعلى</w:t>
            </w:r>
          </w:p>
        </w:tc>
      </w:tr>
      <w:tr w:rsidR="001A0052" w:rsidRPr="000F5442" w:rsidTr="00963223">
        <w:trPr>
          <w:cantSplit/>
          <w:jc w:val="center"/>
        </w:trPr>
        <w:tc>
          <w:tcPr>
            <w:tcW w:w="1491" w:type="dxa"/>
            <w:vMerge w:val="restart"/>
            <w:tcBorders>
              <w:top w:val="thinThickSmallGap" w:sz="18" w:space="0" w:color="C00000"/>
            </w:tcBorders>
            <w:vAlign w:val="center"/>
          </w:tcPr>
          <w:p w:rsidR="001A0052" w:rsidRDefault="001A0052" w:rsidP="00963223">
            <w:pPr>
              <w:spacing w:line="276" w:lineRule="auto"/>
              <w:ind w:left="0"/>
              <w:jc w:val="center"/>
              <w:rPr>
                <w:color w:val="000000"/>
                <w:szCs w:val="24"/>
              </w:rPr>
            </w:pPr>
            <w:r>
              <w:rPr>
                <w:color w:val="000000"/>
                <w:szCs w:val="24"/>
                <w:rtl/>
              </w:rPr>
              <w:t>زمن عودة مستوى البروجستيرون إلى المستوى الطبيعي (بالأيام)</w:t>
            </w:r>
          </w:p>
        </w:tc>
        <w:tc>
          <w:tcPr>
            <w:tcW w:w="1228" w:type="dxa"/>
            <w:vMerge w:val="restart"/>
            <w:tcBorders>
              <w:top w:val="thinThickSmallGap" w:sz="18" w:space="0" w:color="C00000"/>
            </w:tcBorders>
            <w:vAlign w:val="center"/>
          </w:tcPr>
          <w:p w:rsidR="001A0052" w:rsidRDefault="001A0052" w:rsidP="00963223">
            <w:pPr>
              <w:spacing w:line="276" w:lineRule="auto"/>
              <w:ind w:left="0"/>
              <w:jc w:val="center"/>
              <w:rPr>
                <w:color w:val="000000"/>
                <w:szCs w:val="20"/>
              </w:rPr>
            </w:pPr>
            <w:r>
              <w:rPr>
                <w:color w:val="000000"/>
                <w:szCs w:val="20"/>
                <w:rtl/>
              </w:rPr>
              <w:t>مجموعة الرحى التامّة</w:t>
            </w:r>
          </w:p>
        </w:tc>
        <w:tc>
          <w:tcPr>
            <w:tcW w:w="1843" w:type="dxa"/>
            <w:tcBorders>
              <w:top w:val="thinThickSmallGap" w:sz="18" w:space="0" w:color="C00000"/>
            </w:tcBorders>
            <w:vAlign w:val="center"/>
          </w:tcPr>
          <w:p w:rsidR="001A0052" w:rsidRDefault="001A0052" w:rsidP="00963223">
            <w:pPr>
              <w:spacing w:line="276" w:lineRule="auto"/>
              <w:ind w:left="0"/>
              <w:jc w:val="center"/>
              <w:rPr>
                <w:color w:val="000000"/>
                <w:szCs w:val="20"/>
              </w:rPr>
            </w:pPr>
            <w:r>
              <w:rPr>
                <w:color w:val="000000"/>
                <w:szCs w:val="20"/>
                <w:rtl/>
              </w:rPr>
              <w:t>لا توجد خطورة</w:t>
            </w:r>
          </w:p>
        </w:tc>
        <w:tc>
          <w:tcPr>
            <w:tcW w:w="934" w:type="dxa"/>
            <w:tcBorders>
              <w:top w:val="thinThickSmallGap" w:sz="18" w:space="0" w:color="C00000"/>
            </w:tcBorders>
            <w:vAlign w:val="center"/>
          </w:tcPr>
          <w:p w:rsidR="001A0052" w:rsidRDefault="001A0052" w:rsidP="00963223">
            <w:pPr>
              <w:bidi w:val="0"/>
              <w:spacing w:line="276" w:lineRule="auto"/>
              <w:ind w:left="0"/>
              <w:jc w:val="center"/>
              <w:rPr>
                <w:color w:val="000000"/>
                <w:szCs w:val="20"/>
              </w:rPr>
            </w:pPr>
            <w:r>
              <w:rPr>
                <w:color w:val="000000"/>
                <w:szCs w:val="20"/>
              </w:rPr>
              <w:t>17</w:t>
            </w:r>
          </w:p>
        </w:tc>
        <w:tc>
          <w:tcPr>
            <w:tcW w:w="1120" w:type="dxa"/>
            <w:tcBorders>
              <w:top w:val="thinThickSmallGap" w:sz="18" w:space="0" w:color="C00000"/>
            </w:tcBorders>
            <w:vAlign w:val="center"/>
          </w:tcPr>
          <w:p w:rsidR="001A0052" w:rsidRDefault="001A0052" w:rsidP="00963223">
            <w:pPr>
              <w:bidi w:val="0"/>
              <w:spacing w:line="276" w:lineRule="auto"/>
              <w:ind w:left="0"/>
              <w:jc w:val="center"/>
              <w:rPr>
                <w:color w:val="000000"/>
                <w:szCs w:val="20"/>
              </w:rPr>
            </w:pPr>
            <w:r>
              <w:rPr>
                <w:color w:val="000000"/>
                <w:szCs w:val="20"/>
              </w:rPr>
              <w:t>40.65</w:t>
            </w:r>
          </w:p>
        </w:tc>
        <w:tc>
          <w:tcPr>
            <w:tcW w:w="1120" w:type="dxa"/>
            <w:tcBorders>
              <w:top w:val="thinThickSmallGap" w:sz="18" w:space="0" w:color="C00000"/>
            </w:tcBorders>
            <w:vAlign w:val="center"/>
          </w:tcPr>
          <w:p w:rsidR="001A0052" w:rsidRDefault="001A0052" w:rsidP="00963223">
            <w:pPr>
              <w:bidi w:val="0"/>
              <w:spacing w:line="276" w:lineRule="auto"/>
              <w:ind w:left="0"/>
              <w:jc w:val="center"/>
              <w:rPr>
                <w:color w:val="000000"/>
                <w:szCs w:val="20"/>
              </w:rPr>
            </w:pPr>
            <w:r>
              <w:rPr>
                <w:color w:val="000000"/>
                <w:szCs w:val="20"/>
              </w:rPr>
              <w:t>17.67</w:t>
            </w:r>
          </w:p>
        </w:tc>
        <w:tc>
          <w:tcPr>
            <w:tcW w:w="1120" w:type="dxa"/>
            <w:tcBorders>
              <w:top w:val="thinThickSmallGap" w:sz="18" w:space="0" w:color="C00000"/>
            </w:tcBorders>
            <w:vAlign w:val="center"/>
          </w:tcPr>
          <w:p w:rsidR="001A0052" w:rsidRDefault="001A0052" w:rsidP="00963223">
            <w:pPr>
              <w:bidi w:val="0"/>
              <w:spacing w:line="276" w:lineRule="auto"/>
              <w:ind w:left="0"/>
              <w:jc w:val="center"/>
              <w:rPr>
                <w:color w:val="000000"/>
                <w:szCs w:val="20"/>
              </w:rPr>
            </w:pPr>
            <w:r>
              <w:rPr>
                <w:color w:val="000000"/>
                <w:szCs w:val="20"/>
              </w:rPr>
              <w:t>19</w:t>
            </w:r>
          </w:p>
        </w:tc>
        <w:tc>
          <w:tcPr>
            <w:tcW w:w="1120" w:type="dxa"/>
            <w:tcBorders>
              <w:top w:val="thinThickSmallGap" w:sz="18" w:space="0" w:color="C00000"/>
            </w:tcBorders>
            <w:vAlign w:val="center"/>
          </w:tcPr>
          <w:p w:rsidR="001A0052" w:rsidRDefault="001A0052" w:rsidP="00963223">
            <w:pPr>
              <w:bidi w:val="0"/>
              <w:spacing w:line="276" w:lineRule="auto"/>
              <w:ind w:left="0"/>
              <w:jc w:val="center"/>
              <w:rPr>
                <w:color w:val="000000"/>
                <w:szCs w:val="20"/>
              </w:rPr>
            </w:pPr>
            <w:r>
              <w:rPr>
                <w:color w:val="000000"/>
                <w:szCs w:val="20"/>
              </w:rPr>
              <w:t>84</w:t>
            </w:r>
          </w:p>
        </w:tc>
      </w:tr>
      <w:tr w:rsidR="001A0052" w:rsidRPr="000F5442" w:rsidTr="00963223">
        <w:trPr>
          <w:cantSplit/>
          <w:jc w:val="center"/>
        </w:trPr>
        <w:tc>
          <w:tcPr>
            <w:tcW w:w="1491" w:type="dxa"/>
            <w:vMerge/>
            <w:vAlign w:val="center"/>
          </w:tcPr>
          <w:p w:rsidR="001A0052" w:rsidRPr="000F5442" w:rsidRDefault="001A0052" w:rsidP="00963223">
            <w:pPr>
              <w:spacing w:line="276" w:lineRule="auto"/>
              <w:ind w:left="0"/>
              <w:jc w:val="center"/>
              <w:rPr>
                <w:color w:val="000000"/>
                <w:sz w:val="24"/>
                <w:szCs w:val="24"/>
              </w:rPr>
            </w:pPr>
          </w:p>
        </w:tc>
        <w:tc>
          <w:tcPr>
            <w:tcW w:w="1228" w:type="dxa"/>
            <w:vMerge/>
            <w:vAlign w:val="center"/>
          </w:tcPr>
          <w:p w:rsidR="001A0052" w:rsidRPr="000F5442" w:rsidRDefault="001A0052" w:rsidP="00963223">
            <w:pPr>
              <w:spacing w:line="276" w:lineRule="auto"/>
              <w:ind w:left="0"/>
              <w:jc w:val="center"/>
              <w:rPr>
                <w:color w:val="000000"/>
                <w:sz w:val="24"/>
                <w:szCs w:val="24"/>
              </w:rPr>
            </w:pPr>
          </w:p>
        </w:tc>
        <w:tc>
          <w:tcPr>
            <w:tcW w:w="1843" w:type="dxa"/>
            <w:vAlign w:val="center"/>
          </w:tcPr>
          <w:p w:rsidR="001A0052" w:rsidRPr="000F5442" w:rsidRDefault="001A0052" w:rsidP="00963223">
            <w:pPr>
              <w:spacing w:line="276" w:lineRule="auto"/>
              <w:ind w:left="0"/>
              <w:jc w:val="center"/>
              <w:rPr>
                <w:color w:val="000000"/>
                <w:sz w:val="24"/>
                <w:szCs w:val="24"/>
              </w:rPr>
            </w:pPr>
            <w:r>
              <w:rPr>
                <w:color w:val="000000"/>
                <w:szCs w:val="20"/>
                <w:rtl/>
              </w:rPr>
              <w:t>منخفضة أو عالية الخطورة</w:t>
            </w:r>
          </w:p>
        </w:tc>
        <w:tc>
          <w:tcPr>
            <w:tcW w:w="934"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7</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89.43</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22.95</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68</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123</w:t>
            </w:r>
          </w:p>
        </w:tc>
      </w:tr>
      <w:tr w:rsidR="001A0052" w:rsidRPr="000F5442" w:rsidTr="00963223">
        <w:trPr>
          <w:cantSplit/>
          <w:jc w:val="center"/>
        </w:trPr>
        <w:tc>
          <w:tcPr>
            <w:tcW w:w="1491" w:type="dxa"/>
            <w:vMerge/>
            <w:vAlign w:val="center"/>
          </w:tcPr>
          <w:p w:rsidR="001A0052" w:rsidRPr="000F5442" w:rsidRDefault="001A0052" w:rsidP="00963223">
            <w:pPr>
              <w:spacing w:line="276" w:lineRule="auto"/>
              <w:ind w:left="0"/>
              <w:jc w:val="center"/>
              <w:rPr>
                <w:color w:val="000000"/>
                <w:sz w:val="24"/>
                <w:szCs w:val="24"/>
              </w:rPr>
            </w:pPr>
          </w:p>
        </w:tc>
        <w:tc>
          <w:tcPr>
            <w:tcW w:w="1228" w:type="dxa"/>
            <w:vMerge w:val="restart"/>
            <w:vAlign w:val="center"/>
          </w:tcPr>
          <w:p w:rsidR="001A0052" w:rsidRPr="000F5442" w:rsidRDefault="001A0052" w:rsidP="00963223">
            <w:pPr>
              <w:spacing w:line="276" w:lineRule="auto"/>
              <w:ind w:left="0"/>
              <w:jc w:val="center"/>
              <w:rPr>
                <w:color w:val="000000"/>
                <w:sz w:val="24"/>
                <w:szCs w:val="24"/>
              </w:rPr>
            </w:pPr>
            <w:r>
              <w:rPr>
                <w:color w:val="000000"/>
                <w:szCs w:val="20"/>
                <w:rtl/>
              </w:rPr>
              <w:t>مجموعة الرحى الجزئية</w:t>
            </w:r>
          </w:p>
        </w:tc>
        <w:tc>
          <w:tcPr>
            <w:tcW w:w="1843" w:type="dxa"/>
            <w:vAlign w:val="center"/>
          </w:tcPr>
          <w:p w:rsidR="001A0052" w:rsidRPr="000F5442" w:rsidRDefault="001A0052" w:rsidP="00963223">
            <w:pPr>
              <w:spacing w:line="276" w:lineRule="auto"/>
              <w:ind w:left="0"/>
              <w:jc w:val="center"/>
              <w:rPr>
                <w:color w:val="000000"/>
                <w:sz w:val="24"/>
                <w:szCs w:val="24"/>
              </w:rPr>
            </w:pPr>
            <w:r>
              <w:rPr>
                <w:color w:val="000000"/>
                <w:szCs w:val="20"/>
                <w:rtl/>
              </w:rPr>
              <w:t>لا توجد خطورة</w:t>
            </w:r>
          </w:p>
        </w:tc>
        <w:tc>
          <w:tcPr>
            <w:tcW w:w="934"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31</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34.19</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16.55</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6</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73</w:t>
            </w:r>
          </w:p>
        </w:tc>
      </w:tr>
      <w:tr w:rsidR="001A0052" w:rsidRPr="000F5442" w:rsidTr="00963223">
        <w:trPr>
          <w:cantSplit/>
          <w:jc w:val="center"/>
        </w:trPr>
        <w:tc>
          <w:tcPr>
            <w:tcW w:w="1491" w:type="dxa"/>
            <w:vMerge/>
            <w:vAlign w:val="center"/>
          </w:tcPr>
          <w:p w:rsidR="001A0052" w:rsidRPr="000F5442" w:rsidRDefault="001A0052" w:rsidP="00963223">
            <w:pPr>
              <w:spacing w:line="276" w:lineRule="auto"/>
              <w:ind w:left="0"/>
              <w:jc w:val="center"/>
              <w:rPr>
                <w:color w:val="000000"/>
                <w:sz w:val="24"/>
                <w:szCs w:val="24"/>
              </w:rPr>
            </w:pPr>
          </w:p>
        </w:tc>
        <w:tc>
          <w:tcPr>
            <w:tcW w:w="1228" w:type="dxa"/>
            <w:vMerge/>
            <w:vAlign w:val="center"/>
          </w:tcPr>
          <w:p w:rsidR="001A0052" w:rsidRPr="000F5442" w:rsidRDefault="001A0052" w:rsidP="00963223">
            <w:pPr>
              <w:spacing w:line="276" w:lineRule="auto"/>
              <w:ind w:left="0"/>
              <w:jc w:val="center"/>
              <w:rPr>
                <w:color w:val="000000"/>
                <w:sz w:val="24"/>
                <w:szCs w:val="24"/>
              </w:rPr>
            </w:pPr>
          </w:p>
        </w:tc>
        <w:tc>
          <w:tcPr>
            <w:tcW w:w="1843" w:type="dxa"/>
            <w:vAlign w:val="center"/>
          </w:tcPr>
          <w:p w:rsidR="001A0052" w:rsidRPr="000F5442" w:rsidRDefault="001A0052" w:rsidP="00963223">
            <w:pPr>
              <w:spacing w:line="276" w:lineRule="auto"/>
              <w:ind w:left="0"/>
              <w:jc w:val="center"/>
              <w:rPr>
                <w:color w:val="000000"/>
                <w:sz w:val="24"/>
                <w:szCs w:val="24"/>
              </w:rPr>
            </w:pPr>
            <w:r>
              <w:rPr>
                <w:color w:val="000000"/>
                <w:szCs w:val="20"/>
                <w:rtl/>
              </w:rPr>
              <w:t>منخفضة أو عالية الخطورة</w:t>
            </w:r>
          </w:p>
        </w:tc>
        <w:tc>
          <w:tcPr>
            <w:tcW w:w="934"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5</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54.80</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40.73</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28</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120</w:t>
            </w:r>
          </w:p>
        </w:tc>
      </w:tr>
      <w:tr w:rsidR="001A0052" w:rsidRPr="000F5442" w:rsidTr="00963223">
        <w:trPr>
          <w:cantSplit/>
          <w:jc w:val="center"/>
        </w:trPr>
        <w:tc>
          <w:tcPr>
            <w:tcW w:w="1491" w:type="dxa"/>
            <w:vMerge/>
            <w:vAlign w:val="center"/>
          </w:tcPr>
          <w:p w:rsidR="001A0052" w:rsidRPr="000F5442" w:rsidRDefault="001A0052" w:rsidP="00963223">
            <w:pPr>
              <w:spacing w:line="276" w:lineRule="auto"/>
              <w:ind w:left="0"/>
              <w:jc w:val="center"/>
              <w:rPr>
                <w:color w:val="000000"/>
                <w:sz w:val="24"/>
                <w:szCs w:val="24"/>
              </w:rPr>
            </w:pPr>
          </w:p>
        </w:tc>
        <w:tc>
          <w:tcPr>
            <w:tcW w:w="1228" w:type="dxa"/>
            <w:vMerge w:val="restart"/>
            <w:vAlign w:val="center"/>
          </w:tcPr>
          <w:p w:rsidR="001A0052" w:rsidRPr="000F5442" w:rsidRDefault="001A0052" w:rsidP="00963223">
            <w:pPr>
              <w:spacing w:line="276" w:lineRule="auto"/>
              <w:ind w:left="0"/>
              <w:jc w:val="center"/>
              <w:rPr>
                <w:color w:val="000000"/>
                <w:sz w:val="24"/>
                <w:szCs w:val="24"/>
              </w:rPr>
            </w:pPr>
            <w:r>
              <w:rPr>
                <w:color w:val="000000"/>
                <w:szCs w:val="20"/>
                <w:rtl/>
              </w:rPr>
              <w:t>عينة البحث كاملةً</w:t>
            </w:r>
          </w:p>
        </w:tc>
        <w:tc>
          <w:tcPr>
            <w:tcW w:w="1843" w:type="dxa"/>
            <w:vAlign w:val="center"/>
          </w:tcPr>
          <w:p w:rsidR="001A0052" w:rsidRPr="000F5442" w:rsidRDefault="001A0052" w:rsidP="00963223">
            <w:pPr>
              <w:spacing w:line="276" w:lineRule="auto"/>
              <w:ind w:left="0"/>
              <w:jc w:val="center"/>
              <w:rPr>
                <w:color w:val="000000"/>
                <w:sz w:val="24"/>
                <w:szCs w:val="24"/>
              </w:rPr>
            </w:pPr>
            <w:r>
              <w:rPr>
                <w:color w:val="000000"/>
                <w:szCs w:val="20"/>
                <w:rtl/>
              </w:rPr>
              <w:t>لا توجد خطورة</w:t>
            </w:r>
          </w:p>
        </w:tc>
        <w:tc>
          <w:tcPr>
            <w:tcW w:w="934"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48</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36.48</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17.06</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6</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84</w:t>
            </w:r>
          </w:p>
        </w:tc>
      </w:tr>
      <w:tr w:rsidR="001A0052" w:rsidRPr="000F5442" w:rsidTr="00963223">
        <w:trPr>
          <w:cantSplit/>
          <w:jc w:val="center"/>
        </w:trPr>
        <w:tc>
          <w:tcPr>
            <w:tcW w:w="1491" w:type="dxa"/>
            <w:vMerge/>
            <w:vAlign w:val="center"/>
          </w:tcPr>
          <w:p w:rsidR="001A0052" w:rsidRPr="000F5442" w:rsidRDefault="001A0052" w:rsidP="00963223">
            <w:pPr>
              <w:spacing w:line="276" w:lineRule="auto"/>
              <w:ind w:left="0"/>
              <w:jc w:val="center"/>
              <w:rPr>
                <w:color w:val="000000"/>
                <w:sz w:val="24"/>
                <w:szCs w:val="24"/>
              </w:rPr>
            </w:pPr>
          </w:p>
        </w:tc>
        <w:tc>
          <w:tcPr>
            <w:tcW w:w="1228" w:type="dxa"/>
            <w:vMerge/>
            <w:vAlign w:val="center"/>
          </w:tcPr>
          <w:p w:rsidR="001A0052" w:rsidRPr="000F5442" w:rsidRDefault="001A0052" w:rsidP="00963223">
            <w:pPr>
              <w:spacing w:line="276" w:lineRule="auto"/>
              <w:ind w:left="0"/>
              <w:jc w:val="center"/>
              <w:rPr>
                <w:color w:val="000000"/>
                <w:sz w:val="24"/>
                <w:szCs w:val="24"/>
              </w:rPr>
            </w:pPr>
          </w:p>
        </w:tc>
        <w:tc>
          <w:tcPr>
            <w:tcW w:w="1843" w:type="dxa"/>
            <w:vAlign w:val="center"/>
          </w:tcPr>
          <w:p w:rsidR="001A0052" w:rsidRPr="000F5442" w:rsidRDefault="001A0052" w:rsidP="00963223">
            <w:pPr>
              <w:spacing w:line="276" w:lineRule="auto"/>
              <w:ind w:left="0"/>
              <w:jc w:val="center"/>
              <w:rPr>
                <w:color w:val="000000"/>
                <w:sz w:val="24"/>
                <w:szCs w:val="24"/>
              </w:rPr>
            </w:pPr>
            <w:r>
              <w:rPr>
                <w:color w:val="000000"/>
                <w:szCs w:val="20"/>
                <w:rtl/>
              </w:rPr>
              <w:t>منخفضة أو عالية الخطورة</w:t>
            </w:r>
          </w:p>
        </w:tc>
        <w:tc>
          <w:tcPr>
            <w:tcW w:w="934"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12</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75.00</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34.76</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28</w:t>
            </w:r>
          </w:p>
        </w:tc>
        <w:tc>
          <w:tcPr>
            <w:tcW w:w="1120" w:type="dxa"/>
            <w:vAlign w:val="center"/>
          </w:tcPr>
          <w:p w:rsidR="001A0052" w:rsidRPr="000F5442" w:rsidRDefault="001A0052" w:rsidP="00963223">
            <w:pPr>
              <w:bidi w:val="0"/>
              <w:spacing w:line="276" w:lineRule="auto"/>
              <w:ind w:left="0"/>
              <w:jc w:val="center"/>
              <w:rPr>
                <w:color w:val="000000"/>
                <w:sz w:val="24"/>
                <w:szCs w:val="24"/>
              </w:rPr>
            </w:pPr>
            <w:r>
              <w:rPr>
                <w:color w:val="000000"/>
                <w:szCs w:val="20"/>
              </w:rPr>
              <w:t>123</w:t>
            </w:r>
          </w:p>
        </w:tc>
      </w:tr>
    </w:tbl>
    <w:p w:rsidR="001A0052" w:rsidRPr="001A0052" w:rsidRDefault="00832C20" w:rsidP="003E1A8D">
      <w:pPr>
        <w:ind w:left="0"/>
        <w:jc w:val="both"/>
        <w:rPr>
          <w:szCs w:val="24"/>
          <w:rtl/>
          <w:lang w:eastAsia="fr-FR"/>
        </w:rPr>
      </w:pPr>
      <w:r>
        <w:rPr>
          <w:rFonts w:hint="cs"/>
          <w:szCs w:val="24"/>
          <w:rtl/>
          <w:lang w:eastAsia="fr-FR"/>
        </w:rPr>
        <w:t xml:space="preserve"> </w:t>
      </w:r>
      <w:r w:rsidR="00963223">
        <w:rPr>
          <w:rFonts w:hint="cs"/>
          <w:noProof/>
          <w:szCs w:val="24"/>
          <w:rtl/>
        </w:rPr>
        <w:drawing>
          <wp:anchor distT="0" distB="0" distL="114300" distR="114300" simplePos="0" relativeHeight="251799552" behindDoc="0" locked="0" layoutInCell="0" allowOverlap="1">
            <wp:simplePos x="0" y="0"/>
            <wp:positionH relativeFrom="page">
              <wp:posOffset>1094224</wp:posOffset>
            </wp:positionH>
            <wp:positionV relativeFrom="paragraph">
              <wp:posOffset>786919</wp:posOffset>
            </wp:positionV>
            <wp:extent cx="5467733" cy="2833635"/>
            <wp:effectExtent l="19050" t="0" r="266317" b="233415"/>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5" cstate="print"/>
                    <a:srcRect/>
                    <a:stretch>
                      <a:fillRect/>
                    </a:stretch>
                  </pic:blipFill>
                  <pic:spPr bwMode="auto">
                    <a:xfrm>
                      <a:off x="0" y="0"/>
                      <a:ext cx="5464175" cy="2831791"/>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Pr>
          <w:rFonts w:hint="cs"/>
          <w:szCs w:val="24"/>
          <w:rtl/>
          <w:lang w:eastAsia="fr-FR"/>
        </w:rPr>
        <w:t xml:space="preserve"> </w:t>
      </w:r>
      <w:r w:rsidRPr="000B6A09">
        <w:rPr>
          <w:szCs w:val="24"/>
          <w:rtl/>
          <w:lang w:eastAsia="fr-FR"/>
        </w:rPr>
        <w:t>جدول رقم (</w:t>
      </w:r>
      <w:r>
        <w:rPr>
          <w:rFonts w:hint="cs"/>
          <w:szCs w:val="24"/>
          <w:rtl/>
          <w:lang w:eastAsia="fr-FR"/>
        </w:rPr>
        <w:t>36</w:t>
      </w:r>
      <w:r w:rsidRPr="000B6A09">
        <w:rPr>
          <w:szCs w:val="24"/>
          <w:rtl/>
          <w:lang w:eastAsia="fr-FR"/>
        </w:rPr>
        <w:t xml:space="preserve">) </w:t>
      </w:r>
      <w:r w:rsidR="001A0052" w:rsidRPr="001A0052">
        <w:rPr>
          <w:szCs w:val="24"/>
          <w:rtl/>
          <w:lang w:eastAsia="fr-FR"/>
        </w:rPr>
        <w:t>يبين المتوسط الحسابي والانحراف المعياري والحد الأدنى والحد الأعلى لزمن عودة مستوى البروجستيرون إلى المستوى الطبيعي (بالأيام) في عينة البحث وفقاً لدرجة الخطورة والمجموعة المدروسة.</w:t>
      </w:r>
    </w:p>
    <w:p w:rsidR="00832C20" w:rsidRDefault="00832C20" w:rsidP="001A0052">
      <w:pPr>
        <w:ind w:left="-285"/>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963223">
      <w:pPr>
        <w:ind w:left="0"/>
        <w:jc w:val="both"/>
        <w:rPr>
          <w:b/>
          <w:bCs/>
          <w:i/>
          <w:iCs/>
          <w:szCs w:val="24"/>
          <w:rtl/>
          <w:lang w:eastAsia="fr-FR"/>
        </w:rPr>
      </w:pPr>
    </w:p>
    <w:p w:rsidR="00832C20" w:rsidRDefault="00832C20" w:rsidP="00832C20">
      <w:pPr>
        <w:jc w:val="center"/>
        <w:rPr>
          <w:b/>
          <w:bCs/>
          <w:i/>
          <w:iCs/>
          <w:szCs w:val="24"/>
          <w:rtl/>
          <w:lang w:eastAsia="fr-FR"/>
        </w:rPr>
      </w:pPr>
    </w:p>
    <w:p w:rsidR="00832C20" w:rsidRPr="000B6A09" w:rsidRDefault="00832C20" w:rsidP="00963223">
      <w:pPr>
        <w:ind w:left="0"/>
        <w:jc w:val="center"/>
        <w:rPr>
          <w:szCs w:val="24"/>
          <w:rtl/>
          <w:lang w:eastAsia="fr-FR"/>
        </w:rPr>
      </w:pPr>
      <w:r w:rsidRPr="000B6A09">
        <w:rPr>
          <w:szCs w:val="24"/>
          <w:rtl/>
          <w:lang w:eastAsia="fr-FR"/>
        </w:rPr>
        <w:t>مخطط رقم (</w:t>
      </w:r>
      <w:fldSimple w:instr=" SEQ J \* MERGEFORMAT ">
        <w:r w:rsidR="00691AB8" w:rsidRPr="00691AB8">
          <w:rPr>
            <w:noProof/>
            <w:szCs w:val="24"/>
            <w:lang w:eastAsia="fr-FR"/>
          </w:rPr>
          <w:t>34</w:t>
        </w:r>
      </w:fldSimple>
      <w:r w:rsidRPr="000B6A09">
        <w:rPr>
          <w:szCs w:val="24"/>
          <w:rtl/>
          <w:lang w:eastAsia="fr-FR"/>
        </w:rPr>
        <w:t xml:space="preserve">) </w:t>
      </w:r>
      <w:r w:rsidR="001A0052" w:rsidRPr="001A0052">
        <w:rPr>
          <w:szCs w:val="24"/>
          <w:rtl/>
          <w:lang w:eastAsia="fr-FR"/>
        </w:rPr>
        <w:t>يمثل المتوسط الحسابي لزمن عودة مستوى البروجستيرون إلى المستوى الطبيعي (بالأيام) في عينة البحث وفقاً لدرجة الخطورة والمجموعة المدروسة.</w:t>
      </w:r>
    </w:p>
    <w:p w:rsidR="00832C20" w:rsidRDefault="00832C20" w:rsidP="00873E4B">
      <w:pPr>
        <w:widowControl w:val="0"/>
        <w:numPr>
          <w:ilvl w:val="0"/>
          <w:numId w:val="86"/>
        </w:numPr>
        <w:spacing w:after="0"/>
        <w:ind w:left="-58" w:firstLine="0"/>
        <w:jc w:val="left"/>
        <w:rPr>
          <w:b/>
          <w:bCs/>
          <w:rtl/>
          <w:lang w:eastAsia="fr-FR"/>
        </w:rPr>
      </w:pPr>
      <w:r>
        <w:rPr>
          <w:b/>
          <w:bCs/>
          <w:rtl/>
          <w:lang w:eastAsia="fr-FR"/>
        </w:rPr>
        <w:br w:type="page"/>
      </w:r>
      <w:r>
        <w:rPr>
          <w:rFonts w:hint="cs"/>
          <w:b/>
          <w:bCs/>
          <w:rtl/>
          <w:lang w:eastAsia="fr-FR"/>
        </w:rPr>
        <w:lastRenderedPageBreak/>
        <w:t xml:space="preserve"> </w:t>
      </w:r>
      <w:r>
        <w:rPr>
          <w:b/>
          <w:bCs/>
          <w:rtl/>
          <w:lang w:eastAsia="fr-FR"/>
        </w:rPr>
        <w:t xml:space="preserve">نتائج اختبار </w:t>
      </w:r>
      <w:r>
        <w:rPr>
          <w:b/>
          <w:bCs/>
          <w:lang w:eastAsia="fr-FR"/>
        </w:rPr>
        <w:t>T</w:t>
      </w:r>
      <w:r>
        <w:rPr>
          <w:b/>
          <w:bCs/>
          <w:rtl/>
          <w:lang w:eastAsia="fr-FR"/>
        </w:rPr>
        <w:t xml:space="preserve"> ستيودنت للعينات المستقلة:</w:t>
      </w:r>
    </w:p>
    <w:tbl>
      <w:tblPr>
        <w:bidiVisual/>
        <w:tblW w:w="9529"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332"/>
        <w:gridCol w:w="1196"/>
        <w:gridCol w:w="986"/>
        <w:gridCol w:w="814"/>
        <w:gridCol w:w="1156"/>
        <w:gridCol w:w="1299"/>
        <w:gridCol w:w="1062"/>
        <w:gridCol w:w="1684"/>
      </w:tblGrid>
      <w:tr w:rsidR="00832C20" w:rsidRPr="000F5442" w:rsidTr="001A0052">
        <w:trPr>
          <w:jc w:val="center"/>
        </w:trPr>
        <w:tc>
          <w:tcPr>
            <w:tcW w:w="133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المتغير المدروس</w:t>
            </w:r>
          </w:p>
        </w:tc>
        <w:tc>
          <w:tcPr>
            <w:tcW w:w="119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المجموعة المدروسة</w:t>
            </w:r>
          </w:p>
        </w:tc>
        <w:tc>
          <w:tcPr>
            <w:tcW w:w="98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 xml:space="preserve">قيمة </w:t>
            </w:r>
            <w:r w:rsidRPr="000F5442">
              <w:rPr>
                <w:b/>
                <w:bCs/>
                <w:color w:val="000000"/>
                <w:sz w:val="24"/>
                <w:szCs w:val="24"/>
              </w:rPr>
              <w:t>T</w:t>
            </w:r>
            <w:r w:rsidRPr="000F5442">
              <w:rPr>
                <w:b/>
                <w:bCs/>
                <w:color w:val="000000"/>
                <w:sz w:val="24"/>
                <w:szCs w:val="24"/>
                <w:rtl/>
              </w:rPr>
              <w:t xml:space="preserve"> المحسوبة</w:t>
            </w:r>
          </w:p>
        </w:tc>
        <w:tc>
          <w:tcPr>
            <w:tcW w:w="81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درجات الحرية</w:t>
            </w:r>
          </w:p>
        </w:tc>
        <w:tc>
          <w:tcPr>
            <w:tcW w:w="1156"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الفرق بين المتوسطين</w:t>
            </w:r>
          </w:p>
        </w:tc>
        <w:tc>
          <w:tcPr>
            <w:tcW w:w="1299"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الخطأ المعياري للفرق</w:t>
            </w:r>
          </w:p>
        </w:tc>
        <w:tc>
          <w:tcPr>
            <w:tcW w:w="1062"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قيمة مستوى الدلالة</w:t>
            </w:r>
          </w:p>
        </w:tc>
        <w:tc>
          <w:tcPr>
            <w:tcW w:w="1684" w:type="dxa"/>
            <w:tcBorders>
              <w:top w:val="thinThickSmallGap" w:sz="18" w:space="0" w:color="C00000"/>
              <w:left w:val="thinThickSmallGap" w:sz="18" w:space="0" w:color="C00000"/>
              <w:bottom w:val="thinThickSmallGap" w:sz="18" w:space="0" w:color="C00000"/>
              <w:right w:val="thinThickSmallGap" w:sz="18" w:space="0" w:color="C00000"/>
            </w:tcBorders>
            <w:shd w:val="clear" w:color="auto" w:fill="D9D9D9" w:themeFill="background1" w:themeFillShade="D9"/>
            <w:vAlign w:val="center"/>
          </w:tcPr>
          <w:p w:rsidR="00832C20" w:rsidRPr="000F5442" w:rsidRDefault="00832C20" w:rsidP="00832C20">
            <w:pPr>
              <w:spacing w:line="360" w:lineRule="auto"/>
              <w:ind w:left="0"/>
              <w:jc w:val="center"/>
              <w:rPr>
                <w:b/>
                <w:bCs/>
                <w:color w:val="000000"/>
                <w:sz w:val="24"/>
                <w:szCs w:val="24"/>
              </w:rPr>
            </w:pPr>
            <w:r w:rsidRPr="000F5442">
              <w:rPr>
                <w:b/>
                <w:bCs/>
                <w:color w:val="000000"/>
                <w:sz w:val="24"/>
                <w:szCs w:val="24"/>
                <w:rtl/>
              </w:rPr>
              <w:t>دلالة الفروق</w:t>
            </w:r>
          </w:p>
        </w:tc>
      </w:tr>
      <w:tr w:rsidR="001A0052" w:rsidRPr="000F5442" w:rsidTr="001A0052">
        <w:trPr>
          <w:cantSplit/>
          <w:jc w:val="center"/>
        </w:trPr>
        <w:tc>
          <w:tcPr>
            <w:tcW w:w="1332" w:type="dxa"/>
            <w:vMerge w:val="restart"/>
            <w:tcBorders>
              <w:top w:val="thinThickSmallGap" w:sz="18" w:space="0" w:color="C00000"/>
            </w:tcBorders>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زمن عودة مستوى البروجستيرون إلى المستوى الطبيعي (بالأيام)</w:t>
            </w:r>
          </w:p>
        </w:tc>
        <w:tc>
          <w:tcPr>
            <w:tcW w:w="1196" w:type="dxa"/>
            <w:tcBorders>
              <w:top w:val="thinThickSmallGap" w:sz="18" w:space="0" w:color="C00000"/>
            </w:tcBorders>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رحى تامّة</w:t>
            </w:r>
          </w:p>
        </w:tc>
        <w:tc>
          <w:tcPr>
            <w:tcW w:w="986" w:type="dxa"/>
            <w:tcBorders>
              <w:top w:val="thinThickSmallGap" w:sz="18" w:space="0" w:color="C00000"/>
            </w:tcBorders>
            <w:vAlign w:val="center"/>
          </w:tcPr>
          <w:p w:rsidR="001A0052" w:rsidRDefault="001A0052" w:rsidP="001A0052">
            <w:pPr>
              <w:bidi w:val="0"/>
              <w:ind w:right="-886"/>
              <w:jc w:val="center"/>
              <w:rPr>
                <w:color w:val="000000"/>
                <w:szCs w:val="20"/>
              </w:rPr>
            </w:pPr>
            <w:r>
              <w:rPr>
                <w:color w:val="000000"/>
                <w:szCs w:val="20"/>
              </w:rPr>
              <w:t>-5.641</w:t>
            </w:r>
          </w:p>
        </w:tc>
        <w:tc>
          <w:tcPr>
            <w:tcW w:w="814" w:type="dxa"/>
            <w:tcBorders>
              <w:top w:val="thinThickSmallGap" w:sz="18" w:space="0" w:color="C00000"/>
            </w:tcBorders>
            <w:vAlign w:val="center"/>
          </w:tcPr>
          <w:p w:rsidR="001A0052" w:rsidRDefault="001A0052" w:rsidP="001A0052">
            <w:pPr>
              <w:bidi w:val="0"/>
              <w:ind w:right="-656"/>
              <w:jc w:val="center"/>
              <w:rPr>
                <w:color w:val="000000"/>
                <w:szCs w:val="20"/>
              </w:rPr>
            </w:pPr>
            <w:r>
              <w:rPr>
                <w:color w:val="000000"/>
                <w:szCs w:val="20"/>
              </w:rPr>
              <w:t>22</w:t>
            </w:r>
          </w:p>
        </w:tc>
        <w:tc>
          <w:tcPr>
            <w:tcW w:w="1156" w:type="dxa"/>
            <w:tcBorders>
              <w:top w:val="thinThickSmallGap" w:sz="18" w:space="0" w:color="C00000"/>
            </w:tcBorders>
            <w:vAlign w:val="center"/>
          </w:tcPr>
          <w:p w:rsidR="001A0052" w:rsidRDefault="001A0052" w:rsidP="001A0052">
            <w:pPr>
              <w:bidi w:val="0"/>
              <w:ind w:right="-840"/>
              <w:jc w:val="center"/>
              <w:rPr>
                <w:color w:val="000000"/>
                <w:szCs w:val="20"/>
              </w:rPr>
            </w:pPr>
            <w:r>
              <w:rPr>
                <w:color w:val="000000"/>
                <w:szCs w:val="20"/>
              </w:rPr>
              <w:t>-48.78</w:t>
            </w:r>
          </w:p>
        </w:tc>
        <w:tc>
          <w:tcPr>
            <w:tcW w:w="1299" w:type="dxa"/>
            <w:tcBorders>
              <w:top w:val="thinThickSmallGap" w:sz="18" w:space="0" w:color="C00000"/>
            </w:tcBorders>
            <w:vAlign w:val="center"/>
          </w:tcPr>
          <w:p w:rsidR="001A0052" w:rsidRDefault="001A0052" w:rsidP="001A0052">
            <w:pPr>
              <w:bidi w:val="0"/>
              <w:ind w:right="-736"/>
              <w:jc w:val="center"/>
              <w:rPr>
                <w:color w:val="000000"/>
                <w:szCs w:val="20"/>
              </w:rPr>
            </w:pPr>
            <w:r>
              <w:rPr>
                <w:color w:val="000000"/>
                <w:szCs w:val="20"/>
              </w:rPr>
              <w:t>8.65</w:t>
            </w:r>
          </w:p>
        </w:tc>
        <w:tc>
          <w:tcPr>
            <w:tcW w:w="1062" w:type="dxa"/>
            <w:tcBorders>
              <w:top w:val="thinThickSmallGap" w:sz="18" w:space="0" w:color="C00000"/>
            </w:tcBorders>
            <w:vAlign w:val="center"/>
          </w:tcPr>
          <w:p w:rsidR="001A0052" w:rsidRDefault="001A0052" w:rsidP="001A0052">
            <w:pPr>
              <w:tabs>
                <w:tab w:val="left" w:pos="0"/>
              </w:tabs>
              <w:bidi w:val="0"/>
              <w:ind w:right="-775"/>
              <w:jc w:val="center"/>
              <w:rPr>
                <w:color w:val="000000"/>
                <w:szCs w:val="20"/>
              </w:rPr>
            </w:pPr>
            <w:r>
              <w:rPr>
                <w:color w:val="000000"/>
                <w:szCs w:val="20"/>
              </w:rPr>
              <w:t>0.000</w:t>
            </w:r>
          </w:p>
        </w:tc>
        <w:tc>
          <w:tcPr>
            <w:tcW w:w="1684" w:type="dxa"/>
            <w:tcBorders>
              <w:top w:val="thinThickSmallGap" w:sz="18" w:space="0" w:color="C00000"/>
            </w:tcBorders>
            <w:vAlign w:val="center"/>
          </w:tcPr>
          <w:p w:rsidR="001A0052" w:rsidRDefault="001A0052" w:rsidP="001A0052">
            <w:pPr>
              <w:ind w:left="0"/>
              <w:jc w:val="center"/>
              <w:rPr>
                <w:b/>
                <w:bCs/>
                <w:color w:val="000000"/>
                <w:szCs w:val="24"/>
                <w:u w:val="single"/>
              </w:rPr>
            </w:pPr>
            <w:r>
              <w:rPr>
                <w:b/>
                <w:bCs/>
                <w:color w:val="000000"/>
                <w:szCs w:val="24"/>
                <w:u w:val="single"/>
                <w:rtl/>
              </w:rPr>
              <w:t>توجد فروق دالة</w:t>
            </w:r>
          </w:p>
        </w:tc>
      </w:tr>
      <w:tr w:rsidR="001A0052" w:rsidRPr="000F5442" w:rsidTr="001A0052">
        <w:trPr>
          <w:cantSplit/>
          <w:jc w:val="center"/>
        </w:trPr>
        <w:tc>
          <w:tcPr>
            <w:tcW w:w="1332" w:type="dxa"/>
            <w:vMerge/>
            <w:vAlign w:val="center"/>
          </w:tcPr>
          <w:p w:rsidR="001A0052" w:rsidRPr="000F5442" w:rsidRDefault="001A0052" w:rsidP="00832C20">
            <w:pPr>
              <w:spacing w:line="360" w:lineRule="auto"/>
              <w:ind w:left="0"/>
              <w:jc w:val="center"/>
              <w:rPr>
                <w:color w:val="000000"/>
                <w:sz w:val="24"/>
                <w:szCs w:val="24"/>
              </w:rPr>
            </w:pPr>
          </w:p>
        </w:tc>
        <w:tc>
          <w:tcPr>
            <w:tcW w:w="1196" w:type="dxa"/>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رحى جزئية</w:t>
            </w:r>
          </w:p>
        </w:tc>
        <w:tc>
          <w:tcPr>
            <w:tcW w:w="986" w:type="dxa"/>
            <w:vAlign w:val="center"/>
          </w:tcPr>
          <w:p w:rsidR="001A0052" w:rsidRDefault="001A0052" w:rsidP="001A0052">
            <w:pPr>
              <w:bidi w:val="0"/>
              <w:ind w:right="-796"/>
              <w:jc w:val="center"/>
              <w:rPr>
                <w:color w:val="000000"/>
                <w:szCs w:val="20"/>
              </w:rPr>
            </w:pPr>
            <w:r>
              <w:rPr>
                <w:color w:val="000000"/>
                <w:szCs w:val="20"/>
              </w:rPr>
              <w:t>-2.046</w:t>
            </w:r>
          </w:p>
        </w:tc>
        <w:tc>
          <w:tcPr>
            <w:tcW w:w="814" w:type="dxa"/>
            <w:vAlign w:val="center"/>
          </w:tcPr>
          <w:p w:rsidR="001A0052" w:rsidRDefault="001A0052" w:rsidP="001A0052">
            <w:pPr>
              <w:bidi w:val="0"/>
              <w:ind w:right="-656"/>
              <w:jc w:val="center"/>
              <w:rPr>
                <w:color w:val="000000"/>
                <w:szCs w:val="20"/>
              </w:rPr>
            </w:pPr>
            <w:r>
              <w:rPr>
                <w:color w:val="000000"/>
                <w:szCs w:val="20"/>
              </w:rPr>
              <w:t>34</w:t>
            </w:r>
          </w:p>
        </w:tc>
        <w:tc>
          <w:tcPr>
            <w:tcW w:w="1156" w:type="dxa"/>
            <w:vAlign w:val="center"/>
          </w:tcPr>
          <w:p w:rsidR="001A0052" w:rsidRDefault="001A0052" w:rsidP="001A0052">
            <w:pPr>
              <w:bidi w:val="0"/>
              <w:ind w:right="-840"/>
              <w:jc w:val="center"/>
              <w:rPr>
                <w:color w:val="000000"/>
                <w:szCs w:val="20"/>
              </w:rPr>
            </w:pPr>
            <w:r>
              <w:rPr>
                <w:color w:val="000000"/>
                <w:szCs w:val="20"/>
              </w:rPr>
              <w:t>-20.61</w:t>
            </w:r>
          </w:p>
        </w:tc>
        <w:tc>
          <w:tcPr>
            <w:tcW w:w="1299" w:type="dxa"/>
            <w:vAlign w:val="center"/>
          </w:tcPr>
          <w:p w:rsidR="001A0052" w:rsidRDefault="001A0052" w:rsidP="001A0052">
            <w:pPr>
              <w:bidi w:val="0"/>
              <w:ind w:right="-736"/>
              <w:jc w:val="center"/>
              <w:rPr>
                <w:color w:val="000000"/>
                <w:szCs w:val="20"/>
              </w:rPr>
            </w:pPr>
            <w:r>
              <w:rPr>
                <w:color w:val="000000"/>
                <w:szCs w:val="20"/>
              </w:rPr>
              <w:t>10.07</w:t>
            </w:r>
          </w:p>
        </w:tc>
        <w:tc>
          <w:tcPr>
            <w:tcW w:w="1062" w:type="dxa"/>
            <w:vAlign w:val="center"/>
          </w:tcPr>
          <w:p w:rsidR="001A0052" w:rsidRDefault="001A0052" w:rsidP="001A0052">
            <w:pPr>
              <w:tabs>
                <w:tab w:val="left" w:pos="0"/>
              </w:tabs>
              <w:bidi w:val="0"/>
              <w:ind w:right="-775"/>
              <w:jc w:val="center"/>
              <w:rPr>
                <w:color w:val="000000"/>
                <w:szCs w:val="20"/>
              </w:rPr>
            </w:pPr>
            <w:r>
              <w:rPr>
                <w:color w:val="000000"/>
                <w:szCs w:val="20"/>
              </w:rPr>
              <w:t>0.049</w:t>
            </w:r>
          </w:p>
        </w:tc>
        <w:tc>
          <w:tcPr>
            <w:tcW w:w="1684" w:type="dxa"/>
            <w:vAlign w:val="center"/>
          </w:tcPr>
          <w:p w:rsidR="001A0052" w:rsidRPr="00B159E1" w:rsidRDefault="001A0052" w:rsidP="001A0052">
            <w:pPr>
              <w:ind w:left="0"/>
              <w:jc w:val="center"/>
              <w:rPr>
                <w:b/>
                <w:bCs/>
                <w:color w:val="000000"/>
                <w:szCs w:val="24"/>
                <w:u w:val="single"/>
              </w:rPr>
            </w:pPr>
            <w:r w:rsidRPr="00B159E1">
              <w:rPr>
                <w:b/>
                <w:bCs/>
                <w:color w:val="000000"/>
                <w:szCs w:val="24"/>
                <w:u w:val="single"/>
                <w:rtl/>
              </w:rPr>
              <w:t>توجد فروق دالة</w:t>
            </w:r>
          </w:p>
        </w:tc>
      </w:tr>
      <w:tr w:rsidR="001A0052" w:rsidRPr="000F5442" w:rsidTr="001A0052">
        <w:trPr>
          <w:cantSplit/>
          <w:jc w:val="center"/>
        </w:trPr>
        <w:tc>
          <w:tcPr>
            <w:tcW w:w="1332" w:type="dxa"/>
            <w:vMerge/>
            <w:vAlign w:val="center"/>
          </w:tcPr>
          <w:p w:rsidR="001A0052" w:rsidRPr="000F5442" w:rsidRDefault="001A0052" w:rsidP="00832C20">
            <w:pPr>
              <w:spacing w:line="360" w:lineRule="auto"/>
              <w:ind w:left="0"/>
              <w:jc w:val="center"/>
              <w:rPr>
                <w:color w:val="000000"/>
                <w:sz w:val="24"/>
                <w:szCs w:val="24"/>
              </w:rPr>
            </w:pPr>
          </w:p>
        </w:tc>
        <w:tc>
          <w:tcPr>
            <w:tcW w:w="1196" w:type="dxa"/>
            <w:vAlign w:val="center"/>
          </w:tcPr>
          <w:p w:rsidR="001A0052" w:rsidRPr="000F5442" w:rsidRDefault="001A0052" w:rsidP="00832C20">
            <w:pPr>
              <w:spacing w:line="360" w:lineRule="auto"/>
              <w:ind w:left="0"/>
              <w:jc w:val="center"/>
              <w:rPr>
                <w:color w:val="000000"/>
                <w:sz w:val="24"/>
                <w:szCs w:val="24"/>
              </w:rPr>
            </w:pPr>
            <w:r w:rsidRPr="000F5442">
              <w:rPr>
                <w:color w:val="000000"/>
                <w:sz w:val="24"/>
                <w:szCs w:val="24"/>
                <w:rtl/>
              </w:rPr>
              <w:t>عينة البحث كاملةً</w:t>
            </w:r>
          </w:p>
        </w:tc>
        <w:tc>
          <w:tcPr>
            <w:tcW w:w="986" w:type="dxa"/>
            <w:vAlign w:val="center"/>
          </w:tcPr>
          <w:p w:rsidR="001A0052" w:rsidRDefault="001A0052" w:rsidP="001A0052">
            <w:pPr>
              <w:bidi w:val="0"/>
              <w:ind w:right="-796"/>
              <w:jc w:val="center"/>
              <w:rPr>
                <w:color w:val="000000"/>
                <w:szCs w:val="20"/>
              </w:rPr>
            </w:pPr>
            <w:r>
              <w:rPr>
                <w:color w:val="000000"/>
                <w:szCs w:val="20"/>
              </w:rPr>
              <w:t>-5.535</w:t>
            </w:r>
          </w:p>
        </w:tc>
        <w:tc>
          <w:tcPr>
            <w:tcW w:w="814" w:type="dxa"/>
            <w:vAlign w:val="center"/>
          </w:tcPr>
          <w:p w:rsidR="001A0052" w:rsidRDefault="001A0052" w:rsidP="001A0052">
            <w:pPr>
              <w:bidi w:val="0"/>
              <w:ind w:right="-656"/>
              <w:jc w:val="center"/>
              <w:rPr>
                <w:color w:val="000000"/>
                <w:szCs w:val="20"/>
              </w:rPr>
            </w:pPr>
            <w:r>
              <w:rPr>
                <w:color w:val="000000"/>
                <w:szCs w:val="20"/>
              </w:rPr>
              <w:t>58</w:t>
            </w:r>
          </w:p>
        </w:tc>
        <w:tc>
          <w:tcPr>
            <w:tcW w:w="1156" w:type="dxa"/>
            <w:vAlign w:val="center"/>
          </w:tcPr>
          <w:p w:rsidR="001A0052" w:rsidRDefault="001A0052" w:rsidP="001A0052">
            <w:pPr>
              <w:bidi w:val="0"/>
              <w:ind w:right="-840"/>
              <w:jc w:val="center"/>
              <w:rPr>
                <w:color w:val="000000"/>
                <w:szCs w:val="20"/>
              </w:rPr>
            </w:pPr>
            <w:r>
              <w:rPr>
                <w:color w:val="000000"/>
                <w:szCs w:val="20"/>
              </w:rPr>
              <w:t>-38.52</w:t>
            </w:r>
          </w:p>
        </w:tc>
        <w:tc>
          <w:tcPr>
            <w:tcW w:w="1299" w:type="dxa"/>
            <w:vAlign w:val="center"/>
          </w:tcPr>
          <w:p w:rsidR="001A0052" w:rsidRDefault="001A0052" w:rsidP="001A0052">
            <w:pPr>
              <w:bidi w:val="0"/>
              <w:ind w:right="-736"/>
              <w:jc w:val="center"/>
              <w:rPr>
                <w:color w:val="000000"/>
                <w:szCs w:val="20"/>
              </w:rPr>
            </w:pPr>
            <w:r>
              <w:rPr>
                <w:color w:val="000000"/>
                <w:szCs w:val="20"/>
              </w:rPr>
              <w:t>6.96</w:t>
            </w:r>
          </w:p>
        </w:tc>
        <w:tc>
          <w:tcPr>
            <w:tcW w:w="1062" w:type="dxa"/>
            <w:vAlign w:val="center"/>
          </w:tcPr>
          <w:p w:rsidR="001A0052" w:rsidRDefault="001A0052" w:rsidP="001A0052">
            <w:pPr>
              <w:tabs>
                <w:tab w:val="left" w:pos="0"/>
              </w:tabs>
              <w:bidi w:val="0"/>
              <w:ind w:right="-775"/>
              <w:jc w:val="center"/>
              <w:rPr>
                <w:color w:val="000000"/>
                <w:szCs w:val="20"/>
              </w:rPr>
            </w:pPr>
            <w:r>
              <w:rPr>
                <w:color w:val="000000"/>
                <w:szCs w:val="20"/>
              </w:rPr>
              <w:t>0.003</w:t>
            </w:r>
          </w:p>
        </w:tc>
        <w:tc>
          <w:tcPr>
            <w:tcW w:w="1684" w:type="dxa"/>
            <w:vAlign w:val="center"/>
          </w:tcPr>
          <w:p w:rsidR="001A0052" w:rsidRPr="00B159E1" w:rsidRDefault="001A0052" w:rsidP="001A0052">
            <w:pPr>
              <w:ind w:left="0"/>
              <w:jc w:val="center"/>
              <w:rPr>
                <w:b/>
                <w:bCs/>
                <w:color w:val="000000"/>
                <w:szCs w:val="24"/>
                <w:u w:val="single"/>
              </w:rPr>
            </w:pPr>
            <w:r w:rsidRPr="00B159E1">
              <w:rPr>
                <w:b/>
                <w:bCs/>
                <w:color w:val="000000"/>
                <w:szCs w:val="24"/>
                <w:u w:val="single"/>
                <w:rtl/>
              </w:rPr>
              <w:t>توجد فروق دالة</w:t>
            </w:r>
          </w:p>
        </w:tc>
      </w:tr>
    </w:tbl>
    <w:p w:rsidR="00D879D6" w:rsidRDefault="00832C20" w:rsidP="00832C20">
      <w:pPr>
        <w:ind w:right="-142"/>
        <w:jc w:val="center"/>
        <w:rPr>
          <w:szCs w:val="24"/>
          <w:rtl/>
          <w:lang w:eastAsia="fr-FR"/>
        </w:rPr>
      </w:pPr>
      <w:r>
        <w:rPr>
          <w:rFonts w:hint="cs"/>
          <w:szCs w:val="24"/>
          <w:rtl/>
          <w:lang w:eastAsia="fr-FR"/>
        </w:rPr>
        <w:t xml:space="preserve">          </w:t>
      </w:r>
    </w:p>
    <w:p w:rsidR="00832C20" w:rsidRPr="000B6A09" w:rsidRDefault="00832C20" w:rsidP="00963223">
      <w:pPr>
        <w:ind w:left="-58" w:right="-142"/>
        <w:jc w:val="center"/>
        <w:rPr>
          <w:szCs w:val="24"/>
          <w:rtl/>
          <w:lang w:eastAsia="fr-FR"/>
        </w:rPr>
      </w:pPr>
      <w:r>
        <w:rPr>
          <w:rFonts w:hint="cs"/>
          <w:szCs w:val="24"/>
          <w:rtl/>
          <w:lang w:eastAsia="fr-FR"/>
        </w:rPr>
        <w:t xml:space="preserve">  </w:t>
      </w:r>
      <w:r w:rsidRPr="000B6A09">
        <w:rPr>
          <w:szCs w:val="24"/>
          <w:rtl/>
          <w:lang w:eastAsia="fr-FR"/>
        </w:rPr>
        <w:t>جدول رقم (</w:t>
      </w:r>
      <w:r>
        <w:rPr>
          <w:rFonts w:hint="cs"/>
          <w:szCs w:val="24"/>
          <w:rtl/>
          <w:lang w:eastAsia="fr-FR"/>
        </w:rPr>
        <w:t>37</w:t>
      </w:r>
      <w:r w:rsidRPr="000B6A09">
        <w:rPr>
          <w:szCs w:val="24"/>
          <w:rtl/>
          <w:lang w:eastAsia="fr-FR"/>
        </w:rPr>
        <w:t xml:space="preserve">) يبين نتائج اختبار </w:t>
      </w:r>
      <w:r w:rsidRPr="000B6A09">
        <w:rPr>
          <w:szCs w:val="24"/>
          <w:lang w:eastAsia="fr-FR"/>
        </w:rPr>
        <w:t>T</w:t>
      </w:r>
      <w:r w:rsidRPr="000B6A09">
        <w:rPr>
          <w:szCs w:val="24"/>
          <w:rtl/>
          <w:lang w:eastAsia="fr-FR"/>
        </w:rPr>
        <w:t xml:space="preserve"> ستيودنت للعينات المستقلة لدراسة دلالة الفروق في متوسط زمن عودة </w:t>
      </w:r>
      <w:r>
        <w:rPr>
          <w:rFonts w:hint="cs"/>
          <w:szCs w:val="24"/>
          <w:rtl/>
          <w:lang w:eastAsia="fr-FR"/>
        </w:rPr>
        <w:t xml:space="preserve">  </w:t>
      </w:r>
      <w:r w:rsidRPr="000B6A09">
        <w:rPr>
          <w:szCs w:val="24"/>
          <w:rtl/>
          <w:lang w:eastAsia="fr-FR"/>
        </w:rPr>
        <w:t>مستوى البروجستيرون إلى المستوى الطبيعي (بالأيام) بين مجموعة الحالات التي لا توجد فيها خطورة ومجموعة الحالات منخفضة أو عالية الخطورة في عينة البحث وفقاً للمجموعة المدروسة</w:t>
      </w:r>
    </w:p>
    <w:p w:rsidR="00963223" w:rsidRDefault="00963223" w:rsidP="00963223">
      <w:pPr>
        <w:ind w:left="26"/>
        <w:rPr>
          <w:rtl/>
          <w:lang w:eastAsia="fr-FR"/>
        </w:rPr>
      </w:pPr>
      <w:r>
        <w:rPr>
          <w:rtl/>
          <w:lang w:eastAsia="fr-FR"/>
        </w:rPr>
        <w:t>يُلاحظ في الجدول أعلاه أن قيمة مستوى الدلالة أصغر من القيمة 0.05 مهما كانت المجموعة المدروسة وفي عينة البحث كاملةً، أي أنه عند مستوى الثقة 95% توجد فروق ذات دلالة إحصائية في متوسط زمن عودة مستوى البروجستيرون إلى المستوى الطبيعي (بالأيام) بين مجموعة الحالات التي لا توجد فيها خطورة ومجموعة الحالات منخفضة أو عالية الخطورة في عينة البحث، وبما أن الإشارة الجبرية للفروق بين المتوسطات سالبة نستنتج أن قيم زمن عودة مستوى البروجستيرون إلى المستوى الطبيعي (بالأيام) في مجموعة الحالات التي لا توجد فيها خطورة كانت أقل منها في مجموعة الحالات منخفضة أو عالية الخطورة، وذلك مهما كانت المجموعة المدروسة وفي عينة البحث كاملةً.</w:t>
      </w:r>
    </w:p>
    <w:p w:rsidR="00963223" w:rsidRDefault="00963223" w:rsidP="00963223">
      <w:pPr>
        <w:ind w:left="26"/>
        <w:rPr>
          <w:rtl/>
          <w:lang w:eastAsia="fr-FR"/>
        </w:rPr>
      </w:pPr>
    </w:p>
    <w:p w:rsidR="00832C20" w:rsidRDefault="00832C20" w:rsidP="00963223">
      <w:pPr>
        <w:ind w:left="26"/>
        <w:rPr>
          <w:rtl/>
          <w:lang w:eastAsia="fr-FR"/>
        </w:rPr>
      </w:pPr>
      <w:r>
        <w:rPr>
          <w:rtl/>
          <w:lang w:eastAsia="fr-FR"/>
        </w:rPr>
        <w:lastRenderedPageBreak/>
        <w:t xml:space="preserve">أما بالنسبة لمجموعة الرحى الجزئية فيُلاحظ أن قيمة مستوى الدلالة </w:t>
      </w:r>
      <w:r>
        <w:rPr>
          <w:rFonts w:hint="cs"/>
          <w:rtl/>
          <w:lang w:eastAsia="fr-FR"/>
        </w:rPr>
        <w:t>أكبر بكثير</w:t>
      </w:r>
      <w:r>
        <w:rPr>
          <w:rtl/>
          <w:lang w:eastAsia="fr-FR"/>
        </w:rPr>
        <w:t xml:space="preserve"> من القيمة 0.05، أي أنه عند مستوى الثقة 95% لا توجد فروق ذات دلالة إحصائية في متوسط زمن عودة مستوى البروجستيرون إلى المستوى الطبيعي (بالأيام) بين مجموعة الحالات التي لا توجد فيها خطورة ومجموعة الحالات منخفضة أو عالية الخطورة في مجموعة الرحى الجزئية من عينة البحث.</w:t>
      </w:r>
    </w:p>
    <w:p w:rsidR="00846D38" w:rsidRDefault="00846D38" w:rsidP="00963223">
      <w:pPr>
        <w:ind w:left="26"/>
        <w:rPr>
          <w:rtl/>
          <w:lang w:eastAsia="fr-FR"/>
        </w:rPr>
      </w:pPr>
    </w:p>
    <w:p w:rsidR="00846D38" w:rsidRDefault="00846D38" w:rsidP="00DB6819">
      <w:pPr>
        <w:ind w:left="26"/>
        <w:jc w:val="center"/>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tl/>
          <w:lang w:eastAsia="fr-FR"/>
        </w:rPr>
      </w:pPr>
    </w:p>
    <w:p w:rsidR="00846D38" w:rsidRDefault="00846D38" w:rsidP="00963223">
      <w:pPr>
        <w:ind w:left="26"/>
        <w:rPr>
          <w:rFonts w:hint="cs"/>
          <w:rtl/>
          <w:lang w:eastAsia="fr-FR"/>
        </w:rPr>
      </w:pPr>
    </w:p>
    <w:p w:rsidR="003E1A8D" w:rsidRDefault="003E1A8D" w:rsidP="00963223">
      <w:pPr>
        <w:ind w:left="26"/>
        <w:rPr>
          <w:rtl/>
          <w:lang w:eastAsia="fr-FR"/>
        </w:rPr>
      </w:pPr>
    </w:p>
    <w:p w:rsidR="00414301" w:rsidRPr="00846D38" w:rsidRDefault="00414301" w:rsidP="00846D38">
      <w:pPr>
        <w:pStyle w:val="ListParagraph"/>
        <w:widowControl w:val="0"/>
        <w:numPr>
          <w:ilvl w:val="0"/>
          <w:numId w:val="86"/>
        </w:numPr>
        <w:tabs>
          <w:tab w:val="clear" w:pos="360"/>
          <w:tab w:val="num" w:pos="-58"/>
        </w:tabs>
        <w:spacing w:after="0"/>
        <w:ind w:left="226"/>
        <w:jc w:val="both"/>
        <w:rPr>
          <w:rtl/>
          <w:lang w:eastAsia="fr-FR" w:bidi="ar-SA"/>
        </w:rPr>
      </w:pPr>
      <w:r w:rsidRPr="00846D38">
        <w:rPr>
          <w:rtl/>
          <w:lang w:eastAsia="fr-FR" w:bidi="ar-SA"/>
        </w:rPr>
        <w:lastRenderedPageBreak/>
        <w:t>نتائج الاستقصاء عن عدد المراجعات التي قامت بها المريضات في الفترات الزمنية المختلفة وفقاً للمجموعة المدروسة في عينة البحث:</w:t>
      </w:r>
    </w:p>
    <w:tbl>
      <w:tblPr>
        <w:bidiVisual/>
        <w:tblW w:w="8483"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834"/>
        <w:gridCol w:w="992"/>
        <w:gridCol w:w="993"/>
        <w:gridCol w:w="1134"/>
        <w:gridCol w:w="992"/>
        <w:gridCol w:w="1174"/>
        <w:gridCol w:w="1364"/>
      </w:tblGrid>
      <w:tr w:rsidR="00414301" w:rsidTr="00E8418E">
        <w:trPr>
          <w:cantSplit/>
          <w:trHeight w:val="277"/>
          <w:jc w:val="center"/>
        </w:trPr>
        <w:tc>
          <w:tcPr>
            <w:tcW w:w="1834"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Pr>
            </w:pPr>
            <w:r w:rsidRPr="00846D38">
              <w:rPr>
                <w:b/>
                <w:bCs/>
                <w:color w:val="000000"/>
                <w:sz w:val="24"/>
                <w:szCs w:val="24"/>
                <w:rtl/>
              </w:rPr>
              <w:t>الفترة الزمنية المدروسة</w:t>
            </w:r>
          </w:p>
        </w:tc>
        <w:tc>
          <w:tcPr>
            <w:tcW w:w="3119" w:type="dxa"/>
            <w:gridSpan w:val="3"/>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Pr>
            </w:pPr>
            <w:r w:rsidRPr="00846D38">
              <w:rPr>
                <w:b/>
                <w:bCs/>
                <w:color w:val="000000"/>
                <w:sz w:val="24"/>
                <w:szCs w:val="24"/>
                <w:rtl/>
              </w:rPr>
              <w:t>عدد المراجعات</w:t>
            </w:r>
          </w:p>
        </w:tc>
        <w:tc>
          <w:tcPr>
            <w:tcW w:w="3530" w:type="dxa"/>
            <w:gridSpan w:val="3"/>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Pr>
            </w:pPr>
            <w:r w:rsidRPr="00846D38">
              <w:rPr>
                <w:b/>
                <w:bCs/>
                <w:color w:val="000000"/>
                <w:sz w:val="24"/>
                <w:szCs w:val="24"/>
                <w:rtl/>
              </w:rPr>
              <w:t>النسبة المئوية</w:t>
            </w:r>
          </w:p>
        </w:tc>
      </w:tr>
      <w:tr w:rsidR="00414301" w:rsidTr="00E8418E">
        <w:trPr>
          <w:cantSplit/>
          <w:trHeight w:val="276"/>
          <w:jc w:val="center"/>
        </w:trPr>
        <w:tc>
          <w:tcPr>
            <w:tcW w:w="1834"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color w:val="000000"/>
                <w:sz w:val="24"/>
                <w:szCs w:val="24"/>
                <w:rtl/>
              </w:rPr>
            </w:pP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رحى تامّة</w:t>
            </w:r>
          </w:p>
        </w:tc>
        <w:tc>
          <w:tcPr>
            <w:tcW w:w="993"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رحى جزئية</w:t>
            </w: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عينة البحث كاملةً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رحى تامّة</w:t>
            </w:r>
          </w:p>
        </w:tc>
        <w:tc>
          <w:tcPr>
            <w:tcW w:w="117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رحى جزئية</w:t>
            </w:r>
          </w:p>
        </w:tc>
        <w:tc>
          <w:tcPr>
            <w:tcW w:w="136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846D38" w:rsidRDefault="00414301" w:rsidP="00E8418E">
            <w:pPr>
              <w:spacing w:line="240" w:lineRule="auto"/>
              <w:ind w:left="0"/>
              <w:jc w:val="center"/>
              <w:rPr>
                <w:b/>
                <w:bCs/>
                <w:color w:val="000000"/>
                <w:sz w:val="24"/>
                <w:szCs w:val="24"/>
                <w:rtl/>
              </w:rPr>
            </w:pPr>
            <w:r w:rsidRPr="00846D38">
              <w:rPr>
                <w:b/>
                <w:bCs/>
                <w:color w:val="000000"/>
                <w:sz w:val="24"/>
                <w:szCs w:val="24"/>
                <w:rtl/>
              </w:rPr>
              <w:t>عينة البحث كاملةً</w:t>
            </w:r>
          </w:p>
        </w:tc>
      </w:tr>
      <w:tr w:rsidR="00414301" w:rsidTr="00E8418E">
        <w:trPr>
          <w:cantSplit/>
          <w:jc w:val="center"/>
        </w:trPr>
        <w:tc>
          <w:tcPr>
            <w:tcW w:w="1834"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tl/>
              </w:rPr>
            </w:pPr>
            <w:r w:rsidRPr="00846D38">
              <w:rPr>
                <w:color w:val="000000"/>
                <w:sz w:val="24"/>
                <w:szCs w:val="24"/>
                <w:rtl/>
              </w:rPr>
              <w:t>قبل المعالجة</w:t>
            </w:r>
          </w:p>
        </w:tc>
        <w:tc>
          <w:tcPr>
            <w:tcW w:w="992" w:type="dxa"/>
            <w:tcBorders>
              <w:top w:val="thinThickSmallGap" w:sz="18" w:space="0" w:color="C00000"/>
            </w:tcBorders>
            <w:vAlign w:val="center"/>
          </w:tcPr>
          <w:p w:rsidR="00414301" w:rsidRPr="00846D38" w:rsidRDefault="00414301" w:rsidP="00E8418E">
            <w:pPr>
              <w:spacing w:line="240" w:lineRule="auto"/>
              <w:ind w:left="-83"/>
              <w:jc w:val="center"/>
              <w:rPr>
                <w:color w:val="000000"/>
                <w:sz w:val="24"/>
                <w:szCs w:val="24"/>
              </w:rPr>
            </w:pPr>
            <w:r w:rsidRPr="00846D38">
              <w:rPr>
                <w:color w:val="000000"/>
                <w:sz w:val="24"/>
                <w:szCs w:val="24"/>
              </w:rPr>
              <w:t>24</w:t>
            </w:r>
          </w:p>
        </w:tc>
        <w:tc>
          <w:tcPr>
            <w:tcW w:w="993"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36</w:t>
            </w:r>
          </w:p>
        </w:tc>
        <w:tc>
          <w:tcPr>
            <w:tcW w:w="1134"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60</w:t>
            </w:r>
          </w:p>
        </w:tc>
        <w:tc>
          <w:tcPr>
            <w:tcW w:w="992"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7.3</w:t>
            </w:r>
          </w:p>
        </w:tc>
        <w:tc>
          <w:tcPr>
            <w:tcW w:w="1174"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7.5</w:t>
            </w:r>
          </w:p>
        </w:tc>
        <w:tc>
          <w:tcPr>
            <w:tcW w:w="1364" w:type="dxa"/>
            <w:tcBorders>
              <w:top w:val="thinThickSmallGap" w:sz="18" w:space="0" w:color="C00000"/>
            </w:tcBorders>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7.4</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أسبوعين اثنين</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13</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30</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43</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4.0</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6.3</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5.3</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شهر واحد</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49</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71</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120</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14.9</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14.9</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14.9</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شهرين اثنين</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44</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67</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111</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13.4</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14.0</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13.8</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3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34</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47</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81</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10.3</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9.9</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10.0</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4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26</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44</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70</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7.9</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9.2</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8.7</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5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26</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35</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61</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7.9</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7.3</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7.6</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6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20</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27</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47</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6.1</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5.7</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5.8</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7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15</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14</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29</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4.6</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2.9</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3.6</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8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15</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24</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39</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4.6</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5.0</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4.8</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9 أشهر</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8</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12</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20</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2.4</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2.5</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2.5</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10 أشهر</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16</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21</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37</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4.9</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4.4</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4.6</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11 شهراً</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8</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16</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24</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2.4</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3.4</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3.0</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سنة واحدة</w:t>
            </w:r>
          </w:p>
        </w:tc>
        <w:tc>
          <w:tcPr>
            <w:tcW w:w="992" w:type="dxa"/>
            <w:vAlign w:val="center"/>
          </w:tcPr>
          <w:p w:rsidR="00414301" w:rsidRPr="00846D38" w:rsidRDefault="00414301" w:rsidP="00E8418E">
            <w:pPr>
              <w:bidi w:val="0"/>
              <w:spacing w:line="240" w:lineRule="auto"/>
              <w:ind w:left="59"/>
              <w:jc w:val="center"/>
              <w:rPr>
                <w:color w:val="000000"/>
                <w:sz w:val="24"/>
                <w:szCs w:val="24"/>
              </w:rPr>
            </w:pPr>
            <w:r w:rsidRPr="00846D38">
              <w:rPr>
                <w:color w:val="000000"/>
                <w:sz w:val="24"/>
                <w:szCs w:val="24"/>
              </w:rPr>
              <w:t>15</w:t>
            </w:r>
          </w:p>
        </w:tc>
        <w:tc>
          <w:tcPr>
            <w:tcW w:w="993"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19</w:t>
            </w:r>
          </w:p>
        </w:tc>
        <w:tc>
          <w:tcPr>
            <w:tcW w:w="1134" w:type="dxa"/>
            <w:vAlign w:val="center"/>
          </w:tcPr>
          <w:p w:rsidR="00414301" w:rsidRPr="00846D38" w:rsidRDefault="00414301" w:rsidP="00E8418E">
            <w:pPr>
              <w:bidi w:val="0"/>
              <w:spacing w:line="240" w:lineRule="auto"/>
              <w:ind w:left="0"/>
              <w:jc w:val="center"/>
              <w:rPr>
                <w:color w:val="000000"/>
                <w:sz w:val="24"/>
                <w:szCs w:val="24"/>
              </w:rPr>
            </w:pPr>
            <w:r w:rsidRPr="00846D38">
              <w:rPr>
                <w:color w:val="000000"/>
                <w:sz w:val="24"/>
                <w:szCs w:val="24"/>
              </w:rPr>
              <w:t>34</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4.6</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4.0</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4.2</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13 شهراً</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7</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17</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2.1</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2.1</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2.1</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بعد 14 شهراً أو أكثر</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9</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13</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2.7</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0.8</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1.6</w:t>
            </w:r>
          </w:p>
        </w:tc>
      </w:tr>
      <w:tr w:rsidR="00414301" w:rsidTr="00E8418E">
        <w:trPr>
          <w:cantSplit/>
          <w:jc w:val="center"/>
        </w:trPr>
        <w:tc>
          <w:tcPr>
            <w:tcW w:w="18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tl/>
              </w:rPr>
              <w:t>المجموع</w:t>
            </w:r>
          </w:p>
        </w:tc>
        <w:tc>
          <w:tcPr>
            <w:tcW w:w="992" w:type="dxa"/>
            <w:vAlign w:val="center"/>
          </w:tcPr>
          <w:p w:rsidR="00414301" w:rsidRPr="00846D38" w:rsidRDefault="00414301" w:rsidP="00E8418E">
            <w:pPr>
              <w:spacing w:line="240" w:lineRule="auto"/>
              <w:ind w:left="59"/>
              <w:jc w:val="center"/>
              <w:rPr>
                <w:color w:val="000000"/>
                <w:sz w:val="24"/>
                <w:szCs w:val="24"/>
              </w:rPr>
            </w:pPr>
            <w:r w:rsidRPr="00846D38">
              <w:rPr>
                <w:color w:val="000000"/>
                <w:sz w:val="24"/>
                <w:szCs w:val="24"/>
              </w:rPr>
              <w:t>329</w:t>
            </w:r>
          </w:p>
        </w:tc>
        <w:tc>
          <w:tcPr>
            <w:tcW w:w="993"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477</w:t>
            </w:r>
          </w:p>
        </w:tc>
        <w:tc>
          <w:tcPr>
            <w:tcW w:w="113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806</w:t>
            </w:r>
          </w:p>
        </w:tc>
        <w:tc>
          <w:tcPr>
            <w:tcW w:w="992"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100</w:t>
            </w:r>
          </w:p>
        </w:tc>
        <w:tc>
          <w:tcPr>
            <w:tcW w:w="117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100</w:t>
            </w:r>
          </w:p>
        </w:tc>
        <w:tc>
          <w:tcPr>
            <w:tcW w:w="1364" w:type="dxa"/>
            <w:vAlign w:val="center"/>
          </w:tcPr>
          <w:p w:rsidR="00414301" w:rsidRPr="00846D38" w:rsidRDefault="00414301" w:rsidP="00E8418E">
            <w:pPr>
              <w:spacing w:line="240" w:lineRule="auto"/>
              <w:ind w:left="0"/>
              <w:jc w:val="center"/>
              <w:rPr>
                <w:color w:val="000000"/>
                <w:sz w:val="24"/>
                <w:szCs w:val="24"/>
              </w:rPr>
            </w:pPr>
            <w:r w:rsidRPr="00846D38">
              <w:rPr>
                <w:color w:val="000000"/>
                <w:sz w:val="24"/>
                <w:szCs w:val="24"/>
              </w:rPr>
              <w:t>100</w:t>
            </w:r>
          </w:p>
        </w:tc>
      </w:tr>
    </w:tbl>
    <w:p w:rsidR="00E8418E" w:rsidRDefault="00E8418E" w:rsidP="00E8418E">
      <w:pPr>
        <w:ind w:left="-58"/>
        <w:jc w:val="center"/>
        <w:rPr>
          <w:szCs w:val="24"/>
          <w:rtl/>
          <w:lang w:eastAsia="fr-FR"/>
        </w:rPr>
      </w:pPr>
    </w:p>
    <w:p w:rsidR="008810E2" w:rsidRDefault="00414301" w:rsidP="00A80EA1">
      <w:pPr>
        <w:ind w:left="-58"/>
        <w:jc w:val="center"/>
        <w:rPr>
          <w:b/>
          <w:bCs/>
          <w:rtl/>
          <w:lang w:eastAsia="fr-FR"/>
        </w:rPr>
      </w:pPr>
      <w:r w:rsidRPr="00E8418E">
        <w:rPr>
          <w:szCs w:val="24"/>
          <w:rtl/>
          <w:lang w:eastAsia="fr-FR"/>
        </w:rPr>
        <w:t>جدول رقم (</w:t>
      </w:r>
      <w:r w:rsidR="00E8418E" w:rsidRPr="00E8418E">
        <w:rPr>
          <w:sz w:val="24"/>
          <w:szCs w:val="24"/>
          <w:lang w:eastAsia="fr-FR"/>
        </w:rPr>
        <w:t>38</w:t>
      </w:r>
      <w:r w:rsidRPr="00E8418E">
        <w:rPr>
          <w:szCs w:val="24"/>
          <w:rtl/>
          <w:lang w:eastAsia="fr-FR"/>
        </w:rPr>
        <w:t xml:space="preserve">) يبين نتائج الاستقصاء عن عدد المراجعات التي قامت بها المريضات في عينة البحث وفقاً للفترة </w:t>
      </w:r>
      <w:r w:rsidR="00A80EA1">
        <w:rPr>
          <w:rFonts w:hint="cs"/>
          <w:szCs w:val="24"/>
          <w:rtl/>
          <w:lang w:eastAsia="fr-FR"/>
        </w:rPr>
        <w:t xml:space="preserve">    </w:t>
      </w:r>
      <w:r w:rsidRPr="00E8418E">
        <w:rPr>
          <w:szCs w:val="24"/>
          <w:rtl/>
          <w:lang w:eastAsia="fr-FR"/>
        </w:rPr>
        <w:t>الزمنية المدروسة والمجموعة المدروسة</w:t>
      </w:r>
      <w:r>
        <w:rPr>
          <w:rtl/>
          <w:lang w:eastAsia="fr-FR"/>
        </w:rPr>
        <w:br w:type="page"/>
      </w:r>
    </w:p>
    <w:p w:rsidR="00414301" w:rsidRPr="008810E2" w:rsidRDefault="00414301" w:rsidP="008810E2">
      <w:pPr>
        <w:pStyle w:val="ListParagraph"/>
        <w:numPr>
          <w:ilvl w:val="0"/>
          <w:numId w:val="86"/>
        </w:numPr>
        <w:tabs>
          <w:tab w:val="clear" w:pos="360"/>
          <w:tab w:val="num" w:pos="-58"/>
        </w:tabs>
        <w:ind w:right="0"/>
        <w:jc w:val="both"/>
        <w:rPr>
          <w:rtl/>
          <w:lang w:eastAsia="fr-FR"/>
        </w:rPr>
      </w:pPr>
      <w:r w:rsidRPr="008810E2">
        <w:rPr>
          <w:rtl/>
          <w:lang w:eastAsia="fr-FR"/>
        </w:rPr>
        <w:lastRenderedPageBreak/>
        <w:t xml:space="preserve">نتائج الاستقصاء عن عدد المراجعات التي قامت بها المريضات في الفترات الزمنية </w:t>
      </w:r>
      <w:r w:rsidR="008810E2">
        <w:rPr>
          <w:rFonts w:hint="cs"/>
          <w:rtl/>
          <w:lang w:eastAsia="fr-FR"/>
        </w:rPr>
        <w:t xml:space="preserve">  </w:t>
      </w:r>
      <w:r w:rsidRPr="008810E2">
        <w:rPr>
          <w:rtl/>
          <w:lang w:eastAsia="fr-FR"/>
        </w:rPr>
        <w:t>المختلفة وفقاً للمجموعة المدروسة ودرجة الخطورة:</w:t>
      </w:r>
    </w:p>
    <w:tbl>
      <w:tblPr>
        <w:bidiVisual/>
        <w:tblW w:w="8241"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1044"/>
        <w:gridCol w:w="1843"/>
        <w:gridCol w:w="1134"/>
        <w:gridCol w:w="1559"/>
        <w:gridCol w:w="1134"/>
        <w:gridCol w:w="1527"/>
      </w:tblGrid>
      <w:tr w:rsidR="00414301" w:rsidTr="00D962E1">
        <w:trPr>
          <w:cantSplit/>
          <w:trHeight w:val="277"/>
          <w:jc w:val="center"/>
        </w:trPr>
        <w:tc>
          <w:tcPr>
            <w:tcW w:w="1044"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Pr>
            </w:pPr>
            <w:r w:rsidRPr="00D962E1">
              <w:rPr>
                <w:b/>
                <w:bCs/>
                <w:color w:val="000000"/>
                <w:sz w:val="24"/>
                <w:szCs w:val="24"/>
                <w:rtl/>
              </w:rPr>
              <w:t>المجموعة المدروسة</w:t>
            </w:r>
          </w:p>
        </w:tc>
        <w:tc>
          <w:tcPr>
            <w:tcW w:w="184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Pr>
            </w:pPr>
            <w:r w:rsidRPr="00D962E1">
              <w:rPr>
                <w:b/>
                <w:bCs/>
                <w:color w:val="000000"/>
                <w:sz w:val="24"/>
                <w:szCs w:val="24"/>
                <w:rtl/>
              </w:rPr>
              <w:t>الفترة الزمنية المدروسة</w:t>
            </w:r>
          </w:p>
        </w:tc>
        <w:tc>
          <w:tcPr>
            <w:tcW w:w="269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Pr>
            </w:pPr>
            <w:r w:rsidRPr="00D962E1">
              <w:rPr>
                <w:b/>
                <w:bCs/>
                <w:color w:val="000000"/>
                <w:sz w:val="24"/>
                <w:szCs w:val="24"/>
                <w:rtl/>
              </w:rPr>
              <w:t>عدد المراجعات</w:t>
            </w:r>
          </w:p>
        </w:tc>
        <w:tc>
          <w:tcPr>
            <w:tcW w:w="2661"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Pr>
            </w:pPr>
            <w:r w:rsidRPr="00D962E1">
              <w:rPr>
                <w:b/>
                <w:bCs/>
                <w:color w:val="000000"/>
                <w:sz w:val="24"/>
                <w:szCs w:val="24"/>
                <w:rtl/>
              </w:rPr>
              <w:t>النسبة المئوية</w:t>
            </w:r>
          </w:p>
        </w:tc>
      </w:tr>
      <w:tr w:rsidR="00414301" w:rsidTr="00D962E1">
        <w:trPr>
          <w:cantSplit/>
          <w:trHeight w:val="276"/>
          <w:jc w:val="center"/>
        </w:trPr>
        <w:tc>
          <w:tcPr>
            <w:tcW w:w="1044"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p>
        </w:tc>
        <w:tc>
          <w:tcPr>
            <w:tcW w:w="184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r w:rsidRPr="00D962E1">
              <w:rPr>
                <w:b/>
                <w:bCs/>
                <w:color w:val="000000"/>
                <w:sz w:val="24"/>
                <w:szCs w:val="24"/>
                <w:rtl/>
              </w:rPr>
              <w:t>لا توجد خطورة</w:t>
            </w:r>
          </w:p>
        </w:tc>
        <w:tc>
          <w:tcPr>
            <w:tcW w:w="155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r w:rsidRPr="00D962E1">
              <w:rPr>
                <w:b/>
                <w:bCs/>
                <w:color w:val="000000"/>
                <w:sz w:val="24"/>
                <w:szCs w:val="24"/>
                <w:rtl/>
              </w:rPr>
              <w:t>خطورة منخفضة أو عالية</w:t>
            </w:r>
          </w:p>
        </w:tc>
        <w:tc>
          <w:tcPr>
            <w:tcW w:w="1134"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r w:rsidRPr="00D962E1">
              <w:rPr>
                <w:b/>
                <w:bCs/>
                <w:color w:val="000000"/>
                <w:sz w:val="24"/>
                <w:szCs w:val="24"/>
                <w:rtl/>
              </w:rPr>
              <w:t>لا توجد خطورة</w:t>
            </w:r>
          </w:p>
        </w:tc>
        <w:tc>
          <w:tcPr>
            <w:tcW w:w="152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D962E1" w:rsidRDefault="00414301" w:rsidP="00D962E1">
            <w:pPr>
              <w:spacing w:line="276" w:lineRule="auto"/>
              <w:ind w:left="59"/>
              <w:jc w:val="center"/>
              <w:rPr>
                <w:b/>
                <w:bCs/>
                <w:color w:val="000000"/>
                <w:sz w:val="24"/>
                <w:szCs w:val="24"/>
                <w:rtl/>
              </w:rPr>
            </w:pPr>
            <w:r w:rsidRPr="00D962E1">
              <w:rPr>
                <w:b/>
                <w:bCs/>
                <w:color w:val="000000"/>
                <w:sz w:val="24"/>
                <w:szCs w:val="24"/>
                <w:rtl/>
              </w:rPr>
              <w:t>خطورة منخفضة أو عالية</w:t>
            </w:r>
          </w:p>
        </w:tc>
      </w:tr>
      <w:tr w:rsidR="00414301" w:rsidTr="00D962E1">
        <w:trPr>
          <w:cantSplit/>
          <w:jc w:val="center"/>
        </w:trPr>
        <w:tc>
          <w:tcPr>
            <w:tcW w:w="1044" w:type="dxa"/>
            <w:vMerge w:val="restart"/>
            <w:tcBorders>
              <w:top w:val="thinThickSmallGap" w:sz="18" w:space="0" w:color="C00000"/>
            </w:tcBorders>
            <w:textDirection w:val="btLr"/>
            <w:vAlign w:val="center"/>
          </w:tcPr>
          <w:p w:rsidR="00414301" w:rsidRPr="00D962E1" w:rsidRDefault="00414301" w:rsidP="00D962E1">
            <w:pPr>
              <w:spacing w:line="240" w:lineRule="auto"/>
              <w:ind w:left="59" w:right="113"/>
              <w:jc w:val="center"/>
              <w:rPr>
                <w:b/>
                <w:bCs/>
                <w:color w:val="000000"/>
                <w:sz w:val="24"/>
                <w:szCs w:val="24"/>
                <w:rtl/>
              </w:rPr>
            </w:pPr>
            <w:r w:rsidRPr="00D962E1">
              <w:rPr>
                <w:b/>
                <w:bCs/>
                <w:color w:val="000000"/>
                <w:sz w:val="24"/>
                <w:szCs w:val="24"/>
                <w:rtl/>
              </w:rPr>
              <w:t>رح</w:t>
            </w:r>
            <w:r w:rsidR="00D962E1" w:rsidRPr="00D962E1">
              <w:rPr>
                <w:rFonts w:hint="cs"/>
                <w:b/>
                <w:bCs/>
                <w:color w:val="000000"/>
                <w:sz w:val="24"/>
                <w:szCs w:val="24"/>
                <w:rtl/>
              </w:rPr>
              <w:t>ـــــ</w:t>
            </w:r>
            <w:r w:rsidRPr="00D962E1">
              <w:rPr>
                <w:b/>
                <w:bCs/>
                <w:color w:val="000000"/>
                <w:sz w:val="24"/>
                <w:szCs w:val="24"/>
                <w:rtl/>
              </w:rPr>
              <w:t>ى ت</w:t>
            </w:r>
            <w:r w:rsidR="00D962E1" w:rsidRPr="00D962E1">
              <w:rPr>
                <w:rFonts w:hint="cs"/>
                <w:b/>
                <w:bCs/>
                <w:color w:val="000000"/>
                <w:sz w:val="24"/>
                <w:szCs w:val="24"/>
                <w:rtl/>
              </w:rPr>
              <w:t>ـــ</w:t>
            </w:r>
            <w:r w:rsidRPr="00D962E1">
              <w:rPr>
                <w:b/>
                <w:bCs/>
                <w:color w:val="000000"/>
                <w:sz w:val="24"/>
                <w:szCs w:val="24"/>
                <w:rtl/>
              </w:rPr>
              <w:t>ام</w:t>
            </w:r>
            <w:r w:rsidR="00D962E1" w:rsidRPr="00D962E1">
              <w:rPr>
                <w:rFonts w:hint="cs"/>
                <w:b/>
                <w:bCs/>
                <w:color w:val="000000"/>
                <w:sz w:val="24"/>
                <w:szCs w:val="24"/>
                <w:rtl/>
              </w:rPr>
              <w:t>ـــــ</w:t>
            </w:r>
            <w:r w:rsidRPr="00D962E1">
              <w:rPr>
                <w:b/>
                <w:bCs/>
                <w:color w:val="000000"/>
                <w:sz w:val="24"/>
                <w:szCs w:val="24"/>
                <w:rtl/>
              </w:rPr>
              <w:t>ّة</w:t>
            </w:r>
          </w:p>
        </w:tc>
        <w:tc>
          <w:tcPr>
            <w:tcW w:w="1843" w:type="dxa"/>
            <w:tcBorders>
              <w:top w:val="thinThickSmallGap" w:sz="18" w:space="0" w:color="C00000"/>
            </w:tcBorders>
            <w:vAlign w:val="center"/>
          </w:tcPr>
          <w:p w:rsidR="00414301" w:rsidRPr="00696716" w:rsidRDefault="00414301" w:rsidP="00D962E1">
            <w:pPr>
              <w:spacing w:line="240" w:lineRule="auto"/>
              <w:ind w:left="59"/>
              <w:jc w:val="center"/>
              <w:rPr>
                <w:color w:val="000000"/>
                <w:sz w:val="24"/>
                <w:szCs w:val="24"/>
                <w:rtl/>
              </w:rPr>
            </w:pPr>
            <w:r w:rsidRPr="00696716">
              <w:rPr>
                <w:color w:val="000000"/>
                <w:sz w:val="24"/>
                <w:szCs w:val="24"/>
                <w:rtl/>
              </w:rPr>
              <w:t>قبل المعالجة</w:t>
            </w:r>
          </w:p>
        </w:tc>
        <w:tc>
          <w:tcPr>
            <w:tcW w:w="1134" w:type="dxa"/>
            <w:tcBorders>
              <w:top w:val="thinThickSmallGap" w:sz="18" w:space="0" w:color="C00000"/>
            </w:tcBorders>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17</w:t>
            </w:r>
          </w:p>
        </w:tc>
        <w:tc>
          <w:tcPr>
            <w:tcW w:w="1559" w:type="dxa"/>
            <w:tcBorders>
              <w:top w:val="thinThickSmallGap" w:sz="18" w:space="0" w:color="C00000"/>
            </w:tcBorders>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w:t>
            </w:r>
          </w:p>
        </w:tc>
        <w:tc>
          <w:tcPr>
            <w:tcW w:w="1134" w:type="dxa"/>
            <w:tcBorders>
              <w:top w:val="thinThickSmallGap" w:sz="18" w:space="0" w:color="C00000"/>
            </w:tcBorders>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7.7</w:t>
            </w:r>
          </w:p>
        </w:tc>
        <w:tc>
          <w:tcPr>
            <w:tcW w:w="1527" w:type="dxa"/>
            <w:tcBorders>
              <w:top w:val="thinThickSmallGap" w:sz="18" w:space="0" w:color="C00000"/>
            </w:tcBorders>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6.5</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أسبوعين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9</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4.1</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 واحد</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34</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15</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15.4</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13.9</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31</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13</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14.0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12.0</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3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9.5</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12.0</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4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15</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6.8</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10.2</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5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17</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8.3</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6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13</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5.9</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6.5</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7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5.0</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8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4.1</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5.6</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9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1.9</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10 أشهر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11</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4.6</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11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3.2</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0.9</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سنة واحدة</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5.0</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13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1.8</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2.8</w:t>
            </w:r>
          </w:p>
        </w:tc>
      </w:tr>
      <w:tr w:rsidR="00414301" w:rsidTr="00D962E1">
        <w:trPr>
          <w:cantSplit/>
          <w:trHeight w:val="116"/>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14 شهراً أو أكثر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2.3</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3.7</w:t>
            </w:r>
          </w:p>
        </w:tc>
      </w:tr>
      <w:tr w:rsidR="00414301" w:rsidTr="00D962E1">
        <w:trPr>
          <w:cantSplit/>
          <w:trHeight w:val="1440"/>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D962E1" w:rsidRPr="00D962E1" w:rsidRDefault="00414301" w:rsidP="00D962E1">
            <w:pPr>
              <w:spacing w:line="240" w:lineRule="auto"/>
              <w:ind w:left="59"/>
              <w:jc w:val="center"/>
              <w:rPr>
                <w:b/>
                <w:bCs/>
                <w:color w:val="000000"/>
                <w:sz w:val="24"/>
                <w:szCs w:val="24"/>
                <w:rtl/>
              </w:rPr>
            </w:pPr>
            <w:r w:rsidRPr="00D962E1">
              <w:rPr>
                <w:b/>
                <w:bCs/>
                <w:color w:val="000000"/>
                <w:sz w:val="24"/>
                <w:szCs w:val="24"/>
                <w:rtl/>
              </w:rPr>
              <w:t>المجموع</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221</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108</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r>
      <w:tr w:rsidR="00414301" w:rsidTr="00D962E1">
        <w:trPr>
          <w:cantSplit/>
          <w:jc w:val="center"/>
        </w:trPr>
        <w:tc>
          <w:tcPr>
            <w:tcW w:w="1044" w:type="dxa"/>
            <w:vMerge w:val="restart"/>
            <w:textDirection w:val="btLr"/>
            <w:vAlign w:val="center"/>
          </w:tcPr>
          <w:p w:rsidR="00414301" w:rsidRPr="00696716" w:rsidRDefault="00414301" w:rsidP="002622F7">
            <w:pPr>
              <w:spacing w:line="240" w:lineRule="auto"/>
              <w:ind w:left="59" w:right="113"/>
              <w:jc w:val="center"/>
              <w:rPr>
                <w:color w:val="000000"/>
                <w:sz w:val="24"/>
                <w:szCs w:val="24"/>
                <w:rtl/>
              </w:rPr>
            </w:pPr>
            <w:r w:rsidRPr="00D962E1">
              <w:rPr>
                <w:b/>
                <w:bCs/>
                <w:color w:val="000000"/>
                <w:sz w:val="24"/>
                <w:szCs w:val="24"/>
                <w:rtl/>
              </w:rPr>
              <w:lastRenderedPageBreak/>
              <w:t>رح</w:t>
            </w:r>
            <w:r w:rsidR="00D962E1">
              <w:rPr>
                <w:rFonts w:hint="cs"/>
                <w:b/>
                <w:bCs/>
                <w:color w:val="000000"/>
                <w:sz w:val="24"/>
                <w:szCs w:val="24"/>
                <w:rtl/>
              </w:rPr>
              <w:t>ـــ</w:t>
            </w:r>
            <w:r w:rsidRPr="00D962E1">
              <w:rPr>
                <w:b/>
                <w:bCs/>
                <w:color w:val="000000"/>
                <w:sz w:val="24"/>
                <w:szCs w:val="24"/>
                <w:rtl/>
              </w:rPr>
              <w:t>ى ج</w:t>
            </w:r>
            <w:r w:rsidR="00D962E1">
              <w:rPr>
                <w:rFonts w:hint="cs"/>
                <w:b/>
                <w:bCs/>
                <w:color w:val="000000"/>
                <w:sz w:val="24"/>
                <w:szCs w:val="24"/>
                <w:rtl/>
              </w:rPr>
              <w:t>ــ</w:t>
            </w:r>
            <w:r w:rsidRPr="00D962E1">
              <w:rPr>
                <w:b/>
                <w:bCs/>
                <w:color w:val="000000"/>
                <w:sz w:val="24"/>
                <w:szCs w:val="24"/>
                <w:rtl/>
              </w:rPr>
              <w:t>ز</w:t>
            </w:r>
            <w:r w:rsidR="002622F7">
              <w:rPr>
                <w:rFonts w:hint="cs"/>
                <w:b/>
                <w:bCs/>
                <w:color w:val="000000"/>
                <w:sz w:val="24"/>
                <w:szCs w:val="24"/>
                <w:rtl/>
              </w:rPr>
              <w:t>ئي</w:t>
            </w:r>
            <w:r w:rsidR="00D962E1">
              <w:rPr>
                <w:rFonts w:hint="cs"/>
                <w:b/>
                <w:bCs/>
                <w:color w:val="000000"/>
                <w:sz w:val="24"/>
                <w:szCs w:val="24"/>
                <w:rtl/>
              </w:rPr>
              <w:t>ــــــ</w:t>
            </w:r>
            <w:r w:rsidRPr="00D962E1">
              <w:rPr>
                <w:b/>
                <w:bCs/>
                <w:color w:val="000000"/>
                <w:sz w:val="24"/>
                <w:szCs w:val="24"/>
                <w:rtl/>
              </w:rPr>
              <w:t>ة</w:t>
            </w:r>
          </w:p>
        </w:tc>
        <w:tc>
          <w:tcPr>
            <w:tcW w:w="1843" w:type="dxa"/>
            <w:vAlign w:val="center"/>
          </w:tcPr>
          <w:p w:rsidR="00414301" w:rsidRPr="00696716" w:rsidRDefault="00414301" w:rsidP="00D962E1">
            <w:pPr>
              <w:spacing w:line="240" w:lineRule="auto"/>
              <w:ind w:left="59"/>
              <w:jc w:val="center"/>
              <w:rPr>
                <w:color w:val="000000"/>
                <w:sz w:val="24"/>
                <w:szCs w:val="24"/>
                <w:rtl/>
              </w:rPr>
            </w:pPr>
            <w:r w:rsidRPr="00696716">
              <w:rPr>
                <w:color w:val="000000"/>
                <w:sz w:val="24"/>
                <w:szCs w:val="24"/>
                <w:rtl/>
              </w:rPr>
              <w:t>قبل المعالجة</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32</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7.6</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7.1</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أسبوعين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27</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6.4</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5.4</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 واحد</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63</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8</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15.0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14.3</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61</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14.5</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3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10.7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4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37</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8.8</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12.5</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5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7.4</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7.1</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6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24</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5.4</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7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12</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2.9</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3.6</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8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5.0</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5.4</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9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2.6</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1.8</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10 أشهر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18</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4.3</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5.4</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11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15</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3.6</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1.8</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سنة واحدة</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16</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3.8</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5.4</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13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9</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2.1</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1.8</w:t>
            </w:r>
          </w:p>
        </w:tc>
      </w:tr>
      <w:tr w:rsidR="00414301" w:rsidTr="00D962E1">
        <w:trPr>
          <w:cantSplit/>
          <w:trHeight w:val="116"/>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14 شهراً أو أكثر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0.7</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1.8</w:t>
            </w:r>
          </w:p>
        </w:tc>
      </w:tr>
      <w:tr w:rsidR="00414301" w:rsidTr="002622F7">
        <w:trPr>
          <w:cantSplit/>
          <w:trHeight w:val="1029"/>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2622F7" w:rsidRDefault="00414301" w:rsidP="00D962E1">
            <w:pPr>
              <w:spacing w:line="240" w:lineRule="auto"/>
              <w:ind w:left="59"/>
              <w:jc w:val="center"/>
              <w:rPr>
                <w:b/>
                <w:bCs/>
                <w:color w:val="000000"/>
                <w:sz w:val="24"/>
                <w:szCs w:val="24"/>
                <w:rtl/>
              </w:rPr>
            </w:pPr>
            <w:r w:rsidRPr="002622F7">
              <w:rPr>
                <w:b/>
                <w:bCs/>
                <w:color w:val="000000"/>
                <w:sz w:val="24"/>
                <w:szCs w:val="24"/>
                <w:rtl/>
              </w:rPr>
              <w:t>المجموع</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421</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56</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r>
      <w:tr w:rsidR="00414301" w:rsidTr="002622F7">
        <w:trPr>
          <w:cantSplit/>
          <w:jc w:val="center"/>
        </w:trPr>
        <w:tc>
          <w:tcPr>
            <w:tcW w:w="1044" w:type="dxa"/>
            <w:vMerge w:val="restart"/>
            <w:textDirection w:val="btLr"/>
            <w:vAlign w:val="center"/>
          </w:tcPr>
          <w:p w:rsidR="00414301" w:rsidRPr="002622F7" w:rsidRDefault="00414301" w:rsidP="002622F7">
            <w:pPr>
              <w:spacing w:line="240" w:lineRule="auto"/>
              <w:ind w:left="59" w:right="113"/>
              <w:jc w:val="center"/>
              <w:rPr>
                <w:b/>
                <w:bCs/>
                <w:color w:val="000000"/>
                <w:sz w:val="24"/>
                <w:szCs w:val="24"/>
                <w:rtl/>
              </w:rPr>
            </w:pPr>
            <w:r w:rsidRPr="002622F7">
              <w:rPr>
                <w:b/>
                <w:bCs/>
                <w:color w:val="000000"/>
                <w:sz w:val="24"/>
                <w:szCs w:val="24"/>
                <w:rtl/>
              </w:rPr>
              <w:t>عين</w:t>
            </w:r>
            <w:r w:rsidR="002622F7">
              <w:rPr>
                <w:rFonts w:hint="cs"/>
                <w:b/>
                <w:bCs/>
                <w:color w:val="000000"/>
                <w:sz w:val="24"/>
                <w:szCs w:val="24"/>
                <w:rtl/>
              </w:rPr>
              <w:t>ــــ</w:t>
            </w:r>
            <w:r w:rsidRPr="002622F7">
              <w:rPr>
                <w:b/>
                <w:bCs/>
                <w:color w:val="000000"/>
                <w:sz w:val="24"/>
                <w:szCs w:val="24"/>
                <w:rtl/>
              </w:rPr>
              <w:t>ة البح</w:t>
            </w:r>
            <w:r w:rsidR="002622F7">
              <w:rPr>
                <w:rFonts w:hint="cs"/>
                <w:b/>
                <w:bCs/>
                <w:color w:val="000000"/>
                <w:sz w:val="24"/>
                <w:szCs w:val="24"/>
                <w:rtl/>
              </w:rPr>
              <w:t>ــ</w:t>
            </w:r>
            <w:r w:rsidRPr="002622F7">
              <w:rPr>
                <w:b/>
                <w:bCs/>
                <w:color w:val="000000"/>
                <w:sz w:val="24"/>
                <w:szCs w:val="24"/>
                <w:rtl/>
              </w:rPr>
              <w:t>ث كامل</w:t>
            </w:r>
            <w:r w:rsidR="002622F7">
              <w:rPr>
                <w:rFonts w:hint="cs"/>
                <w:b/>
                <w:bCs/>
                <w:color w:val="000000"/>
                <w:sz w:val="24"/>
                <w:szCs w:val="24"/>
                <w:rtl/>
              </w:rPr>
              <w:t>ــــ</w:t>
            </w:r>
            <w:r w:rsidRPr="002622F7">
              <w:rPr>
                <w:b/>
                <w:bCs/>
                <w:color w:val="000000"/>
                <w:sz w:val="24"/>
                <w:szCs w:val="24"/>
                <w:rtl/>
              </w:rPr>
              <w:t>ةً</w:t>
            </w:r>
          </w:p>
        </w:tc>
        <w:tc>
          <w:tcPr>
            <w:tcW w:w="1843" w:type="dxa"/>
            <w:vAlign w:val="center"/>
          </w:tcPr>
          <w:p w:rsidR="00414301" w:rsidRPr="00696716" w:rsidRDefault="00414301" w:rsidP="00D962E1">
            <w:pPr>
              <w:spacing w:line="240" w:lineRule="auto"/>
              <w:ind w:left="59"/>
              <w:jc w:val="center"/>
              <w:rPr>
                <w:color w:val="000000"/>
                <w:sz w:val="24"/>
                <w:szCs w:val="24"/>
                <w:rtl/>
              </w:rPr>
            </w:pPr>
            <w:r w:rsidRPr="00696716">
              <w:rPr>
                <w:color w:val="000000"/>
                <w:sz w:val="24"/>
                <w:szCs w:val="24"/>
                <w:rtl/>
              </w:rPr>
              <w:t>قبل المعالجة</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49</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11</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7.6</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أسبوعين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36</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7</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5.6</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4.3</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 واحد</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97</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23</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15.1</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14.0</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شهرين اثنين</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92</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19</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14.3</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11.6</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3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62</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19</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11.6</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4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52</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18</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8.1</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11.0</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5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48</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7.5</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7.9</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6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37</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10</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5.8</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6.1</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7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23</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6</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3.6</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3.7</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8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30</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9</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4.7</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5.5</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9 أشهر</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17</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3</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2.6</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1.8</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10 أشهر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29</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8</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4.5</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4.9</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11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22</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3.4</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1.2</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سنة واحدة</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27</w:t>
            </w:r>
          </w:p>
        </w:tc>
        <w:tc>
          <w:tcPr>
            <w:tcW w:w="1559"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7</w:t>
            </w:r>
          </w:p>
        </w:tc>
        <w:tc>
          <w:tcPr>
            <w:tcW w:w="1134"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4.2</w:t>
            </w:r>
          </w:p>
        </w:tc>
        <w:tc>
          <w:tcPr>
            <w:tcW w:w="1527" w:type="dxa"/>
            <w:vAlign w:val="center"/>
          </w:tcPr>
          <w:p w:rsidR="00414301" w:rsidRPr="00696716" w:rsidRDefault="00414301" w:rsidP="00D962E1">
            <w:pPr>
              <w:bidi w:val="0"/>
              <w:spacing w:line="240" w:lineRule="auto"/>
              <w:ind w:left="59"/>
              <w:jc w:val="center"/>
              <w:rPr>
                <w:color w:val="000000"/>
                <w:sz w:val="24"/>
                <w:szCs w:val="24"/>
              </w:rPr>
            </w:pPr>
            <w:r w:rsidRPr="00696716">
              <w:rPr>
                <w:color w:val="000000"/>
                <w:sz w:val="24"/>
                <w:szCs w:val="24"/>
              </w:rPr>
              <w:t>4.3</w:t>
            </w:r>
          </w:p>
        </w:tc>
      </w:tr>
      <w:tr w:rsidR="00414301" w:rsidTr="00D962E1">
        <w:trPr>
          <w:cantSplit/>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13 شهراً</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13</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4</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2.4</w:t>
            </w:r>
          </w:p>
        </w:tc>
      </w:tr>
      <w:tr w:rsidR="00414301" w:rsidTr="00D962E1">
        <w:trPr>
          <w:cantSplit/>
          <w:trHeight w:val="116"/>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tl/>
              </w:rPr>
              <w:t>بعد 14 شهراً أو أكثر</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8</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5</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1.2</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3.0</w:t>
            </w:r>
          </w:p>
        </w:tc>
      </w:tr>
      <w:tr w:rsidR="00414301" w:rsidTr="002622F7">
        <w:trPr>
          <w:cantSplit/>
          <w:trHeight w:val="1081"/>
          <w:jc w:val="center"/>
        </w:trPr>
        <w:tc>
          <w:tcPr>
            <w:tcW w:w="1044" w:type="dxa"/>
            <w:vMerge/>
            <w:vAlign w:val="center"/>
          </w:tcPr>
          <w:p w:rsidR="00414301" w:rsidRPr="00696716" w:rsidRDefault="00414301" w:rsidP="00D962E1">
            <w:pPr>
              <w:spacing w:line="240" w:lineRule="auto"/>
              <w:ind w:left="59"/>
              <w:jc w:val="center"/>
              <w:rPr>
                <w:color w:val="000000"/>
                <w:sz w:val="24"/>
                <w:szCs w:val="24"/>
              </w:rPr>
            </w:pPr>
          </w:p>
        </w:tc>
        <w:tc>
          <w:tcPr>
            <w:tcW w:w="1843" w:type="dxa"/>
            <w:vAlign w:val="center"/>
          </w:tcPr>
          <w:p w:rsidR="00414301" w:rsidRPr="002622F7" w:rsidRDefault="00414301" w:rsidP="00D962E1">
            <w:pPr>
              <w:spacing w:line="240" w:lineRule="auto"/>
              <w:ind w:left="59"/>
              <w:jc w:val="center"/>
              <w:rPr>
                <w:b/>
                <w:bCs/>
                <w:color w:val="000000"/>
                <w:sz w:val="24"/>
                <w:szCs w:val="24"/>
                <w:rtl/>
              </w:rPr>
            </w:pPr>
            <w:r w:rsidRPr="002622F7">
              <w:rPr>
                <w:b/>
                <w:bCs/>
                <w:color w:val="000000"/>
                <w:sz w:val="24"/>
                <w:szCs w:val="24"/>
                <w:rtl/>
              </w:rPr>
              <w:t>المجموع</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642</w:t>
            </w:r>
          </w:p>
        </w:tc>
        <w:tc>
          <w:tcPr>
            <w:tcW w:w="1559"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164</w:t>
            </w:r>
          </w:p>
        </w:tc>
        <w:tc>
          <w:tcPr>
            <w:tcW w:w="1134"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c>
          <w:tcPr>
            <w:tcW w:w="1527" w:type="dxa"/>
            <w:vAlign w:val="center"/>
          </w:tcPr>
          <w:p w:rsidR="00414301" w:rsidRPr="00696716" w:rsidRDefault="00414301" w:rsidP="00D962E1">
            <w:pPr>
              <w:spacing w:line="240" w:lineRule="auto"/>
              <w:ind w:left="59"/>
              <w:jc w:val="center"/>
              <w:rPr>
                <w:color w:val="000000"/>
                <w:sz w:val="24"/>
                <w:szCs w:val="24"/>
              </w:rPr>
            </w:pPr>
            <w:r w:rsidRPr="00696716">
              <w:rPr>
                <w:color w:val="000000"/>
                <w:sz w:val="24"/>
                <w:szCs w:val="24"/>
              </w:rPr>
              <w:t>100</w:t>
            </w:r>
          </w:p>
        </w:tc>
      </w:tr>
    </w:tbl>
    <w:p w:rsidR="002622F7" w:rsidRDefault="002622F7" w:rsidP="00D962E1">
      <w:pPr>
        <w:ind w:left="-58"/>
        <w:jc w:val="center"/>
        <w:rPr>
          <w:szCs w:val="24"/>
          <w:rtl/>
          <w:lang w:eastAsia="fr-FR"/>
        </w:rPr>
      </w:pPr>
    </w:p>
    <w:p w:rsidR="00414301" w:rsidRPr="00D962E1" w:rsidRDefault="00414301" w:rsidP="00D962E1">
      <w:pPr>
        <w:ind w:left="-58"/>
        <w:jc w:val="center"/>
        <w:rPr>
          <w:szCs w:val="24"/>
          <w:rtl/>
          <w:lang w:eastAsia="fr-FR"/>
        </w:rPr>
      </w:pPr>
      <w:r w:rsidRPr="00D962E1">
        <w:rPr>
          <w:szCs w:val="24"/>
          <w:rtl/>
          <w:lang w:eastAsia="fr-FR"/>
        </w:rPr>
        <w:t>جدول رقم (</w:t>
      </w:r>
      <w:r w:rsidR="00696716" w:rsidRPr="00D962E1">
        <w:rPr>
          <w:rFonts w:hint="cs"/>
          <w:szCs w:val="24"/>
          <w:rtl/>
          <w:lang w:eastAsia="fr-FR"/>
        </w:rPr>
        <w:t>39</w:t>
      </w:r>
      <w:r w:rsidRPr="00D962E1">
        <w:rPr>
          <w:szCs w:val="24"/>
          <w:rtl/>
          <w:lang w:eastAsia="fr-FR"/>
        </w:rPr>
        <w:t>) يبين نتائج الاستقصاء عن عدد المراجعات التي قامت بها المريضات في عينة البحث وفقاً للفترة الزمنية المدروسة والمجموعة المدروسة ودرجة الخطورة</w:t>
      </w:r>
    </w:p>
    <w:p w:rsidR="00414301" w:rsidRPr="00733703" w:rsidRDefault="00414301" w:rsidP="00767253">
      <w:pPr>
        <w:pStyle w:val="ListParagraph"/>
        <w:widowControl w:val="0"/>
        <w:numPr>
          <w:ilvl w:val="0"/>
          <w:numId w:val="86"/>
        </w:numPr>
        <w:spacing w:after="0"/>
        <w:ind w:right="0"/>
        <w:jc w:val="both"/>
        <w:rPr>
          <w:rtl/>
          <w:lang w:eastAsia="fr-FR"/>
        </w:rPr>
      </w:pPr>
      <w:r w:rsidRPr="00733703">
        <w:rPr>
          <w:sz w:val="32"/>
          <w:szCs w:val="32"/>
          <w:rtl/>
          <w:lang w:eastAsia="fr-FR"/>
        </w:rPr>
        <w:br w:type="page"/>
      </w:r>
      <w:r w:rsidRPr="00733703">
        <w:rPr>
          <w:rtl/>
          <w:lang w:eastAsia="fr-FR"/>
        </w:rPr>
        <w:lastRenderedPageBreak/>
        <w:t xml:space="preserve">نتائج قياس مستوى </w:t>
      </w:r>
      <w:r w:rsidR="00767253" w:rsidRPr="00821305">
        <w:t>β-HCG</w:t>
      </w:r>
      <w:r w:rsidRPr="00733703">
        <w:rPr>
          <w:rtl/>
          <w:lang w:eastAsia="fr-FR"/>
        </w:rPr>
        <w:t xml:space="preserve"> في الفترات الزمنية المختلفة وفقاً للمجموعة المدروسة ووجود الخطورة في عينة البحث:</w:t>
      </w:r>
    </w:p>
    <w:p w:rsidR="00414301" w:rsidRDefault="00414301" w:rsidP="00733703">
      <w:pPr>
        <w:ind w:left="226"/>
        <w:rPr>
          <w:b/>
          <w:bCs/>
          <w:rtl/>
          <w:lang w:eastAsia="fr-FR"/>
        </w:rPr>
      </w:pPr>
      <w:r w:rsidRPr="00733703">
        <w:rPr>
          <w:b/>
          <w:bCs/>
          <w:rtl/>
          <w:lang w:eastAsia="fr-FR"/>
        </w:rPr>
        <w:t xml:space="preserve">أ </w:t>
      </w:r>
      <w:r w:rsidR="00733703">
        <w:rPr>
          <w:rFonts w:hint="cs"/>
          <w:b/>
          <w:bCs/>
          <w:rtl/>
          <w:lang w:eastAsia="fr-FR"/>
        </w:rPr>
        <w:t>-</w:t>
      </w:r>
      <w:r w:rsidRPr="00733703">
        <w:rPr>
          <w:b/>
          <w:bCs/>
          <w:rtl/>
          <w:lang w:eastAsia="fr-FR"/>
        </w:rPr>
        <w:t xml:space="preserve"> </w:t>
      </w:r>
      <w:r w:rsidRPr="00733703">
        <w:rPr>
          <w:rtl/>
          <w:lang w:eastAsia="fr-FR"/>
        </w:rPr>
        <w:t>في مجموعة الرحى التامّة:</w:t>
      </w:r>
    </w:p>
    <w:tbl>
      <w:tblPr>
        <w:bidiVisual/>
        <w:tblW w:w="9948" w:type="dxa"/>
        <w:jc w:val="center"/>
        <w:tblInd w:w="389"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733"/>
        <w:gridCol w:w="851"/>
        <w:gridCol w:w="708"/>
        <w:gridCol w:w="851"/>
        <w:gridCol w:w="850"/>
        <w:gridCol w:w="993"/>
        <w:gridCol w:w="850"/>
        <w:gridCol w:w="992"/>
        <w:gridCol w:w="709"/>
        <w:gridCol w:w="851"/>
        <w:gridCol w:w="709"/>
        <w:gridCol w:w="851"/>
      </w:tblGrid>
      <w:tr w:rsidR="008155F0" w:rsidRPr="007E4DD4" w:rsidTr="000C2D91">
        <w:trPr>
          <w:cantSplit/>
          <w:trHeight w:val="277"/>
          <w:jc w:val="center"/>
        </w:trPr>
        <w:tc>
          <w:tcPr>
            <w:tcW w:w="9948" w:type="dxa"/>
            <w:gridSpan w:val="12"/>
            <w:tcBorders>
              <w:bottom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tl/>
              </w:rPr>
            </w:pPr>
            <w:r w:rsidRPr="007E4DD4">
              <w:rPr>
                <w:b/>
                <w:bCs/>
                <w:color w:val="000000"/>
                <w:sz w:val="24"/>
                <w:szCs w:val="24"/>
                <w:rtl/>
              </w:rPr>
              <w:t xml:space="preserve">المتغير المدروس = مستوى </w:t>
            </w:r>
            <w:r w:rsidR="00767253" w:rsidRPr="00821305">
              <w:t>β-HCG</w:t>
            </w:r>
          </w:p>
        </w:tc>
      </w:tr>
      <w:tr w:rsidR="000C2D91" w:rsidRPr="007E4DD4" w:rsidTr="000C2D91">
        <w:trPr>
          <w:cantSplit/>
          <w:trHeight w:val="277"/>
          <w:jc w:val="center"/>
        </w:trPr>
        <w:tc>
          <w:tcPr>
            <w:tcW w:w="733"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8155F0" w:rsidRPr="007E4DD4" w:rsidRDefault="008155F0" w:rsidP="007E4DD4">
            <w:pPr>
              <w:spacing w:line="240" w:lineRule="auto"/>
              <w:ind w:left="113" w:right="113"/>
              <w:jc w:val="both"/>
              <w:rPr>
                <w:b/>
                <w:bCs/>
                <w:color w:val="000000"/>
                <w:sz w:val="24"/>
                <w:szCs w:val="24"/>
              </w:rPr>
            </w:pPr>
            <w:r w:rsidRPr="007E4DD4">
              <w:rPr>
                <w:b/>
                <w:bCs/>
                <w:color w:val="000000"/>
                <w:sz w:val="24"/>
                <w:szCs w:val="24"/>
                <w:rtl/>
              </w:rPr>
              <w:t>المجموعة المدروسة</w:t>
            </w:r>
          </w:p>
        </w:tc>
        <w:tc>
          <w:tcPr>
            <w:tcW w:w="85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الفترة الزمنية المدروسة</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عدد المراجعات</w:t>
            </w:r>
          </w:p>
        </w:tc>
        <w:tc>
          <w:tcPr>
            <w:tcW w:w="184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المتوسط الحسابي</w:t>
            </w:r>
          </w:p>
        </w:tc>
        <w:tc>
          <w:tcPr>
            <w:tcW w:w="1842"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الانحراف المعياري</w:t>
            </w:r>
          </w:p>
        </w:tc>
        <w:tc>
          <w:tcPr>
            <w:tcW w:w="1560"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الحد الأدنى</w:t>
            </w:r>
          </w:p>
        </w:tc>
        <w:tc>
          <w:tcPr>
            <w:tcW w:w="1560"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الحد الأعلى</w:t>
            </w:r>
          </w:p>
        </w:tc>
      </w:tr>
      <w:tr w:rsidR="000C2D91" w:rsidRPr="007E4DD4" w:rsidTr="000C2D91">
        <w:trPr>
          <w:cantSplit/>
          <w:trHeight w:val="1658"/>
          <w:jc w:val="center"/>
        </w:trPr>
        <w:tc>
          <w:tcPr>
            <w:tcW w:w="733"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tl/>
              </w:rPr>
            </w:pPr>
          </w:p>
        </w:tc>
        <w:tc>
          <w:tcPr>
            <w:tcW w:w="85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tl/>
              </w:rPr>
            </w:pPr>
          </w:p>
        </w:tc>
        <w:tc>
          <w:tcPr>
            <w:tcW w:w="70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993"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8155F0" w:rsidRPr="007E4DD4" w:rsidRDefault="008155F0"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r>
      <w:tr w:rsidR="000C2D91" w:rsidRPr="007E4DD4" w:rsidTr="000C2D91">
        <w:trPr>
          <w:cantSplit/>
          <w:jc w:val="center"/>
        </w:trPr>
        <w:tc>
          <w:tcPr>
            <w:tcW w:w="733" w:type="dxa"/>
            <w:vMerge w:val="restart"/>
            <w:tcBorders>
              <w:top w:val="thinThickSmallGap" w:sz="18" w:space="0" w:color="C00000"/>
            </w:tcBorders>
            <w:textDirection w:val="btLr"/>
            <w:vAlign w:val="center"/>
          </w:tcPr>
          <w:p w:rsidR="008155F0" w:rsidRPr="007E4DD4" w:rsidRDefault="008155F0" w:rsidP="007E4DD4">
            <w:pPr>
              <w:bidi w:val="0"/>
              <w:spacing w:line="240" w:lineRule="auto"/>
              <w:ind w:left="113" w:right="113"/>
              <w:jc w:val="center"/>
              <w:rPr>
                <w:b/>
                <w:bCs/>
                <w:color w:val="000000"/>
                <w:sz w:val="24"/>
                <w:szCs w:val="24"/>
              </w:rPr>
            </w:pPr>
            <w:r w:rsidRPr="007E4DD4">
              <w:rPr>
                <w:b/>
                <w:bCs/>
                <w:color w:val="000000"/>
                <w:sz w:val="24"/>
                <w:szCs w:val="24"/>
                <w:rtl/>
              </w:rPr>
              <w:t>رح</w:t>
            </w:r>
            <w:r w:rsidR="000C2D91" w:rsidRPr="007E4DD4">
              <w:rPr>
                <w:rFonts w:hint="cs"/>
                <w:b/>
                <w:bCs/>
                <w:color w:val="000000"/>
                <w:sz w:val="24"/>
                <w:szCs w:val="24"/>
                <w:rtl/>
              </w:rPr>
              <w:t>ـــ</w:t>
            </w:r>
            <w:r w:rsidRPr="007E4DD4">
              <w:rPr>
                <w:b/>
                <w:bCs/>
                <w:color w:val="000000"/>
                <w:sz w:val="24"/>
                <w:szCs w:val="24"/>
                <w:rtl/>
              </w:rPr>
              <w:t>ى تامّ</w:t>
            </w:r>
            <w:r w:rsidR="000C2D91" w:rsidRPr="007E4DD4">
              <w:rPr>
                <w:rFonts w:hint="cs"/>
                <w:b/>
                <w:bCs/>
                <w:color w:val="000000"/>
                <w:sz w:val="24"/>
                <w:szCs w:val="24"/>
                <w:rtl/>
              </w:rPr>
              <w:t>ــ</w:t>
            </w:r>
            <w:r w:rsidRPr="007E4DD4">
              <w:rPr>
                <w:b/>
                <w:bCs/>
                <w:color w:val="000000"/>
                <w:sz w:val="24"/>
                <w:szCs w:val="24"/>
                <w:rtl/>
              </w:rPr>
              <w:t>ة</w:t>
            </w:r>
          </w:p>
        </w:tc>
        <w:tc>
          <w:tcPr>
            <w:tcW w:w="851"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أسبوعين اثنين</w:t>
            </w:r>
          </w:p>
        </w:tc>
        <w:tc>
          <w:tcPr>
            <w:tcW w:w="708"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9</w:t>
            </w:r>
          </w:p>
        </w:tc>
        <w:tc>
          <w:tcPr>
            <w:tcW w:w="851"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w:t>
            </w:r>
          </w:p>
        </w:tc>
        <w:tc>
          <w:tcPr>
            <w:tcW w:w="850"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748.00</w:t>
            </w:r>
          </w:p>
        </w:tc>
        <w:tc>
          <w:tcPr>
            <w:tcW w:w="993"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2139.75</w:t>
            </w:r>
          </w:p>
        </w:tc>
        <w:tc>
          <w:tcPr>
            <w:tcW w:w="850"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788.90</w:t>
            </w:r>
          </w:p>
        </w:tc>
        <w:tc>
          <w:tcPr>
            <w:tcW w:w="992"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1065.67</w:t>
            </w:r>
          </w:p>
        </w:tc>
        <w:tc>
          <w:tcPr>
            <w:tcW w:w="709"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147</w:t>
            </w:r>
          </w:p>
        </w:tc>
        <w:tc>
          <w:tcPr>
            <w:tcW w:w="851"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1230</w:t>
            </w:r>
          </w:p>
        </w:tc>
        <w:tc>
          <w:tcPr>
            <w:tcW w:w="709"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2610</w:t>
            </w:r>
          </w:p>
        </w:tc>
        <w:tc>
          <w:tcPr>
            <w:tcW w:w="851" w:type="dxa"/>
            <w:tcBorders>
              <w:top w:val="thinThickSmallGap" w:sz="18" w:space="0" w:color="C00000"/>
            </w:tcBorders>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3269</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شهر واحد</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34</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15</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179.65</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2687.13</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343.66</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1347.85</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740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1750</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5070</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شهرين اثنين</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13</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10.81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2572.15</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50.37</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8542.58</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282</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30990</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3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13</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58.00</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129.74</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450</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4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15</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19.91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62.71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209</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5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17</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9</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6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13</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7</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7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8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9</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6</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9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6</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2</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10 أشهر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5</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11 شهراً</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7</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spacing w:line="240" w:lineRule="auto"/>
              <w:ind w:left="0"/>
              <w:jc w:val="center"/>
              <w:rPr>
                <w:color w:val="000000"/>
                <w:sz w:val="24"/>
                <w:szCs w:val="24"/>
              </w:rPr>
            </w:pPr>
          </w:p>
        </w:tc>
        <w:tc>
          <w:tcPr>
            <w:tcW w:w="851" w:type="dxa"/>
            <w:vAlign w:val="center"/>
          </w:tcPr>
          <w:p w:rsidR="008155F0" w:rsidRPr="007E4DD4" w:rsidRDefault="008155F0" w:rsidP="007E4DD4">
            <w:pPr>
              <w:spacing w:line="240" w:lineRule="auto"/>
              <w:ind w:left="0"/>
              <w:jc w:val="center"/>
              <w:rPr>
                <w:color w:val="000000"/>
                <w:sz w:val="24"/>
                <w:szCs w:val="24"/>
              </w:rPr>
            </w:pPr>
            <w:r w:rsidRPr="007E4DD4">
              <w:rPr>
                <w:color w:val="000000"/>
                <w:sz w:val="24"/>
                <w:szCs w:val="24"/>
                <w:rtl/>
              </w:rPr>
              <w:t>بعد سنة واحدة</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13 شهراً</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3</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r w:rsidR="000C2D91" w:rsidRPr="007E4DD4" w:rsidTr="000C2D91">
        <w:trPr>
          <w:cantSplit/>
          <w:jc w:val="center"/>
        </w:trPr>
        <w:tc>
          <w:tcPr>
            <w:tcW w:w="733" w:type="dxa"/>
            <w:vMerge/>
            <w:vAlign w:val="center"/>
          </w:tcPr>
          <w:p w:rsidR="008155F0" w:rsidRPr="007E4DD4" w:rsidRDefault="008155F0" w:rsidP="007E4DD4">
            <w:pPr>
              <w:bidi w:val="0"/>
              <w:spacing w:line="240" w:lineRule="auto"/>
              <w:ind w:left="0"/>
              <w:jc w:val="center"/>
              <w:rPr>
                <w:color w:val="000000"/>
                <w:sz w:val="24"/>
                <w:szCs w:val="24"/>
              </w:rPr>
            </w:pP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tl/>
              </w:rPr>
              <w:t>بعد 14 شهراً أو أكثر</w:t>
            </w:r>
          </w:p>
        </w:tc>
        <w:tc>
          <w:tcPr>
            <w:tcW w:w="708"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5</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4</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0"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8155F0" w:rsidRPr="007E4DD4" w:rsidRDefault="008155F0" w:rsidP="007E4DD4">
            <w:pPr>
              <w:bidi w:val="0"/>
              <w:spacing w:line="240" w:lineRule="auto"/>
              <w:ind w:left="0"/>
              <w:jc w:val="center"/>
              <w:rPr>
                <w:color w:val="000000"/>
                <w:sz w:val="24"/>
                <w:szCs w:val="24"/>
              </w:rPr>
            </w:pPr>
            <w:r w:rsidRPr="007E4DD4">
              <w:rPr>
                <w:color w:val="000000"/>
                <w:sz w:val="24"/>
                <w:szCs w:val="24"/>
              </w:rPr>
              <w:t>1</w:t>
            </w:r>
          </w:p>
        </w:tc>
      </w:tr>
    </w:tbl>
    <w:p w:rsidR="008155F0" w:rsidRPr="007E4DD4" w:rsidRDefault="008155F0" w:rsidP="007E4DD4">
      <w:pPr>
        <w:spacing w:line="240" w:lineRule="auto"/>
        <w:ind w:left="226"/>
        <w:rPr>
          <w:sz w:val="24"/>
          <w:szCs w:val="24"/>
          <w:rtl/>
          <w:lang w:eastAsia="fr-FR"/>
        </w:rPr>
      </w:pPr>
    </w:p>
    <w:p w:rsidR="00414301" w:rsidRDefault="007E4DD4" w:rsidP="00767253">
      <w:pPr>
        <w:ind w:left="-58"/>
        <w:jc w:val="center"/>
        <w:rPr>
          <w:b/>
          <w:bCs/>
          <w:i/>
          <w:iCs/>
          <w:szCs w:val="24"/>
          <w:rtl/>
          <w:lang w:eastAsia="fr-FR"/>
        </w:rPr>
      </w:pPr>
      <w:r>
        <w:rPr>
          <w:noProof/>
          <w:szCs w:val="24"/>
          <w:rtl/>
        </w:rPr>
        <w:drawing>
          <wp:anchor distT="0" distB="0" distL="114300" distR="114300" simplePos="0" relativeHeight="251807744" behindDoc="0" locked="0" layoutInCell="0" allowOverlap="1">
            <wp:simplePos x="0" y="0"/>
            <wp:positionH relativeFrom="page">
              <wp:posOffset>887151</wp:posOffset>
            </wp:positionH>
            <wp:positionV relativeFrom="paragraph">
              <wp:posOffset>757089</wp:posOffset>
            </wp:positionV>
            <wp:extent cx="5757015" cy="2939969"/>
            <wp:effectExtent l="19050" t="0" r="281835" b="222331"/>
            <wp:wrapNone/>
            <wp:docPr id="37"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6" cstate="print"/>
                    <a:srcRect/>
                    <a:stretch>
                      <a:fillRect/>
                    </a:stretch>
                  </pic:blipFill>
                  <pic:spPr bwMode="auto">
                    <a:xfrm>
                      <a:off x="0" y="0"/>
                      <a:ext cx="5761355" cy="294218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414301" w:rsidRPr="000C2D91">
        <w:rPr>
          <w:szCs w:val="24"/>
          <w:rtl/>
          <w:lang w:eastAsia="fr-FR"/>
        </w:rPr>
        <w:t>جدول رقم (</w:t>
      </w:r>
      <w:r w:rsidR="000C2D91" w:rsidRPr="000C2D91">
        <w:rPr>
          <w:rFonts w:hint="cs"/>
          <w:szCs w:val="24"/>
          <w:rtl/>
          <w:lang w:eastAsia="fr-FR"/>
        </w:rPr>
        <w:t>40</w:t>
      </w:r>
      <w:r w:rsidR="00414301" w:rsidRPr="000C2D91">
        <w:rPr>
          <w:szCs w:val="24"/>
          <w:rtl/>
          <w:lang w:eastAsia="fr-FR"/>
        </w:rPr>
        <w:t xml:space="preserve">) يبين المتوسط الحسابي والانحراف المعياري والحد الأدنى والحد الأعلى لمستوى </w:t>
      </w:r>
      <w:r w:rsidR="00767253" w:rsidRPr="00821305">
        <w:t>β-HCG</w:t>
      </w:r>
      <w:r w:rsidR="00414301" w:rsidRPr="000C2D91">
        <w:rPr>
          <w:szCs w:val="24"/>
          <w:rtl/>
          <w:lang w:eastAsia="fr-FR"/>
        </w:rPr>
        <w:t xml:space="preserve"> </w:t>
      </w:r>
      <w:r w:rsidR="003E1A8D">
        <w:rPr>
          <w:rFonts w:hint="cs"/>
          <w:szCs w:val="24"/>
          <w:rtl/>
          <w:lang w:eastAsia="fr-FR"/>
        </w:rPr>
        <w:t xml:space="preserve">        </w:t>
      </w:r>
      <w:r w:rsidR="00414301" w:rsidRPr="000C2D91">
        <w:rPr>
          <w:szCs w:val="24"/>
          <w:rtl/>
          <w:lang w:eastAsia="fr-FR"/>
        </w:rPr>
        <w:t>في مجموعة الرحى التامّة من عينة البحث وفقاً للفترة الزمنية المدروسة ووجود الخطورة</w:t>
      </w: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Pr="007E4DD4" w:rsidRDefault="00414301" w:rsidP="00767253">
      <w:pPr>
        <w:ind w:left="0"/>
        <w:jc w:val="center"/>
        <w:rPr>
          <w:szCs w:val="24"/>
          <w:rtl/>
          <w:lang w:eastAsia="fr-FR"/>
        </w:rPr>
      </w:pPr>
      <w:r w:rsidRPr="007E4DD4">
        <w:rPr>
          <w:szCs w:val="24"/>
          <w:rtl/>
          <w:lang w:eastAsia="fr-FR"/>
        </w:rPr>
        <w:t>مخطط رقم (</w:t>
      </w:r>
      <w:r w:rsidR="007E4DD4">
        <w:rPr>
          <w:rFonts w:hint="cs"/>
          <w:szCs w:val="24"/>
          <w:rtl/>
          <w:lang w:eastAsia="fr-FR"/>
        </w:rPr>
        <w:t>42</w:t>
      </w:r>
      <w:r w:rsidRPr="007E4DD4">
        <w:rPr>
          <w:szCs w:val="24"/>
          <w:rtl/>
          <w:lang w:eastAsia="fr-FR"/>
        </w:rPr>
        <w:t xml:space="preserve">) يمثل المتوسط الحسابي لمستوى </w:t>
      </w:r>
      <w:r w:rsidR="00767253" w:rsidRPr="00821305">
        <w:t>β-HCG</w:t>
      </w:r>
      <w:r w:rsidRPr="007E4DD4">
        <w:rPr>
          <w:szCs w:val="24"/>
          <w:rtl/>
          <w:lang w:eastAsia="fr-FR"/>
        </w:rPr>
        <w:t xml:space="preserve"> في مجموعة الرحى التامّة من عينة البحث وفقاً للفترة</w:t>
      </w:r>
      <w:r w:rsidR="007E4DD4">
        <w:rPr>
          <w:szCs w:val="24"/>
          <w:rtl/>
          <w:lang w:eastAsia="fr-FR"/>
        </w:rPr>
        <w:t xml:space="preserve"> الزمنية المدروسة ووجود الخطورة</w:t>
      </w:r>
    </w:p>
    <w:p w:rsidR="00414301" w:rsidRPr="007E4DD4" w:rsidRDefault="00414301" w:rsidP="007E4DD4">
      <w:pPr>
        <w:ind w:left="-58"/>
        <w:rPr>
          <w:rtl/>
          <w:lang w:eastAsia="fr-FR"/>
        </w:rPr>
      </w:pPr>
      <w:r w:rsidRPr="007E4DD4">
        <w:rPr>
          <w:rtl/>
          <w:lang w:eastAsia="fr-FR"/>
        </w:rPr>
        <w:lastRenderedPageBreak/>
        <w:t xml:space="preserve">ب </w:t>
      </w:r>
      <w:r w:rsidR="007E4DD4" w:rsidRPr="007E4DD4">
        <w:rPr>
          <w:rFonts w:hint="cs"/>
          <w:rtl/>
          <w:lang w:eastAsia="fr-FR"/>
        </w:rPr>
        <w:t>-</w:t>
      </w:r>
      <w:r w:rsidRPr="007E4DD4">
        <w:rPr>
          <w:rtl/>
          <w:lang w:eastAsia="fr-FR"/>
        </w:rPr>
        <w:t xml:space="preserve"> في مجموعة الرحى الجزئية:</w:t>
      </w:r>
    </w:p>
    <w:tbl>
      <w:tblPr>
        <w:bidiVisual/>
        <w:tblW w:w="10103"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605"/>
        <w:gridCol w:w="850"/>
        <w:gridCol w:w="709"/>
        <w:gridCol w:w="850"/>
        <w:gridCol w:w="993"/>
        <w:gridCol w:w="992"/>
        <w:gridCol w:w="992"/>
        <w:gridCol w:w="992"/>
        <w:gridCol w:w="709"/>
        <w:gridCol w:w="851"/>
        <w:gridCol w:w="709"/>
        <w:gridCol w:w="851"/>
      </w:tblGrid>
      <w:tr w:rsidR="00414301" w:rsidTr="001A2AF7">
        <w:trPr>
          <w:cantSplit/>
          <w:trHeight w:val="277"/>
          <w:jc w:val="center"/>
        </w:trPr>
        <w:tc>
          <w:tcPr>
            <w:tcW w:w="10103" w:type="dxa"/>
            <w:gridSpan w:val="12"/>
            <w:tcBorders>
              <w:bottom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tl/>
              </w:rPr>
            </w:pPr>
            <w:r w:rsidRPr="007E4DD4">
              <w:rPr>
                <w:b/>
                <w:bCs/>
                <w:color w:val="000000"/>
                <w:sz w:val="24"/>
                <w:szCs w:val="24"/>
                <w:rtl/>
              </w:rPr>
              <w:t xml:space="preserve">المتغير المدروس = مستوى </w:t>
            </w:r>
            <w:r w:rsidR="00767253" w:rsidRPr="00821305">
              <w:t>β-HCG</w:t>
            </w:r>
          </w:p>
        </w:tc>
      </w:tr>
      <w:tr w:rsidR="001A2AF7" w:rsidTr="001A2AF7">
        <w:trPr>
          <w:cantSplit/>
          <w:trHeight w:val="277"/>
          <w:jc w:val="center"/>
        </w:trPr>
        <w:tc>
          <w:tcPr>
            <w:tcW w:w="605"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E4DD4" w:rsidRDefault="00414301" w:rsidP="007E4DD4">
            <w:pPr>
              <w:spacing w:line="240" w:lineRule="auto"/>
              <w:ind w:left="113" w:right="113"/>
              <w:jc w:val="center"/>
              <w:rPr>
                <w:b/>
                <w:bCs/>
                <w:color w:val="000000"/>
                <w:sz w:val="24"/>
                <w:szCs w:val="24"/>
                <w:rtl/>
              </w:rPr>
            </w:pPr>
            <w:r w:rsidRPr="007E4DD4">
              <w:rPr>
                <w:b/>
                <w:bCs/>
                <w:color w:val="000000"/>
                <w:sz w:val="24"/>
                <w:szCs w:val="24"/>
                <w:rtl/>
              </w:rPr>
              <w:t>المجموعة المدروسة</w:t>
            </w:r>
          </w:p>
        </w:tc>
        <w:tc>
          <w:tcPr>
            <w:tcW w:w="850"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الفترة الزمنية المدروسة</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عدد المراجعات</w:t>
            </w:r>
          </w:p>
        </w:tc>
        <w:tc>
          <w:tcPr>
            <w:tcW w:w="1985"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المتوسط الحسابي</w:t>
            </w:r>
          </w:p>
        </w:tc>
        <w:tc>
          <w:tcPr>
            <w:tcW w:w="1984"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الانحراف المعياري</w:t>
            </w:r>
          </w:p>
        </w:tc>
        <w:tc>
          <w:tcPr>
            <w:tcW w:w="1560"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الحد الأدنى</w:t>
            </w:r>
          </w:p>
        </w:tc>
        <w:tc>
          <w:tcPr>
            <w:tcW w:w="1560"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الحد الأعلى</w:t>
            </w:r>
          </w:p>
        </w:tc>
      </w:tr>
      <w:tr w:rsidR="001A2AF7" w:rsidTr="001A2AF7">
        <w:trPr>
          <w:cantSplit/>
          <w:trHeight w:val="1383"/>
          <w:jc w:val="center"/>
        </w:trPr>
        <w:tc>
          <w:tcPr>
            <w:tcW w:w="605"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tl/>
              </w:rPr>
            </w:pPr>
          </w:p>
        </w:tc>
        <w:tc>
          <w:tcPr>
            <w:tcW w:w="850"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tl/>
              </w:rPr>
            </w:pP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993"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spacing w:line="240" w:lineRule="auto"/>
              <w:ind w:left="0"/>
              <w:jc w:val="center"/>
              <w:rPr>
                <w:b/>
                <w:bCs/>
                <w:color w:val="000000"/>
                <w:sz w:val="24"/>
                <w:szCs w:val="24"/>
              </w:rPr>
            </w:pPr>
            <w:r w:rsidRPr="007E4DD4">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E4DD4" w:rsidRDefault="00414301" w:rsidP="007E4DD4">
            <w:pPr>
              <w:bidi w:val="0"/>
              <w:spacing w:line="240" w:lineRule="auto"/>
              <w:ind w:left="0"/>
              <w:jc w:val="center"/>
              <w:rPr>
                <w:b/>
                <w:bCs/>
                <w:color w:val="000000"/>
                <w:sz w:val="24"/>
                <w:szCs w:val="24"/>
              </w:rPr>
            </w:pPr>
            <w:r w:rsidRPr="007E4DD4">
              <w:rPr>
                <w:b/>
                <w:bCs/>
                <w:color w:val="000000"/>
                <w:sz w:val="24"/>
                <w:szCs w:val="24"/>
                <w:rtl/>
              </w:rPr>
              <w:t>خطورة منخفضة أو عالية</w:t>
            </w:r>
          </w:p>
        </w:tc>
      </w:tr>
      <w:tr w:rsidR="001A2AF7" w:rsidTr="001A2AF7">
        <w:trPr>
          <w:cantSplit/>
          <w:jc w:val="center"/>
        </w:trPr>
        <w:tc>
          <w:tcPr>
            <w:tcW w:w="605" w:type="dxa"/>
            <w:vMerge w:val="restart"/>
            <w:tcBorders>
              <w:top w:val="thinThickSmallGap" w:sz="18" w:space="0" w:color="C00000"/>
            </w:tcBorders>
            <w:textDirection w:val="btLr"/>
            <w:vAlign w:val="center"/>
          </w:tcPr>
          <w:p w:rsidR="00414301" w:rsidRPr="007E4DD4" w:rsidRDefault="00414301" w:rsidP="007E4DD4">
            <w:pPr>
              <w:spacing w:line="240" w:lineRule="auto"/>
              <w:ind w:left="113" w:right="113"/>
              <w:jc w:val="center"/>
              <w:rPr>
                <w:b/>
                <w:bCs/>
                <w:color w:val="000000"/>
                <w:sz w:val="24"/>
                <w:szCs w:val="24"/>
              </w:rPr>
            </w:pPr>
            <w:r w:rsidRPr="007E4DD4">
              <w:rPr>
                <w:b/>
                <w:bCs/>
                <w:color w:val="000000"/>
                <w:sz w:val="24"/>
                <w:szCs w:val="24"/>
                <w:rtl/>
              </w:rPr>
              <w:t>رح</w:t>
            </w:r>
            <w:r w:rsidR="007E4DD4">
              <w:rPr>
                <w:rFonts w:hint="cs"/>
                <w:b/>
                <w:bCs/>
                <w:color w:val="000000"/>
                <w:sz w:val="24"/>
                <w:szCs w:val="24"/>
                <w:rtl/>
              </w:rPr>
              <w:t>ـــ</w:t>
            </w:r>
            <w:r w:rsidRPr="007E4DD4">
              <w:rPr>
                <w:b/>
                <w:bCs/>
                <w:color w:val="000000"/>
                <w:sz w:val="24"/>
                <w:szCs w:val="24"/>
                <w:rtl/>
              </w:rPr>
              <w:t>ى جزئي</w:t>
            </w:r>
            <w:r w:rsidR="007E4DD4">
              <w:rPr>
                <w:rFonts w:hint="cs"/>
                <w:b/>
                <w:bCs/>
                <w:color w:val="000000"/>
                <w:sz w:val="24"/>
                <w:szCs w:val="24"/>
                <w:rtl/>
              </w:rPr>
              <w:t>ـــ</w:t>
            </w:r>
            <w:r w:rsidRPr="007E4DD4">
              <w:rPr>
                <w:b/>
                <w:bCs/>
                <w:color w:val="000000"/>
                <w:sz w:val="24"/>
                <w:szCs w:val="24"/>
                <w:rtl/>
              </w:rPr>
              <w:t>ة</w:t>
            </w:r>
          </w:p>
        </w:tc>
        <w:tc>
          <w:tcPr>
            <w:tcW w:w="850"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أسبوعين اثنين</w:t>
            </w:r>
          </w:p>
        </w:tc>
        <w:tc>
          <w:tcPr>
            <w:tcW w:w="709"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26</w:t>
            </w:r>
          </w:p>
        </w:tc>
        <w:tc>
          <w:tcPr>
            <w:tcW w:w="850"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w:t>
            </w:r>
          </w:p>
        </w:tc>
        <w:tc>
          <w:tcPr>
            <w:tcW w:w="993"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1116.38</w:t>
            </w:r>
          </w:p>
        </w:tc>
        <w:tc>
          <w:tcPr>
            <w:tcW w:w="992"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6230.00</w:t>
            </w:r>
          </w:p>
        </w:tc>
        <w:tc>
          <w:tcPr>
            <w:tcW w:w="992"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1362.62</w:t>
            </w:r>
          </w:p>
        </w:tc>
        <w:tc>
          <w:tcPr>
            <w:tcW w:w="992"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5348.49</w:t>
            </w:r>
          </w:p>
        </w:tc>
        <w:tc>
          <w:tcPr>
            <w:tcW w:w="709"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30</w:t>
            </w:r>
          </w:p>
        </w:tc>
        <w:tc>
          <w:tcPr>
            <w:tcW w:w="851"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570</w:t>
            </w:r>
          </w:p>
        </w:tc>
        <w:tc>
          <w:tcPr>
            <w:tcW w:w="709"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6750</w:t>
            </w:r>
          </w:p>
        </w:tc>
        <w:tc>
          <w:tcPr>
            <w:tcW w:w="851" w:type="dxa"/>
            <w:tcBorders>
              <w:top w:val="thinThickSmallGap" w:sz="18" w:space="0" w:color="C00000"/>
            </w:tcBorders>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11200</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شهر واحد</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63</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8</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356.03</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2614.88</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866.01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3140.59</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5600</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8210</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شهرين اثنين</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61</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6</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35.12</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1350.50</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139.62</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2250.72</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867</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5670</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3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41</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6</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1.66</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71.33</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2.14</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138.94</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350</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4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37</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7</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1.08</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0.49</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4</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5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31</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4</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6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24</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7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12</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2</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8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21</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9 أشهر</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11</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10 أشهر</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18</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11 شهراً</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15</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سنة واحدة</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16</w:t>
            </w:r>
          </w:p>
        </w:tc>
        <w:tc>
          <w:tcPr>
            <w:tcW w:w="850"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3</w:t>
            </w:r>
          </w:p>
        </w:tc>
        <w:tc>
          <w:tcPr>
            <w:tcW w:w="993"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0</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bidi w:val="0"/>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13 شهراً</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9</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r>
      <w:tr w:rsidR="001A2AF7" w:rsidTr="001A2AF7">
        <w:trPr>
          <w:cantSplit/>
          <w:jc w:val="center"/>
        </w:trPr>
        <w:tc>
          <w:tcPr>
            <w:tcW w:w="605" w:type="dxa"/>
            <w:vMerge/>
            <w:vAlign w:val="center"/>
          </w:tcPr>
          <w:p w:rsidR="00414301" w:rsidRPr="007E4DD4" w:rsidRDefault="00414301" w:rsidP="007E4DD4">
            <w:pPr>
              <w:spacing w:line="240" w:lineRule="auto"/>
              <w:ind w:left="0"/>
              <w:jc w:val="center"/>
              <w:rPr>
                <w:b/>
                <w:bCs/>
                <w:color w:val="000000"/>
                <w:sz w:val="24"/>
                <w:szCs w:val="24"/>
              </w:rPr>
            </w:pP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tl/>
              </w:rPr>
              <w:t>بعد 14 شهراً أو أكثر</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3</w:t>
            </w:r>
          </w:p>
        </w:tc>
        <w:tc>
          <w:tcPr>
            <w:tcW w:w="850"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3"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0</w:t>
            </w:r>
          </w:p>
        </w:tc>
        <w:tc>
          <w:tcPr>
            <w:tcW w:w="992"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709"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c>
          <w:tcPr>
            <w:tcW w:w="851" w:type="dxa"/>
            <w:vAlign w:val="center"/>
          </w:tcPr>
          <w:p w:rsidR="00414301" w:rsidRPr="007E4DD4" w:rsidRDefault="00414301" w:rsidP="007E4DD4">
            <w:pPr>
              <w:spacing w:line="240" w:lineRule="auto"/>
              <w:ind w:left="0"/>
              <w:jc w:val="center"/>
              <w:rPr>
                <w:color w:val="000000"/>
                <w:sz w:val="24"/>
                <w:szCs w:val="24"/>
              </w:rPr>
            </w:pPr>
            <w:r w:rsidRPr="007E4DD4">
              <w:rPr>
                <w:color w:val="000000"/>
                <w:sz w:val="24"/>
                <w:szCs w:val="24"/>
              </w:rPr>
              <w:t>1</w:t>
            </w:r>
          </w:p>
        </w:tc>
      </w:tr>
    </w:tbl>
    <w:p w:rsidR="00724C2E" w:rsidRDefault="00724C2E" w:rsidP="00217C31">
      <w:pPr>
        <w:ind w:left="-58"/>
        <w:jc w:val="center"/>
        <w:rPr>
          <w:szCs w:val="24"/>
          <w:rtl/>
          <w:lang w:eastAsia="fr-FR"/>
        </w:rPr>
      </w:pPr>
    </w:p>
    <w:p w:rsidR="00414301" w:rsidRPr="00217C31" w:rsidRDefault="00414301" w:rsidP="00767253">
      <w:pPr>
        <w:ind w:left="-58"/>
        <w:jc w:val="center"/>
        <w:rPr>
          <w:szCs w:val="24"/>
          <w:rtl/>
          <w:lang w:eastAsia="fr-FR"/>
        </w:rPr>
      </w:pPr>
      <w:r w:rsidRPr="00217C31">
        <w:rPr>
          <w:szCs w:val="24"/>
          <w:rtl/>
          <w:lang w:eastAsia="fr-FR"/>
        </w:rPr>
        <w:t>جدول رقم (</w:t>
      </w:r>
      <w:r w:rsidR="00217C31" w:rsidRPr="00724C2E">
        <w:rPr>
          <w:sz w:val="24"/>
          <w:szCs w:val="24"/>
          <w:lang w:eastAsia="fr-FR"/>
        </w:rPr>
        <w:t>41</w:t>
      </w:r>
      <w:r w:rsidRPr="00217C31">
        <w:rPr>
          <w:szCs w:val="24"/>
          <w:rtl/>
          <w:lang w:eastAsia="fr-FR"/>
        </w:rPr>
        <w:t xml:space="preserve">) يبين المتوسط الحسابي والانحراف المعياري والحد الأدنى والحد الأعلى لمستوى </w:t>
      </w:r>
      <w:r w:rsidR="00767253" w:rsidRPr="00821305">
        <w:t>β-HCG</w:t>
      </w:r>
      <w:r w:rsidRPr="00217C31">
        <w:rPr>
          <w:szCs w:val="24"/>
          <w:rtl/>
          <w:lang w:eastAsia="fr-FR"/>
        </w:rPr>
        <w:t xml:space="preserve"> </w:t>
      </w:r>
      <w:r w:rsidR="003D7717">
        <w:rPr>
          <w:rFonts w:hint="cs"/>
          <w:szCs w:val="24"/>
          <w:rtl/>
          <w:lang w:eastAsia="fr-FR"/>
        </w:rPr>
        <w:t xml:space="preserve">       </w:t>
      </w:r>
      <w:r w:rsidRPr="00217C31">
        <w:rPr>
          <w:szCs w:val="24"/>
          <w:rtl/>
          <w:lang w:eastAsia="fr-FR"/>
        </w:rPr>
        <w:t>في مجموعة الرحى الجزئية من عينة البحث وفقاً للفترة</w:t>
      </w:r>
      <w:r w:rsidR="00217C31">
        <w:rPr>
          <w:szCs w:val="24"/>
          <w:rtl/>
          <w:lang w:eastAsia="fr-FR"/>
        </w:rPr>
        <w:t xml:space="preserve"> الزمنية المدروسة ووجود الخطورة</w:t>
      </w:r>
    </w:p>
    <w:p w:rsidR="00414301" w:rsidRDefault="00414301" w:rsidP="00414301">
      <w:pPr>
        <w:jc w:val="center"/>
        <w:rPr>
          <w:rtl/>
          <w:lang w:eastAsia="fr-FR"/>
        </w:rPr>
      </w:pPr>
      <w:r>
        <w:rPr>
          <w:noProof/>
          <w:rtl/>
        </w:rPr>
        <w:drawing>
          <wp:anchor distT="0" distB="0" distL="114300" distR="114300" simplePos="0" relativeHeight="251808768" behindDoc="0" locked="0" layoutInCell="0" allowOverlap="1">
            <wp:simplePos x="0" y="0"/>
            <wp:positionH relativeFrom="page">
              <wp:posOffset>963595</wp:posOffset>
            </wp:positionH>
            <wp:positionV relativeFrom="paragraph">
              <wp:posOffset>126129</wp:posOffset>
            </wp:positionV>
            <wp:extent cx="5768961" cy="3265714"/>
            <wp:effectExtent l="19050" t="0" r="269889" b="220436"/>
            <wp:wrapNone/>
            <wp:docPr id="1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7" cstate="print"/>
                    <a:srcRect/>
                    <a:stretch>
                      <a:fillRect/>
                    </a:stretch>
                  </pic:blipFill>
                  <pic:spPr bwMode="auto">
                    <a:xfrm>
                      <a:off x="0" y="0"/>
                      <a:ext cx="5771679" cy="3267253"/>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414301" w:rsidRDefault="00414301" w:rsidP="00414301">
      <w:pPr>
        <w:jc w:val="center"/>
        <w:rPr>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217C31">
      <w:pPr>
        <w:ind w:left="0"/>
        <w:jc w:val="both"/>
        <w:rPr>
          <w:b/>
          <w:bCs/>
          <w:i/>
          <w:iCs/>
          <w:szCs w:val="24"/>
          <w:rtl/>
          <w:lang w:eastAsia="fr-FR"/>
        </w:rPr>
      </w:pPr>
    </w:p>
    <w:p w:rsidR="00414301" w:rsidRPr="00217C31" w:rsidRDefault="00414301" w:rsidP="00414301">
      <w:pPr>
        <w:jc w:val="center"/>
        <w:rPr>
          <w:szCs w:val="24"/>
          <w:rtl/>
          <w:lang w:eastAsia="fr-FR"/>
        </w:rPr>
      </w:pPr>
    </w:p>
    <w:p w:rsidR="00414301" w:rsidRDefault="00414301" w:rsidP="00767253">
      <w:pPr>
        <w:ind w:left="-341" w:right="-426"/>
        <w:jc w:val="center"/>
        <w:rPr>
          <w:szCs w:val="24"/>
          <w:rtl/>
          <w:lang w:eastAsia="fr-FR"/>
        </w:rPr>
      </w:pPr>
      <w:r w:rsidRPr="00217C31">
        <w:rPr>
          <w:szCs w:val="24"/>
          <w:rtl/>
          <w:lang w:eastAsia="fr-FR"/>
        </w:rPr>
        <w:t>مخطط رقم (</w:t>
      </w:r>
      <w:r w:rsidR="00217C31">
        <w:rPr>
          <w:rFonts w:hint="cs"/>
          <w:szCs w:val="24"/>
          <w:rtl/>
          <w:lang w:eastAsia="fr-FR"/>
        </w:rPr>
        <w:t>43</w:t>
      </w:r>
      <w:r w:rsidRPr="00217C31">
        <w:rPr>
          <w:szCs w:val="24"/>
          <w:rtl/>
          <w:lang w:eastAsia="fr-FR"/>
        </w:rPr>
        <w:t xml:space="preserve">) يمثل المتوسط الحسابي لمستوى </w:t>
      </w:r>
      <w:r w:rsidR="00767253" w:rsidRPr="00821305">
        <w:t>β-HCG</w:t>
      </w:r>
      <w:r w:rsidRPr="00217C31">
        <w:rPr>
          <w:szCs w:val="24"/>
          <w:rtl/>
          <w:lang w:eastAsia="fr-FR"/>
        </w:rPr>
        <w:t xml:space="preserve"> في عينة البحث وفقاً للفترة</w:t>
      </w:r>
      <w:r w:rsidR="00217C31">
        <w:rPr>
          <w:szCs w:val="24"/>
          <w:rtl/>
          <w:lang w:eastAsia="fr-FR"/>
        </w:rPr>
        <w:t xml:space="preserve"> الزمنية المدروسة ووجود الخطورة</w:t>
      </w:r>
    </w:p>
    <w:p w:rsidR="00724C2E" w:rsidRPr="00724C2E" w:rsidRDefault="00724C2E" w:rsidP="00724C2E">
      <w:pPr>
        <w:ind w:left="-341" w:right="-426"/>
        <w:jc w:val="center"/>
        <w:rPr>
          <w:szCs w:val="24"/>
          <w:rtl/>
          <w:lang w:eastAsia="fr-FR"/>
        </w:rPr>
      </w:pPr>
    </w:p>
    <w:p w:rsidR="00414301" w:rsidRPr="00724C2E" w:rsidRDefault="00414301" w:rsidP="00724C2E">
      <w:pPr>
        <w:ind w:left="-58"/>
        <w:rPr>
          <w:rtl/>
          <w:lang w:eastAsia="fr-FR"/>
        </w:rPr>
      </w:pPr>
      <w:r w:rsidRPr="00724C2E">
        <w:rPr>
          <w:rtl/>
          <w:lang w:eastAsia="fr-FR"/>
        </w:rPr>
        <w:lastRenderedPageBreak/>
        <w:t xml:space="preserve">ج </w:t>
      </w:r>
      <w:r w:rsidR="00724C2E">
        <w:rPr>
          <w:rFonts w:hint="cs"/>
          <w:rtl/>
          <w:lang w:eastAsia="fr-FR"/>
        </w:rPr>
        <w:t xml:space="preserve">- </w:t>
      </w:r>
      <w:r w:rsidRPr="00724C2E">
        <w:rPr>
          <w:rtl/>
          <w:lang w:eastAsia="fr-FR"/>
        </w:rPr>
        <w:t>في عينة البحث كاملةً:</w:t>
      </w:r>
    </w:p>
    <w:tbl>
      <w:tblPr>
        <w:bidiVisual/>
        <w:tblW w:w="10060"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562"/>
        <w:gridCol w:w="851"/>
        <w:gridCol w:w="709"/>
        <w:gridCol w:w="850"/>
        <w:gridCol w:w="992"/>
        <w:gridCol w:w="993"/>
        <w:gridCol w:w="992"/>
        <w:gridCol w:w="992"/>
        <w:gridCol w:w="709"/>
        <w:gridCol w:w="850"/>
        <w:gridCol w:w="710"/>
        <w:gridCol w:w="850"/>
      </w:tblGrid>
      <w:tr w:rsidR="00414301" w:rsidTr="00724C2E">
        <w:trPr>
          <w:cantSplit/>
          <w:trHeight w:val="277"/>
          <w:jc w:val="center"/>
        </w:trPr>
        <w:tc>
          <w:tcPr>
            <w:tcW w:w="10060" w:type="dxa"/>
            <w:gridSpan w:val="12"/>
            <w:tcBorders>
              <w:bottom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tl/>
              </w:rPr>
            </w:pPr>
            <w:r w:rsidRPr="00724C2E">
              <w:rPr>
                <w:b/>
                <w:bCs/>
                <w:color w:val="000000"/>
                <w:sz w:val="24"/>
                <w:szCs w:val="24"/>
                <w:rtl/>
              </w:rPr>
              <w:t xml:space="preserve">المتغير المدروس = مستوى </w:t>
            </w:r>
            <w:r w:rsidR="00950071" w:rsidRPr="00821305">
              <w:t>β-HCG</w:t>
            </w:r>
          </w:p>
        </w:tc>
      </w:tr>
      <w:tr w:rsidR="00724C2E" w:rsidTr="00724C2E">
        <w:trPr>
          <w:cantSplit/>
          <w:trHeight w:val="277"/>
          <w:jc w:val="center"/>
        </w:trPr>
        <w:tc>
          <w:tcPr>
            <w:tcW w:w="56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24C2E" w:rsidRDefault="00414301" w:rsidP="00724C2E">
            <w:pPr>
              <w:spacing w:line="240" w:lineRule="auto"/>
              <w:ind w:left="113" w:right="113"/>
              <w:jc w:val="center"/>
              <w:rPr>
                <w:b/>
                <w:bCs/>
                <w:color w:val="000000"/>
                <w:sz w:val="24"/>
                <w:szCs w:val="24"/>
              </w:rPr>
            </w:pPr>
            <w:r w:rsidRPr="00724C2E">
              <w:rPr>
                <w:b/>
                <w:bCs/>
                <w:color w:val="000000"/>
                <w:sz w:val="24"/>
                <w:szCs w:val="24"/>
                <w:rtl/>
              </w:rPr>
              <w:t>المجموعة المدروسة</w:t>
            </w:r>
          </w:p>
        </w:tc>
        <w:tc>
          <w:tcPr>
            <w:tcW w:w="85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الفترة الزمنية المدروسة</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عدد المراجعات</w:t>
            </w:r>
          </w:p>
        </w:tc>
        <w:tc>
          <w:tcPr>
            <w:tcW w:w="1985"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المتوسط الحسابي</w:t>
            </w:r>
          </w:p>
        </w:tc>
        <w:tc>
          <w:tcPr>
            <w:tcW w:w="1984"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الانحراف المعياري</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الحد الأدنى</w:t>
            </w:r>
          </w:p>
        </w:tc>
        <w:tc>
          <w:tcPr>
            <w:tcW w:w="1560"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الحد الأعلى</w:t>
            </w:r>
          </w:p>
        </w:tc>
      </w:tr>
      <w:tr w:rsidR="00724C2E" w:rsidTr="00724C2E">
        <w:trPr>
          <w:cantSplit/>
          <w:trHeight w:val="1574"/>
          <w:jc w:val="center"/>
        </w:trPr>
        <w:tc>
          <w:tcPr>
            <w:tcW w:w="562"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tl/>
              </w:rPr>
            </w:pPr>
          </w:p>
        </w:tc>
        <w:tc>
          <w:tcPr>
            <w:tcW w:w="85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tl/>
              </w:rPr>
            </w:pP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bidi w:val="0"/>
              <w:spacing w:line="240" w:lineRule="auto"/>
              <w:ind w:left="0"/>
              <w:jc w:val="center"/>
              <w:rPr>
                <w:b/>
                <w:bCs/>
                <w:color w:val="000000"/>
                <w:sz w:val="24"/>
                <w:szCs w:val="24"/>
              </w:rPr>
            </w:pPr>
            <w:r w:rsidRPr="00724C2E">
              <w:rPr>
                <w:b/>
                <w:bCs/>
                <w:color w:val="000000"/>
                <w:sz w:val="24"/>
                <w:szCs w:val="24"/>
                <w:rtl/>
              </w:rPr>
              <w:t>خطورة منخفضة أو عالية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لا توجد خطورة</w:t>
            </w:r>
          </w:p>
        </w:tc>
        <w:tc>
          <w:tcPr>
            <w:tcW w:w="993"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bidi w:val="0"/>
              <w:spacing w:line="240" w:lineRule="auto"/>
              <w:ind w:left="0"/>
              <w:jc w:val="center"/>
              <w:rPr>
                <w:b/>
                <w:bCs/>
                <w:color w:val="000000"/>
                <w:sz w:val="24"/>
                <w:szCs w:val="24"/>
              </w:rPr>
            </w:pPr>
            <w:r w:rsidRPr="00724C2E">
              <w:rPr>
                <w:b/>
                <w:bCs/>
                <w:color w:val="000000"/>
                <w:sz w:val="24"/>
                <w:szCs w:val="24"/>
                <w:rtl/>
              </w:rPr>
              <w:t>خطورة منخفضة أو عالية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لا توجد خطورة</w:t>
            </w:r>
          </w:p>
        </w:tc>
        <w:tc>
          <w:tcPr>
            <w:tcW w:w="99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خطورة منخفضة أو عالية</w:t>
            </w:r>
          </w:p>
        </w:tc>
        <w:tc>
          <w:tcPr>
            <w:tcW w:w="71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24C2E" w:rsidRDefault="00414301" w:rsidP="00724C2E">
            <w:pPr>
              <w:spacing w:line="240" w:lineRule="auto"/>
              <w:ind w:left="0"/>
              <w:jc w:val="center"/>
              <w:rPr>
                <w:b/>
                <w:bCs/>
                <w:color w:val="000000"/>
                <w:sz w:val="24"/>
                <w:szCs w:val="24"/>
              </w:rPr>
            </w:pPr>
            <w:r w:rsidRPr="00724C2E">
              <w:rPr>
                <w:b/>
                <w:bCs/>
                <w:color w:val="000000"/>
                <w:sz w:val="24"/>
                <w:szCs w:val="24"/>
                <w:rtl/>
              </w:rPr>
              <w:t>خطورة منخفضة أو عالية</w:t>
            </w:r>
          </w:p>
        </w:tc>
      </w:tr>
      <w:tr w:rsidR="00724C2E" w:rsidTr="00724C2E">
        <w:trPr>
          <w:cantSplit/>
          <w:jc w:val="center"/>
        </w:trPr>
        <w:tc>
          <w:tcPr>
            <w:tcW w:w="562" w:type="dxa"/>
            <w:vMerge w:val="restart"/>
            <w:tcBorders>
              <w:top w:val="thinThickSmallGap" w:sz="18" w:space="0" w:color="C00000"/>
            </w:tcBorders>
            <w:textDirection w:val="btLr"/>
            <w:vAlign w:val="center"/>
          </w:tcPr>
          <w:p w:rsidR="00414301" w:rsidRPr="00724C2E" w:rsidRDefault="00414301" w:rsidP="00724C2E">
            <w:pPr>
              <w:spacing w:line="240" w:lineRule="auto"/>
              <w:ind w:left="113" w:right="113"/>
              <w:jc w:val="center"/>
              <w:rPr>
                <w:b/>
                <w:bCs/>
                <w:color w:val="000000"/>
                <w:sz w:val="24"/>
                <w:szCs w:val="24"/>
              </w:rPr>
            </w:pPr>
            <w:r w:rsidRPr="00724C2E">
              <w:rPr>
                <w:b/>
                <w:bCs/>
                <w:color w:val="000000"/>
                <w:sz w:val="24"/>
                <w:szCs w:val="24"/>
                <w:rtl/>
              </w:rPr>
              <w:t>رح</w:t>
            </w:r>
            <w:r w:rsidR="00724C2E">
              <w:rPr>
                <w:rFonts w:hint="cs"/>
                <w:b/>
                <w:bCs/>
                <w:color w:val="000000"/>
                <w:sz w:val="24"/>
                <w:szCs w:val="24"/>
                <w:rtl/>
              </w:rPr>
              <w:t>ــــ</w:t>
            </w:r>
            <w:r w:rsidRPr="00724C2E">
              <w:rPr>
                <w:b/>
                <w:bCs/>
                <w:color w:val="000000"/>
                <w:sz w:val="24"/>
                <w:szCs w:val="24"/>
                <w:rtl/>
              </w:rPr>
              <w:t>ى تام</w:t>
            </w:r>
            <w:r w:rsidR="00724C2E">
              <w:rPr>
                <w:rFonts w:hint="cs"/>
                <w:b/>
                <w:bCs/>
                <w:color w:val="000000"/>
                <w:sz w:val="24"/>
                <w:szCs w:val="24"/>
                <w:rtl/>
              </w:rPr>
              <w:t>ــــ</w:t>
            </w:r>
            <w:r w:rsidRPr="00724C2E">
              <w:rPr>
                <w:b/>
                <w:bCs/>
                <w:color w:val="000000"/>
                <w:sz w:val="24"/>
                <w:szCs w:val="24"/>
                <w:rtl/>
              </w:rPr>
              <w:t>ّة</w:t>
            </w:r>
          </w:p>
        </w:tc>
        <w:tc>
          <w:tcPr>
            <w:tcW w:w="851"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أسبوعين اثنين</w:t>
            </w:r>
          </w:p>
        </w:tc>
        <w:tc>
          <w:tcPr>
            <w:tcW w:w="709"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35</w:t>
            </w:r>
          </w:p>
        </w:tc>
        <w:tc>
          <w:tcPr>
            <w:tcW w:w="850"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7</w:t>
            </w:r>
          </w:p>
        </w:tc>
        <w:tc>
          <w:tcPr>
            <w:tcW w:w="992"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1021.66</w:t>
            </w:r>
          </w:p>
        </w:tc>
        <w:tc>
          <w:tcPr>
            <w:tcW w:w="993"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3892.71</w:t>
            </w:r>
          </w:p>
        </w:tc>
        <w:tc>
          <w:tcPr>
            <w:tcW w:w="992"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1240.31</w:t>
            </w:r>
          </w:p>
        </w:tc>
        <w:tc>
          <w:tcPr>
            <w:tcW w:w="992"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3857.89</w:t>
            </w:r>
          </w:p>
        </w:tc>
        <w:tc>
          <w:tcPr>
            <w:tcW w:w="709"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30</w:t>
            </w:r>
          </w:p>
        </w:tc>
        <w:tc>
          <w:tcPr>
            <w:tcW w:w="850"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570</w:t>
            </w:r>
          </w:p>
        </w:tc>
        <w:tc>
          <w:tcPr>
            <w:tcW w:w="710"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6750</w:t>
            </w:r>
          </w:p>
        </w:tc>
        <w:tc>
          <w:tcPr>
            <w:tcW w:w="850" w:type="dxa"/>
            <w:tcBorders>
              <w:top w:val="thinThickSmallGap" w:sz="18" w:space="0" w:color="C00000"/>
            </w:tcBorders>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11200</w:t>
            </w:r>
          </w:p>
        </w:tc>
      </w:tr>
      <w:tr w:rsidR="00724C2E" w:rsidTr="00724C2E">
        <w:trPr>
          <w:cantSplit/>
          <w:jc w:val="center"/>
        </w:trPr>
        <w:tc>
          <w:tcPr>
            <w:tcW w:w="562" w:type="dxa"/>
            <w:vMerge/>
            <w:vAlign w:val="center"/>
          </w:tcPr>
          <w:p w:rsidR="00414301" w:rsidRDefault="00414301" w:rsidP="00414301">
            <w:pPr>
              <w:bidi w:val="0"/>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شهر واحد</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97</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23</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294.20</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2662.00</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729.46</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2072.59</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5600</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8210</w:t>
            </w:r>
          </w:p>
        </w:tc>
      </w:tr>
      <w:tr w:rsidR="00724C2E" w:rsidTr="00724C2E">
        <w:trPr>
          <w:cantSplit/>
          <w:jc w:val="center"/>
        </w:trPr>
        <w:tc>
          <w:tcPr>
            <w:tcW w:w="562" w:type="dxa"/>
            <w:vMerge/>
            <w:vAlign w:val="center"/>
          </w:tcPr>
          <w:p w:rsidR="00414301" w:rsidRDefault="00414301" w:rsidP="00414301">
            <w:pPr>
              <w:bidi w:val="0"/>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شهرين اثنين</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92</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19</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26.93</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2186.37</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117.57</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7099.15</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867</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30990</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3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62</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19</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1.44</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62.21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1.76</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128.94</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450</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4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52</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18</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1.06</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12.56</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0.42</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49.03</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4</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209</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5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48</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13</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6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37</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10</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7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23</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6</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8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30</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9</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9 أشهر</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17</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3</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bidi w:val="0"/>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10 أشهر</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29</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8</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bidi w:val="0"/>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11 شهراً</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22</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2</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سنة واحدة</w:t>
            </w:r>
          </w:p>
        </w:tc>
        <w:tc>
          <w:tcPr>
            <w:tcW w:w="709"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27</w:t>
            </w:r>
          </w:p>
        </w:tc>
        <w:tc>
          <w:tcPr>
            <w:tcW w:w="850"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7</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bidi w:val="0"/>
              <w:jc w:val="center"/>
              <w:rPr>
                <w:color w:val="000000"/>
                <w:szCs w:val="20"/>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13 شهراً</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13</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4</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r w:rsidR="00724C2E" w:rsidTr="00724C2E">
        <w:trPr>
          <w:cantSplit/>
          <w:jc w:val="center"/>
        </w:trPr>
        <w:tc>
          <w:tcPr>
            <w:tcW w:w="562" w:type="dxa"/>
            <w:vMerge/>
            <w:vAlign w:val="center"/>
          </w:tcPr>
          <w:p w:rsidR="00414301" w:rsidRDefault="00414301" w:rsidP="00414301">
            <w:pPr>
              <w:bidi w:val="0"/>
              <w:jc w:val="center"/>
              <w:rPr>
                <w:color w:val="000000"/>
                <w:sz w:val="22"/>
                <w:szCs w:val="18"/>
              </w:rPr>
            </w:pPr>
          </w:p>
        </w:tc>
        <w:tc>
          <w:tcPr>
            <w:tcW w:w="851"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tl/>
              </w:rPr>
              <w:t>بعد 14 شهراً أو أكثر</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8</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5</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3"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1</w:t>
            </w:r>
          </w:p>
        </w:tc>
        <w:tc>
          <w:tcPr>
            <w:tcW w:w="992" w:type="dxa"/>
            <w:vAlign w:val="center"/>
          </w:tcPr>
          <w:p w:rsidR="00414301" w:rsidRPr="00724C2E" w:rsidRDefault="00414301" w:rsidP="00724C2E">
            <w:pPr>
              <w:bidi w:val="0"/>
              <w:spacing w:line="240" w:lineRule="auto"/>
              <w:ind w:left="0"/>
              <w:jc w:val="center"/>
              <w:rPr>
                <w:color w:val="000000"/>
                <w:sz w:val="24"/>
                <w:szCs w:val="24"/>
              </w:rPr>
            </w:pPr>
            <w:r w:rsidRPr="00724C2E">
              <w:rPr>
                <w:color w:val="000000"/>
                <w:sz w:val="24"/>
                <w:szCs w:val="24"/>
              </w:rPr>
              <w:t>0</w:t>
            </w:r>
          </w:p>
        </w:tc>
        <w:tc>
          <w:tcPr>
            <w:tcW w:w="992"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0</w:t>
            </w:r>
          </w:p>
        </w:tc>
        <w:tc>
          <w:tcPr>
            <w:tcW w:w="709"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71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c>
          <w:tcPr>
            <w:tcW w:w="850" w:type="dxa"/>
            <w:vAlign w:val="center"/>
          </w:tcPr>
          <w:p w:rsidR="00414301" w:rsidRPr="00724C2E" w:rsidRDefault="00414301" w:rsidP="00724C2E">
            <w:pPr>
              <w:spacing w:line="240" w:lineRule="auto"/>
              <w:ind w:left="0"/>
              <w:jc w:val="center"/>
              <w:rPr>
                <w:color w:val="000000"/>
                <w:sz w:val="24"/>
                <w:szCs w:val="24"/>
              </w:rPr>
            </w:pPr>
            <w:r w:rsidRPr="00724C2E">
              <w:rPr>
                <w:color w:val="000000"/>
                <w:sz w:val="24"/>
                <w:szCs w:val="24"/>
              </w:rPr>
              <w:t>1</w:t>
            </w:r>
          </w:p>
        </w:tc>
      </w:tr>
    </w:tbl>
    <w:p w:rsidR="00724C2E" w:rsidRDefault="00724C2E" w:rsidP="00724C2E">
      <w:pPr>
        <w:ind w:left="-58"/>
        <w:jc w:val="center"/>
        <w:rPr>
          <w:sz w:val="24"/>
          <w:szCs w:val="24"/>
          <w:rtl/>
          <w:lang w:eastAsia="fr-FR"/>
        </w:rPr>
      </w:pPr>
    </w:p>
    <w:p w:rsidR="00414301" w:rsidRPr="00724C2E" w:rsidRDefault="00414301" w:rsidP="00950071">
      <w:pPr>
        <w:ind w:left="-58"/>
        <w:jc w:val="center"/>
        <w:rPr>
          <w:sz w:val="24"/>
          <w:szCs w:val="24"/>
          <w:rtl/>
          <w:lang w:eastAsia="fr-FR"/>
        </w:rPr>
      </w:pPr>
      <w:r w:rsidRPr="00724C2E">
        <w:rPr>
          <w:sz w:val="24"/>
          <w:szCs w:val="24"/>
          <w:rtl/>
          <w:lang w:eastAsia="fr-FR"/>
        </w:rPr>
        <w:t>جدول رقم (</w:t>
      </w:r>
      <w:r w:rsidR="00724C2E">
        <w:rPr>
          <w:rFonts w:hint="cs"/>
          <w:sz w:val="24"/>
          <w:szCs w:val="24"/>
          <w:rtl/>
          <w:lang w:eastAsia="fr-FR"/>
        </w:rPr>
        <w:t>42</w:t>
      </w:r>
      <w:r w:rsidRPr="00724C2E">
        <w:rPr>
          <w:sz w:val="24"/>
          <w:szCs w:val="24"/>
          <w:rtl/>
          <w:lang w:eastAsia="fr-FR"/>
        </w:rPr>
        <w:t xml:space="preserve">) يبين المتوسط الحسابي والانحراف المعياري والحد الأدنى والحد الأعلى لمستوى </w:t>
      </w:r>
      <w:r w:rsidR="00950071" w:rsidRPr="00821305">
        <w:t>β-HCG</w:t>
      </w:r>
      <w:r w:rsidRPr="00724C2E">
        <w:rPr>
          <w:sz w:val="24"/>
          <w:szCs w:val="24"/>
          <w:rtl/>
          <w:lang w:eastAsia="fr-FR"/>
        </w:rPr>
        <w:t xml:space="preserve"> </w:t>
      </w:r>
      <w:r w:rsidR="003D7717">
        <w:rPr>
          <w:rFonts w:hint="cs"/>
          <w:sz w:val="24"/>
          <w:szCs w:val="24"/>
          <w:rtl/>
          <w:lang w:eastAsia="fr-FR"/>
        </w:rPr>
        <w:t xml:space="preserve">       </w:t>
      </w:r>
      <w:r w:rsidRPr="00724C2E">
        <w:rPr>
          <w:sz w:val="24"/>
          <w:szCs w:val="24"/>
          <w:rtl/>
          <w:lang w:eastAsia="fr-FR"/>
        </w:rPr>
        <w:t>في عينة البحث وفقاً للفترة</w:t>
      </w:r>
      <w:r w:rsidR="00724C2E" w:rsidRPr="00724C2E">
        <w:rPr>
          <w:sz w:val="24"/>
          <w:szCs w:val="24"/>
          <w:rtl/>
          <w:lang w:eastAsia="fr-FR"/>
        </w:rPr>
        <w:t xml:space="preserve"> الزمنية المدروسة ووجود الخطورة</w:t>
      </w:r>
    </w:p>
    <w:p w:rsidR="00414301" w:rsidRDefault="00724C2E" w:rsidP="00414301">
      <w:pPr>
        <w:jc w:val="center"/>
        <w:rPr>
          <w:rtl/>
          <w:lang w:eastAsia="fr-FR"/>
        </w:rPr>
      </w:pPr>
      <w:r>
        <w:rPr>
          <w:noProof/>
          <w:rtl/>
        </w:rPr>
        <w:drawing>
          <wp:anchor distT="0" distB="0" distL="114300" distR="114300" simplePos="0" relativeHeight="251809792" behindDoc="0" locked="0" layoutInCell="0" allowOverlap="1">
            <wp:simplePos x="0" y="0"/>
            <wp:positionH relativeFrom="page">
              <wp:posOffset>852805</wp:posOffset>
            </wp:positionH>
            <wp:positionV relativeFrom="paragraph">
              <wp:posOffset>379730</wp:posOffset>
            </wp:positionV>
            <wp:extent cx="5841365" cy="2947035"/>
            <wp:effectExtent l="19050" t="0" r="273685" b="215265"/>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08" cstate="print"/>
                    <a:srcRect/>
                    <a:stretch>
                      <a:fillRect/>
                    </a:stretch>
                  </pic:blipFill>
                  <pic:spPr bwMode="auto">
                    <a:xfrm>
                      <a:off x="0" y="0"/>
                      <a:ext cx="5841365" cy="294703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414301" w:rsidRDefault="00414301" w:rsidP="00414301">
      <w:pPr>
        <w:jc w:val="center"/>
        <w:rPr>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Pr="00724C2E" w:rsidRDefault="00414301" w:rsidP="00950071">
      <w:pPr>
        <w:ind w:left="-58" w:right="-567"/>
        <w:jc w:val="center"/>
        <w:rPr>
          <w:sz w:val="24"/>
          <w:szCs w:val="24"/>
          <w:rtl/>
          <w:lang w:eastAsia="fr-FR"/>
        </w:rPr>
      </w:pPr>
      <w:r w:rsidRPr="00724C2E">
        <w:rPr>
          <w:sz w:val="24"/>
          <w:szCs w:val="24"/>
          <w:rtl/>
          <w:lang w:eastAsia="fr-FR"/>
        </w:rPr>
        <w:t>مخطط رقم (</w:t>
      </w:r>
      <w:fldSimple w:instr=" SEQ J \* MERGEFORMAT ">
        <w:r w:rsidR="00691AB8" w:rsidRPr="00691AB8">
          <w:rPr>
            <w:noProof/>
            <w:sz w:val="24"/>
            <w:szCs w:val="24"/>
            <w:lang w:eastAsia="fr-FR"/>
          </w:rPr>
          <w:t>35</w:t>
        </w:r>
      </w:fldSimple>
      <w:r w:rsidRPr="00724C2E">
        <w:rPr>
          <w:sz w:val="24"/>
          <w:szCs w:val="24"/>
          <w:rtl/>
          <w:lang w:eastAsia="fr-FR"/>
        </w:rPr>
        <w:t xml:space="preserve">) يمثل المتوسط الحسابي لمستوى </w:t>
      </w:r>
      <w:r w:rsidR="00950071" w:rsidRPr="00821305">
        <w:t>β-HCG</w:t>
      </w:r>
      <w:r w:rsidRPr="00724C2E">
        <w:rPr>
          <w:sz w:val="24"/>
          <w:szCs w:val="24"/>
          <w:rtl/>
          <w:lang w:eastAsia="fr-FR"/>
        </w:rPr>
        <w:t xml:space="preserve"> في عينة البحث وفقاً للفترة</w:t>
      </w:r>
      <w:r w:rsidR="00724C2E" w:rsidRPr="00724C2E">
        <w:rPr>
          <w:sz w:val="24"/>
          <w:szCs w:val="24"/>
          <w:rtl/>
          <w:lang w:eastAsia="fr-FR"/>
        </w:rPr>
        <w:t xml:space="preserve"> الزمنية المدروسة ووجود الخطورة</w:t>
      </w:r>
    </w:p>
    <w:p w:rsidR="00414301" w:rsidRPr="00746B4A" w:rsidRDefault="00414301" w:rsidP="001A2AF7">
      <w:pPr>
        <w:pStyle w:val="ListParagraph"/>
        <w:widowControl w:val="0"/>
        <w:numPr>
          <w:ilvl w:val="0"/>
          <w:numId w:val="86"/>
        </w:numPr>
        <w:tabs>
          <w:tab w:val="clear" w:pos="360"/>
          <w:tab w:val="num" w:pos="84"/>
        </w:tabs>
        <w:spacing w:after="0"/>
        <w:ind w:left="84"/>
        <w:jc w:val="both"/>
        <w:rPr>
          <w:rtl/>
          <w:lang w:eastAsia="fr-FR"/>
        </w:rPr>
      </w:pPr>
      <w:r>
        <w:rPr>
          <w:rtl/>
          <w:lang w:eastAsia="fr-FR"/>
        </w:rPr>
        <w:br w:type="page"/>
      </w:r>
      <w:r w:rsidRPr="00746B4A">
        <w:rPr>
          <w:rtl/>
          <w:lang w:eastAsia="fr-FR"/>
        </w:rPr>
        <w:lastRenderedPageBreak/>
        <w:t>نتائج قياس مستوى البروجستيرون في الفترات الزمنية المختلفة وفقاً للمجموعة المدروسة ووجود الخطورة في عينة البحث:</w:t>
      </w:r>
    </w:p>
    <w:p w:rsidR="00414301" w:rsidRPr="00724C2E" w:rsidRDefault="00414301" w:rsidP="00724C2E">
      <w:pPr>
        <w:ind w:left="84"/>
        <w:rPr>
          <w:rtl/>
          <w:lang w:eastAsia="fr-FR"/>
        </w:rPr>
      </w:pPr>
      <w:r w:rsidRPr="00724C2E">
        <w:rPr>
          <w:rtl/>
          <w:lang w:eastAsia="fr-FR"/>
        </w:rPr>
        <w:t xml:space="preserve">أ </w:t>
      </w:r>
      <w:r w:rsidR="00724C2E" w:rsidRPr="00724C2E">
        <w:rPr>
          <w:rFonts w:hint="cs"/>
          <w:rtl/>
          <w:lang w:eastAsia="fr-FR"/>
        </w:rPr>
        <w:t>-</w:t>
      </w:r>
      <w:r w:rsidRPr="00724C2E">
        <w:rPr>
          <w:rtl/>
          <w:lang w:eastAsia="fr-FR"/>
        </w:rPr>
        <w:t xml:space="preserve"> في مجموعة الرحى التامّة:</w:t>
      </w:r>
    </w:p>
    <w:tbl>
      <w:tblPr>
        <w:bidiVisual/>
        <w:tblW w:w="9546"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704"/>
        <w:gridCol w:w="851"/>
        <w:gridCol w:w="708"/>
        <w:gridCol w:w="851"/>
        <w:gridCol w:w="709"/>
        <w:gridCol w:w="850"/>
        <w:gridCol w:w="851"/>
        <w:gridCol w:w="850"/>
        <w:gridCol w:w="851"/>
        <w:gridCol w:w="797"/>
        <w:gridCol w:w="762"/>
        <w:gridCol w:w="762"/>
      </w:tblGrid>
      <w:tr w:rsidR="00414301" w:rsidTr="00746B4A">
        <w:trPr>
          <w:cantSplit/>
          <w:trHeight w:val="277"/>
          <w:jc w:val="center"/>
        </w:trPr>
        <w:tc>
          <w:tcPr>
            <w:tcW w:w="9546" w:type="dxa"/>
            <w:gridSpan w:val="12"/>
            <w:tcBorders>
              <w:bottom w:val="thinThickSmallGap" w:sz="18" w:space="0" w:color="C00000"/>
            </w:tcBorders>
            <w:shd w:val="pct20" w:color="000000" w:fill="FFFFFF"/>
            <w:vAlign w:val="center"/>
          </w:tcPr>
          <w:p w:rsidR="00414301" w:rsidRDefault="00414301" w:rsidP="00746B4A">
            <w:pPr>
              <w:ind w:left="0"/>
              <w:jc w:val="center"/>
              <w:rPr>
                <w:b/>
                <w:bCs/>
                <w:color w:val="000000"/>
                <w:szCs w:val="24"/>
                <w:rtl/>
              </w:rPr>
            </w:pPr>
            <w:r>
              <w:rPr>
                <w:b/>
                <w:bCs/>
                <w:color w:val="000000"/>
                <w:szCs w:val="24"/>
                <w:rtl/>
              </w:rPr>
              <w:t>المتغير المدروس = مستوى البروجستيرون</w:t>
            </w:r>
          </w:p>
        </w:tc>
      </w:tr>
      <w:tr w:rsidR="00414301" w:rsidTr="00746B4A">
        <w:trPr>
          <w:cantSplit/>
          <w:trHeight w:val="277"/>
          <w:jc w:val="center"/>
        </w:trPr>
        <w:tc>
          <w:tcPr>
            <w:tcW w:w="704"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46B4A" w:rsidRDefault="00414301" w:rsidP="00746B4A">
            <w:pPr>
              <w:spacing w:line="240" w:lineRule="auto"/>
              <w:ind w:left="113" w:right="113"/>
              <w:jc w:val="center"/>
              <w:rPr>
                <w:b/>
                <w:bCs/>
                <w:color w:val="000000"/>
                <w:sz w:val="24"/>
                <w:szCs w:val="24"/>
              </w:rPr>
            </w:pPr>
            <w:r w:rsidRPr="00746B4A">
              <w:rPr>
                <w:b/>
                <w:bCs/>
                <w:color w:val="000000"/>
                <w:sz w:val="24"/>
                <w:szCs w:val="24"/>
                <w:rtl/>
              </w:rPr>
              <w:t>المجموعة المدروسة</w:t>
            </w:r>
          </w:p>
        </w:tc>
        <w:tc>
          <w:tcPr>
            <w:tcW w:w="851"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الفترة الزمنية المدروسة</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عدد المراجعات</w:t>
            </w:r>
          </w:p>
        </w:tc>
        <w:tc>
          <w:tcPr>
            <w:tcW w:w="1559"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المتوسط الحسابي</w:t>
            </w:r>
          </w:p>
        </w:tc>
        <w:tc>
          <w:tcPr>
            <w:tcW w:w="1701"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الانحراف المعياري</w:t>
            </w:r>
          </w:p>
        </w:tc>
        <w:tc>
          <w:tcPr>
            <w:tcW w:w="1648"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الحد الأدنى</w:t>
            </w:r>
          </w:p>
        </w:tc>
        <w:tc>
          <w:tcPr>
            <w:tcW w:w="1524"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الحد الأعلى</w:t>
            </w:r>
          </w:p>
        </w:tc>
      </w:tr>
      <w:tr w:rsidR="00746B4A" w:rsidTr="00746B4A">
        <w:trPr>
          <w:cantSplit/>
          <w:trHeight w:val="1378"/>
          <w:jc w:val="center"/>
        </w:trPr>
        <w:tc>
          <w:tcPr>
            <w:tcW w:w="704"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tl/>
              </w:rPr>
            </w:pPr>
          </w:p>
        </w:tc>
        <w:tc>
          <w:tcPr>
            <w:tcW w:w="851"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tl/>
              </w:rPr>
            </w:pPr>
          </w:p>
        </w:tc>
        <w:tc>
          <w:tcPr>
            <w:tcW w:w="708"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09"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850"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85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97"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r>
      <w:tr w:rsidR="00414301" w:rsidTr="00705B16">
        <w:trPr>
          <w:cantSplit/>
          <w:jc w:val="center"/>
        </w:trPr>
        <w:tc>
          <w:tcPr>
            <w:tcW w:w="704" w:type="dxa"/>
            <w:vMerge w:val="restart"/>
            <w:tcBorders>
              <w:top w:val="thinThickSmallGap" w:sz="18" w:space="0" w:color="C00000"/>
            </w:tcBorders>
            <w:textDirection w:val="btLr"/>
            <w:vAlign w:val="center"/>
          </w:tcPr>
          <w:p w:rsidR="00414301" w:rsidRPr="00705B16" w:rsidRDefault="00414301" w:rsidP="00705B16">
            <w:pPr>
              <w:spacing w:line="240" w:lineRule="auto"/>
              <w:ind w:left="113" w:right="113"/>
              <w:jc w:val="center"/>
              <w:rPr>
                <w:b/>
                <w:bCs/>
                <w:color w:val="000000"/>
                <w:sz w:val="24"/>
                <w:szCs w:val="24"/>
              </w:rPr>
            </w:pPr>
            <w:r w:rsidRPr="00705B16">
              <w:rPr>
                <w:b/>
                <w:bCs/>
                <w:color w:val="000000"/>
                <w:sz w:val="24"/>
                <w:szCs w:val="24"/>
                <w:rtl/>
              </w:rPr>
              <w:t>رح</w:t>
            </w:r>
            <w:r w:rsidR="00705B16" w:rsidRPr="00705B16">
              <w:rPr>
                <w:rFonts w:hint="cs"/>
                <w:b/>
                <w:bCs/>
                <w:color w:val="000000"/>
                <w:sz w:val="24"/>
                <w:szCs w:val="24"/>
                <w:rtl/>
              </w:rPr>
              <w:t>ـــ</w:t>
            </w:r>
            <w:r w:rsidRPr="00705B16">
              <w:rPr>
                <w:b/>
                <w:bCs/>
                <w:color w:val="000000"/>
                <w:sz w:val="24"/>
                <w:szCs w:val="24"/>
                <w:rtl/>
              </w:rPr>
              <w:t>ى تام</w:t>
            </w:r>
            <w:r w:rsidR="00705B16" w:rsidRPr="00705B16">
              <w:rPr>
                <w:rFonts w:hint="cs"/>
                <w:b/>
                <w:bCs/>
                <w:color w:val="000000"/>
                <w:sz w:val="24"/>
                <w:szCs w:val="24"/>
                <w:rtl/>
              </w:rPr>
              <w:t>ــــ</w:t>
            </w:r>
            <w:r w:rsidRPr="00705B16">
              <w:rPr>
                <w:b/>
                <w:bCs/>
                <w:color w:val="000000"/>
                <w:sz w:val="24"/>
                <w:szCs w:val="24"/>
                <w:rtl/>
              </w:rPr>
              <w:t>ّة</w:t>
            </w:r>
          </w:p>
        </w:tc>
        <w:tc>
          <w:tcPr>
            <w:tcW w:w="85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أسبوعين اثنين</w:t>
            </w:r>
          </w:p>
        </w:tc>
        <w:tc>
          <w:tcPr>
            <w:tcW w:w="708"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9</w:t>
            </w:r>
          </w:p>
        </w:tc>
        <w:tc>
          <w:tcPr>
            <w:tcW w:w="85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w:t>
            </w:r>
          </w:p>
        </w:tc>
        <w:tc>
          <w:tcPr>
            <w:tcW w:w="709"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3.19</w:t>
            </w:r>
          </w:p>
        </w:tc>
        <w:tc>
          <w:tcPr>
            <w:tcW w:w="850"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3.85</w:t>
            </w:r>
          </w:p>
        </w:tc>
        <w:tc>
          <w:tcPr>
            <w:tcW w:w="85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2.37</w:t>
            </w:r>
          </w:p>
        </w:tc>
        <w:tc>
          <w:tcPr>
            <w:tcW w:w="850"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2.81</w:t>
            </w:r>
          </w:p>
        </w:tc>
        <w:tc>
          <w:tcPr>
            <w:tcW w:w="85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1.20</w:t>
            </w:r>
          </w:p>
        </w:tc>
        <w:tc>
          <w:tcPr>
            <w:tcW w:w="797"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1.20</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6.8</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7.8</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شهر واحد</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34</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15</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3.95</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8.73</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13.50</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8.66</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0.36</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2.50</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80</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32</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شهرين اثنين</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31</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13</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0.79</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2.61</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0.70</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1.69</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0.87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4.5</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5.6</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3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13</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0.56</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0.99</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0.09</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0.71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0.38</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0.85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4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15</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11</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0.58</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1.89</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0.13</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4.02</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0.99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14</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5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17</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9</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0.55</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2.52</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0.06</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5.81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0.48</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0.76</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18</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6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13</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7</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0.56</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0.53</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0.06</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0.45</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0.38</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0.66</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0.73</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7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4</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0.56</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0.59</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0.04</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0.05</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0.51</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0.66</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8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9</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6</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0.55</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0.53</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0.05</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0.52</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0.38</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0.71</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9 أشهر</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6</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0.53</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5.16</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0.05</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6.56</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0.44</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9.8</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10 أشهر</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11</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5</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0.54</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1.70</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0.07</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2.57</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0.38</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0.68</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6.3</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11 شهراً</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7</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0.54</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0.51</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0.06</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0.47</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0.51</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0.51</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سنة واحدة</w:t>
            </w:r>
          </w:p>
        </w:tc>
        <w:tc>
          <w:tcPr>
            <w:tcW w:w="708"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11</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4</w:t>
            </w:r>
          </w:p>
        </w:tc>
        <w:tc>
          <w:tcPr>
            <w:tcW w:w="709"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0.12</w:t>
            </w:r>
          </w:p>
        </w:tc>
        <w:tc>
          <w:tcPr>
            <w:tcW w:w="850"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0.06</w:t>
            </w:r>
          </w:p>
        </w:tc>
        <w:tc>
          <w:tcPr>
            <w:tcW w:w="85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97"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0.88</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0.65</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13 شهراً</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0.60</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0.12</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0.01</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0.78</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r>
      <w:tr w:rsidR="00414301" w:rsidTr="00746B4A">
        <w:trPr>
          <w:cantSplit/>
          <w:jc w:val="center"/>
        </w:trPr>
        <w:tc>
          <w:tcPr>
            <w:tcW w:w="704" w:type="dxa"/>
            <w:vMerge/>
            <w:vAlign w:val="center"/>
          </w:tcPr>
          <w:p w:rsidR="00414301" w:rsidRPr="00746B4A" w:rsidRDefault="00414301" w:rsidP="00746B4A">
            <w:pPr>
              <w:spacing w:line="240" w:lineRule="auto"/>
              <w:ind w:left="0"/>
              <w:jc w:val="center"/>
              <w:rPr>
                <w:color w:val="000000"/>
                <w:sz w:val="24"/>
                <w:szCs w:val="24"/>
              </w:rPr>
            </w:pP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14 شهراً أو أكثر</w:t>
            </w:r>
          </w:p>
        </w:tc>
        <w:tc>
          <w:tcPr>
            <w:tcW w:w="708"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5</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w:t>
            </w:r>
          </w:p>
        </w:tc>
        <w:tc>
          <w:tcPr>
            <w:tcW w:w="709"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0.54</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0.56</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0.02</w:t>
            </w:r>
          </w:p>
        </w:tc>
        <w:tc>
          <w:tcPr>
            <w:tcW w:w="850"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0.04</w:t>
            </w:r>
          </w:p>
        </w:tc>
        <w:tc>
          <w:tcPr>
            <w:tcW w:w="85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97"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0.62</w:t>
            </w:r>
          </w:p>
        </w:tc>
      </w:tr>
    </w:tbl>
    <w:p w:rsidR="00724C2E" w:rsidRDefault="00724C2E" w:rsidP="00724C2E">
      <w:pPr>
        <w:ind w:left="-58"/>
        <w:jc w:val="center"/>
        <w:rPr>
          <w:sz w:val="24"/>
          <w:szCs w:val="24"/>
          <w:rtl/>
          <w:lang w:eastAsia="fr-FR"/>
        </w:rPr>
      </w:pPr>
    </w:p>
    <w:p w:rsidR="00414301" w:rsidRPr="00724C2E" w:rsidRDefault="00414301" w:rsidP="00724C2E">
      <w:pPr>
        <w:ind w:left="-58"/>
        <w:jc w:val="center"/>
        <w:rPr>
          <w:sz w:val="24"/>
          <w:szCs w:val="24"/>
          <w:rtl/>
          <w:lang w:eastAsia="fr-FR"/>
        </w:rPr>
      </w:pPr>
      <w:r w:rsidRPr="00724C2E">
        <w:rPr>
          <w:sz w:val="24"/>
          <w:szCs w:val="24"/>
          <w:rtl/>
          <w:lang w:eastAsia="fr-FR"/>
        </w:rPr>
        <w:t>جدول رقم (</w:t>
      </w:r>
      <w:r w:rsidR="00724C2E" w:rsidRPr="00724C2E">
        <w:rPr>
          <w:sz w:val="24"/>
          <w:szCs w:val="24"/>
        </w:rPr>
        <w:t>43</w:t>
      </w:r>
      <w:r w:rsidRPr="00724C2E">
        <w:rPr>
          <w:sz w:val="24"/>
          <w:szCs w:val="24"/>
          <w:rtl/>
          <w:lang w:eastAsia="fr-FR"/>
        </w:rPr>
        <w:t>) يبين المتوسط الحسابي والانحراف المعياري والحد الأدنى والحد الأعلى لمستوى البروجستيرون</w:t>
      </w:r>
      <w:r w:rsidR="003D7717">
        <w:rPr>
          <w:rFonts w:hint="cs"/>
          <w:sz w:val="24"/>
          <w:szCs w:val="24"/>
          <w:rtl/>
          <w:lang w:eastAsia="fr-FR"/>
        </w:rPr>
        <w:t xml:space="preserve"> </w:t>
      </w:r>
      <w:r w:rsidRPr="00724C2E">
        <w:rPr>
          <w:sz w:val="24"/>
          <w:szCs w:val="24"/>
          <w:rtl/>
          <w:lang w:eastAsia="fr-FR"/>
        </w:rPr>
        <w:t xml:space="preserve"> في مجموعة الرحى التامّة من عينة البحث وفقاً للفترة</w:t>
      </w:r>
      <w:r w:rsidR="00724C2E" w:rsidRPr="00724C2E">
        <w:rPr>
          <w:sz w:val="24"/>
          <w:szCs w:val="24"/>
          <w:rtl/>
          <w:lang w:eastAsia="fr-FR"/>
        </w:rPr>
        <w:t xml:space="preserve"> الزمنية المدروسة ووجود الخطورة</w:t>
      </w:r>
    </w:p>
    <w:p w:rsidR="00414301" w:rsidRDefault="00724C2E" w:rsidP="00414301">
      <w:pPr>
        <w:jc w:val="center"/>
        <w:rPr>
          <w:b/>
          <w:bCs/>
          <w:i/>
          <w:iCs/>
          <w:szCs w:val="24"/>
          <w:rtl/>
          <w:lang w:eastAsia="fr-FR"/>
        </w:rPr>
      </w:pPr>
      <w:r>
        <w:rPr>
          <w:b/>
          <w:bCs/>
          <w:i/>
          <w:iCs/>
          <w:noProof/>
          <w:szCs w:val="24"/>
          <w:rtl/>
        </w:rPr>
        <w:drawing>
          <wp:anchor distT="0" distB="0" distL="114300" distR="114300" simplePos="0" relativeHeight="251810816" behindDoc="0" locked="0" layoutInCell="0" allowOverlap="1">
            <wp:simplePos x="0" y="0"/>
            <wp:positionH relativeFrom="page">
              <wp:posOffset>1084175</wp:posOffset>
            </wp:positionH>
            <wp:positionV relativeFrom="paragraph">
              <wp:posOffset>123797</wp:posOffset>
            </wp:positionV>
            <wp:extent cx="5558581" cy="2947426"/>
            <wp:effectExtent l="19050" t="0" r="270719" b="214874"/>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9" cstate="print"/>
                    <a:srcRect/>
                    <a:stretch>
                      <a:fillRect/>
                    </a:stretch>
                  </pic:blipFill>
                  <pic:spPr bwMode="auto">
                    <a:xfrm>
                      <a:off x="0" y="0"/>
                      <a:ext cx="5558581" cy="2947426"/>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724C2E">
      <w:pPr>
        <w:ind w:left="0"/>
        <w:jc w:val="both"/>
        <w:rPr>
          <w:b/>
          <w:bCs/>
          <w:i/>
          <w:iCs/>
          <w:szCs w:val="24"/>
          <w:rtl/>
          <w:lang w:eastAsia="fr-FR"/>
        </w:rPr>
      </w:pPr>
    </w:p>
    <w:p w:rsidR="00414301" w:rsidRPr="00724C2E" w:rsidRDefault="00414301" w:rsidP="00724C2E">
      <w:pPr>
        <w:ind w:left="0"/>
        <w:jc w:val="center"/>
        <w:rPr>
          <w:sz w:val="24"/>
          <w:szCs w:val="24"/>
          <w:rtl/>
          <w:lang w:eastAsia="fr-FR"/>
        </w:rPr>
      </w:pPr>
      <w:r w:rsidRPr="00724C2E">
        <w:rPr>
          <w:sz w:val="24"/>
          <w:szCs w:val="24"/>
          <w:rtl/>
          <w:lang w:eastAsia="fr-FR"/>
        </w:rPr>
        <w:t>مخطط رقم (</w:t>
      </w:r>
      <w:r w:rsidR="00724C2E" w:rsidRPr="00724C2E">
        <w:rPr>
          <w:rFonts w:hint="cs"/>
          <w:sz w:val="24"/>
          <w:szCs w:val="24"/>
          <w:rtl/>
        </w:rPr>
        <w:t>45</w:t>
      </w:r>
      <w:r w:rsidRPr="00724C2E">
        <w:rPr>
          <w:sz w:val="24"/>
          <w:szCs w:val="24"/>
          <w:rtl/>
          <w:lang w:eastAsia="fr-FR"/>
        </w:rPr>
        <w:t>) يمثل المتوسط الحسابي لمستوى البروجستيرون في مجموعة الرحى التامّة من عينة البحث وفقاً للفترة</w:t>
      </w:r>
      <w:r w:rsidR="00724C2E" w:rsidRPr="00724C2E">
        <w:rPr>
          <w:sz w:val="24"/>
          <w:szCs w:val="24"/>
          <w:rtl/>
          <w:lang w:eastAsia="fr-FR"/>
        </w:rPr>
        <w:t xml:space="preserve"> الزمنية المدروسة ووجود الخطورة</w:t>
      </w:r>
    </w:p>
    <w:p w:rsidR="00414301" w:rsidRPr="00724C2E" w:rsidRDefault="00414301" w:rsidP="00724C2E">
      <w:pPr>
        <w:ind w:left="-58"/>
        <w:rPr>
          <w:rtl/>
          <w:lang w:eastAsia="fr-FR"/>
        </w:rPr>
      </w:pPr>
      <w:r w:rsidRPr="00724C2E">
        <w:rPr>
          <w:rtl/>
          <w:lang w:eastAsia="fr-FR"/>
        </w:rPr>
        <w:lastRenderedPageBreak/>
        <w:t xml:space="preserve">ب </w:t>
      </w:r>
      <w:r w:rsidR="00724C2E">
        <w:rPr>
          <w:lang w:eastAsia="fr-FR"/>
        </w:rPr>
        <w:t>-</w:t>
      </w:r>
      <w:r w:rsidRPr="00724C2E">
        <w:rPr>
          <w:rtl/>
          <w:lang w:eastAsia="fr-FR"/>
        </w:rPr>
        <w:t xml:space="preserve"> في مجموعة الرحى الجزئية:</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708"/>
        <w:gridCol w:w="1222"/>
        <w:gridCol w:w="761"/>
        <w:gridCol w:w="762"/>
        <w:gridCol w:w="761"/>
        <w:gridCol w:w="762"/>
        <w:gridCol w:w="762"/>
        <w:gridCol w:w="761"/>
        <w:gridCol w:w="762"/>
        <w:gridCol w:w="761"/>
        <w:gridCol w:w="762"/>
        <w:gridCol w:w="762"/>
      </w:tblGrid>
      <w:tr w:rsidR="00414301" w:rsidTr="00705B16">
        <w:trPr>
          <w:cantSplit/>
          <w:trHeight w:val="277"/>
          <w:jc w:val="center"/>
        </w:trPr>
        <w:tc>
          <w:tcPr>
            <w:tcW w:w="9546" w:type="dxa"/>
            <w:gridSpan w:val="12"/>
            <w:shd w:val="pct20" w:color="000000" w:fill="FFFFFF"/>
            <w:vAlign w:val="center"/>
          </w:tcPr>
          <w:p w:rsidR="00414301" w:rsidRPr="00746B4A" w:rsidRDefault="00414301" w:rsidP="00746B4A">
            <w:pPr>
              <w:spacing w:line="240" w:lineRule="auto"/>
              <w:ind w:left="0"/>
              <w:jc w:val="center"/>
              <w:rPr>
                <w:b/>
                <w:bCs/>
                <w:color w:val="000000"/>
                <w:sz w:val="24"/>
                <w:szCs w:val="24"/>
                <w:rtl/>
              </w:rPr>
            </w:pPr>
            <w:r w:rsidRPr="00746B4A">
              <w:rPr>
                <w:b/>
                <w:bCs/>
                <w:color w:val="000000"/>
                <w:sz w:val="24"/>
                <w:szCs w:val="24"/>
                <w:rtl/>
              </w:rPr>
              <w:t>المتغير المدروس = مستوى البروجستيرون</w:t>
            </w:r>
          </w:p>
        </w:tc>
      </w:tr>
      <w:tr w:rsidR="00414301" w:rsidTr="00705B16">
        <w:trPr>
          <w:cantSplit/>
          <w:trHeight w:val="277"/>
          <w:jc w:val="center"/>
        </w:trPr>
        <w:tc>
          <w:tcPr>
            <w:tcW w:w="708"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46B4A" w:rsidRDefault="00414301" w:rsidP="00746B4A">
            <w:pPr>
              <w:spacing w:line="240" w:lineRule="auto"/>
              <w:ind w:left="113" w:right="113"/>
              <w:jc w:val="center"/>
              <w:rPr>
                <w:b/>
                <w:bCs/>
                <w:color w:val="000000"/>
                <w:sz w:val="24"/>
                <w:szCs w:val="24"/>
              </w:rPr>
            </w:pPr>
            <w:r w:rsidRPr="00746B4A">
              <w:rPr>
                <w:b/>
                <w:bCs/>
                <w:color w:val="000000"/>
                <w:sz w:val="24"/>
                <w:szCs w:val="24"/>
                <w:rtl/>
              </w:rPr>
              <w:t>المجموعة المدروسة</w:t>
            </w:r>
          </w:p>
        </w:tc>
        <w:tc>
          <w:tcPr>
            <w:tcW w:w="122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الفترة الزمنية المدروسة</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عدد المراجعات</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المتوسط الحسابي</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الانحراف المعياري</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الحد الأدنى</w:t>
            </w:r>
          </w:p>
        </w:tc>
        <w:tc>
          <w:tcPr>
            <w:tcW w:w="1524"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الحد الأعلى</w:t>
            </w:r>
          </w:p>
        </w:tc>
      </w:tr>
      <w:tr w:rsidR="00414301" w:rsidTr="00705B16">
        <w:trPr>
          <w:cantSplit/>
          <w:trHeight w:val="1433"/>
          <w:jc w:val="center"/>
        </w:trPr>
        <w:tc>
          <w:tcPr>
            <w:tcW w:w="708"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color w:val="000000"/>
                <w:sz w:val="24"/>
                <w:szCs w:val="24"/>
                <w:rtl/>
              </w:rPr>
            </w:pPr>
          </w:p>
        </w:tc>
        <w:tc>
          <w:tcPr>
            <w:tcW w:w="1222"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color w:val="000000"/>
                <w:sz w:val="24"/>
                <w:szCs w:val="24"/>
                <w:rtl/>
              </w:rPr>
            </w:pP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spacing w:line="240" w:lineRule="auto"/>
              <w:ind w:left="0"/>
              <w:jc w:val="center"/>
              <w:rPr>
                <w:b/>
                <w:bCs/>
                <w:color w:val="000000"/>
                <w:sz w:val="24"/>
                <w:szCs w:val="24"/>
              </w:rPr>
            </w:pPr>
            <w:r w:rsidRPr="00746B4A">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46B4A" w:rsidRDefault="00414301" w:rsidP="00746B4A">
            <w:pPr>
              <w:bidi w:val="0"/>
              <w:spacing w:line="240" w:lineRule="auto"/>
              <w:ind w:left="0"/>
              <w:jc w:val="center"/>
              <w:rPr>
                <w:b/>
                <w:bCs/>
                <w:color w:val="000000"/>
                <w:sz w:val="24"/>
                <w:szCs w:val="24"/>
              </w:rPr>
            </w:pPr>
            <w:r w:rsidRPr="00746B4A">
              <w:rPr>
                <w:b/>
                <w:bCs/>
                <w:color w:val="000000"/>
                <w:sz w:val="24"/>
                <w:szCs w:val="24"/>
                <w:rtl/>
              </w:rPr>
              <w:t>خطورة منخفضة أو عالية</w:t>
            </w:r>
          </w:p>
        </w:tc>
      </w:tr>
      <w:tr w:rsidR="00414301" w:rsidTr="00705B16">
        <w:trPr>
          <w:cantSplit/>
          <w:jc w:val="center"/>
        </w:trPr>
        <w:tc>
          <w:tcPr>
            <w:tcW w:w="708" w:type="dxa"/>
            <w:vMerge w:val="restart"/>
            <w:tcBorders>
              <w:top w:val="thinThickSmallGap" w:sz="18" w:space="0" w:color="C00000"/>
            </w:tcBorders>
            <w:textDirection w:val="btLr"/>
            <w:vAlign w:val="center"/>
          </w:tcPr>
          <w:p w:rsidR="00414301" w:rsidRPr="00705B16" w:rsidRDefault="00414301" w:rsidP="00705B16">
            <w:pPr>
              <w:spacing w:line="240" w:lineRule="auto"/>
              <w:ind w:left="113" w:right="113"/>
              <w:jc w:val="center"/>
              <w:rPr>
                <w:b/>
                <w:bCs/>
                <w:color w:val="000000"/>
                <w:sz w:val="24"/>
                <w:szCs w:val="24"/>
              </w:rPr>
            </w:pPr>
            <w:r w:rsidRPr="00705B16">
              <w:rPr>
                <w:b/>
                <w:bCs/>
                <w:color w:val="000000"/>
                <w:sz w:val="24"/>
                <w:szCs w:val="24"/>
                <w:rtl/>
              </w:rPr>
              <w:t>رح</w:t>
            </w:r>
            <w:r w:rsidR="00705B16" w:rsidRPr="00705B16">
              <w:rPr>
                <w:rFonts w:hint="cs"/>
                <w:b/>
                <w:bCs/>
                <w:color w:val="000000"/>
                <w:sz w:val="24"/>
                <w:szCs w:val="24"/>
                <w:rtl/>
              </w:rPr>
              <w:t>ـــ</w:t>
            </w:r>
            <w:r w:rsidRPr="00705B16">
              <w:rPr>
                <w:b/>
                <w:bCs/>
                <w:color w:val="000000"/>
                <w:sz w:val="24"/>
                <w:szCs w:val="24"/>
                <w:rtl/>
              </w:rPr>
              <w:t>ى جزئي</w:t>
            </w:r>
            <w:r w:rsidR="00705B16" w:rsidRPr="00705B16">
              <w:rPr>
                <w:rFonts w:hint="cs"/>
                <w:b/>
                <w:bCs/>
                <w:color w:val="000000"/>
                <w:sz w:val="24"/>
                <w:szCs w:val="24"/>
                <w:rtl/>
              </w:rPr>
              <w:t>ــ</w:t>
            </w:r>
            <w:r w:rsidRPr="00705B16">
              <w:rPr>
                <w:b/>
                <w:bCs/>
                <w:color w:val="000000"/>
                <w:sz w:val="24"/>
                <w:szCs w:val="24"/>
                <w:rtl/>
              </w:rPr>
              <w:t>ة</w:t>
            </w:r>
          </w:p>
        </w:tc>
        <w:tc>
          <w:tcPr>
            <w:tcW w:w="122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أسبوعين اثنين</w:t>
            </w:r>
          </w:p>
        </w:tc>
        <w:tc>
          <w:tcPr>
            <w:tcW w:w="76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27</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w:t>
            </w:r>
          </w:p>
        </w:tc>
        <w:tc>
          <w:tcPr>
            <w:tcW w:w="76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4.68</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10.10</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3.15</w:t>
            </w:r>
          </w:p>
        </w:tc>
        <w:tc>
          <w:tcPr>
            <w:tcW w:w="76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6.87</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0.60</w:t>
            </w:r>
          </w:p>
        </w:tc>
        <w:tc>
          <w:tcPr>
            <w:tcW w:w="761"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5.50</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9.2</w:t>
            </w:r>
          </w:p>
        </w:tc>
        <w:tc>
          <w:tcPr>
            <w:tcW w:w="762" w:type="dxa"/>
            <w:tcBorders>
              <w:top w:val="thinThickSmallGap" w:sz="18" w:space="0" w:color="C00000"/>
            </w:tcBorders>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18</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شهر واحد</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8</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1.94</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3.82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3.27</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4.36</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0.27</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12</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شهرين اثنين</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61</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6</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1.22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1.94</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2.47</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2.69</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0.34</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0.55</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15</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7.4</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3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41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6</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1.62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0.45</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1.96</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0.32</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5.5</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4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0.91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0.70</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2.05</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0.27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1.4</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5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4</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0.58</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0.54</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0.11</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0.83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0.66</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6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24</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0.22</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0.44</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7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0.60</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0.08</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0.36</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0.68</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8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21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0.05</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0.91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9 أشهر</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11</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0.58</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0.27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0.27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0.83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0.27</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10 أشهر</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18</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0.52</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0.07</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0.08</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0.44</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0.44</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0.78</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0.59</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11 شهراً</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15</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0.56</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0.10</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0.47</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0.83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0.53</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سنة واحدة</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16</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0.54</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0.12</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0.09</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0.33</w:t>
            </w:r>
          </w:p>
        </w:tc>
        <w:tc>
          <w:tcPr>
            <w:tcW w:w="761"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0.47</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0.83</w:t>
            </w:r>
          </w:p>
        </w:tc>
        <w:tc>
          <w:tcPr>
            <w:tcW w:w="762" w:type="dxa"/>
            <w:vAlign w:val="center"/>
          </w:tcPr>
          <w:p w:rsidR="00414301" w:rsidRPr="00746B4A" w:rsidRDefault="00414301" w:rsidP="00746B4A">
            <w:pPr>
              <w:bidi w:val="0"/>
              <w:spacing w:line="240" w:lineRule="auto"/>
              <w:ind w:left="0"/>
              <w:jc w:val="center"/>
              <w:rPr>
                <w:color w:val="000000"/>
                <w:sz w:val="24"/>
                <w:szCs w:val="24"/>
              </w:rPr>
            </w:pPr>
            <w:r w:rsidRPr="00746B4A">
              <w:rPr>
                <w:color w:val="000000"/>
                <w:sz w:val="24"/>
                <w:szCs w:val="24"/>
              </w:rPr>
              <w:t>0.64</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13 شهراً</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9</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0.56</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0.10</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0.46</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0.47</w:t>
            </w:r>
          </w:p>
        </w:tc>
      </w:tr>
      <w:tr w:rsidR="00414301" w:rsidTr="00705B16">
        <w:trPr>
          <w:cantSplit/>
          <w:jc w:val="center"/>
        </w:trPr>
        <w:tc>
          <w:tcPr>
            <w:tcW w:w="708" w:type="dxa"/>
            <w:vMerge/>
            <w:vAlign w:val="center"/>
          </w:tcPr>
          <w:p w:rsidR="00414301" w:rsidRPr="00746B4A" w:rsidRDefault="00414301" w:rsidP="00746B4A">
            <w:pPr>
              <w:spacing w:line="240" w:lineRule="auto"/>
              <w:ind w:left="0"/>
              <w:jc w:val="center"/>
              <w:rPr>
                <w:color w:val="000000"/>
                <w:sz w:val="24"/>
                <w:szCs w:val="24"/>
              </w:rPr>
            </w:pPr>
          </w:p>
        </w:tc>
        <w:tc>
          <w:tcPr>
            <w:tcW w:w="122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tl/>
              </w:rPr>
              <w:t>بعد 14 شهراً أو أكثر</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3</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1</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0.60</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0.14</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0.50</w:t>
            </w:r>
          </w:p>
        </w:tc>
        <w:tc>
          <w:tcPr>
            <w:tcW w:w="761"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0.57</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0.76</w:t>
            </w:r>
          </w:p>
        </w:tc>
        <w:tc>
          <w:tcPr>
            <w:tcW w:w="762" w:type="dxa"/>
            <w:vAlign w:val="center"/>
          </w:tcPr>
          <w:p w:rsidR="00414301" w:rsidRPr="00746B4A" w:rsidRDefault="00414301" w:rsidP="00746B4A">
            <w:pPr>
              <w:spacing w:line="240" w:lineRule="auto"/>
              <w:ind w:left="0"/>
              <w:jc w:val="center"/>
              <w:rPr>
                <w:color w:val="000000"/>
                <w:sz w:val="24"/>
                <w:szCs w:val="24"/>
              </w:rPr>
            </w:pPr>
            <w:r w:rsidRPr="00746B4A">
              <w:rPr>
                <w:color w:val="000000"/>
                <w:sz w:val="24"/>
                <w:szCs w:val="24"/>
              </w:rPr>
              <w:t>0.57</w:t>
            </w:r>
          </w:p>
        </w:tc>
      </w:tr>
    </w:tbl>
    <w:p w:rsidR="00414301" w:rsidRPr="001A2AF7" w:rsidRDefault="00414301" w:rsidP="00705B16">
      <w:pPr>
        <w:ind w:left="-58"/>
        <w:jc w:val="center"/>
        <w:rPr>
          <w:sz w:val="24"/>
          <w:szCs w:val="24"/>
          <w:rtl/>
          <w:lang w:eastAsia="fr-FR"/>
        </w:rPr>
      </w:pPr>
      <w:r w:rsidRPr="001A2AF7">
        <w:rPr>
          <w:sz w:val="24"/>
          <w:szCs w:val="24"/>
          <w:rtl/>
          <w:lang w:eastAsia="fr-FR"/>
        </w:rPr>
        <w:t>جدول رقم (</w:t>
      </w:r>
      <w:r w:rsidR="00746B4A" w:rsidRPr="001A2AF7">
        <w:rPr>
          <w:rFonts w:hint="cs"/>
          <w:sz w:val="24"/>
          <w:szCs w:val="24"/>
          <w:rtl/>
        </w:rPr>
        <w:t>44</w:t>
      </w:r>
      <w:r w:rsidRPr="001A2AF7">
        <w:rPr>
          <w:sz w:val="24"/>
          <w:szCs w:val="24"/>
          <w:rtl/>
          <w:lang w:eastAsia="fr-FR"/>
        </w:rPr>
        <w:t>) يبين المتوسط الحسابي والانحراف المعياري والحد الأدنى والحد الأعلى لمستوى البروجستيرون</w:t>
      </w:r>
      <w:r w:rsidR="003D7717">
        <w:rPr>
          <w:rFonts w:hint="cs"/>
          <w:sz w:val="24"/>
          <w:szCs w:val="24"/>
          <w:rtl/>
          <w:lang w:eastAsia="fr-FR"/>
        </w:rPr>
        <w:t xml:space="preserve"> </w:t>
      </w:r>
      <w:r w:rsidRPr="001A2AF7">
        <w:rPr>
          <w:sz w:val="24"/>
          <w:szCs w:val="24"/>
          <w:rtl/>
          <w:lang w:eastAsia="fr-FR"/>
        </w:rPr>
        <w:t xml:space="preserve"> في مجموعة الرحى الجزئية من عينة البحث وفقاً للفترة</w:t>
      </w:r>
      <w:r w:rsidR="00705B16" w:rsidRPr="001A2AF7">
        <w:rPr>
          <w:sz w:val="24"/>
          <w:szCs w:val="24"/>
          <w:rtl/>
          <w:lang w:eastAsia="fr-FR"/>
        </w:rPr>
        <w:t xml:space="preserve"> الزمنية المدروسة ووجود الخطورة</w:t>
      </w:r>
    </w:p>
    <w:p w:rsidR="00414301" w:rsidRDefault="00705B16" w:rsidP="00414301">
      <w:pPr>
        <w:jc w:val="center"/>
        <w:rPr>
          <w:rtl/>
          <w:lang w:eastAsia="fr-FR"/>
        </w:rPr>
      </w:pPr>
      <w:r>
        <w:rPr>
          <w:noProof/>
          <w:rtl/>
        </w:rPr>
        <w:lastRenderedPageBreak/>
        <w:drawing>
          <wp:anchor distT="0" distB="0" distL="114300" distR="114300" simplePos="0" relativeHeight="251811840" behindDoc="0" locked="0" layoutInCell="0" allowOverlap="1">
            <wp:simplePos x="0" y="0"/>
            <wp:positionH relativeFrom="page">
              <wp:posOffset>963295</wp:posOffset>
            </wp:positionH>
            <wp:positionV relativeFrom="paragraph">
              <wp:posOffset>170815</wp:posOffset>
            </wp:positionV>
            <wp:extent cx="5798185" cy="2949575"/>
            <wp:effectExtent l="19050" t="0" r="278765" b="212725"/>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0" cstate="print"/>
                    <a:srcRect/>
                    <a:stretch>
                      <a:fillRect/>
                    </a:stretch>
                  </pic:blipFill>
                  <pic:spPr bwMode="auto">
                    <a:xfrm>
                      <a:off x="0" y="0"/>
                      <a:ext cx="5798185" cy="2949575"/>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p>
    <w:p w:rsidR="00414301" w:rsidRDefault="00414301" w:rsidP="00414301">
      <w:pPr>
        <w:jc w:val="center"/>
        <w:rPr>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705B16">
      <w:pPr>
        <w:ind w:left="0"/>
        <w:jc w:val="both"/>
        <w:rPr>
          <w:b/>
          <w:bCs/>
          <w:i/>
          <w:iCs/>
          <w:szCs w:val="24"/>
          <w:rtl/>
          <w:lang w:eastAsia="fr-FR"/>
        </w:rPr>
      </w:pPr>
    </w:p>
    <w:p w:rsidR="00414301" w:rsidRPr="00705B16" w:rsidRDefault="00414301" w:rsidP="00705B16">
      <w:pPr>
        <w:ind w:left="84"/>
        <w:jc w:val="center"/>
        <w:rPr>
          <w:sz w:val="24"/>
          <w:szCs w:val="24"/>
          <w:rtl/>
          <w:lang w:eastAsia="fr-FR"/>
        </w:rPr>
      </w:pPr>
    </w:p>
    <w:p w:rsidR="00414301" w:rsidRPr="00705B16" w:rsidRDefault="00414301" w:rsidP="00705B16">
      <w:pPr>
        <w:ind w:left="84"/>
        <w:jc w:val="center"/>
        <w:rPr>
          <w:sz w:val="24"/>
          <w:szCs w:val="24"/>
          <w:rtl/>
          <w:lang w:eastAsia="fr-FR"/>
        </w:rPr>
      </w:pPr>
      <w:r w:rsidRPr="00705B16">
        <w:rPr>
          <w:sz w:val="24"/>
          <w:szCs w:val="24"/>
          <w:rtl/>
          <w:lang w:eastAsia="fr-FR"/>
        </w:rPr>
        <w:t>مخطط رقم (</w:t>
      </w:r>
      <w:fldSimple w:instr=" SEQ J \* MERGEFORMAT ">
        <w:r w:rsidR="00691AB8" w:rsidRPr="00691AB8">
          <w:rPr>
            <w:noProof/>
            <w:sz w:val="24"/>
            <w:szCs w:val="24"/>
            <w:lang w:eastAsia="fr-FR"/>
          </w:rPr>
          <w:t>36</w:t>
        </w:r>
      </w:fldSimple>
      <w:r w:rsidRPr="00705B16">
        <w:rPr>
          <w:sz w:val="24"/>
          <w:szCs w:val="24"/>
          <w:rtl/>
          <w:lang w:eastAsia="fr-FR"/>
        </w:rPr>
        <w:t>) يمثل المتوسط الحسابي لمستوى البروجستيرون في عينة البحث وفقاً للفترة</w:t>
      </w:r>
      <w:r w:rsidR="00705B16" w:rsidRPr="00705B16">
        <w:rPr>
          <w:sz w:val="24"/>
          <w:szCs w:val="24"/>
          <w:rtl/>
          <w:lang w:eastAsia="fr-FR"/>
        </w:rPr>
        <w:t xml:space="preserve"> الزمنية المدروسة ووجود الخطورة</w:t>
      </w:r>
    </w:p>
    <w:p w:rsidR="00414301" w:rsidRPr="00705B16" w:rsidRDefault="00414301" w:rsidP="00705B16">
      <w:pPr>
        <w:ind w:left="-58"/>
        <w:rPr>
          <w:rtl/>
          <w:lang w:eastAsia="fr-FR"/>
        </w:rPr>
      </w:pPr>
      <w:r w:rsidRPr="00705B16">
        <w:rPr>
          <w:rtl/>
          <w:lang w:eastAsia="fr-FR"/>
        </w:rPr>
        <w:t xml:space="preserve">ج </w:t>
      </w:r>
      <w:r w:rsidR="00705B16">
        <w:rPr>
          <w:rFonts w:hint="cs"/>
          <w:rtl/>
          <w:lang w:eastAsia="fr-FR"/>
        </w:rPr>
        <w:t xml:space="preserve">- </w:t>
      </w:r>
      <w:r w:rsidRPr="00705B16">
        <w:rPr>
          <w:rtl/>
          <w:lang w:eastAsia="fr-FR"/>
        </w:rPr>
        <w:t>في عينة البحث كاملةً:</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CellMar>
          <w:left w:w="30" w:type="dxa"/>
          <w:right w:w="30" w:type="dxa"/>
        </w:tblCellMar>
        <w:tblLook w:val="0000"/>
      </w:tblPr>
      <w:tblGrid>
        <w:gridCol w:w="708"/>
        <w:gridCol w:w="1222"/>
        <w:gridCol w:w="761"/>
        <w:gridCol w:w="762"/>
        <w:gridCol w:w="761"/>
        <w:gridCol w:w="762"/>
        <w:gridCol w:w="762"/>
        <w:gridCol w:w="761"/>
        <w:gridCol w:w="762"/>
        <w:gridCol w:w="761"/>
        <w:gridCol w:w="762"/>
        <w:gridCol w:w="762"/>
      </w:tblGrid>
      <w:tr w:rsidR="00414301" w:rsidTr="00705B16">
        <w:trPr>
          <w:cantSplit/>
          <w:trHeight w:val="277"/>
          <w:jc w:val="center"/>
        </w:trPr>
        <w:tc>
          <w:tcPr>
            <w:tcW w:w="9546" w:type="dxa"/>
            <w:gridSpan w:val="12"/>
            <w:tcBorders>
              <w:bottom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tl/>
              </w:rPr>
            </w:pPr>
            <w:r w:rsidRPr="00705B16">
              <w:rPr>
                <w:b/>
                <w:bCs/>
                <w:color w:val="000000"/>
                <w:sz w:val="24"/>
                <w:szCs w:val="24"/>
                <w:rtl/>
              </w:rPr>
              <w:t>المتغير المدروس = مستوى البروجستيرون</w:t>
            </w:r>
          </w:p>
        </w:tc>
      </w:tr>
      <w:tr w:rsidR="00414301" w:rsidTr="00705B16">
        <w:trPr>
          <w:cantSplit/>
          <w:trHeight w:val="277"/>
          <w:jc w:val="center"/>
        </w:trPr>
        <w:tc>
          <w:tcPr>
            <w:tcW w:w="708"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05B16" w:rsidRDefault="00414301" w:rsidP="00705B16">
            <w:pPr>
              <w:bidi w:val="0"/>
              <w:spacing w:line="240" w:lineRule="auto"/>
              <w:ind w:left="113" w:right="113"/>
              <w:jc w:val="center"/>
              <w:rPr>
                <w:b/>
                <w:bCs/>
                <w:color w:val="000000"/>
                <w:sz w:val="24"/>
                <w:szCs w:val="24"/>
              </w:rPr>
            </w:pPr>
            <w:r w:rsidRPr="00705B16">
              <w:rPr>
                <w:b/>
                <w:bCs/>
                <w:color w:val="000000"/>
                <w:sz w:val="24"/>
                <w:szCs w:val="24"/>
                <w:rtl/>
              </w:rPr>
              <w:t>المجموعة المدروسة</w:t>
            </w:r>
          </w:p>
        </w:tc>
        <w:tc>
          <w:tcPr>
            <w:tcW w:w="1222" w:type="dxa"/>
            <w:vMerge w:val="restart"/>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الفترة الزمنية المدروسة</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عدد المراجعات</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المتوسط الحسابي</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الانحراف المعياري</w:t>
            </w:r>
          </w:p>
        </w:tc>
        <w:tc>
          <w:tcPr>
            <w:tcW w:w="1523"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الحد الأدنى</w:t>
            </w:r>
          </w:p>
        </w:tc>
        <w:tc>
          <w:tcPr>
            <w:tcW w:w="1524" w:type="dxa"/>
            <w:gridSpan w:val="2"/>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الحد الأعلى</w:t>
            </w:r>
          </w:p>
        </w:tc>
      </w:tr>
      <w:tr w:rsidR="00414301" w:rsidTr="00705B16">
        <w:trPr>
          <w:cantSplit/>
          <w:trHeight w:val="1345"/>
          <w:jc w:val="center"/>
        </w:trPr>
        <w:tc>
          <w:tcPr>
            <w:tcW w:w="708"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textDirection w:val="btLr"/>
            <w:vAlign w:val="center"/>
          </w:tcPr>
          <w:p w:rsidR="00414301" w:rsidRPr="00705B16" w:rsidRDefault="00414301" w:rsidP="00705B16">
            <w:pPr>
              <w:bidi w:val="0"/>
              <w:spacing w:line="240" w:lineRule="auto"/>
              <w:ind w:left="113" w:right="113"/>
              <w:jc w:val="center"/>
              <w:rPr>
                <w:b/>
                <w:bCs/>
                <w:color w:val="000000"/>
                <w:sz w:val="24"/>
                <w:szCs w:val="24"/>
                <w:rtl/>
              </w:rPr>
            </w:pPr>
          </w:p>
        </w:tc>
        <w:tc>
          <w:tcPr>
            <w:tcW w:w="1222" w:type="dxa"/>
            <w:vMerge/>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color w:val="000000"/>
                <w:sz w:val="24"/>
                <w:szCs w:val="24"/>
                <w:rtl/>
              </w:rPr>
            </w:pP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خطورة منخفضة أو عالية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لا توجد خطورة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لا توجد خطورة</w:t>
            </w:r>
          </w:p>
        </w:tc>
        <w:tc>
          <w:tcPr>
            <w:tcW w:w="761"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خطورة منخفضة أو عالية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لا توجد خطورة</w:t>
            </w:r>
          </w:p>
        </w:tc>
        <w:tc>
          <w:tcPr>
            <w:tcW w:w="762" w:type="dxa"/>
            <w:tcBorders>
              <w:top w:val="thinThickSmallGap" w:sz="18" w:space="0" w:color="C00000"/>
              <w:left w:val="thinThickSmallGap" w:sz="18" w:space="0" w:color="C00000"/>
              <w:bottom w:val="thinThickSmallGap" w:sz="18" w:space="0" w:color="C00000"/>
              <w:right w:val="thinThickSmallGap" w:sz="18" w:space="0" w:color="C00000"/>
            </w:tcBorders>
            <w:shd w:val="pct20" w:color="000000" w:fill="FFFFFF"/>
            <w:vAlign w:val="center"/>
          </w:tcPr>
          <w:p w:rsidR="00414301" w:rsidRPr="00705B16" w:rsidRDefault="00414301" w:rsidP="00705B16">
            <w:pPr>
              <w:bidi w:val="0"/>
              <w:spacing w:line="240" w:lineRule="auto"/>
              <w:ind w:left="0"/>
              <w:jc w:val="center"/>
              <w:rPr>
                <w:b/>
                <w:bCs/>
                <w:color w:val="000000"/>
                <w:sz w:val="24"/>
                <w:szCs w:val="24"/>
              </w:rPr>
            </w:pPr>
            <w:r w:rsidRPr="00705B16">
              <w:rPr>
                <w:b/>
                <w:bCs/>
                <w:color w:val="000000"/>
                <w:sz w:val="24"/>
                <w:szCs w:val="24"/>
                <w:rtl/>
              </w:rPr>
              <w:t>خطورة منخفضة أو عالية</w:t>
            </w:r>
          </w:p>
        </w:tc>
      </w:tr>
      <w:tr w:rsidR="00414301" w:rsidTr="00705B16">
        <w:trPr>
          <w:cantSplit/>
          <w:jc w:val="center"/>
        </w:trPr>
        <w:tc>
          <w:tcPr>
            <w:tcW w:w="708" w:type="dxa"/>
            <w:vMerge w:val="restart"/>
            <w:tcBorders>
              <w:top w:val="thinThickSmallGap" w:sz="18" w:space="0" w:color="C00000"/>
            </w:tcBorders>
            <w:textDirection w:val="btLr"/>
            <w:vAlign w:val="center"/>
          </w:tcPr>
          <w:p w:rsidR="00414301" w:rsidRPr="00705B16" w:rsidRDefault="00414301" w:rsidP="00705B16">
            <w:pPr>
              <w:bidi w:val="0"/>
              <w:spacing w:line="240" w:lineRule="auto"/>
              <w:ind w:left="113" w:right="113"/>
              <w:jc w:val="center"/>
              <w:rPr>
                <w:b/>
                <w:bCs/>
                <w:color w:val="000000"/>
                <w:sz w:val="24"/>
                <w:szCs w:val="24"/>
              </w:rPr>
            </w:pPr>
            <w:r w:rsidRPr="00705B16">
              <w:rPr>
                <w:b/>
                <w:bCs/>
                <w:color w:val="000000"/>
                <w:sz w:val="24"/>
                <w:szCs w:val="24"/>
                <w:rtl/>
              </w:rPr>
              <w:t>رح</w:t>
            </w:r>
            <w:r w:rsidR="00705B16" w:rsidRPr="00705B16">
              <w:rPr>
                <w:rFonts w:hint="cs"/>
                <w:b/>
                <w:bCs/>
                <w:color w:val="000000"/>
                <w:sz w:val="24"/>
                <w:szCs w:val="24"/>
                <w:rtl/>
              </w:rPr>
              <w:t>ــــ</w:t>
            </w:r>
            <w:r w:rsidRPr="00705B16">
              <w:rPr>
                <w:b/>
                <w:bCs/>
                <w:color w:val="000000"/>
                <w:sz w:val="24"/>
                <w:szCs w:val="24"/>
                <w:rtl/>
              </w:rPr>
              <w:t>ى تام</w:t>
            </w:r>
            <w:r w:rsidR="00705B16" w:rsidRPr="00705B16">
              <w:rPr>
                <w:rFonts w:hint="cs"/>
                <w:b/>
                <w:bCs/>
                <w:color w:val="000000"/>
                <w:sz w:val="24"/>
                <w:szCs w:val="24"/>
                <w:rtl/>
              </w:rPr>
              <w:t>ــــ</w:t>
            </w:r>
            <w:r w:rsidRPr="00705B16">
              <w:rPr>
                <w:b/>
                <w:bCs/>
                <w:color w:val="000000"/>
                <w:sz w:val="24"/>
                <w:szCs w:val="24"/>
                <w:rtl/>
              </w:rPr>
              <w:t>ّة</w:t>
            </w:r>
          </w:p>
        </w:tc>
        <w:tc>
          <w:tcPr>
            <w:tcW w:w="122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أسبوعين اثنين</w:t>
            </w:r>
          </w:p>
        </w:tc>
        <w:tc>
          <w:tcPr>
            <w:tcW w:w="761"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36</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7</w:t>
            </w:r>
          </w:p>
        </w:tc>
        <w:tc>
          <w:tcPr>
            <w:tcW w:w="761"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4.31</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6.53</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3.01</w:t>
            </w:r>
          </w:p>
        </w:tc>
        <w:tc>
          <w:tcPr>
            <w:tcW w:w="761"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5.55</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0.60</w:t>
            </w:r>
          </w:p>
        </w:tc>
        <w:tc>
          <w:tcPr>
            <w:tcW w:w="761"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1.20</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9.2</w:t>
            </w:r>
          </w:p>
        </w:tc>
        <w:tc>
          <w:tcPr>
            <w:tcW w:w="762" w:type="dxa"/>
            <w:tcBorders>
              <w:top w:val="thinThickSmallGap" w:sz="18" w:space="0" w:color="C00000"/>
            </w:tcBorders>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18</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شهر واحد</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97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23</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2.65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7.02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8.39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7.71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0.27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80</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32</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شهرين اثنين</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92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1.08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2.40</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2.05</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2.00</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0.34</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7.4</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3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62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1.19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1.22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0.32</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5.5</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4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52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18</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0.82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1.43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1.73</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3.15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0.27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14</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5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48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13</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1.91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4.84</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0.83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18</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6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10</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0.60</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0.18</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0.45</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0.73</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7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6</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0.54</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0.06</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0.36</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0.68</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8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30</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0.11</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0.91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0.71</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9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0.56</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3.53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0.11</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5.43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0.44</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0.27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0.83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9.8</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10 أشهر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29</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8</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0.54</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1.25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2.04</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0.38</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0.44</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0.78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6.3</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11 شهراً</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0.55</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0.52</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0.09</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0.83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0.53</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سنة واحدة</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27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7</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0.56</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0.12</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0.33</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0.88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0.65</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13 شهراً</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13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4</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0.51</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0.11</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0.46</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0.47</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0.78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0.53</w:t>
            </w:r>
          </w:p>
        </w:tc>
      </w:tr>
      <w:tr w:rsidR="00414301" w:rsidTr="00705B16">
        <w:trPr>
          <w:cantSplit/>
          <w:jc w:val="center"/>
        </w:trPr>
        <w:tc>
          <w:tcPr>
            <w:tcW w:w="708" w:type="dxa"/>
            <w:vMerge/>
            <w:vAlign w:val="center"/>
          </w:tcPr>
          <w:p w:rsidR="00414301" w:rsidRPr="00705B16" w:rsidRDefault="00414301" w:rsidP="00705B16">
            <w:pPr>
              <w:bidi w:val="0"/>
              <w:spacing w:line="240" w:lineRule="auto"/>
              <w:ind w:left="0"/>
              <w:jc w:val="center"/>
              <w:rPr>
                <w:color w:val="000000"/>
                <w:sz w:val="24"/>
                <w:szCs w:val="24"/>
              </w:rPr>
            </w:pPr>
          </w:p>
        </w:tc>
        <w:tc>
          <w:tcPr>
            <w:tcW w:w="122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tl/>
              </w:rPr>
              <w:t>بعد 14 شهراً أو أكثر</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8</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5</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0.56</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0.56</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0.08</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0.03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0.50</w:t>
            </w:r>
          </w:p>
        </w:tc>
        <w:tc>
          <w:tcPr>
            <w:tcW w:w="761"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0.53</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0.76</w:t>
            </w:r>
          </w:p>
        </w:tc>
        <w:tc>
          <w:tcPr>
            <w:tcW w:w="762" w:type="dxa"/>
            <w:vAlign w:val="center"/>
          </w:tcPr>
          <w:p w:rsidR="00414301" w:rsidRPr="00705B16" w:rsidRDefault="00414301" w:rsidP="00705B16">
            <w:pPr>
              <w:bidi w:val="0"/>
              <w:spacing w:line="240" w:lineRule="auto"/>
              <w:ind w:left="0"/>
              <w:jc w:val="center"/>
              <w:rPr>
                <w:color w:val="000000"/>
                <w:sz w:val="24"/>
                <w:szCs w:val="24"/>
              </w:rPr>
            </w:pPr>
            <w:r w:rsidRPr="00705B16">
              <w:rPr>
                <w:color w:val="000000"/>
                <w:sz w:val="24"/>
                <w:szCs w:val="24"/>
              </w:rPr>
              <w:t>0.62</w:t>
            </w:r>
          </w:p>
        </w:tc>
      </w:tr>
    </w:tbl>
    <w:p w:rsidR="00705B16" w:rsidRDefault="00705B16" w:rsidP="00705B16">
      <w:pPr>
        <w:ind w:left="-58"/>
        <w:jc w:val="center"/>
        <w:rPr>
          <w:sz w:val="24"/>
          <w:szCs w:val="24"/>
          <w:rtl/>
          <w:lang w:eastAsia="fr-FR"/>
        </w:rPr>
      </w:pPr>
    </w:p>
    <w:p w:rsidR="00414301" w:rsidRPr="00705B16" w:rsidRDefault="00705B16" w:rsidP="00705B16">
      <w:pPr>
        <w:ind w:left="-58"/>
        <w:jc w:val="center"/>
        <w:rPr>
          <w:sz w:val="24"/>
          <w:szCs w:val="24"/>
          <w:rtl/>
          <w:lang w:eastAsia="fr-FR"/>
        </w:rPr>
      </w:pPr>
      <w:r>
        <w:rPr>
          <w:noProof/>
          <w:sz w:val="24"/>
          <w:szCs w:val="24"/>
          <w:rtl/>
        </w:rPr>
        <w:drawing>
          <wp:anchor distT="0" distB="0" distL="114300" distR="114300" simplePos="0" relativeHeight="251812864" behindDoc="0" locked="0" layoutInCell="0" allowOverlap="1">
            <wp:simplePos x="0" y="0"/>
            <wp:positionH relativeFrom="page">
              <wp:posOffset>1030146</wp:posOffset>
            </wp:positionH>
            <wp:positionV relativeFrom="paragraph">
              <wp:posOffset>766284</wp:posOffset>
            </wp:positionV>
            <wp:extent cx="5467993" cy="2913333"/>
            <wp:effectExtent l="19050" t="0" r="285107" b="229917"/>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11" cstate="print"/>
                    <a:srcRect/>
                    <a:stretch>
                      <a:fillRect/>
                    </a:stretch>
                  </pic:blipFill>
                  <pic:spPr bwMode="auto">
                    <a:xfrm>
                      <a:off x="0" y="0"/>
                      <a:ext cx="5472848" cy="2915920"/>
                    </a:xfrm>
                    <a:prstGeom prst="rect">
                      <a:avLst/>
                    </a:prstGeom>
                    <a:no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a:graphicData>
            </a:graphic>
          </wp:anchor>
        </w:drawing>
      </w:r>
      <w:r w:rsidR="00414301" w:rsidRPr="00705B16">
        <w:rPr>
          <w:sz w:val="24"/>
          <w:szCs w:val="24"/>
          <w:rtl/>
          <w:lang w:eastAsia="fr-FR"/>
        </w:rPr>
        <w:t>جدول رقم (</w:t>
      </w:r>
      <w:r w:rsidR="00746B4A" w:rsidRPr="00705B16">
        <w:rPr>
          <w:rFonts w:hint="cs"/>
          <w:sz w:val="24"/>
          <w:szCs w:val="24"/>
          <w:rtl/>
        </w:rPr>
        <w:t>45</w:t>
      </w:r>
      <w:r w:rsidR="00414301" w:rsidRPr="00705B16">
        <w:rPr>
          <w:sz w:val="24"/>
          <w:szCs w:val="24"/>
          <w:rtl/>
          <w:lang w:eastAsia="fr-FR"/>
        </w:rPr>
        <w:t>) يبين المتوسط الحسابي والانحراف المعياري والحد الأدنى والحد الأعلى لمستوى البروجستيرون</w:t>
      </w:r>
      <w:r w:rsidR="003D7717">
        <w:rPr>
          <w:rFonts w:hint="cs"/>
          <w:sz w:val="24"/>
          <w:szCs w:val="24"/>
          <w:rtl/>
          <w:lang w:eastAsia="fr-FR"/>
        </w:rPr>
        <w:t xml:space="preserve"> </w:t>
      </w:r>
      <w:r w:rsidR="00414301" w:rsidRPr="00705B16">
        <w:rPr>
          <w:sz w:val="24"/>
          <w:szCs w:val="24"/>
          <w:rtl/>
          <w:lang w:eastAsia="fr-FR"/>
        </w:rPr>
        <w:t xml:space="preserve"> في عينة البحث وفقاً للفترة الزمنية المدروسة وو</w:t>
      </w:r>
      <w:r w:rsidRPr="00705B16">
        <w:rPr>
          <w:sz w:val="24"/>
          <w:szCs w:val="24"/>
          <w:rtl/>
          <w:lang w:eastAsia="fr-FR"/>
        </w:rPr>
        <w:t>جود الخطورة</w:t>
      </w:r>
    </w:p>
    <w:p w:rsidR="00414301" w:rsidRDefault="00414301" w:rsidP="00414301">
      <w:pPr>
        <w:jc w:val="center"/>
        <w:rPr>
          <w:rtl/>
          <w:lang w:eastAsia="fr-FR"/>
        </w:rPr>
      </w:pPr>
    </w:p>
    <w:p w:rsidR="00414301" w:rsidRDefault="00414301" w:rsidP="00414301">
      <w:pPr>
        <w:jc w:val="center"/>
        <w:rPr>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Default="00414301" w:rsidP="00414301">
      <w:pPr>
        <w:jc w:val="center"/>
        <w:rPr>
          <w:b/>
          <w:bCs/>
          <w:i/>
          <w:iCs/>
          <w:szCs w:val="24"/>
          <w:rtl/>
          <w:lang w:eastAsia="fr-FR"/>
        </w:rPr>
      </w:pPr>
    </w:p>
    <w:p w:rsidR="00414301" w:rsidRPr="00746B4A" w:rsidRDefault="00414301" w:rsidP="00705B16">
      <w:pPr>
        <w:ind w:left="0"/>
        <w:jc w:val="both"/>
        <w:rPr>
          <w:sz w:val="24"/>
          <w:szCs w:val="24"/>
          <w:rtl/>
          <w:lang w:eastAsia="fr-FR"/>
        </w:rPr>
      </w:pPr>
    </w:p>
    <w:p w:rsidR="00414301" w:rsidRPr="00746B4A" w:rsidRDefault="00414301" w:rsidP="00746B4A">
      <w:pPr>
        <w:ind w:left="-58"/>
        <w:jc w:val="center"/>
        <w:rPr>
          <w:sz w:val="24"/>
          <w:szCs w:val="24"/>
          <w:rtl/>
          <w:lang w:eastAsia="fr-FR"/>
        </w:rPr>
      </w:pPr>
      <w:r w:rsidRPr="00746B4A">
        <w:rPr>
          <w:sz w:val="24"/>
          <w:szCs w:val="24"/>
          <w:rtl/>
          <w:lang w:eastAsia="fr-FR"/>
        </w:rPr>
        <w:t>مخطط رقم (</w:t>
      </w:r>
      <w:r w:rsidR="00746B4A" w:rsidRPr="00746B4A">
        <w:rPr>
          <w:rFonts w:hint="cs"/>
          <w:sz w:val="24"/>
          <w:szCs w:val="24"/>
          <w:rtl/>
        </w:rPr>
        <w:t>47</w:t>
      </w:r>
      <w:r w:rsidRPr="00746B4A">
        <w:rPr>
          <w:sz w:val="24"/>
          <w:szCs w:val="24"/>
          <w:rtl/>
          <w:lang w:eastAsia="fr-FR"/>
        </w:rPr>
        <w:t>) يمثل المتوسط الحسابي لمستوى البروجستيرون في عينة البحث وفقاً للفترة</w:t>
      </w:r>
      <w:r w:rsidR="00746B4A" w:rsidRPr="00746B4A">
        <w:rPr>
          <w:sz w:val="24"/>
          <w:szCs w:val="24"/>
          <w:rtl/>
          <w:lang w:eastAsia="fr-FR"/>
        </w:rPr>
        <w:t xml:space="preserve"> الزمنية المدروسة ووجود الخطورة</w:t>
      </w:r>
    </w:p>
    <w:p w:rsidR="00414301" w:rsidRDefault="00414301" w:rsidP="00414301">
      <w:pPr>
        <w:rPr>
          <w:rtl/>
          <w:lang w:eastAsia="fr-FR"/>
        </w:rPr>
      </w:pPr>
    </w:p>
    <w:p w:rsidR="00705B16" w:rsidRDefault="00705B16" w:rsidP="00414301">
      <w:pPr>
        <w:rPr>
          <w:rtl/>
          <w:lang w:eastAsia="fr-FR"/>
        </w:rPr>
      </w:pPr>
    </w:p>
    <w:p w:rsidR="00414301" w:rsidRDefault="00414301" w:rsidP="00414301">
      <w:pPr>
        <w:rPr>
          <w:rtl/>
          <w:lang w:eastAsia="fr-FR"/>
        </w:rPr>
      </w:pPr>
    </w:p>
    <w:p w:rsidR="00832C20" w:rsidRDefault="00B55AC5" w:rsidP="00414301">
      <w:pPr>
        <w:ind w:left="-199"/>
        <w:jc w:val="both"/>
        <w:rPr>
          <w:rtl/>
          <w:lang w:eastAsia="fr-FR"/>
        </w:rPr>
      </w:pPr>
      <w:r>
        <w:rPr>
          <w:noProof/>
          <w:rtl/>
        </w:rPr>
        <w:pict>
          <v:rect id="_x0000_s1106" style="position:absolute;left:0;text-align:left;margin-left:87.35pt;margin-top:130.3pt;width:289.05pt;height:328.75pt;flip:y;z-index:251777024;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6;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rPr>
                    <w:pict>
                      <v:shape id="_x0000_i1040"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سادس :&#10;المناقشة Discussion &#10;&#10;"/>
                      </v:shape>
                    </w:pict>
                  </w:r>
                </w:p>
              </w:txbxContent>
            </v:textbox>
            <w10:wrap type="square" anchorx="margin" anchory="margin"/>
          </v:rect>
        </w:pict>
      </w: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Default="00832C20" w:rsidP="00832C20">
      <w:pPr>
        <w:jc w:val="center"/>
        <w:rPr>
          <w:rtl/>
          <w:lang w:eastAsia="fr-FR"/>
        </w:rPr>
      </w:pPr>
    </w:p>
    <w:p w:rsidR="00832C20" w:rsidRPr="000B6A09" w:rsidRDefault="00832C20" w:rsidP="00832C20">
      <w:pPr>
        <w:jc w:val="center"/>
        <w:rPr>
          <w:szCs w:val="24"/>
          <w:rtl/>
          <w:lang w:eastAsia="fr-FR"/>
        </w:rPr>
      </w:pPr>
    </w:p>
    <w:p w:rsidR="00832C20" w:rsidRPr="0029626C" w:rsidRDefault="00832C20" w:rsidP="00963223">
      <w:pPr>
        <w:ind w:left="-58" w:right="-284"/>
        <w:jc w:val="center"/>
      </w:pPr>
      <w:r>
        <w:rPr>
          <w:rFonts w:hint="cs"/>
          <w:szCs w:val="24"/>
          <w:rtl/>
          <w:lang w:eastAsia="fr-FR"/>
        </w:rPr>
        <w:t xml:space="preserve"> </w:t>
      </w:r>
    </w:p>
    <w:p w:rsidR="00832C20" w:rsidRDefault="00832C20" w:rsidP="00832C20">
      <w:pPr>
        <w:pStyle w:val="ListParagraph"/>
        <w:rPr>
          <w:rtl/>
        </w:rPr>
      </w:pPr>
    </w:p>
    <w:p w:rsidR="00832C20" w:rsidRDefault="00B55AC5" w:rsidP="00705B16">
      <w:pPr>
        <w:ind w:left="0"/>
        <w:jc w:val="both"/>
        <w:rPr>
          <w:rtl/>
        </w:rPr>
      </w:pPr>
      <w:r>
        <w:rPr>
          <w:noProof/>
          <w:rtl/>
          <w:lang w:eastAsia="zh-TW"/>
        </w:rPr>
        <w:pict>
          <v:rect id="_x0000_s1115" style="position:absolute;left:0;text-align:left;margin-left:-310.8pt;margin-top:602.65pt;width:792.6pt;height:68.8pt;rotation:-90;z-index:-251530240;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5;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pStyle w:val="ListParagraph"/>
        <w:ind w:left="-852"/>
        <w:jc w:val="both"/>
        <w:rPr>
          <w:rtl/>
        </w:rPr>
      </w:pPr>
    </w:p>
    <w:p w:rsidR="00832C20" w:rsidRDefault="00832C20" w:rsidP="00832C20">
      <w:pPr>
        <w:pStyle w:val="ListParagraph"/>
        <w:ind w:left="-852"/>
        <w:jc w:val="both"/>
        <w:rPr>
          <w:rtl/>
        </w:rPr>
      </w:pPr>
    </w:p>
    <w:p w:rsidR="00832C20" w:rsidRDefault="00832C20" w:rsidP="00832C20">
      <w:pPr>
        <w:pStyle w:val="ListParagraph"/>
        <w:ind w:left="-852"/>
        <w:rPr>
          <w:rtl/>
        </w:rPr>
      </w:pPr>
    </w:p>
    <w:p w:rsidR="00832C20" w:rsidRDefault="00832C20" w:rsidP="00832C20">
      <w:pPr>
        <w:pStyle w:val="ListParagraph"/>
        <w:ind w:left="-852"/>
        <w:rPr>
          <w:rtl/>
        </w:rPr>
      </w:pPr>
    </w:p>
    <w:p w:rsidR="00832C20" w:rsidRPr="003F515F" w:rsidRDefault="00832C20" w:rsidP="00FA08B4">
      <w:pPr>
        <w:pStyle w:val="ListParagraph"/>
        <w:ind w:left="-58" w:right="0"/>
        <w:jc w:val="both"/>
        <w:rPr>
          <w:b w:val="0"/>
          <w:bCs w:val="0"/>
          <w:rtl/>
        </w:rPr>
      </w:pPr>
      <w:r w:rsidRPr="003F515F">
        <w:rPr>
          <w:rFonts w:hint="cs"/>
          <w:b w:val="0"/>
          <w:bCs w:val="0"/>
          <w:rtl/>
        </w:rPr>
        <w:lastRenderedPageBreak/>
        <w:t>البــاب السادس</w:t>
      </w:r>
    </w:p>
    <w:p w:rsidR="00832C20" w:rsidRPr="00DB3623" w:rsidRDefault="00832C20" w:rsidP="00FA08B4">
      <w:pPr>
        <w:pStyle w:val="ListParagraph"/>
        <w:ind w:left="-58" w:right="0"/>
        <w:jc w:val="both"/>
        <w:rPr>
          <w:rtl/>
        </w:rPr>
      </w:pPr>
      <w:r w:rsidRPr="00DB3623">
        <w:rPr>
          <w:rtl/>
        </w:rPr>
        <w:t>المناقشة</w:t>
      </w:r>
      <w:r>
        <w:rPr>
          <w:rFonts w:hint="cs"/>
          <w:rtl/>
        </w:rPr>
        <w:t xml:space="preserve">   </w:t>
      </w:r>
      <w:r w:rsidRPr="00D85D1E">
        <w:t>Discussion</w:t>
      </w:r>
      <w:r w:rsidRPr="00DB3623">
        <w:rPr>
          <w:rtl/>
        </w:rPr>
        <w:t>:</w:t>
      </w:r>
    </w:p>
    <w:p w:rsidR="00832C20" w:rsidRDefault="00832C20" w:rsidP="00FA08B4">
      <w:pPr>
        <w:ind w:left="-58"/>
        <w:rPr>
          <w:rtl/>
        </w:rPr>
      </w:pPr>
      <w:r>
        <w:rPr>
          <w:rtl/>
        </w:rPr>
        <w:t>تقدر نسبة حدوث أورام الأرومة الغاذية الحملية التالية للرحى العدارية الجزئية بـ</w:t>
      </w:r>
      <w:r>
        <w:rPr>
          <w:rFonts w:hint="cs"/>
          <w:rtl/>
        </w:rPr>
        <w:t>ِ</w:t>
      </w:r>
      <w:r>
        <w:rPr>
          <w:rtl/>
        </w:rPr>
        <w:t xml:space="preserve"> </w:t>
      </w:r>
      <w:r>
        <w:rPr>
          <w:rtl/>
          <w:lang w:bidi="ar-JO"/>
        </w:rPr>
        <w:t>5% بينما</w:t>
      </w:r>
      <w:r>
        <w:rPr>
          <w:rFonts w:hint="cs"/>
          <w:rtl/>
          <w:lang w:bidi="ar-JO"/>
        </w:rPr>
        <w:t xml:space="preserve">  </w:t>
      </w:r>
      <w:r>
        <w:rPr>
          <w:rtl/>
          <w:lang w:bidi="ar-JO"/>
        </w:rPr>
        <w:t xml:space="preserve">تصل إلى 15- 20% عقب الرحى العدارية التامة والتي سوف تحتاج للمعالجة الكيماوية، لذلك فإن المعالجة الكيماوية لأمراض الطبقة الإغتذائة الحملية هي </w:t>
      </w:r>
      <w:r>
        <w:rPr>
          <w:rFonts w:hint="cs"/>
          <w:rtl/>
          <w:lang w:bidi="ar-JO"/>
        </w:rPr>
        <w:t>إ</w:t>
      </w:r>
      <w:r>
        <w:rPr>
          <w:rtl/>
          <w:lang w:bidi="ar-JO"/>
        </w:rPr>
        <w:t>حد</w:t>
      </w:r>
      <w:r>
        <w:rPr>
          <w:rFonts w:hint="cs"/>
          <w:rtl/>
          <w:lang w:bidi="ar-JO"/>
        </w:rPr>
        <w:t>ى</w:t>
      </w:r>
      <w:r>
        <w:rPr>
          <w:rtl/>
          <w:lang w:bidi="ar-JO"/>
        </w:rPr>
        <w:t xml:space="preserve"> القصص الرائعة في الطب على مد</w:t>
      </w:r>
      <w:r>
        <w:rPr>
          <w:rFonts w:hint="cs"/>
          <w:rtl/>
          <w:lang w:bidi="ar-JO"/>
        </w:rPr>
        <w:t xml:space="preserve">ى  </w:t>
      </w:r>
      <w:r w:rsidR="00480D77">
        <w:rPr>
          <w:rFonts w:hint="cs"/>
          <w:rtl/>
          <w:lang w:bidi="ar-JO"/>
        </w:rPr>
        <w:t xml:space="preserve">       </w:t>
      </w:r>
      <w:r>
        <w:rPr>
          <w:rtl/>
          <w:lang w:bidi="ar-JO"/>
        </w:rPr>
        <w:t xml:space="preserve"> 40 - 50 سنة. فقد بينت الدراسات الأخيرة بأن معدل حدوث الشفاء في الحالات منخفضة الخطورة تصل إلى 100% ، و 76 – 82% في الحالات عالية الخطورة </w:t>
      </w:r>
      <w:hyperlink r:id="rId212" w:anchor="cite_note-1" w:history="1">
        <w:r w:rsidRPr="008B7AC3">
          <w:rPr>
            <w:sz w:val="32"/>
            <w:szCs w:val="32"/>
            <w:vertAlign w:val="superscript"/>
          </w:rPr>
          <w:t>[</w:t>
        </w:r>
        <w:r>
          <w:rPr>
            <w:sz w:val="32"/>
            <w:szCs w:val="32"/>
            <w:vertAlign w:val="superscript"/>
          </w:rPr>
          <w:t>117</w:t>
        </w:r>
        <w:r w:rsidRPr="008B7AC3">
          <w:rPr>
            <w:sz w:val="32"/>
            <w:szCs w:val="32"/>
            <w:vertAlign w:val="superscript"/>
          </w:rPr>
          <w:t>]</w:t>
        </w:r>
      </w:hyperlink>
      <w:r>
        <w:rPr>
          <w:rFonts w:hint="cs"/>
          <w:rtl/>
        </w:rPr>
        <w:t>.</w:t>
      </w:r>
    </w:p>
    <w:p w:rsidR="00832C20" w:rsidRPr="00B021FF" w:rsidRDefault="00832C20" w:rsidP="00950071">
      <w:pPr>
        <w:pStyle w:val="ListParagraph"/>
        <w:ind w:left="-58" w:right="0"/>
        <w:jc w:val="both"/>
        <w:rPr>
          <w:b w:val="0"/>
          <w:bCs w:val="0"/>
          <w:rtl/>
        </w:rPr>
      </w:pPr>
      <w:r w:rsidRPr="00B021FF">
        <w:rPr>
          <w:b w:val="0"/>
          <w:bCs w:val="0"/>
          <w:rtl/>
        </w:rPr>
        <w:t xml:space="preserve">فقد أستخدم منحنى التراجع الإيجابي لقيم </w:t>
      </w:r>
      <w:r w:rsidR="00950071" w:rsidRPr="005876E4">
        <w:rPr>
          <w:b w:val="0"/>
          <w:bCs w:val="0"/>
        </w:rPr>
        <w:t>β-HCG</w:t>
      </w:r>
      <w:r w:rsidRPr="00B021FF">
        <w:rPr>
          <w:b w:val="0"/>
          <w:bCs w:val="0"/>
          <w:rtl/>
        </w:rPr>
        <w:t xml:space="preserve"> بنجاح كبير في حالات أورام </w:t>
      </w:r>
      <w:r>
        <w:rPr>
          <w:b w:val="0"/>
          <w:bCs w:val="0"/>
          <w:rtl/>
        </w:rPr>
        <w:t>الأرومة الغاذية</w:t>
      </w:r>
      <w:r w:rsidRPr="00B021FF">
        <w:rPr>
          <w:b w:val="0"/>
          <w:bCs w:val="0"/>
          <w:rtl/>
        </w:rPr>
        <w:t xml:space="preserve"> الحملية ، ولكن هذا المنحنى يأخذ</w:t>
      </w:r>
      <w:r>
        <w:rPr>
          <w:rFonts w:hint="cs"/>
          <w:b w:val="0"/>
          <w:bCs w:val="0"/>
          <w:rtl/>
        </w:rPr>
        <w:t xml:space="preserve"> عدة</w:t>
      </w:r>
      <w:r w:rsidRPr="00B021FF">
        <w:rPr>
          <w:b w:val="0"/>
          <w:bCs w:val="0"/>
          <w:rtl/>
        </w:rPr>
        <w:t xml:space="preserve"> أسابيع أو أشهر</w:t>
      </w:r>
      <w:r>
        <w:rPr>
          <w:rFonts w:hint="cs"/>
          <w:b w:val="0"/>
          <w:bCs w:val="0"/>
          <w:rtl/>
        </w:rPr>
        <w:t>اً</w:t>
      </w:r>
      <w:r w:rsidRPr="00B021FF">
        <w:rPr>
          <w:b w:val="0"/>
          <w:bCs w:val="0"/>
          <w:rtl/>
        </w:rPr>
        <w:t xml:space="preserve"> حتى يعود للمستوى الطبيعي.</w:t>
      </w:r>
    </w:p>
    <w:p w:rsidR="00832C20" w:rsidRPr="00B021FF" w:rsidRDefault="00832C20" w:rsidP="00FA08B4">
      <w:pPr>
        <w:pStyle w:val="ListParagraph"/>
        <w:ind w:left="-58" w:right="0"/>
        <w:jc w:val="both"/>
        <w:rPr>
          <w:b w:val="0"/>
          <w:bCs w:val="0"/>
          <w:rtl/>
        </w:rPr>
      </w:pPr>
      <w:r w:rsidRPr="00B021FF">
        <w:rPr>
          <w:b w:val="0"/>
          <w:bCs w:val="0"/>
          <w:rtl/>
        </w:rPr>
        <w:t xml:space="preserve">ففي المجتمعات الفقيرة قد تكون متابعة المرضى غير كافية أو مفقودة والتي قد تؤدي إلى عقابيل خطيرة مثل الموت من أورام </w:t>
      </w:r>
      <w:r>
        <w:rPr>
          <w:b w:val="0"/>
          <w:bCs w:val="0"/>
          <w:rtl/>
        </w:rPr>
        <w:t>الأرومة الغاذية</w:t>
      </w:r>
      <w:r w:rsidRPr="00B021FF">
        <w:rPr>
          <w:b w:val="0"/>
          <w:bCs w:val="0"/>
          <w:rtl/>
        </w:rPr>
        <w:t xml:space="preserve"> الحملية.</w:t>
      </w:r>
    </w:p>
    <w:p w:rsidR="00832C20" w:rsidRPr="00B021FF" w:rsidRDefault="00832C20" w:rsidP="00FA08B4">
      <w:pPr>
        <w:pStyle w:val="ListParagraph"/>
        <w:ind w:left="-58" w:right="0"/>
        <w:jc w:val="both"/>
        <w:rPr>
          <w:b w:val="0"/>
          <w:bCs w:val="0"/>
          <w:rtl/>
        </w:rPr>
      </w:pPr>
      <w:r>
        <w:rPr>
          <w:rFonts w:hint="cs"/>
          <w:b w:val="0"/>
          <w:bCs w:val="0"/>
          <w:rtl/>
        </w:rPr>
        <w:t>ولكي</w:t>
      </w:r>
      <w:r w:rsidRPr="00B021FF">
        <w:rPr>
          <w:b w:val="0"/>
          <w:bCs w:val="0"/>
          <w:rtl/>
        </w:rPr>
        <w:t xml:space="preserve"> نواجة هذه المشكلة تم إقتراح المعالجة الكيماوية من قبل المراكز المتخصصة لجميع المريضات المصابات بالحمل الرحوي، </w:t>
      </w:r>
      <w:r>
        <w:rPr>
          <w:rFonts w:hint="cs"/>
          <w:b w:val="0"/>
          <w:bCs w:val="0"/>
          <w:rtl/>
        </w:rPr>
        <w:t xml:space="preserve">ولكن </w:t>
      </w:r>
      <w:r w:rsidRPr="00B021FF">
        <w:rPr>
          <w:b w:val="0"/>
          <w:bCs w:val="0"/>
          <w:rtl/>
        </w:rPr>
        <w:t xml:space="preserve">هذا الإجراء تم التخلي عنه لأنة يعرض على الأقل 80 % من المريضات إلى معالجة كيماوية غير ضرورية والتي تتضمن في المستقبل زيادة حدوث السرطانات مثل إبيضاض الدم، سرطان القولون، سرطان الثدي وسرطان النخاع. </w:t>
      </w:r>
      <w:r>
        <w:rPr>
          <w:rFonts w:hint="cs"/>
          <w:b w:val="0"/>
          <w:bCs w:val="0"/>
          <w:rtl/>
        </w:rPr>
        <w:t>لذا</w:t>
      </w:r>
      <w:r w:rsidRPr="00B021FF">
        <w:rPr>
          <w:b w:val="0"/>
          <w:bCs w:val="0"/>
          <w:rtl/>
        </w:rPr>
        <w:t xml:space="preserve"> كان هدف نظام العلامات الإنذاري للتفريق ما بين المريضات ذات الخطورة العالية والمريضات ذات الخطورة المنخفضة، وذلك لتقليل تعريض المريضات للأثار السمية الكامنة للمعالجة الكيماوية.</w:t>
      </w:r>
    </w:p>
    <w:p w:rsidR="00832C20" w:rsidRPr="00B021FF" w:rsidRDefault="00832C20" w:rsidP="00FA08B4">
      <w:pPr>
        <w:ind w:left="-58"/>
        <w:jc w:val="both"/>
        <w:rPr>
          <w:rtl/>
        </w:rPr>
      </w:pPr>
      <w:r w:rsidRPr="00B021FF">
        <w:rPr>
          <w:rtl/>
          <w:lang w:bidi="ar-JO"/>
        </w:rPr>
        <w:t xml:space="preserve">كان الهدف من المقدمة تحديد ما إذا كان </w:t>
      </w:r>
      <w:r>
        <w:rPr>
          <w:rFonts w:hint="cs"/>
          <w:rtl/>
          <w:lang w:bidi="ar-JO"/>
        </w:rPr>
        <w:t>ل</w:t>
      </w:r>
      <w:r w:rsidRPr="00B021FF">
        <w:rPr>
          <w:rtl/>
          <w:lang w:bidi="ar-JO"/>
        </w:rPr>
        <w:t>قياس مستوى الإستراديول، البروجستيرون والهرمون الحاث للجريب (</w:t>
      </w:r>
      <w:r w:rsidRPr="00B021FF">
        <w:rPr>
          <w:lang w:bidi="ar-JO"/>
        </w:rPr>
        <w:t>FSH</w:t>
      </w:r>
      <w:r w:rsidRPr="00B021FF">
        <w:rPr>
          <w:rtl/>
          <w:lang w:bidi="ar-JO"/>
        </w:rPr>
        <w:t xml:space="preserve">) دور في تحسين أو زيادة دقة القيمة الإنذارية لنظام العلامات الإنذارية، والتي تضيف معلومات أخرى من أجل التصنيف، والتقييم والتنبؤ بالنتيجة </w:t>
      </w:r>
      <w:hyperlink r:id="rId213" w:anchor="cite_note-1" w:history="1">
        <w:r w:rsidRPr="00B021FF">
          <w:rPr>
            <w:sz w:val="32"/>
            <w:szCs w:val="32"/>
            <w:vertAlign w:val="superscript"/>
          </w:rPr>
          <w:t>[122,117]</w:t>
        </w:r>
      </w:hyperlink>
      <w:r w:rsidRPr="00B021FF">
        <w:rPr>
          <w:rFonts w:hint="cs"/>
          <w:rtl/>
        </w:rPr>
        <w:t>.</w:t>
      </w:r>
    </w:p>
    <w:p w:rsidR="00832C20" w:rsidRPr="005876E4" w:rsidRDefault="00832C20" w:rsidP="005876E4">
      <w:pPr>
        <w:pStyle w:val="ListParagraph"/>
        <w:ind w:left="-58" w:right="0"/>
        <w:jc w:val="both"/>
        <w:rPr>
          <w:b w:val="0"/>
          <w:bCs w:val="0"/>
          <w:rtl/>
        </w:rPr>
      </w:pPr>
      <w:r w:rsidRPr="005876E4">
        <w:rPr>
          <w:b w:val="0"/>
          <w:bCs w:val="0"/>
          <w:rtl/>
        </w:rPr>
        <w:lastRenderedPageBreak/>
        <w:t xml:space="preserve">أُستخدم قياس </w:t>
      </w:r>
      <w:r w:rsidR="005876E4" w:rsidRPr="005876E4">
        <w:rPr>
          <w:b w:val="0"/>
          <w:bCs w:val="0"/>
        </w:rPr>
        <w:t>β-HCG</w:t>
      </w:r>
      <w:r w:rsidRPr="005876E4">
        <w:rPr>
          <w:b w:val="0"/>
          <w:bCs w:val="0"/>
          <w:rtl/>
        </w:rPr>
        <w:t xml:space="preserve"> </w:t>
      </w:r>
      <w:r w:rsidRPr="005876E4">
        <w:rPr>
          <w:rFonts w:hint="cs"/>
          <w:b w:val="0"/>
          <w:bCs w:val="0"/>
          <w:rtl/>
        </w:rPr>
        <w:t>ل</w:t>
      </w:r>
      <w:r w:rsidRPr="005876E4">
        <w:rPr>
          <w:b w:val="0"/>
          <w:bCs w:val="0"/>
          <w:rtl/>
        </w:rPr>
        <w:t>لتفريق بشكل فعال بين الرحى العدارية التامة والرحى العدارية الجزئية.</w:t>
      </w:r>
      <w:r w:rsidRPr="005876E4">
        <w:rPr>
          <w:rFonts w:hint="cs"/>
          <w:b w:val="0"/>
          <w:bCs w:val="0"/>
          <w:rtl/>
        </w:rPr>
        <w:t xml:space="preserve"> </w:t>
      </w:r>
      <w:r w:rsidRPr="005876E4">
        <w:rPr>
          <w:b w:val="0"/>
          <w:bCs w:val="0"/>
          <w:rtl/>
        </w:rPr>
        <w:t xml:space="preserve">فلقد أظهرت التقارير السابقة بأن مستويات </w:t>
      </w:r>
      <w:r w:rsidR="005876E4" w:rsidRPr="005876E4">
        <w:rPr>
          <w:b w:val="0"/>
          <w:bCs w:val="0"/>
        </w:rPr>
        <w:t>β-HCG</w:t>
      </w:r>
      <w:r w:rsidRPr="005876E4">
        <w:rPr>
          <w:b w:val="0"/>
          <w:bCs w:val="0"/>
          <w:rtl/>
        </w:rPr>
        <w:t xml:space="preserve"> في الرحى العدارية التامة أعلى منها في الرحى العدارية الجزئية.</w:t>
      </w:r>
    </w:p>
    <w:p w:rsidR="00832C20" w:rsidRPr="00B021FF" w:rsidRDefault="00832C20" w:rsidP="005876E4">
      <w:pPr>
        <w:pStyle w:val="ListParagraph"/>
        <w:ind w:left="-58" w:right="0"/>
        <w:jc w:val="both"/>
        <w:rPr>
          <w:b w:val="0"/>
          <w:bCs w:val="0"/>
          <w:rtl/>
        </w:rPr>
      </w:pPr>
      <w:r w:rsidRPr="00B021FF">
        <w:rPr>
          <w:b w:val="0"/>
          <w:bCs w:val="0"/>
          <w:rtl/>
        </w:rPr>
        <w:t>أظهرت نتائج هذه الدراسة عند مستوى الثقة 95 % عدم وجود فروق</w:t>
      </w:r>
      <w:r w:rsidRPr="00B021FF">
        <w:rPr>
          <w:b w:val="0"/>
          <w:bCs w:val="0"/>
        </w:rPr>
        <w:t xml:space="preserve"> </w:t>
      </w:r>
      <w:r w:rsidRPr="00B021FF">
        <w:rPr>
          <w:b w:val="0"/>
          <w:bCs w:val="0"/>
          <w:rtl/>
        </w:rPr>
        <w:t xml:space="preserve">ذات دلالة إحصائية في متوسط مستوى </w:t>
      </w:r>
      <w:r w:rsidR="005876E4" w:rsidRPr="005876E4">
        <w:rPr>
          <w:b w:val="0"/>
          <w:bCs w:val="0"/>
        </w:rPr>
        <w:t>β-HCG</w:t>
      </w:r>
      <w:r w:rsidRPr="00B021FF">
        <w:rPr>
          <w:b w:val="0"/>
          <w:bCs w:val="0"/>
          <w:rtl/>
        </w:rPr>
        <w:t xml:space="preserve"> قبل التجريف بين الرحى العدارية التامة والجزئية وكذلك بين الحالات منخفضة الخطورة وعالية الخطورة. </w:t>
      </w:r>
    </w:p>
    <w:p w:rsidR="00832C20" w:rsidRPr="00B021FF" w:rsidRDefault="00832C20" w:rsidP="005876E4">
      <w:pPr>
        <w:pStyle w:val="ListParagraph"/>
        <w:ind w:left="-58" w:right="0"/>
        <w:jc w:val="both"/>
        <w:rPr>
          <w:b w:val="0"/>
          <w:bCs w:val="0"/>
          <w:rtl/>
        </w:rPr>
      </w:pPr>
      <w:r w:rsidRPr="00B021FF">
        <w:rPr>
          <w:b w:val="0"/>
          <w:bCs w:val="0"/>
          <w:rtl/>
        </w:rPr>
        <w:t>بينما تعارضت نتائج هذه الدراس</w:t>
      </w:r>
      <w:r>
        <w:rPr>
          <w:rFonts w:hint="cs"/>
          <w:b w:val="0"/>
          <w:bCs w:val="0"/>
          <w:rtl/>
        </w:rPr>
        <w:t>ة</w:t>
      </w:r>
      <w:r w:rsidRPr="00B021FF">
        <w:rPr>
          <w:b w:val="0"/>
          <w:bCs w:val="0"/>
          <w:rtl/>
        </w:rPr>
        <w:t xml:space="preserve"> مع النتائج التي توصلت إليها دراسة </w:t>
      </w:r>
      <w:r w:rsidRPr="00B021FF">
        <w:rPr>
          <w:b w:val="0"/>
          <w:bCs w:val="0"/>
        </w:rPr>
        <w:t xml:space="preserve"> Ross Berkowitz</w:t>
      </w:r>
      <w:r w:rsidRPr="00B021FF">
        <w:rPr>
          <w:b w:val="0"/>
          <w:bCs w:val="0"/>
          <w:rtl/>
        </w:rPr>
        <w:t xml:space="preserve"> </w:t>
      </w:r>
      <w:r w:rsidRPr="00982494">
        <w:rPr>
          <w:b w:val="0"/>
          <w:bCs w:val="0"/>
          <w:rtl/>
        </w:rPr>
        <w:t>وزملا</w:t>
      </w:r>
      <w:r w:rsidRPr="00982494">
        <w:rPr>
          <w:rFonts w:hint="cs"/>
          <w:b w:val="0"/>
          <w:bCs w:val="0"/>
          <w:rtl/>
        </w:rPr>
        <w:t>ؤه</w:t>
      </w:r>
      <w:r w:rsidRPr="00B71E83">
        <w:rPr>
          <w:rtl/>
        </w:rPr>
        <w:t xml:space="preserve"> </w:t>
      </w:r>
      <w:r w:rsidRPr="00B021FF">
        <w:rPr>
          <w:b w:val="0"/>
          <w:bCs w:val="0"/>
          <w:rtl/>
        </w:rPr>
        <w:t xml:space="preserve">عام 1989 التي أظهرت أن متوسط مستوى </w:t>
      </w:r>
      <w:r w:rsidR="005876E4" w:rsidRPr="005876E4">
        <w:rPr>
          <w:b w:val="0"/>
          <w:bCs w:val="0"/>
        </w:rPr>
        <w:t>β-HCG</w:t>
      </w:r>
      <w:r w:rsidR="005876E4" w:rsidRPr="00B021FF">
        <w:rPr>
          <w:b w:val="0"/>
          <w:bCs w:val="0"/>
          <w:rtl/>
        </w:rPr>
        <w:t xml:space="preserve"> </w:t>
      </w:r>
      <w:r w:rsidRPr="00B021FF">
        <w:rPr>
          <w:b w:val="0"/>
          <w:bCs w:val="0"/>
          <w:rtl/>
        </w:rPr>
        <w:t>في الرحى العدارية التامة أعلى منه في الرحى العدارية الجزئية.</w:t>
      </w:r>
    </w:p>
    <w:p w:rsidR="00832C20" w:rsidRPr="00B021FF" w:rsidRDefault="00832C20" w:rsidP="00C662BE">
      <w:pPr>
        <w:pStyle w:val="ListParagraph"/>
        <w:ind w:left="-58" w:right="0"/>
        <w:jc w:val="both"/>
        <w:rPr>
          <w:b w:val="0"/>
          <w:bCs w:val="0"/>
          <w:rtl/>
        </w:rPr>
      </w:pPr>
      <w:r w:rsidRPr="00B021FF">
        <w:rPr>
          <w:b w:val="0"/>
          <w:bCs w:val="0"/>
          <w:rtl/>
        </w:rPr>
        <w:t xml:space="preserve">كما تعارضت مع نتائج دراسة </w:t>
      </w:r>
      <w:r w:rsidRPr="00B021FF">
        <w:rPr>
          <w:b w:val="0"/>
          <w:bCs w:val="0"/>
        </w:rPr>
        <w:t>PC HO.</w:t>
      </w:r>
      <w:r w:rsidRPr="00B021FF">
        <w:rPr>
          <w:b w:val="0"/>
          <w:bCs w:val="0"/>
          <w:rtl/>
        </w:rPr>
        <w:t xml:space="preserve"> </w:t>
      </w:r>
      <w:r w:rsidRPr="00982494">
        <w:rPr>
          <w:b w:val="0"/>
          <w:bCs w:val="0"/>
          <w:rtl/>
        </w:rPr>
        <w:t>وزملا</w:t>
      </w:r>
      <w:r w:rsidRPr="00982494">
        <w:rPr>
          <w:rFonts w:hint="cs"/>
          <w:b w:val="0"/>
          <w:bCs w:val="0"/>
          <w:rtl/>
        </w:rPr>
        <w:t>ؤه</w:t>
      </w:r>
      <w:r w:rsidRPr="00B021FF">
        <w:rPr>
          <w:b w:val="0"/>
          <w:bCs w:val="0"/>
          <w:rtl/>
        </w:rPr>
        <w:t xml:space="preserve"> عام 1986 والتي أظهرت أن مستوى</w:t>
      </w:r>
      <w:r w:rsidR="00E31005">
        <w:rPr>
          <w:rFonts w:hint="cs"/>
          <w:b w:val="0"/>
          <w:bCs w:val="0"/>
          <w:rtl/>
        </w:rPr>
        <w:t xml:space="preserve"> </w:t>
      </w:r>
      <w:r w:rsidRPr="00B021FF">
        <w:rPr>
          <w:b w:val="0"/>
          <w:bCs w:val="0"/>
          <w:rtl/>
        </w:rPr>
        <w:t xml:space="preserve"> </w:t>
      </w:r>
      <w:r w:rsidR="005876E4" w:rsidRPr="005876E4">
        <w:rPr>
          <w:b w:val="0"/>
          <w:bCs w:val="0"/>
        </w:rPr>
        <w:t>β-HCG</w:t>
      </w:r>
      <w:r w:rsidRPr="00B021FF">
        <w:rPr>
          <w:b w:val="0"/>
          <w:bCs w:val="0"/>
          <w:rtl/>
        </w:rPr>
        <w:t xml:space="preserve"> المصلي في الرحى العدارية التامة أعلى منه في الرحى العدارية الجزئية.</w:t>
      </w:r>
    </w:p>
    <w:p w:rsidR="00832C20" w:rsidRPr="00B021FF" w:rsidRDefault="00832C20" w:rsidP="00FA08B4">
      <w:pPr>
        <w:pStyle w:val="ListParagraph"/>
        <w:ind w:left="-58" w:right="0"/>
        <w:jc w:val="both"/>
        <w:rPr>
          <w:b w:val="0"/>
          <w:bCs w:val="0"/>
          <w:rtl/>
        </w:rPr>
      </w:pPr>
      <w:r w:rsidRPr="00B021FF">
        <w:rPr>
          <w:b w:val="0"/>
          <w:bCs w:val="0"/>
          <w:rtl/>
        </w:rPr>
        <w:t xml:space="preserve">لقد وجد أن إرتفاع مستويات البروجستيرون في السائل الحويصلي الرحوي وإنخفاضة بشكل مفاجئ في المصل بعد التفريغ يوحي بأن النسيج الرحوي </w:t>
      </w:r>
      <w:r>
        <w:rPr>
          <w:rFonts w:hint="cs"/>
          <w:b w:val="0"/>
          <w:bCs w:val="0"/>
          <w:rtl/>
        </w:rPr>
        <w:t xml:space="preserve">هو </w:t>
      </w:r>
      <w:r w:rsidRPr="00B021FF">
        <w:rPr>
          <w:b w:val="0"/>
          <w:bCs w:val="0"/>
          <w:rtl/>
        </w:rPr>
        <w:t xml:space="preserve">المصدر الأساسي لإنتاج البروجستيرون </w:t>
      </w:r>
      <w:r w:rsidRPr="00B021FF">
        <w:rPr>
          <w:b w:val="0"/>
          <w:bCs w:val="0"/>
        </w:rPr>
        <w:t xml:space="preserve"> Coutts (1969)</w:t>
      </w:r>
      <w:r w:rsidRPr="00B021FF">
        <w:rPr>
          <w:b w:val="0"/>
          <w:bCs w:val="0"/>
          <w:rtl/>
        </w:rPr>
        <w:t xml:space="preserve"> كذلك تعتبر الكييسات اللوئيتينية المبيضية أحد المصادرلإنتاج البروجستيرون بالمقارنة مع المبايض ذات الحجم الطبيعي.</w:t>
      </w:r>
    </w:p>
    <w:p w:rsidR="00832C20" w:rsidRPr="00B021FF" w:rsidRDefault="00832C20" w:rsidP="00C662BE">
      <w:pPr>
        <w:pStyle w:val="ListParagraph"/>
        <w:ind w:left="-58" w:right="0"/>
        <w:jc w:val="both"/>
        <w:rPr>
          <w:b w:val="0"/>
          <w:bCs w:val="0"/>
          <w:rtl/>
        </w:rPr>
      </w:pPr>
      <w:r w:rsidRPr="00B021FF">
        <w:rPr>
          <w:b w:val="0"/>
          <w:bCs w:val="0"/>
          <w:rtl/>
        </w:rPr>
        <w:t>كذلك أظهرت نتائج هذه الدراسة بأن هناك علاقة إرتباط ذات دلالة إحصائية بين قيم مستوى</w:t>
      </w:r>
      <w:r w:rsidR="00C662BE">
        <w:rPr>
          <w:rFonts w:hint="cs"/>
          <w:b w:val="0"/>
          <w:bCs w:val="0"/>
          <w:rtl/>
        </w:rPr>
        <w:t xml:space="preserve">         </w:t>
      </w:r>
      <w:r w:rsidRPr="00B021FF">
        <w:rPr>
          <w:b w:val="0"/>
          <w:bCs w:val="0"/>
          <w:rtl/>
        </w:rPr>
        <w:t xml:space="preserve"> </w:t>
      </w:r>
      <w:r w:rsidR="005876E4" w:rsidRPr="005876E4">
        <w:rPr>
          <w:b w:val="0"/>
          <w:bCs w:val="0"/>
        </w:rPr>
        <w:t>β-HCG</w:t>
      </w:r>
      <w:r w:rsidRPr="00B021FF">
        <w:rPr>
          <w:b w:val="0"/>
          <w:bCs w:val="0"/>
          <w:rtl/>
        </w:rPr>
        <w:t xml:space="preserve"> قبل التجريف وقيم مستوى البروجستيرون في كل من مجموعة الرحى العدارية الجزئية وفي عينة البحث كاملة، وهذه العلاقة كانت طردية (إرتفاع مستوى</w:t>
      </w:r>
      <w:r w:rsidR="005876E4" w:rsidRPr="005876E4">
        <w:rPr>
          <w:b w:val="0"/>
          <w:bCs w:val="0"/>
        </w:rPr>
        <w:t xml:space="preserve"> β-HCG</w:t>
      </w:r>
      <w:r w:rsidRPr="00B021FF">
        <w:rPr>
          <w:b w:val="0"/>
          <w:bCs w:val="0"/>
        </w:rPr>
        <w:t xml:space="preserve"> </w:t>
      </w:r>
      <w:r w:rsidRPr="00B021FF">
        <w:rPr>
          <w:b w:val="0"/>
          <w:bCs w:val="0"/>
          <w:rtl/>
        </w:rPr>
        <w:t xml:space="preserve"> قبل التجريف يوافقه إرتفاع قيم مستوى البروجستيرون قبل التجريف). أما بالنسبة لمستوى البروجستيرون في مجموعة الرحى العدارية التامة فلا توجد هنالك علاقة إرتباط ذات دلالة إحصائية بين قيم مستوى </w:t>
      </w:r>
      <w:r w:rsidR="005876E4" w:rsidRPr="005876E4">
        <w:rPr>
          <w:b w:val="0"/>
          <w:bCs w:val="0"/>
        </w:rPr>
        <w:t>β-HCG</w:t>
      </w:r>
      <w:r w:rsidRPr="00B021FF">
        <w:rPr>
          <w:b w:val="0"/>
          <w:bCs w:val="0"/>
          <w:rtl/>
        </w:rPr>
        <w:t xml:space="preserve"> قبل التجريف وقيم مستوى البروجستيرون.</w:t>
      </w:r>
      <w:r w:rsidRPr="00B021FF">
        <w:rPr>
          <w:b w:val="0"/>
          <w:bCs w:val="0"/>
          <w:color w:val="C00000"/>
          <w:rtl/>
        </w:rPr>
        <w:t xml:space="preserve"> </w:t>
      </w:r>
      <w:r w:rsidRPr="00B021FF">
        <w:rPr>
          <w:b w:val="0"/>
          <w:bCs w:val="0"/>
          <w:rtl/>
        </w:rPr>
        <w:t xml:space="preserve">  </w:t>
      </w:r>
    </w:p>
    <w:p w:rsidR="00832C20" w:rsidRPr="00B021FF" w:rsidRDefault="00832C20" w:rsidP="005876E4">
      <w:pPr>
        <w:pStyle w:val="ListParagraph"/>
        <w:ind w:left="-58" w:right="0"/>
        <w:jc w:val="both"/>
        <w:rPr>
          <w:b w:val="0"/>
          <w:bCs w:val="0"/>
          <w:rtl/>
        </w:rPr>
      </w:pPr>
      <w:r w:rsidRPr="00B021FF">
        <w:rPr>
          <w:b w:val="0"/>
          <w:bCs w:val="0"/>
          <w:rtl/>
        </w:rPr>
        <w:lastRenderedPageBreak/>
        <w:t xml:space="preserve">توافقت نتائج هذه الدراسة مع نتائج دراسة </w:t>
      </w:r>
      <w:r w:rsidRPr="00B021FF">
        <w:rPr>
          <w:b w:val="0"/>
          <w:bCs w:val="0"/>
        </w:rPr>
        <w:t>Catherine Massart</w:t>
      </w:r>
      <w:r w:rsidRPr="00B021FF">
        <w:rPr>
          <w:b w:val="0"/>
          <w:bCs w:val="0"/>
          <w:rtl/>
        </w:rPr>
        <w:t xml:space="preserve"> </w:t>
      </w:r>
      <w:r w:rsidRPr="00982494">
        <w:rPr>
          <w:b w:val="0"/>
          <w:bCs w:val="0"/>
          <w:rtl/>
        </w:rPr>
        <w:t>وزملا</w:t>
      </w:r>
      <w:r w:rsidRPr="00982494">
        <w:rPr>
          <w:rFonts w:hint="cs"/>
          <w:b w:val="0"/>
          <w:bCs w:val="0"/>
          <w:rtl/>
        </w:rPr>
        <w:t>ؤه</w:t>
      </w:r>
      <w:r>
        <w:rPr>
          <w:rFonts w:hint="cs"/>
          <w:b w:val="0"/>
          <w:bCs w:val="0"/>
          <w:rtl/>
        </w:rPr>
        <w:t>ا</w:t>
      </w:r>
      <w:r w:rsidRPr="00B021FF">
        <w:rPr>
          <w:b w:val="0"/>
          <w:bCs w:val="0"/>
          <w:rtl/>
        </w:rPr>
        <w:t xml:space="preserve"> عام 1982،</w:t>
      </w:r>
      <w:r w:rsidR="00C662BE">
        <w:rPr>
          <w:rFonts w:hint="cs"/>
          <w:b w:val="0"/>
          <w:bCs w:val="0"/>
          <w:rtl/>
        </w:rPr>
        <w:t xml:space="preserve">          </w:t>
      </w:r>
      <w:r w:rsidRPr="00B021FF">
        <w:rPr>
          <w:b w:val="0"/>
          <w:bCs w:val="0"/>
          <w:rtl/>
        </w:rPr>
        <w:t xml:space="preserve"> التي أظهرت وجود علاقة قوية بين مستويات </w:t>
      </w:r>
      <w:r w:rsidR="005876E4" w:rsidRPr="005876E4">
        <w:rPr>
          <w:b w:val="0"/>
          <w:bCs w:val="0"/>
        </w:rPr>
        <w:t>β-HCG</w:t>
      </w:r>
      <w:r w:rsidRPr="00B021FF">
        <w:rPr>
          <w:b w:val="0"/>
          <w:bCs w:val="0"/>
          <w:rtl/>
        </w:rPr>
        <w:t xml:space="preserve"> والبروجستيرون في أمراض </w:t>
      </w:r>
      <w:r>
        <w:rPr>
          <w:b w:val="0"/>
          <w:bCs w:val="0"/>
          <w:rtl/>
        </w:rPr>
        <w:t>الأرومة الغاذية</w:t>
      </w:r>
      <w:r w:rsidRPr="00B021FF">
        <w:rPr>
          <w:b w:val="0"/>
          <w:bCs w:val="0"/>
          <w:rtl/>
        </w:rPr>
        <w:t xml:space="preserve"> الحملية السليمة (الرحى العدارية التامة والجزئية)، وبشكل أضعف في حالات أمراض </w:t>
      </w:r>
      <w:r>
        <w:rPr>
          <w:b w:val="0"/>
          <w:bCs w:val="0"/>
          <w:rtl/>
        </w:rPr>
        <w:t>الأرومة الغاذية</w:t>
      </w:r>
      <w:r w:rsidRPr="00B021FF">
        <w:rPr>
          <w:b w:val="0"/>
          <w:bCs w:val="0"/>
          <w:rtl/>
        </w:rPr>
        <w:t xml:space="preserve"> الحملية بعد الرحوية ( الخبيثة ).</w:t>
      </w:r>
    </w:p>
    <w:p w:rsidR="00832C20" w:rsidRPr="00B021FF" w:rsidRDefault="00832C20" w:rsidP="005876E4">
      <w:pPr>
        <w:pStyle w:val="ListParagraph"/>
        <w:ind w:left="-58" w:right="0"/>
        <w:jc w:val="lowKashida"/>
        <w:rPr>
          <w:b w:val="0"/>
          <w:bCs w:val="0"/>
          <w:rtl/>
        </w:rPr>
      </w:pPr>
      <w:r w:rsidRPr="00B021FF">
        <w:rPr>
          <w:b w:val="0"/>
          <w:bCs w:val="0"/>
          <w:rtl/>
        </w:rPr>
        <w:t>كما توافقت نتائج هذه الدراسة مع نتائج دراسة</w:t>
      </w:r>
      <w:r w:rsidRPr="00B021FF">
        <w:rPr>
          <w:b w:val="0"/>
          <w:bCs w:val="0"/>
        </w:rPr>
        <w:t>A.</w:t>
      </w:r>
      <w:r w:rsidRPr="00B021FF">
        <w:rPr>
          <w:b w:val="0"/>
          <w:bCs w:val="0"/>
          <w:rtl/>
        </w:rPr>
        <w:t xml:space="preserve"> </w:t>
      </w:r>
      <w:r w:rsidRPr="00B021FF">
        <w:rPr>
          <w:b w:val="0"/>
          <w:bCs w:val="0"/>
        </w:rPr>
        <w:t>Steven</w:t>
      </w:r>
      <w:r w:rsidRPr="00B021FF">
        <w:rPr>
          <w:b w:val="0"/>
          <w:bCs w:val="0"/>
          <w:rtl/>
        </w:rPr>
        <w:t xml:space="preserve"> عام 1994، التي أظهرت أن مستويات البروجستيرون قبل الإفراغ ومستويات البروجستيرون المتتابعة متطابقة مع مستويات </w:t>
      </w:r>
      <w:r w:rsidR="005876E4" w:rsidRPr="005876E4">
        <w:rPr>
          <w:b w:val="0"/>
          <w:bCs w:val="0"/>
        </w:rPr>
        <w:t>β-HCG</w:t>
      </w:r>
      <w:r w:rsidRPr="00B021FF">
        <w:rPr>
          <w:b w:val="0"/>
          <w:bCs w:val="0"/>
          <w:rtl/>
        </w:rPr>
        <w:t xml:space="preserve"> خلال فترة المتابعة. كذلك قد تشير مستويات البروجستيرون العالية البدئية إلى إحتمالية تحديد المريضات ذات الخطورة العالية لأورام </w:t>
      </w:r>
      <w:r>
        <w:rPr>
          <w:b w:val="0"/>
          <w:bCs w:val="0"/>
          <w:rtl/>
        </w:rPr>
        <w:t>الأرومة الغاذية</w:t>
      </w:r>
      <w:r w:rsidRPr="00B021FF">
        <w:rPr>
          <w:b w:val="0"/>
          <w:bCs w:val="0"/>
          <w:rtl/>
        </w:rPr>
        <w:t xml:space="preserve"> الحملية.</w:t>
      </w:r>
    </w:p>
    <w:p w:rsidR="00832C20" w:rsidRPr="00B021FF" w:rsidRDefault="00832C20" w:rsidP="005876E4">
      <w:pPr>
        <w:pStyle w:val="ListParagraph"/>
        <w:ind w:left="-58" w:right="0"/>
        <w:jc w:val="lowKashida"/>
        <w:rPr>
          <w:b w:val="0"/>
          <w:bCs w:val="0"/>
          <w:rtl/>
        </w:rPr>
      </w:pPr>
      <w:r w:rsidRPr="00B021FF">
        <w:rPr>
          <w:b w:val="0"/>
          <w:bCs w:val="0"/>
          <w:rtl/>
        </w:rPr>
        <w:t xml:space="preserve">وكذلك توافقت هذه الدراسة أيضاً مع دراسة </w:t>
      </w:r>
      <w:r w:rsidRPr="00B021FF">
        <w:rPr>
          <w:b w:val="0"/>
          <w:bCs w:val="0"/>
        </w:rPr>
        <w:t>M.YUSOFF Dawood</w:t>
      </w:r>
      <w:r w:rsidRPr="00B021FF">
        <w:rPr>
          <w:b w:val="0"/>
          <w:bCs w:val="0"/>
          <w:rtl/>
        </w:rPr>
        <w:t xml:space="preserve"> </w:t>
      </w:r>
      <w:r>
        <w:rPr>
          <w:b w:val="0"/>
          <w:bCs w:val="0"/>
          <w:rtl/>
        </w:rPr>
        <w:t>وزملاؤه</w:t>
      </w:r>
      <w:r w:rsidRPr="00B021FF">
        <w:rPr>
          <w:b w:val="0"/>
          <w:bCs w:val="0"/>
          <w:rtl/>
        </w:rPr>
        <w:t xml:space="preserve"> عام 1974،</w:t>
      </w:r>
      <w:r w:rsidR="00C662BE">
        <w:rPr>
          <w:rFonts w:hint="cs"/>
          <w:b w:val="0"/>
          <w:bCs w:val="0"/>
          <w:rtl/>
        </w:rPr>
        <w:t xml:space="preserve">  </w:t>
      </w:r>
      <w:r w:rsidRPr="00B021FF">
        <w:rPr>
          <w:b w:val="0"/>
          <w:bCs w:val="0"/>
          <w:rtl/>
        </w:rPr>
        <w:t xml:space="preserve"> والتي بينت أن إرتفاع مستويات البروجستيرون مترافقة بإرتفاع مستويات </w:t>
      </w:r>
      <w:r w:rsidR="005876E4" w:rsidRPr="005876E4">
        <w:rPr>
          <w:b w:val="0"/>
          <w:bCs w:val="0"/>
        </w:rPr>
        <w:t>β-HCG</w:t>
      </w:r>
      <w:r w:rsidRPr="00B021FF">
        <w:rPr>
          <w:b w:val="0"/>
          <w:bCs w:val="0"/>
          <w:rtl/>
        </w:rPr>
        <w:t>.</w:t>
      </w:r>
    </w:p>
    <w:p w:rsidR="00832C20" w:rsidRPr="00B021FF" w:rsidRDefault="00832C20" w:rsidP="00FA08B4">
      <w:pPr>
        <w:pStyle w:val="ListParagraph"/>
        <w:ind w:left="-58" w:right="0"/>
        <w:jc w:val="lowKashida"/>
        <w:rPr>
          <w:b w:val="0"/>
          <w:bCs w:val="0"/>
          <w:rtl/>
        </w:rPr>
      </w:pPr>
      <w:r w:rsidRPr="00B021FF">
        <w:rPr>
          <w:b w:val="0"/>
          <w:bCs w:val="0"/>
          <w:rtl/>
        </w:rPr>
        <w:t xml:space="preserve">كما توافقت نتائج هذه الدراسة مع نتائج دراسة </w:t>
      </w:r>
      <w:r w:rsidRPr="00B021FF">
        <w:rPr>
          <w:b w:val="0"/>
          <w:bCs w:val="0"/>
        </w:rPr>
        <w:t xml:space="preserve"> Catherine Massart</w:t>
      </w:r>
      <w:r w:rsidRPr="00B021FF">
        <w:rPr>
          <w:b w:val="0"/>
          <w:bCs w:val="0"/>
          <w:rtl/>
        </w:rPr>
        <w:t xml:space="preserve"> </w:t>
      </w:r>
      <w:r w:rsidRPr="00982494">
        <w:rPr>
          <w:b w:val="0"/>
          <w:bCs w:val="0"/>
          <w:rtl/>
        </w:rPr>
        <w:t>وزملا</w:t>
      </w:r>
      <w:r w:rsidRPr="00982494">
        <w:rPr>
          <w:rFonts w:hint="cs"/>
          <w:b w:val="0"/>
          <w:bCs w:val="0"/>
          <w:rtl/>
        </w:rPr>
        <w:t>ؤ</w:t>
      </w:r>
      <w:r>
        <w:rPr>
          <w:rFonts w:hint="cs"/>
          <w:b w:val="0"/>
          <w:bCs w:val="0"/>
          <w:rtl/>
        </w:rPr>
        <w:t xml:space="preserve">ها </w:t>
      </w:r>
      <w:r w:rsidRPr="00B021FF">
        <w:rPr>
          <w:b w:val="0"/>
          <w:bCs w:val="0"/>
          <w:rtl/>
        </w:rPr>
        <w:t xml:space="preserve">عام 1982، </w:t>
      </w:r>
      <w:r w:rsidR="00C662BE">
        <w:rPr>
          <w:rFonts w:hint="cs"/>
          <w:b w:val="0"/>
          <w:bCs w:val="0"/>
          <w:rtl/>
        </w:rPr>
        <w:t xml:space="preserve">   </w:t>
      </w:r>
      <w:r w:rsidRPr="00B021FF">
        <w:rPr>
          <w:b w:val="0"/>
          <w:bCs w:val="0"/>
          <w:rtl/>
        </w:rPr>
        <w:t>التي أظهرت بأن مستويات البروجستيرون كانت طبيعية في الرحى العدارية ، أي لا يوجد هنالك دلالة إحصائية في مستويات البروجستيرون في الرحى العدارية التامة والجزئية.</w:t>
      </w:r>
    </w:p>
    <w:p w:rsidR="00832C20" w:rsidRPr="00B021FF" w:rsidRDefault="00832C20" w:rsidP="005876E4">
      <w:pPr>
        <w:pStyle w:val="ListParagraph"/>
        <w:ind w:left="-58" w:right="0"/>
        <w:jc w:val="lowKashida"/>
        <w:rPr>
          <w:b w:val="0"/>
          <w:bCs w:val="0"/>
          <w:rtl/>
        </w:rPr>
      </w:pPr>
      <w:r w:rsidRPr="00B021FF">
        <w:rPr>
          <w:b w:val="0"/>
          <w:bCs w:val="0"/>
          <w:rtl/>
        </w:rPr>
        <w:t xml:space="preserve">لقد تعارضت نتائج هذه الدراسة مع نتائج دراسة </w:t>
      </w:r>
      <w:r w:rsidRPr="00B021FF">
        <w:rPr>
          <w:b w:val="0"/>
          <w:bCs w:val="0"/>
        </w:rPr>
        <w:t>P.C. HO.</w:t>
      </w:r>
      <w:r w:rsidRPr="00B021FF">
        <w:rPr>
          <w:b w:val="0"/>
          <w:bCs w:val="0"/>
          <w:rtl/>
        </w:rPr>
        <w:t xml:space="preserve"> </w:t>
      </w:r>
      <w:r>
        <w:rPr>
          <w:b w:val="0"/>
          <w:bCs w:val="0"/>
          <w:rtl/>
        </w:rPr>
        <w:t>وزملاؤه</w:t>
      </w:r>
      <w:r w:rsidRPr="00B021FF">
        <w:rPr>
          <w:b w:val="0"/>
          <w:bCs w:val="0"/>
          <w:rtl/>
        </w:rPr>
        <w:t xml:space="preserve"> عام 1986، والتي أظهرت علاقة بين مستويات قيم </w:t>
      </w:r>
      <w:r w:rsidR="005876E4" w:rsidRPr="005876E4">
        <w:rPr>
          <w:b w:val="0"/>
          <w:bCs w:val="0"/>
        </w:rPr>
        <w:t>β-HCG</w:t>
      </w:r>
      <w:r w:rsidRPr="00B021FF">
        <w:rPr>
          <w:b w:val="0"/>
          <w:bCs w:val="0"/>
          <w:rtl/>
        </w:rPr>
        <w:t xml:space="preserve"> ومستويات قيم البروجستيرون. كما أظهرت الدراسة بأن إرتفاع مستويات البروجستيرون البدئية تشير إلى وجود نسيج رحوي وبالتالي زيادة خطورة أورام </w:t>
      </w:r>
      <w:r>
        <w:rPr>
          <w:b w:val="0"/>
          <w:bCs w:val="0"/>
          <w:rtl/>
        </w:rPr>
        <w:t>الأرومة الغاذية</w:t>
      </w:r>
      <w:r w:rsidRPr="00B021FF">
        <w:rPr>
          <w:b w:val="0"/>
          <w:bCs w:val="0"/>
          <w:rtl/>
        </w:rPr>
        <w:t xml:space="preserve"> الحملية.</w:t>
      </w:r>
    </w:p>
    <w:p w:rsidR="00832C20" w:rsidRPr="00B021FF" w:rsidRDefault="00832C20" w:rsidP="005876E4">
      <w:pPr>
        <w:pStyle w:val="ListParagraph"/>
        <w:ind w:left="-58" w:right="0"/>
        <w:jc w:val="lowKashida"/>
        <w:rPr>
          <w:b w:val="0"/>
          <w:bCs w:val="0"/>
          <w:rtl/>
        </w:rPr>
      </w:pPr>
      <w:r w:rsidRPr="00B021FF">
        <w:rPr>
          <w:b w:val="0"/>
          <w:bCs w:val="0"/>
          <w:rtl/>
        </w:rPr>
        <w:t xml:space="preserve">لقد تعارضت نتائج هذه الدراسة مع نتائج دراسة </w:t>
      </w:r>
      <w:r w:rsidRPr="00B021FF">
        <w:rPr>
          <w:b w:val="0"/>
          <w:bCs w:val="0"/>
        </w:rPr>
        <w:t>H.M. Hegab</w:t>
      </w:r>
      <w:r w:rsidRPr="00B021FF">
        <w:rPr>
          <w:b w:val="0"/>
          <w:bCs w:val="0"/>
          <w:rtl/>
        </w:rPr>
        <w:t xml:space="preserve"> </w:t>
      </w:r>
      <w:r>
        <w:rPr>
          <w:b w:val="0"/>
          <w:bCs w:val="0"/>
          <w:rtl/>
        </w:rPr>
        <w:t>وزملاؤه</w:t>
      </w:r>
      <w:r w:rsidRPr="00B021FF">
        <w:rPr>
          <w:b w:val="0"/>
          <w:bCs w:val="0"/>
          <w:rtl/>
        </w:rPr>
        <w:t xml:space="preserve"> عام 2004، التي أظهرت ضرورة وجود أعداد كبيرة من الحالات لإظهار علاقة بين مستويات </w:t>
      </w:r>
      <w:r w:rsidR="005876E4" w:rsidRPr="005876E4">
        <w:rPr>
          <w:b w:val="0"/>
          <w:bCs w:val="0"/>
        </w:rPr>
        <w:t>β-HCG</w:t>
      </w:r>
      <w:r w:rsidRPr="00B021FF">
        <w:rPr>
          <w:b w:val="0"/>
          <w:bCs w:val="0"/>
          <w:rtl/>
        </w:rPr>
        <w:t xml:space="preserve"> والبروجستيرون.</w:t>
      </w:r>
    </w:p>
    <w:p w:rsidR="00832C20" w:rsidRPr="00B021FF" w:rsidRDefault="00832C20" w:rsidP="005876E4">
      <w:pPr>
        <w:pStyle w:val="ListParagraph"/>
        <w:ind w:left="-58" w:right="0"/>
        <w:jc w:val="lowKashida"/>
        <w:rPr>
          <w:b w:val="0"/>
          <w:bCs w:val="0"/>
          <w:rtl/>
        </w:rPr>
      </w:pPr>
      <w:r w:rsidRPr="00B021FF">
        <w:rPr>
          <w:b w:val="0"/>
          <w:bCs w:val="0"/>
          <w:rtl/>
        </w:rPr>
        <w:lastRenderedPageBreak/>
        <w:t>بينما تعارضت نتائج هذه الدراس</w:t>
      </w:r>
      <w:r>
        <w:rPr>
          <w:rFonts w:hint="cs"/>
          <w:b w:val="0"/>
          <w:bCs w:val="0"/>
          <w:rtl/>
        </w:rPr>
        <w:t>ة</w:t>
      </w:r>
      <w:r w:rsidRPr="00B021FF">
        <w:rPr>
          <w:b w:val="0"/>
          <w:bCs w:val="0"/>
          <w:rtl/>
        </w:rPr>
        <w:t xml:space="preserve"> مع دراسة </w:t>
      </w:r>
      <w:r w:rsidRPr="00B021FF">
        <w:rPr>
          <w:b w:val="0"/>
          <w:bCs w:val="0"/>
        </w:rPr>
        <w:t>Rapin Osathanondh</w:t>
      </w:r>
      <w:r w:rsidRPr="00B021FF">
        <w:rPr>
          <w:b w:val="0"/>
          <w:bCs w:val="0"/>
          <w:rtl/>
        </w:rPr>
        <w:t xml:space="preserve"> </w:t>
      </w:r>
      <w:r>
        <w:rPr>
          <w:b w:val="0"/>
          <w:bCs w:val="0"/>
          <w:rtl/>
        </w:rPr>
        <w:t>وزملاؤه</w:t>
      </w:r>
      <w:r w:rsidRPr="00B021FF">
        <w:rPr>
          <w:b w:val="0"/>
          <w:bCs w:val="0"/>
          <w:rtl/>
        </w:rPr>
        <w:t xml:space="preserve"> عام 1977،</w:t>
      </w:r>
      <w:r w:rsidR="00C662BE">
        <w:rPr>
          <w:rFonts w:hint="cs"/>
          <w:b w:val="0"/>
          <w:bCs w:val="0"/>
          <w:rtl/>
        </w:rPr>
        <w:t xml:space="preserve">     </w:t>
      </w:r>
      <w:r w:rsidRPr="00B021FF">
        <w:rPr>
          <w:b w:val="0"/>
          <w:bCs w:val="0"/>
          <w:rtl/>
        </w:rPr>
        <w:t xml:space="preserve"> التي أظهرت عدم وجود علاقة بين مستويات </w:t>
      </w:r>
      <w:r w:rsidR="005876E4" w:rsidRPr="005876E4">
        <w:rPr>
          <w:b w:val="0"/>
          <w:bCs w:val="0"/>
        </w:rPr>
        <w:t>β-HCG</w:t>
      </w:r>
      <w:r w:rsidRPr="00B021FF">
        <w:rPr>
          <w:b w:val="0"/>
          <w:bCs w:val="0"/>
          <w:rtl/>
        </w:rPr>
        <w:t xml:space="preserve"> ومستويات البروجستيرون في حالات أورام </w:t>
      </w:r>
      <w:r>
        <w:rPr>
          <w:b w:val="0"/>
          <w:bCs w:val="0"/>
          <w:rtl/>
        </w:rPr>
        <w:t>الأرومة الغاذية</w:t>
      </w:r>
      <w:r w:rsidRPr="00B021FF">
        <w:rPr>
          <w:b w:val="0"/>
          <w:bCs w:val="0"/>
          <w:rtl/>
        </w:rPr>
        <w:t xml:space="preserve"> الحملية.</w:t>
      </w:r>
    </w:p>
    <w:p w:rsidR="00832C20" w:rsidRPr="00B021FF" w:rsidRDefault="00832C20" w:rsidP="00FA08B4">
      <w:pPr>
        <w:pStyle w:val="ListParagraph"/>
        <w:ind w:left="-58" w:right="0"/>
        <w:jc w:val="lowKashida"/>
        <w:rPr>
          <w:b w:val="0"/>
          <w:bCs w:val="0"/>
          <w:rtl/>
        </w:rPr>
      </w:pPr>
      <w:r w:rsidRPr="00B021FF">
        <w:rPr>
          <w:b w:val="0"/>
          <w:bCs w:val="0"/>
          <w:rtl/>
        </w:rPr>
        <w:t>لقد أظهرت نتائج هذه الدراسة عدم وجود فروق ذات دلالة إحصائية في متوسط مستوى البروجستيرون قبل التجريف بين مجموعة الرحى التامة ومجموعة الرحى الجزئية.</w:t>
      </w:r>
    </w:p>
    <w:p w:rsidR="00832C20" w:rsidRPr="00B021FF" w:rsidRDefault="00832C20" w:rsidP="00FA08B4">
      <w:pPr>
        <w:pStyle w:val="ListParagraph"/>
        <w:ind w:left="-58" w:right="0"/>
        <w:jc w:val="lowKashida"/>
        <w:rPr>
          <w:b w:val="0"/>
          <w:bCs w:val="0"/>
          <w:rtl/>
        </w:rPr>
      </w:pPr>
      <w:r w:rsidRPr="00B021FF">
        <w:rPr>
          <w:b w:val="0"/>
          <w:bCs w:val="0"/>
          <w:rtl/>
        </w:rPr>
        <w:t xml:space="preserve">كذلك تعارضت نتائج هذه الدراسة مع نتائج دراسة </w:t>
      </w:r>
      <w:r w:rsidRPr="00B021FF">
        <w:rPr>
          <w:b w:val="0"/>
          <w:bCs w:val="0"/>
        </w:rPr>
        <w:t>M.YUSOFF Dawood</w:t>
      </w:r>
      <w:r w:rsidRPr="00B021FF">
        <w:rPr>
          <w:b w:val="0"/>
          <w:bCs w:val="0"/>
          <w:rtl/>
        </w:rPr>
        <w:t xml:space="preserve"> </w:t>
      </w:r>
      <w:r>
        <w:rPr>
          <w:b w:val="0"/>
          <w:bCs w:val="0"/>
          <w:rtl/>
        </w:rPr>
        <w:t>وزملاؤه</w:t>
      </w:r>
      <w:r w:rsidRPr="00B021FF">
        <w:rPr>
          <w:b w:val="0"/>
          <w:bCs w:val="0"/>
          <w:rtl/>
        </w:rPr>
        <w:t xml:space="preserve"> عام 1975، والتي أظهرت أن مستويات البروجستيرون عالية في الحمل  الرحوي، أي أن هنالك دلالة إحصائية في مستويات البروجستيرون في الرحى العدارية التامة والجزئية.</w:t>
      </w:r>
    </w:p>
    <w:p w:rsidR="00832C20" w:rsidRPr="00B021FF" w:rsidRDefault="00832C20" w:rsidP="00FA08B4">
      <w:pPr>
        <w:pStyle w:val="ListParagraph"/>
        <w:ind w:left="-58" w:right="0"/>
        <w:jc w:val="lowKashida"/>
        <w:rPr>
          <w:b w:val="0"/>
          <w:bCs w:val="0"/>
          <w:rtl/>
        </w:rPr>
      </w:pPr>
      <w:r w:rsidRPr="00B021FF">
        <w:rPr>
          <w:b w:val="0"/>
          <w:bCs w:val="0"/>
          <w:rtl/>
        </w:rPr>
        <w:t xml:space="preserve">كذلك تعارضت مع نتائج دراسة </w:t>
      </w:r>
      <w:r>
        <w:rPr>
          <w:b w:val="0"/>
          <w:bCs w:val="0"/>
        </w:rPr>
        <w:t>H.M.</w:t>
      </w:r>
      <w:r w:rsidRPr="00B021FF">
        <w:rPr>
          <w:b w:val="0"/>
          <w:bCs w:val="0"/>
        </w:rPr>
        <w:t>Hegab</w:t>
      </w:r>
      <w:r w:rsidRPr="00B021FF">
        <w:rPr>
          <w:b w:val="0"/>
          <w:bCs w:val="0"/>
          <w:rtl/>
        </w:rPr>
        <w:t xml:space="preserve"> </w:t>
      </w:r>
      <w:r>
        <w:rPr>
          <w:b w:val="0"/>
          <w:bCs w:val="0"/>
          <w:rtl/>
        </w:rPr>
        <w:t>وزملاؤه</w:t>
      </w:r>
      <w:r w:rsidRPr="00B021FF">
        <w:rPr>
          <w:b w:val="0"/>
          <w:bCs w:val="0"/>
          <w:rtl/>
        </w:rPr>
        <w:t xml:space="preserve"> عام 2004، والتي أظهرت إن مستويات البروجستيرون مرتفعة في الرحى العدارية بالمقارنة مع الحمل الطبيعي.</w:t>
      </w:r>
    </w:p>
    <w:p w:rsidR="00832C20" w:rsidRPr="00B021FF" w:rsidRDefault="00832C20" w:rsidP="00FA08B4">
      <w:pPr>
        <w:pStyle w:val="ListParagraph"/>
        <w:ind w:left="-58" w:right="0"/>
        <w:jc w:val="lowKashida"/>
        <w:rPr>
          <w:b w:val="0"/>
          <w:bCs w:val="0"/>
          <w:rtl/>
        </w:rPr>
      </w:pPr>
      <w:r w:rsidRPr="00B021FF">
        <w:rPr>
          <w:b w:val="0"/>
          <w:bCs w:val="0"/>
          <w:rtl/>
        </w:rPr>
        <w:t>أما بالنسبة لمستوى الإستراديول قبل التجريف فقد أظهرت الدراسة أنه عند مستوى الثقة 95 % عدم وجود فروق ذات دلالة إحصائية في متوسط مستوى الإستراديول قبل التجريف بين مجموعة الحالات التي</w:t>
      </w:r>
      <w:r>
        <w:rPr>
          <w:rFonts w:hint="cs"/>
          <w:b w:val="0"/>
          <w:bCs w:val="0"/>
          <w:rtl/>
        </w:rPr>
        <w:t xml:space="preserve"> </w:t>
      </w:r>
      <w:r w:rsidRPr="00B021FF">
        <w:rPr>
          <w:b w:val="0"/>
          <w:bCs w:val="0"/>
          <w:rtl/>
        </w:rPr>
        <w:t>لا توجد فيها خطورة ومجموعة الحالات ذات الخطورة العالية أو المنخفضة وفي عينة البحث كاملة.</w:t>
      </w:r>
    </w:p>
    <w:p w:rsidR="00832C20" w:rsidRPr="00B021FF" w:rsidRDefault="00832C20" w:rsidP="005876E4">
      <w:pPr>
        <w:pStyle w:val="ListParagraph"/>
        <w:ind w:left="-58" w:right="0"/>
        <w:jc w:val="lowKashida"/>
        <w:rPr>
          <w:b w:val="0"/>
          <w:bCs w:val="0"/>
          <w:rtl/>
        </w:rPr>
      </w:pPr>
      <w:r>
        <w:rPr>
          <w:rFonts w:hint="cs"/>
          <w:b w:val="0"/>
          <w:bCs w:val="0"/>
          <w:rtl/>
        </w:rPr>
        <w:t>ل</w:t>
      </w:r>
      <w:r w:rsidRPr="00B021FF">
        <w:rPr>
          <w:b w:val="0"/>
          <w:bCs w:val="0"/>
          <w:rtl/>
        </w:rPr>
        <w:t xml:space="preserve">قد توافقت نتائج هذه الدراسة مع نتائج دراسة </w:t>
      </w:r>
      <w:r w:rsidRPr="00B021FF">
        <w:rPr>
          <w:b w:val="0"/>
          <w:bCs w:val="0"/>
        </w:rPr>
        <w:t>P.C. HO.</w:t>
      </w:r>
      <w:r w:rsidRPr="00B021FF">
        <w:rPr>
          <w:b w:val="0"/>
          <w:bCs w:val="0"/>
          <w:rtl/>
        </w:rPr>
        <w:t xml:space="preserve"> </w:t>
      </w:r>
      <w:r>
        <w:rPr>
          <w:b w:val="0"/>
          <w:bCs w:val="0"/>
          <w:rtl/>
        </w:rPr>
        <w:t>وزملاؤه</w:t>
      </w:r>
      <w:r w:rsidRPr="00B021FF">
        <w:rPr>
          <w:b w:val="0"/>
          <w:bCs w:val="0"/>
          <w:rtl/>
        </w:rPr>
        <w:t xml:space="preserve"> عام 1986، التي أظهرت أن مستويات الإستراديول في الرحى العدارية التامة والرحى الجزئية متشابهه مع مستويات الإستراديول في الحمل الطبيعي، وكذلك أظهرت هذه الدراسة وجود علاقة بين مستويات الإستراديول ومستويات </w:t>
      </w:r>
      <w:r w:rsidR="005876E4" w:rsidRPr="005876E4">
        <w:rPr>
          <w:b w:val="0"/>
          <w:bCs w:val="0"/>
        </w:rPr>
        <w:t>β-HCG</w:t>
      </w:r>
      <w:r w:rsidRPr="00B021FF">
        <w:rPr>
          <w:b w:val="0"/>
          <w:bCs w:val="0"/>
          <w:rtl/>
        </w:rPr>
        <w:t xml:space="preserve"> والبروجستيرون.</w:t>
      </w:r>
    </w:p>
    <w:p w:rsidR="00832C20" w:rsidRPr="00B021FF" w:rsidRDefault="00832C20" w:rsidP="00C662BE">
      <w:pPr>
        <w:pStyle w:val="ListParagraph"/>
        <w:ind w:left="-58" w:right="0"/>
        <w:jc w:val="lowKashida"/>
        <w:rPr>
          <w:b w:val="0"/>
          <w:bCs w:val="0"/>
          <w:rtl/>
        </w:rPr>
      </w:pPr>
      <w:r w:rsidRPr="00B021FF">
        <w:rPr>
          <w:b w:val="0"/>
          <w:bCs w:val="0"/>
          <w:rtl/>
        </w:rPr>
        <w:t xml:space="preserve">لقد تعارضت نتائج هذه الدراسة مع نتائج دراسة </w:t>
      </w:r>
      <w:r w:rsidRPr="00B021FF">
        <w:rPr>
          <w:b w:val="0"/>
          <w:bCs w:val="0"/>
        </w:rPr>
        <w:t>H.M.Hegab</w:t>
      </w:r>
      <w:r w:rsidRPr="00B021FF">
        <w:rPr>
          <w:b w:val="0"/>
          <w:bCs w:val="0"/>
          <w:rtl/>
        </w:rPr>
        <w:t xml:space="preserve"> </w:t>
      </w:r>
      <w:r w:rsidRPr="00B021FF">
        <w:rPr>
          <w:b w:val="0"/>
          <w:bCs w:val="0"/>
        </w:rPr>
        <w:t xml:space="preserve"> </w:t>
      </w:r>
      <w:r>
        <w:rPr>
          <w:b w:val="0"/>
          <w:bCs w:val="0"/>
          <w:rtl/>
        </w:rPr>
        <w:t>وزملاؤه</w:t>
      </w:r>
      <w:r w:rsidRPr="00B021FF">
        <w:rPr>
          <w:b w:val="0"/>
          <w:bCs w:val="0"/>
          <w:rtl/>
        </w:rPr>
        <w:t xml:space="preserve"> عام 2004، التي أظهرت علاقة ذات دلالة إحصائية في مستويات الإستراديول بين المريضات اللاتي تطور</w:t>
      </w:r>
      <w:r>
        <w:rPr>
          <w:rFonts w:hint="cs"/>
          <w:b w:val="0"/>
          <w:bCs w:val="0"/>
          <w:rtl/>
        </w:rPr>
        <w:t>ت</w:t>
      </w:r>
      <w:r w:rsidRPr="00B021FF">
        <w:rPr>
          <w:b w:val="0"/>
          <w:bCs w:val="0"/>
          <w:rtl/>
        </w:rPr>
        <w:t xml:space="preserve"> لديهن أورام </w:t>
      </w:r>
      <w:r>
        <w:rPr>
          <w:b w:val="0"/>
          <w:bCs w:val="0"/>
          <w:rtl/>
        </w:rPr>
        <w:t>الأرومة الغاذية</w:t>
      </w:r>
      <w:r w:rsidRPr="00B021FF">
        <w:rPr>
          <w:b w:val="0"/>
          <w:bCs w:val="0"/>
          <w:rtl/>
        </w:rPr>
        <w:t xml:space="preserve"> الحملية (</w:t>
      </w:r>
      <w:r w:rsidRPr="00B021FF">
        <w:rPr>
          <w:b w:val="0"/>
          <w:bCs w:val="0"/>
        </w:rPr>
        <w:t>GTT</w:t>
      </w:r>
      <w:r w:rsidRPr="00B021FF">
        <w:rPr>
          <w:b w:val="0"/>
          <w:bCs w:val="0"/>
          <w:rtl/>
        </w:rPr>
        <w:t xml:space="preserve">) التالية للرحى العدارية وبين المريضات اللاتي لم </w:t>
      </w:r>
      <w:r>
        <w:rPr>
          <w:rFonts w:hint="cs"/>
          <w:b w:val="0"/>
          <w:bCs w:val="0"/>
          <w:rtl/>
        </w:rPr>
        <w:t>تتطور</w:t>
      </w:r>
      <w:r w:rsidRPr="00B021FF">
        <w:rPr>
          <w:b w:val="0"/>
          <w:bCs w:val="0"/>
          <w:rtl/>
        </w:rPr>
        <w:t xml:space="preserve"> لديهن </w:t>
      </w:r>
      <w:r w:rsidRPr="00B021FF">
        <w:rPr>
          <w:b w:val="0"/>
          <w:bCs w:val="0"/>
          <w:rtl/>
        </w:rPr>
        <w:lastRenderedPageBreak/>
        <w:t xml:space="preserve">أورام </w:t>
      </w:r>
      <w:r>
        <w:rPr>
          <w:b w:val="0"/>
          <w:bCs w:val="0"/>
          <w:rtl/>
        </w:rPr>
        <w:t>الأرومة الغاذية</w:t>
      </w:r>
      <w:r w:rsidRPr="00B021FF">
        <w:rPr>
          <w:b w:val="0"/>
          <w:bCs w:val="0"/>
          <w:rtl/>
        </w:rPr>
        <w:t xml:space="preserve"> الحملية (</w:t>
      </w:r>
      <w:r w:rsidRPr="00B021FF">
        <w:rPr>
          <w:b w:val="0"/>
          <w:bCs w:val="0"/>
        </w:rPr>
        <w:t>GTT</w:t>
      </w:r>
      <w:r w:rsidRPr="00B021FF">
        <w:rPr>
          <w:b w:val="0"/>
          <w:bCs w:val="0"/>
          <w:rtl/>
        </w:rPr>
        <w:t>) ، كما أظهرت الدراسة علاقة هامة بين</w:t>
      </w:r>
      <w:r w:rsidR="005876E4">
        <w:rPr>
          <w:rFonts w:hint="cs"/>
          <w:b w:val="0"/>
          <w:bCs w:val="0"/>
          <w:rtl/>
        </w:rPr>
        <w:t xml:space="preserve"> </w:t>
      </w:r>
      <w:r w:rsidRPr="00B021FF">
        <w:rPr>
          <w:b w:val="0"/>
          <w:bCs w:val="0"/>
          <w:rtl/>
        </w:rPr>
        <w:t xml:space="preserve"> </w:t>
      </w:r>
      <w:r w:rsidR="005876E4" w:rsidRPr="005876E4">
        <w:rPr>
          <w:b w:val="0"/>
          <w:bCs w:val="0"/>
        </w:rPr>
        <w:t>β-HCG</w:t>
      </w:r>
      <w:r w:rsidRPr="00B021FF">
        <w:rPr>
          <w:b w:val="0"/>
          <w:bCs w:val="0"/>
          <w:rtl/>
        </w:rPr>
        <w:t xml:space="preserve"> والإستراديول في الرحى العدارية.</w:t>
      </w:r>
    </w:p>
    <w:p w:rsidR="00832C20" w:rsidRPr="00B021FF" w:rsidRDefault="00832C20" w:rsidP="00FA08B4">
      <w:pPr>
        <w:pStyle w:val="ListParagraph"/>
        <w:ind w:left="-58" w:right="0"/>
        <w:jc w:val="lowKashida"/>
        <w:rPr>
          <w:b w:val="0"/>
          <w:bCs w:val="0"/>
          <w:rtl/>
        </w:rPr>
      </w:pPr>
      <w:r w:rsidRPr="00B021FF">
        <w:rPr>
          <w:b w:val="0"/>
          <w:bCs w:val="0"/>
          <w:rtl/>
        </w:rPr>
        <w:t xml:space="preserve">أما بالنسبة لمستويات </w:t>
      </w:r>
      <w:r w:rsidRPr="00B021FF">
        <w:rPr>
          <w:b w:val="0"/>
          <w:bCs w:val="0"/>
        </w:rPr>
        <w:t>FSH</w:t>
      </w:r>
      <w:r w:rsidRPr="00B021FF">
        <w:rPr>
          <w:b w:val="0"/>
          <w:bCs w:val="0"/>
          <w:rtl/>
        </w:rPr>
        <w:t xml:space="preserve"> قبل التجريف فقد أظهرت نتائج هذه الدراسة عدم وجود فروق ذات دلالة إحصائية في متوسط مستوى </w:t>
      </w:r>
      <w:r w:rsidRPr="00B021FF">
        <w:rPr>
          <w:b w:val="0"/>
          <w:bCs w:val="0"/>
        </w:rPr>
        <w:t>FSH</w:t>
      </w:r>
      <w:r w:rsidRPr="00B021FF">
        <w:rPr>
          <w:b w:val="0"/>
          <w:bCs w:val="0"/>
          <w:rtl/>
        </w:rPr>
        <w:t xml:space="preserve"> قبل التجريف بين مجموعة الحالات التي لا يوجد فيها خطورة والحالات منخفضة</w:t>
      </w:r>
      <w:r>
        <w:rPr>
          <w:rFonts w:hint="cs"/>
          <w:b w:val="0"/>
          <w:bCs w:val="0"/>
          <w:rtl/>
        </w:rPr>
        <w:t xml:space="preserve"> </w:t>
      </w:r>
      <w:r w:rsidRPr="00B021FF">
        <w:rPr>
          <w:b w:val="0"/>
          <w:bCs w:val="0"/>
          <w:rtl/>
        </w:rPr>
        <w:t>أو عالية الخطورة وفي عينة البحث كاملة.</w:t>
      </w:r>
    </w:p>
    <w:p w:rsidR="00832C20" w:rsidRPr="00B021FF" w:rsidRDefault="00832C20" w:rsidP="00FA08B4">
      <w:pPr>
        <w:pStyle w:val="ListParagraph"/>
        <w:ind w:left="-58" w:right="0"/>
        <w:jc w:val="lowKashida"/>
        <w:rPr>
          <w:b w:val="0"/>
          <w:bCs w:val="0"/>
          <w:rtl/>
        </w:rPr>
      </w:pPr>
      <w:r w:rsidRPr="00B021FF">
        <w:rPr>
          <w:b w:val="0"/>
          <w:bCs w:val="0"/>
          <w:rtl/>
        </w:rPr>
        <w:t>لقد توافقت نتائج هذه الدراسة مع نتائج دراسة</w:t>
      </w:r>
      <w:r w:rsidRPr="00B021FF">
        <w:rPr>
          <w:b w:val="0"/>
          <w:bCs w:val="0"/>
        </w:rPr>
        <w:t xml:space="preserve"> Robert Macdonald </w:t>
      </w:r>
      <w:r w:rsidRPr="00B021FF">
        <w:rPr>
          <w:b w:val="0"/>
          <w:bCs w:val="0"/>
          <w:rtl/>
        </w:rPr>
        <w:t xml:space="preserve"> </w:t>
      </w:r>
      <w:r>
        <w:rPr>
          <w:b w:val="0"/>
          <w:bCs w:val="0"/>
          <w:rtl/>
        </w:rPr>
        <w:t>وزملاؤه</w:t>
      </w:r>
      <w:r w:rsidRPr="00B021FF">
        <w:rPr>
          <w:b w:val="0"/>
          <w:bCs w:val="0"/>
          <w:rtl/>
        </w:rPr>
        <w:t xml:space="preserve"> عام 2005،</w:t>
      </w:r>
      <w:r w:rsidR="00C662BE">
        <w:rPr>
          <w:rFonts w:hint="cs"/>
          <w:b w:val="0"/>
          <w:bCs w:val="0"/>
          <w:rtl/>
        </w:rPr>
        <w:t xml:space="preserve">    </w:t>
      </w:r>
      <w:r w:rsidRPr="00B021FF">
        <w:rPr>
          <w:b w:val="0"/>
          <w:bCs w:val="0"/>
          <w:rtl/>
        </w:rPr>
        <w:t xml:space="preserve"> والتي أظهرت عدم وجود دلالة إحصائية في مستويات </w:t>
      </w:r>
      <w:r w:rsidRPr="00B021FF">
        <w:rPr>
          <w:b w:val="0"/>
          <w:bCs w:val="0"/>
        </w:rPr>
        <w:t>FSH</w:t>
      </w:r>
      <w:r w:rsidRPr="00B021FF">
        <w:rPr>
          <w:b w:val="0"/>
          <w:bCs w:val="0"/>
          <w:rtl/>
        </w:rPr>
        <w:t xml:space="preserve"> في حالات أمراض </w:t>
      </w:r>
      <w:r>
        <w:rPr>
          <w:b w:val="0"/>
          <w:bCs w:val="0"/>
          <w:rtl/>
        </w:rPr>
        <w:t>الأرومة الغاذية</w:t>
      </w:r>
      <w:r w:rsidRPr="00B021FF">
        <w:rPr>
          <w:b w:val="0"/>
          <w:bCs w:val="0"/>
          <w:rtl/>
        </w:rPr>
        <w:t xml:space="preserve"> الحملية ولا تزود نظام العلامات الإنذاري بمعلومات إضافية، بالإضافة إلى عدم التنبؤ بالنتيجة.</w:t>
      </w:r>
    </w:p>
    <w:p w:rsidR="00832C20" w:rsidRPr="00B021FF" w:rsidRDefault="00832C20" w:rsidP="005876E4">
      <w:pPr>
        <w:pStyle w:val="ListParagraph"/>
        <w:ind w:left="-58" w:right="0"/>
        <w:jc w:val="lowKashida"/>
        <w:rPr>
          <w:b w:val="0"/>
          <w:bCs w:val="0"/>
          <w:rtl/>
        </w:rPr>
      </w:pPr>
      <w:r w:rsidRPr="00B021FF">
        <w:rPr>
          <w:b w:val="0"/>
          <w:bCs w:val="0"/>
          <w:rtl/>
        </w:rPr>
        <w:t>تعتبر الحاثة التناسلية الإنسانية (</w:t>
      </w:r>
      <w:r w:rsidR="005876E4" w:rsidRPr="005876E4">
        <w:rPr>
          <w:b w:val="0"/>
          <w:bCs w:val="0"/>
        </w:rPr>
        <w:t>β-HCG</w:t>
      </w:r>
      <w:r w:rsidRPr="00B021FF">
        <w:rPr>
          <w:b w:val="0"/>
          <w:bCs w:val="0"/>
          <w:rtl/>
        </w:rPr>
        <w:t>) مؤشر</w:t>
      </w:r>
      <w:r>
        <w:rPr>
          <w:rFonts w:hint="cs"/>
          <w:b w:val="0"/>
          <w:bCs w:val="0"/>
          <w:rtl/>
        </w:rPr>
        <w:t>اً</w:t>
      </w:r>
      <w:r w:rsidRPr="00B021FF">
        <w:rPr>
          <w:b w:val="0"/>
          <w:bCs w:val="0"/>
          <w:rtl/>
        </w:rPr>
        <w:t xml:space="preserve"> حساس</w:t>
      </w:r>
      <w:r>
        <w:rPr>
          <w:rFonts w:hint="cs"/>
          <w:b w:val="0"/>
          <w:bCs w:val="0"/>
          <w:rtl/>
        </w:rPr>
        <w:t>اً</w:t>
      </w:r>
      <w:r w:rsidRPr="00B021FF">
        <w:rPr>
          <w:b w:val="0"/>
          <w:bCs w:val="0"/>
          <w:rtl/>
        </w:rPr>
        <w:t xml:space="preserve"> لأمراض </w:t>
      </w:r>
      <w:r>
        <w:rPr>
          <w:b w:val="0"/>
          <w:bCs w:val="0"/>
          <w:rtl/>
        </w:rPr>
        <w:t>الأرومة الغاذية</w:t>
      </w:r>
      <w:r w:rsidRPr="00B021FF">
        <w:rPr>
          <w:b w:val="0"/>
          <w:bCs w:val="0"/>
          <w:rtl/>
        </w:rPr>
        <w:t xml:space="preserve"> الحملية المستمرة بعد إفراغ الحمل الرحوي، وهذا المؤشر الحساس يمكن إستخدامة بشكل فعال في تشخيص ومتابعة أمراض </w:t>
      </w:r>
      <w:r>
        <w:rPr>
          <w:b w:val="0"/>
          <w:bCs w:val="0"/>
          <w:rtl/>
        </w:rPr>
        <w:t>الأرومة الغاذية</w:t>
      </w:r>
      <w:r w:rsidRPr="00B021FF">
        <w:rPr>
          <w:b w:val="0"/>
          <w:bCs w:val="0"/>
          <w:rtl/>
        </w:rPr>
        <w:t xml:space="preserve"> الحملية وتقييم الإستجابة العلاجية وكشف حالات النكس ولكن هذا يحتاج إلى أسابيع أو أشهر. لذلك قام بعض الباحثين بقياس مستوى البروجستيرون المصلي وذلك كقياس مساعد  لـِ </w:t>
      </w:r>
      <w:r w:rsidR="005876E4" w:rsidRPr="005876E4">
        <w:rPr>
          <w:b w:val="0"/>
          <w:bCs w:val="0"/>
        </w:rPr>
        <w:t>β-HCG</w:t>
      </w:r>
      <w:r w:rsidRPr="00B021FF">
        <w:rPr>
          <w:b w:val="0"/>
          <w:bCs w:val="0"/>
          <w:rtl/>
        </w:rPr>
        <w:t xml:space="preserve"> وتحسين إمكانية التشخيص المبكر لأورام </w:t>
      </w:r>
      <w:r>
        <w:rPr>
          <w:b w:val="0"/>
          <w:bCs w:val="0"/>
          <w:rtl/>
        </w:rPr>
        <w:t>الأرومة الغاذية</w:t>
      </w:r>
      <w:r w:rsidRPr="00B021FF">
        <w:rPr>
          <w:b w:val="0"/>
          <w:bCs w:val="0"/>
          <w:rtl/>
        </w:rPr>
        <w:t xml:space="preserve"> الحملية.</w:t>
      </w:r>
    </w:p>
    <w:p w:rsidR="00832C20" w:rsidRPr="00B021FF" w:rsidRDefault="00832C20" w:rsidP="005876E4">
      <w:pPr>
        <w:pStyle w:val="ListParagraph"/>
        <w:ind w:left="-58" w:right="0"/>
        <w:jc w:val="lowKashida"/>
        <w:rPr>
          <w:b w:val="0"/>
          <w:bCs w:val="0"/>
          <w:rtl/>
        </w:rPr>
      </w:pPr>
      <w:r>
        <w:rPr>
          <w:rFonts w:hint="cs"/>
          <w:b w:val="0"/>
          <w:bCs w:val="0"/>
          <w:rtl/>
        </w:rPr>
        <w:t>ل</w:t>
      </w:r>
      <w:r w:rsidRPr="00B021FF">
        <w:rPr>
          <w:b w:val="0"/>
          <w:bCs w:val="0"/>
          <w:rtl/>
        </w:rPr>
        <w:t>قد تم</w:t>
      </w:r>
      <w:r>
        <w:rPr>
          <w:rFonts w:hint="cs"/>
          <w:b w:val="0"/>
          <w:bCs w:val="0"/>
          <w:rtl/>
        </w:rPr>
        <w:t>ت</w:t>
      </w:r>
      <w:r w:rsidRPr="00B021FF">
        <w:rPr>
          <w:b w:val="0"/>
          <w:bCs w:val="0"/>
          <w:rtl/>
        </w:rPr>
        <w:t xml:space="preserve"> دراسة العلاقة بين كل من زمن عودة </w:t>
      </w:r>
      <w:r w:rsidR="005876E4" w:rsidRPr="005876E4">
        <w:rPr>
          <w:b w:val="0"/>
          <w:bCs w:val="0"/>
        </w:rPr>
        <w:t>β-HCG</w:t>
      </w:r>
      <w:r w:rsidRPr="00B021FF">
        <w:rPr>
          <w:b w:val="0"/>
          <w:bCs w:val="0"/>
          <w:rtl/>
        </w:rPr>
        <w:t xml:space="preserve"> وزمن عودة البروجستيرون إلى المستوى الطبيعي (بالأيام) والمجموعة المدروسة في عينة البحث.</w:t>
      </w:r>
    </w:p>
    <w:p w:rsidR="00832C20" w:rsidRPr="00B021FF" w:rsidRDefault="00832C20" w:rsidP="005876E4">
      <w:pPr>
        <w:pStyle w:val="ListParagraph"/>
        <w:ind w:left="-58" w:right="0"/>
        <w:jc w:val="lowKashida"/>
        <w:rPr>
          <w:b w:val="0"/>
          <w:bCs w:val="0"/>
          <w:rtl/>
        </w:rPr>
      </w:pPr>
      <w:r w:rsidRPr="00B021FF">
        <w:rPr>
          <w:b w:val="0"/>
          <w:bCs w:val="0"/>
          <w:rtl/>
        </w:rPr>
        <w:t xml:space="preserve">أظهرت نتائج هذه الدراسة </w:t>
      </w:r>
      <w:r w:rsidR="00497B79">
        <w:rPr>
          <w:rFonts w:hint="cs"/>
          <w:b w:val="0"/>
          <w:bCs w:val="0"/>
          <w:rtl/>
        </w:rPr>
        <w:t>بأنه لا توجد</w:t>
      </w:r>
      <w:r w:rsidR="00497B79" w:rsidRPr="00B021FF">
        <w:rPr>
          <w:b w:val="0"/>
          <w:bCs w:val="0"/>
          <w:rtl/>
        </w:rPr>
        <w:t xml:space="preserve"> </w:t>
      </w:r>
      <w:r w:rsidRPr="00B021FF">
        <w:rPr>
          <w:b w:val="0"/>
          <w:bCs w:val="0"/>
          <w:rtl/>
        </w:rPr>
        <w:t xml:space="preserve">فروق ذات دلالة إحصائية في زمن عودة </w:t>
      </w:r>
      <w:r w:rsidR="005876E4" w:rsidRPr="005876E4">
        <w:rPr>
          <w:b w:val="0"/>
          <w:bCs w:val="0"/>
        </w:rPr>
        <w:t>β-HCG</w:t>
      </w:r>
      <w:r w:rsidRPr="00B021FF">
        <w:rPr>
          <w:b w:val="0"/>
          <w:bCs w:val="0"/>
          <w:rtl/>
        </w:rPr>
        <w:t xml:space="preserve"> </w:t>
      </w:r>
      <w:r w:rsidR="00497B79">
        <w:rPr>
          <w:rFonts w:hint="cs"/>
          <w:b w:val="0"/>
          <w:bCs w:val="0"/>
          <w:rtl/>
        </w:rPr>
        <w:t>إلى المستوى الطبيعي بين مجموعه الرحى التامة ومجموعة الرحى الجزئية في عينة البحث.</w:t>
      </w:r>
    </w:p>
    <w:p w:rsidR="00832C20" w:rsidRPr="00B021FF" w:rsidRDefault="00832C20" w:rsidP="005876E4">
      <w:pPr>
        <w:pStyle w:val="ListParagraph"/>
        <w:ind w:left="-58" w:right="0"/>
        <w:jc w:val="lowKashida"/>
        <w:rPr>
          <w:b w:val="0"/>
          <w:bCs w:val="0"/>
          <w:rtl/>
        </w:rPr>
      </w:pPr>
      <w:r w:rsidRPr="00B021FF">
        <w:rPr>
          <w:b w:val="0"/>
          <w:bCs w:val="0"/>
          <w:rtl/>
        </w:rPr>
        <w:t xml:space="preserve">توافقت نتائج هذه الدراسة مع نتائج دراسة </w:t>
      </w:r>
      <w:r w:rsidRPr="00B021FF">
        <w:rPr>
          <w:b w:val="0"/>
          <w:bCs w:val="0"/>
        </w:rPr>
        <w:t>P.C. HO.</w:t>
      </w:r>
      <w:r w:rsidRPr="00B021FF">
        <w:rPr>
          <w:b w:val="0"/>
          <w:bCs w:val="0"/>
          <w:rtl/>
        </w:rPr>
        <w:t xml:space="preserve"> </w:t>
      </w:r>
      <w:r>
        <w:rPr>
          <w:b w:val="0"/>
          <w:bCs w:val="0"/>
          <w:rtl/>
        </w:rPr>
        <w:t>وزملاؤه</w:t>
      </w:r>
      <w:r w:rsidRPr="00B021FF">
        <w:rPr>
          <w:b w:val="0"/>
          <w:bCs w:val="0"/>
          <w:rtl/>
        </w:rPr>
        <w:t xml:space="preserve"> عام 1986، حيث أظهرت عدم وجود فروق ذات دلالة إحصائية في شكل عودة تراجع قيم </w:t>
      </w:r>
      <w:r w:rsidR="005876E4" w:rsidRPr="005876E4">
        <w:rPr>
          <w:b w:val="0"/>
          <w:bCs w:val="0"/>
        </w:rPr>
        <w:t>β-HCG</w:t>
      </w:r>
      <w:r w:rsidRPr="00B021FF">
        <w:rPr>
          <w:b w:val="0"/>
          <w:bCs w:val="0"/>
          <w:rtl/>
        </w:rPr>
        <w:t xml:space="preserve"> بين الرحى العدارية التامة والجزئية.</w:t>
      </w:r>
    </w:p>
    <w:p w:rsidR="00832C20" w:rsidRPr="00B021FF" w:rsidRDefault="00832C20" w:rsidP="005876E4">
      <w:pPr>
        <w:pStyle w:val="ListParagraph"/>
        <w:ind w:left="-58" w:right="0"/>
        <w:jc w:val="lowKashida"/>
        <w:rPr>
          <w:b w:val="0"/>
          <w:bCs w:val="0"/>
          <w:rtl/>
        </w:rPr>
      </w:pPr>
      <w:r w:rsidRPr="00B021FF">
        <w:rPr>
          <w:b w:val="0"/>
          <w:bCs w:val="0"/>
          <w:rtl/>
        </w:rPr>
        <w:lastRenderedPageBreak/>
        <w:t xml:space="preserve">لقد تعارضت نتائج هذه الدراسة مع نتائج دراسة </w:t>
      </w:r>
      <w:r w:rsidRPr="00B021FF">
        <w:rPr>
          <w:b w:val="0"/>
          <w:bCs w:val="0"/>
        </w:rPr>
        <w:t>Rob. L.</w:t>
      </w:r>
      <w:r w:rsidRPr="00B021FF">
        <w:rPr>
          <w:b w:val="0"/>
          <w:bCs w:val="0"/>
          <w:rtl/>
        </w:rPr>
        <w:t xml:space="preserve"> </w:t>
      </w:r>
      <w:r>
        <w:rPr>
          <w:b w:val="0"/>
          <w:bCs w:val="0"/>
          <w:rtl/>
        </w:rPr>
        <w:t>وزملاؤه</w:t>
      </w:r>
      <w:r w:rsidRPr="00B021FF">
        <w:rPr>
          <w:b w:val="0"/>
          <w:bCs w:val="0"/>
          <w:rtl/>
        </w:rPr>
        <w:t xml:space="preserve"> عام 2001، حيث أظهرت أن التراجع العفوي لمستوى </w:t>
      </w:r>
      <w:r w:rsidR="005876E4" w:rsidRPr="005876E4">
        <w:rPr>
          <w:b w:val="0"/>
          <w:bCs w:val="0"/>
        </w:rPr>
        <w:t>β-HCG</w:t>
      </w:r>
      <w:r w:rsidRPr="00B021FF">
        <w:rPr>
          <w:b w:val="0"/>
          <w:bCs w:val="0"/>
          <w:rtl/>
        </w:rPr>
        <w:t xml:space="preserve"> الإيجابي كان أكثر سرعة في الرحى العداري الجزئية منه في الرحى العدارية التامة والرحى الغازية.</w:t>
      </w:r>
    </w:p>
    <w:p w:rsidR="00832C20" w:rsidRPr="00B021FF" w:rsidRDefault="00832C20" w:rsidP="00497B79">
      <w:pPr>
        <w:pStyle w:val="ListParagraph"/>
        <w:ind w:left="-58" w:right="0"/>
        <w:jc w:val="lowKashida"/>
        <w:rPr>
          <w:b w:val="0"/>
          <w:bCs w:val="0"/>
          <w:rtl/>
        </w:rPr>
      </w:pPr>
      <w:r w:rsidRPr="00B021FF">
        <w:rPr>
          <w:b w:val="0"/>
          <w:bCs w:val="0"/>
          <w:rtl/>
        </w:rPr>
        <w:t>كما أظهرت وجود فروق ذات دلالة إحصائية في نمط عودة البروجستيرون بين الرحى العدارية التامة والجزئية</w:t>
      </w:r>
      <w:r w:rsidR="00497B79">
        <w:rPr>
          <w:rFonts w:hint="cs"/>
          <w:b w:val="0"/>
          <w:bCs w:val="0"/>
          <w:rtl/>
        </w:rPr>
        <w:t xml:space="preserve"> حيث كان في الرحى التامة أكبر منها في الرحى الجزئية</w:t>
      </w:r>
      <w:r w:rsidRPr="00B021FF">
        <w:rPr>
          <w:b w:val="0"/>
          <w:bCs w:val="0"/>
          <w:rtl/>
        </w:rPr>
        <w:t>.</w:t>
      </w:r>
    </w:p>
    <w:p w:rsidR="00832C20" w:rsidRPr="00B021FF" w:rsidRDefault="00832C20" w:rsidP="005876E4">
      <w:pPr>
        <w:pStyle w:val="ListParagraph"/>
        <w:ind w:left="-58" w:right="0"/>
        <w:jc w:val="lowKashida"/>
        <w:rPr>
          <w:b w:val="0"/>
          <w:bCs w:val="0"/>
          <w:rtl/>
        </w:rPr>
      </w:pPr>
      <w:r w:rsidRPr="00B021FF">
        <w:rPr>
          <w:b w:val="0"/>
          <w:bCs w:val="0"/>
          <w:rtl/>
        </w:rPr>
        <w:t>لقد تم</w:t>
      </w:r>
      <w:r>
        <w:rPr>
          <w:rFonts w:hint="cs"/>
          <w:b w:val="0"/>
          <w:bCs w:val="0"/>
          <w:rtl/>
        </w:rPr>
        <w:t>ت</w:t>
      </w:r>
      <w:r w:rsidRPr="00B021FF">
        <w:rPr>
          <w:b w:val="0"/>
          <w:bCs w:val="0"/>
          <w:rtl/>
        </w:rPr>
        <w:t xml:space="preserve"> دراسة دلالة الفروق بين زمن عودة </w:t>
      </w:r>
      <w:r w:rsidR="005876E4" w:rsidRPr="005876E4">
        <w:rPr>
          <w:b w:val="0"/>
          <w:bCs w:val="0"/>
        </w:rPr>
        <w:t>β-HCG</w:t>
      </w:r>
      <w:r w:rsidRPr="00B021FF">
        <w:rPr>
          <w:b w:val="0"/>
          <w:bCs w:val="0"/>
          <w:rtl/>
        </w:rPr>
        <w:t xml:space="preserve"> وبين زمن عودة البروجستيرون إلى المستوى الطبيعي في عينة البحث، فعند مستوى الثقة 95 % توجد فروق ذات دلالة إحصائية بين متوسط زمن عودة </w:t>
      </w:r>
      <w:r w:rsidR="005876E4" w:rsidRPr="005876E4">
        <w:rPr>
          <w:b w:val="0"/>
          <w:bCs w:val="0"/>
        </w:rPr>
        <w:t>β-HCG</w:t>
      </w:r>
      <w:r w:rsidRPr="00B021FF">
        <w:rPr>
          <w:b w:val="0"/>
          <w:bCs w:val="0"/>
          <w:rtl/>
        </w:rPr>
        <w:t xml:space="preserve"> إلى المستوى الطبيعي (بالأيام) ومتوسط زمن عودة البروجستيرون (بالأيام) في عينة البحث. فقد أظهرت الدراسة أن قيم زمن عودة </w:t>
      </w:r>
      <w:r w:rsidR="005876E4" w:rsidRPr="005876E4">
        <w:rPr>
          <w:b w:val="0"/>
          <w:bCs w:val="0"/>
        </w:rPr>
        <w:t>β-HCG</w:t>
      </w:r>
      <w:r w:rsidRPr="00B021FF">
        <w:rPr>
          <w:b w:val="0"/>
          <w:bCs w:val="0"/>
          <w:rtl/>
        </w:rPr>
        <w:t xml:space="preserve"> إلى المستوى الطبيعي (بالأيام) كانت أكبر من قيم زمن عودة البروجستيرون إلى المستوى الطبيعي (بالأيام).</w:t>
      </w:r>
    </w:p>
    <w:p w:rsidR="00832C20" w:rsidRPr="00B021FF" w:rsidRDefault="00832C20" w:rsidP="005876E4">
      <w:pPr>
        <w:pStyle w:val="ListParagraph"/>
        <w:ind w:left="-58" w:right="0"/>
        <w:jc w:val="lowKashida"/>
        <w:rPr>
          <w:b w:val="0"/>
          <w:bCs w:val="0"/>
          <w:rtl/>
        </w:rPr>
      </w:pPr>
      <w:r w:rsidRPr="00B021FF">
        <w:rPr>
          <w:b w:val="0"/>
          <w:bCs w:val="0"/>
          <w:rtl/>
        </w:rPr>
        <w:t xml:space="preserve">لقد توافقت نتائج هذه الدراسة مع جزء من نتائج دراسة </w:t>
      </w:r>
      <w:r w:rsidRPr="00B021FF">
        <w:rPr>
          <w:b w:val="0"/>
          <w:bCs w:val="0"/>
        </w:rPr>
        <w:t>Eng Soon Teoh</w:t>
      </w:r>
      <w:r w:rsidRPr="00B021FF">
        <w:rPr>
          <w:b w:val="0"/>
          <w:bCs w:val="0"/>
          <w:rtl/>
        </w:rPr>
        <w:t xml:space="preserve"> </w:t>
      </w:r>
      <w:r>
        <w:rPr>
          <w:b w:val="0"/>
          <w:bCs w:val="0"/>
          <w:rtl/>
        </w:rPr>
        <w:t>وزملاؤه</w:t>
      </w:r>
      <w:r w:rsidRPr="00B021FF">
        <w:rPr>
          <w:b w:val="0"/>
          <w:bCs w:val="0"/>
          <w:rtl/>
        </w:rPr>
        <w:t xml:space="preserve"> عام 1972، التي أظهرت أن زمن عودة البروجستيرون كان أسرع من زمن عودة </w:t>
      </w:r>
      <w:r w:rsidR="00497B79">
        <w:rPr>
          <w:rFonts w:hint="cs"/>
          <w:b w:val="0"/>
          <w:bCs w:val="0"/>
          <w:rtl/>
        </w:rPr>
        <w:t xml:space="preserve"> </w:t>
      </w:r>
      <w:r w:rsidR="005876E4" w:rsidRPr="005876E4">
        <w:rPr>
          <w:b w:val="0"/>
          <w:bCs w:val="0"/>
        </w:rPr>
        <w:t>β-HCG</w:t>
      </w:r>
      <w:r w:rsidR="00497B79">
        <w:rPr>
          <w:rFonts w:hint="cs"/>
          <w:b w:val="0"/>
          <w:bCs w:val="0"/>
          <w:rtl/>
        </w:rPr>
        <w:t xml:space="preserve"> في الرحى العدارية</w:t>
      </w:r>
      <w:r w:rsidRPr="00B021FF">
        <w:rPr>
          <w:b w:val="0"/>
          <w:bCs w:val="0"/>
          <w:rtl/>
        </w:rPr>
        <w:t>، واختلفت في جزء آخر حيث كان زمن عودة البروجستيرون متوازي</w:t>
      </w:r>
      <w:r>
        <w:rPr>
          <w:rFonts w:hint="cs"/>
          <w:b w:val="0"/>
          <w:bCs w:val="0"/>
          <w:rtl/>
        </w:rPr>
        <w:t>اً</w:t>
      </w:r>
      <w:r w:rsidRPr="00B021FF">
        <w:rPr>
          <w:b w:val="0"/>
          <w:bCs w:val="0"/>
          <w:rtl/>
        </w:rPr>
        <w:t xml:space="preserve"> مع زمن عودة</w:t>
      </w:r>
      <w:r w:rsidR="00C662BE">
        <w:rPr>
          <w:rFonts w:hint="cs"/>
          <w:b w:val="0"/>
          <w:bCs w:val="0"/>
          <w:rtl/>
        </w:rPr>
        <w:t xml:space="preserve">        </w:t>
      </w:r>
      <w:r w:rsidRPr="00B021FF">
        <w:rPr>
          <w:b w:val="0"/>
          <w:bCs w:val="0"/>
          <w:rtl/>
        </w:rPr>
        <w:t xml:space="preserve"> </w:t>
      </w:r>
      <w:r w:rsidR="005876E4" w:rsidRPr="005876E4">
        <w:rPr>
          <w:b w:val="0"/>
          <w:bCs w:val="0"/>
        </w:rPr>
        <w:t>β-HCG</w:t>
      </w:r>
      <w:r w:rsidRPr="00B021FF">
        <w:rPr>
          <w:b w:val="0"/>
          <w:bCs w:val="0"/>
          <w:rtl/>
        </w:rPr>
        <w:t>.</w:t>
      </w:r>
    </w:p>
    <w:p w:rsidR="00832C20" w:rsidRPr="00B021FF" w:rsidRDefault="00832C20" w:rsidP="005876E4">
      <w:pPr>
        <w:pStyle w:val="ListParagraph"/>
        <w:ind w:left="-58" w:right="0"/>
        <w:jc w:val="lowKashida"/>
        <w:rPr>
          <w:b w:val="0"/>
          <w:bCs w:val="0"/>
          <w:rtl/>
        </w:rPr>
      </w:pPr>
      <w:r w:rsidRPr="00B021FF">
        <w:rPr>
          <w:b w:val="0"/>
          <w:bCs w:val="0"/>
          <w:rtl/>
        </w:rPr>
        <w:t xml:space="preserve">أظهرت نتائج هذه الدراسة أن قيم زمن عودة مستوى </w:t>
      </w:r>
      <w:r w:rsidR="005876E4" w:rsidRPr="005876E4">
        <w:rPr>
          <w:b w:val="0"/>
          <w:bCs w:val="0"/>
        </w:rPr>
        <w:t>β-HCG</w:t>
      </w:r>
      <w:r w:rsidRPr="00B021FF">
        <w:rPr>
          <w:b w:val="0"/>
          <w:bCs w:val="0"/>
          <w:rtl/>
        </w:rPr>
        <w:t xml:space="preserve"> إلى المستوى الطبيعي (بالأيام) في مجموعة الحالات التي لا توجد فيها خطورة كانت أقل منها في مجموع ال</w:t>
      </w:r>
      <w:r>
        <w:rPr>
          <w:b w:val="0"/>
          <w:bCs w:val="0"/>
          <w:rtl/>
        </w:rPr>
        <w:t>حالات ذات الخطورة</w:t>
      </w:r>
      <w:r w:rsidR="00C662BE">
        <w:rPr>
          <w:rFonts w:hint="cs"/>
          <w:b w:val="0"/>
          <w:bCs w:val="0"/>
          <w:rtl/>
        </w:rPr>
        <w:t xml:space="preserve">     </w:t>
      </w:r>
      <w:r w:rsidR="00E31005">
        <w:rPr>
          <w:rFonts w:hint="cs"/>
          <w:b w:val="0"/>
          <w:bCs w:val="0"/>
          <w:rtl/>
        </w:rPr>
        <w:t xml:space="preserve">   </w:t>
      </w:r>
      <w:r w:rsidRPr="00B021FF">
        <w:rPr>
          <w:b w:val="0"/>
          <w:bCs w:val="0"/>
          <w:rtl/>
        </w:rPr>
        <w:t xml:space="preserve"> ( منخفضة أو عالية).</w:t>
      </w:r>
    </w:p>
    <w:p w:rsidR="00832C20" w:rsidRPr="00B021FF" w:rsidRDefault="00832C20" w:rsidP="00E31005">
      <w:pPr>
        <w:pStyle w:val="ListParagraph"/>
        <w:ind w:left="-58" w:right="0"/>
        <w:jc w:val="lowKashida"/>
        <w:rPr>
          <w:b w:val="0"/>
          <w:bCs w:val="0"/>
          <w:rtl/>
        </w:rPr>
      </w:pPr>
      <w:r w:rsidRPr="00B021FF">
        <w:rPr>
          <w:b w:val="0"/>
          <w:bCs w:val="0"/>
          <w:rtl/>
        </w:rPr>
        <w:t xml:space="preserve">كما أظهرت الدراسة أن قيم زمن عودة مستوى البروجستيرون إلى المستوى الطبيعي (بالأيام) في مجموعة الحالات التي لا توجد فيها خطورة كانت أقل منها في مجموعة الحالات ذات الخطورة المنخفضة أو العالية في مجموعة الرحى التامة وفي عينة البحث كاملة، ولكن على العكس من ذلك فقد أظهرت الدراسة عدم وجود علاقة إحصائية في متوسط زمن عودة البروجستيرون إلى المستوى </w:t>
      </w:r>
      <w:r w:rsidRPr="00B021FF">
        <w:rPr>
          <w:b w:val="0"/>
          <w:bCs w:val="0"/>
          <w:rtl/>
        </w:rPr>
        <w:lastRenderedPageBreak/>
        <w:t>الطبيعي (بالأيام) بين مجموعة الحالات التي</w:t>
      </w:r>
      <w:r w:rsidR="00E31005">
        <w:rPr>
          <w:rFonts w:hint="cs"/>
          <w:b w:val="0"/>
          <w:bCs w:val="0"/>
          <w:rtl/>
        </w:rPr>
        <w:t xml:space="preserve"> </w:t>
      </w:r>
      <w:r w:rsidRPr="00B021FF">
        <w:rPr>
          <w:b w:val="0"/>
          <w:bCs w:val="0"/>
          <w:rtl/>
        </w:rPr>
        <w:t>لا توجد فيها خطورة ومجموعة الحالات منخفضة</w:t>
      </w:r>
      <w:r w:rsidR="00C662BE">
        <w:rPr>
          <w:rFonts w:hint="cs"/>
          <w:b w:val="0"/>
          <w:bCs w:val="0"/>
          <w:rtl/>
        </w:rPr>
        <w:t xml:space="preserve">     </w:t>
      </w:r>
      <w:r w:rsidRPr="00B021FF">
        <w:rPr>
          <w:b w:val="0"/>
          <w:bCs w:val="0"/>
          <w:rtl/>
        </w:rPr>
        <w:t xml:space="preserve"> أو عالية الخطورة في مجموعة الرحى الجزئية من عينة البحث.</w:t>
      </w:r>
    </w:p>
    <w:p w:rsidR="00832C20" w:rsidRPr="00B021FF" w:rsidRDefault="00832C20" w:rsidP="005876E4">
      <w:pPr>
        <w:pStyle w:val="ListParagraph"/>
        <w:ind w:left="-58" w:right="0"/>
        <w:jc w:val="lowKashida"/>
        <w:rPr>
          <w:b w:val="0"/>
          <w:bCs w:val="0"/>
          <w:rtl/>
        </w:rPr>
      </w:pPr>
      <w:r w:rsidRPr="00B021FF">
        <w:rPr>
          <w:b w:val="0"/>
          <w:bCs w:val="0"/>
          <w:rtl/>
        </w:rPr>
        <w:t xml:space="preserve">كما بينت الدراسة عند مستوى الثقة 95 % وجود فروق ذات دلالة إحصائية في متوسط زمن عودة البروجستيرون إلى المستوى الطبيعي (بالأيام) بين مجموعة الرحى التامة ومجموعة الرحى الجزئية، حيث أن زمن عودة البروجستيرون إلى المستوى الطبيعي في مجموعة الرحى التامة كانت أكبر منها في مجموعة الرحى الجزئية، أما بالنسبة إلى زمن عودة </w:t>
      </w:r>
      <w:r w:rsidR="005876E4" w:rsidRPr="005876E4">
        <w:rPr>
          <w:b w:val="0"/>
          <w:bCs w:val="0"/>
        </w:rPr>
        <w:t>β-HCG</w:t>
      </w:r>
      <w:r w:rsidRPr="00B021FF">
        <w:rPr>
          <w:b w:val="0"/>
          <w:bCs w:val="0"/>
          <w:rtl/>
        </w:rPr>
        <w:t xml:space="preserve"> إلى المستوى الطبيعي فعند مستوى الثقة</w:t>
      </w:r>
      <w:r>
        <w:rPr>
          <w:rFonts w:hint="cs"/>
          <w:b w:val="0"/>
          <w:bCs w:val="0"/>
          <w:rtl/>
        </w:rPr>
        <w:t xml:space="preserve"> </w:t>
      </w:r>
      <w:r w:rsidRPr="00B021FF">
        <w:rPr>
          <w:b w:val="0"/>
          <w:bCs w:val="0"/>
          <w:rtl/>
        </w:rPr>
        <w:t xml:space="preserve">95 % لا توجد فروق ذات دلالة إحصائية في متوسط زمن عودة </w:t>
      </w:r>
      <w:r w:rsidR="005876E4" w:rsidRPr="005876E4">
        <w:rPr>
          <w:b w:val="0"/>
          <w:bCs w:val="0"/>
        </w:rPr>
        <w:t>β-HCG</w:t>
      </w:r>
      <w:r w:rsidRPr="00B021FF">
        <w:rPr>
          <w:b w:val="0"/>
          <w:bCs w:val="0"/>
          <w:rtl/>
        </w:rPr>
        <w:t xml:space="preserve"> إلى الطبيعي بين مجموعة الرحى التامة ومجموعة الرحى الجزئية.</w:t>
      </w:r>
    </w:p>
    <w:p w:rsidR="00832C20" w:rsidRPr="00B021FF" w:rsidRDefault="00832C20" w:rsidP="00FA08B4">
      <w:pPr>
        <w:pStyle w:val="ListParagraph"/>
        <w:ind w:left="-58" w:right="0"/>
        <w:jc w:val="lowKashida"/>
        <w:rPr>
          <w:b w:val="0"/>
          <w:bCs w:val="0"/>
          <w:rtl/>
        </w:rPr>
      </w:pPr>
      <w:r w:rsidRPr="00B021FF">
        <w:rPr>
          <w:b w:val="0"/>
          <w:bCs w:val="0"/>
          <w:rtl/>
        </w:rPr>
        <w:t>كما أظهرت الدراسة عند مستوى الثقة 95 % وجود فروق ذات دلالة إحصائية في متوسط زمن عودة مستوى البروجستيرون إلى المستوى الطبيعي (بالأيام) بين مجموعة الحالات التي لا توجد فيها خطورة ومجموعة الحالات منخفضة أو عالية الخطورة في عين</w:t>
      </w:r>
      <w:r>
        <w:rPr>
          <w:rFonts w:hint="cs"/>
          <w:b w:val="0"/>
          <w:bCs w:val="0"/>
          <w:rtl/>
        </w:rPr>
        <w:t>ة</w:t>
      </w:r>
      <w:r w:rsidRPr="00B021FF">
        <w:rPr>
          <w:b w:val="0"/>
          <w:bCs w:val="0"/>
          <w:rtl/>
        </w:rPr>
        <w:t xml:space="preserve"> البحث، إن قيم زمن عودة مستوى البروجستيرون إلى المستوى الطبيعي (بالأيام) في مجموع الحالات التي لا توجد فيها خطورة كانت أقل منها في مجموعة الحالات منخفضة</w:t>
      </w:r>
      <w:r>
        <w:rPr>
          <w:rFonts w:hint="cs"/>
          <w:b w:val="0"/>
          <w:bCs w:val="0"/>
          <w:rtl/>
        </w:rPr>
        <w:t xml:space="preserve"> </w:t>
      </w:r>
      <w:r w:rsidRPr="00B021FF">
        <w:rPr>
          <w:b w:val="0"/>
          <w:bCs w:val="0"/>
          <w:rtl/>
        </w:rPr>
        <w:t xml:space="preserve"> أو عالية الخطورة وذلك مهما كانت المجموعة المدروسة وفي عينة البحث كاملة.</w:t>
      </w:r>
    </w:p>
    <w:p w:rsidR="00832C20" w:rsidRPr="00B021FF" w:rsidRDefault="00832C20" w:rsidP="00FA08B4">
      <w:pPr>
        <w:ind w:left="-58"/>
        <w:rPr>
          <w:rtl/>
        </w:rPr>
      </w:pPr>
      <w:r w:rsidRPr="00B021FF">
        <w:rPr>
          <w:rtl/>
        </w:rPr>
        <w:t>بينت الدراسات السابقة بأن عمر المريضة يعتبر عامل خطورة ثابت</w:t>
      </w:r>
      <w:r>
        <w:rPr>
          <w:rFonts w:hint="cs"/>
          <w:rtl/>
        </w:rPr>
        <w:t>اً</w:t>
      </w:r>
      <w:r w:rsidRPr="00B021FF">
        <w:rPr>
          <w:rtl/>
        </w:rPr>
        <w:t xml:space="preserve"> لأمراض </w:t>
      </w:r>
      <w:r>
        <w:rPr>
          <w:rtl/>
        </w:rPr>
        <w:t>الأرومة الغاذية</w:t>
      </w:r>
      <w:r w:rsidRPr="00B021FF">
        <w:rPr>
          <w:rtl/>
        </w:rPr>
        <w:t xml:space="preserve"> الحملية، وتزداد نسبة الخطورة في الأعمار دون 20 سنة والأعمار </w:t>
      </w:r>
      <w:r>
        <w:rPr>
          <w:rFonts w:hint="cs"/>
          <w:rtl/>
        </w:rPr>
        <w:t>فوق</w:t>
      </w:r>
      <w:r w:rsidRPr="00B021FF">
        <w:rPr>
          <w:rtl/>
        </w:rPr>
        <w:t xml:space="preserve"> 40 سنة.</w:t>
      </w:r>
    </w:p>
    <w:p w:rsidR="00832C20" w:rsidRDefault="00832C20" w:rsidP="00C662BE">
      <w:pPr>
        <w:ind w:left="-58"/>
        <w:rPr>
          <w:rtl/>
        </w:rPr>
      </w:pPr>
      <w:r w:rsidRPr="00B021FF">
        <w:rPr>
          <w:rtl/>
        </w:rPr>
        <w:t>كما بينت الدراسات السابقة وبشكل قوي أن وجود سوابق رحى عدارية يعتبر من الأسباب المؤهبة لحدوث رحى عدارية أخرى وتقدر نسبة حدوث الرحى العدارية الثانية</w:t>
      </w:r>
      <w:r w:rsidR="00E31005">
        <w:rPr>
          <w:rFonts w:hint="cs"/>
          <w:rtl/>
        </w:rPr>
        <w:t xml:space="preserve"> </w:t>
      </w:r>
      <w:r w:rsidRPr="00B021FF">
        <w:rPr>
          <w:rtl/>
        </w:rPr>
        <w:t xml:space="preserve"> بـِ  (0.6 – 2.6 %).</w:t>
      </w:r>
    </w:p>
    <w:p w:rsidR="00832C20" w:rsidRDefault="00832C20" w:rsidP="00832C20">
      <w:pPr>
        <w:ind w:left="-993" w:right="-142"/>
        <w:rPr>
          <w:rtl/>
        </w:rPr>
      </w:pPr>
    </w:p>
    <w:p w:rsidR="003F515F" w:rsidRDefault="003F515F" w:rsidP="00832C20">
      <w:pPr>
        <w:ind w:left="-993" w:right="-142"/>
        <w:rPr>
          <w:rtl/>
        </w:rPr>
      </w:pPr>
    </w:p>
    <w:p w:rsidR="00832C20" w:rsidRDefault="00832C20" w:rsidP="00832C20">
      <w:pPr>
        <w:ind w:left="-993" w:right="-142"/>
        <w:rPr>
          <w:rtl/>
        </w:rPr>
      </w:pPr>
    </w:p>
    <w:p w:rsidR="00832C20" w:rsidRDefault="00832C20" w:rsidP="00832C20">
      <w:pPr>
        <w:ind w:left="-993"/>
        <w:jc w:val="both"/>
        <w:rPr>
          <w:rtl/>
        </w:rPr>
      </w:pPr>
    </w:p>
    <w:p w:rsidR="00832C20" w:rsidRDefault="00832C20" w:rsidP="00832C20">
      <w:pPr>
        <w:ind w:left="-993"/>
        <w:jc w:val="both"/>
        <w:rPr>
          <w:rtl/>
        </w:rPr>
      </w:pPr>
    </w:p>
    <w:p w:rsidR="00832C20" w:rsidRDefault="00832C20" w:rsidP="00832C20">
      <w:pPr>
        <w:ind w:left="-993"/>
        <w:jc w:val="both"/>
        <w:rPr>
          <w:rtl/>
        </w:rPr>
      </w:pPr>
    </w:p>
    <w:p w:rsidR="00832C20" w:rsidRDefault="00832C20" w:rsidP="00832C20">
      <w:pPr>
        <w:ind w:left="-993"/>
        <w:jc w:val="both"/>
        <w:rPr>
          <w:rtl/>
        </w:rPr>
      </w:pPr>
    </w:p>
    <w:p w:rsidR="00832C20" w:rsidRDefault="00B55AC5" w:rsidP="00832C20">
      <w:pPr>
        <w:ind w:left="-993"/>
        <w:jc w:val="both"/>
        <w:rPr>
          <w:rtl/>
        </w:rPr>
      </w:pPr>
      <w:r w:rsidRPr="00B55AC5">
        <w:rPr>
          <w:b/>
          <w:bCs/>
          <w:noProof/>
          <w:rtl/>
          <w:lang w:eastAsia="zh-TW"/>
        </w:rPr>
        <w:pict>
          <v:rect id="_x0000_s1114" style="position:absolute;left:0;text-align:left;margin-left:-309.75pt;margin-top:602.4pt;width:792.1pt;height:68.8pt;rotation:-90;z-index:-251531264;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4;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ind w:left="-568"/>
        <w:jc w:val="both"/>
        <w:rPr>
          <w:rtl/>
        </w:rPr>
      </w:pPr>
    </w:p>
    <w:p w:rsidR="00832C20" w:rsidRDefault="00832C20" w:rsidP="00832C20">
      <w:pPr>
        <w:ind w:left="-1135" w:right="-284"/>
        <w:jc w:val="both"/>
        <w:rPr>
          <w:b/>
          <w:bCs/>
          <w:rtl/>
          <w:lang w:bidi="ar-JO"/>
        </w:rPr>
      </w:pPr>
    </w:p>
    <w:p w:rsidR="00832C20" w:rsidRDefault="00832C20" w:rsidP="00832C20">
      <w:pPr>
        <w:ind w:left="-1135" w:right="-284"/>
        <w:jc w:val="both"/>
        <w:rPr>
          <w:b/>
          <w:bCs/>
          <w:rtl/>
          <w:lang w:bidi="ar-JO"/>
        </w:rPr>
      </w:pPr>
    </w:p>
    <w:p w:rsidR="00832C20" w:rsidRDefault="00B55AC5" w:rsidP="003F515F">
      <w:pPr>
        <w:ind w:left="0" w:right="-284"/>
        <w:jc w:val="both"/>
        <w:rPr>
          <w:b/>
          <w:bCs/>
          <w:rtl/>
        </w:rPr>
      </w:pPr>
      <w:r>
        <w:rPr>
          <w:b/>
          <w:bCs/>
          <w:noProof/>
          <w:rtl/>
        </w:rPr>
        <w:pict>
          <v:rect id="_x0000_s1132" style="position:absolute;left:0;text-align:left;margin-left:87.35pt;margin-top:120pt;width:316pt;height:330.65pt;flip:y;z-index:251813888;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32;mso-fit-shape-to-text:t" inset="0,1in,1in,1in">
              <w:txbxContent>
                <w:p w:rsidR="00C662BE" w:rsidRDefault="00C662BE" w:rsidP="005E6788">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rPr>
                    <w:pict>
                      <v:shape id="_x0000_i1041"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سابع :&#10;الاستنتاجات والتوصيات&#10;Conclusions &amp; Reconditions&#10;&#10;"/>
                      </v:shape>
                    </w:pict>
                  </w:r>
                </w:p>
              </w:txbxContent>
            </v:textbox>
            <w10:wrap type="square" anchorx="margin" anchory="margin"/>
          </v:rect>
        </w:pict>
      </w:r>
    </w:p>
    <w:p w:rsidR="00832C20" w:rsidRDefault="00832C20" w:rsidP="00832C20">
      <w:pPr>
        <w:ind w:left="0" w:right="-284"/>
        <w:jc w:val="both"/>
        <w:rPr>
          <w:b/>
          <w:bCs/>
          <w:rtl/>
        </w:rPr>
      </w:pPr>
    </w:p>
    <w:p w:rsidR="00832C20" w:rsidRDefault="00832C20" w:rsidP="00832C20">
      <w:pPr>
        <w:ind w:left="-1135" w:right="-284"/>
        <w:jc w:val="both"/>
        <w:rPr>
          <w:b/>
          <w:bCs/>
          <w:rtl/>
        </w:rPr>
      </w:pPr>
    </w:p>
    <w:p w:rsidR="001601F8" w:rsidRDefault="001601F8" w:rsidP="00832C20">
      <w:pPr>
        <w:ind w:left="-1135" w:right="-284"/>
        <w:jc w:val="both"/>
        <w:rPr>
          <w:b/>
          <w:bCs/>
          <w:rtl/>
        </w:rPr>
      </w:pPr>
    </w:p>
    <w:p w:rsidR="001601F8" w:rsidRDefault="001601F8" w:rsidP="00832C20">
      <w:pPr>
        <w:ind w:left="-1135" w:right="-284"/>
        <w:jc w:val="both"/>
        <w:rPr>
          <w:b/>
          <w:bCs/>
          <w:rtl/>
        </w:rPr>
      </w:pPr>
    </w:p>
    <w:p w:rsidR="001601F8" w:rsidRDefault="001601F8" w:rsidP="00547069">
      <w:pPr>
        <w:ind w:left="-58" w:right="-142"/>
        <w:jc w:val="both"/>
        <w:rPr>
          <w:rFonts w:hint="cs"/>
          <w:rtl/>
        </w:rPr>
      </w:pPr>
    </w:p>
    <w:p w:rsidR="00C662BE" w:rsidRDefault="00C662BE" w:rsidP="00547069">
      <w:pPr>
        <w:ind w:left="-58" w:right="-142"/>
        <w:jc w:val="both"/>
        <w:rPr>
          <w:rtl/>
        </w:rPr>
      </w:pPr>
    </w:p>
    <w:p w:rsidR="00832C20" w:rsidRPr="003F515F" w:rsidRDefault="00832C20" w:rsidP="00547069">
      <w:pPr>
        <w:ind w:left="-58" w:right="-142"/>
        <w:jc w:val="both"/>
        <w:rPr>
          <w:rtl/>
          <w:lang w:bidi="ar-JO"/>
        </w:rPr>
      </w:pPr>
      <w:r w:rsidRPr="003F515F">
        <w:rPr>
          <w:rFonts w:hint="cs"/>
          <w:rtl/>
          <w:lang w:bidi="ar-JO"/>
        </w:rPr>
        <w:lastRenderedPageBreak/>
        <w:t>البــاب السابع:</w:t>
      </w:r>
    </w:p>
    <w:p w:rsidR="00832C20" w:rsidRDefault="00832C20" w:rsidP="00547069">
      <w:pPr>
        <w:ind w:left="-58" w:right="-142"/>
        <w:jc w:val="both"/>
        <w:rPr>
          <w:b/>
          <w:bCs/>
          <w:rtl/>
          <w:lang w:bidi="ar-JO"/>
        </w:rPr>
      </w:pPr>
      <w:r w:rsidRPr="00A84C53">
        <w:rPr>
          <w:rFonts w:hint="cs"/>
          <w:b/>
          <w:bCs/>
          <w:rtl/>
          <w:lang w:bidi="ar-JO"/>
        </w:rPr>
        <w:t>الإستنتاج</w:t>
      </w:r>
      <w:r>
        <w:rPr>
          <w:rFonts w:hint="cs"/>
          <w:b/>
          <w:bCs/>
          <w:rtl/>
          <w:lang w:bidi="ar-JO"/>
        </w:rPr>
        <w:t>ــات</w:t>
      </w:r>
      <w:r w:rsidRPr="00A84C53">
        <w:rPr>
          <w:rFonts w:hint="cs"/>
          <w:b/>
          <w:bCs/>
          <w:rtl/>
          <w:lang w:bidi="ar-JO"/>
        </w:rPr>
        <w:t xml:space="preserve"> </w:t>
      </w:r>
      <w:r>
        <w:rPr>
          <w:rFonts w:hint="cs"/>
          <w:b/>
          <w:bCs/>
          <w:rtl/>
          <w:lang w:bidi="ar-JO"/>
        </w:rPr>
        <w:t xml:space="preserve"> </w:t>
      </w:r>
      <w:r w:rsidRPr="00A84C53">
        <w:rPr>
          <w:b/>
          <w:bCs/>
          <w:lang w:bidi="ar-JO"/>
        </w:rPr>
        <w:t>Conclusions</w:t>
      </w:r>
      <w:r>
        <w:rPr>
          <w:rFonts w:hint="cs"/>
          <w:b/>
          <w:bCs/>
          <w:rtl/>
          <w:lang w:bidi="ar-JO"/>
        </w:rPr>
        <w:t>:</w:t>
      </w:r>
    </w:p>
    <w:p w:rsidR="00832C20" w:rsidRDefault="00832C20" w:rsidP="00873E4B">
      <w:pPr>
        <w:pStyle w:val="ListParagraph"/>
        <w:numPr>
          <w:ilvl w:val="0"/>
          <w:numId w:val="80"/>
        </w:numPr>
        <w:ind w:left="-58" w:right="-142"/>
        <w:jc w:val="both"/>
        <w:rPr>
          <w:b w:val="0"/>
          <w:bCs w:val="0"/>
        </w:rPr>
      </w:pPr>
      <w:r w:rsidRPr="00D85D1E">
        <w:rPr>
          <w:rFonts w:hint="cs"/>
          <w:b w:val="0"/>
          <w:bCs w:val="0"/>
          <w:rtl/>
        </w:rPr>
        <w:t xml:space="preserve">لم تثبت فائدة قياس نسبة </w:t>
      </w:r>
      <w:r w:rsidRPr="00D85D1E">
        <w:rPr>
          <w:b w:val="0"/>
          <w:bCs w:val="0"/>
        </w:rPr>
        <w:t xml:space="preserve">,Estradiol </w:t>
      </w:r>
      <w:r w:rsidRPr="00D85D1E">
        <w:rPr>
          <w:rFonts w:hint="cs"/>
          <w:b w:val="0"/>
          <w:bCs w:val="0"/>
          <w:rtl/>
        </w:rPr>
        <w:t xml:space="preserve"> </w:t>
      </w:r>
      <w:r w:rsidRPr="00D85D1E">
        <w:rPr>
          <w:b w:val="0"/>
          <w:bCs w:val="0"/>
        </w:rPr>
        <w:t>FSH</w:t>
      </w:r>
      <w:r w:rsidRPr="00D85D1E">
        <w:rPr>
          <w:rFonts w:hint="cs"/>
          <w:b w:val="0"/>
          <w:bCs w:val="0"/>
          <w:rtl/>
        </w:rPr>
        <w:t xml:space="preserve"> في تشخيص وتدبير أمراض </w:t>
      </w:r>
      <w:r>
        <w:rPr>
          <w:rFonts w:hint="cs"/>
          <w:b w:val="0"/>
          <w:bCs w:val="0"/>
          <w:rtl/>
        </w:rPr>
        <w:t>الأرومة الغاذية</w:t>
      </w:r>
      <w:r w:rsidRPr="00D85D1E">
        <w:rPr>
          <w:rFonts w:hint="cs"/>
          <w:b w:val="0"/>
          <w:bCs w:val="0"/>
          <w:rtl/>
        </w:rPr>
        <w:t xml:space="preserve"> الحملية.</w:t>
      </w:r>
    </w:p>
    <w:p w:rsidR="00832C20" w:rsidRDefault="00832C20" w:rsidP="00873E4B">
      <w:pPr>
        <w:pStyle w:val="ListParagraph"/>
        <w:numPr>
          <w:ilvl w:val="0"/>
          <w:numId w:val="80"/>
        </w:numPr>
        <w:ind w:left="-58" w:right="-142"/>
        <w:jc w:val="both"/>
        <w:rPr>
          <w:b w:val="0"/>
          <w:bCs w:val="0"/>
        </w:rPr>
      </w:pPr>
      <w:r w:rsidRPr="009B1A7F">
        <w:rPr>
          <w:rFonts w:hint="cs"/>
          <w:b w:val="0"/>
          <w:bCs w:val="0"/>
          <w:rtl/>
        </w:rPr>
        <w:t>لا يمكن الإعتماد على قياس نسبة البروجستيرون وحد</w:t>
      </w:r>
      <w:r>
        <w:rPr>
          <w:rFonts w:hint="cs"/>
          <w:b w:val="0"/>
          <w:bCs w:val="0"/>
          <w:rtl/>
        </w:rPr>
        <w:t>ه</w:t>
      </w:r>
      <w:r w:rsidRPr="009B1A7F">
        <w:rPr>
          <w:rFonts w:hint="cs"/>
          <w:b w:val="0"/>
          <w:bCs w:val="0"/>
          <w:rtl/>
        </w:rPr>
        <w:t xml:space="preserve"> في التمييز بين الرحى العدارية التامة والجزئية.</w:t>
      </w:r>
    </w:p>
    <w:p w:rsidR="00832C20" w:rsidRDefault="00832C20" w:rsidP="005876E4">
      <w:pPr>
        <w:pStyle w:val="ListParagraph"/>
        <w:numPr>
          <w:ilvl w:val="0"/>
          <w:numId w:val="80"/>
        </w:numPr>
        <w:ind w:left="-58" w:right="-142"/>
        <w:jc w:val="both"/>
        <w:rPr>
          <w:b w:val="0"/>
          <w:bCs w:val="0"/>
        </w:rPr>
      </w:pPr>
      <w:r w:rsidRPr="009B1A7F">
        <w:rPr>
          <w:rFonts w:hint="cs"/>
          <w:b w:val="0"/>
          <w:bCs w:val="0"/>
          <w:rtl/>
        </w:rPr>
        <w:t xml:space="preserve">عودة مستويات البروجستيرون إلى الطبيعي قبل عودة مستويات </w:t>
      </w:r>
      <w:r w:rsidR="005876E4" w:rsidRPr="005876E4">
        <w:rPr>
          <w:b w:val="0"/>
          <w:bCs w:val="0"/>
        </w:rPr>
        <w:t>β-HCG</w:t>
      </w:r>
      <w:r w:rsidR="007C499D">
        <w:rPr>
          <w:b w:val="0"/>
          <w:bCs w:val="0"/>
        </w:rPr>
        <w:t xml:space="preserve"> </w:t>
      </w:r>
      <w:r w:rsidR="007C499D">
        <w:rPr>
          <w:rFonts w:hint="cs"/>
          <w:b w:val="0"/>
          <w:bCs w:val="0"/>
          <w:rtl/>
        </w:rPr>
        <w:t xml:space="preserve"> في الرحى الجزئية منه في الرحى التامة</w:t>
      </w:r>
      <w:r w:rsidRPr="009B1A7F">
        <w:rPr>
          <w:rFonts w:hint="cs"/>
          <w:b w:val="0"/>
          <w:bCs w:val="0"/>
          <w:rtl/>
        </w:rPr>
        <w:t>.</w:t>
      </w:r>
    </w:p>
    <w:p w:rsidR="00115807" w:rsidRDefault="00832C20" w:rsidP="005876E4">
      <w:pPr>
        <w:pStyle w:val="ListParagraph"/>
        <w:numPr>
          <w:ilvl w:val="0"/>
          <w:numId w:val="80"/>
        </w:numPr>
        <w:ind w:left="-58" w:right="-142"/>
        <w:jc w:val="both"/>
        <w:rPr>
          <w:b w:val="0"/>
          <w:bCs w:val="0"/>
        </w:rPr>
      </w:pPr>
      <w:r>
        <w:rPr>
          <w:rFonts w:hint="cs"/>
          <w:b w:val="0"/>
          <w:bCs w:val="0"/>
          <w:rtl/>
        </w:rPr>
        <w:t>ت</w:t>
      </w:r>
      <w:r w:rsidRPr="009B1A7F">
        <w:rPr>
          <w:rFonts w:hint="cs"/>
          <w:b w:val="0"/>
          <w:bCs w:val="0"/>
          <w:rtl/>
        </w:rPr>
        <w:t xml:space="preserve">وجد علاقة طردية بين مستويات </w:t>
      </w:r>
      <w:r w:rsidR="005876E4" w:rsidRPr="005876E4">
        <w:rPr>
          <w:b w:val="0"/>
          <w:bCs w:val="0"/>
        </w:rPr>
        <w:t>β-HCG</w:t>
      </w:r>
      <w:r w:rsidR="00115807">
        <w:rPr>
          <w:rFonts w:hint="cs"/>
          <w:b w:val="0"/>
          <w:bCs w:val="0"/>
          <w:rtl/>
        </w:rPr>
        <w:t xml:space="preserve"> ومستويات البروجستيرون</w:t>
      </w:r>
      <w:r w:rsidR="00115807">
        <w:rPr>
          <w:b w:val="0"/>
          <w:bCs w:val="0"/>
        </w:rPr>
        <w:t>.</w:t>
      </w:r>
      <w:r w:rsidRPr="009B1A7F">
        <w:rPr>
          <w:rFonts w:hint="cs"/>
          <w:b w:val="0"/>
          <w:bCs w:val="0"/>
          <w:rtl/>
        </w:rPr>
        <w:t xml:space="preserve"> </w:t>
      </w:r>
    </w:p>
    <w:p w:rsidR="00DE5FFB" w:rsidRDefault="00832C20" w:rsidP="007C499D">
      <w:pPr>
        <w:pStyle w:val="ListParagraph"/>
        <w:numPr>
          <w:ilvl w:val="0"/>
          <w:numId w:val="80"/>
        </w:numPr>
        <w:ind w:left="-58" w:right="-142"/>
        <w:jc w:val="both"/>
        <w:rPr>
          <w:b w:val="0"/>
          <w:bCs w:val="0"/>
        </w:rPr>
      </w:pPr>
      <w:r w:rsidRPr="007C499D">
        <w:rPr>
          <w:rFonts w:hint="cs"/>
          <w:b w:val="0"/>
          <w:bCs w:val="0"/>
          <w:rtl/>
        </w:rPr>
        <w:t xml:space="preserve"> </w:t>
      </w:r>
      <w:r w:rsidR="007C499D" w:rsidRPr="007C499D">
        <w:rPr>
          <w:b w:val="0"/>
          <w:bCs w:val="0"/>
          <w:rtl/>
          <w:lang w:bidi="ar-SA"/>
        </w:rPr>
        <w:t xml:space="preserve">منحنى تراجع البروجستيرون خلال فترة المراقبة قبل منحنى تراجع  </w:t>
      </w:r>
      <w:r w:rsidR="007C499D" w:rsidRPr="007C499D">
        <w:rPr>
          <w:b w:val="0"/>
          <w:bCs w:val="0"/>
          <w:lang w:val="el-GR"/>
        </w:rPr>
        <w:t>β</w:t>
      </w:r>
      <w:r w:rsidR="007C499D" w:rsidRPr="007C499D">
        <w:rPr>
          <w:b w:val="0"/>
          <w:bCs w:val="0"/>
        </w:rPr>
        <w:t>-HCG</w:t>
      </w:r>
      <w:r w:rsidR="007C499D" w:rsidRPr="007C499D">
        <w:rPr>
          <w:b w:val="0"/>
          <w:bCs w:val="0"/>
          <w:rtl/>
          <w:lang w:bidi="ar-SA"/>
        </w:rPr>
        <w:t xml:space="preserve"> في الحالات التي</w:t>
      </w:r>
      <w:r w:rsidR="00C662BE">
        <w:rPr>
          <w:rFonts w:hint="cs"/>
          <w:b w:val="0"/>
          <w:bCs w:val="0"/>
          <w:rtl/>
          <w:lang w:bidi="ar-SA"/>
        </w:rPr>
        <w:t xml:space="preserve">      </w:t>
      </w:r>
      <w:r w:rsidR="007C499D" w:rsidRPr="007C499D">
        <w:rPr>
          <w:b w:val="0"/>
          <w:bCs w:val="0"/>
          <w:rtl/>
          <w:lang w:bidi="ar-SA"/>
        </w:rPr>
        <w:t xml:space="preserve"> لا يوجد فيها خطورة منها في الحالات ذات الخطورة.</w:t>
      </w:r>
    </w:p>
    <w:p w:rsidR="00832C20" w:rsidRPr="007C499D" w:rsidRDefault="00832C20" w:rsidP="007C499D">
      <w:pPr>
        <w:pStyle w:val="ListParagraph"/>
        <w:numPr>
          <w:ilvl w:val="0"/>
          <w:numId w:val="80"/>
        </w:numPr>
        <w:ind w:left="-58" w:right="-142"/>
        <w:jc w:val="both"/>
        <w:rPr>
          <w:b w:val="0"/>
          <w:bCs w:val="0"/>
        </w:rPr>
      </w:pPr>
      <w:r w:rsidRPr="007C499D">
        <w:rPr>
          <w:rFonts w:hint="cs"/>
          <w:b w:val="0"/>
          <w:bCs w:val="0"/>
          <w:rtl/>
        </w:rPr>
        <w:t>مستويات البروجستيرون قبل إنهاء الحمل الرحوي وخلال فترة المتابعة قد تكون لها قيمة إن</w:t>
      </w:r>
      <w:r w:rsidRPr="007C499D">
        <w:rPr>
          <w:b w:val="0"/>
          <w:bCs w:val="0"/>
          <w:rtl/>
        </w:rPr>
        <w:t>ذ</w:t>
      </w:r>
      <w:r w:rsidRPr="007C499D">
        <w:rPr>
          <w:rFonts w:hint="cs"/>
          <w:b w:val="0"/>
          <w:bCs w:val="0"/>
          <w:rtl/>
        </w:rPr>
        <w:t>ارية في أمراض الأرومة الغاذية الحملية.</w:t>
      </w:r>
    </w:p>
    <w:p w:rsidR="00832C20" w:rsidRPr="009B1A7F" w:rsidRDefault="00832C20" w:rsidP="005876E4">
      <w:pPr>
        <w:pStyle w:val="ListParagraph"/>
        <w:numPr>
          <w:ilvl w:val="0"/>
          <w:numId w:val="80"/>
        </w:numPr>
        <w:ind w:left="-58" w:right="-142"/>
        <w:jc w:val="both"/>
        <w:rPr>
          <w:b w:val="0"/>
          <w:bCs w:val="0"/>
        </w:rPr>
      </w:pPr>
      <w:r w:rsidRPr="009B1A7F">
        <w:rPr>
          <w:rFonts w:hint="cs"/>
          <w:b w:val="0"/>
          <w:bCs w:val="0"/>
          <w:rtl/>
        </w:rPr>
        <w:t xml:space="preserve">مستويات البروجستيرون بالتزامن مع مستويات </w:t>
      </w:r>
      <w:r w:rsidR="005876E4" w:rsidRPr="005876E4">
        <w:rPr>
          <w:b w:val="0"/>
          <w:bCs w:val="0"/>
        </w:rPr>
        <w:t>β-HCG</w:t>
      </w:r>
      <w:r w:rsidRPr="009B1A7F">
        <w:rPr>
          <w:rFonts w:hint="cs"/>
          <w:b w:val="0"/>
          <w:bCs w:val="0"/>
          <w:rtl/>
        </w:rPr>
        <w:t xml:space="preserve"> تعتبر مفيدة في متابعة أمراض </w:t>
      </w:r>
      <w:r>
        <w:rPr>
          <w:rFonts w:hint="cs"/>
          <w:b w:val="0"/>
          <w:bCs w:val="0"/>
          <w:rtl/>
        </w:rPr>
        <w:t>الأرومة الغاذية</w:t>
      </w:r>
      <w:r w:rsidRPr="009B1A7F">
        <w:rPr>
          <w:rFonts w:hint="cs"/>
          <w:b w:val="0"/>
          <w:bCs w:val="0"/>
          <w:rtl/>
        </w:rPr>
        <w:t xml:space="preserve"> الحملية.</w:t>
      </w:r>
    </w:p>
    <w:p w:rsidR="00832C20" w:rsidRPr="00A84C53" w:rsidRDefault="00832C20" w:rsidP="00547069">
      <w:pPr>
        <w:ind w:left="-58" w:right="-142"/>
        <w:rPr>
          <w:b/>
          <w:bCs/>
          <w:rtl/>
          <w:lang w:bidi="ar-JO"/>
        </w:rPr>
      </w:pPr>
      <w:r>
        <w:rPr>
          <w:rFonts w:hint="cs"/>
          <w:b/>
          <w:bCs/>
          <w:rtl/>
          <w:lang w:bidi="ar-JO"/>
        </w:rPr>
        <w:t>ال</w:t>
      </w:r>
      <w:r w:rsidRPr="00A84C53">
        <w:rPr>
          <w:rFonts w:hint="cs"/>
          <w:b/>
          <w:bCs/>
          <w:rtl/>
          <w:lang w:bidi="ar-JO"/>
        </w:rPr>
        <w:t xml:space="preserve">تـــوصيـــات </w:t>
      </w:r>
      <w:r w:rsidRPr="00A84C53">
        <w:rPr>
          <w:b/>
          <w:bCs/>
          <w:lang w:bidi="ar-JO"/>
        </w:rPr>
        <w:t>Recommendations</w:t>
      </w:r>
      <w:r>
        <w:rPr>
          <w:rFonts w:hint="cs"/>
          <w:b/>
          <w:bCs/>
          <w:rtl/>
          <w:lang w:bidi="ar-JO"/>
        </w:rPr>
        <w:t>:</w:t>
      </w:r>
    </w:p>
    <w:p w:rsidR="00832C20" w:rsidRDefault="00832C20" w:rsidP="00547069">
      <w:pPr>
        <w:numPr>
          <w:ilvl w:val="0"/>
          <w:numId w:val="6"/>
        </w:numPr>
        <w:ind w:left="-58" w:right="-142"/>
        <w:jc w:val="both"/>
        <w:rPr>
          <w:lang w:bidi="ar-JO"/>
        </w:rPr>
      </w:pPr>
      <w:r>
        <w:rPr>
          <w:rFonts w:hint="cs"/>
          <w:rtl/>
          <w:lang w:bidi="ar-JO"/>
        </w:rPr>
        <w:t>إجراء دراسات مستقبلية أخرى لتحديد الفائدة السريرية لمعايرة البروجستيرون في متابعة أمراض الأرومة الغاذية</w:t>
      </w:r>
      <w:r>
        <w:rPr>
          <w:lang w:bidi="ar-JO"/>
        </w:rPr>
        <w:t xml:space="preserve"> </w:t>
      </w:r>
      <w:r>
        <w:rPr>
          <w:rFonts w:hint="cs"/>
          <w:rtl/>
          <w:lang w:bidi="ar-JO"/>
        </w:rPr>
        <w:t>الحملية.</w:t>
      </w:r>
    </w:p>
    <w:p w:rsidR="00832C20" w:rsidRDefault="00832C20" w:rsidP="00547069">
      <w:pPr>
        <w:numPr>
          <w:ilvl w:val="0"/>
          <w:numId w:val="6"/>
        </w:numPr>
        <w:ind w:left="-58" w:right="-142"/>
        <w:jc w:val="both"/>
        <w:rPr>
          <w:lang w:bidi="ar-JO"/>
        </w:rPr>
      </w:pPr>
      <w:r>
        <w:rPr>
          <w:rFonts w:hint="cs"/>
          <w:rtl/>
          <w:lang w:bidi="ar-JO"/>
        </w:rPr>
        <w:t>إجراء دراسات مستقبلية لمعايرة البروجستيرون لتساعد في تصنيف أمراض الأرومة الغاذية الحملية إلى عالية الخطورة أو منخفضة الخطورة وإمكانية تحديد العلاج المناسب.</w:t>
      </w:r>
    </w:p>
    <w:p w:rsidR="00832C20" w:rsidRDefault="00832C20" w:rsidP="00547069">
      <w:pPr>
        <w:ind w:left="-58" w:right="-142"/>
        <w:jc w:val="both"/>
        <w:rPr>
          <w:rtl/>
          <w:lang w:bidi="ar-JO"/>
        </w:rPr>
      </w:pPr>
    </w:p>
    <w:p w:rsidR="00832C20" w:rsidRDefault="00832C20" w:rsidP="00547069">
      <w:pPr>
        <w:ind w:left="-58" w:right="-142"/>
        <w:jc w:val="both"/>
        <w:rPr>
          <w:rtl/>
          <w:lang w:bidi="ar-JO"/>
        </w:rPr>
      </w:pPr>
    </w:p>
    <w:p w:rsidR="00832C20" w:rsidRDefault="00832C20" w:rsidP="00547069">
      <w:pPr>
        <w:ind w:left="-58" w:right="-142"/>
        <w:jc w:val="both"/>
        <w:rPr>
          <w:rtl/>
          <w:lang w:bidi="ar-JO"/>
        </w:rPr>
      </w:pPr>
    </w:p>
    <w:p w:rsidR="00832C20" w:rsidRDefault="00B55AC5" w:rsidP="00832C20">
      <w:pPr>
        <w:ind w:left="0"/>
        <w:jc w:val="both"/>
        <w:rPr>
          <w:rtl/>
          <w:lang w:bidi="ar-JO"/>
        </w:rPr>
      </w:pPr>
      <w:r>
        <w:rPr>
          <w:noProof/>
          <w:rtl/>
        </w:rPr>
        <w:pict>
          <v:rect id="_x0000_s1108" style="position:absolute;left:0;text-align:left;margin-left:87.35pt;margin-top:120pt;width:316pt;height:330.65pt;flip:y;z-index:251779072;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8;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42"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مختصرات&#10;و&#10;الملاحــق&#10;"/>
                      </v:shape>
                    </w:pict>
                  </w:r>
                </w:p>
              </w:txbxContent>
            </v:textbox>
            <w10:wrap type="square" anchorx="margin" anchory="margin"/>
          </v:rect>
        </w:pict>
      </w:r>
    </w:p>
    <w:p w:rsidR="00832C20" w:rsidRPr="00D85D1E" w:rsidRDefault="00832C20" w:rsidP="00832C20">
      <w:pPr>
        <w:pStyle w:val="ListParagraph"/>
        <w:ind w:left="-852" w:right="-142"/>
        <w:jc w:val="both"/>
        <w:rPr>
          <w:lang w:bidi="ar-SA"/>
        </w:rPr>
      </w:pPr>
    </w:p>
    <w:p w:rsidR="00832C20" w:rsidRDefault="00B55AC5" w:rsidP="00832C20">
      <w:pPr>
        <w:pStyle w:val="ListParagraph"/>
        <w:rPr>
          <w:sz w:val="52"/>
          <w:szCs w:val="52"/>
          <w:rtl/>
        </w:rPr>
      </w:pPr>
      <w:r w:rsidRPr="00B55AC5">
        <w:rPr>
          <w:noProof/>
          <w:rtl/>
          <w:lang w:eastAsia="zh-TW"/>
        </w:rPr>
        <w:pict>
          <v:rect id="_x0000_s1113" style="position:absolute;left:0;text-align:left;margin-left:-311.35pt;margin-top:602.4pt;width:792.1pt;height:68.8pt;rotation:-90;z-index:-251532288;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3;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pStyle w:val="ListParagraph"/>
        <w:rPr>
          <w:sz w:val="52"/>
          <w:szCs w:val="52"/>
          <w:rtl/>
        </w:rPr>
      </w:pPr>
    </w:p>
    <w:p w:rsidR="00832C20" w:rsidRPr="004F3046" w:rsidRDefault="00832C20" w:rsidP="00832C20">
      <w:pPr>
        <w:ind w:left="0"/>
        <w:jc w:val="both"/>
        <w:rPr>
          <w:sz w:val="52"/>
          <w:szCs w:val="52"/>
          <w:rtl/>
        </w:rPr>
      </w:pPr>
    </w:p>
    <w:p w:rsidR="00832C20" w:rsidRPr="00D25115" w:rsidRDefault="00B55AC5" w:rsidP="00832C20">
      <w:pPr>
        <w:pStyle w:val="ListParagraph"/>
        <w:rPr>
          <w:sz w:val="52"/>
          <w:szCs w:val="52"/>
          <w:rtl/>
        </w:rPr>
      </w:pPr>
      <w:r>
        <w:rPr>
          <w:noProof/>
          <w:sz w:val="52"/>
          <w:szCs w:val="52"/>
          <w:rtl/>
          <w:lang w:bidi="ar-SA"/>
        </w:rPr>
        <w:pict>
          <v:rect id="_x0000_s1109" style="position:absolute;left:0;text-align:left;margin-left:87.35pt;margin-top:120pt;width:316pt;height:330.65pt;flip:y;z-index:251780096;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09;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rPr>
                    <w:pict>
                      <v:shape id="_x0000_i1043"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بــــاب الثامن :&#10;المراجعReferences&#10;&#10;"/>
                      </v:shape>
                    </w:pict>
                  </w:r>
                </w:p>
              </w:txbxContent>
            </v:textbox>
            <w10:wrap type="square" anchorx="margin" anchory="margin"/>
          </v:rect>
        </w:pict>
      </w: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rPr>
          <w:rtl/>
        </w:rPr>
      </w:pPr>
    </w:p>
    <w:p w:rsidR="00832C20" w:rsidRDefault="00832C20" w:rsidP="00832C20">
      <w:pPr>
        <w:pStyle w:val="ListParagraph"/>
        <w:ind w:left="0" w:right="-900"/>
        <w:jc w:val="both"/>
      </w:pPr>
    </w:p>
    <w:p w:rsidR="00832C20" w:rsidRPr="000B3916" w:rsidRDefault="00832C20" w:rsidP="00547069">
      <w:pPr>
        <w:pStyle w:val="ListParagraph"/>
        <w:pBdr>
          <w:bottom w:val="single" w:sz="4" w:space="1" w:color="auto"/>
        </w:pBdr>
        <w:ind w:left="-58" w:right="0"/>
        <w:jc w:val="right"/>
        <w:rPr>
          <w:b w:val="0"/>
          <w:bCs w:val="0"/>
        </w:rPr>
      </w:pPr>
      <w:r>
        <w:lastRenderedPageBreak/>
        <w:t>References:</w:t>
      </w:r>
    </w:p>
    <w:p w:rsidR="00832C20" w:rsidRDefault="00832C20" w:rsidP="00345EDB">
      <w:pPr>
        <w:pStyle w:val="NormalWeb"/>
        <w:numPr>
          <w:ilvl w:val="0"/>
          <w:numId w:val="1"/>
        </w:numPr>
        <w:tabs>
          <w:tab w:val="right" w:pos="426"/>
        </w:tabs>
        <w:spacing w:beforeAutospacing="0" w:afterAutospacing="0" w:line="480" w:lineRule="auto"/>
        <w:ind w:left="-58" w:firstLine="0"/>
        <w:jc w:val="both"/>
        <w:rPr>
          <w:rFonts w:ascii="Times New Roman" w:hAnsi="Times New Roman"/>
          <w:sz w:val="28"/>
          <w:szCs w:val="28"/>
          <w:lang w:bidi="ar-JO"/>
        </w:rPr>
      </w:pPr>
      <w:r w:rsidRPr="000B3916">
        <w:rPr>
          <w:rFonts w:ascii="Times New Roman" w:hAnsi="Times New Roman"/>
          <w:sz w:val="28"/>
          <w:szCs w:val="28"/>
          <w:lang w:bidi="ar-JO"/>
        </w:rPr>
        <w:t>JAN LANGMAN, MD. , Ph. D. MEDICAL EMBRYOLOGY, McGill University, Montreal. Third Edition 1975.</w:t>
      </w:r>
    </w:p>
    <w:p w:rsidR="00882B5C" w:rsidRPr="000B3916" w:rsidRDefault="00882B5C" w:rsidP="00882B5C">
      <w:pPr>
        <w:pStyle w:val="ListParagraph"/>
        <w:numPr>
          <w:ilvl w:val="0"/>
          <w:numId w:val="1"/>
        </w:numPr>
        <w:tabs>
          <w:tab w:val="right" w:pos="142"/>
        </w:tabs>
        <w:bidi w:val="0"/>
        <w:ind w:right="-58"/>
        <w:jc w:val="right"/>
      </w:pPr>
      <w:r w:rsidRPr="00882B5C">
        <w:rPr>
          <w:b w:val="0"/>
          <w:bCs w:val="0"/>
          <w:rtl/>
        </w:rPr>
        <w:t xml:space="preserve">د. أحمد عثمان ، د. مروان الحلبي: علم الجنين الطبي. منشورات جامعة دمشق. كلية الطب  </w:t>
      </w:r>
      <w:r w:rsidR="00C662BE">
        <w:rPr>
          <w:rFonts w:hint="cs"/>
          <w:b w:val="0"/>
          <w:bCs w:val="0"/>
          <w:rtl/>
        </w:rPr>
        <w:t xml:space="preserve">    </w:t>
      </w:r>
      <w:r w:rsidR="00345EDB">
        <w:rPr>
          <w:rFonts w:hint="cs"/>
          <w:b w:val="0"/>
          <w:bCs w:val="0"/>
          <w:rtl/>
        </w:rPr>
        <w:t xml:space="preserve">   </w:t>
      </w:r>
      <w:r w:rsidRPr="00882B5C">
        <w:rPr>
          <w:b w:val="0"/>
          <w:bCs w:val="0"/>
          <w:rtl/>
        </w:rPr>
        <w:t>البشري 2006 – 2007</w:t>
      </w:r>
      <w:r w:rsidRPr="000B3916">
        <w:rPr>
          <w:rtl/>
        </w:rPr>
        <w:t>.</w:t>
      </w:r>
    </w:p>
    <w:p w:rsidR="00832C20" w:rsidRPr="000B3916" w:rsidRDefault="00832C20" w:rsidP="00345EDB">
      <w:pPr>
        <w:numPr>
          <w:ilvl w:val="0"/>
          <w:numId w:val="1"/>
        </w:numPr>
        <w:bidi w:val="0"/>
        <w:ind w:left="-58" w:hanging="368"/>
        <w:jc w:val="right"/>
        <w:rPr>
          <w:rtl/>
        </w:rPr>
      </w:pPr>
      <w:r w:rsidRPr="000B3916">
        <w:rPr>
          <w:rtl/>
          <w:lang w:bidi="ar-JO"/>
        </w:rPr>
        <w:t xml:space="preserve">د. نورا شرفلي :نتائج المعالجة الكيماوية في حالات أورام الطبقة </w:t>
      </w:r>
      <w:r w:rsidR="00E14A84">
        <w:rPr>
          <w:rtl/>
          <w:lang w:bidi="ar-JO"/>
        </w:rPr>
        <w:t>الغاذية</w:t>
      </w:r>
      <w:r w:rsidRPr="000B3916">
        <w:rPr>
          <w:rtl/>
          <w:lang w:bidi="ar-JO"/>
        </w:rPr>
        <w:t xml:space="preserve"> في مستشفى التوليد</w:t>
      </w:r>
      <w:r w:rsidR="00345EDB">
        <w:rPr>
          <w:rFonts w:hint="cs"/>
          <w:rtl/>
        </w:rPr>
        <w:t xml:space="preserve"> </w:t>
      </w:r>
      <w:r w:rsidR="00C662BE">
        <w:rPr>
          <w:rFonts w:hint="cs"/>
          <w:rtl/>
        </w:rPr>
        <w:t xml:space="preserve">     </w:t>
      </w:r>
      <w:r w:rsidRPr="000B3916">
        <w:rPr>
          <w:rtl/>
          <w:lang w:bidi="ar-JO"/>
        </w:rPr>
        <w:t xml:space="preserve"> الجامعي . رسالة سابقة في مستشفى دار التوليد الجامعي بدمشق 2005.</w:t>
      </w:r>
    </w:p>
    <w:p w:rsidR="00832C20" w:rsidRPr="000B3916" w:rsidRDefault="00832C20" w:rsidP="00547069">
      <w:pPr>
        <w:numPr>
          <w:ilvl w:val="0"/>
          <w:numId w:val="1"/>
        </w:numPr>
        <w:bidi w:val="0"/>
        <w:ind w:left="-58" w:firstLine="0"/>
        <w:jc w:val="both"/>
      </w:pPr>
      <w:r w:rsidRPr="000B3916">
        <w:t>Cunningham FG, et al: Williams obstetrics 20 th ed 1997.</w:t>
      </w:r>
    </w:p>
    <w:p w:rsidR="00832C20" w:rsidRPr="000B3916" w:rsidRDefault="00832C20" w:rsidP="00547069">
      <w:pPr>
        <w:numPr>
          <w:ilvl w:val="0"/>
          <w:numId w:val="1"/>
        </w:numPr>
        <w:bidi w:val="0"/>
        <w:ind w:left="-58" w:firstLine="0"/>
        <w:jc w:val="both"/>
      </w:pPr>
      <w:r w:rsidRPr="000B3916">
        <w:t>Berkowitz RS, Gold DP: Gestational Trophoplastic Disease.Gynecologic oncology.In: Berekis, Adashi Ay, Hillard, eds Novakis Gynecology, 12 th ed.Canada.1261-79-1996.</w:t>
      </w:r>
    </w:p>
    <w:p w:rsidR="00832C20" w:rsidRPr="000B3916" w:rsidRDefault="00832C20" w:rsidP="00547069">
      <w:pPr>
        <w:pStyle w:val="ListParagraph"/>
        <w:numPr>
          <w:ilvl w:val="0"/>
          <w:numId w:val="1"/>
        </w:numPr>
        <w:bidi w:val="0"/>
        <w:ind w:left="-58" w:right="0" w:firstLine="0"/>
        <w:jc w:val="both"/>
        <w:rPr>
          <w:b w:val="0"/>
          <w:bCs w:val="0"/>
        </w:rPr>
      </w:pPr>
      <w:r w:rsidRPr="000B3916">
        <w:rPr>
          <w:b w:val="0"/>
          <w:bCs w:val="0"/>
        </w:rPr>
        <w:t xml:space="preserve">Gestational Trophoblastic Disease, Report of a WHO Scientific Group, Geneva, World Health Organisation, 1983 (Technical Report Series,No. 692). </w:t>
      </w:r>
    </w:p>
    <w:p w:rsidR="00832C20" w:rsidRPr="000B3916" w:rsidRDefault="00832C20" w:rsidP="00547069">
      <w:pPr>
        <w:pStyle w:val="NormalWeb"/>
        <w:numPr>
          <w:ilvl w:val="0"/>
          <w:numId w:val="1"/>
        </w:numPr>
        <w:spacing w:beforeAutospacing="0" w:afterAutospacing="0" w:line="480" w:lineRule="auto"/>
        <w:ind w:left="-58" w:firstLine="0"/>
        <w:jc w:val="both"/>
        <w:rPr>
          <w:rFonts w:ascii="Times New Roman" w:hAnsi="Times New Roman"/>
          <w:sz w:val="28"/>
          <w:szCs w:val="28"/>
        </w:rPr>
      </w:pPr>
      <w:r w:rsidRPr="000B3916">
        <w:rPr>
          <w:rFonts w:ascii="Times New Roman" w:hAnsi="Times New Roman"/>
          <w:sz w:val="28"/>
          <w:szCs w:val="28"/>
        </w:rPr>
        <w:t>Soper JT. Gestational trophoblastic disease. Obstet Gynecol. Jul 2006; 108(1):176-87. </w:t>
      </w:r>
    </w:p>
    <w:p w:rsidR="00832C20" w:rsidRPr="000B3916" w:rsidRDefault="00832C20" w:rsidP="00547069">
      <w:pPr>
        <w:numPr>
          <w:ilvl w:val="0"/>
          <w:numId w:val="1"/>
        </w:numPr>
        <w:bidi w:val="0"/>
        <w:ind w:left="-58" w:firstLine="0"/>
        <w:rPr>
          <w:lang w:bidi="ar-SY"/>
        </w:rPr>
      </w:pPr>
      <w:r w:rsidRPr="000B3916">
        <w:rPr>
          <w:lang w:bidi="ar-SY"/>
        </w:rPr>
        <w:t>Tham BWL, Everad JE, Tidy JA, Drew D, Hancock BW. Gestational trophpblastic disease. In the Asian population of Northern England and North Wales. BR J Obset Gynaecol 2003; 110: 555-559.</w:t>
      </w:r>
    </w:p>
    <w:p w:rsidR="00832C20" w:rsidRPr="000B3916" w:rsidRDefault="00832C20" w:rsidP="00547069">
      <w:pPr>
        <w:pStyle w:val="NormalWeb"/>
        <w:numPr>
          <w:ilvl w:val="0"/>
          <w:numId w:val="1"/>
        </w:numPr>
        <w:spacing w:line="480" w:lineRule="auto"/>
        <w:ind w:left="-58" w:firstLine="0"/>
        <w:jc w:val="both"/>
        <w:rPr>
          <w:rFonts w:ascii="Times New Roman" w:hAnsi="Times New Roman"/>
          <w:sz w:val="28"/>
          <w:szCs w:val="28"/>
        </w:rPr>
      </w:pPr>
      <w:r w:rsidRPr="000B3916">
        <w:rPr>
          <w:rFonts w:ascii="Times New Roman" w:hAnsi="Times New Roman"/>
          <w:sz w:val="28"/>
          <w:szCs w:val="28"/>
        </w:rPr>
        <w:lastRenderedPageBreak/>
        <w:t>Palmer JR. Advances in the epidemiology of gestational trophoblastic disease. J Reprod Med. Mar 1994; 39(3):155-62.</w:t>
      </w:r>
    </w:p>
    <w:p w:rsidR="00832C20" w:rsidRPr="000B3916" w:rsidRDefault="00882B5C" w:rsidP="00882B5C">
      <w:pPr>
        <w:pStyle w:val="NormalWeb"/>
        <w:numPr>
          <w:ilvl w:val="0"/>
          <w:numId w:val="1"/>
        </w:numPr>
        <w:spacing w:line="480" w:lineRule="auto"/>
        <w:ind w:left="-142" w:firstLine="0"/>
        <w:jc w:val="right"/>
        <w:rPr>
          <w:rFonts w:ascii="Times New Roman" w:hAnsi="Times New Roman"/>
          <w:sz w:val="28"/>
          <w:szCs w:val="28"/>
          <w:rtl/>
        </w:rPr>
      </w:pPr>
      <w:r>
        <w:rPr>
          <w:rFonts w:ascii="Times New Roman" w:hAnsi="Times New Roman"/>
          <w:sz w:val="28"/>
          <w:szCs w:val="28"/>
        </w:rPr>
        <w:t xml:space="preserve"> </w:t>
      </w:r>
      <w:r w:rsidR="00C662BE">
        <w:rPr>
          <w:rFonts w:ascii="Times New Roman" w:hAnsi="Times New Roman" w:hint="cs"/>
          <w:sz w:val="28"/>
          <w:szCs w:val="28"/>
          <w:rtl/>
        </w:rPr>
        <w:t xml:space="preserve">      </w:t>
      </w:r>
      <w:r>
        <w:rPr>
          <w:rFonts w:ascii="Times New Roman" w:hAnsi="Times New Roman"/>
          <w:sz w:val="28"/>
          <w:szCs w:val="28"/>
        </w:rPr>
        <w:t xml:space="preserve">     </w:t>
      </w:r>
      <w:r w:rsidR="00832C20" w:rsidRPr="000B3916">
        <w:rPr>
          <w:rFonts w:ascii="Times New Roman" w:hAnsi="Times New Roman"/>
          <w:sz w:val="28"/>
          <w:szCs w:val="28"/>
        </w:rPr>
        <w:t> </w:t>
      </w:r>
      <w:r w:rsidR="00832C20" w:rsidRPr="000B3916">
        <w:rPr>
          <w:rFonts w:ascii="Times New Roman" w:hAnsi="Times New Roman"/>
          <w:sz w:val="28"/>
          <w:szCs w:val="28"/>
          <w:rtl/>
        </w:rPr>
        <w:t>رسالة ماجستير للدكتور مروان الحلبي  ( تدبيـر ومتابعة أورام الطبق</w:t>
      </w:r>
      <w:r w:rsidR="00832C20" w:rsidRPr="000B3916">
        <w:rPr>
          <w:rFonts w:ascii="Times New Roman" w:hAnsi="Times New Roman"/>
          <w:sz w:val="28"/>
          <w:szCs w:val="28"/>
          <w:rtl/>
          <w:lang w:bidi="ar-SA"/>
        </w:rPr>
        <w:t>ــ</w:t>
      </w:r>
      <w:r w:rsidR="00832C20" w:rsidRPr="000B3916">
        <w:rPr>
          <w:rFonts w:ascii="Times New Roman" w:hAnsi="Times New Roman"/>
          <w:sz w:val="28"/>
          <w:szCs w:val="28"/>
          <w:rtl/>
        </w:rPr>
        <w:t xml:space="preserve">ة </w:t>
      </w:r>
      <w:r w:rsidR="00E14A84">
        <w:rPr>
          <w:rFonts w:ascii="Times New Roman" w:hAnsi="Times New Roman"/>
          <w:sz w:val="28"/>
          <w:szCs w:val="28"/>
          <w:rtl/>
        </w:rPr>
        <w:t>الغاذية</w:t>
      </w:r>
      <w:r w:rsidR="00832C20" w:rsidRPr="000B3916">
        <w:rPr>
          <w:rFonts w:ascii="Times New Roman" w:hAnsi="Times New Roman"/>
          <w:sz w:val="28"/>
          <w:szCs w:val="28"/>
          <w:rtl/>
        </w:rPr>
        <w:t xml:space="preserve"> )  بإشراف الأستاذ الدكتور عماد الدين التنوخي - جامعة دمشق- كلية الطب البشري </w:t>
      </w:r>
      <w:r w:rsidR="00C662BE">
        <w:rPr>
          <w:rFonts w:ascii="Times New Roman" w:hAnsi="Times New Roman"/>
          <w:sz w:val="28"/>
          <w:szCs w:val="28"/>
          <w:rtl/>
        </w:rPr>
        <w:t>–</w:t>
      </w:r>
      <w:r w:rsidR="00832C20" w:rsidRPr="000B3916">
        <w:rPr>
          <w:rFonts w:ascii="Times New Roman" w:hAnsi="Times New Roman"/>
          <w:sz w:val="28"/>
          <w:szCs w:val="28"/>
          <w:rtl/>
          <w:lang w:bidi="ar-SA"/>
        </w:rPr>
        <w:t xml:space="preserve"> </w:t>
      </w:r>
      <w:r w:rsidR="00832C20" w:rsidRPr="000B3916">
        <w:rPr>
          <w:rFonts w:ascii="Times New Roman" w:hAnsi="Times New Roman"/>
          <w:sz w:val="28"/>
          <w:szCs w:val="28"/>
          <w:rtl/>
        </w:rPr>
        <w:t>مستشفى</w:t>
      </w:r>
      <w:r w:rsidR="00C662BE">
        <w:rPr>
          <w:rFonts w:ascii="Times New Roman" w:hAnsi="Times New Roman" w:hint="cs"/>
          <w:sz w:val="28"/>
          <w:szCs w:val="28"/>
          <w:rtl/>
        </w:rPr>
        <w:t xml:space="preserve">   </w:t>
      </w:r>
      <w:r w:rsidR="00832C20" w:rsidRPr="000B3916">
        <w:rPr>
          <w:rFonts w:ascii="Times New Roman" w:hAnsi="Times New Roman"/>
          <w:sz w:val="28"/>
          <w:szCs w:val="28"/>
          <w:rtl/>
        </w:rPr>
        <w:t xml:space="preserve"> التوليد  و أمراض النساء 1994.</w:t>
      </w:r>
      <w:r w:rsidR="00832C20" w:rsidRPr="000B3916">
        <w:rPr>
          <w:rFonts w:ascii="Times New Roman" w:hAnsi="Times New Roman"/>
          <w:sz w:val="28"/>
          <w:szCs w:val="28"/>
        </w:rPr>
        <w:t xml:space="preserve">   </w:t>
      </w:r>
    </w:p>
    <w:p w:rsidR="00832C20" w:rsidRPr="000B3916" w:rsidRDefault="00832C20" w:rsidP="00C662BE">
      <w:pPr>
        <w:pStyle w:val="NormalWeb"/>
        <w:numPr>
          <w:ilvl w:val="0"/>
          <w:numId w:val="1"/>
        </w:numPr>
        <w:tabs>
          <w:tab w:val="right" w:pos="284"/>
          <w:tab w:val="right" w:pos="567"/>
        </w:tabs>
        <w:spacing w:beforeAutospacing="0" w:afterAutospacing="0" w:line="480" w:lineRule="auto"/>
        <w:ind w:left="-58" w:firstLine="0"/>
        <w:jc w:val="both"/>
        <w:rPr>
          <w:rFonts w:ascii="Trebuchet MS" w:hAnsi="Trebuchet MS"/>
          <w:sz w:val="24"/>
          <w:szCs w:val="24"/>
        </w:rPr>
      </w:pPr>
      <w:r w:rsidRPr="000B3916">
        <w:rPr>
          <w:rFonts w:ascii="Times New Roman" w:hAnsi="Times New Roman"/>
          <w:sz w:val="28"/>
          <w:szCs w:val="28"/>
          <w:lang w:bidi="ar-SA"/>
        </w:rPr>
        <w:t xml:space="preserve">Smith HO, Kohorn E,Cole LA.Choriocarcinoma and gestational  trophoblastic disease. Obstet Gynecol Clin North Am.Dec 2005;32(4): </w:t>
      </w:r>
      <w:r w:rsidR="00C662BE">
        <w:rPr>
          <w:rFonts w:ascii="Times New Roman" w:hAnsi="Times New Roman" w:hint="cs"/>
          <w:sz w:val="28"/>
          <w:szCs w:val="28"/>
          <w:rtl/>
          <w:lang w:bidi="ar-SA"/>
        </w:rPr>
        <w:t xml:space="preserve">    </w:t>
      </w:r>
      <w:r w:rsidRPr="000B3916">
        <w:rPr>
          <w:rFonts w:ascii="Times New Roman" w:hAnsi="Times New Roman"/>
          <w:sz w:val="28"/>
          <w:szCs w:val="28"/>
          <w:lang w:bidi="ar-SA"/>
        </w:rPr>
        <w:t>661-84.l</w:t>
      </w:r>
    </w:p>
    <w:p w:rsidR="00832C20" w:rsidRPr="000B3916" w:rsidRDefault="00832C20" w:rsidP="00547069">
      <w:pPr>
        <w:pStyle w:val="ListParagraph"/>
        <w:numPr>
          <w:ilvl w:val="0"/>
          <w:numId w:val="1"/>
        </w:numPr>
        <w:tabs>
          <w:tab w:val="right" w:pos="142"/>
        </w:tabs>
        <w:bidi w:val="0"/>
        <w:ind w:left="-58" w:right="0" w:firstLine="0"/>
        <w:jc w:val="both"/>
        <w:rPr>
          <w:b w:val="0"/>
          <w:bCs w:val="0"/>
        </w:rPr>
      </w:pPr>
      <w:r w:rsidRPr="000B3916">
        <w:rPr>
          <w:b w:val="0"/>
          <w:bCs w:val="0"/>
        </w:rPr>
        <w:t>Kh00 SK. Clinical aspects of gestational trophoblastic disease: a review based partly on 25-year experience of a statewide registry.  Aust N Z J Obstet Gynaecol. 2003 Aug; 43(4):280-9.</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Lage JM, Berkowitz RS, Rice LW et al. Flow cytometric analysis of DNA content in partial hydatidiformmole with persistent trophoblastic tumor. Obstet Gynecol 1991; 77: 111-115.</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Wake N, Fujino T, Hoshi S. The propensity to maligenancy disprmic heterozygous moles. Placenta 1987; 8: 319-329.</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Lawler SD, Fisher RA, Dent J. A prospective genetic study of complete and partial hydatidiform moles. AM j Obstes Gynecol 1991; 164: 1270-1277.</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Berkowists RS, Goldstein DP, Berstein MR. Evolving concepts of molar pregnancy. Repord Med 1991; 36:40-44.</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lastRenderedPageBreak/>
        <w:t>Kohorn El. Hydatidiform mole and gestational trophblastic disease in southern Connescticut. Obstet Gynecol1982; 59: 78-84.</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Berkowitz RS, Gold DP: pathogensis of gestational trophoplastic neoplasia, patholiol of Annu 11: 391-411, 1981.</w:t>
      </w:r>
    </w:p>
    <w:p w:rsidR="00832C20" w:rsidRPr="000B3916" w:rsidRDefault="00832C20" w:rsidP="00882B5C">
      <w:pPr>
        <w:pStyle w:val="ListParagraph"/>
        <w:numPr>
          <w:ilvl w:val="0"/>
          <w:numId w:val="1"/>
        </w:numPr>
        <w:tabs>
          <w:tab w:val="right" w:pos="0"/>
        </w:tabs>
        <w:bidi w:val="0"/>
        <w:ind w:left="-58" w:right="0" w:hanging="84"/>
        <w:jc w:val="right"/>
        <w:rPr>
          <w:b w:val="0"/>
          <w:bCs w:val="0"/>
        </w:rPr>
      </w:pPr>
      <w:r w:rsidRPr="000B3916">
        <w:rPr>
          <w:b w:val="0"/>
          <w:bCs w:val="0"/>
          <w:rtl/>
        </w:rPr>
        <w:t xml:space="preserve">د. نعيمة حكمت الأحمد: الرحى العدارية، رسالة سابقة في مستشفى دار التوليد الجامعي   </w:t>
      </w:r>
      <w:r w:rsidR="00C662BE">
        <w:rPr>
          <w:rFonts w:hint="cs"/>
          <w:b w:val="0"/>
          <w:bCs w:val="0"/>
          <w:rtl/>
        </w:rPr>
        <w:t xml:space="preserve">  </w:t>
      </w:r>
      <w:r w:rsidRPr="000B3916">
        <w:rPr>
          <w:b w:val="0"/>
          <w:bCs w:val="0"/>
          <w:rtl/>
        </w:rPr>
        <w:t>بدمشق   2000 - 2002 .</w:t>
      </w:r>
    </w:p>
    <w:p w:rsidR="00832C20" w:rsidRPr="000B3916" w:rsidRDefault="00832C20" w:rsidP="00547069">
      <w:pPr>
        <w:numPr>
          <w:ilvl w:val="0"/>
          <w:numId w:val="1"/>
        </w:numPr>
        <w:tabs>
          <w:tab w:val="right" w:pos="851"/>
        </w:tabs>
        <w:bidi w:val="0"/>
        <w:ind w:left="-58" w:firstLine="0"/>
        <w:jc w:val="both"/>
      </w:pPr>
      <w:r w:rsidRPr="000B3916">
        <w:t>Smith, J. P.:Trophoblastic disease: diagnosis and management. In Endocrine and Nonendocrine Hormon-Producing Tumors, Year Book Medical Puplishers, Chicago, 1973.</w:t>
      </w:r>
    </w:p>
    <w:p w:rsidR="00832C20" w:rsidRPr="000B3916" w:rsidRDefault="00832C20" w:rsidP="00547069">
      <w:pPr>
        <w:numPr>
          <w:ilvl w:val="0"/>
          <w:numId w:val="1"/>
        </w:numPr>
        <w:tabs>
          <w:tab w:val="right" w:pos="709"/>
          <w:tab w:val="right" w:pos="851"/>
        </w:tabs>
        <w:bidi w:val="0"/>
        <w:ind w:left="-58" w:firstLine="0"/>
        <w:jc w:val="both"/>
      </w:pPr>
      <w:r w:rsidRPr="000B3916">
        <w:t xml:space="preserve">Curry, SL, et al: Hydatidiform mole: diagnosis, management, and long-term follow-up of 347 patients, Obstet Gynecol 45:1, 1975.  </w:t>
      </w:r>
    </w:p>
    <w:p w:rsidR="00832C20" w:rsidRPr="000B3916" w:rsidRDefault="00832C20" w:rsidP="00C662BE">
      <w:pPr>
        <w:pStyle w:val="ListParagraph"/>
        <w:numPr>
          <w:ilvl w:val="0"/>
          <w:numId w:val="1"/>
        </w:numPr>
        <w:tabs>
          <w:tab w:val="right" w:pos="851"/>
        </w:tabs>
        <w:bidi w:val="0"/>
        <w:ind w:left="-58" w:right="0" w:hanging="509"/>
        <w:jc w:val="right"/>
        <w:rPr>
          <w:b w:val="0"/>
          <w:bCs w:val="0"/>
        </w:rPr>
      </w:pPr>
      <w:r w:rsidRPr="000B3916">
        <w:rPr>
          <w:b w:val="0"/>
          <w:bCs w:val="0"/>
          <w:rtl/>
        </w:rPr>
        <w:t xml:space="preserve">د.ايمان احمد النصار : آفات الطبقة </w:t>
      </w:r>
      <w:r w:rsidR="00E14A84">
        <w:rPr>
          <w:b w:val="0"/>
          <w:bCs w:val="0"/>
          <w:rtl/>
        </w:rPr>
        <w:t>الغاذية</w:t>
      </w:r>
      <w:r w:rsidRPr="000B3916">
        <w:rPr>
          <w:b w:val="0"/>
          <w:bCs w:val="0"/>
          <w:rtl/>
        </w:rPr>
        <w:t xml:space="preserve"> الحملية ، رسالة سابقة في مستشفى  دار التوليد</w:t>
      </w:r>
      <w:r w:rsidR="00C662BE">
        <w:rPr>
          <w:rFonts w:hint="cs"/>
          <w:b w:val="0"/>
          <w:bCs w:val="0"/>
          <w:rtl/>
        </w:rPr>
        <w:t xml:space="preserve">      </w:t>
      </w:r>
      <w:r w:rsidRPr="000B3916">
        <w:rPr>
          <w:b w:val="0"/>
          <w:bCs w:val="0"/>
          <w:rtl/>
        </w:rPr>
        <w:t xml:space="preserve"> الجامعي</w:t>
      </w:r>
      <w:r w:rsidR="00C662BE">
        <w:rPr>
          <w:rFonts w:hint="cs"/>
          <w:b w:val="0"/>
          <w:bCs w:val="0"/>
          <w:rtl/>
        </w:rPr>
        <w:t xml:space="preserve"> </w:t>
      </w:r>
      <w:r w:rsidRPr="000B3916">
        <w:rPr>
          <w:b w:val="0"/>
          <w:bCs w:val="0"/>
          <w:rtl/>
        </w:rPr>
        <w:t xml:space="preserve">بدمشق 2001-2002 . </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Goldstein, D.P. and Berkowitz, R.S.: Gestational Trophoblastic Neoplasms. Vol.14 in the series Major Problems in Obstetrics and Gynecology. W.B. Saunders, Philadelphia, 1982.</w:t>
      </w:r>
    </w:p>
    <w:p w:rsidR="00832C20" w:rsidRPr="000B3916" w:rsidRDefault="00832C20" w:rsidP="00547069">
      <w:pPr>
        <w:pStyle w:val="rprtbody2"/>
        <w:numPr>
          <w:ilvl w:val="0"/>
          <w:numId w:val="1"/>
        </w:numPr>
        <w:tabs>
          <w:tab w:val="right" w:pos="709"/>
          <w:tab w:val="right" w:pos="851"/>
        </w:tabs>
        <w:spacing w:line="480" w:lineRule="auto"/>
        <w:ind w:left="-58" w:firstLine="0"/>
        <w:jc w:val="both"/>
        <w:rPr>
          <w:rFonts w:ascii="Times New Roman" w:hAnsi="Times New Roman" w:cs="Times New Roman"/>
        </w:rPr>
      </w:pPr>
      <w:r w:rsidRPr="000B3916">
        <w:rPr>
          <w:rFonts w:ascii="Times New Roman" w:hAnsi="Times New Roman" w:cs="Times New Roman"/>
        </w:rPr>
        <w:t xml:space="preserve">Berkowitz, R.S., Birnholz, J., Goldstein. D. P., and Bernstein, M.R.: Pelvic ultrasonography and the management of gestational trophoblastic disease. Gynecol. Oncol. 15: 403, 1983. </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lastRenderedPageBreak/>
        <w:t>Berkowitz RS, Gold DP: The management of molar pregnancy and gestational trophoplastic rumors. Gynecologic oncology New York: Mc grawhill 328-38, 1993.</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Tsukamoto N, I wasaka T: gestational trophoplastic disease in women aged 50 or more Gynecol oncol 20 : 53- 61, 1985.</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Kim DS, Moon H; prophylactic actinomycin D for high risk complete hydatidiform mole. J Repord Med 2001.46: 110-113.</w:t>
      </w:r>
    </w:p>
    <w:p w:rsidR="00832C20" w:rsidRPr="000B3916" w:rsidRDefault="00832C20" w:rsidP="00547069">
      <w:pPr>
        <w:pStyle w:val="NormalWeb"/>
        <w:numPr>
          <w:ilvl w:val="0"/>
          <w:numId w:val="1"/>
        </w:numPr>
        <w:tabs>
          <w:tab w:val="right" w:pos="709"/>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Curry SL, Schlaerth JB, et al: Hormonal contraception and trophoblastic sequelae after hydatidiform mole (a Gynecologic Oncology Group Study). Am j Obstet. Gynecol. 160: 805-9, 1989.</w:t>
      </w:r>
    </w:p>
    <w:p w:rsidR="00832C20" w:rsidRPr="000B3916" w:rsidRDefault="00832C20" w:rsidP="00547069">
      <w:pPr>
        <w:pStyle w:val="NormalWeb"/>
        <w:numPr>
          <w:ilvl w:val="0"/>
          <w:numId w:val="1"/>
        </w:numPr>
        <w:tabs>
          <w:tab w:val="right" w:pos="709"/>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Deicas RE, Miller DS, Lurian JR: The role of contraception in development of the post moral gestational trophoblastic tumor. Obstet. Gynecol 78: 221, 1999.</w:t>
      </w:r>
    </w:p>
    <w:p w:rsidR="00832C20" w:rsidRPr="000B3916" w:rsidRDefault="00832C20" w:rsidP="00547069">
      <w:pPr>
        <w:pStyle w:val="NormalWeb"/>
        <w:numPr>
          <w:ilvl w:val="0"/>
          <w:numId w:val="1"/>
        </w:numPr>
        <w:tabs>
          <w:tab w:val="right" w:pos="709"/>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Morrow, C.P., Nakamura, R., Schlaerth, J., Gaddis, O., Jr., and Eddy, G.: The influence of oral contraceptives on the postmolar human gonadotropin regression curve. Am.J. Obstet. Gynecol. 151: 906, 1985.</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Yuen BH, Cannon W. Molar pregnancy in British Columbia: estimated incidence and postevacuation regression patterns of the beta subunit of human chorionic gonadotropin. Am J Obstet Gynecol. Feb 1 1981;139(3):316-9.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lastRenderedPageBreak/>
        <w:t>Watson EJ, Hernandez E, Miyazawa K. Partial hydatidiform moles: a review. Obstet Gynecol Surv. Sep 1987;42(9):540-4.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Goto S, Yamada A, Ishizuka T, et al. Development of postmolar trophoblastic disease after partial molar pregnancy. Gynecol Oncol. Feb 1993; 48(2):165-70.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Hancock BW, Tidy JA. Current management of molar pregnancy. J Reprod Med. May 2002; 47(5):347-54. </w:t>
      </w:r>
    </w:p>
    <w:p w:rsidR="00832C20" w:rsidRPr="000B3916" w:rsidRDefault="00832C20" w:rsidP="00547069">
      <w:pPr>
        <w:numPr>
          <w:ilvl w:val="0"/>
          <w:numId w:val="1"/>
        </w:numPr>
        <w:tabs>
          <w:tab w:val="right" w:pos="709"/>
          <w:tab w:val="right" w:pos="851"/>
        </w:tabs>
        <w:bidi w:val="0"/>
        <w:ind w:left="-58" w:firstLine="0"/>
        <w:jc w:val="both"/>
      </w:pPr>
      <w:r w:rsidRPr="000B3916">
        <w:t>Novak, s textbook, Gynecologic Endoscopy, 13th ed .Edited by J.S.Berck. Lippin cott Williams &amp; Wilkins. Philadelphia 2002.</w:t>
      </w:r>
    </w:p>
    <w:p w:rsidR="00832C20" w:rsidRPr="000B3916" w:rsidRDefault="00832C20" w:rsidP="00547069">
      <w:pPr>
        <w:numPr>
          <w:ilvl w:val="0"/>
          <w:numId w:val="1"/>
        </w:numPr>
        <w:tabs>
          <w:tab w:val="right" w:pos="851"/>
        </w:tabs>
        <w:bidi w:val="0"/>
        <w:ind w:left="-58" w:firstLine="0"/>
        <w:jc w:val="both"/>
      </w:pPr>
      <w:r w:rsidRPr="000B3916">
        <w:t xml:space="preserve">Evans AC Jr , Soper JT , Clarke-Pearson DL , Berchuck A , Rodriguez GC , Hammond CB .Gestational trophoblastic disease metastatic to the central nervous system .Gynecol Oncol. 1995 Nov; 59(2):226-30. </w:t>
      </w:r>
    </w:p>
    <w:p w:rsidR="00832C20" w:rsidRPr="000B3916" w:rsidRDefault="00832C20" w:rsidP="00547069">
      <w:pPr>
        <w:numPr>
          <w:ilvl w:val="0"/>
          <w:numId w:val="1"/>
        </w:numPr>
        <w:tabs>
          <w:tab w:val="right" w:pos="851"/>
        </w:tabs>
        <w:bidi w:val="0"/>
        <w:ind w:left="-58" w:firstLine="0"/>
        <w:jc w:val="both"/>
      </w:pPr>
      <w:r w:rsidRPr="000B3916">
        <w:t>K.F Tham, S.S Ratnam. The classification of gestational trophoblastic disease: acritical review. International journal of Gynecology &amp; Obsetetrics 60 suppl.No.1 (1998) S39-S49.</w:t>
      </w:r>
    </w:p>
    <w:p w:rsidR="00832C20" w:rsidRPr="000B3916" w:rsidRDefault="00832C20" w:rsidP="00547069">
      <w:pPr>
        <w:numPr>
          <w:ilvl w:val="0"/>
          <w:numId w:val="1"/>
        </w:numPr>
        <w:tabs>
          <w:tab w:val="right" w:pos="851"/>
        </w:tabs>
        <w:bidi w:val="0"/>
        <w:ind w:left="-58" w:firstLine="0"/>
        <w:jc w:val="both"/>
        <w:rPr>
          <w:lang w:bidi="ar-SY"/>
        </w:rPr>
      </w:pPr>
      <w:r w:rsidRPr="000B3916">
        <w:rPr>
          <w:lang w:bidi="ar-SY"/>
        </w:rPr>
        <w:t>Chan, D.P.C.Choriocarcinoma. A study of 41 cases. British medical journal. 2: 953-956 (1962).</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t>Borell, U. et al. The diagnosis of hydatidiform mole, malignant hydatidiform mole and   chorio-carcinoma, with special reference to the diagnostic value of pelvic arteriography.Springfield, Thomas, 1966.</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lastRenderedPageBreak/>
        <w:t>Brewis, R.A.L., Bagshawe, K.D. Pelvic arteriography in invasive trophoblastic neoplasia. British journal of radiology, 41: 481-495, 1968.</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t>Sopor Jt , Lewis JL  Hammond CR . Gestational trophoblastic disease .In Haskins WJ , Ferez CA , Young</w:t>
      </w:r>
      <w:r w:rsidR="00C662BE">
        <w:rPr>
          <w:rFonts w:ascii="Times New Roman" w:hAnsi="Times New Roman"/>
          <w:sz w:val="28"/>
          <w:szCs w:val="28"/>
        </w:rPr>
        <w:t xml:space="preserve"> RC, cds, Gynecologic  Oncology</w:t>
      </w:r>
      <w:r w:rsidRPr="000B3916">
        <w:rPr>
          <w:rFonts w:ascii="Times New Roman" w:hAnsi="Times New Roman"/>
          <w:sz w:val="28"/>
          <w:szCs w:val="28"/>
        </w:rPr>
        <w:t xml:space="preserve">, 2nd edn , Philadelphia . Lippincott Raven publishers, 1997: 10-39-78. </w:t>
      </w:r>
    </w:p>
    <w:p w:rsidR="00832C20" w:rsidRPr="000B3916" w:rsidRDefault="00832C20" w:rsidP="00547069">
      <w:pPr>
        <w:numPr>
          <w:ilvl w:val="0"/>
          <w:numId w:val="1"/>
        </w:numPr>
        <w:tabs>
          <w:tab w:val="right" w:pos="851"/>
        </w:tabs>
        <w:bidi w:val="0"/>
        <w:spacing w:before="150"/>
        <w:ind w:left="-58" w:firstLine="0"/>
        <w:jc w:val="both"/>
      </w:pPr>
      <w:r w:rsidRPr="000B3916">
        <w:t xml:space="preserve">Bcrkowitz RS, Goldstein DP.Chorionic tumors. N Eng J MeJ 1996; 335:1740-8. </w:t>
      </w:r>
    </w:p>
    <w:p w:rsidR="00832C20" w:rsidRPr="000B3916" w:rsidRDefault="00832C20" w:rsidP="00547069">
      <w:pPr>
        <w:numPr>
          <w:ilvl w:val="0"/>
          <w:numId w:val="1"/>
        </w:numPr>
        <w:tabs>
          <w:tab w:val="right" w:pos="851"/>
        </w:tabs>
        <w:bidi w:val="0"/>
        <w:spacing w:before="150"/>
        <w:ind w:left="-58" w:firstLine="0"/>
        <w:jc w:val="both"/>
      </w:pPr>
      <w:r w:rsidRPr="000B3916">
        <w:t>Athanassioun A, Begent RH, Newlands ES, et al: Central nervous system metastases of choriocarcinoma: 23 years experience at Charing Cross Hospital. Cancer1983: 52: 1728-1735.</w:t>
      </w:r>
    </w:p>
    <w:p w:rsidR="00832C20" w:rsidRPr="000B3916" w:rsidRDefault="00832C20" w:rsidP="00547069">
      <w:pPr>
        <w:pStyle w:val="NormalWeb"/>
        <w:numPr>
          <w:ilvl w:val="0"/>
          <w:numId w:val="1"/>
        </w:numPr>
        <w:tabs>
          <w:tab w:val="right" w:pos="851"/>
        </w:tabs>
        <w:spacing w:beforeAutospacing="0" w:afterAutospacing="0" w:line="480" w:lineRule="auto"/>
        <w:ind w:left="-58" w:firstLine="0"/>
        <w:jc w:val="both"/>
        <w:rPr>
          <w:rFonts w:ascii="Times New Roman" w:hAnsi="Times New Roman"/>
          <w:sz w:val="28"/>
          <w:szCs w:val="28"/>
        </w:rPr>
      </w:pPr>
      <w:r w:rsidRPr="000B3916">
        <w:rPr>
          <w:rFonts w:ascii="Times New Roman" w:hAnsi="Times New Roman"/>
          <w:sz w:val="28"/>
          <w:szCs w:val="28"/>
          <w:lang w:bidi="ar-JO"/>
        </w:rPr>
        <w:t>Kelly MP, Rustin GJ,Ivory C,et al,Respiratory Failure due to choriocarcinoma. a study of of 103 dyspenic patients. Gynecol oncol 1990: 38: 194-154.</w:t>
      </w:r>
    </w:p>
    <w:p w:rsidR="00832C20" w:rsidRPr="000B3916" w:rsidRDefault="00B55AC5" w:rsidP="00547069">
      <w:pPr>
        <w:numPr>
          <w:ilvl w:val="0"/>
          <w:numId w:val="1"/>
        </w:numPr>
        <w:shd w:val="clear" w:color="auto" w:fill="FFFFFF"/>
        <w:tabs>
          <w:tab w:val="right" w:pos="851"/>
        </w:tabs>
        <w:bidi w:val="0"/>
        <w:ind w:left="-58" w:firstLine="0"/>
        <w:jc w:val="both"/>
      </w:pPr>
      <w:hyperlink r:id="rId214" w:history="1">
        <w:r w:rsidR="00832C20" w:rsidRPr="000B3916">
          <w:t>Yingna S</w:t>
        </w:r>
      </w:hyperlink>
      <w:r w:rsidR="00832C20" w:rsidRPr="000B3916">
        <w:t xml:space="preserve">, </w:t>
      </w:r>
      <w:hyperlink r:id="rId215" w:history="1">
        <w:r w:rsidR="00832C20" w:rsidRPr="000B3916">
          <w:t>Yang X</w:t>
        </w:r>
      </w:hyperlink>
      <w:r w:rsidR="00832C20" w:rsidRPr="000B3916">
        <w:t xml:space="preserve">, </w:t>
      </w:r>
      <w:hyperlink r:id="rId216" w:history="1">
        <w:r w:rsidR="00832C20" w:rsidRPr="000B3916">
          <w:t>Xiuyu Y</w:t>
        </w:r>
      </w:hyperlink>
      <w:r w:rsidR="00832C20" w:rsidRPr="000B3916">
        <w:t xml:space="preserve">, </w:t>
      </w:r>
      <w:hyperlink r:id="rId217" w:history="1">
        <w:r w:rsidR="00832C20" w:rsidRPr="000B3916">
          <w:t>Hongzhao S</w:t>
        </w:r>
      </w:hyperlink>
      <w:r w:rsidR="00832C20" w:rsidRPr="000B3916">
        <w:t>.Clinical characteristics and treatment of gestational trophoblastic tumor with vaginal metastasis</w:t>
      </w:r>
      <w:r w:rsidR="00832C20" w:rsidRPr="000B3916">
        <w:rPr>
          <w:rtl/>
        </w:rPr>
        <w:t>.</w:t>
      </w:r>
      <w:r w:rsidR="00832C20" w:rsidRPr="000B3916">
        <w:t xml:space="preserve"> </w:t>
      </w:r>
      <w:hyperlink r:id="rId218" w:history="1">
        <w:r w:rsidR="00832C20" w:rsidRPr="000B3916">
          <w:t>Gynecologic oncology</w:t>
        </w:r>
      </w:hyperlink>
      <w:r w:rsidR="00832C20" w:rsidRPr="000B3916">
        <w:t xml:space="preserve"> 2002, vol. 84:3,416-419  </w:t>
      </w:r>
    </w:p>
    <w:p w:rsidR="00832C20" w:rsidRPr="000B3916" w:rsidRDefault="00832C20" w:rsidP="00547069">
      <w:pPr>
        <w:pStyle w:val="NormalWeb"/>
        <w:numPr>
          <w:ilvl w:val="0"/>
          <w:numId w:val="1"/>
        </w:numPr>
        <w:tabs>
          <w:tab w:val="right" w:pos="709"/>
          <w:tab w:val="right" w:pos="851"/>
        </w:tabs>
        <w:spacing w:beforeAutospacing="0" w:afterAutospacing="0"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Barnard DE, Woodward KT, Yancy SG, et al. Hepatic metastases of choriocarcinoma: a report of 15 patients. Gynecol Oncol. Sep 1986; 25(1): 73-83.</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lastRenderedPageBreak/>
        <w:t>Hammond, C.B. and Soper, J.T.: Poor-prognosis metastatic gestational trophoblastic neoplasia. Clin. Obstet. Gynecol. 27:228, 1984.</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Mellett, L.B.: Physiochemical considerations and pharmacokinetic behavior in delivery of drugs to the central nervous system. Cancer Treat. Rep. 61:526, 1977.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 xml:space="preserve">Szulman, A.E., Philippe, E., Boue, A.: Human triploidy: Association with partial hydatidiform moles and nonmola conceptuses. Human Pathol. 12:1016, 1981.  </w:t>
      </w:r>
    </w:p>
    <w:p w:rsidR="00832C20" w:rsidRPr="000B3916" w:rsidRDefault="00832C20" w:rsidP="00547069">
      <w:pPr>
        <w:numPr>
          <w:ilvl w:val="0"/>
          <w:numId w:val="1"/>
        </w:numPr>
        <w:tabs>
          <w:tab w:val="right" w:pos="851"/>
        </w:tabs>
        <w:bidi w:val="0"/>
        <w:ind w:left="-58" w:firstLine="0"/>
        <w:jc w:val="both"/>
      </w:pPr>
      <w:r w:rsidRPr="000B3916">
        <w:t xml:space="preserve">Bagshawe, K.D &amp; Harland, S. Immunodiagnosis and monitoring of gonadotrophin producing metastases in the central nervous system. Cancer, 38: 112-118 (1976). </w:t>
      </w:r>
    </w:p>
    <w:p w:rsidR="00832C20" w:rsidRPr="000B3916" w:rsidRDefault="00832C20" w:rsidP="00547069">
      <w:pPr>
        <w:numPr>
          <w:ilvl w:val="0"/>
          <w:numId w:val="1"/>
        </w:numPr>
        <w:tabs>
          <w:tab w:val="right" w:pos="709"/>
          <w:tab w:val="right" w:pos="851"/>
        </w:tabs>
        <w:bidi w:val="0"/>
        <w:ind w:left="-58" w:firstLine="0"/>
        <w:jc w:val="both"/>
      </w:pPr>
      <w:r w:rsidRPr="000B3916">
        <w:t>Shi HH, Yang XY, Xiang Y, Wan XR, Luo LB, Li L, Liu MR. Significance of serum / cerebrospinal fluid human chorionic gonadotropin ratio and prophylactic intrathecal therapy in patients with brain metastases of gestational trophoblast tumor. Zhonghua Fu Chan Ke Za Zhi. 2003 Des; 38(12): 756-8.</w:t>
      </w:r>
    </w:p>
    <w:p w:rsidR="00832C20" w:rsidRPr="000B3916" w:rsidRDefault="00832C20" w:rsidP="00547069">
      <w:pPr>
        <w:numPr>
          <w:ilvl w:val="0"/>
          <w:numId w:val="1"/>
        </w:numPr>
        <w:tabs>
          <w:tab w:val="right" w:pos="851"/>
        </w:tabs>
        <w:bidi w:val="0"/>
        <w:ind w:left="-58" w:firstLine="0"/>
        <w:jc w:val="both"/>
      </w:pPr>
      <w:r w:rsidRPr="000B3916">
        <w:t xml:space="preserve">Bakri Y , al-Hawashim N , Berkowitz R . CSF/ serum beta-hCG ratio in patients with brain metastases of gestational trophoblastic tumor .J Reprod Med. 2000 Feb; 45(2): 94-6. </w:t>
      </w:r>
    </w:p>
    <w:p w:rsidR="00832C20" w:rsidRPr="000B3916" w:rsidRDefault="00832C20" w:rsidP="00547069">
      <w:pPr>
        <w:numPr>
          <w:ilvl w:val="0"/>
          <w:numId w:val="1"/>
        </w:numPr>
        <w:tabs>
          <w:tab w:val="right" w:pos="851"/>
        </w:tabs>
        <w:bidi w:val="0"/>
        <w:ind w:left="-58" w:firstLine="0"/>
        <w:jc w:val="both"/>
      </w:pPr>
      <w:r w:rsidRPr="000B3916">
        <w:lastRenderedPageBreak/>
        <w:t>Rushworth , A.G.J.et al . The concentration of HCG in the plasma and spinal fluid of patients with trophoblastic tumours in the central nervous system. British journal of cancer, 22: 253- 257 (1968).</w:t>
      </w:r>
    </w:p>
    <w:p w:rsidR="00832C20" w:rsidRPr="000B3916" w:rsidRDefault="00832C20" w:rsidP="00547069">
      <w:pPr>
        <w:numPr>
          <w:ilvl w:val="0"/>
          <w:numId w:val="1"/>
        </w:numPr>
        <w:tabs>
          <w:tab w:val="right" w:pos="851"/>
        </w:tabs>
        <w:bidi w:val="0"/>
        <w:ind w:left="-58" w:firstLine="0"/>
        <w:jc w:val="both"/>
      </w:pPr>
      <w:r w:rsidRPr="000B3916">
        <w:t>Straus SE, Thorpe KE, Holroyd-Leduc J."How do I perform a lumbar puncture and analyze the results to diagnose bacterial meningitis?". (October 2006) JAMA 296 (16): 2012–22.</w:t>
      </w:r>
    </w:p>
    <w:p w:rsidR="00832C20" w:rsidRPr="000B3916" w:rsidRDefault="00832C20" w:rsidP="00547069">
      <w:pPr>
        <w:numPr>
          <w:ilvl w:val="0"/>
          <w:numId w:val="1"/>
        </w:numPr>
        <w:tabs>
          <w:tab w:val="right" w:pos="851"/>
        </w:tabs>
        <w:bidi w:val="0"/>
        <w:ind w:left="-58" w:firstLine="0"/>
        <w:jc w:val="both"/>
      </w:pPr>
      <w:r w:rsidRPr="000B3916">
        <w:t>Sung, H.Z &amp; Wu, B. Brain metastasis in choriocarcinoma and malignant mole An analysis of 93 cases . Chinese medical journal. 92: 164-174 (1979).</w:t>
      </w:r>
    </w:p>
    <w:p w:rsidR="00832C20" w:rsidRPr="000B3916" w:rsidRDefault="00832C20" w:rsidP="00547069">
      <w:pPr>
        <w:numPr>
          <w:ilvl w:val="0"/>
          <w:numId w:val="1"/>
        </w:numPr>
        <w:tabs>
          <w:tab w:val="right" w:pos="851"/>
        </w:tabs>
        <w:bidi w:val="0"/>
        <w:ind w:left="-58" w:firstLine="0"/>
        <w:jc w:val="both"/>
      </w:pPr>
      <w:r w:rsidRPr="000B3916">
        <w:t xml:space="preserve">Altintas A, Vardar MA. Central nervous system involvement in gestational trophoblastic neoplasia .Eur .J Gynecol Oncol. 2001; 22 (2):     154-6. </w:t>
      </w:r>
    </w:p>
    <w:p w:rsidR="00832C20" w:rsidRPr="000B3916" w:rsidRDefault="00832C20" w:rsidP="00547069">
      <w:pPr>
        <w:numPr>
          <w:ilvl w:val="0"/>
          <w:numId w:val="1"/>
        </w:numPr>
        <w:tabs>
          <w:tab w:val="right" w:pos="851"/>
        </w:tabs>
        <w:bidi w:val="0"/>
        <w:ind w:left="-58" w:firstLine="0"/>
        <w:jc w:val="both"/>
      </w:pPr>
      <w:r w:rsidRPr="000B3916">
        <w:t>Newlands ES, Holden L, Seckl MJ, McNeish I, Strickland S, Rustin GJ. Management of brain metastases in patients with high-risk gestational trophoblastic tumors. J Reprod Med. 2002 Jun; 47(6):465-71.</w:t>
      </w:r>
    </w:p>
    <w:p w:rsidR="00832C20" w:rsidRPr="000B3916" w:rsidRDefault="00832C20" w:rsidP="00547069">
      <w:pPr>
        <w:numPr>
          <w:ilvl w:val="0"/>
          <w:numId w:val="1"/>
        </w:numPr>
        <w:tabs>
          <w:tab w:val="right" w:pos="851"/>
        </w:tabs>
        <w:bidi w:val="0"/>
        <w:ind w:left="-58" w:firstLine="0"/>
        <w:jc w:val="both"/>
      </w:pPr>
      <w:r w:rsidRPr="000B3916">
        <w:t xml:space="preserve">Lurain JR, Singh DK, Schink JC. Primary treatment of metastatic high-risk gestational trophoblastic neoplasia with EMA-CO chemotherapy. J Reprod Med. 2006 Oct; 51(10):767-72. </w:t>
      </w:r>
    </w:p>
    <w:p w:rsidR="00832C20" w:rsidRPr="000B3916" w:rsidRDefault="00832C20" w:rsidP="00547069">
      <w:pPr>
        <w:numPr>
          <w:ilvl w:val="0"/>
          <w:numId w:val="1"/>
        </w:numPr>
        <w:tabs>
          <w:tab w:val="right" w:pos="851"/>
        </w:tabs>
        <w:bidi w:val="0"/>
        <w:ind w:left="-58" w:firstLine="0"/>
        <w:jc w:val="both"/>
      </w:pPr>
      <w:r w:rsidRPr="000B3916">
        <w:lastRenderedPageBreak/>
        <w:t>Weed, J.C. and Hammond , C.B. Cerebral metastatic choriocarcinoma : intensive therapy and prognosis . Obstetrics and Gynecology, 55: 89-94 (1980).</w:t>
      </w:r>
    </w:p>
    <w:p w:rsidR="00832C20" w:rsidRPr="000B3916" w:rsidRDefault="00832C20" w:rsidP="00547069">
      <w:pPr>
        <w:numPr>
          <w:ilvl w:val="0"/>
          <w:numId w:val="1"/>
        </w:numPr>
        <w:tabs>
          <w:tab w:val="right" w:pos="851"/>
        </w:tabs>
        <w:bidi w:val="0"/>
        <w:ind w:left="-58" w:firstLine="0"/>
        <w:jc w:val="both"/>
      </w:pPr>
      <w:r w:rsidRPr="000B3916">
        <w:t>Brace, K.C. The role of irradiation in the treatment of metastatic trophoblastic disease. Radiology, 91: 540- 544 (1968).</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Yordan EL Jr, Schlaerth J, Gaddis O, et al. Radiation therapy in the management of gestational choriocarcinoma metastatic to the central nervous system. Obstet Gynecol. Apr 1987; 69(4):627-30.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Cagayan MS, Lu-Lasala LR. Management of gestational trophoblastic neoplasia with metastasis to the central nervous system: A 12-year review at the Philippine General Hospital. J Reprod Med. Oct 2006; 51(10):785-92.</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Schechter NR, Mychalczak B, Jones W, et al. Prognosis of patients treated with whole-brain radiation therapy for metastatic gestational trophoblastic disease. Gynecol Oncol. Feb 1998; 68(2):</w:t>
      </w:r>
      <w:r w:rsidR="00BC156D">
        <w:rPr>
          <w:rFonts w:ascii="Times New Roman" w:hAnsi="Times New Roman" w:hint="cs"/>
          <w:sz w:val="28"/>
          <w:szCs w:val="28"/>
          <w:rtl/>
          <w:lang w:bidi="ar-SA"/>
        </w:rPr>
        <w:t xml:space="preserve">  </w:t>
      </w:r>
      <w:r w:rsidRPr="000B3916">
        <w:rPr>
          <w:rFonts w:ascii="Times New Roman" w:hAnsi="Times New Roman"/>
          <w:sz w:val="28"/>
          <w:szCs w:val="28"/>
          <w:lang w:bidi="ar-SA"/>
        </w:rPr>
        <w:t>183-92. </w:t>
      </w:r>
    </w:p>
    <w:p w:rsidR="00832C20" w:rsidRPr="000B3916" w:rsidRDefault="00832C20" w:rsidP="00547069">
      <w:pPr>
        <w:numPr>
          <w:ilvl w:val="0"/>
          <w:numId w:val="1"/>
        </w:numPr>
        <w:tabs>
          <w:tab w:val="right" w:pos="851"/>
        </w:tabs>
        <w:bidi w:val="0"/>
        <w:ind w:left="-58" w:firstLine="0"/>
        <w:jc w:val="both"/>
      </w:pPr>
      <w:r w:rsidRPr="000B3916">
        <w:t>Ghaemmaghami F , Behtash N , Memarpour N , Soleimani K , Hanjani P , Hashemi FA .  Evaluation and management of brain metastatic patients with high-risk gestational trophoblastic tumors. Int J Gynecol Cancer. 2004 Sep-Oct; 14(5):966-71.</w:t>
      </w:r>
    </w:p>
    <w:p w:rsidR="00832C20" w:rsidRPr="000B3916" w:rsidRDefault="00832C20" w:rsidP="00547069">
      <w:pPr>
        <w:numPr>
          <w:ilvl w:val="0"/>
          <w:numId w:val="1"/>
        </w:numPr>
        <w:tabs>
          <w:tab w:val="right" w:pos="851"/>
        </w:tabs>
        <w:bidi w:val="0"/>
        <w:ind w:left="-58" w:firstLine="0"/>
        <w:jc w:val="both"/>
      </w:pPr>
      <w:r w:rsidRPr="000B3916">
        <w:lastRenderedPageBreak/>
        <w:t xml:space="preserve">S.-B. Kang, C.-M. Lee, J.-W. Kim, N.-H. Park&amp;H.-P. Lee .Chemo-resistant choriocarcinoma cured by pulmonary lobectomy and craniotomy. Int J Gynecol Cancer 2000; 10: 165-169.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Lehman E, Gershenson DM, Burke TW, et al. Salvage surgery for chemorefractory gestational trophoblastic disease. J Clin Oncol. Dec 1994; 12(12):2737-42.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Soper JT, Spillman M, and Sampson JH, et al. High-risk gestational trophoblastic neoplasia with brain metastases: individualized multidisciplinary therapy in the management of four patients. Gynecol Oncol. Mar 2007; 104(3):691-4. </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Patterson F, Kolstad P, Ludwig H. et al. Annual Report on the Results on Treatment in Gynecologic Cancer.Vol 19, International Federation of Gynecology and Obstetrics, Stockholm 1985.</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Song, HG. WU, P.C., Tong, M.Y. and Wang, Y.O. (1981) Trophoblastic Tumours Diagnosis and Treatment. People Health th, Beiging, pp. 128 -9.</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cs="Arial"/>
          <w:sz w:val="28"/>
          <w:szCs w:val="28"/>
          <w:lang w:bidi="ar-SA"/>
        </w:rPr>
      </w:pPr>
      <w:r w:rsidRPr="000B3916">
        <w:rPr>
          <w:rFonts w:ascii="Times New Roman" w:hAnsi="Times New Roman" w:cs="Arial"/>
          <w:sz w:val="28"/>
          <w:szCs w:val="28"/>
          <w:lang w:bidi="ar-SA"/>
        </w:rPr>
        <w:t>Kohorn EI. Negotiating a staging and risk factor scoring system for gestational trophoblastic neoplasia. A progress report. J Reprod Med. Jun 2002; 47(6):445-50.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cs="Arial"/>
          <w:sz w:val="28"/>
          <w:szCs w:val="28"/>
          <w:lang w:bidi="ar-SA"/>
        </w:rPr>
      </w:pPr>
      <w:r w:rsidRPr="000B3916">
        <w:rPr>
          <w:rFonts w:ascii="Times New Roman" w:hAnsi="Times New Roman" w:cs="Arial"/>
          <w:sz w:val="28"/>
          <w:szCs w:val="28"/>
          <w:lang w:bidi="ar-SA"/>
        </w:rPr>
        <w:t xml:space="preserve">Kohorn EI. Staging and assessing trophoblastic tumors. A possible solution to an intractable problem. J Reprod Med. 1998 Jun; 43(1): 33-6. </w:t>
      </w:r>
    </w:p>
    <w:p w:rsidR="00832C20" w:rsidRPr="000B3916" w:rsidRDefault="00832C20" w:rsidP="00547069">
      <w:pPr>
        <w:numPr>
          <w:ilvl w:val="0"/>
          <w:numId w:val="1"/>
        </w:numPr>
        <w:tabs>
          <w:tab w:val="right" w:pos="851"/>
        </w:tabs>
        <w:bidi w:val="0"/>
        <w:ind w:left="-58" w:firstLine="0"/>
        <w:jc w:val="both"/>
      </w:pPr>
      <w:r w:rsidRPr="000B3916">
        <w:lastRenderedPageBreak/>
        <w:t>Kohorn EL. The new FIGO 2000 staging and risk factor scoring system for gestational trophoblastic disease: description and critical assessment, Int J Gynecol Cancer 2001Jun –Feb; 11(1): 73-7.</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Hammond CB. Treatment of metastatic trophoblastic disease: Good and poor prognosis. Am J Obstet Gynecol 115: 45, 1973.</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Soper JT: Surgical therapy for gestational trophoblastic disease. J Reprod Med.1994.</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Kim Ds, et al: Effects of prophylactic for persistant disease in patients with complete Hydatidiform mole.Obstet Gynecol 1986.</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Newland ES, Bower. Management of placental site trophoblastic tumor.J Reprod Med 1998:43:53 -59.</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tl/>
        </w:rPr>
        <w:t>د. أكرم المهايني : علم الأدوية / جامعة دمشق 1981</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J. Tate Thigpen, M.D. Chemotherapy. In: C.Paul Morrow&amp;Duane E. Townsend., ed, Synopsis of Gynecologic Oncology, 2nd edn, 1989.</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t>Wilson H, Baker LH, Opipari MI, Bottomley R, Coltman CA Jr, Mitomycin C, vincristine, and bleomycin therapy for advanced cervical cancer. Obstet Gynecol. Aug 1978; 52(2):146-50.</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t>Creasey WA. Biologic effects of cancer chemotherapeutic agents. Compr Ther. Aug 1975; 1(4): 31-9.</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lastRenderedPageBreak/>
        <w:t xml:space="preserve">Issell BF, Crooke ST. Van Echo DA, Wiernik PH, Aisner J. Etoposide (VPl6-213).Current and future status. Clin Oncol. 1977; 18: </w:t>
      </w:r>
      <w:r w:rsidR="00C662BE">
        <w:rPr>
          <w:rFonts w:ascii="Times New Roman" w:hAnsi="Times New Roman" w:cs="Times New Roman" w:hint="cs"/>
          <w:rtl/>
          <w:lang w:bidi="ar-SY"/>
        </w:rPr>
        <w:t xml:space="preserve">     </w:t>
      </w:r>
      <w:r w:rsidRPr="000B3916">
        <w:rPr>
          <w:rFonts w:ascii="Times New Roman" w:hAnsi="Times New Roman" w:cs="Times New Roman"/>
          <w:lang w:bidi="ar-SY"/>
        </w:rPr>
        <w:t xml:space="preserve">352. 39.    </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t>Sobel, H.: The stereochemistry of actinomycin binding to DNA and its implications in molecular biology. Prog. Nucl. Acid.Res. Mol. Biol. 13: 153, 1973.</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t>Barker GH, Wiltshaw E, Evans B, Rustin G, Gilbey E, Baker J. A prospective randomized trial comparing high-dose cisplatin with low-dose cisplatin and chlorambucil in advanced ovarian cancer. J Clin Oncol. May1986; 4(5):722-9.</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lang w:bidi="ar-SY"/>
        </w:rPr>
      </w:pPr>
      <w:r w:rsidRPr="000B3916">
        <w:rPr>
          <w:rFonts w:ascii="Times New Roman" w:hAnsi="Times New Roman" w:cs="Times New Roman"/>
          <w:lang w:bidi="ar-SY"/>
        </w:rPr>
        <w:t>Piel, I., Meyer, D., Perlia, C., and Wolfe, V.: Effects of cis-diammine-dichloroplatinum (NSC 119875) on hearing function in man. Cancer Chemother. Rep. 58:871, 1974.</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t>Newlands, E.S., Bagshawe, K.D., Begent, R.H.J., Rustin, G.J.S. Holden, L., and Dent, J.: Development in chemotherapy for medium- and high-risk patients with gestational trophoblastic tumors (1979-1984). Br. J. Obstet. Gynecol. 93:63, 1986.</w:t>
      </w:r>
    </w:p>
    <w:p w:rsidR="00832C20" w:rsidRPr="000B3916" w:rsidRDefault="00832C20" w:rsidP="00547069">
      <w:pPr>
        <w:pStyle w:val="ListParagraph"/>
        <w:numPr>
          <w:ilvl w:val="0"/>
          <w:numId w:val="1"/>
        </w:numPr>
        <w:tabs>
          <w:tab w:val="right" w:pos="851"/>
        </w:tabs>
        <w:bidi w:val="0"/>
        <w:ind w:left="-58" w:right="0" w:firstLine="0"/>
        <w:jc w:val="both"/>
        <w:rPr>
          <w:b w:val="0"/>
          <w:bCs w:val="0"/>
          <w:lang w:bidi="ar-SY"/>
        </w:rPr>
      </w:pPr>
      <w:r w:rsidRPr="000B3916">
        <w:rPr>
          <w:b w:val="0"/>
          <w:bCs w:val="0"/>
          <w:lang w:bidi="ar-SY"/>
        </w:rPr>
        <w:t>Gestational trophoblastic disease- A guide to management practices at Charing Cross Hospital (London Trophoblastic Disease Center).</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lastRenderedPageBreak/>
        <w:t>Soper JT, Clarke-Pearson DL, Berchuck A, et al. 5-day methotrexate for women with metastatic gestational trophoblastic disease. Gynecol Oncol. Jul 1994; 54(1):76-9.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rPr>
      </w:pPr>
      <w:r w:rsidRPr="000B3916">
        <w:rPr>
          <w:rFonts w:ascii="Times New Roman" w:hAnsi="Times New Roman"/>
          <w:sz w:val="28"/>
          <w:szCs w:val="28"/>
        </w:rPr>
        <w:t>Roberts JP, Lurain JR. Treatment of low-risk metastatic gestational trophoblastic tumors with single-agent chemotherapy. Am J Obstet Gynecol. Jun 1996; 174(6):1917-23; discussion 1923-4.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Foulmann K, Guastalla JP, Caminet N, et al. What is the best protocol of single - agent methotrexate chemotherapy in nonmetastatic or low - risk metastatic gestational trophoblastic tumors?A review of the evidence. Gynecol Oncol.Jul 2006; 102 (1):103-10. </w:t>
      </w:r>
    </w:p>
    <w:p w:rsidR="00832C20" w:rsidRPr="000B3916" w:rsidRDefault="00832C20" w:rsidP="00547069">
      <w:pPr>
        <w:pStyle w:val="NormalWeb"/>
        <w:numPr>
          <w:ilvl w:val="0"/>
          <w:numId w:val="1"/>
        </w:numPr>
        <w:tabs>
          <w:tab w:val="right" w:pos="709"/>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Matsui H, Suzuka K, Yamazawa K, et al. Relapse rate of patients with low-risk gestational trophoblastic tumor initially treated with single-agent chemotherapy. Gynecol Oncol. Mar 2005; 96(3):616-20.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Kohorn EI. Is lack of response to single-agent chemotherapy in gestational trophoblastic disease associated with dose scheduling or chemotherapy resistance?. Gynecol Oncol. Apr 2002; 85(1):36-9. </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Homesley HD, Blessing JA, Schlaerth J, et al. Rapid escalation of weekly intramuscular methotrexate for nonmetastatic gestational trophoblastic disease: a Gynecologic Oncology Group study. Gynecol Oncol. Dec 1990; 39(3):305-8. </w:t>
      </w:r>
    </w:p>
    <w:p w:rsidR="00832C20" w:rsidRPr="000B3916" w:rsidRDefault="00832C20" w:rsidP="00547069">
      <w:pPr>
        <w:pStyle w:val="NormalWeb"/>
        <w:numPr>
          <w:ilvl w:val="0"/>
          <w:numId w:val="1"/>
        </w:numPr>
        <w:tabs>
          <w:tab w:val="right" w:pos="709"/>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lastRenderedPageBreak/>
        <w:t>Escobar PF, Lurain JR, Singh DK, et al. Treatment of high-risk gestational trophoblastic neoplasia with etoposide, methotrexate, actinomycin D, cyclophosphamide, and vincristine chemotherapy. Gynecol Oncol. Dec 2003; 91(3):552-7.</w:t>
      </w:r>
    </w:p>
    <w:p w:rsidR="00832C20" w:rsidRPr="000B3916" w:rsidRDefault="00832C20" w:rsidP="00547069">
      <w:pPr>
        <w:pStyle w:val="NormalWeb"/>
        <w:numPr>
          <w:ilvl w:val="0"/>
          <w:numId w:val="1"/>
        </w:numPr>
        <w:tabs>
          <w:tab w:val="right" w:pos="851"/>
        </w:tabs>
        <w:spacing w:line="480" w:lineRule="auto"/>
        <w:ind w:left="-58" w:firstLine="0"/>
        <w:jc w:val="both"/>
        <w:rPr>
          <w:rFonts w:ascii="Times New Roman" w:hAnsi="Times New Roman"/>
          <w:sz w:val="28"/>
          <w:szCs w:val="28"/>
          <w:lang w:bidi="ar-SA"/>
        </w:rPr>
      </w:pPr>
      <w:r w:rsidRPr="000B3916">
        <w:rPr>
          <w:rFonts w:ascii="Times New Roman" w:hAnsi="Times New Roman"/>
          <w:sz w:val="28"/>
          <w:szCs w:val="28"/>
          <w:lang w:bidi="ar-SA"/>
        </w:rPr>
        <w:t>Shapiro WR, Young DR and Mehta BM. Distribution in cerebrospinal fluid after intravenous ventricular and lumbar injections. NE. J. M 293: 161-166, 1975.</w:t>
      </w:r>
    </w:p>
    <w:p w:rsidR="00832C20" w:rsidRPr="000B3916" w:rsidRDefault="00832C20" w:rsidP="00547069">
      <w:pPr>
        <w:numPr>
          <w:ilvl w:val="0"/>
          <w:numId w:val="1"/>
        </w:numPr>
        <w:tabs>
          <w:tab w:val="right" w:pos="851"/>
        </w:tabs>
        <w:bidi w:val="0"/>
        <w:ind w:left="-58" w:firstLine="0"/>
        <w:jc w:val="both"/>
      </w:pPr>
      <w:r w:rsidRPr="000B3916">
        <w:t>Lurian JR; et al: Gestational trophoblastic disease: treatment results at the Brewer Trophoblastic Diseas Center. Obstetrics and gynecology, 60: 354-360 (1982).</w:t>
      </w:r>
    </w:p>
    <w:p w:rsidR="00832C20" w:rsidRPr="000B3916" w:rsidRDefault="00832C20" w:rsidP="00547069">
      <w:pPr>
        <w:pStyle w:val="rprtbody2"/>
        <w:numPr>
          <w:ilvl w:val="0"/>
          <w:numId w:val="1"/>
        </w:numPr>
        <w:tabs>
          <w:tab w:val="right" w:pos="851"/>
        </w:tabs>
        <w:spacing w:line="480" w:lineRule="auto"/>
        <w:ind w:left="-58" w:firstLine="0"/>
        <w:jc w:val="both"/>
        <w:rPr>
          <w:rFonts w:ascii="Times New Roman" w:hAnsi="Times New Roman" w:cs="Times New Roman"/>
        </w:rPr>
      </w:pPr>
      <w:r w:rsidRPr="000B3916">
        <w:rPr>
          <w:rFonts w:ascii="Times New Roman" w:hAnsi="Times New Roman" w:cs="Times New Roman"/>
        </w:rPr>
        <w:t xml:space="preserve">Bagshawe, KD: Treatment of trophoblastic tumors, Ann Acad Med 5:273, 1976. </w:t>
      </w:r>
    </w:p>
    <w:p w:rsidR="00832C20" w:rsidRPr="000B3916" w:rsidRDefault="00832C20" w:rsidP="00547069">
      <w:pPr>
        <w:pStyle w:val="ListParagraph"/>
        <w:numPr>
          <w:ilvl w:val="0"/>
          <w:numId w:val="1"/>
        </w:numPr>
        <w:tabs>
          <w:tab w:val="right" w:pos="709"/>
          <w:tab w:val="right" w:pos="851"/>
        </w:tabs>
        <w:bidi w:val="0"/>
        <w:ind w:left="-58" w:right="0" w:firstLine="0"/>
        <w:jc w:val="both"/>
        <w:rPr>
          <w:b w:val="0"/>
          <w:bCs w:val="0"/>
        </w:rPr>
      </w:pPr>
      <w:r w:rsidRPr="000B3916">
        <w:rPr>
          <w:b w:val="0"/>
          <w:bCs w:val="0"/>
        </w:rPr>
        <w:t>Lurain JR, Casanova LA: Prognostic factors in gestational trophoblastic tumors, a proposed new scoring system based on multivariate analysis, J Obstet Gynecol 164:611, 1991.</w:t>
      </w:r>
    </w:p>
    <w:p w:rsidR="00832C20" w:rsidRPr="000B3916" w:rsidRDefault="00832C20" w:rsidP="00547069">
      <w:pPr>
        <w:pStyle w:val="ListParagraph"/>
        <w:numPr>
          <w:ilvl w:val="0"/>
          <w:numId w:val="1"/>
        </w:numPr>
        <w:tabs>
          <w:tab w:val="right" w:pos="851"/>
        </w:tabs>
        <w:bidi w:val="0"/>
        <w:ind w:left="-58" w:right="0" w:firstLine="0"/>
        <w:jc w:val="both"/>
        <w:rPr>
          <w:b w:val="0"/>
          <w:bCs w:val="0"/>
        </w:rPr>
      </w:pPr>
      <w:r w:rsidRPr="000B3916">
        <w:rPr>
          <w:b w:val="0"/>
          <w:bCs w:val="0"/>
        </w:rPr>
        <w:t>Lurian JR: Causes of treatments failure in gestational trophoblastic disease. J Reprod Med. 32: 677, 1987.</w:t>
      </w:r>
    </w:p>
    <w:p w:rsidR="00832C20" w:rsidRPr="000B3916" w:rsidRDefault="00832C20" w:rsidP="00547069">
      <w:pPr>
        <w:numPr>
          <w:ilvl w:val="0"/>
          <w:numId w:val="1"/>
        </w:numPr>
        <w:tabs>
          <w:tab w:val="right" w:pos="851"/>
        </w:tabs>
        <w:bidi w:val="0"/>
        <w:spacing w:before="120" w:after="84"/>
        <w:ind w:left="-58" w:firstLine="0"/>
        <w:jc w:val="both"/>
      </w:pPr>
      <w:r w:rsidRPr="000B3916">
        <w:t xml:space="preserve">Hoekstra AV, Lurain JR, Rademaker AW, Schink JC. </w:t>
      </w:r>
      <w:hyperlink r:id="rId219" w:history="1">
        <w:r w:rsidRPr="000B3916">
          <w:rPr>
            <w:rStyle w:val="Hyperlink"/>
          </w:rPr>
          <w:t>Gestational trophoblastic neoplasia: treatment outcomes.</w:t>
        </w:r>
      </w:hyperlink>
      <w:r w:rsidRPr="000B3916">
        <w:t xml:space="preserve"> Obstet Gynecol. 2008 Aug; 112 (2 Pt 1):251-8. </w:t>
      </w:r>
    </w:p>
    <w:p w:rsidR="00832C20" w:rsidRPr="000B3916" w:rsidRDefault="00832C20" w:rsidP="00547069">
      <w:pPr>
        <w:pStyle w:val="ListParagraph"/>
        <w:numPr>
          <w:ilvl w:val="0"/>
          <w:numId w:val="1"/>
        </w:numPr>
        <w:tabs>
          <w:tab w:val="right" w:pos="993"/>
          <w:tab w:val="right" w:pos="1418"/>
        </w:tabs>
        <w:bidi w:val="0"/>
        <w:ind w:left="-58" w:right="0" w:firstLine="0"/>
        <w:jc w:val="both"/>
        <w:rPr>
          <w:b w:val="0"/>
          <w:bCs w:val="0"/>
        </w:rPr>
      </w:pPr>
      <w:r w:rsidRPr="000B3916">
        <w:rPr>
          <w:b w:val="0"/>
          <w:bCs w:val="0"/>
        </w:rPr>
        <w:lastRenderedPageBreak/>
        <w:t>Berkowitz RS, Gold DP: the management of gestational trophoblastic tumors Gynecology oncology New York: Mcgrawhill 328 – 38, 1993.</w:t>
      </w:r>
    </w:p>
    <w:p w:rsidR="00832C20" w:rsidRPr="000B3916" w:rsidRDefault="00832C20" w:rsidP="00547069">
      <w:pPr>
        <w:numPr>
          <w:ilvl w:val="0"/>
          <w:numId w:val="1"/>
        </w:numPr>
        <w:tabs>
          <w:tab w:val="right" w:pos="851"/>
          <w:tab w:val="right" w:pos="993"/>
        </w:tabs>
        <w:bidi w:val="0"/>
        <w:ind w:left="-58" w:firstLine="0"/>
        <w:jc w:val="both"/>
      </w:pPr>
      <w:r w:rsidRPr="000B3916">
        <w:t>Laurence A. Cole PhD.USA HCG References service Obstetrics and Gynecology, and Biochemistry and Molecular Biology, University of New Mexico, Albuquerque NM.</w:t>
      </w:r>
    </w:p>
    <w:p w:rsidR="00832C20" w:rsidRPr="000B3916" w:rsidRDefault="00832C20" w:rsidP="003F515F">
      <w:pPr>
        <w:numPr>
          <w:ilvl w:val="0"/>
          <w:numId w:val="1"/>
        </w:numPr>
        <w:tabs>
          <w:tab w:val="right" w:pos="709"/>
          <w:tab w:val="right" w:pos="851"/>
          <w:tab w:val="right" w:pos="993"/>
        </w:tabs>
        <w:bidi w:val="0"/>
        <w:ind w:left="-58" w:firstLine="0"/>
        <w:jc w:val="both"/>
      </w:pPr>
      <w:r w:rsidRPr="000B3916">
        <w:t>Seki K, Matsui H, Sekiya S.Advances in the clinical Detection of Gestational Trophoblastic Disease. Clinical chimica Acta 2004; 349 (1-2): 1-13.</w:t>
      </w:r>
    </w:p>
    <w:p w:rsidR="00832C20" w:rsidRPr="000B3916" w:rsidRDefault="00832C20" w:rsidP="00547069">
      <w:pPr>
        <w:numPr>
          <w:ilvl w:val="0"/>
          <w:numId w:val="1"/>
        </w:numPr>
        <w:tabs>
          <w:tab w:val="right" w:pos="993"/>
        </w:tabs>
        <w:bidi w:val="0"/>
        <w:ind w:left="-58" w:firstLine="0"/>
        <w:jc w:val="both"/>
      </w:pPr>
      <w:r w:rsidRPr="000B3916">
        <w:t>Committee on Gynecologic Practice Number 278, November 2002. ACOG Committee Opinion Avoiding Inappropriate Clinical Decisions Based on false – positive Human chorionic Gonadotropin Test Result.International Journal of Gynecology &amp; Obstetrics 2003; 80:</w:t>
      </w:r>
      <w:r w:rsidR="003F515F">
        <w:t xml:space="preserve">       </w:t>
      </w:r>
      <w:r w:rsidRPr="000B3916">
        <w:t xml:space="preserve"> 231 – 233.</w:t>
      </w:r>
    </w:p>
    <w:p w:rsidR="00832C20" w:rsidRPr="000B3916" w:rsidRDefault="00832C20" w:rsidP="00547069">
      <w:pPr>
        <w:numPr>
          <w:ilvl w:val="0"/>
          <w:numId w:val="1"/>
        </w:numPr>
        <w:tabs>
          <w:tab w:val="right" w:pos="567"/>
          <w:tab w:val="right" w:pos="851"/>
          <w:tab w:val="right" w:pos="993"/>
        </w:tabs>
        <w:bidi w:val="0"/>
        <w:ind w:left="-58" w:firstLine="0"/>
        <w:jc w:val="both"/>
      </w:pPr>
      <w:r w:rsidRPr="000B3916">
        <w:t>Cole LA, Sutton JM. HCG Tests in the Management of Gestational Trophoblastic Disease. Clinical Obstetrics &amp; Gynecology 2003; 46(3):</w:t>
      </w:r>
      <w:r w:rsidR="003F515F">
        <w:t xml:space="preserve"> </w:t>
      </w:r>
      <w:r w:rsidRPr="000B3916">
        <w:t>523 – 540.</w:t>
      </w:r>
    </w:p>
    <w:p w:rsidR="00832C20" w:rsidRPr="000B3916" w:rsidRDefault="00832C20" w:rsidP="00547069">
      <w:pPr>
        <w:numPr>
          <w:ilvl w:val="0"/>
          <w:numId w:val="1"/>
        </w:numPr>
        <w:tabs>
          <w:tab w:val="right" w:pos="709"/>
          <w:tab w:val="right" w:pos="851"/>
          <w:tab w:val="right" w:pos="993"/>
        </w:tabs>
        <w:bidi w:val="0"/>
        <w:ind w:left="-58" w:firstLine="0"/>
        <w:jc w:val="both"/>
      </w:pPr>
      <w:r w:rsidRPr="000B3916">
        <w:t>What do we know about Low Level Human Chorionic Gonadotrophin (HCG): Definition, classification and Management. Kohorn EI.J Reported. Med. In Press.</w:t>
      </w:r>
    </w:p>
    <w:p w:rsidR="00832C20" w:rsidRPr="000B3916" w:rsidRDefault="00832C20" w:rsidP="00547069">
      <w:pPr>
        <w:numPr>
          <w:ilvl w:val="0"/>
          <w:numId w:val="1"/>
        </w:numPr>
        <w:tabs>
          <w:tab w:val="right" w:pos="709"/>
          <w:tab w:val="right" w:pos="993"/>
        </w:tabs>
        <w:bidi w:val="0"/>
        <w:ind w:left="-58" w:firstLine="0"/>
        <w:jc w:val="both"/>
      </w:pPr>
      <w:r w:rsidRPr="000B3916">
        <w:lastRenderedPageBreak/>
        <w:t>Kohorn EI, Persistent low level "real" human chorionic gonadotrophin: a clinical challenge and a therapentic dilemma. Gynecol. Oncol. 2002; 85: 315 – 320.</w:t>
      </w:r>
    </w:p>
    <w:p w:rsidR="00832C20" w:rsidRPr="000B3916" w:rsidRDefault="00832C20" w:rsidP="00547069">
      <w:pPr>
        <w:numPr>
          <w:ilvl w:val="0"/>
          <w:numId w:val="1"/>
        </w:numPr>
        <w:tabs>
          <w:tab w:val="right" w:pos="851"/>
          <w:tab w:val="right" w:pos="993"/>
        </w:tabs>
        <w:bidi w:val="0"/>
        <w:ind w:left="-58" w:firstLine="0"/>
        <w:jc w:val="both"/>
      </w:pPr>
      <w:r w:rsidRPr="000B3916">
        <w:t>Hancock BW, Newlands ES, persistent low – level hcg elevation. Proceedings of the X11 th international world congress on Gestational Trophoblastic Disease (ISSTD).ABSTRACT # 2/2.2003, Boston.</w:t>
      </w:r>
    </w:p>
    <w:p w:rsidR="00832C20" w:rsidRPr="000B3916" w:rsidRDefault="00832C20" w:rsidP="00547069">
      <w:pPr>
        <w:numPr>
          <w:ilvl w:val="0"/>
          <w:numId w:val="1"/>
        </w:numPr>
        <w:tabs>
          <w:tab w:val="right" w:pos="993"/>
        </w:tabs>
        <w:bidi w:val="0"/>
        <w:ind w:left="-58" w:firstLine="0"/>
        <w:jc w:val="both"/>
      </w:pPr>
      <w:r w:rsidRPr="000B3916">
        <w:t>Khanlian SA, Smith HO, Cole LA, persistent low level of human chorionic gonadotrophin: A premalignant gestational trophoblastic disease. AM.J.Obstet.Gynecol.2003; 188: 1254 – 1259.</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Whitfield B. Growdon, M.D.,Adam J.et al. post evaluation hcg levels and Risk of Gestational Trophoblastic Neoplasia Among Women With Partial Molar Pregnancies. J Reprod Med 2006; 51: 871-874.</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Lavie I., Rao GG.et al. Duration of human chorionic gonadotropin surveillance for partial hydatidiform moles Am J Obstet Gynecol, 2005 May; 192(5): 1362-4.</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 xml:space="preserve">Wolfberg AJ, Berkowitz RS.et al. post evaluation hcg levels and Risk of Gestational Trophoblastic Neoplasia in Women With Complete Molar Pregnancy.Obstet Gynecol. 2005 Sep;106(3):548-52. </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 xml:space="preserve">Robert Macdonald, John Kirwan. et al. Oestradiol and FSH in gestational trophoblastic disease: aprospective analysis of their predictive </w:t>
      </w:r>
      <w:r w:rsidRPr="000B3916">
        <w:rPr>
          <w:b w:val="0"/>
          <w:bCs w:val="0"/>
        </w:rPr>
        <w:lastRenderedPageBreak/>
        <w:t xml:space="preserve">value. BJOG: An International Journal of Obstetrics and Gynecology. July 2005, vol.112, PP.977-980. </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H.M. Hegab and A.E. Schindler. The prognostic value of serum inhibin, 17 β- estradiol and progesterone in case of hydatidiform. Gynecol Endocrinol 2004; 18: 107-113.</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Katsuyoshi Seki, Hideo Matsui, Souei Sekiya. Advances in the clinical laboratory detection of gestational trophoblastic disease. Clinical Chimica Acta 349(2004) 1-13.</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Rob.l, Robova H., Pluta M.et al. Serum hcg Positivity Regression in Different Molar Pregnancies: clinical Trends and prognosis. Ces.Gynek., 66, 2001, c, 4, s, 230-135.</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GUSTAVOC. RODRIGUEZ, MD.et al. Serum progesterone for the Exclusion of early pregnancy in women at Risk for Recarrent Gestational Trophoblastic Neoplasia. Obstet Gynecol 1994; 794-7.</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STEVEN A. VASILEV.M.D., JOHN B. SCHLAERTH.et al. Serum Progesterone Monitoring in Post-Molar Surveillance. GYNECOLOGIC ONCOLOGY 54,288-291 (1994).</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ROSS BERKOWITZ, MD, MEHMET OZTURK. et al. Human chorionic Gonadotropin and Free Subunits Serum Levels in patients with Partial and Complete Hydatidiform Moles. Obstetrics and Gynecology. Vol.74, No.2, AUGUST 1989.</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lastRenderedPageBreak/>
        <w:t>P.C.HO,MB,BS,L.C.WONG.et al. Plasma Prolactin, Progesterone, Estradiol and Human Chorionic Gonadotropin in Complete and Partial Moles before and after evacuation. Obstetrics and Gynecology. vol.67, No.1, JANUARY 1986.</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Rapin Osalhanondh, M.D. Ross S.Berkowitz, M.D. et al. Hormonal Measurements in patients with Theca Lutein Cysts and Gestational Trophoblastic Disease. The Journal of Reprodctive Medicine, 31/3. March 1986.</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BASIL HO YUEN, M.B., F.R.C.S(C). Relationship of prolacin and estradiol to human chorionic gonadotropin following molar gestation. March 1, 1983. Am.J. Obstet. Gynecol.</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 xml:space="preserve">Catherine Massart, Catherine Le Pogam.et al. Plasma Hormone Concentrations and serum 17β- Hydroxysteroid Dehydrogenase Activity in Molar Pregnancy.CLIN.CHEM.2817.1474-1477(1982). </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Schlaerth JB, Morrowcp.et al. Prognostic characteristics of serum human chorionic gonadotropin titer regression following molar pregnancy. Obstet Gynecol.1981 OCT; 58(4): 478-82.</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RAPIN OSATHANONDH, MD, DONALDP.GOLDSTEIN, MD. et al.Serum 17α- Hydroxyprogesterone in patients with Gestational Trophoblastic Neoplasms. Obstetrics and Gynecology vol.49, No.1, January 1977.</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lastRenderedPageBreak/>
        <w:t>I. MIYAKAWA, K. YAGI,M. NAKAYAMA.et al. Plasma Levels OF HUMANS CHORIONIC SOMATOMAMMOTROPHIN, PROGESTERONE,UNCONJUGATED OESTRADIOL and OESTRADIOL , and α-FOETOPROTEIN in patients with Hydatidiform moles. J.Endocr. (1977), 72, 371-378 printed in Great Britain.</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M.YUSOFF DAWOOD, M.D., CH.B. (SHEFF).M.MED. (S</w:t>
      </w:r>
      <w:r w:rsidRPr="000B3916">
        <w:rPr>
          <w:b w:val="0"/>
          <w:bCs w:val="0"/>
          <w:rtl/>
        </w:rPr>
        <w:t>’</w:t>
      </w:r>
      <w:r w:rsidRPr="000B3916">
        <w:rPr>
          <w:b w:val="0"/>
          <w:bCs w:val="0"/>
        </w:rPr>
        <w:t>PORE), M.R.C.O.G. Evaluation of serum progesterone during treatment of malignant trophoblastic disease. October 1. 1975.Am.J. Obstet. Gynecol.</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M.YUSOFF DAWOOD.THE SIGNIFICANCE OF SERUM PROGESTERONE AND SERUM UNCONJUGATED OESTRADIOL-17 β IN UNABORTED HYDATIDIFORM MOLE ACTA ENDCRINOLOGICA 79(1973) 729-739.</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t>M.YUSOFF DAWOOD,M.D., S.S.RATNAM,M.D.et al. Serum estradiol- 17β and serum human chorionic gonadtropin in patients with Hydatidiform moles. August 1. 1974. AM.J. Obstet. Gynecol.</w:t>
      </w:r>
    </w:p>
    <w:p w:rsidR="00832C20" w:rsidRPr="000B3916" w:rsidRDefault="00832C20" w:rsidP="00547069">
      <w:pPr>
        <w:pStyle w:val="ListParagraph"/>
        <w:numPr>
          <w:ilvl w:val="0"/>
          <w:numId w:val="1"/>
        </w:numPr>
        <w:tabs>
          <w:tab w:val="right" w:pos="851"/>
          <w:tab w:val="right" w:pos="993"/>
        </w:tabs>
        <w:bidi w:val="0"/>
        <w:ind w:left="-58" w:right="0" w:firstLine="0"/>
        <w:jc w:val="both"/>
        <w:rPr>
          <w:b w:val="0"/>
          <w:bCs w:val="0"/>
        </w:rPr>
      </w:pPr>
      <w:r w:rsidRPr="000B3916">
        <w:rPr>
          <w:b w:val="0"/>
          <w:bCs w:val="0"/>
        </w:rPr>
        <w:t>Eng Soon Teoh, N.P.Das, M.YUSOFF Dawood.et al. The SOURCE OF CIRCULATING PROGESTERONE AND 17α- HYDROXY PROGESTERONE IN HYDATIDIFORM MOLE.Acta ENDOCRIVOLOGICA 71(1972) 773-780.</w:t>
      </w:r>
    </w:p>
    <w:p w:rsidR="00832C20" w:rsidRPr="000B3916" w:rsidRDefault="00832C20" w:rsidP="00547069">
      <w:pPr>
        <w:pStyle w:val="ListParagraph"/>
        <w:numPr>
          <w:ilvl w:val="0"/>
          <w:numId w:val="1"/>
        </w:numPr>
        <w:tabs>
          <w:tab w:val="right" w:pos="993"/>
        </w:tabs>
        <w:bidi w:val="0"/>
        <w:ind w:left="-58" w:right="0" w:firstLine="0"/>
        <w:jc w:val="both"/>
        <w:rPr>
          <w:b w:val="0"/>
          <w:bCs w:val="0"/>
        </w:rPr>
      </w:pPr>
      <w:r w:rsidRPr="000B3916">
        <w:rPr>
          <w:b w:val="0"/>
          <w:bCs w:val="0"/>
        </w:rPr>
        <w:lastRenderedPageBreak/>
        <w:t>D.G.CAMPBELL, J.B. BROWN.et al. EXCRETON OF OESTROGENS, PREGNANEDIOL and CHORIONIC GONADTROPHIN IN PATIENTS WITH HYDATIDIFORM MOLE.</w:t>
      </w:r>
    </w:p>
    <w:p w:rsidR="00832C20" w:rsidRPr="000B3916" w:rsidRDefault="00832C20" w:rsidP="00547069">
      <w:pPr>
        <w:pStyle w:val="ListParagraph"/>
        <w:bidi w:val="0"/>
        <w:ind w:left="-58" w:right="0"/>
        <w:jc w:val="both"/>
        <w:rPr>
          <w:b w:val="0"/>
          <w:bCs w:val="0"/>
        </w:rPr>
      </w:pPr>
      <w:r w:rsidRPr="000B3916">
        <w:rPr>
          <w:b w:val="0"/>
          <w:bCs w:val="0"/>
        </w:rPr>
        <w:t xml:space="preserve">The Journal of Obstetrics and Gynecology of the British Commonwealth May 1970.vol 77.PP.410-419.     </w:t>
      </w:r>
    </w:p>
    <w:p w:rsidR="00832C20" w:rsidRDefault="00B55AC5" w:rsidP="00547069">
      <w:pPr>
        <w:numPr>
          <w:ilvl w:val="0"/>
          <w:numId w:val="1"/>
        </w:numPr>
        <w:tabs>
          <w:tab w:val="right" w:pos="993"/>
        </w:tabs>
        <w:bidi w:val="0"/>
        <w:ind w:left="-58" w:firstLine="0"/>
        <w:jc w:val="both"/>
        <w:rPr>
          <w:rtl/>
        </w:rPr>
      </w:pPr>
      <w:hyperlink r:id="rId220" w:history="1">
        <w:r w:rsidR="00832C20">
          <w:rPr>
            <w:rStyle w:val="Hyperlink"/>
          </w:rPr>
          <w:t>http://en.wikipedia.org/</w:t>
        </w:r>
      </w:hyperlink>
      <w:r w:rsidR="00832C20">
        <w:t xml:space="preserve"> wiki/ Estradiol </w:t>
      </w:r>
    </w:p>
    <w:p w:rsidR="00832C20" w:rsidRDefault="00832C20" w:rsidP="00547069">
      <w:pPr>
        <w:numPr>
          <w:ilvl w:val="0"/>
          <w:numId w:val="1"/>
        </w:numPr>
        <w:tabs>
          <w:tab w:val="right" w:pos="851"/>
          <w:tab w:val="right" w:pos="993"/>
        </w:tabs>
        <w:bidi w:val="0"/>
        <w:ind w:left="-58" w:firstLine="0"/>
        <w:jc w:val="both"/>
      </w:pPr>
      <w:r>
        <w:t>Lab Wise: Amid Abdelnour, PhD. Et al, Guide to Laboratory Investigations 4 th Edition 2009.</w:t>
      </w:r>
    </w:p>
    <w:p w:rsidR="00832C20" w:rsidRDefault="00B55AC5" w:rsidP="00547069">
      <w:pPr>
        <w:numPr>
          <w:ilvl w:val="0"/>
          <w:numId w:val="1"/>
        </w:numPr>
        <w:tabs>
          <w:tab w:val="right" w:pos="851"/>
          <w:tab w:val="right" w:pos="993"/>
        </w:tabs>
        <w:bidi w:val="0"/>
        <w:ind w:left="-58" w:firstLine="0"/>
        <w:jc w:val="both"/>
      </w:pPr>
      <w:hyperlink r:id="rId221" w:history="1">
        <w:r w:rsidR="00832C20">
          <w:rPr>
            <w:rStyle w:val="Hyperlink"/>
          </w:rPr>
          <w:t>http://en.wikipedia.org/</w:t>
        </w:r>
      </w:hyperlink>
      <w:r w:rsidR="00832C20">
        <w:t xml:space="preserve"> wiki/ Follicle-stimulating hormone.</w:t>
      </w:r>
    </w:p>
    <w:p w:rsidR="00832C20" w:rsidRDefault="00832C20" w:rsidP="00547069">
      <w:pPr>
        <w:numPr>
          <w:ilvl w:val="0"/>
          <w:numId w:val="1"/>
        </w:numPr>
        <w:tabs>
          <w:tab w:val="right" w:pos="851"/>
          <w:tab w:val="right" w:pos="993"/>
        </w:tabs>
        <w:bidi w:val="0"/>
        <w:ind w:left="-58" w:firstLine="0"/>
        <w:jc w:val="both"/>
      </w:pPr>
      <w:r>
        <w:t xml:space="preserve">http://encyclopedia2.thefreeddictionary.com/progesteron-induced+lactation. </w:t>
      </w:r>
    </w:p>
    <w:p w:rsidR="00832C20" w:rsidRDefault="00832C20" w:rsidP="00832C20">
      <w:pPr>
        <w:tabs>
          <w:tab w:val="right" w:pos="851"/>
          <w:tab w:val="right" w:pos="993"/>
        </w:tabs>
        <w:bidi w:val="0"/>
        <w:ind w:left="0" w:right="-1135"/>
        <w:jc w:val="both"/>
      </w:pPr>
    </w:p>
    <w:p w:rsidR="00832C20" w:rsidRDefault="00832C20" w:rsidP="00832C20">
      <w:pPr>
        <w:tabs>
          <w:tab w:val="right" w:pos="851"/>
          <w:tab w:val="right" w:pos="993"/>
        </w:tabs>
        <w:bidi w:val="0"/>
        <w:ind w:left="0" w:right="-851"/>
        <w:jc w:val="both"/>
      </w:pPr>
    </w:p>
    <w:p w:rsidR="00832C20" w:rsidRDefault="00832C20" w:rsidP="00832C20">
      <w:pPr>
        <w:pStyle w:val="ListParagraph"/>
        <w:ind w:left="0"/>
        <w:jc w:val="both"/>
        <w:rPr>
          <w:lang w:bidi="ar-SA"/>
        </w:rPr>
      </w:pPr>
    </w:p>
    <w:p w:rsidR="00832C20" w:rsidRDefault="00832C20" w:rsidP="00832C20">
      <w:pPr>
        <w:pStyle w:val="ListParagraph"/>
        <w:ind w:left="0"/>
        <w:jc w:val="both"/>
      </w:pPr>
    </w:p>
    <w:p w:rsidR="00832C20" w:rsidRDefault="00832C20" w:rsidP="00832C20">
      <w:pPr>
        <w:pStyle w:val="ListParagraph"/>
        <w:ind w:left="0"/>
        <w:jc w:val="both"/>
      </w:pPr>
    </w:p>
    <w:p w:rsidR="00832C20" w:rsidRDefault="00832C20" w:rsidP="00832C20">
      <w:pPr>
        <w:pStyle w:val="ListParagraph"/>
        <w:ind w:left="0"/>
        <w:jc w:val="both"/>
      </w:pPr>
    </w:p>
    <w:p w:rsidR="00832C20" w:rsidRDefault="00832C20" w:rsidP="00832C20">
      <w:pPr>
        <w:ind w:left="0"/>
        <w:jc w:val="both"/>
        <w:rPr>
          <w:rtl/>
          <w:lang w:bidi="ar-JO"/>
        </w:rPr>
      </w:pPr>
    </w:p>
    <w:p w:rsidR="00832C20" w:rsidRDefault="00832C20" w:rsidP="00832C20">
      <w:pPr>
        <w:ind w:left="0"/>
        <w:jc w:val="both"/>
        <w:rPr>
          <w:rtl/>
          <w:lang w:bidi="ar-JO"/>
        </w:rPr>
      </w:pPr>
    </w:p>
    <w:p w:rsidR="00832C20" w:rsidRDefault="00B55AC5" w:rsidP="00832C20">
      <w:pPr>
        <w:ind w:left="0"/>
        <w:jc w:val="both"/>
        <w:rPr>
          <w:rtl/>
        </w:rPr>
      </w:pPr>
      <w:r>
        <w:rPr>
          <w:noProof/>
          <w:rtl/>
        </w:rPr>
        <w:pict>
          <v:rect id="_x0000_s1110" style="position:absolute;left:0;text-align:left;margin-left:87.35pt;margin-top:120pt;width:316pt;height:330.65pt;flip:y;z-index:251781120;mso-wrap-style:none;mso-wrap-distance-left:36pt;mso-wrap-distance-top:7.2pt;mso-wrap-distance-right:7.2pt;mso-wrap-distance-bottom:7.2pt;mso-position-horizontal-relative:margin;mso-position-vertical-relative:margin" o:allowincell="f" fillcolor="#4bacc6 [3208]" strokecolor="#31849b [2408]" strokeweight="1pt">
            <v:fill color2="fill lighten(165)" rotate="t" method="linear sigma" focus="100%" type="gradient"/>
            <v:imagedata embosscolor="shadow add(51)"/>
            <v:shadow type="perspective" color="#31849b [2408]" origin=",.5" offset="0,-123pt" offset2=",-246pt" matrix=",,,-1"/>
            <o:extrusion v:ext="view" backdepth="0" color="#8bb1e2 [1343]" rotationangle="25,25" viewpoint="0,0" viewpointorigin="0,0" skewangle="0" skewamt="0" lightposition="-50000,-50000" lightposition2="50000"/>
            <v:textbox style="mso-next-textbox:#_x0000_s1110;mso-fit-shape-to-text:t" inset="0,1in,1in,1in">
              <w:txbxContent>
                <w:p w:rsidR="00C662BE" w:rsidRDefault="00C662BE" w:rsidP="00832C20">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jc w:val="center"/>
                    <w:rPr>
                      <w:i/>
                      <w:iCs/>
                      <w:color w:val="4BACC6" w:themeColor="accent5"/>
                      <w:sz w:val="24"/>
                      <w:szCs w:val="24"/>
                    </w:rPr>
                  </w:pPr>
                  <w:r w:rsidRPr="00B55AC5">
                    <w:rPr>
                      <w:rFonts w:ascii="Baskerville Old Face" w:hAnsi="Baskerville Old Face"/>
                      <w:sz w:val="52"/>
                      <w:szCs w:val="52"/>
                      <w:lang w:bidi="ar-JO"/>
                    </w:rPr>
                    <w:pict>
                      <v:shape id="_x0000_i1044" type="#_x0000_t136" alt="البــــاب الأول :&#10;المـلــــخــص  Abstract &#10;&#10;" style="width:3in;height:127.6pt" fillcolor="#369" stroked="f">
                        <v:shadow type="perspective" color="#b2b2b2" opacity=".5" origin="-.5,-.5" offset="-6pt,-6pt" matrix=".75,,,.75"/>
                        <v:textpath style="font-family:&quot;Times New Roman&quot;;font-size:44pt;v-text-kern:t" trim="t" fitpath="t" string="الملاحق&#10;و المختصرات&#10;"/>
                      </v:shape>
                    </w:pict>
                  </w:r>
                </w:p>
              </w:txbxContent>
            </v:textbox>
            <w10:wrap type="square" anchorx="margin" anchory="margin"/>
          </v:rect>
        </w:pict>
      </w:r>
    </w:p>
    <w:p w:rsidR="00832C20" w:rsidRPr="00547C95" w:rsidRDefault="00B55AC5" w:rsidP="00832C20">
      <w:pPr>
        <w:ind w:left="-426"/>
        <w:jc w:val="center"/>
        <w:rPr>
          <w:b/>
          <w:bCs/>
          <w:sz w:val="52"/>
          <w:szCs w:val="52"/>
          <w:lang w:bidi="ar-JO"/>
        </w:rPr>
      </w:pPr>
      <w:r w:rsidRPr="00B55AC5">
        <w:rPr>
          <w:noProof/>
          <w:lang w:eastAsia="zh-TW" w:bidi="ar-JO"/>
        </w:rPr>
        <w:pict>
          <v:rect id="_x0000_s1112" style="position:absolute;left:0;text-align:left;margin-left:-310.3pt;margin-top:602.35pt;width:11in;height:68.8pt;rotation:-90;z-index:-251533312;mso-width-percent:300;mso-height-percent:1000;mso-position-horizontal-relative:page;mso-position-vertical-relative:page;mso-width-percent:300;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112;mso-fit-shape-to-text:t" inset="1in,7.2pt,,7.2pt">
              <w:txbxContent>
                <w:p w:rsidR="00C662BE" w:rsidRDefault="00C662BE" w:rsidP="00832C20">
                  <w:pPr>
                    <w:rPr>
                      <w:rFonts w:asciiTheme="majorHAnsi" w:eastAsiaTheme="majorEastAsia" w:hAnsiTheme="majorHAnsi" w:cstheme="majorBidi"/>
                      <w:b/>
                      <w:bCs/>
                      <w:sz w:val="36"/>
                      <w:szCs w:val="36"/>
                    </w:rPr>
                  </w:pPr>
                </w:p>
              </w:txbxContent>
            </v:textbox>
            <w10:wrap type="square" anchorx="page" anchory="page"/>
          </v:rect>
        </w:pict>
      </w:r>
    </w:p>
    <w:p w:rsidR="00832C20" w:rsidRDefault="00832C20" w:rsidP="00832C20">
      <w:pPr>
        <w:ind w:left="0"/>
        <w:jc w:val="both"/>
        <w:rPr>
          <w:rtl/>
        </w:rPr>
      </w:pPr>
    </w:p>
    <w:p w:rsidR="00832C20" w:rsidRDefault="00832C20" w:rsidP="00832C20">
      <w:pPr>
        <w:ind w:left="0"/>
        <w:jc w:val="both"/>
        <w:rPr>
          <w:rtl/>
          <w:lang w:bidi="ar-JO"/>
        </w:rPr>
      </w:pPr>
    </w:p>
    <w:p w:rsidR="00832C20" w:rsidRDefault="00832C20" w:rsidP="00832C20">
      <w:pPr>
        <w:ind w:left="0"/>
        <w:jc w:val="both"/>
        <w:rPr>
          <w:rtl/>
          <w:lang w:bidi="ar-JO"/>
        </w:rPr>
      </w:pPr>
    </w:p>
    <w:p w:rsidR="00832C20" w:rsidRDefault="00832C20" w:rsidP="00832C20">
      <w:pPr>
        <w:pStyle w:val="ListParagraph"/>
        <w:rPr>
          <w:sz w:val="52"/>
          <w:szCs w:val="52"/>
          <w:rtl/>
        </w:rPr>
      </w:pPr>
    </w:p>
    <w:p w:rsidR="00832C20" w:rsidRDefault="00832C20" w:rsidP="00832C20">
      <w:pPr>
        <w:pStyle w:val="ListParagraph"/>
        <w:ind w:left="-852" w:right="-142"/>
        <w:jc w:val="both"/>
        <w:rPr>
          <w:sz w:val="52"/>
          <w:szCs w:val="52"/>
          <w:rtl/>
        </w:rPr>
      </w:pPr>
    </w:p>
    <w:p w:rsidR="00345EDB" w:rsidRDefault="00345EDB" w:rsidP="003F515F">
      <w:pPr>
        <w:ind w:left="0" w:right="-142"/>
        <w:jc w:val="both"/>
        <w:rPr>
          <w:rtl/>
        </w:rPr>
      </w:pPr>
    </w:p>
    <w:p w:rsidR="00E92652" w:rsidRDefault="00E92652" w:rsidP="00345EDB">
      <w:pPr>
        <w:pStyle w:val="ListParagraph"/>
        <w:ind w:left="-852" w:right="-142"/>
        <w:jc w:val="both"/>
        <w:rPr>
          <w:rtl/>
        </w:rPr>
      </w:pPr>
    </w:p>
    <w:p w:rsidR="00E92652" w:rsidRDefault="00E92652" w:rsidP="00345EDB">
      <w:pPr>
        <w:pStyle w:val="ListParagraph"/>
        <w:ind w:left="-852" w:right="-142"/>
        <w:jc w:val="both"/>
        <w:rPr>
          <w:rtl/>
        </w:rPr>
      </w:pPr>
    </w:p>
    <w:p w:rsidR="00E92652" w:rsidRDefault="00E92652" w:rsidP="00345EDB">
      <w:pPr>
        <w:pStyle w:val="ListParagraph"/>
        <w:ind w:left="-852" w:right="-142"/>
        <w:jc w:val="both"/>
        <w:rPr>
          <w:rtl/>
        </w:rPr>
      </w:pPr>
    </w:p>
    <w:p w:rsidR="00E92652" w:rsidRDefault="00E92652" w:rsidP="00345EDB">
      <w:pPr>
        <w:pStyle w:val="ListParagraph"/>
        <w:ind w:left="-852" w:right="-142"/>
        <w:jc w:val="both"/>
        <w:rPr>
          <w:rtl/>
        </w:rPr>
      </w:pPr>
    </w:p>
    <w:p w:rsidR="00E92652" w:rsidRDefault="00E92652" w:rsidP="00345EDB">
      <w:pPr>
        <w:pStyle w:val="ListParagraph"/>
        <w:ind w:left="-852" w:right="-142"/>
        <w:jc w:val="both"/>
        <w:rPr>
          <w:rtl/>
        </w:rPr>
      </w:pPr>
    </w:p>
    <w:p w:rsidR="00E92652" w:rsidRDefault="00E92652" w:rsidP="00C662BE">
      <w:pPr>
        <w:ind w:left="0" w:right="-142"/>
        <w:jc w:val="both"/>
        <w:rPr>
          <w:rtl/>
        </w:rPr>
      </w:pPr>
    </w:p>
    <w:p w:rsidR="00832C20" w:rsidRDefault="00832C20" w:rsidP="00345EDB">
      <w:pPr>
        <w:pStyle w:val="ListParagraph"/>
        <w:ind w:left="-852" w:right="-142"/>
        <w:jc w:val="both"/>
        <w:rPr>
          <w:rtl/>
        </w:rPr>
      </w:pPr>
      <w:r w:rsidRPr="00D85D1E">
        <w:rPr>
          <w:rFonts w:hint="cs"/>
          <w:rtl/>
        </w:rPr>
        <w:lastRenderedPageBreak/>
        <w:t>المختصــرات:</w:t>
      </w:r>
    </w:p>
    <w:tbl>
      <w:tblPr>
        <w:tblStyle w:val="TableGrid"/>
        <w:bidiVisual/>
        <w:tblW w:w="9864" w:type="dxa"/>
        <w:tblInd w:w="-342"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tblPr>
      <w:tblGrid>
        <w:gridCol w:w="270"/>
        <w:gridCol w:w="3442"/>
        <w:gridCol w:w="4734"/>
        <w:gridCol w:w="1418"/>
      </w:tblGrid>
      <w:tr w:rsidR="00832C20" w:rsidTr="00962FBB">
        <w:trPr>
          <w:trHeight w:val="582"/>
        </w:trPr>
        <w:tc>
          <w:tcPr>
            <w:tcW w:w="270" w:type="dxa"/>
          </w:tcPr>
          <w:p w:rsidR="00832C20" w:rsidRDefault="00832C20" w:rsidP="00345EDB">
            <w:pPr>
              <w:pStyle w:val="ListParagraph"/>
              <w:ind w:left="0" w:right="-142"/>
              <w:jc w:val="both"/>
              <w:rPr>
                <w:rtl/>
              </w:rPr>
            </w:pPr>
          </w:p>
        </w:tc>
        <w:tc>
          <w:tcPr>
            <w:tcW w:w="3442" w:type="dxa"/>
            <w:shd w:val="clear" w:color="auto" w:fill="D99594" w:themeFill="accent2" w:themeFillTint="99"/>
          </w:tcPr>
          <w:p w:rsidR="00832C20" w:rsidRDefault="00832C20" w:rsidP="00345EDB">
            <w:pPr>
              <w:pStyle w:val="ListParagraph"/>
              <w:ind w:left="0" w:right="-142"/>
              <w:jc w:val="both"/>
              <w:rPr>
                <w:rtl/>
              </w:rPr>
            </w:pPr>
            <w:r>
              <w:rPr>
                <w:rFonts w:hint="cs"/>
                <w:rtl/>
              </w:rPr>
              <w:t>المصطلح باللغة العـربية</w:t>
            </w:r>
          </w:p>
        </w:tc>
        <w:tc>
          <w:tcPr>
            <w:tcW w:w="4734" w:type="dxa"/>
            <w:shd w:val="clear" w:color="auto" w:fill="C2D69B" w:themeFill="accent3" w:themeFillTint="99"/>
          </w:tcPr>
          <w:p w:rsidR="00832C20" w:rsidRDefault="00832C20" w:rsidP="00345EDB">
            <w:pPr>
              <w:pStyle w:val="ListParagraph"/>
              <w:ind w:left="0" w:right="-142"/>
              <w:rPr>
                <w:rtl/>
              </w:rPr>
            </w:pPr>
            <w:r>
              <w:rPr>
                <w:rFonts w:hint="cs"/>
                <w:rtl/>
              </w:rPr>
              <w:t>المصطلح باللغة الإنجليزية</w:t>
            </w:r>
          </w:p>
        </w:tc>
        <w:tc>
          <w:tcPr>
            <w:tcW w:w="1418" w:type="dxa"/>
            <w:shd w:val="clear" w:color="auto" w:fill="B8CCE4" w:themeFill="accent1" w:themeFillTint="66"/>
          </w:tcPr>
          <w:p w:rsidR="00832C20" w:rsidRDefault="00832C20" w:rsidP="00345EDB">
            <w:pPr>
              <w:pStyle w:val="ListParagraph"/>
              <w:ind w:left="0" w:right="-142"/>
              <w:rPr>
                <w:rtl/>
              </w:rPr>
            </w:pPr>
            <w:r>
              <w:rPr>
                <w:rFonts w:hint="cs"/>
                <w:rtl/>
              </w:rPr>
              <w:t>الإختصار</w:t>
            </w:r>
          </w:p>
        </w:tc>
      </w:tr>
      <w:tr w:rsidR="00832C20" w:rsidRPr="004A41CC" w:rsidTr="00962FBB">
        <w:trPr>
          <w:trHeight w:val="554"/>
        </w:trPr>
        <w:tc>
          <w:tcPr>
            <w:tcW w:w="270" w:type="dxa"/>
          </w:tcPr>
          <w:p w:rsidR="00832C20" w:rsidRPr="004A41CC" w:rsidRDefault="00832C20" w:rsidP="00873E4B">
            <w:pPr>
              <w:pStyle w:val="ListParagraph"/>
              <w:numPr>
                <w:ilvl w:val="0"/>
                <w:numId w:val="76"/>
              </w:numPr>
              <w:ind w:left="-852" w:right="-142" w:firstLine="0"/>
              <w:jc w:val="both"/>
              <w:rPr>
                <w:b w:val="0"/>
                <w:bCs w:val="0"/>
                <w:rtl/>
              </w:rPr>
            </w:pPr>
            <w:r>
              <w:rPr>
                <w:rFonts w:hint="cs"/>
                <w:b w:val="0"/>
                <w:bCs w:val="0"/>
                <w:rtl/>
              </w:rPr>
              <w:t>-</w:t>
            </w:r>
            <w:r w:rsidR="00345EDB">
              <w:rPr>
                <w:rFonts w:hint="cs"/>
                <w:b w:val="0"/>
                <w:bCs w:val="0"/>
                <w:rtl/>
              </w:rPr>
              <w:t>-</w:t>
            </w:r>
          </w:p>
        </w:tc>
        <w:tc>
          <w:tcPr>
            <w:tcW w:w="3442" w:type="dxa"/>
          </w:tcPr>
          <w:p w:rsidR="00832C20" w:rsidRPr="004A41CC" w:rsidRDefault="00832C20" w:rsidP="00345EDB">
            <w:pPr>
              <w:pStyle w:val="ListParagraph"/>
              <w:ind w:left="0" w:right="-142"/>
              <w:jc w:val="both"/>
              <w:rPr>
                <w:b w:val="0"/>
                <w:bCs w:val="0"/>
                <w:rtl/>
                <w:lang w:bidi="ar-SA"/>
              </w:rPr>
            </w:pPr>
            <w:r w:rsidRPr="004A41CC">
              <w:rPr>
                <w:rFonts w:hint="cs"/>
                <w:b w:val="0"/>
                <w:bCs w:val="0"/>
                <w:rtl/>
              </w:rPr>
              <w:t xml:space="preserve">الحاثة </w:t>
            </w:r>
            <w:r w:rsidRPr="004A41CC">
              <w:rPr>
                <w:rFonts w:hint="cs"/>
                <w:b w:val="0"/>
                <w:bCs w:val="0"/>
                <w:rtl/>
                <w:lang w:bidi="ar-SA"/>
              </w:rPr>
              <w:t xml:space="preserve"> ا</w:t>
            </w:r>
            <w:r w:rsidRPr="004A41CC">
              <w:rPr>
                <w:rFonts w:hint="cs"/>
                <w:b w:val="0"/>
                <w:bCs w:val="0"/>
                <w:rtl/>
              </w:rPr>
              <w:t>لتناسلية المشيمية الإنسانية</w:t>
            </w:r>
          </w:p>
        </w:tc>
        <w:tc>
          <w:tcPr>
            <w:tcW w:w="4734" w:type="dxa"/>
          </w:tcPr>
          <w:p w:rsidR="00832C20" w:rsidRPr="004A41CC" w:rsidRDefault="00832C20" w:rsidP="00345EDB">
            <w:pPr>
              <w:pStyle w:val="ListParagraph"/>
              <w:ind w:left="0" w:right="-142"/>
              <w:rPr>
                <w:b w:val="0"/>
                <w:bCs w:val="0"/>
                <w:rtl/>
                <w:lang w:bidi="ar-SA"/>
              </w:rPr>
            </w:pPr>
            <w:r w:rsidRPr="004A41CC">
              <w:rPr>
                <w:b w:val="0"/>
                <w:bCs w:val="0"/>
              </w:rPr>
              <w:t>Human Chorionic Gonadotropin</w:t>
            </w:r>
          </w:p>
        </w:tc>
        <w:tc>
          <w:tcPr>
            <w:tcW w:w="1418" w:type="dxa"/>
          </w:tcPr>
          <w:p w:rsidR="00832C20" w:rsidRPr="004A41CC" w:rsidRDefault="00832C20" w:rsidP="00345EDB">
            <w:pPr>
              <w:pStyle w:val="ListParagraph"/>
              <w:ind w:left="0" w:right="-142"/>
              <w:rPr>
                <w:b w:val="0"/>
                <w:bCs w:val="0"/>
                <w:rtl/>
              </w:rPr>
            </w:pPr>
            <w:r w:rsidRPr="004A41CC">
              <w:rPr>
                <w:b w:val="0"/>
                <w:bCs w:val="0"/>
                <w:color w:val="548DD4" w:themeColor="text2" w:themeTint="99"/>
              </w:rPr>
              <w:t>(HCG)</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left"/>
              <w:rPr>
                <w:b w:val="0"/>
                <w:bCs w:val="0"/>
                <w:rtl/>
                <w:lang w:bidi="ar-SA"/>
              </w:rPr>
            </w:pPr>
            <w:r w:rsidRPr="004A41CC">
              <w:rPr>
                <w:rFonts w:hint="cs"/>
                <w:b w:val="0"/>
                <w:bCs w:val="0"/>
                <w:rtl/>
              </w:rPr>
              <w:t>اللاكتوجين المشيمي الإنساني</w:t>
            </w:r>
          </w:p>
        </w:tc>
        <w:tc>
          <w:tcPr>
            <w:tcW w:w="4734" w:type="dxa"/>
          </w:tcPr>
          <w:p w:rsidR="00832C20" w:rsidRPr="004A41CC" w:rsidRDefault="00832C20" w:rsidP="00345EDB">
            <w:pPr>
              <w:pStyle w:val="ListParagraph"/>
              <w:ind w:left="0" w:right="-142"/>
              <w:rPr>
                <w:b w:val="0"/>
                <w:bCs w:val="0"/>
                <w:rtl/>
                <w:lang w:bidi="ar-SA"/>
              </w:rPr>
            </w:pPr>
            <w:r w:rsidRPr="004A41CC">
              <w:rPr>
                <w:b w:val="0"/>
                <w:bCs w:val="0"/>
              </w:rPr>
              <w:t>Human Plancental Lactogen</w:t>
            </w:r>
          </w:p>
        </w:tc>
        <w:tc>
          <w:tcPr>
            <w:tcW w:w="1418" w:type="dxa"/>
          </w:tcPr>
          <w:p w:rsidR="00832C20" w:rsidRPr="004A41CC" w:rsidRDefault="00832C20" w:rsidP="00345EDB">
            <w:pPr>
              <w:pStyle w:val="ListParagraph"/>
              <w:ind w:left="0" w:right="-142"/>
              <w:rPr>
                <w:b w:val="0"/>
                <w:bCs w:val="0"/>
                <w:rtl/>
                <w:lang w:bidi="ar-SA"/>
              </w:rPr>
            </w:pPr>
            <w:r w:rsidRPr="004A41CC">
              <w:rPr>
                <w:b w:val="0"/>
                <w:bCs w:val="0"/>
                <w:color w:val="548DD4" w:themeColor="text2" w:themeTint="99"/>
              </w:rPr>
              <w:t>(HPL)</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left"/>
              <w:rPr>
                <w:b w:val="0"/>
                <w:bCs w:val="0"/>
                <w:rtl/>
              </w:rPr>
            </w:pPr>
            <w:r w:rsidRPr="004A41CC">
              <w:rPr>
                <w:rFonts w:hint="cs"/>
                <w:b w:val="0"/>
                <w:bCs w:val="0"/>
                <w:rtl/>
              </w:rPr>
              <w:t>الحاثة الدرقية المشيمية</w:t>
            </w:r>
          </w:p>
        </w:tc>
        <w:tc>
          <w:tcPr>
            <w:tcW w:w="4734" w:type="dxa"/>
          </w:tcPr>
          <w:p w:rsidR="00832C20" w:rsidRPr="004A41CC" w:rsidRDefault="00832C20" w:rsidP="00345EDB">
            <w:pPr>
              <w:pStyle w:val="ListParagraph"/>
              <w:ind w:left="0" w:right="-142"/>
              <w:rPr>
                <w:b w:val="0"/>
                <w:bCs w:val="0"/>
                <w:rtl/>
                <w:lang w:bidi="ar-SA"/>
              </w:rPr>
            </w:pPr>
            <w:r w:rsidRPr="004A41CC">
              <w:rPr>
                <w:b w:val="0"/>
                <w:bCs w:val="0"/>
              </w:rPr>
              <w:t>Human Chorionic Thyrotropin</w:t>
            </w:r>
          </w:p>
        </w:tc>
        <w:tc>
          <w:tcPr>
            <w:tcW w:w="1418" w:type="dxa"/>
          </w:tcPr>
          <w:p w:rsidR="00832C20" w:rsidRPr="004A41CC" w:rsidRDefault="00832C20" w:rsidP="00345EDB">
            <w:pPr>
              <w:pStyle w:val="ListParagraph"/>
              <w:ind w:left="0" w:right="-142"/>
              <w:rPr>
                <w:b w:val="0"/>
                <w:bCs w:val="0"/>
                <w:rtl/>
              </w:rPr>
            </w:pPr>
            <w:r w:rsidRPr="004A41CC">
              <w:rPr>
                <w:b w:val="0"/>
                <w:bCs w:val="0"/>
                <w:color w:val="548DD4" w:themeColor="text2" w:themeTint="99"/>
              </w:rPr>
              <w:t>(HCT)</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موجهة قشر الكظر المشيمي الإنساني</w:t>
            </w:r>
          </w:p>
        </w:tc>
        <w:tc>
          <w:tcPr>
            <w:tcW w:w="4734" w:type="dxa"/>
          </w:tcPr>
          <w:p w:rsidR="00832C20" w:rsidRPr="004A41CC" w:rsidRDefault="00832C20" w:rsidP="00345EDB">
            <w:pPr>
              <w:pStyle w:val="ListParagraph"/>
              <w:ind w:left="0" w:right="-142"/>
              <w:rPr>
                <w:b w:val="0"/>
                <w:bCs w:val="0"/>
                <w:rtl/>
                <w:lang w:bidi="ar-SA"/>
              </w:rPr>
            </w:pPr>
            <w:r w:rsidRPr="004A41CC">
              <w:rPr>
                <w:b w:val="0"/>
                <w:bCs w:val="0"/>
              </w:rPr>
              <w:t>Adreno Cortico Trophic Hormon</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b w:val="0"/>
                <w:bCs w:val="0"/>
                <w:color w:val="548DD4" w:themeColor="text2" w:themeTint="99"/>
              </w:rPr>
              <w:t>(ACTH)</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lang w:bidi="ar-SA"/>
              </w:rPr>
            </w:pPr>
            <w:r w:rsidRPr="004A41CC">
              <w:rPr>
                <w:rFonts w:hint="cs"/>
                <w:b w:val="0"/>
                <w:bCs w:val="0"/>
                <w:rtl/>
              </w:rPr>
              <w:t xml:space="preserve">أمراض </w:t>
            </w:r>
            <w:r>
              <w:rPr>
                <w:b w:val="0"/>
                <w:bCs w:val="0"/>
                <w:rtl/>
              </w:rPr>
              <w:t>الأرومة الغاذية</w:t>
            </w:r>
            <w:r w:rsidRPr="004A41CC">
              <w:rPr>
                <w:b w:val="0"/>
                <w:bCs w:val="0"/>
                <w:rtl/>
              </w:rPr>
              <w:t xml:space="preserve"> الحملية</w:t>
            </w:r>
          </w:p>
        </w:tc>
        <w:tc>
          <w:tcPr>
            <w:tcW w:w="4734" w:type="dxa"/>
          </w:tcPr>
          <w:p w:rsidR="00832C20" w:rsidRPr="004A41CC" w:rsidRDefault="00832C20" w:rsidP="00345EDB">
            <w:pPr>
              <w:pStyle w:val="ListParagraph"/>
              <w:ind w:left="0" w:right="-142"/>
              <w:rPr>
                <w:b w:val="0"/>
                <w:bCs w:val="0"/>
                <w:rtl/>
              </w:rPr>
            </w:pPr>
            <w:r w:rsidRPr="004A41CC">
              <w:rPr>
                <w:b w:val="0"/>
                <w:bCs w:val="0"/>
              </w:rPr>
              <w:t>Gestational Trophoblastic Disease</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b w:val="0"/>
                <w:bCs w:val="0"/>
                <w:color w:val="548DD4" w:themeColor="text2" w:themeTint="99"/>
              </w:rPr>
              <w:t>(GTD)</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 xml:space="preserve">أورام </w:t>
            </w:r>
            <w:r>
              <w:rPr>
                <w:b w:val="0"/>
                <w:bCs w:val="0"/>
                <w:rtl/>
              </w:rPr>
              <w:t>الأرومة الغاذية</w:t>
            </w:r>
            <w:r w:rsidRPr="004A41CC">
              <w:rPr>
                <w:b w:val="0"/>
                <w:bCs w:val="0"/>
                <w:rtl/>
              </w:rPr>
              <w:t xml:space="preserve"> الحملية</w:t>
            </w:r>
          </w:p>
        </w:tc>
        <w:tc>
          <w:tcPr>
            <w:tcW w:w="4734" w:type="dxa"/>
          </w:tcPr>
          <w:p w:rsidR="00832C20" w:rsidRPr="004A41CC" w:rsidRDefault="00832C20" w:rsidP="00345EDB">
            <w:pPr>
              <w:pStyle w:val="ListParagraph"/>
              <w:ind w:left="0" w:right="-142"/>
              <w:rPr>
                <w:b w:val="0"/>
                <w:bCs w:val="0"/>
                <w:rtl/>
              </w:rPr>
            </w:pPr>
            <w:r w:rsidRPr="004A41CC">
              <w:rPr>
                <w:b w:val="0"/>
                <w:bCs w:val="0"/>
              </w:rPr>
              <w:t>Gestational Trophoblastic Neoplasia</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b w:val="0"/>
                <w:bCs w:val="0"/>
                <w:color w:val="548DD4" w:themeColor="text2" w:themeTint="99"/>
              </w:rPr>
              <w:t>(GTN)</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317"/>
              <w:jc w:val="both"/>
              <w:rPr>
                <w:b w:val="0"/>
                <w:bCs w:val="0"/>
                <w:rtl/>
                <w:lang w:bidi="ar-SA"/>
              </w:rPr>
            </w:pPr>
            <w:r w:rsidRPr="004A41CC">
              <w:rPr>
                <w:rFonts w:hint="cs"/>
                <w:b w:val="0"/>
                <w:bCs w:val="0"/>
                <w:rtl/>
              </w:rPr>
              <w:t>السلسلة بيتا للحاثة التناسلية المشيمية الإنسانية</w:t>
            </w:r>
          </w:p>
        </w:tc>
        <w:tc>
          <w:tcPr>
            <w:tcW w:w="4734" w:type="dxa"/>
          </w:tcPr>
          <w:p w:rsidR="00832C20" w:rsidRPr="004A41CC" w:rsidRDefault="00832C20" w:rsidP="00345EDB">
            <w:pPr>
              <w:pStyle w:val="ListParagraph"/>
              <w:ind w:left="0" w:right="-142"/>
              <w:rPr>
                <w:b w:val="0"/>
                <w:bCs w:val="0"/>
                <w:rtl/>
                <w:lang w:bidi="ar-SA"/>
              </w:rPr>
            </w:pP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b w:val="0"/>
                <w:bCs w:val="0"/>
                <w:color w:val="548DD4" w:themeColor="text2" w:themeTint="99"/>
              </w:rPr>
              <w:t>(</w:t>
            </w:r>
            <w:r w:rsidR="005876E4" w:rsidRPr="005876E4">
              <w:rPr>
                <w:b w:val="0"/>
                <w:bCs w:val="0"/>
                <w:color w:val="548DD4" w:themeColor="text2" w:themeTint="99"/>
              </w:rPr>
              <w:t>β-HCG</w:t>
            </w:r>
            <w:r w:rsidRPr="004A41CC">
              <w:rPr>
                <w:b w:val="0"/>
                <w:bCs w:val="0"/>
                <w:color w:val="548DD4" w:themeColor="text2" w:themeTint="99"/>
              </w:rPr>
              <w:t>)</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التصوير الطبقي المحوري المبرمج</w:t>
            </w:r>
          </w:p>
        </w:tc>
        <w:tc>
          <w:tcPr>
            <w:tcW w:w="4734" w:type="dxa"/>
          </w:tcPr>
          <w:p w:rsidR="00832C20" w:rsidRPr="004A41CC" w:rsidRDefault="00832C20" w:rsidP="00345EDB">
            <w:pPr>
              <w:pStyle w:val="ListParagraph"/>
              <w:ind w:left="0" w:right="-142"/>
              <w:rPr>
                <w:b w:val="0"/>
                <w:bCs w:val="0"/>
                <w:rtl/>
              </w:rPr>
            </w:pPr>
            <w:r w:rsidRPr="004A41CC">
              <w:rPr>
                <w:b w:val="0"/>
                <w:bCs w:val="0"/>
              </w:rPr>
              <w:t>Computed Tomography Scan</w:t>
            </w:r>
          </w:p>
        </w:tc>
        <w:tc>
          <w:tcPr>
            <w:tcW w:w="1418" w:type="dxa"/>
          </w:tcPr>
          <w:p w:rsidR="00832C20" w:rsidRPr="004A41CC" w:rsidRDefault="00832C20" w:rsidP="00345EDB">
            <w:pPr>
              <w:pStyle w:val="ListParagraph"/>
              <w:ind w:left="0" w:right="-142"/>
              <w:rPr>
                <w:b w:val="0"/>
                <w:bCs w:val="0"/>
                <w:color w:val="548DD4" w:themeColor="text2" w:themeTint="99"/>
              </w:rPr>
            </w:pPr>
            <w:r w:rsidRPr="004A41CC">
              <w:rPr>
                <w:b w:val="0"/>
                <w:bCs w:val="0"/>
                <w:color w:val="548DD4" w:themeColor="text2" w:themeTint="99"/>
              </w:rPr>
              <w:t>(CTS)</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الرنين المغناطيسي</w:t>
            </w:r>
          </w:p>
        </w:tc>
        <w:tc>
          <w:tcPr>
            <w:tcW w:w="4734" w:type="dxa"/>
          </w:tcPr>
          <w:p w:rsidR="00832C20" w:rsidRPr="004A41CC" w:rsidRDefault="00832C20" w:rsidP="00345EDB">
            <w:pPr>
              <w:pStyle w:val="ListParagraph"/>
              <w:ind w:left="0" w:right="-142"/>
              <w:rPr>
                <w:b w:val="0"/>
                <w:bCs w:val="0"/>
              </w:rPr>
            </w:pPr>
            <w:r w:rsidRPr="004A41CC">
              <w:rPr>
                <w:b w:val="0"/>
                <w:bCs w:val="0"/>
              </w:rPr>
              <w:t>Magnetic Resonance Imaging</w:t>
            </w:r>
          </w:p>
        </w:tc>
        <w:tc>
          <w:tcPr>
            <w:tcW w:w="1418" w:type="dxa"/>
          </w:tcPr>
          <w:p w:rsidR="00832C20" w:rsidRPr="004A41CC" w:rsidRDefault="00832C20" w:rsidP="00345EDB">
            <w:pPr>
              <w:pStyle w:val="ListParagraph"/>
              <w:ind w:left="0" w:right="-142"/>
              <w:rPr>
                <w:b w:val="0"/>
                <w:bCs w:val="0"/>
                <w:color w:val="548DD4" w:themeColor="text2" w:themeTint="99"/>
              </w:rPr>
            </w:pPr>
            <w:r w:rsidRPr="004A41CC">
              <w:rPr>
                <w:b w:val="0"/>
                <w:bCs w:val="0"/>
                <w:color w:val="548DD4" w:themeColor="text2" w:themeTint="99"/>
              </w:rPr>
              <w:t>(MRI)</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lang w:bidi="ar-SA"/>
              </w:rPr>
            </w:pPr>
            <w:r w:rsidRPr="004A41CC">
              <w:rPr>
                <w:rFonts w:hint="cs"/>
                <w:b w:val="0"/>
                <w:bCs w:val="0"/>
                <w:rtl/>
              </w:rPr>
              <w:t>الميثوتركسات</w:t>
            </w:r>
          </w:p>
        </w:tc>
        <w:tc>
          <w:tcPr>
            <w:tcW w:w="4734" w:type="dxa"/>
          </w:tcPr>
          <w:p w:rsidR="00832C20" w:rsidRPr="004A41CC" w:rsidRDefault="00832C20" w:rsidP="00345EDB">
            <w:pPr>
              <w:pStyle w:val="ListParagraph"/>
              <w:ind w:left="0" w:right="-142"/>
              <w:rPr>
                <w:b w:val="0"/>
                <w:bCs w:val="0"/>
                <w:lang w:bidi="ar-SA"/>
              </w:rPr>
            </w:pPr>
            <w:r w:rsidRPr="004A41CC">
              <w:rPr>
                <w:b w:val="0"/>
                <w:bCs w:val="0"/>
              </w:rPr>
              <w:t>Methotrexate</w:t>
            </w:r>
          </w:p>
        </w:tc>
        <w:tc>
          <w:tcPr>
            <w:tcW w:w="1418" w:type="dxa"/>
          </w:tcPr>
          <w:p w:rsidR="00832C20" w:rsidRPr="004A41CC" w:rsidRDefault="00832C20" w:rsidP="00345EDB">
            <w:pPr>
              <w:pStyle w:val="ListParagraph"/>
              <w:ind w:left="0" w:right="-142"/>
              <w:rPr>
                <w:b w:val="0"/>
                <w:bCs w:val="0"/>
                <w:color w:val="548DD4" w:themeColor="text2" w:themeTint="99"/>
              </w:rPr>
            </w:pP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p>
        </w:tc>
        <w:tc>
          <w:tcPr>
            <w:tcW w:w="4734" w:type="dxa"/>
          </w:tcPr>
          <w:p w:rsidR="00832C20" w:rsidRPr="004A41CC" w:rsidRDefault="00832C20" w:rsidP="00345EDB">
            <w:pPr>
              <w:pStyle w:val="ListParagraph"/>
              <w:ind w:left="0" w:right="-142"/>
              <w:rPr>
                <w:b w:val="0"/>
                <w:bCs w:val="0"/>
                <w:rtl/>
                <w:lang w:bidi="ar-SA"/>
              </w:rPr>
            </w:pPr>
            <w:r w:rsidRPr="004A41CC">
              <w:rPr>
                <w:b w:val="0"/>
                <w:bCs w:val="0"/>
              </w:rPr>
              <w:t>Actinomycin – D, Cylcophsphamid, Vincristin, Etoposide, MTX</w:t>
            </w:r>
          </w:p>
        </w:tc>
        <w:tc>
          <w:tcPr>
            <w:tcW w:w="1418" w:type="dxa"/>
          </w:tcPr>
          <w:p w:rsidR="00832C20" w:rsidRPr="004A41CC" w:rsidRDefault="00832C20" w:rsidP="00345EDB">
            <w:pPr>
              <w:pStyle w:val="ListParagraph"/>
              <w:ind w:left="0" w:right="-142"/>
              <w:rPr>
                <w:b w:val="0"/>
                <w:bCs w:val="0"/>
                <w:color w:val="548DD4" w:themeColor="text2" w:themeTint="99"/>
              </w:rPr>
            </w:pPr>
            <w:r>
              <w:rPr>
                <w:b w:val="0"/>
                <w:bCs w:val="0"/>
                <w:color w:val="548DD4" w:themeColor="text2" w:themeTint="99"/>
              </w:rPr>
              <w:t xml:space="preserve">  </w:t>
            </w:r>
            <w:r w:rsidRPr="004A41CC">
              <w:rPr>
                <w:b w:val="0"/>
                <w:bCs w:val="0"/>
                <w:color w:val="548DD4" w:themeColor="text2" w:themeTint="99"/>
              </w:rPr>
              <w:t>(</w:t>
            </w:r>
            <w:r w:rsidRPr="006401BF">
              <w:rPr>
                <w:b w:val="0"/>
                <w:bCs w:val="0"/>
                <w:color w:val="548DD4" w:themeColor="text2" w:themeTint="99"/>
                <w:sz w:val="24"/>
                <w:szCs w:val="24"/>
              </w:rPr>
              <w:t>EMA- CO</w:t>
            </w:r>
            <w:r w:rsidRPr="004A41CC">
              <w:rPr>
                <w:b w:val="0"/>
                <w:bCs w:val="0"/>
                <w:color w:val="548DD4" w:themeColor="text2" w:themeTint="99"/>
              </w:rPr>
              <w:t>)</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Pr>
            </w:pPr>
            <w:r w:rsidRPr="004A41CC">
              <w:rPr>
                <w:rFonts w:hint="cs"/>
                <w:b w:val="0"/>
                <w:bCs w:val="0"/>
                <w:rtl/>
              </w:rPr>
              <w:t>الجمعية الدولية للنسائية والتوليد</w:t>
            </w:r>
          </w:p>
          <w:p w:rsidR="00832C20" w:rsidRPr="004A41CC" w:rsidRDefault="00832C20" w:rsidP="00345EDB">
            <w:pPr>
              <w:pStyle w:val="ListParagraph"/>
              <w:ind w:left="0" w:right="-142"/>
              <w:jc w:val="both"/>
              <w:rPr>
                <w:b w:val="0"/>
                <w:bCs w:val="0"/>
                <w:rtl/>
              </w:rPr>
            </w:pPr>
          </w:p>
        </w:tc>
        <w:tc>
          <w:tcPr>
            <w:tcW w:w="4734" w:type="dxa"/>
          </w:tcPr>
          <w:p w:rsidR="00832C20" w:rsidRPr="004A41CC" w:rsidRDefault="00832C20" w:rsidP="00345EDB">
            <w:pPr>
              <w:pStyle w:val="ListParagraph"/>
              <w:ind w:left="0" w:right="-142"/>
              <w:rPr>
                <w:b w:val="0"/>
                <w:bCs w:val="0"/>
              </w:rPr>
            </w:pPr>
            <w:r w:rsidRPr="004A41CC">
              <w:rPr>
                <w:b w:val="0"/>
                <w:bCs w:val="0"/>
              </w:rPr>
              <w:t>International Federation of Gynecology and Obstetrics</w:t>
            </w:r>
          </w:p>
        </w:tc>
        <w:tc>
          <w:tcPr>
            <w:tcW w:w="1418" w:type="dxa"/>
          </w:tcPr>
          <w:p w:rsidR="00832C20" w:rsidRPr="004A41CC" w:rsidRDefault="00832C20" w:rsidP="00345EDB">
            <w:pPr>
              <w:pStyle w:val="ListParagraph"/>
              <w:ind w:left="0" w:right="-142"/>
              <w:rPr>
                <w:b w:val="0"/>
                <w:bCs w:val="0"/>
                <w:color w:val="548DD4" w:themeColor="text2" w:themeTint="99"/>
              </w:rPr>
            </w:pPr>
            <w:r w:rsidRPr="004A41CC">
              <w:rPr>
                <w:b w:val="0"/>
                <w:bCs w:val="0"/>
                <w:color w:val="548DD4" w:themeColor="text2" w:themeTint="99"/>
              </w:rPr>
              <w:t>(FIGO)</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lang w:bidi="ar-SA"/>
              </w:rPr>
            </w:pPr>
            <w:r w:rsidRPr="004A41CC">
              <w:rPr>
                <w:rFonts w:hint="cs"/>
                <w:b w:val="0"/>
                <w:bCs w:val="0"/>
                <w:rtl/>
                <w:lang w:bidi="ar-SA"/>
              </w:rPr>
              <w:t>منظمة الصحة العالمية</w:t>
            </w:r>
          </w:p>
        </w:tc>
        <w:tc>
          <w:tcPr>
            <w:tcW w:w="4734" w:type="dxa"/>
          </w:tcPr>
          <w:p w:rsidR="00832C20" w:rsidRPr="004A41CC" w:rsidRDefault="00832C20" w:rsidP="00345EDB">
            <w:pPr>
              <w:pStyle w:val="ListParagraph"/>
              <w:ind w:left="0" w:right="-142"/>
              <w:rPr>
                <w:b w:val="0"/>
                <w:bCs w:val="0"/>
              </w:rPr>
            </w:pPr>
            <w:r w:rsidRPr="004A41CC">
              <w:rPr>
                <w:b w:val="0"/>
                <w:bCs w:val="0"/>
              </w:rPr>
              <w:t>World Health Organization</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rFonts w:hint="cs"/>
                <w:b w:val="0"/>
                <w:bCs w:val="0"/>
                <w:color w:val="548DD4" w:themeColor="text2" w:themeTint="99"/>
                <w:rtl/>
              </w:rPr>
              <w:t xml:space="preserve">( </w:t>
            </w:r>
            <w:r w:rsidRPr="004A41CC">
              <w:rPr>
                <w:b w:val="0"/>
                <w:bCs w:val="0"/>
                <w:color w:val="548DD4" w:themeColor="text2" w:themeTint="99"/>
              </w:rPr>
              <w:t>WHO</w:t>
            </w:r>
            <w:r w:rsidRPr="004A41CC">
              <w:rPr>
                <w:rFonts w:hint="cs"/>
                <w:b w:val="0"/>
                <w:bCs w:val="0"/>
                <w:color w:val="548DD4" w:themeColor="text2" w:themeTint="99"/>
                <w:rtl/>
              </w:rPr>
              <w:t>)</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 xml:space="preserve">أمراض </w:t>
            </w:r>
            <w:r>
              <w:rPr>
                <w:b w:val="0"/>
                <w:bCs w:val="0"/>
                <w:rtl/>
              </w:rPr>
              <w:t>الأرومة الغاذية</w:t>
            </w:r>
            <w:r w:rsidRPr="004A41CC">
              <w:rPr>
                <w:b w:val="0"/>
                <w:bCs w:val="0"/>
                <w:rtl/>
              </w:rPr>
              <w:t xml:space="preserve"> الحملية</w:t>
            </w:r>
          </w:p>
        </w:tc>
        <w:tc>
          <w:tcPr>
            <w:tcW w:w="4734" w:type="dxa"/>
          </w:tcPr>
          <w:p w:rsidR="00832C20" w:rsidRPr="004A41CC" w:rsidRDefault="00832C20" w:rsidP="00345EDB">
            <w:pPr>
              <w:pStyle w:val="ListParagraph"/>
              <w:ind w:left="0" w:right="-142"/>
              <w:rPr>
                <w:b w:val="0"/>
                <w:bCs w:val="0"/>
                <w:lang w:bidi="ar-SA"/>
              </w:rPr>
            </w:pPr>
            <w:r w:rsidRPr="004A41CC">
              <w:rPr>
                <w:b w:val="0"/>
                <w:bCs w:val="0"/>
              </w:rPr>
              <w:t>Gestational Trophoblastic Tumor</w:t>
            </w:r>
          </w:p>
        </w:tc>
        <w:tc>
          <w:tcPr>
            <w:tcW w:w="1418" w:type="dxa"/>
          </w:tcPr>
          <w:p w:rsidR="00345EDB" w:rsidRPr="004A41CC" w:rsidRDefault="00832C20" w:rsidP="00345EDB">
            <w:pPr>
              <w:pStyle w:val="ListParagraph"/>
              <w:ind w:left="0" w:right="-142"/>
              <w:rPr>
                <w:b w:val="0"/>
                <w:bCs w:val="0"/>
                <w:color w:val="548DD4" w:themeColor="text2" w:themeTint="99"/>
                <w:rtl/>
              </w:rPr>
            </w:pPr>
            <w:r w:rsidRPr="004A41CC">
              <w:rPr>
                <w:rFonts w:hint="cs"/>
                <w:b w:val="0"/>
                <w:bCs w:val="0"/>
                <w:color w:val="548DD4" w:themeColor="text2" w:themeTint="99"/>
                <w:rtl/>
              </w:rPr>
              <w:t>(</w:t>
            </w:r>
            <w:r w:rsidRPr="004A41CC">
              <w:rPr>
                <w:b w:val="0"/>
                <w:bCs w:val="0"/>
                <w:color w:val="548DD4" w:themeColor="text2" w:themeTint="99"/>
              </w:rPr>
              <w:t>GTT</w:t>
            </w:r>
            <w:r w:rsidRPr="004A41CC">
              <w:rPr>
                <w:rFonts w:hint="cs"/>
                <w:b w:val="0"/>
                <w:bCs w:val="0"/>
                <w:color w:val="548DD4" w:themeColor="text2" w:themeTint="99"/>
                <w:rtl/>
              </w:rPr>
              <w:t>)</w:t>
            </w:r>
          </w:p>
        </w:tc>
      </w:tr>
      <w:tr w:rsidR="00832C20" w:rsidRPr="004A41CC" w:rsidTr="00962FBB">
        <w:tc>
          <w:tcPr>
            <w:tcW w:w="270" w:type="dxa"/>
          </w:tcPr>
          <w:p w:rsidR="00832C20" w:rsidRPr="00201BE8" w:rsidRDefault="00832C20" w:rsidP="00345EDB">
            <w:pPr>
              <w:pStyle w:val="ListParagraph"/>
              <w:ind w:left="0" w:right="-142"/>
              <w:rPr>
                <w:b w:val="0"/>
                <w:bCs w:val="0"/>
                <w:rtl/>
              </w:rPr>
            </w:pPr>
          </w:p>
        </w:tc>
        <w:tc>
          <w:tcPr>
            <w:tcW w:w="3442" w:type="dxa"/>
            <w:shd w:val="clear" w:color="auto" w:fill="D99594" w:themeFill="accent2" w:themeFillTint="99"/>
          </w:tcPr>
          <w:p w:rsidR="00832C20" w:rsidRDefault="00832C20" w:rsidP="00345EDB">
            <w:pPr>
              <w:pStyle w:val="ListParagraph"/>
              <w:ind w:left="0" w:right="-142"/>
              <w:rPr>
                <w:rtl/>
              </w:rPr>
            </w:pPr>
            <w:r>
              <w:rPr>
                <w:rFonts w:hint="cs"/>
                <w:rtl/>
              </w:rPr>
              <w:t>المصطلح باللغة العـربية</w:t>
            </w:r>
          </w:p>
        </w:tc>
        <w:tc>
          <w:tcPr>
            <w:tcW w:w="4734" w:type="dxa"/>
            <w:shd w:val="clear" w:color="auto" w:fill="C2D69B" w:themeFill="accent3" w:themeFillTint="99"/>
          </w:tcPr>
          <w:p w:rsidR="00832C20" w:rsidRDefault="00832C20" w:rsidP="00345EDB">
            <w:pPr>
              <w:pStyle w:val="ListParagraph"/>
              <w:ind w:left="0" w:right="-142"/>
              <w:rPr>
                <w:rtl/>
              </w:rPr>
            </w:pPr>
            <w:r>
              <w:rPr>
                <w:rFonts w:hint="cs"/>
                <w:rtl/>
              </w:rPr>
              <w:t>المصطلح باللغة الإنجليزية</w:t>
            </w:r>
          </w:p>
        </w:tc>
        <w:tc>
          <w:tcPr>
            <w:tcW w:w="1418" w:type="dxa"/>
            <w:shd w:val="clear" w:color="auto" w:fill="95B3D7" w:themeFill="accent1" w:themeFillTint="99"/>
          </w:tcPr>
          <w:p w:rsidR="00832C20" w:rsidRDefault="00832C20" w:rsidP="00345EDB">
            <w:pPr>
              <w:pStyle w:val="ListParagraph"/>
              <w:ind w:left="0" w:right="-142"/>
              <w:rPr>
                <w:rtl/>
              </w:rPr>
            </w:pPr>
            <w:r>
              <w:rPr>
                <w:rFonts w:hint="cs"/>
                <w:rtl/>
              </w:rPr>
              <w:t>الإختصار</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الهرمون الحاث للجريب</w:t>
            </w:r>
          </w:p>
        </w:tc>
        <w:tc>
          <w:tcPr>
            <w:tcW w:w="4734" w:type="dxa"/>
          </w:tcPr>
          <w:p w:rsidR="00832C20" w:rsidRPr="004A41CC" w:rsidRDefault="00832C20" w:rsidP="00345EDB">
            <w:pPr>
              <w:pStyle w:val="ListParagraph"/>
              <w:ind w:left="0" w:right="-142"/>
              <w:rPr>
                <w:b w:val="0"/>
                <w:bCs w:val="0"/>
                <w:lang w:bidi="ar-SA"/>
              </w:rPr>
            </w:pPr>
            <w:r w:rsidRPr="004A41CC">
              <w:rPr>
                <w:b w:val="0"/>
                <w:bCs w:val="0"/>
              </w:rPr>
              <w:t>Follicullar – stimulation hormone</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b w:val="0"/>
                <w:bCs w:val="0"/>
                <w:color w:val="548DD4" w:themeColor="text2" w:themeTint="99"/>
              </w:rPr>
              <w:t>FSH)</w:t>
            </w:r>
            <w:r w:rsidRPr="004A41CC">
              <w:rPr>
                <w:rFonts w:hint="cs"/>
                <w:b w:val="0"/>
                <w:bCs w:val="0"/>
                <w:color w:val="548DD4" w:themeColor="text2" w:themeTint="99"/>
                <w:rtl/>
              </w:rPr>
              <w:t>)</w:t>
            </w:r>
          </w:p>
        </w:tc>
      </w:tr>
      <w:tr w:rsidR="00832C20" w:rsidRPr="004A41CC" w:rsidTr="00962FBB">
        <w:trPr>
          <w:trHeight w:val="1389"/>
        </w:trPr>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601"/>
              <w:jc w:val="both"/>
              <w:rPr>
                <w:b w:val="0"/>
                <w:bCs w:val="0"/>
                <w:rtl/>
                <w:lang w:bidi="ar-SA"/>
              </w:rPr>
            </w:pPr>
            <w:r w:rsidRPr="004A41CC">
              <w:rPr>
                <w:rFonts w:hint="cs"/>
                <w:b w:val="0"/>
                <w:bCs w:val="0"/>
                <w:rtl/>
              </w:rPr>
              <w:t>أجسام مضادة إنسانية ضد الأجسام المضادة الحيوانية</w:t>
            </w:r>
          </w:p>
        </w:tc>
        <w:tc>
          <w:tcPr>
            <w:tcW w:w="4734" w:type="dxa"/>
          </w:tcPr>
          <w:p w:rsidR="00832C20" w:rsidRPr="004A41CC" w:rsidRDefault="00832C20" w:rsidP="00345EDB">
            <w:pPr>
              <w:pStyle w:val="ListParagraph"/>
              <w:ind w:left="0" w:right="-142"/>
              <w:rPr>
                <w:b w:val="0"/>
                <w:bCs w:val="0"/>
                <w:rtl/>
                <w:lang w:bidi="ar-SA"/>
              </w:rPr>
            </w:pPr>
            <w:r w:rsidRPr="004A41CC">
              <w:rPr>
                <w:b w:val="0"/>
                <w:bCs w:val="0"/>
              </w:rPr>
              <w:t>Human Antibodies Against Animal Antibodies</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rFonts w:hint="cs"/>
                <w:b w:val="0"/>
                <w:bCs w:val="0"/>
                <w:color w:val="548DD4" w:themeColor="text2" w:themeTint="99"/>
                <w:rtl/>
              </w:rPr>
              <w:t>(</w:t>
            </w:r>
            <w:r w:rsidRPr="004A41CC">
              <w:rPr>
                <w:b w:val="0"/>
                <w:bCs w:val="0"/>
                <w:color w:val="548DD4" w:themeColor="text2" w:themeTint="99"/>
              </w:rPr>
              <w:t>HAAA</w:t>
            </w:r>
            <w:r w:rsidRPr="004A41CC">
              <w:rPr>
                <w:rFonts w:hint="cs"/>
                <w:b w:val="0"/>
                <w:bCs w:val="0"/>
                <w:color w:val="548DD4" w:themeColor="text2" w:themeTint="99"/>
                <w:rtl/>
              </w:rPr>
              <w:t>)</w:t>
            </w:r>
            <w:r>
              <w:rPr>
                <w:rFonts w:hint="cs"/>
                <w:b w:val="0"/>
                <w:bCs w:val="0"/>
                <w:color w:val="548DD4" w:themeColor="text2" w:themeTint="99"/>
                <w:rtl/>
              </w:rPr>
              <w:t xml:space="preserve">   </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الهرمون الحاث للدرق</w:t>
            </w:r>
          </w:p>
        </w:tc>
        <w:tc>
          <w:tcPr>
            <w:tcW w:w="4734" w:type="dxa"/>
          </w:tcPr>
          <w:p w:rsidR="00832C20" w:rsidRPr="004A41CC" w:rsidRDefault="00832C20" w:rsidP="00345EDB">
            <w:pPr>
              <w:pStyle w:val="ListParagraph"/>
              <w:ind w:left="0" w:right="-142"/>
              <w:rPr>
                <w:b w:val="0"/>
                <w:bCs w:val="0"/>
              </w:rPr>
            </w:pPr>
            <w:r w:rsidRPr="004A41CC">
              <w:rPr>
                <w:b w:val="0"/>
                <w:bCs w:val="0"/>
              </w:rPr>
              <w:t>Thyroid – Stimulating Hormone</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rFonts w:hint="cs"/>
                <w:b w:val="0"/>
                <w:bCs w:val="0"/>
                <w:color w:val="548DD4" w:themeColor="text2" w:themeTint="99"/>
                <w:rtl/>
              </w:rPr>
              <w:t>(</w:t>
            </w:r>
            <w:r w:rsidRPr="004A41CC">
              <w:rPr>
                <w:b w:val="0"/>
                <w:bCs w:val="0"/>
                <w:color w:val="548DD4" w:themeColor="text2" w:themeTint="99"/>
              </w:rPr>
              <w:t>TSH</w:t>
            </w:r>
            <w:r w:rsidRPr="004A41CC">
              <w:rPr>
                <w:rFonts w:hint="cs"/>
                <w:b w:val="0"/>
                <w:bCs w:val="0"/>
                <w:color w:val="548DD4" w:themeColor="text2" w:themeTint="99"/>
                <w:rtl/>
              </w:rPr>
              <w:t>)</w:t>
            </w:r>
          </w:p>
        </w:tc>
      </w:tr>
      <w:tr w:rsidR="00832C20" w:rsidRPr="004A41CC" w:rsidTr="00962FBB">
        <w:tc>
          <w:tcPr>
            <w:tcW w:w="270" w:type="dxa"/>
          </w:tcPr>
          <w:p w:rsidR="00832C20" w:rsidRPr="00201BE8" w:rsidRDefault="00832C20" w:rsidP="00345EDB">
            <w:pPr>
              <w:pStyle w:val="ListParagraph"/>
              <w:ind w:left="0" w:right="-142"/>
              <w:jc w:val="both"/>
              <w:rPr>
                <w:b w:val="0"/>
                <w:bCs w:val="0"/>
                <w:rtl/>
              </w:rPr>
            </w:pPr>
            <w:r w:rsidRPr="00201BE8">
              <w:rPr>
                <w:rFonts w:hint="cs"/>
                <w:b w:val="0"/>
                <w:bCs w:val="0"/>
                <w:rtl/>
              </w:rPr>
              <w:t>-</w:t>
            </w:r>
          </w:p>
        </w:tc>
        <w:tc>
          <w:tcPr>
            <w:tcW w:w="3442" w:type="dxa"/>
          </w:tcPr>
          <w:p w:rsidR="00832C20" w:rsidRPr="004A41CC" w:rsidRDefault="00832C20" w:rsidP="00345EDB">
            <w:pPr>
              <w:pStyle w:val="ListParagraph"/>
              <w:ind w:left="0" w:right="-142"/>
              <w:jc w:val="both"/>
              <w:rPr>
                <w:b w:val="0"/>
                <w:bCs w:val="0"/>
                <w:rtl/>
              </w:rPr>
            </w:pPr>
            <w:r w:rsidRPr="004A41CC">
              <w:rPr>
                <w:rFonts w:hint="cs"/>
                <w:b w:val="0"/>
                <w:bCs w:val="0"/>
                <w:rtl/>
              </w:rPr>
              <w:t>الهرمون الملوتن</w:t>
            </w:r>
          </w:p>
        </w:tc>
        <w:tc>
          <w:tcPr>
            <w:tcW w:w="4734" w:type="dxa"/>
          </w:tcPr>
          <w:p w:rsidR="00832C20" w:rsidRPr="004A41CC" w:rsidRDefault="00832C20" w:rsidP="00345EDB">
            <w:pPr>
              <w:pStyle w:val="ListParagraph"/>
              <w:ind w:left="0" w:right="-142"/>
              <w:rPr>
                <w:b w:val="0"/>
                <w:bCs w:val="0"/>
                <w:lang w:bidi="ar-SA"/>
              </w:rPr>
            </w:pPr>
            <w:r w:rsidRPr="004A41CC">
              <w:rPr>
                <w:b w:val="0"/>
                <w:bCs w:val="0"/>
              </w:rPr>
              <w:t>Luteinising Hormone</w:t>
            </w:r>
          </w:p>
        </w:tc>
        <w:tc>
          <w:tcPr>
            <w:tcW w:w="1418" w:type="dxa"/>
          </w:tcPr>
          <w:p w:rsidR="00832C20" w:rsidRPr="004A41CC" w:rsidRDefault="00832C20" w:rsidP="00345EDB">
            <w:pPr>
              <w:pStyle w:val="ListParagraph"/>
              <w:ind w:left="0" w:right="-142"/>
              <w:rPr>
                <w:b w:val="0"/>
                <w:bCs w:val="0"/>
                <w:color w:val="548DD4" w:themeColor="text2" w:themeTint="99"/>
                <w:rtl/>
              </w:rPr>
            </w:pPr>
            <w:r w:rsidRPr="004A41CC">
              <w:rPr>
                <w:rFonts w:hint="cs"/>
                <w:b w:val="0"/>
                <w:bCs w:val="0"/>
                <w:color w:val="548DD4" w:themeColor="text2" w:themeTint="99"/>
                <w:rtl/>
              </w:rPr>
              <w:t>(</w:t>
            </w:r>
            <w:r w:rsidRPr="004A41CC">
              <w:rPr>
                <w:b w:val="0"/>
                <w:bCs w:val="0"/>
                <w:color w:val="548DD4" w:themeColor="text2" w:themeTint="99"/>
              </w:rPr>
              <w:t>LH</w:t>
            </w:r>
            <w:r w:rsidRPr="004A41CC">
              <w:rPr>
                <w:rFonts w:hint="cs"/>
                <w:b w:val="0"/>
                <w:bCs w:val="0"/>
                <w:color w:val="548DD4" w:themeColor="text2" w:themeTint="99"/>
                <w:rtl/>
              </w:rPr>
              <w:t>)</w:t>
            </w:r>
          </w:p>
        </w:tc>
      </w:tr>
    </w:tbl>
    <w:p w:rsidR="00832C20" w:rsidRPr="004A41CC" w:rsidRDefault="00832C20" w:rsidP="00345EDB">
      <w:pPr>
        <w:pStyle w:val="ListParagraph"/>
        <w:ind w:left="-852" w:right="-142"/>
        <w:jc w:val="both"/>
        <w:rPr>
          <w:rtl/>
        </w:rPr>
      </w:pPr>
    </w:p>
    <w:p w:rsidR="00832C20" w:rsidRDefault="00832C20" w:rsidP="00345EDB">
      <w:pPr>
        <w:pStyle w:val="ListParagraph"/>
        <w:ind w:left="-852" w:right="-142"/>
        <w:jc w:val="both"/>
        <w:rPr>
          <w:rtl/>
        </w:rPr>
      </w:pPr>
    </w:p>
    <w:p w:rsidR="00832C20" w:rsidRDefault="00832C20" w:rsidP="00345EDB">
      <w:pPr>
        <w:pStyle w:val="ListParagraph"/>
        <w:ind w:left="-852" w:right="-142"/>
        <w:jc w:val="both"/>
        <w:rPr>
          <w:rtl/>
        </w:rPr>
      </w:pPr>
    </w:p>
    <w:p w:rsidR="00832C20" w:rsidRDefault="00832C20" w:rsidP="00345EDB">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rPr>
      </w:pPr>
    </w:p>
    <w:p w:rsidR="00832C20" w:rsidRDefault="00832C20" w:rsidP="00832C20">
      <w:pPr>
        <w:pStyle w:val="ListParagraph"/>
        <w:ind w:left="-852" w:right="-142"/>
        <w:jc w:val="both"/>
        <w:rPr>
          <w:rtl/>
          <w:lang w:bidi="ar-SA"/>
        </w:rPr>
      </w:pPr>
    </w:p>
    <w:tbl>
      <w:tblPr>
        <w:tblStyle w:val="TableGrid"/>
        <w:tblpPr w:leftFromText="180" w:rightFromText="180" w:vertAnchor="page" w:horzAnchor="margin" w:tblpX="-72" w:tblpY="1587"/>
        <w:tblW w:w="918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tblPr>
      <w:tblGrid>
        <w:gridCol w:w="5070"/>
        <w:gridCol w:w="4110"/>
      </w:tblGrid>
      <w:tr w:rsidR="00832C20" w:rsidRPr="00771620" w:rsidTr="00962FBB">
        <w:trPr>
          <w:trHeight w:val="708"/>
        </w:trPr>
        <w:tc>
          <w:tcPr>
            <w:tcW w:w="9180" w:type="dxa"/>
            <w:gridSpan w:val="2"/>
            <w:tcBorders>
              <w:top w:val="nil"/>
              <w:left w:val="nil"/>
              <w:bottom w:val="thinThickSmallGap" w:sz="24" w:space="0" w:color="auto"/>
              <w:right w:val="nil"/>
            </w:tcBorders>
          </w:tcPr>
          <w:p w:rsidR="00832C20" w:rsidRDefault="00832C20" w:rsidP="00962FBB">
            <w:pPr>
              <w:tabs>
                <w:tab w:val="left" w:pos="2880"/>
              </w:tabs>
              <w:ind w:left="0"/>
              <w:jc w:val="left"/>
              <w:rPr>
                <w:b/>
                <w:bCs/>
              </w:rPr>
            </w:pPr>
            <w:r>
              <w:rPr>
                <w:rFonts w:hint="cs"/>
                <w:b/>
                <w:bCs/>
                <w:rtl/>
              </w:rPr>
              <w:lastRenderedPageBreak/>
              <w:t>المــــــلاحق</w:t>
            </w:r>
          </w:p>
          <w:p w:rsidR="00832C20" w:rsidRPr="004F3046" w:rsidRDefault="00832C20" w:rsidP="00962FBB">
            <w:pPr>
              <w:tabs>
                <w:tab w:val="left" w:pos="2880"/>
              </w:tabs>
              <w:ind w:left="0"/>
              <w:jc w:val="center"/>
              <w:rPr>
                <w:b/>
                <w:bCs/>
                <w:lang w:bidi="ar-JO"/>
              </w:rPr>
            </w:pPr>
            <w:r w:rsidRPr="004F3046">
              <w:rPr>
                <w:b/>
                <w:bCs/>
                <w:lang w:bidi="ar-JO"/>
              </w:rPr>
              <w:t>Data Collections</w:t>
            </w:r>
          </w:p>
        </w:tc>
      </w:tr>
      <w:tr w:rsidR="00832C20" w:rsidRPr="00771620" w:rsidTr="00962FBB">
        <w:trPr>
          <w:trHeight w:val="708"/>
        </w:trPr>
        <w:tc>
          <w:tcPr>
            <w:tcW w:w="5070" w:type="dxa"/>
            <w:tcBorders>
              <w:top w:val="thinThickSmallGap" w:sz="24" w:space="0" w:color="auto"/>
            </w:tcBorders>
          </w:tcPr>
          <w:p w:rsidR="00832C20" w:rsidRDefault="00832C20" w:rsidP="00962FBB">
            <w:pPr>
              <w:tabs>
                <w:tab w:val="left" w:pos="2880"/>
              </w:tabs>
              <w:jc w:val="right"/>
              <w:rPr>
                <w:lang w:bidi="ar-JO"/>
              </w:rPr>
            </w:pPr>
          </w:p>
        </w:tc>
        <w:tc>
          <w:tcPr>
            <w:tcW w:w="4110" w:type="dxa"/>
            <w:tcBorders>
              <w:top w:val="thinThickSmallGap" w:sz="24" w:space="0" w:color="auto"/>
            </w:tcBorders>
            <w:vAlign w:val="center"/>
          </w:tcPr>
          <w:p w:rsidR="00832C20" w:rsidRPr="00771620" w:rsidRDefault="00832C20" w:rsidP="00962FBB">
            <w:pPr>
              <w:tabs>
                <w:tab w:val="left" w:pos="2880"/>
              </w:tabs>
              <w:ind w:left="0"/>
              <w:jc w:val="both"/>
              <w:rPr>
                <w:rtl/>
              </w:rPr>
            </w:pPr>
            <w:r w:rsidRPr="00771620">
              <w:rPr>
                <w:rtl/>
                <w:lang w:bidi="ar-JO"/>
              </w:rPr>
              <w:t>الاســــــــــــــم</w:t>
            </w:r>
            <w:r w:rsidRPr="00771620">
              <w:rPr>
                <w:lang w:bidi="ar-JO"/>
              </w:rPr>
              <w:t xml:space="preserve"> </w:t>
            </w:r>
            <w:r w:rsidRPr="00771620">
              <w:rPr>
                <w:rtl/>
              </w:rPr>
              <w:t xml:space="preserve"> والعنوان</w:t>
            </w:r>
          </w:p>
        </w:tc>
      </w:tr>
      <w:tr w:rsidR="00832C20" w:rsidRPr="00771620" w:rsidTr="00962FBB">
        <w:trPr>
          <w:trHeight w:val="535"/>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التاريخ ورقـــــــم الـملــف</w:t>
            </w:r>
          </w:p>
        </w:tc>
      </w:tr>
      <w:tr w:rsidR="00832C20" w:rsidRPr="00771620" w:rsidTr="00962FBB">
        <w:trPr>
          <w:trHeight w:val="515"/>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الــعــمــــر</w:t>
            </w:r>
          </w:p>
        </w:tc>
      </w:tr>
      <w:tr w:rsidR="00832C20" w:rsidRPr="00771620" w:rsidTr="00962FBB">
        <w:trPr>
          <w:trHeight w:val="536"/>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عــدد الـولادات</w:t>
            </w:r>
          </w:p>
        </w:tc>
      </w:tr>
      <w:tr w:rsidR="00832C20" w:rsidRPr="00771620" w:rsidTr="00962FBB">
        <w:trPr>
          <w:trHeight w:val="516"/>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عــدد الـحـمـــول</w:t>
            </w:r>
          </w:p>
        </w:tc>
      </w:tr>
      <w:tr w:rsidR="00832C20" w:rsidRPr="00771620" w:rsidTr="00962FBB">
        <w:trPr>
          <w:trHeight w:val="53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ســن الــحــمـــل</w:t>
            </w:r>
          </w:p>
        </w:tc>
      </w:tr>
      <w:tr w:rsidR="00832C20" w:rsidRPr="00771620" w:rsidTr="00962FBB">
        <w:trPr>
          <w:trHeight w:val="532"/>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زمـــرة الـــدم لـلـــزوج والـزوجـــة</w:t>
            </w:r>
          </w:p>
        </w:tc>
      </w:tr>
      <w:tr w:rsidR="00832C20" w:rsidRPr="00771620" w:rsidTr="00962FBB">
        <w:trPr>
          <w:trHeight w:val="62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الأعراض والـعلامات (المدة الزمنية)</w:t>
            </w:r>
          </w:p>
        </w:tc>
      </w:tr>
      <w:tr w:rsidR="00832C20" w:rsidRPr="00771620" w:rsidTr="00962FBB">
        <w:trPr>
          <w:trHeight w:val="602"/>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ســوابــق مــوانـع الـحـمـــل</w:t>
            </w:r>
          </w:p>
        </w:tc>
      </w:tr>
      <w:tr w:rsidR="00832C20" w:rsidRPr="00771620" w:rsidTr="00962FBB">
        <w:trPr>
          <w:trHeight w:val="540"/>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ســوابــق رحـــى عـداريـــة</w:t>
            </w:r>
          </w:p>
        </w:tc>
      </w:tr>
      <w:tr w:rsidR="00832C20" w:rsidRPr="00771620" w:rsidTr="00962FBB">
        <w:trPr>
          <w:trHeight w:val="521"/>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ســـوابــق مــعــالــجــة كيماوية</w:t>
            </w:r>
          </w:p>
        </w:tc>
      </w:tr>
      <w:tr w:rsidR="00832C20" w:rsidRPr="00771620" w:rsidTr="00962FBB">
        <w:trPr>
          <w:trHeight w:val="542"/>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علامات انسمام حملي</w:t>
            </w:r>
          </w:p>
        </w:tc>
      </w:tr>
      <w:tr w:rsidR="00832C20" w:rsidRPr="00771620" w:rsidTr="00962FBB">
        <w:trPr>
          <w:trHeight w:val="523"/>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rtl/>
                <w:lang w:bidi="ar-JO"/>
              </w:rPr>
              <w:t>علامات فرط غدة درقية</w:t>
            </w:r>
          </w:p>
        </w:tc>
      </w:tr>
      <w:tr w:rsidR="00832C20" w:rsidRPr="00771620" w:rsidTr="00962FBB">
        <w:trPr>
          <w:trHeight w:val="531"/>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lang w:bidi="ar-JO"/>
              </w:rPr>
            </w:pPr>
            <w:r w:rsidRPr="00771620">
              <w:rPr>
                <w:rtl/>
                <w:lang w:bidi="ar-JO"/>
              </w:rPr>
              <w:t xml:space="preserve">مستوى </w:t>
            </w:r>
            <w:r w:rsidRPr="00771620">
              <w:rPr>
                <w:lang w:bidi="ar-JO"/>
              </w:rPr>
              <w:t xml:space="preserve">HCG </w:t>
            </w:r>
            <w:r w:rsidRPr="00771620">
              <w:rPr>
                <w:rtl/>
                <w:lang w:bidi="ar-JO"/>
              </w:rPr>
              <w:t xml:space="preserve"> قبل التجريف </w:t>
            </w:r>
          </w:p>
        </w:tc>
      </w:tr>
      <w:tr w:rsidR="00832C20" w:rsidRPr="00771620" w:rsidTr="00962FBB">
        <w:trPr>
          <w:trHeight w:val="62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lang w:val="en-GB"/>
              </w:rPr>
            </w:pPr>
            <w:r w:rsidRPr="00771620">
              <w:rPr>
                <w:rtl/>
                <w:lang w:bidi="ar-JO"/>
              </w:rPr>
              <w:t xml:space="preserve">زمن عودة </w:t>
            </w:r>
            <w:r w:rsidRPr="00771620">
              <w:rPr>
                <w:lang w:val="en-GB"/>
              </w:rPr>
              <w:t xml:space="preserve"> HCG</w:t>
            </w:r>
            <w:r w:rsidRPr="00771620">
              <w:rPr>
                <w:rtl/>
                <w:lang w:val="en-GB" w:bidi="ar-JO"/>
              </w:rPr>
              <w:t xml:space="preserve"> إلى الطبيعي</w:t>
            </w:r>
            <w:r w:rsidRPr="00771620">
              <w:rPr>
                <w:lang w:val="en-GB"/>
              </w:rPr>
              <w:t xml:space="preserve"> </w:t>
            </w:r>
          </w:p>
        </w:tc>
      </w:tr>
      <w:tr w:rsidR="00832C20" w:rsidRPr="00771620" w:rsidTr="00962FBB">
        <w:trPr>
          <w:trHeight w:val="600"/>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spacing w:line="240" w:lineRule="auto"/>
              <w:ind w:left="0"/>
              <w:jc w:val="both"/>
              <w:rPr>
                <w:rtl/>
                <w:lang w:bidi="ar-JO"/>
              </w:rPr>
            </w:pPr>
            <w:r w:rsidRPr="00771620">
              <w:rPr>
                <w:lang w:bidi="ar-JO"/>
              </w:rPr>
              <w:t>U/S</w:t>
            </w:r>
            <w:r w:rsidR="00345EDB">
              <w:rPr>
                <w:lang w:bidi="ar-JO"/>
              </w:rPr>
              <w:t xml:space="preserve">  </w:t>
            </w:r>
            <w:r w:rsidRPr="00771620">
              <w:rPr>
                <w:rtl/>
                <w:lang w:bidi="ar-JO"/>
              </w:rPr>
              <w:t xml:space="preserve">( حجم ) </w:t>
            </w:r>
            <w:r w:rsidRPr="00771620">
              <w:rPr>
                <w:lang w:bidi="ar-JO"/>
              </w:rPr>
              <w:t>Theca-lutein cyst</w:t>
            </w:r>
            <w:r w:rsidRPr="00771620">
              <w:rPr>
                <w:rtl/>
                <w:lang w:bidi="ar-JO"/>
              </w:rPr>
              <w:t xml:space="preserve">  </w:t>
            </w:r>
          </w:p>
        </w:tc>
      </w:tr>
      <w:tr w:rsidR="00832C20" w:rsidRPr="00771620" w:rsidTr="00962FBB">
        <w:trPr>
          <w:trHeight w:val="62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rPr>
            </w:pPr>
            <w:r w:rsidRPr="00771620">
              <w:rPr>
                <w:lang w:val="en-GB"/>
              </w:rPr>
              <w:t>Progesterone</w:t>
            </w:r>
          </w:p>
        </w:tc>
      </w:tr>
      <w:tr w:rsidR="00832C20" w:rsidRPr="00771620" w:rsidTr="00962FBB">
        <w:trPr>
          <w:trHeight w:val="458"/>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pPr>
            <w:r w:rsidRPr="00771620">
              <w:rPr>
                <w:rtl/>
                <w:lang w:bidi="ar-JO"/>
              </w:rPr>
              <w:t>زمن عودة</w:t>
            </w:r>
            <w:r>
              <w:rPr>
                <w:rFonts w:hint="cs"/>
                <w:rtl/>
                <w:lang w:bidi="ar-JO"/>
              </w:rPr>
              <w:t xml:space="preserve"> </w:t>
            </w:r>
            <w:r w:rsidRPr="00771620">
              <w:rPr>
                <w:lang w:val="en-GB"/>
              </w:rPr>
              <w:t>Progesterone</w:t>
            </w:r>
            <w:r>
              <w:rPr>
                <w:rFonts w:hint="cs"/>
                <w:rtl/>
                <w:lang w:val="en-GB"/>
              </w:rPr>
              <w:t xml:space="preserve"> </w:t>
            </w:r>
            <w:r w:rsidRPr="00771620">
              <w:rPr>
                <w:rtl/>
                <w:lang w:val="en-GB" w:bidi="ar-JO"/>
              </w:rPr>
              <w:t xml:space="preserve"> إلى الطبيعي</w:t>
            </w:r>
            <w:r w:rsidRPr="00771620">
              <w:rPr>
                <w:lang w:val="en-GB"/>
              </w:rPr>
              <w:t xml:space="preserve"> </w:t>
            </w:r>
          </w:p>
        </w:tc>
      </w:tr>
      <w:tr w:rsidR="00832C20" w:rsidRPr="00771620" w:rsidTr="00962FBB">
        <w:trPr>
          <w:trHeight w:val="522"/>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bidi="ar-JO"/>
              </w:rPr>
            </w:pPr>
            <w:r w:rsidRPr="00771620">
              <w:rPr>
                <w:lang w:val="en-GB" w:bidi="ar-JO"/>
              </w:rPr>
              <w:t>Oestradiol</w:t>
            </w:r>
          </w:p>
        </w:tc>
      </w:tr>
      <w:tr w:rsidR="00832C20" w:rsidRPr="00771620" w:rsidTr="00962FBB">
        <w:trPr>
          <w:trHeight w:val="518"/>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lang w:bidi="ar-JO"/>
              </w:rPr>
            </w:pPr>
            <w:r w:rsidRPr="00771620">
              <w:rPr>
                <w:lang w:bidi="ar-JO"/>
              </w:rPr>
              <w:t>FSH</w:t>
            </w:r>
          </w:p>
        </w:tc>
      </w:tr>
      <w:tr w:rsidR="00832C20" w:rsidRPr="00771620" w:rsidTr="00962FBB">
        <w:trPr>
          <w:trHeight w:val="52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lang w:val="en-GB"/>
              </w:rPr>
            </w:pPr>
            <w:r w:rsidRPr="00771620">
              <w:rPr>
                <w:lang w:val="en-GB"/>
              </w:rPr>
              <w:t>Pathology</w:t>
            </w:r>
          </w:p>
        </w:tc>
      </w:tr>
      <w:tr w:rsidR="00832C20" w:rsidRPr="00771620" w:rsidTr="00962FBB">
        <w:trPr>
          <w:trHeight w:val="52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lang w:val="en-GB"/>
              </w:rPr>
            </w:pPr>
            <w:r>
              <w:rPr>
                <w:rtl/>
                <w:lang w:val="en-GB" w:bidi="ar-JO"/>
              </w:rPr>
              <w:t>الانتق</w:t>
            </w:r>
            <w:r w:rsidR="006B15F9">
              <w:rPr>
                <w:rFonts w:hint="cs"/>
                <w:rtl/>
                <w:lang w:val="en-GB" w:bidi="ar-JO"/>
              </w:rPr>
              <w:t>ــ</w:t>
            </w:r>
            <w:r>
              <w:rPr>
                <w:rtl/>
                <w:lang w:val="en-GB" w:bidi="ar-JO"/>
              </w:rPr>
              <w:t>الات</w:t>
            </w:r>
          </w:p>
        </w:tc>
      </w:tr>
      <w:tr w:rsidR="00832C20" w:rsidRPr="00771620" w:rsidTr="00962FBB">
        <w:trPr>
          <w:trHeight w:val="1579"/>
        </w:trPr>
        <w:tc>
          <w:tcPr>
            <w:tcW w:w="5070" w:type="dxa"/>
          </w:tcPr>
          <w:p w:rsidR="00832C20" w:rsidRDefault="00832C20" w:rsidP="00962FBB">
            <w:pPr>
              <w:tabs>
                <w:tab w:val="left" w:pos="2880"/>
              </w:tabs>
              <w:ind w:left="0"/>
              <w:rPr>
                <w:lang w:bidi="ar-JO"/>
              </w:rPr>
            </w:pPr>
          </w:p>
        </w:tc>
        <w:tc>
          <w:tcPr>
            <w:tcW w:w="4110" w:type="dxa"/>
            <w:vAlign w:val="center"/>
          </w:tcPr>
          <w:p w:rsidR="00832C20" w:rsidRPr="00771620" w:rsidRDefault="00832C20" w:rsidP="00962FBB">
            <w:pPr>
              <w:tabs>
                <w:tab w:val="left" w:pos="2880"/>
              </w:tabs>
              <w:ind w:left="0"/>
              <w:jc w:val="both"/>
              <w:rPr>
                <w:rtl/>
                <w:lang w:val="en-GB" w:bidi="ar-JO"/>
              </w:rPr>
            </w:pPr>
            <w:r w:rsidRPr="00771620">
              <w:rPr>
                <w:rtl/>
                <w:lang w:val="en-GB" w:bidi="ar-JO"/>
              </w:rPr>
              <w:t>ملاحـظــــــات</w:t>
            </w:r>
          </w:p>
        </w:tc>
      </w:tr>
      <w:tr w:rsidR="00832C20" w:rsidRPr="00143644" w:rsidTr="00962FBB">
        <w:trPr>
          <w:trHeight w:val="959"/>
        </w:trPr>
        <w:tc>
          <w:tcPr>
            <w:tcW w:w="9180" w:type="dxa"/>
            <w:gridSpan w:val="2"/>
          </w:tcPr>
          <w:p w:rsidR="00832C20" w:rsidRDefault="00832C20" w:rsidP="00962FBB">
            <w:pPr>
              <w:tabs>
                <w:tab w:val="left" w:pos="2880"/>
              </w:tabs>
              <w:rPr>
                <w:b/>
                <w:bCs/>
                <w:rtl/>
                <w:lang w:val="en-GB"/>
              </w:rPr>
            </w:pPr>
          </w:p>
          <w:p w:rsidR="00832C20" w:rsidRPr="00C13886" w:rsidRDefault="00832C20" w:rsidP="00962FBB">
            <w:pPr>
              <w:tabs>
                <w:tab w:val="left" w:pos="2880"/>
              </w:tabs>
              <w:jc w:val="right"/>
              <w:rPr>
                <w:rtl/>
              </w:rPr>
            </w:pPr>
            <w:r>
              <w:t>P</w:t>
            </w:r>
            <w:r w:rsidRPr="00143644">
              <w:rPr>
                <w:lang w:val="en-GB"/>
              </w:rPr>
              <w:t>atient Signature : …………………………………………….</w:t>
            </w:r>
            <w:r>
              <w:rPr>
                <w:lang w:val="en-GB"/>
              </w:rPr>
              <w:t xml:space="preserve">     </w:t>
            </w:r>
          </w:p>
        </w:tc>
      </w:tr>
    </w:tbl>
    <w:p w:rsidR="00345EDB" w:rsidRDefault="00345EDB" w:rsidP="00832C20">
      <w:pPr>
        <w:bidi w:val="0"/>
        <w:ind w:left="0"/>
        <w:jc w:val="center"/>
        <w:rPr>
          <w:b/>
          <w:bCs/>
          <w:lang w:bidi="ar-JO"/>
        </w:rPr>
      </w:pPr>
    </w:p>
    <w:p w:rsidR="00345EDB" w:rsidRDefault="00345EDB" w:rsidP="00345EDB">
      <w:pPr>
        <w:bidi w:val="0"/>
        <w:ind w:left="0"/>
        <w:jc w:val="center"/>
        <w:rPr>
          <w:b/>
          <w:bCs/>
          <w:lang w:bidi="ar-JO"/>
        </w:rPr>
      </w:pPr>
    </w:p>
    <w:p w:rsidR="00345EDB" w:rsidRDefault="00345EDB" w:rsidP="00345EDB">
      <w:pPr>
        <w:bidi w:val="0"/>
        <w:ind w:left="0"/>
        <w:jc w:val="center"/>
        <w:rPr>
          <w:b/>
          <w:bCs/>
          <w:lang w:bidi="ar-JO"/>
        </w:rPr>
      </w:pPr>
    </w:p>
    <w:p w:rsidR="00345EDB" w:rsidRDefault="00345EDB" w:rsidP="00345EDB">
      <w:pPr>
        <w:bidi w:val="0"/>
        <w:ind w:left="0"/>
        <w:jc w:val="center"/>
        <w:rPr>
          <w:b/>
          <w:bCs/>
          <w:lang w:bidi="ar-JO"/>
        </w:rPr>
      </w:pPr>
    </w:p>
    <w:p w:rsidR="0008462C" w:rsidRDefault="0008462C" w:rsidP="0008462C">
      <w:pPr>
        <w:bidi w:val="0"/>
        <w:ind w:left="0"/>
        <w:jc w:val="center"/>
        <w:rPr>
          <w:b/>
          <w:bCs/>
          <w:lang w:bidi="ar-JO"/>
        </w:rPr>
      </w:pPr>
    </w:p>
    <w:p w:rsidR="0008462C" w:rsidRDefault="0008462C" w:rsidP="0008462C">
      <w:pPr>
        <w:bidi w:val="0"/>
        <w:ind w:left="0"/>
        <w:jc w:val="center"/>
        <w:rPr>
          <w:b/>
          <w:bCs/>
          <w:lang w:bidi="ar-JO"/>
        </w:rPr>
      </w:pPr>
    </w:p>
    <w:p w:rsidR="0008462C" w:rsidRDefault="0008462C" w:rsidP="0008462C">
      <w:pPr>
        <w:bidi w:val="0"/>
        <w:ind w:left="0"/>
        <w:jc w:val="center"/>
        <w:rPr>
          <w:b/>
          <w:bCs/>
          <w:lang w:bidi="ar-JO"/>
        </w:rPr>
      </w:pPr>
    </w:p>
    <w:p w:rsidR="0008462C" w:rsidRDefault="0008462C" w:rsidP="0008462C">
      <w:pPr>
        <w:bidi w:val="0"/>
        <w:ind w:left="0"/>
        <w:jc w:val="center"/>
        <w:rPr>
          <w:b/>
          <w:bCs/>
          <w:lang w:bidi="ar-JO"/>
        </w:rPr>
      </w:pPr>
      <w:r>
        <w:rPr>
          <w:b/>
          <w:bCs/>
          <w:lang w:bidi="ar-JO"/>
        </w:rPr>
        <w:lastRenderedPageBreak/>
        <w:t>Prognostic Value of Estradiol, Follicular Stimulating Hormone and Progesterone in Gestational Trophoblastic Disease</w:t>
      </w:r>
    </w:p>
    <w:p w:rsidR="0008462C" w:rsidRDefault="0008462C" w:rsidP="0008462C">
      <w:pPr>
        <w:bidi w:val="0"/>
        <w:jc w:val="center"/>
        <w:rPr>
          <w:b/>
          <w:bCs/>
          <w:i/>
          <w:iCs/>
          <w:u w:val="single"/>
        </w:rPr>
      </w:pPr>
      <w:r>
        <w:rPr>
          <w:b/>
          <w:bCs/>
          <w:i/>
          <w:iCs/>
          <w:u w:val="single"/>
        </w:rPr>
        <w:t>Abstract</w:t>
      </w:r>
    </w:p>
    <w:p w:rsidR="0008462C" w:rsidRDefault="0008462C" w:rsidP="0008462C">
      <w:pPr>
        <w:bidi w:val="0"/>
        <w:ind w:left="-360" w:right="-514"/>
      </w:pPr>
      <w:r>
        <w:rPr>
          <w:b/>
          <w:bCs/>
        </w:rPr>
        <w:t>Introduction:</w:t>
      </w:r>
      <w:r>
        <w:t xml:space="preserve"> </w:t>
      </w:r>
    </w:p>
    <w:p w:rsidR="0008462C" w:rsidRDefault="0008462C" w:rsidP="0008462C">
      <w:pPr>
        <w:bidi w:val="0"/>
        <w:ind w:left="-360" w:right="-514"/>
      </w:pPr>
      <w:r>
        <w:t>Gestational trophoblastic disease (GTD) is a spectrum of pregnancy related trophoblastic proliferation abnormalities. The GTD are classified to hydatidiform mole (complete hydatidiform mole, partial hydatidiform mole) and gestational trophoblastic neoplasia (invasive mole, chorio carcinoma, and placenta site trophoblastic tumor).</w:t>
      </w:r>
    </w:p>
    <w:p w:rsidR="0008462C" w:rsidRDefault="0008462C" w:rsidP="0008462C">
      <w:pPr>
        <w:bidi w:val="0"/>
        <w:ind w:left="-360" w:right="-334"/>
        <w:rPr>
          <w:lang w:bidi="ar-JO"/>
        </w:rPr>
      </w:pPr>
      <w:r>
        <w:rPr>
          <w:b/>
          <w:bCs/>
        </w:rPr>
        <w:t>Significance of the study:</w:t>
      </w:r>
    </w:p>
    <w:p w:rsidR="0008462C" w:rsidRDefault="0008462C" w:rsidP="00E92652">
      <w:pPr>
        <w:bidi w:val="0"/>
        <w:ind w:left="-360" w:right="-514"/>
        <w:rPr>
          <w:lang w:bidi="ar-JO"/>
        </w:rPr>
      </w:pPr>
      <w:r>
        <w:rPr>
          <w:lang w:bidi="ar-JO"/>
        </w:rPr>
        <w:t xml:space="preserve"> To look for  tumor marker other than HCG to detection and short-term follow-up and also to discrimination between false positive (phantom HCG) ,which can occur in the absence of GTD , low level "real" HCG may occasionally persist in the absence of clinical evidence of pregnancy or GTD and true positive which can occur in the GTD. by reason of the problem of phantom  HCG and  low level "real" HCG which can expose the patients to inappropriate curretage, chemotherapy and even hysterectomy, and also may require expensive investigation to identify sits of disease like 1- color doppler ultrasound and MRI of the uterus and ovaries 2- CT scan of the lung and mediastinum and retoperitoneum 3-MRI of the pituitary gland. For this reason we will look for tumor marker other than HCG.</w:t>
      </w:r>
    </w:p>
    <w:p w:rsidR="0008462C" w:rsidRDefault="0008462C" w:rsidP="0008462C">
      <w:pPr>
        <w:bidi w:val="0"/>
        <w:ind w:left="-360" w:right="-334"/>
      </w:pPr>
      <w:r>
        <w:rPr>
          <w:b/>
          <w:bCs/>
        </w:rPr>
        <w:lastRenderedPageBreak/>
        <w:t>Objective:</w:t>
      </w:r>
    </w:p>
    <w:p w:rsidR="0008462C" w:rsidRDefault="0008462C" w:rsidP="0008462C">
      <w:pPr>
        <w:numPr>
          <w:ilvl w:val="0"/>
          <w:numId w:val="83"/>
        </w:numPr>
        <w:tabs>
          <w:tab w:val="num" w:pos="0"/>
        </w:tabs>
        <w:bidi w:val="0"/>
        <w:spacing w:after="0"/>
        <w:ind w:left="-360" w:right="-334" w:firstLine="0"/>
      </w:pPr>
      <w:r>
        <w:rPr>
          <w:lang w:bidi="ar-JO"/>
        </w:rPr>
        <w:t>To determine whether oestradiol, follicle - stimulating hormone (FSH) and progesterone measured prior to treatment could improve the prognostic value in cases of gestational trophoblastic disease (GTD).</w:t>
      </w:r>
    </w:p>
    <w:p w:rsidR="0008462C" w:rsidRDefault="0008462C" w:rsidP="0008462C">
      <w:pPr>
        <w:numPr>
          <w:ilvl w:val="0"/>
          <w:numId w:val="83"/>
        </w:numPr>
        <w:tabs>
          <w:tab w:val="num" w:pos="0"/>
        </w:tabs>
        <w:bidi w:val="0"/>
        <w:spacing w:after="0"/>
        <w:ind w:left="-360" w:right="-334" w:firstLine="0"/>
      </w:pPr>
      <w:r>
        <w:rPr>
          <w:lang w:bidi="ar-JO"/>
        </w:rPr>
        <w:t>To determine the most significant factors for persistent disease in women with hydatidiform mole.</w:t>
      </w:r>
    </w:p>
    <w:p w:rsidR="0008462C" w:rsidRDefault="0008462C" w:rsidP="0008462C">
      <w:pPr>
        <w:numPr>
          <w:ilvl w:val="0"/>
          <w:numId w:val="83"/>
        </w:numPr>
        <w:tabs>
          <w:tab w:val="num" w:pos="0"/>
        </w:tabs>
        <w:bidi w:val="0"/>
        <w:spacing w:after="0"/>
        <w:ind w:left="-360" w:right="-334" w:firstLine="0"/>
      </w:pPr>
      <w:r>
        <w:rPr>
          <w:lang w:bidi="ar-JO"/>
        </w:rPr>
        <w:t>To determine the serial progesterone levels could be useful in post-molar follow-up.</w:t>
      </w:r>
    </w:p>
    <w:p w:rsidR="0008462C" w:rsidRDefault="0008462C" w:rsidP="0008462C">
      <w:pPr>
        <w:bidi w:val="0"/>
        <w:ind w:left="-360" w:right="-334"/>
        <w:rPr>
          <w:b/>
          <w:bCs/>
        </w:rPr>
      </w:pPr>
      <w:r>
        <w:rPr>
          <w:b/>
          <w:bCs/>
        </w:rPr>
        <w:t xml:space="preserve">Material &amp; Methods: </w:t>
      </w:r>
    </w:p>
    <w:tbl>
      <w:tblPr>
        <w:tblStyle w:val="TableGrid"/>
        <w:tblW w:w="963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070"/>
        <w:gridCol w:w="7560"/>
      </w:tblGrid>
      <w:tr w:rsidR="0008462C" w:rsidTr="00E92652">
        <w:trPr>
          <w:trHeight w:val="567"/>
        </w:trPr>
        <w:tc>
          <w:tcPr>
            <w:tcW w:w="2070" w:type="dxa"/>
            <w:hideMark/>
          </w:tcPr>
          <w:p w:rsidR="0008462C" w:rsidRDefault="0008462C" w:rsidP="00E92652">
            <w:pPr>
              <w:bidi w:val="0"/>
              <w:spacing w:line="360" w:lineRule="auto"/>
              <w:ind w:left="-108" w:right="-334"/>
              <w:jc w:val="left"/>
              <w:rPr>
                <w:b/>
                <w:bCs/>
              </w:rPr>
            </w:pPr>
            <w:r>
              <w:t>Setting:</w:t>
            </w:r>
          </w:p>
        </w:tc>
        <w:tc>
          <w:tcPr>
            <w:tcW w:w="7560" w:type="dxa"/>
            <w:hideMark/>
          </w:tcPr>
          <w:p w:rsidR="0008462C" w:rsidRDefault="0008462C" w:rsidP="00E92652">
            <w:pPr>
              <w:bidi w:val="0"/>
              <w:spacing w:line="360" w:lineRule="auto"/>
              <w:ind w:left="-108" w:right="-334"/>
              <w:jc w:val="left"/>
            </w:pPr>
            <w:r>
              <w:t xml:space="preserve">Damascus University Hospital of Obstetric &amp; Gynecological, Department of Trophoblastic Disease </w:t>
            </w:r>
          </w:p>
        </w:tc>
      </w:tr>
      <w:tr w:rsidR="0008462C" w:rsidTr="00E92652">
        <w:tc>
          <w:tcPr>
            <w:tcW w:w="2070" w:type="dxa"/>
            <w:hideMark/>
          </w:tcPr>
          <w:p w:rsidR="0008462C" w:rsidRDefault="0008462C" w:rsidP="00E92652">
            <w:pPr>
              <w:bidi w:val="0"/>
              <w:spacing w:line="360" w:lineRule="auto"/>
              <w:ind w:left="-108" w:right="-334"/>
              <w:jc w:val="left"/>
              <w:rPr>
                <w:b/>
                <w:bCs/>
              </w:rPr>
            </w:pPr>
            <w:r>
              <w:t>Design:</w:t>
            </w:r>
          </w:p>
        </w:tc>
        <w:tc>
          <w:tcPr>
            <w:tcW w:w="7560" w:type="dxa"/>
            <w:hideMark/>
          </w:tcPr>
          <w:p w:rsidR="0008462C" w:rsidRDefault="0008462C" w:rsidP="00E92652">
            <w:pPr>
              <w:bidi w:val="0"/>
              <w:spacing w:line="360" w:lineRule="auto"/>
              <w:ind w:left="-108" w:right="-334"/>
              <w:jc w:val="left"/>
              <w:rPr>
                <w:b/>
                <w:bCs/>
              </w:rPr>
            </w:pPr>
            <w:r>
              <w:t>Prospective study</w:t>
            </w:r>
          </w:p>
        </w:tc>
      </w:tr>
      <w:tr w:rsidR="0008462C" w:rsidTr="00E92652">
        <w:trPr>
          <w:trHeight w:val="90"/>
        </w:trPr>
        <w:tc>
          <w:tcPr>
            <w:tcW w:w="2070" w:type="dxa"/>
            <w:hideMark/>
          </w:tcPr>
          <w:p w:rsidR="0008462C" w:rsidRDefault="0008462C" w:rsidP="00E92652">
            <w:pPr>
              <w:bidi w:val="0"/>
              <w:spacing w:line="360" w:lineRule="auto"/>
              <w:ind w:left="-108" w:right="-334"/>
              <w:jc w:val="left"/>
              <w:rPr>
                <w:b/>
                <w:bCs/>
              </w:rPr>
            </w:pPr>
            <w:r>
              <w:t>Period of study:</w:t>
            </w:r>
          </w:p>
        </w:tc>
        <w:tc>
          <w:tcPr>
            <w:tcW w:w="7560" w:type="dxa"/>
            <w:hideMark/>
          </w:tcPr>
          <w:p w:rsidR="0008462C" w:rsidRDefault="0008462C" w:rsidP="00E92652">
            <w:pPr>
              <w:bidi w:val="0"/>
              <w:spacing w:line="360" w:lineRule="auto"/>
              <w:ind w:left="-108" w:right="-334"/>
              <w:jc w:val="left"/>
            </w:pPr>
            <w:r>
              <w:t xml:space="preserve">3 Years </w:t>
            </w:r>
          </w:p>
        </w:tc>
      </w:tr>
      <w:tr w:rsidR="0008462C" w:rsidTr="00E92652">
        <w:tc>
          <w:tcPr>
            <w:tcW w:w="2070" w:type="dxa"/>
            <w:hideMark/>
          </w:tcPr>
          <w:p w:rsidR="0008462C" w:rsidRDefault="0008462C" w:rsidP="00E92652">
            <w:pPr>
              <w:bidi w:val="0"/>
              <w:spacing w:line="360" w:lineRule="auto"/>
              <w:ind w:left="-108" w:right="-334"/>
              <w:jc w:val="left"/>
              <w:rPr>
                <w:b/>
                <w:bCs/>
              </w:rPr>
            </w:pPr>
            <w:r>
              <w:t>Population:</w:t>
            </w:r>
          </w:p>
        </w:tc>
        <w:tc>
          <w:tcPr>
            <w:tcW w:w="7560" w:type="dxa"/>
            <w:hideMark/>
          </w:tcPr>
          <w:p w:rsidR="0008462C" w:rsidRDefault="0008462C" w:rsidP="00E92652">
            <w:pPr>
              <w:bidi w:val="0"/>
              <w:spacing w:line="360" w:lineRule="auto"/>
              <w:ind w:left="-108" w:right="-334"/>
              <w:jc w:val="left"/>
              <w:rPr>
                <w:b/>
                <w:bCs/>
              </w:rPr>
            </w:pPr>
            <w:r>
              <w:t>All patients referred &amp; presented with untreated GTD</w:t>
            </w:r>
          </w:p>
        </w:tc>
      </w:tr>
      <w:tr w:rsidR="0008462C" w:rsidTr="00E92652">
        <w:tc>
          <w:tcPr>
            <w:tcW w:w="2070" w:type="dxa"/>
            <w:hideMark/>
          </w:tcPr>
          <w:p w:rsidR="0008462C" w:rsidRDefault="0008462C" w:rsidP="00E92652">
            <w:pPr>
              <w:bidi w:val="0"/>
              <w:spacing w:line="360" w:lineRule="auto"/>
              <w:ind w:left="-108" w:right="-334"/>
              <w:jc w:val="left"/>
              <w:rPr>
                <w:b/>
                <w:bCs/>
              </w:rPr>
            </w:pPr>
            <w:r>
              <w:t>Material:</w:t>
            </w:r>
          </w:p>
        </w:tc>
        <w:tc>
          <w:tcPr>
            <w:tcW w:w="7560" w:type="dxa"/>
            <w:hideMark/>
          </w:tcPr>
          <w:p w:rsidR="0008462C" w:rsidRDefault="0008462C" w:rsidP="00E92652">
            <w:pPr>
              <w:bidi w:val="0"/>
              <w:spacing w:line="360" w:lineRule="auto"/>
              <w:ind w:left="-108" w:right="-334"/>
              <w:jc w:val="left"/>
              <w:rPr>
                <w:b/>
                <w:bCs/>
              </w:rPr>
            </w:pPr>
            <w:r>
              <w:t>HCG, FSH, PROGESTRONE, &amp; ESRADIOL</w:t>
            </w:r>
          </w:p>
        </w:tc>
      </w:tr>
    </w:tbl>
    <w:p w:rsidR="0008462C" w:rsidRDefault="0008462C" w:rsidP="0008462C">
      <w:pPr>
        <w:bidi w:val="0"/>
        <w:ind w:left="0" w:right="-334"/>
        <w:rPr>
          <w:b/>
          <w:bCs/>
        </w:rPr>
      </w:pPr>
    </w:p>
    <w:p w:rsidR="0008462C" w:rsidRDefault="0008462C" w:rsidP="0008462C">
      <w:pPr>
        <w:bidi w:val="0"/>
        <w:ind w:left="-360" w:right="-334"/>
        <w:rPr>
          <w:b/>
          <w:bCs/>
        </w:rPr>
      </w:pPr>
      <w:r>
        <w:rPr>
          <w:b/>
          <w:bCs/>
        </w:rPr>
        <w:t>Results:</w:t>
      </w:r>
    </w:p>
    <w:p w:rsidR="0008462C" w:rsidRDefault="0008462C" w:rsidP="0008462C">
      <w:pPr>
        <w:bidi w:val="0"/>
        <w:ind w:left="-360" w:right="-334"/>
      </w:pPr>
      <w:r>
        <w:t xml:space="preserve"> A total of 60 cases of GDT their ages between (15 - 47) year old Classified into two types complete mole 24 patient 40%, which was classified into low risk cases 5 patients 20.8% and high risk cases 2 patients 8.3%. And partial moles 36 patients (60%), which was classified into low risk group </w:t>
      </w:r>
      <w:r>
        <w:rPr>
          <w:lang w:bidi="ar-JO"/>
        </w:rPr>
        <w:t xml:space="preserve">of 5 patients (13.9%), no high risk </w:t>
      </w:r>
      <w:r>
        <w:rPr>
          <w:lang w:bidi="ar-JO"/>
        </w:rPr>
        <w:lastRenderedPageBreak/>
        <w:t>cases.The study showed there is no statistically significant (P</w:t>
      </w:r>
      <w:r>
        <w:rPr>
          <w:rFonts w:hint="cs"/>
          <w:rtl/>
          <w:lang w:bidi="ar-JO"/>
        </w:rPr>
        <w:t xml:space="preserve">&lt; </w:t>
      </w:r>
      <w:r>
        <w:rPr>
          <w:lang w:bidi="ar-JO"/>
        </w:rPr>
        <w:t>0.05) in mean level of progesterone, estradiol and FSH before evacuation in complete and moles partial moles. But there was correlation between HCG level and progesterone level before evacuation in partial moles (P</w:t>
      </w:r>
      <w:r>
        <w:rPr>
          <w:rFonts w:hint="cs"/>
          <w:rtl/>
          <w:lang w:bidi="ar-JO"/>
        </w:rPr>
        <w:t xml:space="preserve">&gt; </w:t>
      </w:r>
      <w:r>
        <w:rPr>
          <w:lang w:bidi="ar-JO"/>
        </w:rPr>
        <w:t>0.05), but in complete moles there is no correlation (P</w:t>
      </w:r>
      <w:r>
        <w:rPr>
          <w:rFonts w:hint="cs"/>
          <w:rtl/>
          <w:lang w:bidi="ar-JO"/>
        </w:rPr>
        <w:t xml:space="preserve">&lt; </w:t>
      </w:r>
      <w:r>
        <w:rPr>
          <w:lang w:bidi="ar-JO"/>
        </w:rPr>
        <w:t>0.05). It also showed that the gestational age presented a risk factor (P</w:t>
      </w:r>
      <w:r>
        <w:rPr>
          <w:rFonts w:hint="cs"/>
          <w:rtl/>
          <w:lang w:bidi="ar-JO"/>
        </w:rPr>
        <w:t xml:space="preserve">&gt; </w:t>
      </w:r>
      <w:r>
        <w:rPr>
          <w:lang w:bidi="ar-JO"/>
        </w:rPr>
        <w:t>0.05) for partial mole, and frequency of theca-lutien cyst represented as a risk for (P</w:t>
      </w:r>
      <w:r>
        <w:rPr>
          <w:rFonts w:hint="cs"/>
          <w:rtl/>
          <w:lang w:bidi="ar-JO"/>
        </w:rPr>
        <w:t xml:space="preserve">&gt; </w:t>
      </w:r>
      <w:r>
        <w:rPr>
          <w:lang w:bidi="ar-JO"/>
        </w:rPr>
        <w:t xml:space="preserve"> 0.05) for complete moles. </w:t>
      </w:r>
    </w:p>
    <w:p w:rsidR="0008462C" w:rsidRDefault="0008462C" w:rsidP="0008462C">
      <w:pPr>
        <w:bidi w:val="0"/>
        <w:ind w:left="-360" w:right="-334"/>
        <w:rPr>
          <w:lang w:bidi="ar-JO"/>
        </w:rPr>
      </w:pPr>
      <w:r>
        <w:rPr>
          <w:lang w:bidi="ar-JO"/>
        </w:rPr>
        <w:t>There is no statistical significance (P</w:t>
      </w:r>
      <w:r>
        <w:rPr>
          <w:rFonts w:hint="cs"/>
          <w:rtl/>
          <w:lang w:bidi="ar-JO"/>
        </w:rPr>
        <w:t xml:space="preserve">&lt; </w:t>
      </w:r>
      <w:r>
        <w:rPr>
          <w:lang w:bidi="ar-JO"/>
        </w:rPr>
        <w:t>0.05)between interval of B-HCG and progesterone to return to normal level in complete mole and partial moles, while the interval of B-HCG to return to normal (P</w:t>
      </w:r>
      <w:r>
        <w:rPr>
          <w:rFonts w:hint="cs"/>
          <w:rtl/>
          <w:lang w:bidi="ar-JO"/>
        </w:rPr>
        <w:t xml:space="preserve">&gt; </w:t>
      </w:r>
      <w:r>
        <w:rPr>
          <w:lang w:bidi="ar-JO"/>
        </w:rPr>
        <w:t>0.05)was higher than the interval of progesterone to return to normal (P</w:t>
      </w:r>
      <w:r>
        <w:rPr>
          <w:rFonts w:hint="cs"/>
          <w:rtl/>
          <w:lang w:bidi="ar-JO"/>
        </w:rPr>
        <w:t xml:space="preserve">&gt; </w:t>
      </w:r>
      <w:r>
        <w:rPr>
          <w:lang w:bidi="ar-JO"/>
        </w:rPr>
        <w:t xml:space="preserve">0.05)in complete moles higher than in partial moles . </w:t>
      </w:r>
    </w:p>
    <w:p w:rsidR="0008462C" w:rsidRDefault="0008462C" w:rsidP="0008462C">
      <w:pPr>
        <w:bidi w:val="0"/>
        <w:ind w:left="-360" w:right="-334"/>
        <w:rPr>
          <w:b/>
          <w:bCs/>
          <w:lang w:bidi="ar-JO"/>
        </w:rPr>
      </w:pPr>
      <w:r>
        <w:rPr>
          <w:b/>
          <w:bCs/>
          <w:lang w:bidi="ar-JO"/>
        </w:rPr>
        <w:t>Conclusion:</w:t>
      </w:r>
    </w:p>
    <w:p w:rsidR="0008462C" w:rsidRDefault="0008462C" w:rsidP="0008462C">
      <w:pPr>
        <w:bidi w:val="0"/>
        <w:ind w:left="-360" w:right="-334"/>
        <w:rPr>
          <w:lang w:bidi="ar-JO"/>
        </w:rPr>
      </w:pPr>
      <w:r>
        <w:rPr>
          <w:lang w:bidi="ar-JO"/>
        </w:rPr>
        <w:t>No benefit from measuring the FSH, Estradiol levels in management and diagnosis of GTD.</w:t>
      </w:r>
    </w:p>
    <w:p w:rsidR="0008462C" w:rsidRDefault="0008462C" w:rsidP="0008462C">
      <w:pPr>
        <w:numPr>
          <w:ilvl w:val="0"/>
          <w:numId w:val="84"/>
        </w:numPr>
        <w:bidi w:val="0"/>
        <w:spacing w:after="0"/>
        <w:ind w:right="-334"/>
        <w:rPr>
          <w:lang w:bidi="ar-JO"/>
        </w:rPr>
      </w:pPr>
      <w:r>
        <w:rPr>
          <w:lang w:bidi="ar-JO"/>
        </w:rPr>
        <w:t>It cannot depend on the progesterone levels alone in differentiation between complete moles and partial moles.</w:t>
      </w:r>
    </w:p>
    <w:p w:rsidR="0008462C" w:rsidRDefault="0008462C" w:rsidP="0008462C">
      <w:pPr>
        <w:numPr>
          <w:ilvl w:val="0"/>
          <w:numId w:val="84"/>
        </w:numPr>
        <w:bidi w:val="0"/>
        <w:spacing w:after="0"/>
        <w:ind w:right="-334"/>
        <w:rPr>
          <w:lang w:bidi="ar-JO"/>
        </w:rPr>
      </w:pPr>
      <w:r>
        <w:rPr>
          <w:lang w:bidi="ar-JO"/>
        </w:rPr>
        <w:t>The return of the progesterone levels to its normal value was before the returned of the B-HCG levels.</w:t>
      </w:r>
    </w:p>
    <w:p w:rsidR="0008462C" w:rsidRDefault="0008462C" w:rsidP="0008462C">
      <w:pPr>
        <w:numPr>
          <w:ilvl w:val="0"/>
          <w:numId w:val="84"/>
        </w:numPr>
        <w:bidi w:val="0"/>
        <w:spacing w:after="0"/>
        <w:ind w:right="-334"/>
        <w:rPr>
          <w:lang w:bidi="ar-JO"/>
        </w:rPr>
      </w:pPr>
      <w:r>
        <w:rPr>
          <w:lang w:bidi="ar-JO"/>
        </w:rPr>
        <w:lastRenderedPageBreak/>
        <w:t>There is correlation between levels of progesterone and B-HCG its means that the regression curve of progesterone parallel to regression curve of B-HCG.</w:t>
      </w:r>
    </w:p>
    <w:p w:rsidR="0008462C" w:rsidRDefault="0008462C" w:rsidP="0008462C">
      <w:pPr>
        <w:numPr>
          <w:ilvl w:val="0"/>
          <w:numId w:val="84"/>
        </w:numPr>
        <w:bidi w:val="0"/>
        <w:spacing w:after="0"/>
        <w:ind w:right="-334"/>
        <w:rPr>
          <w:lang w:bidi="ar-JO"/>
        </w:rPr>
      </w:pPr>
      <w:r>
        <w:rPr>
          <w:lang w:bidi="ar-JO"/>
        </w:rPr>
        <w:t>Levels of progesterone before evacuation and during follow up it might have prognostic value in GDT.</w:t>
      </w:r>
    </w:p>
    <w:p w:rsidR="0008462C" w:rsidRDefault="0008462C" w:rsidP="0008462C">
      <w:pPr>
        <w:numPr>
          <w:ilvl w:val="0"/>
          <w:numId w:val="84"/>
        </w:numPr>
        <w:bidi w:val="0"/>
        <w:spacing w:after="0"/>
        <w:ind w:right="-334"/>
        <w:rPr>
          <w:lang w:bidi="ar-JO"/>
        </w:rPr>
      </w:pPr>
      <w:r>
        <w:rPr>
          <w:lang w:bidi="ar-JO"/>
        </w:rPr>
        <w:t>Levels of progesterone with levels of B-HCG its benefits for follow up.</w:t>
      </w: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58"/>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spacing w:after="0"/>
        <w:ind w:left="0" w:right="-334"/>
        <w:rPr>
          <w:lang w:bidi="ar-JO"/>
        </w:rPr>
      </w:pPr>
    </w:p>
    <w:p w:rsidR="0008462C" w:rsidRDefault="0008462C" w:rsidP="0008462C">
      <w:pPr>
        <w:bidi w:val="0"/>
        <w:ind w:left="0" w:right="-741"/>
        <w:jc w:val="both"/>
        <w:rPr>
          <w:sz w:val="40"/>
          <w:szCs w:val="40"/>
        </w:rPr>
      </w:pPr>
    </w:p>
    <w:p w:rsidR="0008462C" w:rsidRPr="00054AC5" w:rsidRDefault="0008462C" w:rsidP="00E92652">
      <w:pPr>
        <w:bidi w:val="0"/>
        <w:ind w:left="-450" w:right="-58"/>
        <w:jc w:val="center"/>
        <w:rPr>
          <w:b/>
          <w:bCs/>
          <w:color w:val="365F91" w:themeColor="accent1" w:themeShade="BF"/>
          <w:sz w:val="40"/>
          <w:szCs w:val="40"/>
        </w:rPr>
      </w:pPr>
      <w:r w:rsidRPr="00054AC5">
        <w:rPr>
          <w:b/>
          <w:bCs/>
          <w:color w:val="365F91" w:themeColor="accent1" w:themeShade="BF"/>
          <w:sz w:val="40"/>
          <w:szCs w:val="40"/>
        </w:rPr>
        <w:lastRenderedPageBreak/>
        <w:t>Prognostic Value of Oestradiol, Follicular Stimulating Hormone and Progesterone in</w:t>
      </w:r>
    </w:p>
    <w:p w:rsidR="0008462C" w:rsidRPr="0008462C" w:rsidRDefault="0008462C" w:rsidP="00E92652">
      <w:pPr>
        <w:bidi w:val="0"/>
        <w:ind w:left="-450" w:right="-58"/>
        <w:jc w:val="center"/>
        <w:rPr>
          <w:b/>
          <w:bCs/>
          <w:color w:val="365F91" w:themeColor="accent1" w:themeShade="BF"/>
          <w:sz w:val="40"/>
          <w:szCs w:val="40"/>
        </w:rPr>
      </w:pPr>
      <w:r w:rsidRPr="00054AC5">
        <w:rPr>
          <w:b/>
          <w:bCs/>
          <w:color w:val="365F91" w:themeColor="accent1" w:themeShade="BF"/>
          <w:sz w:val="40"/>
          <w:szCs w:val="40"/>
        </w:rPr>
        <w:t>Gestational Trophoblastic Disease</w:t>
      </w:r>
    </w:p>
    <w:p w:rsidR="0008462C" w:rsidRPr="00D570E9" w:rsidRDefault="00B55AC5" w:rsidP="0008462C">
      <w:pPr>
        <w:bidi w:val="0"/>
        <w:ind w:left="0" w:right="-741"/>
        <w:jc w:val="center"/>
        <w:rPr>
          <w:sz w:val="40"/>
          <w:szCs w:val="40"/>
        </w:rPr>
      </w:pPr>
      <w:r w:rsidRPr="00B55AC5">
        <w:rPr>
          <w:sz w:val="40"/>
          <w:szCs w:val="40"/>
        </w:rPr>
        <w:pict>
          <v:shape id="_x0000_i1032" type="#_x0000_t136" style="width:297.1pt;height:120.3pt" fillcolor="#369" stroked="f">
            <v:shadow color="#b2b2b2" opacity="52429f" offset="3pt"/>
            <v:textpath style="font-family:&quot;Times New Roman&quot;;v-text-kern:t" trim="t" fitpath="t" string="Presented by&#10;Dr. Mohammad Bashabsheh&#10;&#10;Leadership by&#10;Professor Jamel Taleb&#10;&#10;&#10;"/>
          </v:shape>
        </w:pict>
      </w:r>
    </w:p>
    <w:p w:rsidR="0008462C" w:rsidRDefault="00B55AC5" w:rsidP="0008462C">
      <w:pPr>
        <w:bidi w:val="0"/>
        <w:spacing w:after="0"/>
        <w:ind w:left="450" w:right="-334"/>
        <w:rPr>
          <w:lang w:bidi="ar-JO"/>
        </w:rPr>
      </w:pPr>
      <w:r>
        <w:rPr>
          <w:lang w:bidi="ar-JO"/>
        </w:rPr>
        <w:pict>
          <v:shape id="_x0000_i1033" type="#_x0000_t136" style="width:402.85pt;height:150.4pt" fillcolor="#369" stroked="f">
            <v:shadow color="#b2b2b2" opacity="52429f" offset="3pt"/>
            <v:textpath style="font-family:&quot;Times New Roman&quot;;font-size:28pt;v-text-kern:t" trim="t" fitpath="t" string="Supervision by&#10;Professor Dr. Bashar Al-Kurdi&#10;Department of Trophoblastic Disease &#10;Damascus University Hospital of Obstetric &amp; Gynecological &#10;Faculty of Medicine&#10;"/>
          </v:shape>
        </w:pict>
      </w:r>
    </w:p>
    <w:p w:rsidR="0008462C" w:rsidRDefault="0008462C" w:rsidP="0008462C">
      <w:pPr>
        <w:bidi w:val="0"/>
        <w:spacing w:after="0"/>
        <w:ind w:left="450" w:right="-334"/>
        <w:rPr>
          <w:lang w:bidi="ar-JO"/>
        </w:rPr>
      </w:pPr>
    </w:p>
    <w:p w:rsidR="0008462C" w:rsidRPr="00832C20" w:rsidRDefault="00B55AC5" w:rsidP="0008462C">
      <w:pPr>
        <w:bidi w:val="0"/>
        <w:spacing w:after="0"/>
        <w:ind w:left="450" w:right="-334"/>
        <w:rPr>
          <w:rtl/>
          <w:lang w:bidi="ar-JO"/>
        </w:rPr>
      </w:pPr>
      <w:r>
        <w:rPr>
          <w:lang w:bidi="ar-JO"/>
        </w:rPr>
        <w:pict>
          <v:shape id="_x0000_i1034" type="#_x0000_t136" style="width:402.85pt;height:82.95pt" fillcolor="#369" stroked="f">
            <v:shadow color="#b2b2b2" opacity="52429f" offset="3pt"/>
            <v:textpath style="font-family:&quot;Times New Roman&quot;;font-size:24pt;v-text-kern:t" trim="t" fitpath="t" string="Co-advisor&#10;Dr. Nezar Keshkeh&#10;Department of Laboratory&#10;Damascus University Hospital of Obstetric &amp; Gynecological &#10;Faculty of Medicine&#10;"/>
          </v:shape>
        </w:pict>
      </w:r>
    </w:p>
    <w:p w:rsidR="0008462C" w:rsidRPr="00054AC5" w:rsidRDefault="0008462C" w:rsidP="00E92652">
      <w:pPr>
        <w:bidi w:val="0"/>
        <w:spacing w:after="0"/>
        <w:ind w:left="450" w:right="-334"/>
        <w:jc w:val="center"/>
        <w:rPr>
          <w:rFonts w:asciiTheme="majorBidi" w:hAnsiTheme="majorBidi" w:cstheme="majorBidi"/>
          <w:color w:val="365F91" w:themeColor="accent1" w:themeShade="BF"/>
          <w:sz w:val="44"/>
          <w:szCs w:val="44"/>
          <w:lang w:bidi="ar-JO"/>
        </w:rPr>
      </w:pPr>
      <w:r w:rsidRPr="00054AC5">
        <w:rPr>
          <w:rFonts w:asciiTheme="majorBidi" w:hAnsiTheme="majorBidi" w:cstheme="majorBidi"/>
          <w:color w:val="365F91" w:themeColor="accent1" w:themeShade="BF"/>
          <w:sz w:val="44"/>
          <w:szCs w:val="44"/>
          <w:rtl/>
          <w:lang w:bidi="ar-JO"/>
        </w:rPr>
        <w:t>201</w:t>
      </w:r>
      <w:r w:rsidR="00E92652">
        <w:rPr>
          <w:rFonts w:asciiTheme="majorBidi" w:hAnsiTheme="majorBidi" w:cstheme="majorBidi"/>
          <w:color w:val="365F91" w:themeColor="accent1" w:themeShade="BF"/>
          <w:sz w:val="44"/>
          <w:szCs w:val="44"/>
          <w:lang w:bidi="ar-JO"/>
        </w:rPr>
        <w:t>2</w:t>
      </w:r>
      <w:r w:rsidR="00962FBB">
        <w:rPr>
          <w:rFonts w:asciiTheme="majorBidi" w:hAnsiTheme="majorBidi" w:cstheme="majorBidi" w:hint="cs"/>
          <w:color w:val="365F91" w:themeColor="accent1" w:themeShade="BF"/>
          <w:sz w:val="44"/>
          <w:szCs w:val="44"/>
          <w:rtl/>
          <w:lang w:bidi="ar-JO"/>
        </w:rPr>
        <w:t xml:space="preserve">     </w:t>
      </w:r>
    </w:p>
    <w:p w:rsidR="00345EDB" w:rsidRDefault="00345EDB" w:rsidP="0008462C">
      <w:pPr>
        <w:bidi w:val="0"/>
        <w:ind w:left="0"/>
        <w:jc w:val="both"/>
        <w:rPr>
          <w:b/>
          <w:bCs/>
          <w:lang w:bidi="ar-JO"/>
        </w:rPr>
      </w:pPr>
    </w:p>
    <w:sectPr w:rsidR="00345EDB" w:rsidSect="00E92652">
      <w:footerReference w:type="default" r:id="rId222"/>
      <w:pgSz w:w="11906" w:h="16838"/>
      <w:pgMar w:top="1440" w:right="1466" w:bottom="1440" w:left="1800" w:header="708" w:footer="0"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519" w:rsidRDefault="00146519" w:rsidP="00A65D58">
      <w:pPr>
        <w:spacing w:after="0" w:line="240" w:lineRule="auto"/>
      </w:pPr>
      <w:r>
        <w:separator/>
      </w:r>
    </w:p>
  </w:endnote>
  <w:endnote w:type="continuationSeparator" w:id="1">
    <w:p w:rsidR="00146519" w:rsidRDefault="00146519" w:rsidP="00A65D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onotype Koufi">
    <w:charset w:val="B2"/>
    <w:family w:val="auto"/>
    <w:pitch w:val="variable"/>
    <w:sig w:usb0="02942001" w:usb1="03F40006" w:usb2="00000000" w:usb3="00000000" w:csb0="00000040" w:csb1="00000000"/>
  </w:font>
  <w:font w:name="Andalus">
    <w:panose1 w:val="02010000000000000000"/>
    <w:charset w:val="B2"/>
    <w:family w:val="auto"/>
    <w:pitch w:val="variable"/>
    <w:sig w:usb0="00002001" w:usb1="00000000" w:usb2="00000000" w:usb3="00000000" w:csb0="00000040" w:csb1="00000000"/>
  </w:font>
  <w:font w:name="Arabic Typesetting">
    <w:altName w:val="Courier New"/>
    <w:charset w:val="00"/>
    <w:family w:val="script"/>
    <w:pitch w:val="variable"/>
    <w:sig w:usb0="A000206F" w:usb1="C0000000" w:usb2="00000008" w:usb3="00000000" w:csb0="000000D3"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BE" w:rsidRDefault="00C662BE" w:rsidP="009C6B27">
    <w:pPr>
      <w:pStyle w:val="Footer"/>
      <w:jc w:val="center"/>
    </w:pPr>
  </w:p>
  <w:p w:rsidR="00C662BE" w:rsidRDefault="00C662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278702"/>
      <w:docPartObj>
        <w:docPartGallery w:val="Page Numbers (Bottom of Page)"/>
        <w:docPartUnique/>
      </w:docPartObj>
    </w:sdtPr>
    <w:sdtContent>
      <w:p w:rsidR="00C662BE" w:rsidRDefault="00C662BE">
        <w:pPr>
          <w:pStyle w:val="Footer"/>
          <w:jc w:val="center"/>
        </w:pPr>
        <w:fldSimple w:instr=" PAGE   \* MERGEFORMAT ">
          <w:r w:rsidR="00962FBB">
            <w:rPr>
              <w:noProof/>
              <w:rtl/>
            </w:rPr>
            <w:t>205</w:t>
          </w:r>
        </w:fldSimple>
      </w:p>
    </w:sdtContent>
  </w:sdt>
  <w:p w:rsidR="00C662BE" w:rsidRDefault="00C662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519" w:rsidRDefault="00146519" w:rsidP="00A65D58">
      <w:pPr>
        <w:spacing w:after="0" w:line="240" w:lineRule="auto"/>
      </w:pPr>
      <w:r>
        <w:separator/>
      </w:r>
    </w:p>
  </w:footnote>
  <w:footnote w:type="continuationSeparator" w:id="1">
    <w:p w:rsidR="00146519" w:rsidRDefault="00146519" w:rsidP="00A65D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6EDE"/>
    <w:multiLevelType w:val="hybridMultilevel"/>
    <w:tmpl w:val="E106619A"/>
    <w:lvl w:ilvl="0" w:tplc="CA1C0D84">
      <w:start w:val="1"/>
      <w:numFmt w:val="decimal"/>
      <w:lvlText w:val="%1)"/>
      <w:lvlJc w:val="left"/>
      <w:pPr>
        <w:ind w:left="-1288" w:hanging="360"/>
      </w:pPr>
      <w:rPr>
        <w:rFonts w:hint="default"/>
      </w:rPr>
    </w:lvl>
    <w:lvl w:ilvl="1" w:tplc="04090019" w:tentative="1">
      <w:start w:val="1"/>
      <w:numFmt w:val="lowerLetter"/>
      <w:lvlText w:val="%2."/>
      <w:lvlJc w:val="left"/>
      <w:pPr>
        <w:ind w:left="-568" w:hanging="360"/>
      </w:pPr>
    </w:lvl>
    <w:lvl w:ilvl="2" w:tplc="0409001B" w:tentative="1">
      <w:start w:val="1"/>
      <w:numFmt w:val="lowerRoman"/>
      <w:lvlText w:val="%3."/>
      <w:lvlJc w:val="right"/>
      <w:pPr>
        <w:ind w:left="152" w:hanging="180"/>
      </w:pPr>
    </w:lvl>
    <w:lvl w:ilvl="3" w:tplc="0409000F" w:tentative="1">
      <w:start w:val="1"/>
      <w:numFmt w:val="decimal"/>
      <w:lvlText w:val="%4."/>
      <w:lvlJc w:val="left"/>
      <w:pPr>
        <w:ind w:left="872" w:hanging="360"/>
      </w:pPr>
    </w:lvl>
    <w:lvl w:ilvl="4" w:tplc="04090019" w:tentative="1">
      <w:start w:val="1"/>
      <w:numFmt w:val="lowerLetter"/>
      <w:lvlText w:val="%5."/>
      <w:lvlJc w:val="left"/>
      <w:pPr>
        <w:ind w:left="1592" w:hanging="360"/>
      </w:pPr>
    </w:lvl>
    <w:lvl w:ilvl="5" w:tplc="0409001B" w:tentative="1">
      <w:start w:val="1"/>
      <w:numFmt w:val="lowerRoman"/>
      <w:lvlText w:val="%6."/>
      <w:lvlJc w:val="right"/>
      <w:pPr>
        <w:ind w:left="2312" w:hanging="180"/>
      </w:pPr>
    </w:lvl>
    <w:lvl w:ilvl="6" w:tplc="0409000F" w:tentative="1">
      <w:start w:val="1"/>
      <w:numFmt w:val="decimal"/>
      <w:lvlText w:val="%7."/>
      <w:lvlJc w:val="left"/>
      <w:pPr>
        <w:ind w:left="3032" w:hanging="360"/>
      </w:pPr>
    </w:lvl>
    <w:lvl w:ilvl="7" w:tplc="04090019" w:tentative="1">
      <w:start w:val="1"/>
      <w:numFmt w:val="lowerLetter"/>
      <w:lvlText w:val="%8."/>
      <w:lvlJc w:val="left"/>
      <w:pPr>
        <w:ind w:left="3752" w:hanging="360"/>
      </w:pPr>
    </w:lvl>
    <w:lvl w:ilvl="8" w:tplc="0409001B" w:tentative="1">
      <w:start w:val="1"/>
      <w:numFmt w:val="lowerRoman"/>
      <w:lvlText w:val="%9."/>
      <w:lvlJc w:val="right"/>
      <w:pPr>
        <w:ind w:left="4472" w:hanging="180"/>
      </w:pPr>
    </w:lvl>
  </w:abstractNum>
  <w:abstractNum w:abstractNumId="1">
    <w:nsid w:val="007B26C3"/>
    <w:multiLevelType w:val="hybridMultilevel"/>
    <w:tmpl w:val="655CE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864DA0"/>
    <w:multiLevelType w:val="hybridMultilevel"/>
    <w:tmpl w:val="FB98BBB6"/>
    <w:lvl w:ilvl="0" w:tplc="E1C2591C">
      <w:numFmt w:val="bullet"/>
      <w:lvlText w:val="-"/>
      <w:lvlJc w:val="left"/>
      <w:pPr>
        <w:ind w:left="-986"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37305E0"/>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4">
    <w:nsid w:val="06DF58BA"/>
    <w:multiLevelType w:val="hybridMultilevel"/>
    <w:tmpl w:val="2E4EE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9B8071B"/>
    <w:multiLevelType w:val="hybridMultilevel"/>
    <w:tmpl w:val="3ECC9D3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6">
    <w:nsid w:val="0B696F0A"/>
    <w:multiLevelType w:val="singleLevel"/>
    <w:tmpl w:val="B30C4940"/>
    <w:lvl w:ilvl="0">
      <w:start w:val="1"/>
      <w:numFmt w:val="decimal"/>
      <w:pStyle w:val="2"/>
      <w:lvlText w:val="%1)"/>
      <w:lvlJc w:val="left"/>
      <w:pPr>
        <w:tabs>
          <w:tab w:val="num" w:pos="360"/>
        </w:tabs>
        <w:ind w:left="360" w:hanging="360"/>
      </w:pPr>
      <w:rPr>
        <w:rFonts w:hint="default"/>
        <w:sz w:val="24"/>
      </w:rPr>
    </w:lvl>
  </w:abstractNum>
  <w:abstractNum w:abstractNumId="7">
    <w:nsid w:val="0BE054FF"/>
    <w:multiLevelType w:val="hybridMultilevel"/>
    <w:tmpl w:val="B94E8B2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1C308C"/>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9">
    <w:nsid w:val="0DBD483F"/>
    <w:multiLevelType w:val="singleLevel"/>
    <w:tmpl w:val="72FEFD38"/>
    <w:lvl w:ilvl="0">
      <w:start w:val="1"/>
      <w:numFmt w:val="chosung"/>
      <w:pStyle w:val="1"/>
      <w:lvlText w:val=""/>
      <w:lvlJc w:val="center"/>
      <w:pPr>
        <w:tabs>
          <w:tab w:val="num" w:pos="648"/>
        </w:tabs>
        <w:ind w:left="360" w:hanging="72"/>
      </w:pPr>
      <w:rPr>
        <w:rFonts w:ascii="Symbol" w:hAnsi="Symbol" w:hint="default"/>
      </w:rPr>
    </w:lvl>
  </w:abstractNum>
  <w:abstractNum w:abstractNumId="10">
    <w:nsid w:val="0EAE65C9"/>
    <w:multiLevelType w:val="hybridMultilevel"/>
    <w:tmpl w:val="2800037E"/>
    <w:lvl w:ilvl="0" w:tplc="04090011">
      <w:start w:val="1"/>
      <w:numFmt w:val="decimal"/>
      <w:lvlText w:val="%1)"/>
      <w:lvlJc w:val="left"/>
      <w:pPr>
        <w:ind w:left="360"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1">
    <w:nsid w:val="0EED432B"/>
    <w:multiLevelType w:val="hybridMultilevel"/>
    <w:tmpl w:val="0C16FED0"/>
    <w:lvl w:ilvl="0" w:tplc="5A54C50C">
      <w:start w:val="1"/>
      <w:numFmt w:val="arabicAlpha"/>
      <w:lvlText w:val="%1-"/>
      <w:lvlJc w:val="left"/>
      <w:pPr>
        <w:ind w:left="360"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2">
    <w:nsid w:val="0EEE67B5"/>
    <w:multiLevelType w:val="hybridMultilevel"/>
    <w:tmpl w:val="C25CE3B2"/>
    <w:lvl w:ilvl="0" w:tplc="04010005">
      <w:start w:val="1"/>
      <w:numFmt w:val="bullet"/>
      <w:lvlText w:val=""/>
      <w:lvlJc w:val="left"/>
      <w:pPr>
        <w:ind w:left="-131" w:hanging="360"/>
      </w:pPr>
      <w:rPr>
        <w:rFonts w:ascii="Wingdings" w:hAnsi="Wingdings"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nsid w:val="0F0B47DB"/>
    <w:multiLevelType w:val="hybridMultilevel"/>
    <w:tmpl w:val="C0EA6736"/>
    <w:lvl w:ilvl="0" w:tplc="89A4CCCA">
      <w:numFmt w:val="bullet"/>
      <w:lvlText w:val="-"/>
      <w:lvlJc w:val="left"/>
      <w:pPr>
        <w:ind w:left="-131" w:hanging="360"/>
      </w:pPr>
      <w:rPr>
        <w:rFonts w:ascii="Times New Roman" w:eastAsia="Times New Roman" w:hAnsi="Times New Roma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nsid w:val="0F427A7A"/>
    <w:multiLevelType w:val="hybridMultilevel"/>
    <w:tmpl w:val="BAC6C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FCC2F1F"/>
    <w:multiLevelType w:val="hybridMultilevel"/>
    <w:tmpl w:val="3CBC623E"/>
    <w:lvl w:ilvl="0" w:tplc="6C68465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FE8684F"/>
    <w:multiLevelType w:val="hybridMultilevel"/>
    <w:tmpl w:val="C68A2C00"/>
    <w:lvl w:ilvl="0" w:tplc="04090013">
      <w:start w:val="1"/>
      <w:numFmt w:val="arabicAlpha"/>
      <w:lvlText w:val="%1-"/>
      <w:lvlJc w:val="center"/>
      <w:pPr>
        <w:ind w:left="-131" w:hanging="360"/>
      </w:pPr>
      <w:rPr>
        <w:rFonts w:cs="Times New Roman"/>
        <w:szCs w:val="28"/>
      </w:rPr>
    </w:lvl>
    <w:lvl w:ilvl="1" w:tplc="04090019" w:tentative="1">
      <w:start w:val="1"/>
      <w:numFmt w:val="lowerLetter"/>
      <w:lvlText w:val="%2."/>
      <w:lvlJc w:val="left"/>
      <w:pPr>
        <w:ind w:left="589" w:hanging="360"/>
      </w:pPr>
      <w:rPr>
        <w:rFonts w:cs="Times New Roman"/>
      </w:rPr>
    </w:lvl>
    <w:lvl w:ilvl="2" w:tplc="0409001B" w:tentative="1">
      <w:start w:val="1"/>
      <w:numFmt w:val="lowerRoman"/>
      <w:lvlText w:val="%3."/>
      <w:lvlJc w:val="right"/>
      <w:pPr>
        <w:ind w:left="1309" w:hanging="180"/>
      </w:pPr>
      <w:rPr>
        <w:rFonts w:cs="Times New Roman"/>
      </w:rPr>
    </w:lvl>
    <w:lvl w:ilvl="3" w:tplc="0409000F" w:tentative="1">
      <w:start w:val="1"/>
      <w:numFmt w:val="decimal"/>
      <w:lvlText w:val="%4."/>
      <w:lvlJc w:val="left"/>
      <w:pPr>
        <w:ind w:left="2029" w:hanging="360"/>
      </w:pPr>
      <w:rPr>
        <w:rFonts w:cs="Times New Roman"/>
      </w:rPr>
    </w:lvl>
    <w:lvl w:ilvl="4" w:tplc="04090019" w:tentative="1">
      <w:start w:val="1"/>
      <w:numFmt w:val="lowerLetter"/>
      <w:lvlText w:val="%5."/>
      <w:lvlJc w:val="left"/>
      <w:pPr>
        <w:ind w:left="2749" w:hanging="360"/>
      </w:pPr>
      <w:rPr>
        <w:rFonts w:cs="Times New Roman"/>
      </w:rPr>
    </w:lvl>
    <w:lvl w:ilvl="5" w:tplc="0409001B" w:tentative="1">
      <w:start w:val="1"/>
      <w:numFmt w:val="lowerRoman"/>
      <w:lvlText w:val="%6."/>
      <w:lvlJc w:val="right"/>
      <w:pPr>
        <w:ind w:left="3469" w:hanging="180"/>
      </w:pPr>
      <w:rPr>
        <w:rFonts w:cs="Times New Roman"/>
      </w:rPr>
    </w:lvl>
    <w:lvl w:ilvl="6" w:tplc="0409000F" w:tentative="1">
      <w:start w:val="1"/>
      <w:numFmt w:val="decimal"/>
      <w:lvlText w:val="%7."/>
      <w:lvlJc w:val="left"/>
      <w:pPr>
        <w:ind w:left="4189" w:hanging="360"/>
      </w:pPr>
      <w:rPr>
        <w:rFonts w:cs="Times New Roman"/>
      </w:rPr>
    </w:lvl>
    <w:lvl w:ilvl="7" w:tplc="04090019" w:tentative="1">
      <w:start w:val="1"/>
      <w:numFmt w:val="lowerLetter"/>
      <w:lvlText w:val="%8."/>
      <w:lvlJc w:val="left"/>
      <w:pPr>
        <w:ind w:left="4909" w:hanging="360"/>
      </w:pPr>
      <w:rPr>
        <w:rFonts w:cs="Times New Roman"/>
      </w:rPr>
    </w:lvl>
    <w:lvl w:ilvl="8" w:tplc="0409001B" w:tentative="1">
      <w:start w:val="1"/>
      <w:numFmt w:val="lowerRoman"/>
      <w:lvlText w:val="%9."/>
      <w:lvlJc w:val="right"/>
      <w:pPr>
        <w:ind w:left="5629" w:hanging="180"/>
      </w:pPr>
      <w:rPr>
        <w:rFonts w:cs="Times New Roman"/>
      </w:rPr>
    </w:lvl>
  </w:abstractNum>
  <w:abstractNum w:abstractNumId="17">
    <w:nsid w:val="13A728BD"/>
    <w:multiLevelType w:val="hybridMultilevel"/>
    <w:tmpl w:val="2C10C21C"/>
    <w:lvl w:ilvl="0" w:tplc="04090009">
      <w:start w:val="1"/>
      <w:numFmt w:val="bullet"/>
      <w:lvlText w:val=""/>
      <w:lvlJc w:val="left"/>
      <w:pPr>
        <w:ind w:left="-131" w:hanging="360"/>
      </w:pPr>
      <w:rPr>
        <w:rFonts w:ascii="Wingdings" w:hAnsi="Wingdings"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8">
    <w:nsid w:val="14F12912"/>
    <w:multiLevelType w:val="hybridMultilevel"/>
    <w:tmpl w:val="22E65AF2"/>
    <w:lvl w:ilvl="0" w:tplc="250ED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5870634"/>
    <w:multiLevelType w:val="hybridMultilevel"/>
    <w:tmpl w:val="B2D40148"/>
    <w:lvl w:ilvl="0" w:tplc="0F10273C">
      <w:start w:val="2"/>
      <w:numFmt w:val="arabicAlpha"/>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20">
    <w:nsid w:val="15CB4205"/>
    <w:multiLevelType w:val="hybridMultilevel"/>
    <w:tmpl w:val="05EA5CD0"/>
    <w:lvl w:ilvl="0" w:tplc="6204B944">
      <w:start w:val="1"/>
      <w:numFmt w:val="decimal"/>
      <w:lvlText w:val="%1-"/>
      <w:lvlJc w:val="left"/>
      <w:pPr>
        <w:ind w:left="-492" w:hanging="360"/>
      </w:pPr>
      <w:rPr>
        <w:rFonts w:hint="default"/>
      </w:rPr>
    </w:lvl>
    <w:lvl w:ilvl="1" w:tplc="04090019" w:tentative="1">
      <w:start w:val="1"/>
      <w:numFmt w:val="lowerLetter"/>
      <w:lvlText w:val="%2."/>
      <w:lvlJc w:val="left"/>
      <w:pPr>
        <w:ind w:left="22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1668" w:hanging="360"/>
      </w:pPr>
    </w:lvl>
    <w:lvl w:ilvl="4" w:tplc="04090019" w:tentative="1">
      <w:start w:val="1"/>
      <w:numFmt w:val="lowerLetter"/>
      <w:lvlText w:val="%5."/>
      <w:lvlJc w:val="left"/>
      <w:pPr>
        <w:ind w:left="2388" w:hanging="360"/>
      </w:pPr>
    </w:lvl>
    <w:lvl w:ilvl="5" w:tplc="0409001B" w:tentative="1">
      <w:start w:val="1"/>
      <w:numFmt w:val="lowerRoman"/>
      <w:lvlText w:val="%6."/>
      <w:lvlJc w:val="right"/>
      <w:pPr>
        <w:ind w:left="3108" w:hanging="180"/>
      </w:pPr>
    </w:lvl>
    <w:lvl w:ilvl="6" w:tplc="0409000F" w:tentative="1">
      <w:start w:val="1"/>
      <w:numFmt w:val="decimal"/>
      <w:lvlText w:val="%7."/>
      <w:lvlJc w:val="left"/>
      <w:pPr>
        <w:ind w:left="3828" w:hanging="360"/>
      </w:pPr>
    </w:lvl>
    <w:lvl w:ilvl="7" w:tplc="04090019" w:tentative="1">
      <w:start w:val="1"/>
      <w:numFmt w:val="lowerLetter"/>
      <w:lvlText w:val="%8."/>
      <w:lvlJc w:val="left"/>
      <w:pPr>
        <w:ind w:left="4548" w:hanging="360"/>
      </w:pPr>
    </w:lvl>
    <w:lvl w:ilvl="8" w:tplc="0409001B" w:tentative="1">
      <w:start w:val="1"/>
      <w:numFmt w:val="lowerRoman"/>
      <w:lvlText w:val="%9."/>
      <w:lvlJc w:val="right"/>
      <w:pPr>
        <w:ind w:left="5268" w:hanging="180"/>
      </w:pPr>
    </w:lvl>
  </w:abstractNum>
  <w:abstractNum w:abstractNumId="21">
    <w:nsid w:val="16E87DEA"/>
    <w:multiLevelType w:val="hybridMultilevel"/>
    <w:tmpl w:val="A8DC8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17802F72"/>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23">
    <w:nsid w:val="180357A5"/>
    <w:multiLevelType w:val="hybridMultilevel"/>
    <w:tmpl w:val="E640C8E8"/>
    <w:lvl w:ilvl="0" w:tplc="89A4CCCA">
      <w:numFmt w:val="bullet"/>
      <w:lvlText w:val="-"/>
      <w:lvlJc w:val="left"/>
      <w:pPr>
        <w:ind w:left="-491" w:hanging="360"/>
      </w:pPr>
      <w:rPr>
        <w:rFonts w:ascii="Times New Roman" w:eastAsia="Times New Roman" w:hAnsi="Times New Roman" w:hint="default"/>
      </w:rPr>
    </w:lvl>
    <w:lvl w:ilvl="1" w:tplc="04090003" w:tentative="1">
      <w:start w:val="1"/>
      <w:numFmt w:val="bullet"/>
      <w:lvlText w:val="o"/>
      <w:lvlJc w:val="left"/>
      <w:pPr>
        <w:ind w:left="229" w:hanging="360"/>
      </w:pPr>
      <w:rPr>
        <w:rFonts w:ascii="Courier New" w:hAnsi="Courier New" w:hint="default"/>
      </w:rPr>
    </w:lvl>
    <w:lvl w:ilvl="2" w:tplc="04090005" w:tentative="1">
      <w:start w:val="1"/>
      <w:numFmt w:val="bullet"/>
      <w:lvlText w:val=""/>
      <w:lvlJc w:val="left"/>
      <w:pPr>
        <w:ind w:left="949" w:hanging="360"/>
      </w:pPr>
      <w:rPr>
        <w:rFonts w:ascii="Wingdings" w:hAnsi="Wingdings" w:hint="default"/>
      </w:rPr>
    </w:lvl>
    <w:lvl w:ilvl="3" w:tplc="04090001" w:tentative="1">
      <w:start w:val="1"/>
      <w:numFmt w:val="bullet"/>
      <w:lvlText w:val=""/>
      <w:lvlJc w:val="left"/>
      <w:pPr>
        <w:ind w:left="1669" w:hanging="360"/>
      </w:pPr>
      <w:rPr>
        <w:rFonts w:ascii="Symbol" w:hAnsi="Symbol" w:hint="default"/>
      </w:rPr>
    </w:lvl>
    <w:lvl w:ilvl="4" w:tplc="04090003" w:tentative="1">
      <w:start w:val="1"/>
      <w:numFmt w:val="bullet"/>
      <w:lvlText w:val="o"/>
      <w:lvlJc w:val="left"/>
      <w:pPr>
        <w:ind w:left="2389" w:hanging="360"/>
      </w:pPr>
      <w:rPr>
        <w:rFonts w:ascii="Courier New" w:hAnsi="Courier New" w:hint="default"/>
      </w:rPr>
    </w:lvl>
    <w:lvl w:ilvl="5" w:tplc="04090005" w:tentative="1">
      <w:start w:val="1"/>
      <w:numFmt w:val="bullet"/>
      <w:lvlText w:val=""/>
      <w:lvlJc w:val="left"/>
      <w:pPr>
        <w:ind w:left="3109" w:hanging="360"/>
      </w:pPr>
      <w:rPr>
        <w:rFonts w:ascii="Wingdings" w:hAnsi="Wingdings" w:hint="default"/>
      </w:rPr>
    </w:lvl>
    <w:lvl w:ilvl="6" w:tplc="04090001" w:tentative="1">
      <w:start w:val="1"/>
      <w:numFmt w:val="bullet"/>
      <w:lvlText w:val=""/>
      <w:lvlJc w:val="left"/>
      <w:pPr>
        <w:ind w:left="3829" w:hanging="360"/>
      </w:pPr>
      <w:rPr>
        <w:rFonts w:ascii="Symbol" w:hAnsi="Symbol" w:hint="default"/>
      </w:rPr>
    </w:lvl>
    <w:lvl w:ilvl="7" w:tplc="04090003" w:tentative="1">
      <w:start w:val="1"/>
      <w:numFmt w:val="bullet"/>
      <w:lvlText w:val="o"/>
      <w:lvlJc w:val="left"/>
      <w:pPr>
        <w:ind w:left="4549" w:hanging="360"/>
      </w:pPr>
      <w:rPr>
        <w:rFonts w:ascii="Courier New" w:hAnsi="Courier New" w:hint="default"/>
      </w:rPr>
    </w:lvl>
    <w:lvl w:ilvl="8" w:tplc="04090005" w:tentative="1">
      <w:start w:val="1"/>
      <w:numFmt w:val="bullet"/>
      <w:lvlText w:val=""/>
      <w:lvlJc w:val="left"/>
      <w:pPr>
        <w:ind w:left="5269" w:hanging="360"/>
      </w:pPr>
      <w:rPr>
        <w:rFonts w:ascii="Wingdings" w:hAnsi="Wingdings" w:hint="default"/>
      </w:rPr>
    </w:lvl>
  </w:abstractNum>
  <w:abstractNum w:abstractNumId="24">
    <w:nsid w:val="19114D27"/>
    <w:multiLevelType w:val="hybridMultilevel"/>
    <w:tmpl w:val="A80E9708"/>
    <w:lvl w:ilvl="0" w:tplc="A4722178">
      <w:start w:val="1"/>
      <w:numFmt w:val="decimal"/>
      <w:lvlText w:val="%1-"/>
      <w:lvlJc w:val="left"/>
      <w:pPr>
        <w:ind w:left="360" w:hanging="360"/>
      </w:pPr>
      <w:rPr>
        <w:rFonts w:ascii="Times New Roman" w:hAnsi="Times New Roman" w:cs="Times New Roman" w:hint="default"/>
        <w:b w:val="0"/>
        <w:bCs w:val="0"/>
        <w:sz w:val="28"/>
        <w:szCs w:val="28"/>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5">
    <w:nsid w:val="1A3D4700"/>
    <w:multiLevelType w:val="hybridMultilevel"/>
    <w:tmpl w:val="FEEEA2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1D3D6260"/>
    <w:multiLevelType w:val="singleLevel"/>
    <w:tmpl w:val="85E4254C"/>
    <w:lvl w:ilvl="0">
      <w:start w:val="1"/>
      <w:numFmt w:val="chosung"/>
      <w:pStyle w:val="10"/>
      <w:lvlText w:val=""/>
      <w:lvlJc w:val="center"/>
      <w:pPr>
        <w:tabs>
          <w:tab w:val="num" w:pos="648"/>
        </w:tabs>
        <w:ind w:left="360" w:hanging="72"/>
      </w:pPr>
      <w:rPr>
        <w:rFonts w:ascii="Symbol" w:hAnsi="Symbol" w:hint="default"/>
      </w:rPr>
    </w:lvl>
  </w:abstractNum>
  <w:abstractNum w:abstractNumId="27">
    <w:nsid w:val="1E137CD8"/>
    <w:multiLevelType w:val="multilevel"/>
    <w:tmpl w:val="9072052C"/>
    <w:lvl w:ilvl="0">
      <w:start w:val="1"/>
      <w:numFmt w:val="arabicAbjad"/>
      <w:pStyle w:val="Heading4"/>
      <w:lvlText w:val="%1."/>
      <w:lvlJc w:val="left"/>
      <w:pPr>
        <w:tabs>
          <w:tab w:val="num" w:pos="2384"/>
        </w:tabs>
        <w:ind w:left="2384" w:right="2384" w:hanging="360"/>
      </w:pPr>
      <w:rPr>
        <w:rFonts w:hint="default"/>
      </w:r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rPr>
        <w:rFonts w:hint="cs"/>
      </w:rPr>
    </w:lvl>
    <w:lvl w:ilvl="3" w:tentative="1">
      <w:start w:val="1"/>
      <w:numFmt w:val="decimal"/>
      <w:lvlText w:val="%4."/>
      <w:lvlJc w:val="left"/>
      <w:pPr>
        <w:tabs>
          <w:tab w:val="num" w:pos="2924"/>
        </w:tabs>
        <w:ind w:left="2924" w:right="2924" w:hanging="360"/>
      </w:pPr>
    </w:lvl>
    <w:lvl w:ilvl="4" w:tentative="1">
      <w:start w:val="1"/>
      <w:numFmt w:val="lowerLetter"/>
      <w:lvlText w:val="%5."/>
      <w:lvlJc w:val="left"/>
      <w:pPr>
        <w:tabs>
          <w:tab w:val="num" w:pos="3644"/>
        </w:tabs>
        <w:ind w:left="3644" w:right="3644" w:hanging="360"/>
      </w:pPr>
    </w:lvl>
    <w:lvl w:ilvl="5" w:tentative="1">
      <w:start w:val="1"/>
      <w:numFmt w:val="lowerRoman"/>
      <w:lvlText w:val="%6."/>
      <w:lvlJc w:val="right"/>
      <w:pPr>
        <w:tabs>
          <w:tab w:val="num" w:pos="4364"/>
        </w:tabs>
        <w:ind w:left="4364" w:right="4364" w:hanging="180"/>
      </w:pPr>
    </w:lvl>
    <w:lvl w:ilvl="6" w:tentative="1">
      <w:start w:val="1"/>
      <w:numFmt w:val="decimal"/>
      <w:lvlText w:val="%7."/>
      <w:lvlJc w:val="left"/>
      <w:pPr>
        <w:tabs>
          <w:tab w:val="num" w:pos="5084"/>
        </w:tabs>
        <w:ind w:left="5084" w:right="5084" w:hanging="360"/>
      </w:pPr>
    </w:lvl>
    <w:lvl w:ilvl="7" w:tentative="1">
      <w:start w:val="1"/>
      <w:numFmt w:val="lowerLetter"/>
      <w:lvlText w:val="%8."/>
      <w:lvlJc w:val="left"/>
      <w:pPr>
        <w:tabs>
          <w:tab w:val="num" w:pos="5804"/>
        </w:tabs>
        <w:ind w:left="5804" w:right="5804" w:hanging="360"/>
      </w:pPr>
    </w:lvl>
    <w:lvl w:ilvl="8" w:tentative="1">
      <w:start w:val="1"/>
      <w:numFmt w:val="lowerRoman"/>
      <w:lvlText w:val="%9."/>
      <w:lvlJc w:val="right"/>
      <w:pPr>
        <w:tabs>
          <w:tab w:val="num" w:pos="6524"/>
        </w:tabs>
        <w:ind w:left="6524" w:right="6524" w:hanging="180"/>
      </w:pPr>
    </w:lvl>
  </w:abstractNum>
  <w:abstractNum w:abstractNumId="28">
    <w:nsid w:val="20884304"/>
    <w:multiLevelType w:val="hybridMultilevel"/>
    <w:tmpl w:val="6C380804"/>
    <w:lvl w:ilvl="0" w:tplc="89A4CCC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212B2DC8"/>
    <w:multiLevelType w:val="hybridMultilevel"/>
    <w:tmpl w:val="9BDE13D2"/>
    <w:lvl w:ilvl="0" w:tplc="7D04AA1C">
      <w:start w:val="1"/>
      <w:numFmt w:val="arabicAlpha"/>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0">
    <w:nsid w:val="21A15071"/>
    <w:multiLevelType w:val="hybridMultilevel"/>
    <w:tmpl w:val="A8FECAAA"/>
    <w:lvl w:ilvl="0" w:tplc="89A4CCC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22D507D6"/>
    <w:multiLevelType w:val="hybridMultilevel"/>
    <w:tmpl w:val="59A4618E"/>
    <w:lvl w:ilvl="0" w:tplc="EE12B7F2">
      <w:start w:val="1"/>
      <w:numFmt w:val="decimal"/>
      <w:lvlText w:val="%1."/>
      <w:lvlJc w:val="left"/>
      <w:pPr>
        <w:ind w:left="-131" w:hanging="360"/>
      </w:pPr>
      <w:rPr>
        <w:rFonts w:hint="default"/>
      </w:r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32">
    <w:nsid w:val="237B4FBD"/>
    <w:multiLevelType w:val="hybridMultilevel"/>
    <w:tmpl w:val="BA783DCE"/>
    <w:lvl w:ilvl="0" w:tplc="6E484B32">
      <w:start w:val="1"/>
      <w:numFmt w:val="decimal"/>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24922C15"/>
    <w:multiLevelType w:val="hybridMultilevel"/>
    <w:tmpl w:val="BE2C2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25E61404"/>
    <w:multiLevelType w:val="hybridMultilevel"/>
    <w:tmpl w:val="CE32EDA4"/>
    <w:lvl w:ilvl="0" w:tplc="8750728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28544AAF"/>
    <w:multiLevelType w:val="hybridMultilevel"/>
    <w:tmpl w:val="8856B9CC"/>
    <w:lvl w:ilvl="0" w:tplc="D69E2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2BC56F56"/>
    <w:multiLevelType w:val="hybridMultilevel"/>
    <w:tmpl w:val="9AFA10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F9D650C"/>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38">
    <w:nsid w:val="30BD6E50"/>
    <w:multiLevelType w:val="hybridMultilevel"/>
    <w:tmpl w:val="85F44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32360266"/>
    <w:multiLevelType w:val="hybridMultilevel"/>
    <w:tmpl w:val="8688A9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32FC3763"/>
    <w:multiLevelType w:val="hybridMultilevel"/>
    <w:tmpl w:val="29980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37D11DD"/>
    <w:multiLevelType w:val="hybridMultilevel"/>
    <w:tmpl w:val="F8940AD8"/>
    <w:lvl w:ilvl="0" w:tplc="701E8BA2">
      <w:start w:val="1"/>
      <w:numFmt w:val="decimal"/>
      <w:lvlText w:val="%1-"/>
      <w:lvlJc w:val="left"/>
      <w:pPr>
        <w:ind w:left="360" w:hanging="360"/>
      </w:pPr>
      <w:rPr>
        <w:rFonts w:hint="default"/>
        <w:lang w:bidi="ar-J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4B536C0"/>
    <w:multiLevelType w:val="hybridMultilevel"/>
    <w:tmpl w:val="6506F83C"/>
    <w:lvl w:ilvl="0" w:tplc="04090013">
      <w:start w:val="1"/>
      <w:numFmt w:val="arabicAlpha"/>
      <w:lvlText w:val="%1-"/>
      <w:lvlJc w:val="center"/>
      <w:pPr>
        <w:ind w:left="360" w:hanging="360"/>
      </w:pPr>
      <w:rPr>
        <w:rFonts w:cs="Times New Roman"/>
        <w:szCs w:val="28"/>
      </w:rPr>
    </w:lvl>
    <w:lvl w:ilvl="1" w:tplc="04090019" w:tentative="1">
      <w:start w:val="1"/>
      <w:numFmt w:val="lowerLetter"/>
      <w:lvlText w:val="%2."/>
      <w:lvlJc w:val="left"/>
      <w:pPr>
        <w:ind w:left="589" w:hanging="360"/>
      </w:pPr>
      <w:rPr>
        <w:rFonts w:cs="Times New Roman"/>
      </w:rPr>
    </w:lvl>
    <w:lvl w:ilvl="2" w:tplc="0409001B" w:tentative="1">
      <w:start w:val="1"/>
      <w:numFmt w:val="lowerRoman"/>
      <w:lvlText w:val="%3."/>
      <w:lvlJc w:val="right"/>
      <w:pPr>
        <w:ind w:left="1309" w:hanging="180"/>
      </w:pPr>
      <w:rPr>
        <w:rFonts w:cs="Times New Roman"/>
      </w:rPr>
    </w:lvl>
    <w:lvl w:ilvl="3" w:tplc="0409000F" w:tentative="1">
      <w:start w:val="1"/>
      <w:numFmt w:val="decimal"/>
      <w:lvlText w:val="%4."/>
      <w:lvlJc w:val="left"/>
      <w:pPr>
        <w:ind w:left="2029" w:hanging="360"/>
      </w:pPr>
      <w:rPr>
        <w:rFonts w:cs="Times New Roman"/>
      </w:rPr>
    </w:lvl>
    <w:lvl w:ilvl="4" w:tplc="04090019" w:tentative="1">
      <w:start w:val="1"/>
      <w:numFmt w:val="lowerLetter"/>
      <w:lvlText w:val="%5."/>
      <w:lvlJc w:val="left"/>
      <w:pPr>
        <w:ind w:left="2749" w:hanging="360"/>
      </w:pPr>
      <w:rPr>
        <w:rFonts w:cs="Times New Roman"/>
      </w:rPr>
    </w:lvl>
    <w:lvl w:ilvl="5" w:tplc="0409001B" w:tentative="1">
      <w:start w:val="1"/>
      <w:numFmt w:val="lowerRoman"/>
      <w:lvlText w:val="%6."/>
      <w:lvlJc w:val="right"/>
      <w:pPr>
        <w:ind w:left="3469" w:hanging="180"/>
      </w:pPr>
      <w:rPr>
        <w:rFonts w:cs="Times New Roman"/>
      </w:rPr>
    </w:lvl>
    <w:lvl w:ilvl="6" w:tplc="0409000F" w:tentative="1">
      <w:start w:val="1"/>
      <w:numFmt w:val="decimal"/>
      <w:lvlText w:val="%7."/>
      <w:lvlJc w:val="left"/>
      <w:pPr>
        <w:ind w:left="4189" w:hanging="360"/>
      </w:pPr>
      <w:rPr>
        <w:rFonts w:cs="Times New Roman"/>
      </w:rPr>
    </w:lvl>
    <w:lvl w:ilvl="7" w:tplc="04090019" w:tentative="1">
      <w:start w:val="1"/>
      <w:numFmt w:val="lowerLetter"/>
      <w:lvlText w:val="%8."/>
      <w:lvlJc w:val="left"/>
      <w:pPr>
        <w:ind w:left="4909" w:hanging="360"/>
      </w:pPr>
      <w:rPr>
        <w:rFonts w:cs="Times New Roman"/>
      </w:rPr>
    </w:lvl>
    <w:lvl w:ilvl="8" w:tplc="0409001B" w:tentative="1">
      <w:start w:val="1"/>
      <w:numFmt w:val="lowerRoman"/>
      <w:lvlText w:val="%9."/>
      <w:lvlJc w:val="right"/>
      <w:pPr>
        <w:ind w:left="5629" w:hanging="180"/>
      </w:pPr>
      <w:rPr>
        <w:rFonts w:cs="Times New Roman"/>
      </w:rPr>
    </w:lvl>
  </w:abstractNum>
  <w:abstractNum w:abstractNumId="43">
    <w:nsid w:val="34B95083"/>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44">
    <w:nsid w:val="36EA6070"/>
    <w:multiLevelType w:val="singleLevel"/>
    <w:tmpl w:val="DB58757C"/>
    <w:lvl w:ilvl="0">
      <w:start w:val="1"/>
      <w:numFmt w:val="decimal"/>
      <w:pStyle w:val="20"/>
      <w:lvlText w:val="%1-"/>
      <w:lvlJc w:val="left"/>
      <w:pPr>
        <w:tabs>
          <w:tab w:val="num" w:pos="360"/>
        </w:tabs>
        <w:ind w:left="360" w:hanging="360"/>
      </w:pPr>
      <w:rPr>
        <w:rFonts w:hint="default"/>
      </w:rPr>
    </w:lvl>
  </w:abstractNum>
  <w:abstractNum w:abstractNumId="45">
    <w:nsid w:val="3B026AFC"/>
    <w:multiLevelType w:val="hybridMultilevel"/>
    <w:tmpl w:val="16A4F700"/>
    <w:lvl w:ilvl="0" w:tplc="6E484B32">
      <w:start w:val="1"/>
      <w:numFmt w:val="decimal"/>
      <w:lvlText w:val="%1-"/>
      <w:lvlJc w:val="left"/>
      <w:pPr>
        <w:ind w:left="-131" w:hanging="360"/>
      </w:pPr>
      <w:rPr>
        <w:rFonts w:hint="default"/>
      </w:r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46">
    <w:nsid w:val="3CAE1E31"/>
    <w:multiLevelType w:val="hybridMultilevel"/>
    <w:tmpl w:val="0A6C13C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nsid w:val="3D63414D"/>
    <w:multiLevelType w:val="hybridMultilevel"/>
    <w:tmpl w:val="4E545980"/>
    <w:lvl w:ilvl="0" w:tplc="E15E6612">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3D9C3B9E"/>
    <w:multiLevelType w:val="hybridMultilevel"/>
    <w:tmpl w:val="C040F4DA"/>
    <w:lvl w:ilvl="0" w:tplc="89A4CCC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3DDC6CD0"/>
    <w:multiLevelType w:val="hybridMultilevel"/>
    <w:tmpl w:val="E5F0D34E"/>
    <w:lvl w:ilvl="0" w:tplc="709A5630">
      <w:start w:val="1"/>
      <w:numFmt w:val="decimal"/>
      <w:lvlText w:val="%1."/>
      <w:lvlJc w:val="left"/>
      <w:pPr>
        <w:ind w:left="-492" w:hanging="360"/>
      </w:pPr>
      <w:rPr>
        <w:rFonts w:hint="default"/>
      </w:rPr>
    </w:lvl>
    <w:lvl w:ilvl="1" w:tplc="04090019" w:tentative="1">
      <w:start w:val="1"/>
      <w:numFmt w:val="lowerLetter"/>
      <w:lvlText w:val="%2."/>
      <w:lvlJc w:val="left"/>
      <w:pPr>
        <w:ind w:left="22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1668" w:hanging="360"/>
      </w:pPr>
    </w:lvl>
    <w:lvl w:ilvl="4" w:tplc="04090019" w:tentative="1">
      <w:start w:val="1"/>
      <w:numFmt w:val="lowerLetter"/>
      <w:lvlText w:val="%5."/>
      <w:lvlJc w:val="left"/>
      <w:pPr>
        <w:ind w:left="2388" w:hanging="360"/>
      </w:pPr>
    </w:lvl>
    <w:lvl w:ilvl="5" w:tplc="0409001B" w:tentative="1">
      <w:start w:val="1"/>
      <w:numFmt w:val="lowerRoman"/>
      <w:lvlText w:val="%6."/>
      <w:lvlJc w:val="right"/>
      <w:pPr>
        <w:ind w:left="3108" w:hanging="180"/>
      </w:pPr>
    </w:lvl>
    <w:lvl w:ilvl="6" w:tplc="0409000F" w:tentative="1">
      <w:start w:val="1"/>
      <w:numFmt w:val="decimal"/>
      <w:lvlText w:val="%7."/>
      <w:lvlJc w:val="left"/>
      <w:pPr>
        <w:ind w:left="3828" w:hanging="360"/>
      </w:pPr>
    </w:lvl>
    <w:lvl w:ilvl="7" w:tplc="04090019" w:tentative="1">
      <w:start w:val="1"/>
      <w:numFmt w:val="lowerLetter"/>
      <w:lvlText w:val="%8."/>
      <w:lvlJc w:val="left"/>
      <w:pPr>
        <w:ind w:left="4548" w:hanging="360"/>
      </w:pPr>
    </w:lvl>
    <w:lvl w:ilvl="8" w:tplc="0409001B" w:tentative="1">
      <w:start w:val="1"/>
      <w:numFmt w:val="lowerRoman"/>
      <w:lvlText w:val="%9."/>
      <w:lvlJc w:val="right"/>
      <w:pPr>
        <w:ind w:left="5268" w:hanging="180"/>
      </w:pPr>
    </w:lvl>
  </w:abstractNum>
  <w:abstractNum w:abstractNumId="50">
    <w:nsid w:val="3F7070B7"/>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51">
    <w:nsid w:val="3FB4171F"/>
    <w:multiLevelType w:val="hybridMultilevel"/>
    <w:tmpl w:val="B4D280DC"/>
    <w:lvl w:ilvl="0" w:tplc="DC22ADA8">
      <w:start w:val="1"/>
      <w:numFmt w:val="bullet"/>
      <w:lvlText w:val=""/>
      <w:lvlJc w:val="left"/>
      <w:pPr>
        <w:ind w:left="360" w:hanging="360"/>
      </w:pPr>
      <w:rPr>
        <w:rFonts w:ascii="Symbol" w:hAnsi="Symbol" w:hint="default"/>
        <w:lang w:bidi="ar-SA"/>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52">
    <w:nsid w:val="42200226"/>
    <w:multiLevelType w:val="singleLevel"/>
    <w:tmpl w:val="13E45ECA"/>
    <w:lvl w:ilvl="0">
      <w:start w:val="1"/>
      <w:numFmt w:val="decimal"/>
      <w:pStyle w:val="11"/>
      <w:lvlText w:val="%1."/>
      <w:lvlJc w:val="center"/>
      <w:pPr>
        <w:tabs>
          <w:tab w:val="num" w:pos="648"/>
        </w:tabs>
        <w:ind w:left="360" w:hanging="72"/>
      </w:pPr>
    </w:lvl>
  </w:abstractNum>
  <w:abstractNum w:abstractNumId="53">
    <w:nsid w:val="429806F1"/>
    <w:multiLevelType w:val="hybridMultilevel"/>
    <w:tmpl w:val="5E2065C8"/>
    <w:lvl w:ilvl="0" w:tplc="3B9E71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3A006E7"/>
    <w:multiLevelType w:val="hybridMultilevel"/>
    <w:tmpl w:val="CF8A91FA"/>
    <w:lvl w:ilvl="0" w:tplc="6540A022">
      <w:start w:val="1"/>
      <w:numFmt w:val="decimal"/>
      <w:lvlText w:val="%1-"/>
      <w:lvlJc w:val="left"/>
      <w:pPr>
        <w:ind w:left="79" w:hanging="360"/>
      </w:pPr>
      <w:rPr>
        <w:rFonts w:hint="default"/>
      </w:rPr>
    </w:lvl>
    <w:lvl w:ilvl="1" w:tplc="04090019" w:tentative="1">
      <w:start w:val="1"/>
      <w:numFmt w:val="lowerLetter"/>
      <w:lvlText w:val="%2."/>
      <w:lvlJc w:val="left"/>
      <w:pPr>
        <w:ind w:left="799" w:hanging="360"/>
      </w:pPr>
    </w:lvl>
    <w:lvl w:ilvl="2" w:tplc="0409001B" w:tentative="1">
      <w:start w:val="1"/>
      <w:numFmt w:val="lowerRoman"/>
      <w:lvlText w:val="%3."/>
      <w:lvlJc w:val="right"/>
      <w:pPr>
        <w:ind w:left="1519" w:hanging="180"/>
      </w:pPr>
    </w:lvl>
    <w:lvl w:ilvl="3" w:tplc="0409000F" w:tentative="1">
      <w:start w:val="1"/>
      <w:numFmt w:val="decimal"/>
      <w:lvlText w:val="%4."/>
      <w:lvlJc w:val="left"/>
      <w:pPr>
        <w:ind w:left="2239" w:hanging="360"/>
      </w:pPr>
    </w:lvl>
    <w:lvl w:ilvl="4" w:tplc="04090019" w:tentative="1">
      <w:start w:val="1"/>
      <w:numFmt w:val="lowerLetter"/>
      <w:lvlText w:val="%5."/>
      <w:lvlJc w:val="left"/>
      <w:pPr>
        <w:ind w:left="2959" w:hanging="360"/>
      </w:pPr>
    </w:lvl>
    <w:lvl w:ilvl="5" w:tplc="0409001B" w:tentative="1">
      <w:start w:val="1"/>
      <w:numFmt w:val="lowerRoman"/>
      <w:lvlText w:val="%6."/>
      <w:lvlJc w:val="right"/>
      <w:pPr>
        <w:ind w:left="3679" w:hanging="180"/>
      </w:pPr>
    </w:lvl>
    <w:lvl w:ilvl="6" w:tplc="0409000F" w:tentative="1">
      <w:start w:val="1"/>
      <w:numFmt w:val="decimal"/>
      <w:lvlText w:val="%7."/>
      <w:lvlJc w:val="left"/>
      <w:pPr>
        <w:ind w:left="4399" w:hanging="360"/>
      </w:pPr>
    </w:lvl>
    <w:lvl w:ilvl="7" w:tplc="04090019" w:tentative="1">
      <w:start w:val="1"/>
      <w:numFmt w:val="lowerLetter"/>
      <w:lvlText w:val="%8."/>
      <w:lvlJc w:val="left"/>
      <w:pPr>
        <w:ind w:left="5119" w:hanging="360"/>
      </w:pPr>
    </w:lvl>
    <w:lvl w:ilvl="8" w:tplc="0409001B" w:tentative="1">
      <w:start w:val="1"/>
      <w:numFmt w:val="lowerRoman"/>
      <w:lvlText w:val="%9."/>
      <w:lvlJc w:val="right"/>
      <w:pPr>
        <w:ind w:left="5839" w:hanging="180"/>
      </w:pPr>
    </w:lvl>
  </w:abstractNum>
  <w:abstractNum w:abstractNumId="55">
    <w:nsid w:val="43C75DC1"/>
    <w:multiLevelType w:val="hybridMultilevel"/>
    <w:tmpl w:val="16181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44D56FB5"/>
    <w:multiLevelType w:val="hybridMultilevel"/>
    <w:tmpl w:val="A1CA7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47E612EC"/>
    <w:multiLevelType w:val="hybridMultilevel"/>
    <w:tmpl w:val="2A56ABF2"/>
    <w:lvl w:ilvl="0" w:tplc="04090011">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58">
    <w:nsid w:val="4A51532E"/>
    <w:multiLevelType w:val="hybridMultilevel"/>
    <w:tmpl w:val="A27E67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4C940FF1"/>
    <w:multiLevelType w:val="hybridMultilevel"/>
    <w:tmpl w:val="78AC04B4"/>
    <w:lvl w:ilvl="0" w:tplc="04090009">
      <w:start w:val="1"/>
      <w:numFmt w:val="bullet"/>
      <w:lvlText w:val=""/>
      <w:lvlJc w:val="left"/>
      <w:pPr>
        <w:ind w:left="-132" w:hanging="360"/>
      </w:pPr>
      <w:rPr>
        <w:rFonts w:ascii="Wingdings" w:hAnsi="Wingdings" w:hint="default"/>
      </w:rPr>
    </w:lvl>
    <w:lvl w:ilvl="1" w:tplc="04090003" w:tentative="1">
      <w:start w:val="1"/>
      <w:numFmt w:val="bullet"/>
      <w:lvlText w:val="o"/>
      <w:lvlJc w:val="left"/>
      <w:pPr>
        <w:ind w:left="588" w:hanging="360"/>
      </w:pPr>
      <w:rPr>
        <w:rFonts w:ascii="Courier New" w:hAnsi="Courier New" w:cs="Courier New" w:hint="default"/>
      </w:rPr>
    </w:lvl>
    <w:lvl w:ilvl="2" w:tplc="04090005" w:tentative="1">
      <w:start w:val="1"/>
      <w:numFmt w:val="bullet"/>
      <w:lvlText w:val=""/>
      <w:lvlJc w:val="left"/>
      <w:pPr>
        <w:ind w:left="1308" w:hanging="360"/>
      </w:pPr>
      <w:rPr>
        <w:rFonts w:ascii="Wingdings" w:hAnsi="Wingdings" w:hint="default"/>
      </w:rPr>
    </w:lvl>
    <w:lvl w:ilvl="3" w:tplc="04090001" w:tentative="1">
      <w:start w:val="1"/>
      <w:numFmt w:val="bullet"/>
      <w:lvlText w:val=""/>
      <w:lvlJc w:val="left"/>
      <w:pPr>
        <w:ind w:left="2028" w:hanging="360"/>
      </w:pPr>
      <w:rPr>
        <w:rFonts w:ascii="Symbol" w:hAnsi="Symbol" w:hint="default"/>
      </w:rPr>
    </w:lvl>
    <w:lvl w:ilvl="4" w:tplc="04090003" w:tentative="1">
      <w:start w:val="1"/>
      <w:numFmt w:val="bullet"/>
      <w:lvlText w:val="o"/>
      <w:lvlJc w:val="left"/>
      <w:pPr>
        <w:ind w:left="2748" w:hanging="360"/>
      </w:pPr>
      <w:rPr>
        <w:rFonts w:ascii="Courier New" w:hAnsi="Courier New" w:cs="Courier New" w:hint="default"/>
      </w:rPr>
    </w:lvl>
    <w:lvl w:ilvl="5" w:tplc="04090005" w:tentative="1">
      <w:start w:val="1"/>
      <w:numFmt w:val="bullet"/>
      <w:lvlText w:val=""/>
      <w:lvlJc w:val="left"/>
      <w:pPr>
        <w:ind w:left="3468" w:hanging="360"/>
      </w:pPr>
      <w:rPr>
        <w:rFonts w:ascii="Wingdings" w:hAnsi="Wingdings" w:hint="default"/>
      </w:rPr>
    </w:lvl>
    <w:lvl w:ilvl="6" w:tplc="04090001" w:tentative="1">
      <w:start w:val="1"/>
      <w:numFmt w:val="bullet"/>
      <w:lvlText w:val=""/>
      <w:lvlJc w:val="left"/>
      <w:pPr>
        <w:ind w:left="4188" w:hanging="360"/>
      </w:pPr>
      <w:rPr>
        <w:rFonts w:ascii="Symbol" w:hAnsi="Symbol" w:hint="default"/>
      </w:rPr>
    </w:lvl>
    <w:lvl w:ilvl="7" w:tplc="04090003" w:tentative="1">
      <w:start w:val="1"/>
      <w:numFmt w:val="bullet"/>
      <w:lvlText w:val="o"/>
      <w:lvlJc w:val="left"/>
      <w:pPr>
        <w:ind w:left="4908" w:hanging="360"/>
      </w:pPr>
      <w:rPr>
        <w:rFonts w:ascii="Courier New" w:hAnsi="Courier New" w:cs="Courier New" w:hint="default"/>
      </w:rPr>
    </w:lvl>
    <w:lvl w:ilvl="8" w:tplc="04090005" w:tentative="1">
      <w:start w:val="1"/>
      <w:numFmt w:val="bullet"/>
      <w:lvlText w:val=""/>
      <w:lvlJc w:val="left"/>
      <w:pPr>
        <w:ind w:left="5628" w:hanging="360"/>
      </w:pPr>
      <w:rPr>
        <w:rFonts w:ascii="Wingdings" w:hAnsi="Wingdings" w:hint="default"/>
      </w:rPr>
    </w:lvl>
  </w:abstractNum>
  <w:abstractNum w:abstractNumId="60">
    <w:nsid w:val="4CD67D27"/>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61">
    <w:nsid w:val="4CD719BF"/>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62">
    <w:nsid w:val="4CE1201B"/>
    <w:multiLevelType w:val="singleLevel"/>
    <w:tmpl w:val="0400CD14"/>
    <w:lvl w:ilvl="0">
      <w:numFmt w:val="chosung"/>
      <w:pStyle w:val="21"/>
      <w:lvlText w:val="-"/>
      <w:lvlJc w:val="left"/>
      <w:pPr>
        <w:tabs>
          <w:tab w:val="num" w:pos="360"/>
        </w:tabs>
        <w:ind w:left="360" w:hanging="360"/>
      </w:pPr>
      <w:rPr>
        <w:rFonts w:cs="Times New Roman" w:hint="default"/>
        <w:sz w:val="24"/>
      </w:rPr>
    </w:lvl>
  </w:abstractNum>
  <w:abstractNum w:abstractNumId="63">
    <w:nsid w:val="4CE242A5"/>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64">
    <w:nsid w:val="4D13163D"/>
    <w:multiLevelType w:val="hybridMultilevel"/>
    <w:tmpl w:val="AB28BAF6"/>
    <w:lvl w:ilvl="0" w:tplc="89A4CCC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4F13434E"/>
    <w:multiLevelType w:val="hybridMultilevel"/>
    <w:tmpl w:val="6F883760"/>
    <w:lvl w:ilvl="0" w:tplc="04090011">
      <w:start w:val="1"/>
      <w:numFmt w:val="decimal"/>
      <w:lvlText w:val="%1)"/>
      <w:lvlJc w:val="left"/>
      <w:pPr>
        <w:ind w:left="152" w:hanging="360"/>
      </w:pPr>
    </w:lvl>
    <w:lvl w:ilvl="1" w:tplc="04090019" w:tentative="1">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66">
    <w:nsid w:val="52025779"/>
    <w:multiLevelType w:val="hybridMultilevel"/>
    <w:tmpl w:val="EADA3B78"/>
    <w:lvl w:ilvl="0" w:tplc="04090001">
      <w:start w:val="1"/>
      <w:numFmt w:val="bullet"/>
      <w:lvlText w:val=""/>
      <w:lvlJc w:val="left"/>
      <w:pPr>
        <w:ind w:left="-132" w:hanging="360"/>
      </w:pPr>
      <w:rPr>
        <w:rFonts w:ascii="Symbol" w:hAnsi="Symbol" w:hint="default"/>
      </w:rPr>
    </w:lvl>
    <w:lvl w:ilvl="1" w:tplc="04090003" w:tentative="1">
      <w:start w:val="1"/>
      <w:numFmt w:val="bullet"/>
      <w:lvlText w:val="o"/>
      <w:lvlJc w:val="left"/>
      <w:pPr>
        <w:ind w:left="588" w:hanging="360"/>
      </w:pPr>
      <w:rPr>
        <w:rFonts w:ascii="Courier New" w:hAnsi="Courier New" w:cs="Courier New" w:hint="default"/>
      </w:rPr>
    </w:lvl>
    <w:lvl w:ilvl="2" w:tplc="04090005" w:tentative="1">
      <w:start w:val="1"/>
      <w:numFmt w:val="bullet"/>
      <w:lvlText w:val=""/>
      <w:lvlJc w:val="left"/>
      <w:pPr>
        <w:ind w:left="1308" w:hanging="360"/>
      </w:pPr>
      <w:rPr>
        <w:rFonts w:ascii="Wingdings" w:hAnsi="Wingdings" w:hint="default"/>
      </w:rPr>
    </w:lvl>
    <w:lvl w:ilvl="3" w:tplc="04090001" w:tentative="1">
      <w:start w:val="1"/>
      <w:numFmt w:val="bullet"/>
      <w:lvlText w:val=""/>
      <w:lvlJc w:val="left"/>
      <w:pPr>
        <w:ind w:left="2028" w:hanging="360"/>
      </w:pPr>
      <w:rPr>
        <w:rFonts w:ascii="Symbol" w:hAnsi="Symbol" w:hint="default"/>
      </w:rPr>
    </w:lvl>
    <w:lvl w:ilvl="4" w:tplc="04090003" w:tentative="1">
      <w:start w:val="1"/>
      <w:numFmt w:val="bullet"/>
      <w:lvlText w:val="o"/>
      <w:lvlJc w:val="left"/>
      <w:pPr>
        <w:ind w:left="2748" w:hanging="360"/>
      </w:pPr>
      <w:rPr>
        <w:rFonts w:ascii="Courier New" w:hAnsi="Courier New" w:cs="Courier New" w:hint="default"/>
      </w:rPr>
    </w:lvl>
    <w:lvl w:ilvl="5" w:tplc="04090005" w:tentative="1">
      <w:start w:val="1"/>
      <w:numFmt w:val="bullet"/>
      <w:lvlText w:val=""/>
      <w:lvlJc w:val="left"/>
      <w:pPr>
        <w:ind w:left="3468" w:hanging="360"/>
      </w:pPr>
      <w:rPr>
        <w:rFonts w:ascii="Wingdings" w:hAnsi="Wingdings" w:hint="default"/>
      </w:rPr>
    </w:lvl>
    <w:lvl w:ilvl="6" w:tplc="04090001" w:tentative="1">
      <w:start w:val="1"/>
      <w:numFmt w:val="bullet"/>
      <w:lvlText w:val=""/>
      <w:lvlJc w:val="left"/>
      <w:pPr>
        <w:ind w:left="4188" w:hanging="360"/>
      </w:pPr>
      <w:rPr>
        <w:rFonts w:ascii="Symbol" w:hAnsi="Symbol" w:hint="default"/>
      </w:rPr>
    </w:lvl>
    <w:lvl w:ilvl="7" w:tplc="04090003" w:tentative="1">
      <w:start w:val="1"/>
      <w:numFmt w:val="bullet"/>
      <w:lvlText w:val="o"/>
      <w:lvlJc w:val="left"/>
      <w:pPr>
        <w:ind w:left="4908" w:hanging="360"/>
      </w:pPr>
      <w:rPr>
        <w:rFonts w:ascii="Courier New" w:hAnsi="Courier New" w:cs="Courier New" w:hint="default"/>
      </w:rPr>
    </w:lvl>
    <w:lvl w:ilvl="8" w:tplc="04090005" w:tentative="1">
      <w:start w:val="1"/>
      <w:numFmt w:val="bullet"/>
      <w:lvlText w:val=""/>
      <w:lvlJc w:val="left"/>
      <w:pPr>
        <w:ind w:left="5628" w:hanging="360"/>
      </w:pPr>
      <w:rPr>
        <w:rFonts w:ascii="Wingdings" w:hAnsi="Wingdings" w:hint="default"/>
      </w:rPr>
    </w:lvl>
  </w:abstractNum>
  <w:abstractNum w:abstractNumId="67">
    <w:nsid w:val="538F6099"/>
    <w:multiLevelType w:val="hybridMultilevel"/>
    <w:tmpl w:val="57248264"/>
    <w:lvl w:ilvl="0" w:tplc="FED4AE3C">
      <w:start w:val="2"/>
      <w:numFmt w:val="bullet"/>
      <w:lvlText w:val="-"/>
      <w:lvlJc w:val="left"/>
      <w:pPr>
        <w:ind w:left="-131" w:hanging="360"/>
      </w:pPr>
      <w:rPr>
        <w:rFonts w:ascii="Times New Roman" w:eastAsia="Times New Roman" w:hAnsi="Times New Roman"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68">
    <w:nsid w:val="54213A98"/>
    <w:multiLevelType w:val="hybridMultilevel"/>
    <w:tmpl w:val="3DD461F4"/>
    <w:lvl w:ilvl="0" w:tplc="89A4CCC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559B71E4"/>
    <w:multiLevelType w:val="hybridMultilevel"/>
    <w:tmpl w:val="EAE62D60"/>
    <w:lvl w:ilvl="0" w:tplc="89A4CCC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56BA6ECF"/>
    <w:multiLevelType w:val="hybridMultilevel"/>
    <w:tmpl w:val="6FF8F37A"/>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71">
    <w:nsid w:val="57BE4963"/>
    <w:multiLevelType w:val="hybridMultilevel"/>
    <w:tmpl w:val="4FEED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nsid w:val="584E6572"/>
    <w:multiLevelType w:val="hybridMultilevel"/>
    <w:tmpl w:val="359E5A90"/>
    <w:lvl w:ilvl="0" w:tplc="6E484B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58AD2831"/>
    <w:multiLevelType w:val="hybridMultilevel"/>
    <w:tmpl w:val="51E88952"/>
    <w:lvl w:ilvl="0" w:tplc="C63A3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59C345EA"/>
    <w:multiLevelType w:val="hybridMultilevel"/>
    <w:tmpl w:val="DCB48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nsid w:val="5B9F2079"/>
    <w:multiLevelType w:val="singleLevel"/>
    <w:tmpl w:val="0401000B"/>
    <w:lvl w:ilvl="0">
      <w:start w:val="1"/>
      <w:numFmt w:val="bullet"/>
      <w:lvlText w:val=""/>
      <w:lvlJc w:val="center"/>
      <w:pPr>
        <w:tabs>
          <w:tab w:val="num" w:pos="648"/>
        </w:tabs>
        <w:ind w:left="360" w:hanging="72"/>
      </w:pPr>
      <w:rPr>
        <w:rFonts w:ascii="Wingdings" w:hAnsi="Wingdings" w:hint="default"/>
      </w:rPr>
    </w:lvl>
  </w:abstractNum>
  <w:abstractNum w:abstractNumId="76">
    <w:nsid w:val="5E5933A9"/>
    <w:multiLevelType w:val="hybridMultilevel"/>
    <w:tmpl w:val="832C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660" w:hanging="360"/>
      </w:pPr>
      <w:rPr>
        <w:rFonts w:ascii="Courier New" w:hAnsi="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77">
    <w:nsid w:val="5F7B3544"/>
    <w:multiLevelType w:val="hybridMultilevel"/>
    <w:tmpl w:val="36DAB306"/>
    <w:lvl w:ilvl="0" w:tplc="4264775A">
      <w:start w:val="2"/>
      <w:numFmt w:val="decimal"/>
      <w:lvlText w:val="%1-"/>
      <w:lvlJc w:val="left"/>
      <w:pPr>
        <w:ind w:left="-208" w:hanging="360"/>
      </w:pPr>
      <w:rPr>
        <w:rFonts w:hint="default"/>
      </w:rPr>
    </w:lvl>
    <w:lvl w:ilvl="1" w:tplc="04090019" w:tentative="1">
      <w:start w:val="1"/>
      <w:numFmt w:val="lowerLetter"/>
      <w:lvlText w:val="%2."/>
      <w:lvlJc w:val="left"/>
      <w:pPr>
        <w:ind w:left="512" w:hanging="360"/>
      </w:pPr>
    </w:lvl>
    <w:lvl w:ilvl="2" w:tplc="0409001B" w:tentative="1">
      <w:start w:val="1"/>
      <w:numFmt w:val="lowerRoman"/>
      <w:lvlText w:val="%3."/>
      <w:lvlJc w:val="right"/>
      <w:pPr>
        <w:ind w:left="1232" w:hanging="180"/>
      </w:pPr>
    </w:lvl>
    <w:lvl w:ilvl="3" w:tplc="0409000F" w:tentative="1">
      <w:start w:val="1"/>
      <w:numFmt w:val="decimal"/>
      <w:lvlText w:val="%4."/>
      <w:lvlJc w:val="left"/>
      <w:pPr>
        <w:ind w:left="1952" w:hanging="360"/>
      </w:pPr>
    </w:lvl>
    <w:lvl w:ilvl="4" w:tplc="04090019" w:tentative="1">
      <w:start w:val="1"/>
      <w:numFmt w:val="lowerLetter"/>
      <w:lvlText w:val="%5."/>
      <w:lvlJc w:val="left"/>
      <w:pPr>
        <w:ind w:left="2672" w:hanging="360"/>
      </w:pPr>
    </w:lvl>
    <w:lvl w:ilvl="5" w:tplc="0409001B" w:tentative="1">
      <w:start w:val="1"/>
      <w:numFmt w:val="lowerRoman"/>
      <w:lvlText w:val="%6."/>
      <w:lvlJc w:val="right"/>
      <w:pPr>
        <w:ind w:left="3392" w:hanging="180"/>
      </w:pPr>
    </w:lvl>
    <w:lvl w:ilvl="6" w:tplc="0409000F" w:tentative="1">
      <w:start w:val="1"/>
      <w:numFmt w:val="decimal"/>
      <w:lvlText w:val="%7."/>
      <w:lvlJc w:val="left"/>
      <w:pPr>
        <w:ind w:left="4112" w:hanging="360"/>
      </w:pPr>
    </w:lvl>
    <w:lvl w:ilvl="7" w:tplc="04090019" w:tentative="1">
      <w:start w:val="1"/>
      <w:numFmt w:val="lowerLetter"/>
      <w:lvlText w:val="%8."/>
      <w:lvlJc w:val="left"/>
      <w:pPr>
        <w:ind w:left="4832" w:hanging="360"/>
      </w:pPr>
    </w:lvl>
    <w:lvl w:ilvl="8" w:tplc="0409001B" w:tentative="1">
      <w:start w:val="1"/>
      <w:numFmt w:val="lowerRoman"/>
      <w:lvlText w:val="%9."/>
      <w:lvlJc w:val="right"/>
      <w:pPr>
        <w:ind w:left="5552" w:hanging="180"/>
      </w:pPr>
    </w:lvl>
  </w:abstractNum>
  <w:abstractNum w:abstractNumId="78">
    <w:nsid w:val="61E42E95"/>
    <w:multiLevelType w:val="hybridMultilevel"/>
    <w:tmpl w:val="2BF82104"/>
    <w:lvl w:ilvl="0" w:tplc="CDFE3980">
      <w:start w:val="1"/>
      <w:numFmt w:val="arabicAlpha"/>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79">
    <w:nsid w:val="65361C84"/>
    <w:multiLevelType w:val="hybridMultilevel"/>
    <w:tmpl w:val="4A260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nsid w:val="65C57CB5"/>
    <w:multiLevelType w:val="hybridMultilevel"/>
    <w:tmpl w:val="10BC7940"/>
    <w:lvl w:ilvl="0" w:tplc="6E484B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nsid w:val="68B773EA"/>
    <w:multiLevelType w:val="hybridMultilevel"/>
    <w:tmpl w:val="3CD87C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6A493928"/>
    <w:multiLevelType w:val="hybridMultilevel"/>
    <w:tmpl w:val="9200B650"/>
    <w:lvl w:ilvl="0" w:tplc="95C8A014">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83">
    <w:nsid w:val="6B9C19EC"/>
    <w:multiLevelType w:val="hybridMultilevel"/>
    <w:tmpl w:val="39A6096A"/>
    <w:lvl w:ilvl="0" w:tplc="89A4CCC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6F7E7BF4"/>
    <w:multiLevelType w:val="hybridMultilevel"/>
    <w:tmpl w:val="17080504"/>
    <w:lvl w:ilvl="0" w:tplc="FED4AE3C">
      <w:start w:val="2"/>
      <w:numFmt w:val="bullet"/>
      <w:lvlText w:val="-"/>
      <w:lvlJc w:val="left"/>
      <w:pPr>
        <w:ind w:left="-131" w:hanging="360"/>
      </w:pPr>
      <w:rPr>
        <w:rFonts w:ascii="Times New Roman" w:eastAsia="Times New Roman" w:hAnsi="Times New Roman"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5">
    <w:nsid w:val="6FF14F7B"/>
    <w:multiLevelType w:val="hybridMultilevel"/>
    <w:tmpl w:val="D3F2A148"/>
    <w:lvl w:ilvl="0" w:tplc="89A4CCC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nsid w:val="72D1023A"/>
    <w:multiLevelType w:val="singleLevel"/>
    <w:tmpl w:val="054A3CBC"/>
    <w:lvl w:ilvl="0">
      <w:start w:val="33"/>
      <w:numFmt w:val="chosung"/>
      <w:lvlText w:val="-"/>
      <w:lvlJc w:val="left"/>
      <w:pPr>
        <w:tabs>
          <w:tab w:val="num" w:pos="360"/>
        </w:tabs>
        <w:ind w:left="360" w:hanging="360"/>
      </w:pPr>
      <w:rPr>
        <w:rFonts w:cs="Times New Roman" w:hint="default"/>
        <w:sz w:val="28"/>
      </w:rPr>
    </w:lvl>
  </w:abstractNum>
  <w:abstractNum w:abstractNumId="87">
    <w:nsid w:val="73D62928"/>
    <w:multiLevelType w:val="hybridMultilevel"/>
    <w:tmpl w:val="3B9A0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nsid w:val="749B221E"/>
    <w:multiLevelType w:val="singleLevel"/>
    <w:tmpl w:val="92E84AFA"/>
    <w:lvl w:ilvl="0">
      <w:start w:val="1"/>
      <w:numFmt w:val="decimal"/>
      <w:pStyle w:val="12"/>
      <w:lvlText w:val="%1-"/>
      <w:lvlJc w:val="left"/>
      <w:pPr>
        <w:tabs>
          <w:tab w:val="num" w:pos="360"/>
        </w:tabs>
        <w:ind w:left="360" w:hanging="360"/>
      </w:pPr>
      <w:rPr>
        <w:rFonts w:hint="default"/>
      </w:rPr>
    </w:lvl>
  </w:abstractNum>
  <w:abstractNum w:abstractNumId="89">
    <w:nsid w:val="752C5B83"/>
    <w:multiLevelType w:val="hybridMultilevel"/>
    <w:tmpl w:val="E974A54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nsid w:val="756863F6"/>
    <w:multiLevelType w:val="hybridMultilevel"/>
    <w:tmpl w:val="1C949B7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76C000AA"/>
    <w:multiLevelType w:val="multilevel"/>
    <w:tmpl w:val="E7E4D15C"/>
    <w:lvl w:ilvl="0">
      <w:numFmt w:val="bullet"/>
      <w:pStyle w:val="Heading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tentative="1">
      <w:start w:val="1"/>
      <w:numFmt w:val="bullet"/>
      <w:lvlText w:val=""/>
      <w:lvlJc w:val="left"/>
      <w:pPr>
        <w:tabs>
          <w:tab w:val="num" w:pos="3839"/>
        </w:tabs>
        <w:ind w:left="3839" w:right="3839" w:hanging="360"/>
      </w:pPr>
      <w:rPr>
        <w:rFonts w:ascii="Symbol" w:hAnsi="Symbol" w:hint="default"/>
      </w:rPr>
    </w:lvl>
    <w:lvl w:ilvl="4" w:tentative="1">
      <w:start w:val="1"/>
      <w:numFmt w:val="bullet"/>
      <w:lvlText w:val="o"/>
      <w:lvlJc w:val="left"/>
      <w:pPr>
        <w:tabs>
          <w:tab w:val="num" w:pos="4559"/>
        </w:tabs>
        <w:ind w:left="4559" w:right="4559" w:hanging="360"/>
      </w:pPr>
      <w:rPr>
        <w:rFonts w:ascii="Courier New" w:hAnsi="Courier New" w:hint="default"/>
      </w:rPr>
    </w:lvl>
    <w:lvl w:ilvl="5" w:tentative="1">
      <w:start w:val="1"/>
      <w:numFmt w:val="bullet"/>
      <w:lvlText w:val=""/>
      <w:lvlJc w:val="left"/>
      <w:pPr>
        <w:tabs>
          <w:tab w:val="num" w:pos="5279"/>
        </w:tabs>
        <w:ind w:left="5279" w:right="5279" w:hanging="360"/>
      </w:pPr>
      <w:rPr>
        <w:rFonts w:ascii="Wingdings" w:hAnsi="Wingdings" w:hint="default"/>
      </w:rPr>
    </w:lvl>
    <w:lvl w:ilvl="6" w:tentative="1">
      <w:start w:val="1"/>
      <w:numFmt w:val="bullet"/>
      <w:lvlText w:val=""/>
      <w:lvlJc w:val="left"/>
      <w:pPr>
        <w:tabs>
          <w:tab w:val="num" w:pos="5999"/>
        </w:tabs>
        <w:ind w:left="5999" w:right="5999" w:hanging="360"/>
      </w:pPr>
      <w:rPr>
        <w:rFonts w:ascii="Symbol" w:hAnsi="Symbol" w:hint="default"/>
      </w:rPr>
    </w:lvl>
    <w:lvl w:ilvl="7" w:tentative="1">
      <w:start w:val="1"/>
      <w:numFmt w:val="bullet"/>
      <w:lvlText w:val="o"/>
      <w:lvlJc w:val="left"/>
      <w:pPr>
        <w:tabs>
          <w:tab w:val="num" w:pos="6719"/>
        </w:tabs>
        <w:ind w:left="6719" w:right="6719" w:hanging="360"/>
      </w:pPr>
      <w:rPr>
        <w:rFonts w:ascii="Courier New" w:hAnsi="Courier New" w:hint="default"/>
      </w:rPr>
    </w:lvl>
    <w:lvl w:ilvl="8" w:tentative="1">
      <w:start w:val="1"/>
      <w:numFmt w:val="bullet"/>
      <w:lvlText w:val=""/>
      <w:lvlJc w:val="left"/>
      <w:pPr>
        <w:tabs>
          <w:tab w:val="num" w:pos="7439"/>
        </w:tabs>
        <w:ind w:left="7439" w:right="7439" w:hanging="360"/>
      </w:pPr>
      <w:rPr>
        <w:rFonts w:ascii="Wingdings" w:hAnsi="Wingdings" w:hint="default"/>
      </w:rPr>
    </w:lvl>
  </w:abstractNum>
  <w:abstractNum w:abstractNumId="92">
    <w:nsid w:val="78797F1A"/>
    <w:multiLevelType w:val="hybridMultilevel"/>
    <w:tmpl w:val="AE90537E"/>
    <w:lvl w:ilvl="0" w:tplc="04090005">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3">
    <w:nsid w:val="7CAD39B2"/>
    <w:multiLevelType w:val="hybridMultilevel"/>
    <w:tmpl w:val="5BD8F398"/>
    <w:lvl w:ilvl="0" w:tplc="89A4CCC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nsid w:val="7D253E79"/>
    <w:multiLevelType w:val="hybridMultilevel"/>
    <w:tmpl w:val="B96AC37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nsid w:val="7E485D97"/>
    <w:multiLevelType w:val="hybridMultilevel"/>
    <w:tmpl w:val="4A4A6A72"/>
    <w:lvl w:ilvl="0" w:tplc="FED4AE3C">
      <w:start w:val="2"/>
      <w:numFmt w:val="bullet"/>
      <w:lvlText w:val="-"/>
      <w:lvlJc w:val="left"/>
      <w:pPr>
        <w:ind w:left="-131" w:hanging="360"/>
      </w:pPr>
      <w:rPr>
        <w:rFonts w:ascii="Times New Roman" w:eastAsia="Times New Roman" w:hAnsi="Times New Roman"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6">
    <w:nsid w:val="7EEB4C68"/>
    <w:multiLevelType w:val="hybridMultilevel"/>
    <w:tmpl w:val="FAD2E762"/>
    <w:lvl w:ilvl="0" w:tplc="EEF6E2F8">
      <w:start w:val="1"/>
      <w:numFmt w:val="decimal"/>
      <w:lvlText w:val="%1-"/>
      <w:lvlJc w:val="left"/>
      <w:pPr>
        <w:ind w:left="36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95"/>
  </w:num>
  <w:num w:numId="4">
    <w:abstractNumId w:val="67"/>
  </w:num>
  <w:num w:numId="5">
    <w:abstractNumId w:val="84"/>
  </w:num>
  <w:num w:numId="6">
    <w:abstractNumId w:val="76"/>
  </w:num>
  <w:num w:numId="7">
    <w:abstractNumId w:val="42"/>
  </w:num>
  <w:num w:numId="8">
    <w:abstractNumId w:val="16"/>
  </w:num>
  <w:num w:numId="9">
    <w:abstractNumId w:val="65"/>
  </w:num>
  <w:num w:numId="10">
    <w:abstractNumId w:val="25"/>
  </w:num>
  <w:num w:numId="11">
    <w:abstractNumId w:val="94"/>
  </w:num>
  <w:num w:numId="12">
    <w:abstractNumId w:val="47"/>
  </w:num>
  <w:num w:numId="13">
    <w:abstractNumId w:val="11"/>
  </w:num>
  <w:num w:numId="14">
    <w:abstractNumId w:val="39"/>
  </w:num>
  <w:num w:numId="15">
    <w:abstractNumId w:val="53"/>
  </w:num>
  <w:num w:numId="16">
    <w:abstractNumId w:val="70"/>
  </w:num>
  <w:num w:numId="17">
    <w:abstractNumId w:val="85"/>
  </w:num>
  <w:num w:numId="18">
    <w:abstractNumId w:val="78"/>
  </w:num>
  <w:num w:numId="19">
    <w:abstractNumId w:val="4"/>
  </w:num>
  <w:num w:numId="20">
    <w:abstractNumId w:val="57"/>
  </w:num>
  <w:num w:numId="21">
    <w:abstractNumId w:val="30"/>
  </w:num>
  <w:num w:numId="22">
    <w:abstractNumId w:val="31"/>
  </w:num>
  <w:num w:numId="23">
    <w:abstractNumId w:val="54"/>
  </w:num>
  <w:num w:numId="24">
    <w:abstractNumId w:val="90"/>
  </w:num>
  <w:num w:numId="25">
    <w:abstractNumId w:val="79"/>
  </w:num>
  <w:num w:numId="26">
    <w:abstractNumId w:val="73"/>
  </w:num>
  <w:num w:numId="27">
    <w:abstractNumId w:val="10"/>
  </w:num>
  <w:num w:numId="28">
    <w:abstractNumId w:val="74"/>
  </w:num>
  <w:num w:numId="29">
    <w:abstractNumId w:val="93"/>
  </w:num>
  <w:num w:numId="30">
    <w:abstractNumId w:val="0"/>
  </w:num>
  <w:num w:numId="31">
    <w:abstractNumId w:val="15"/>
  </w:num>
  <w:num w:numId="32">
    <w:abstractNumId w:val="21"/>
  </w:num>
  <w:num w:numId="33">
    <w:abstractNumId w:val="38"/>
  </w:num>
  <w:num w:numId="34">
    <w:abstractNumId w:val="32"/>
  </w:num>
  <w:num w:numId="35">
    <w:abstractNumId w:val="69"/>
  </w:num>
  <w:num w:numId="36">
    <w:abstractNumId w:val="35"/>
  </w:num>
  <w:num w:numId="37">
    <w:abstractNumId w:val="34"/>
  </w:num>
  <w:num w:numId="38">
    <w:abstractNumId w:val="40"/>
  </w:num>
  <w:num w:numId="39">
    <w:abstractNumId w:val="72"/>
  </w:num>
  <w:num w:numId="40">
    <w:abstractNumId w:val="77"/>
  </w:num>
  <w:num w:numId="41">
    <w:abstractNumId w:val="96"/>
  </w:num>
  <w:num w:numId="42">
    <w:abstractNumId w:val="1"/>
  </w:num>
  <w:num w:numId="43">
    <w:abstractNumId w:val="33"/>
  </w:num>
  <w:num w:numId="44">
    <w:abstractNumId w:val="56"/>
  </w:num>
  <w:num w:numId="45">
    <w:abstractNumId w:val="58"/>
  </w:num>
  <w:num w:numId="46">
    <w:abstractNumId w:val="14"/>
  </w:num>
  <w:num w:numId="47">
    <w:abstractNumId w:val="55"/>
  </w:num>
  <w:num w:numId="48">
    <w:abstractNumId w:val="87"/>
  </w:num>
  <w:num w:numId="49">
    <w:abstractNumId w:val="80"/>
  </w:num>
  <w:num w:numId="50">
    <w:abstractNumId w:val="18"/>
  </w:num>
  <w:num w:numId="51">
    <w:abstractNumId w:val="71"/>
  </w:num>
  <w:num w:numId="52">
    <w:abstractNumId w:val="68"/>
  </w:num>
  <w:num w:numId="53">
    <w:abstractNumId w:val="28"/>
  </w:num>
  <w:num w:numId="54">
    <w:abstractNumId w:val="41"/>
  </w:num>
  <w:num w:numId="55">
    <w:abstractNumId w:val="83"/>
  </w:num>
  <w:num w:numId="56">
    <w:abstractNumId w:val="48"/>
  </w:num>
  <w:num w:numId="57">
    <w:abstractNumId w:val="81"/>
  </w:num>
  <w:num w:numId="58">
    <w:abstractNumId w:val="17"/>
  </w:num>
  <w:num w:numId="59">
    <w:abstractNumId w:val="13"/>
  </w:num>
  <w:num w:numId="60">
    <w:abstractNumId w:val="12"/>
  </w:num>
  <w:num w:numId="61">
    <w:abstractNumId w:val="51"/>
  </w:num>
  <w:num w:numId="62">
    <w:abstractNumId w:val="45"/>
  </w:num>
  <w:num w:numId="63">
    <w:abstractNumId w:val="27"/>
  </w:num>
  <w:num w:numId="64">
    <w:abstractNumId w:val="91"/>
  </w:num>
  <w:num w:numId="65">
    <w:abstractNumId w:val="88"/>
  </w:num>
  <w:num w:numId="66">
    <w:abstractNumId w:val="6"/>
  </w:num>
  <w:num w:numId="67">
    <w:abstractNumId w:val="9"/>
  </w:num>
  <w:num w:numId="68">
    <w:abstractNumId w:val="62"/>
  </w:num>
  <w:num w:numId="69">
    <w:abstractNumId w:val="52"/>
  </w:num>
  <w:num w:numId="70">
    <w:abstractNumId w:val="44"/>
  </w:num>
  <w:num w:numId="71">
    <w:abstractNumId w:val="26"/>
  </w:num>
  <w:num w:numId="72">
    <w:abstractNumId w:val="3"/>
  </w:num>
  <w:num w:numId="73">
    <w:abstractNumId w:val="20"/>
  </w:num>
  <w:num w:numId="74">
    <w:abstractNumId w:val="66"/>
  </w:num>
  <w:num w:numId="75">
    <w:abstractNumId w:val="49"/>
  </w:num>
  <w:num w:numId="76">
    <w:abstractNumId w:val="64"/>
  </w:num>
  <w:num w:numId="77">
    <w:abstractNumId w:val="36"/>
  </w:num>
  <w:num w:numId="78">
    <w:abstractNumId w:val="7"/>
  </w:num>
  <w:num w:numId="79">
    <w:abstractNumId w:val="5"/>
  </w:num>
  <w:num w:numId="80">
    <w:abstractNumId w:val="59"/>
  </w:num>
  <w:num w:numId="81">
    <w:abstractNumId w:val="89"/>
  </w:num>
  <w:num w:numId="82">
    <w:abstractNumId w:val="19"/>
  </w:num>
  <w:num w:numId="8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2"/>
  </w:num>
  <w:num w:numId="86">
    <w:abstractNumId w:val="60"/>
  </w:num>
  <w:num w:numId="87">
    <w:abstractNumId w:val="8"/>
  </w:num>
  <w:num w:numId="88">
    <w:abstractNumId w:val="50"/>
  </w:num>
  <w:num w:numId="89">
    <w:abstractNumId w:val="63"/>
  </w:num>
  <w:num w:numId="90">
    <w:abstractNumId w:val="43"/>
  </w:num>
  <w:num w:numId="91">
    <w:abstractNumId w:val="37"/>
  </w:num>
  <w:num w:numId="92">
    <w:abstractNumId w:val="86"/>
  </w:num>
  <w:num w:numId="93">
    <w:abstractNumId w:val="22"/>
  </w:num>
  <w:num w:numId="94">
    <w:abstractNumId w:val="61"/>
  </w:num>
  <w:num w:numId="95">
    <w:abstractNumId w:val="75"/>
  </w:num>
  <w:num w:numId="96">
    <w:abstractNumId w:val="29"/>
  </w:num>
  <w:num w:numId="9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hideGrammaticalErrors/>
  <w:defaultTabStop w:val="720"/>
  <w:drawingGridHorizontalSpacing w:val="140"/>
  <w:displayHorizontalDrawingGridEvery w:val="2"/>
  <w:characterSpacingControl w:val="doNotCompress"/>
  <w:hdrShapeDefaults>
    <o:shapedefaults v:ext="edit" spidmax="28674">
      <o:colormenu v:ext="edit" fillcolor="none [1945]" strokecolor="none [2405]"/>
    </o:shapedefaults>
  </w:hdrShapeDefaults>
  <w:footnotePr>
    <w:footnote w:id="0"/>
    <w:footnote w:id="1"/>
  </w:footnotePr>
  <w:endnotePr>
    <w:endnote w:id="0"/>
    <w:endnote w:id="1"/>
  </w:endnotePr>
  <w:compat/>
  <w:rsids>
    <w:rsidRoot w:val="00832C20"/>
    <w:rsid w:val="00002CB5"/>
    <w:rsid w:val="0004107B"/>
    <w:rsid w:val="00044521"/>
    <w:rsid w:val="00045834"/>
    <w:rsid w:val="00051013"/>
    <w:rsid w:val="00054ADA"/>
    <w:rsid w:val="00071547"/>
    <w:rsid w:val="00072FD2"/>
    <w:rsid w:val="0008462C"/>
    <w:rsid w:val="00094EDE"/>
    <w:rsid w:val="000C2D91"/>
    <w:rsid w:val="000E2A6E"/>
    <w:rsid w:val="00113FFA"/>
    <w:rsid w:val="00115807"/>
    <w:rsid w:val="0013066E"/>
    <w:rsid w:val="001327FE"/>
    <w:rsid w:val="001329CD"/>
    <w:rsid w:val="00132FC0"/>
    <w:rsid w:val="00136247"/>
    <w:rsid w:val="00143708"/>
    <w:rsid w:val="00146519"/>
    <w:rsid w:val="001601F8"/>
    <w:rsid w:val="00163AEF"/>
    <w:rsid w:val="00176C1E"/>
    <w:rsid w:val="00177007"/>
    <w:rsid w:val="00180CC8"/>
    <w:rsid w:val="00183886"/>
    <w:rsid w:val="00183D48"/>
    <w:rsid w:val="00186B2C"/>
    <w:rsid w:val="00187D41"/>
    <w:rsid w:val="0019079D"/>
    <w:rsid w:val="00194560"/>
    <w:rsid w:val="001A0052"/>
    <w:rsid w:val="001A1814"/>
    <w:rsid w:val="001A2AF7"/>
    <w:rsid w:val="001B5F88"/>
    <w:rsid w:val="001D5306"/>
    <w:rsid w:val="001D5DBF"/>
    <w:rsid w:val="00202535"/>
    <w:rsid w:val="00202791"/>
    <w:rsid w:val="00204611"/>
    <w:rsid w:val="00217C31"/>
    <w:rsid w:val="002232A3"/>
    <w:rsid w:val="00225A3D"/>
    <w:rsid w:val="002348F5"/>
    <w:rsid w:val="00250180"/>
    <w:rsid w:val="00254E3C"/>
    <w:rsid w:val="00256CFB"/>
    <w:rsid w:val="00260799"/>
    <w:rsid w:val="0026165E"/>
    <w:rsid w:val="002622F7"/>
    <w:rsid w:val="00273916"/>
    <w:rsid w:val="00282933"/>
    <w:rsid w:val="00282CBC"/>
    <w:rsid w:val="002851B1"/>
    <w:rsid w:val="002B6986"/>
    <w:rsid w:val="002B6FF6"/>
    <w:rsid w:val="002B7909"/>
    <w:rsid w:val="002B7A1A"/>
    <w:rsid w:val="002C013D"/>
    <w:rsid w:val="002C09B8"/>
    <w:rsid w:val="002D797A"/>
    <w:rsid w:val="002F586F"/>
    <w:rsid w:val="0030307C"/>
    <w:rsid w:val="00306264"/>
    <w:rsid w:val="0032739A"/>
    <w:rsid w:val="003326FD"/>
    <w:rsid w:val="00345EDB"/>
    <w:rsid w:val="00374B42"/>
    <w:rsid w:val="00376317"/>
    <w:rsid w:val="00393250"/>
    <w:rsid w:val="00393A7C"/>
    <w:rsid w:val="003D0F61"/>
    <w:rsid w:val="003D49D6"/>
    <w:rsid w:val="003D7717"/>
    <w:rsid w:val="003E1A8D"/>
    <w:rsid w:val="003F5020"/>
    <w:rsid w:val="003F515F"/>
    <w:rsid w:val="004041DD"/>
    <w:rsid w:val="00405503"/>
    <w:rsid w:val="00411B7A"/>
    <w:rsid w:val="00414301"/>
    <w:rsid w:val="00414F3D"/>
    <w:rsid w:val="00421C21"/>
    <w:rsid w:val="0042225B"/>
    <w:rsid w:val="0044471A"/>
    <w:rsid w:val="004448B0"/>
    <w:rsid w:val="004510DD"/>
    <w:rsid w:val="004514D2"/>
    <w:rsid w:val="00480D77"/>
    <w:rsid w:val="00492672"/>
    <w:rsid w:val="00497A6D"/>
    <w:rsid w:val="00497B79"/>
    <w:rsid w:val="004D1482"/>
    <w:rsid w:val="004D1DF4"/>
    <w:rsid w:val="004F5FA7"/>
    <w:rsid w:val="00506561"/>
    <w:rsid w:val="00512783"/>
    <w:rsid w:val="0052775B"/>
    <w:rsid w:val="00530CD1"/>
    <w:rsid w:val="00531B20"/>
    <w:rsid w:val="00537EA6"/>
    <w:rsid w:val="00547069"/>
    <w:rsid w:val="005537A3"/>
    <w:rsid w:val="005576EE"/>
    <w:rsid w:val="00576AD2"/>
    <w:rsid w:val="00582D4D"/>
    <w:rsid w:val="005876E4"/>
    <w:rsid w:val="00590334"/>
    <w:rsid w:val="005B7E4C"/>
    <w:rsid w:val="005C65C3"/>
    <w:rsid w:val="005D42EF"/>
    <w:rsid w:val="005E37EB"/>
    <w:rsid w:val="005E3858"/>
    <w:rsid w:val="005E6788"/>
    <w:rsid w:val="005F77F2"/>
    <w:rsid w:val="0060723F"/>
    <w:rsid w:val="00636B4A"/>
    <w:rsid w:val="00644AA2"/>
    <w:rsid w:val="00645513"/>
    <w:rsid w:val="0064706E"/>
    <w:rsid w:val="00653D30"/>
    <w:rsid w:val="00654A3B"/>
    <w:rsid w:val="00670842"/>
    <w:rsid w:val="00691AB8"/>
    <w:rsid w:val="00696716"/>
    <w:rsid w:val="006A658E"/>
    <w:rsid w:val="006B15F9"/>
    <w:rsid w:val="006C4554"/>
    <w:rsid w:val="006E3AC7"/>
    <w:rsid w:val="006F2D6D"/>
    <w:rsid w:val="00705B16"/>
    <w:rsid w:val="00706BAD"/>
    <w:rsid w:val="00712545"/>
    <w:rsid w:val="00722063"/>
    <w:rsid w:val="00724C2E"/>
    <w:rsid w:val="007327C3"/>
    <w:rsid w:val="00733497"/>
    <w:rsid w:val="00733703"/>
    <w:rsid w:val="00735006"/>
    <w:rsid w:val="00746B4A"/>
    <w:rsid w:val="007630B6"/>
    <w:rsid w:val="00764FF1"/>
    <w:rsid w:val="00767253"/>
    <w:rsid w:val="007747F1"/>
    <w:rsid w:val="007A1DC8"/>
    <w:rsid w:val="007A6CE9"/>
    <w:rsid w:val="007A7E33"/>
    <w:rsid w:val="007B3C4A"/>
    <w:rsid w:val="007B49AA"/>
    <w:rsid w:val="007B6B7A"/>
    <w:rsid w:val="007B706B"/>
    <w:rsid w:val="007C499D"/>
    <w:rsid w:val="007C6265"/>
    <w:rsid w:val="007E4DD4"/>
    <w:rsid w:val="007F034A"/>
    <w:rsid w:val="00813792"/>
    <w:rsid w:val="008155F0"/>
    <w:rsid w:val="0081725E"/>
    <w:rsid w:val="0082050E"/>
    <w:rsid w:val="00821305"/>
    <w:rsid w:val="0082201D"/>
    <w:rsid w:val="008327E2"/>
    <w:rsid w:val="00832C20"/>
    <w:rsid w:val="00846D38"/>
    <w:rsid w:val="008558CC"/>
    <w:rsid w:val="00863A3E"/>
    <w:rsid w:val="00867E47"/>
    <w:rsid w:val="00873E4B"/>
    <w:rsid w:val="008810E2"/>
    <w:rsid w:val="00882B5C"/>
    <w:rsid w:val="008B7230"/>
    <w:rsid w:val="008E0A5A"/>
    <w:rsid w:val="008E1C6B"/>
    <w:rsid w:val="008E1C76"/>
    <w:rsid w:val="008E37DA"/>
    <w:rsid w:val="008E6D75"/>
    <w:rsid w:val="00902B35"/>
    <w:rsid w:val="00902EB3"/>
    <w:rsid w:val="009035A8"/>
    <w:rsid w:val="009141B8"/>
    <w:rsid w:val="009225A6"/>
    <w:rsid w:val="00934BC6"/>
    <w:rsid w:val="00950071"/>
    <w:rsid w:val="00954C17"/>
    <w:rsid w:val="00962FBB"/>
    <w:rsid w:val="00963223"/>
    <w:rsid w:val="00963EE7"/>
    <w:rsid w:val="009755C0"/>
    <w:rsid w:val="009772F7"/>
    <w:rsid w:val="00986385"/>
    <w:rsid w:val="00986918"/>
    <w:rsid w:val="009916D0"/>
    <w:rsid w:val="0099549A"/>
    <w:rsid w:val="009A0FB2"/>
    <w:rsid w:val="009C5EF5"/>
    <w:rsid w:val="009C6B27"/>
    <w:rsid w:val="009D4DC2"/>
    <w:rsid w:val="009F65B8"/>
    <w:rsid w:val="00A07122"/>
    <w:rsid w:val="00A15DAE"/>
    <w:rsid w:val="00A16313"/>
    <w:rsid w:val="00A37A84"/>
    <w:rsid w:val="00A55A70"/>
    <w:rsid w:val="00A607C4"/>
    <w:rsid w:val="00A620D6"/>
    <w:rsid w:val="00A65D58"/>
    <w:rsid w:val="00A80EA1"/>
    <w:rsid w:val="00A8130A"/>
    <w:rsid w:val="00A925DB"/>
    <w:rsid w:val="00A9435C"/>
    <w:rsid w:val="00AA3DA6"/>
    <w:rsid w:val="00AB2155"/>
    <w:rsid w:val="00AB3038"/>
    <w:rsid w:val="00AD1EBF"/>
    <w:rsid w:val="00AE06AD"/>
    <w:rsid w:val="00AF08A1"/>
    <w:rsid w:val="00B05EAB"/>
    <w:rsid w:val="00B159E1"/>
    <w:rsid w:val="00B25A8C"/>
    <w:rsid w:val="00B537F6"/>
    <w:rsid w:val="00B5418D"/>
    <w:rsid w:val="00B55AC5"/>
    <w:rsid w:val="00B56447"/>
    <w:rsid w:val="00B602AC"/>
    <w:rsid w:val="00B66F53"/>
    <w:rsid w:val="00B777EB"/>
    <w:rsid w:val="00B87557"/>
    <w:rsid w:val="00BB0E9D"/>
    <w:rsid w:val="00BC156D"/>
    <w:rsid w:val="00BC1B3E"/>
    <w:rsid w:val="00BC24FF"/>
    <w:rsid w:val="00BC7345"/>
    <w:rsid w:val="00BC7BDC"/>
    <w:rsid w:val="00BE6C51"/>
    <w:rsid w:val="00BF07BC"/>
    <w:rsid w:val="00BF1CB0"/>
    <w:rsid w:val="00C13886"/>
    <w:rsid w:val="00C40B68"/>
    <w:rsid w:val="00C4269E"/>
    <w:rsid w:val="00C526E5"/>
    <w:rsid w:val="00C54F1C"/>
    <w:rsid w:val="00C662BE"/>
    <w:rsid w:val="00C66C34"/>
    <w:rsid w:val="00C9121B"/>
    <w:rsid w:val="00CA262F"/>
    <w:rsid w:val="00CB5C68"/>
    <w:rsid w:val="00CC31D9"/>
    <w:rsid w:val="00CF4720"/>
    <w:rsid w:val="00D06C0F"/>
    <w:rsid w:val="00D20527"/>
    <w:rsid w:val="00D4008E"/>
    <w:rsid w:val="00D5098F"/>
    <w:rsid w:val="00D516E9"/>
    <w:rsid w:val="00D517B9"/>
    <w:rsid w:val="00D570E9"/>
    <w:rsid w:val="00D73E2C"/>
    <w:rsid w:val="00D879D6"/>
    <w:rsid w:val="00D87BDB"/>
    <w:rsid w:val="00D9394A"/>
    <w:rsid w:val="00D962E1"/>
    <w:rsid w:val="00DB60D7"/>
    <w:rsid w:val="00DB6819"/>
    <w:rsid w:val="00DC6627"/>
    <w:rsid w:val="00DE159E"/>
    <w:rsid w:val="00DE5FFB"/>
    <w:rsid w:val="00E05F8A"/>
    <w:rsid w:val="00E1392C"/>
    <w:rsid w:val="00E14A84"/>
    <w:rsid w:val="00E31005"/>
    <w:rsid w:val="00E31676"/>
    <w:rsid w:val="00E416E5"/>
    <w:rsid w:val="00E50E9A"/>
    <w:rsid w:val="00E55200"/>
    <w:rsid w:val="00E62A92"/>
    <w:rsid w:val="00E72AE1"/>
    <w:rsid w:val="00E7376F"/>
    <w:rsid w:val="00E772CF"/>
    <w:rsid w:val="00E8418E"/>
    <w:rsid w:val="00E92652"/>
    <w:rsid w:val="00E9386B"/>
    <w:rsid w:val="00EA7C6B"/>
    <w:rsid w:val="00EB0351"/>
    <w:rsid w:val="00EB33AF"/>
    <w:rsid w:val="00ED7FBE"/>
    <w:rsid w:val="00EF08A2"/>
    <w:rsid w:val="00F10485"/>
    <w:rsid w:val="00F1299E"/>
    <w:rsid w:val="00F16D72"/>
    <w:rsid w:val="00F22AF0"/>
    <w:rsid w:val="00F264AF"/>
    <w:rsid w:val="00F26D6C"/>
    <w:rsid w:val="00F3211F"/>
    <w:rsid w:val="00F44107"/>
    <w:rsid w:val="00F54AF0"/>
    <w:rsid w:val="00F73584"/>
    <w:rsid w:val="00F77475"/>
    <w:rsid w:val="00F87E65"/>
    <w:rsid w:val="00F95DFF"/>
    <w:rsid w:val="00FA08B4"/>
    <w:rsid w:val="00FB3BA8"/>
    <w:rsid w:val="00FD49C9"/>
    <w:rsid w:val="00FF09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4">
      <o:colormenu v:ext="edit" fillcolor="none [1945]" strokecolor="none [2405]"/>
    </o:shapedefaults>
    <o:shapelayout v:ext="edit">
      <o:idmap v:ext="edit" data="1"/>
      <o:rules v:ext="edit">
        <o:r id="V:Rule30" type="connector" idref="#_x0000_s1058"/>
        <o:r id="V:Rule31" type="connector" idref="#_x0000_s1070"/>
        <o:r id="V:Rule32" type="callout" idref="#_x0000_s1109"/>
        <o:r id="V:Rule33" type="connector" idref="#_x0000_s1053"/>
        <o:r id="V:Rule34" type="connector" idref="#_x0000_s1064"/>
        <o:r id="V:Rule35" type="connector" idref="#_x0000_s1059"/>
        <o:r id="V:Rule36" type="connector" idref="#_x0000_s1062"/>
        <o:r id="V:Rule37" type="callout" idref="#_x0000_s1102"/>
        <o:r id="V:Rule38" type="connector" idref="#_x0000_s1049"/>
        <o:r id="V:Rule39" type="callout" idref="#_x0000_s1110"/>
        <o:r id="V:Rule40" type="connector" idref="#_x0000_s1078"/>
        <o:r id="V:Rule41" type="connector" idref="#_x0000_s1051"/>
        <o:r id="V:Rule42" type="connector" idref="#_x0000_s1084"/>
        <o:r id="V:Rule43" type="connector" idref="#_x0000_s1063"/>
        <o:r id="V:Rule44" type="connector" idref="#_x0000_s1037"/>
        <o:r id="V:Rule45" type="connector" idref="#_x0000_s1039"/>
        <o:r id="V:Rule46" type="connector" idref="#_x0000_s1061"/>
        <o:r id="V:Rule47" type="connector" idref="#_x0000_s1031"/>
        <o:r id="V:Rule48" type="connector" idref="#_x0000_s1055"/>
        <o:r id="V:Rule49" type="connector" idref="#_x0000_s1027"/>
        <o:r id="V:Rule50" type="connector" idref="#_x0000_s1054"/>
        <o:r id="V:Rule51" type="callout" idref="#_x0000_s1132"/>
        <o:r id="V:Rule52" type="connector" idref="#_x0000_s1060"/>
        <o:r id="V:Rule53" type="connector" idref="#_x0000_s1048"/>
        <o:r id="V:Rule54" type="connector" idref="#_x0000_s1032"/>
        <o:r id="V:Rule55" type="callout" idref="#_x0000_s1105"/>
        <o:r id="V:Rule56" type="connector" idref="#_x0000_s1056"/>
        <o:r id="V:Rule57" type="callout" idref="#_x0000_s1101"/>
        <o:r id="V:Rule58" type="connector" idref="#_x0000_s1028"/>
        <o:r id="V:Rule59" type="connector" idref="#_x0000_s1081"/>
        <o:r id="V:Rule60" type="connector" idref="#_x0000_s1057"/>
        <o:r id="V:Rule61" type="connector" idref="#_x0000_s1076"/>
        <o:r id="V:Rule62" type="connector" idref="#_x0000_s1050"/>
        <o:r id="V:Rule63" type="callout" idref="#_x0000_s1103"/>
        <o:r id="V:Rule64" type="connector" idref="#_x0000_s1038"/>
        <o:r id="V:Rule65" type="connector" idref="#_x0000_s1052"/>
        <o:r id="V:Rule66" type="callout" idref="#_x0000_s1108"/>
        <o:r id="V:Rule67" type="callout" idref="#_x0000_s1106"/>
        <o:r id="V:Rule68" type="callout" idref="#_x0000_s110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C20"/>
    <w:pPr>
      <w:bidi/>
      <w:spacing w:line="480" w:lineRule="auto"/>
      <w:ind w:left="-851"/>
      <w:jc w:val="lowKashida"/>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832C20"/>
    <w:pPr>
      <w:keepNext/>
      <w:spacing w:after="0" w:line="240" w:lineRule="auto"/>
      <w:ind w:left="0"/>
      <w:jc w:val="left"/>
      <w:outlineLvl w:val="0"/>
    </w:pPr>
    <w:rPr>
      <w:rFonts w:cs="Traditional Arabic"/>
      <w:sz w:val="40"/>
      <w:szCs w:val="40"/>
      <w:lang w:val="fr-FR" w:eastAsia="ar-SA"/>
    </w:rPr>
  </w:style>
  <w:style w:type="paragraph" w:styleId="Heading2">
    <w:name w:val="heading 2"/>
    <w:basedOn w:val="Normal"/>
    <w:next w:val="Normal"/>
    <w:link w:val="Heading2Char"/>
    <w:qFormat/>
    <w:rsid w:val="00832C20"/>
    <w:pPr>
      <w:keepNext/>
      <w:spacing w:after="0" w:line="240" w:lineRule="auto"/>
      <w:ind w:left="0"/>
      <w:jc w:val="left"/>
      <w:outlineLvl w:val="1"/>
    </w:pPr>
    <w:rPr>
      <w:rFonts w:cs="Traditional Arabic"/>
      <w:sz w:val="96"/>
      <w:szCs w:val="96"/>
      <w:lang w:val="fr-FR" w:eastAsia="ar-SA"/>
    </w:rPr>
  </w:style>
  <w:style w:type="paragraph" w:styleId="Heading3">
    <w:name w:val="heading 3"/>
    <w:basedOn w:val="Normal"/>
    <w:next w:val="Normal"/>
    <w:link w:val="Heading3Char"/>
    <w:qFormat/>
    <w:rsid w:val="00832C20"/>
    <w:pPr>
      <w:keepNext/>
      <w:spacing w:after="0" w:line="240" w:lineRule="auto"/>
      <w:ind w:left="0"/>
      <w:jc w:val="left"/>
      <w:outlineLvl w:val="2"/>
    </w:pPr>
    <w:rPr>
      <w:rFonts w:cs="Traditional Arabic"/>
      <w:sz w:val="52"/>
      <w:szCs w:val="52"/>
      <w:lang w:val="fr-FR" w:eastAsia="ar-SA"/>
    </w:rPr>
  </w:style>
  <w:style w:type="paragraph" w:styleId="Heading4">
    <w:name w:val="heading 4"/>
    <w:basedOn w:val="Normal"/>
    <w:next w:val="Normal"/>
    <w:link w:val="Heading4Char"/>
    <w:qFormat/>
    <w:rsid w:val="00832C20"/>
    <w:pPr>
      <w:keepNext/>
      <w:numPr>
        <w:numId w:val="63"/>
      </w:numPr>
      <w:spacing w:after="0" w:line="240" w:lineRule="auto"/>
      <w:ind w:right="0"/>
      <w:outlineLvl w:val="3"/>
    </w:pPr>
    <w:rPr>
      <w:rFonts w:cs="Traditional Arabic"/>
      <w:sz w:val="24"/>
      <w:szCs w:val="36"/>
      <w:lang w:eastAsia="ar-SA"/>
    </w:rPr>
  </w:style>
  <w:style w:type="paragraph" w:styleId="Heading5">
    <w:name w:val="heading 5"/>
    <w:basedOn w:val="Normal"/>
    <w:next w:val="Normal"/>
    <w:link w:val="Heading5Char"/>
    <w:qFormat/>
    <w:rsid w:val="00832C20"/>
    <w:pPr>
      <w:keepNext/>
      <w:widowControl w:val="0"/>
      <w:spacing w:after="0" w:line="240" w:lineRule="auto"/>
      <w:ind w:left="0"/>
      <w:jc w:val="center"/>
      <w:outlineLvl w:val="4"/>
    </w:pPr>
    <w:rPr>
      <w:rFonts w:cs="Simplified Arabic"/>
      <w:b/>
      <w:bCs/>
      <w:snapToGrid w:val="0"/>
      <w:color w:val="000000"/>
      <w:sz w:val="24"/>
      <w:szCs w:val="24"/>
      <w:lang w:val="fr-FR"/>
    </w:rPr>
  </w:style>
  <w:style w:type="paragraph" w:styleId="Heading6">
    <w:name w:val="heading 6"/>
    <w:basedOn w:val="Normal"/>
    <w:next w:val="Normal"/>
    <w:link w:val="Heading6Char"/>
    <w:qFormat/>
    <w:rsid w:val="00832C20"/>
    <w:pPr>
      <w:keepNext/>
      <w:widowControl w:val="0"/>
      <w:spacing w:after="0" w:line="240" w:lineRule="auto"/>
      <w:ind w:left="0"/>
      <w:jc w:val="center"/>
      <w:outlineLvl w:val="5"/>
    </w:pPr>
    <w:rPr>
      <w:rFonts w:cs="Simplified Arabic"/>
      <w:b/>
      <w:bCs/>
      <w:snapToGrid w:val="0"/>
      <w:color w:val="000000"/>
      <w:sz w:val="24"/>
      <w:szCs w:val="20"/>
      <w:u w:val="single"/>
      <w:lang w:val="fr-FR"/>
    </w:rPr>
  </w:style>
  <w:style w:type="paragraph" w:styleId="Heading7">
    <w:name w:val="heading 7"/>
    <w:basedOn w:val="Normal"/>
    <w:next w:val="Normal"/>
    <w:link w:val="Heading7Char"/>
    <w:qFormat/>
    <w:rsid w:val="00832C20"/>
    <w:pPr>
      <w:keepNext/>
      <w:spacing w:after="0" w:line="240" w:lineRule="auto"/>
      <w:ind w:left="584" w:hanging="584"/>
      <w:outlineLvl w:val="6"/>
    </w:pPr>
    <w:rPr>
      <w:rFonts w:cs="Traditional Arabic"/>
      <w:i/>
      <w:sz w:val="26"/>
      <w:szCs w:val="36"/>
      <w:lang w:eastAsia="ar-SA"/>
    </w:rPr>
  </w:style>
  <w:style w:type="paragraph" w:styleId="Heading8">
    <w:name w:val="heading 8"/>
    <w:basedOn w:val="Normal"/>
    <w:next w:val="Normal"/>
    <w:link w:val="Heading8Char"/>
    <w:qFormat/>
    <w:rsid w:val="00832C20"/>
    <w:pPr>
      <w:keepNext/>
      <w:numPr>
        <w:numId w:val="64"/>
      </w:numPr>
      <w:spacing w:after="0" w:line="240" w:lineRule="auto"/>
      <w:ind w:right="0"/>
      <w:outlineLvl w:val="7"/>
    </w:pPr>
    <w:rPr>
      <w:rFonts w:cs="Traditional Arabic"/>
      <w:i/>
      <w:sz w:val="36"/>
      <w:szCs w:val="36"/>
      <w:lang w:eastAsia="ar-SA"/>
    </w:rPr>
  </w:style>
  <w:style w:type="paragraph" w:styleId="Heading9">
    <w:name w:val="heading 9"/>
    <w:basedOn w:val="Normal"/>
    <w:next w:val="Normal"/>
    <w:link w:val="Heading9Char"/>
    <w:qFormat/>
    <w:rsid w:val="00832C20"/>
    <w:pPr>
      <w:keepNext/>
      <w:spacing w:after="0" w:line="240" w:lineRule="auto"/>
      <w:ind w:left="224"/>
      <w:jc w:val="center"/>
      <w:outlineLvl w:val="8"/>
    </w:pPr>
    <w:rPr>
      <w:rFonts w:cs="Traditional Arabic"/>
      <w:b/>
      <w:bCs/>
      <w:i/>
      <w:shadow/>
      <w:sz w:val="44"/>
      <w:szCs w:val="4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2C20"/>
    <w:rPr>
      <w:rFonts w:ascii="Times New Roman" w:eastAsia="Times New Roman" w:hAnsi="Times New Roman" w:cs="Traditional Arabic"/>
      <w:sz w:val="40"/>
      <w:szCs w:val="40"/>
      <w:lang w:val="fr-FR" w:eastAsia="ar-SA"/>
    </w:rPr>
  </w:style>
  <w:style w:type="character" w:customStyle="1" w:styleId="Heading2Char">
    <w:name w:val="Heading 2 Char"/>
    <w:basedOn w:val="DefaultParagraphFont"/>
    <w:link w:val="Heading2"/>
    <w:rsid w:val="00832C20"/>
    <w:rPr>
      <w:rFonts w:ascii="Times New Roman" w:eastAsia="Times New Roman" w:hAnsi="Times New Roman" w:cs="Traditional Arabic"/>
      <w:sz w:val="96"/>
      <w:szCs w:val="96"/>
      <w:lang w:val="fr-FR" w:eastAsia="ar-SA"/>
    </w:rPr>
  </w:style>
  <w:style w:type="character" w:customStyle="1" w:styleId="Heading3Char">
    <w:name w:val="Heading 3 Char"/>
    <w:basedOn w:val="DefaultParagraphFont"/>
    <w:link w:val="Heading3"/>
    <w:rsid w:val="00832C20"/>
    <w:rPr>
      <w:rFonts w:ascii="Times New Roman" w:eastAsia="Times New Roman" w:hAnsi="Times New Roman" w:cs="Traditional Arabic"/>
      <w:sz w:val="52"/>
      <w:szCs w:val="52"/>
      <w:lang w:val="fr-FR" w:eastAsia="ar-SA"/>
    </w:rPr>
  </w:style>
  <w:style w:type="character" w:customStyle="1" w:styleId="Heading4Char">
    <w:name w:val="Heading 4 Char"/>
    <w:basedOn w:val="DefaultParagraphFont"/>
    <w:link w:val="Heading4"/>
    <w:rsid w:val="00832C20"/>
    <w:rPr>
      <w:rFonts w:ascii="Times New Roman" w:eastAsia="Times New Roman" w:hAnsi="Times New Roman" w:cs="Traditional Arabic"/>
      <w:sz w:val="24"/>
      <w:szCs w:val="36"/>
      <w:lang w:eastAsia="ar-SA"/>
    </w:rPr>
  </w:style>
  <w:style w:type="character" w:customStyle="1" w:styleId="Heading5Char">
    <w:name w:val="Heading 5 Char"/>
    <w:basedOn w:val="DefaultParagraphFont"/>
    <w:link w:val="Heading5"/>
    <w:rsid w:val="00832C20"/>
    <w:rPr>
      <w:rFonts w:ascii="Times New Roman" w:eastAsia="Times New Roman" w:hAnsi="Times New Roman" w:cs="Simplified Arabic"/>
      <w:b/>
      <w:bCs/>
      <w:snapToGrid w:val="0"/>
      <w:color w:val="000000"/>
      <w:sz w:val="24"/>
      <w:szCs w:val="24"/>
      <w:lang w:val="fr-FR"/>
    </w:rPr>
  </w:style>
  <w:style w:type="character" w:customStyle="1" w:styleId="Heading6Char">
    <w:name w:val="Heading 6 Char"/>
    <w:basedOn w:val="DefaultParagraphFont"/>
    <w:link w:val="Heading6"/>
    <w:rsid w:val="00832C20"/>
    <w:rPr>
      <w:rFonts w:ascii="Times New Roman" w:eastAsia="Times New Roman" w:hAnsi="Times New Roman" w:cs="Simplified Arabic"/>
      <w:b/>
      <w:bCs/>
      <w:snapToGrid w:val="0"/>
      <w:color w:val="000000"/>
      <w:sz w:val="24"/>
      <w:szCs w:val="20"/>
      <w:u w:val="single"/>
      <w:lang w:val="fr-FR"/>
    </w:rPr>
  </w:style>
  <w:style w:type="character" w:customStyle="1" w:styleId="Heading7Char">
    <w:name w:val="Heading 7 Char"/>
    <w:basedOn w:val="DefaultParagraphFont"/>
    <w:link w:val="Heading7"/>
    <w:rsid w:val="00832C20"/>
    <w:rPr>
      <w:rFonts w:ascii="Times New Roman" w:eastAsia="Times New Roman" w:hAnsi="Times New Roman" w:cs="Traditional Arabic"/>
      <w:i/>
      <w:sz w:val="26"/>
      <w:szCs w:val="36"/>
      <w:lang w:eastAsia="ar-SA"/>
    </w:rPr>
  </w:style>
  <w:style w:type="character" w:customStyle="1" w:styleId="Heading8Char">
    <w:name w:val="Heading 8 Char"/>
    <w:basedOn w:val="DefaultParagraphFont"/>
    <w:link w:val="Heading8"/>
    <w:rsid w:val="00832C20"/>
    <w:rPr>
      <w:rFonts w:ascii="Times New Roman" w:eastAsia="Times New Roman" w:hAnsi="Times New Roman" w:cs="Traditional Arabic"/>
      <w:i/>
      <w:sz w:val="36"/>
      <w:szCs w:val="36"/>
      <w:lang w:eastAsia="ar-SA"/>
    </w:rPr>
  </w:style>
  <w:style w:type="character" w:customStyle="1" w:styleId="Heading9Char">
    <w:name w:val="Heading 9 Char"/>
    <w:basedOn w:val="DefaultParagraphFont"/>
    <w:link w:val="Heading9"/>
    <w:rsid w:val="00832C20"/>
    <w:rPr>
      <w:rFonts w:ascii="Times New Roman" w:eastAsia="Times New Roman" w:hAnsi="Times New Roman" w:cs="Traditional Arabic"/>
      <w:b/>
      <w:bCs/>
      <w:i/>
      <w:shadow/>
      <w:sz w:val="44"/>
      <w:szCs w:val="44"/>
      <w:lang w:eastAsia="ar-SA"/>
    </w:rPr>
  </w:style>
  <w:style w:type="paragraph" w:styleId="ListParagraph">
    <w:name w:val="List Paragraph"/>
    <w:basedOn w:val="Normal"/>
    <w:uiPriority w:val="34"/>
    <w:qFormat/>
    <w:rsid w:val="00832C20"/>
    <w:pPr>
      <w:ind w:left="-1346" w:right="-630"/>
      <w:contextualSpacing/>
      <w:jc w:val="center"/>
    </w:pPr>
    <w:rPr>
      <w:b/>
      <w:bCs/>
      <w:lang w:bidi="ar-JO"/>
    </w:rPr>
  </w:style>
  <w:style w:type="character" w:customStyle="1" w:styleId="HeaderChar">
    <w:name w:val="Header Char"/>
    <w:basedOn w:val="DefaultParagraphFont"/>
    <w:link w:val="Header"/>
    <w:uiPriority w:val="99"/>
    <w:semiHidden/>
    <w:rsid w:val="00832C20"/>
    <w:rPr>
      <w:rFonts w:ascii="Times New Roman" w:eastAsia="Times New Roman" w:hAnsi="Times New Roman" w:cs="Times New Roman"/>
      <w:sz w:val="28"/>
      <w:szCs w:val="28"/>
    </w:rPr>
  </w:style>
  <w:style w:type="paragraph" w:styleId="Header">
    <w:name w:val="header"/>
    <w:basedOn w:val="Normal"/>
    <w:link w:val="HeaderChar"/>
    <w:uiPriority w:val="99"/>
    <w:semiHidden/>
    <w:unhideWhenUsed/>
    <w:rsid w:val="00832C20"/>
    <w:pPr>
      <w:tabs>
        <w:tab w:val="center" w:pos="4153"/>
        <w:tab w:val="right" w:pos="8306"/>
      </w:tabs>
    </w:pPr>
  </w:style>
  <w:style w:type="paragraph" w:styleId="Footer">
    <w:name w:val="footer"/>
    <w:basedOn w:val="Normal"/>
    <w:link w:val="FooterChar"/>
    <w:unhideWhenUsed/>
    <w:rsid w:val="00832C20"/>
    <w:pPr>
      <w:tabs>
        <w:tab w:val="center" w:pos="4153"/>
        <w:tab w:val="right" w:pos="8306"/>
      </w:tabs>
    </w:pPr>
  </w:style>
  <w:style w:type="character" w:customStyle="1" w:styleId="FooterChar">
    <w:name w:val="Footer Char"/>
    <w:basedOn w:val="DefaultParagraphFont"/>
    <w:link w:val="Footer"/>
    <w:uiPriority w:val="99"/>
    <w:rsid w:val="00832C20"/>
    <w:rPr>
      <w:rFonts w:ascii="Times New Roman" w:eastAsia="Times New Roman" w:hAnsi="Times New Roman" w:cs="Times New Roman"/>
      <w:sz w:val="28"/>
      <w:szCs w:val="28"/>
    </w:rPr>
  </w:style>
  <w:style w:type="paragraph" w:styleId="NormalWeb">
    <w:name w:val="Normal (Web)"/>
    <w:basedOn w:val="Normal"/>
    <w:uiPriority w:val="99"/>
    <w:rsid w:val="00832C20"/>
    <w:pPr>
      <w:bidi w:val="0"/>
      <w:spacing w:before="100" w:beforeAutospacing="1" w:after="100" w:afterAutospacing="1" w:line="240" w:lineRule="auto"/>
    </w:pPr>
    <w:rPr>
      <w:rFonts w:ascii="Verdana" w:hAnsi="Verdana"/>
      <w:sz w:val="20"/>
      <w:szCs w:val="20"/>
      <w:lang w:bidi="ar-SY"/>
    </w:rPr>
  </w:style>
  <w:style w:type="paragraph" w:customStyle="1" w:styleId="rprtbody2">
    <w:name w:val="rprtbody2"/>
    <w:basedOn w:val="Normal"/>
    <w:rsid w:val="00832C20"/>
    <w:pPr>
      <w:shd w:val="clear" w:color="auto" w:fill="FFFFFF"/>
      <w:bidi w:val="0"/>
      <w:spacing w:before="34" w:after="34" w:line="240" w:lineRule="auto"/>
    </w:pPr>
    <w:rPr>
      <w:rFonts w:ascii="Helvetica" w:hAnsi="Helvetica" w:cs="Helvetica"/>
    </w:rPr>
  </w:style>
  <w:style w:type="paragraph" w:customStyle="1" w:styleId="aux2">
    <w:name w:val="aux2"/>
    <w:basedOn w:val="Normal"/>
    <w:rsid w:val="00832C20"/>
    <w:pPr>
      <w:shd w:val="clear" w:color="auto" w:fill="FFFFFF"/>
      <w:bidi w:val="0"/>
      <w:spacing w:after="0" w:line="320" w:lineRule="atLeast"/>
      <w:ind w:right="5604"/>
    </w:pPr>
    <w:rPr>
      <w:rFonts w:ascii="Helvetica" w:hAnsi="Helvetica" w:cs="Helvetica"/>
      <w:sz w:val="24"/>
      <w:szCs w:val="24"/>
    </w:rPr>
  </w:style>
  <w:style w:type="character" w:styleId="Hyperlink">
    <w:name w:val="Hyperlink"/>
    <w:basedOn w:val="DefaultParagraphFont"/>
    <w:uiPriority w:val="99"/>
    <w:unhideWhenUsed/>
    <w:rsid w:val="00832C20"/>
    <w:rPr>
      <w:rFonts w:cs="Times New Roman"/>
      <w:color w:val="0000FF"/>
      <w:u w:val="single"/>
    </w:rPr>
  </w:style>
  <w:style w:type="character" w:customStyle="1" w:styleId="BalloonTextChar">
    <w:name w:val="Balloon Text Char"/>
    <w:basedOn w:val="DefaultParagraphFont"/>
    <w:link w:val="BalloonText"/>
    <w:uiPriority w:val="99"/>
    <w:semiHidden/>
    <w:rsid w:val="00832C20"/>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832C20"/>
    <w:pPr>
      <w:spacing w:after="0" w:line="240" w:lineRule="auto"/>
    </w:pPr>
    <w:rPr>
      <w:rFonts w:ascii="Tahoma" w:hAnsi="Tahoma" w:cs="Tahoma"/>
      <w:sz w:val="16"/>
      <w:szCs w:val="16"/>
    </w:rPr>
  </w:style>
  <w:style w:type="paragraph" w:styleId="FootnoteText">
    <w:name w:val="footnote text"/>
    <w:basedOn w:val="Normal"/>
    <w:link w:val="FootnoteTextChar"/>
    <w:semiHidden/>
    <w:rsid w:val="00832C20"/>
    <w:pPr>
      <w:widowControl w:val="0"/>
      <w:spacing w:after="0" w:line="240" w:lineRule="auto"/>
      <w:ind w:left="0"/>
      <w:jc w:val="left"/>
    </w:pPr>
    <w:rPr>
      <w:rFonts w:cs="Simplified Arabic"/>
      <w:snapToGrid w:val="0"/>
      <w:sz w:val="20"/>
      <w:szCs w:val="24"/>
      <w:lang w:val="fr-FR" w:eastAsia="ar-SA"/>
    </w:rPr>
  </w:style>
  <w:style w:type="character" w:customStyle="1" w:styleId="FootnoteTextChar">
    <w:name w:val="Footnote Text Char"/>
    <w:basedOn w:val="DefaultParagraphFont"/>
    <w:link w:val="FootnoteText"/>
    <w:semiHidden/>
    <w:rsid w:val="00832C20"/>
    <w:rPr>
      <w:rFonts w:ascii="Times New Roman" w:eastAsia="Times New Roman" w:hAnsi="Times New Roman" w:cs="Simplified Arabic"/>
      <w:snapToGrid w:val="0"/>
      <w:sz w:val="20"/>
      <w:szCs w:val="24"/>
      <w:lang w:val="fr-FR" w:eastAsia="ar-SA"/>
    </w:rPr>
  </w:style>
  <w:style w:type="paragraph" w:styleId="BodyText">
    <w:name w:val="Body Text"/>
    <w:basedOn w:val="Normal"/>
    <w:link w:val="BodyTextChar"/>
    <w:semiHidden/>
    <w:rsid w:val="00832C20"/>
    <w:pPr>
      <w:widowControl w:val="0"/>
      <w:spacing w:after="120" w:line="240" w:lineRule="auto"/>
      <w:ind w:left="0"/>
      <w:jc w:val="left"/>
    </w:pPr>
    <w:rPr>
      <w:rFonts w:cs="Simplified Arabic"/>
      <w:snapToGrid w:val="0"/>
      <w:sz w:val="24"/>
      <w:lang w:val="fr-FR" w:eastAsia="ar-SA"/>
    </w:rPr>
  </w:style>
  <w:style w:type="character" w:customStyle="1" w:styleId="BodyTextChar">
    <w:name w:val="Body Text Char"/>
    <w:basedOn w:val="DefaultParagraphFont"/>
    <w:link w:val="BodyText"/>
    <w:semiHidden/>
    <w:rsid w:val="00832C20"/>
    <w:rPr>
      <w:rFonts w:ascii="Times New Roman" w:eastAsia="Times New Roman" w:hAnsi="Times New Roman" w:cs="Simplified Arabic"/>
      <w:snapToGrid w:val="0"/>
      <w:sz w:val="24"/>
      <w:szCs w:val="28"/>
      <w:lang w:val="fr-FR" w:eastAsia="ar-SA"/>
    </w:rPr>
  </w:style>
  <w:style w:type="character" w:customStyle="1" w:styleId="BodyText2Char">
    <w:name w:val="Body Text 2 Char"/>
    <w:basedOn w:val="DefaultParagraphFont"/>
    <w:link w:val="BodyText2"/>
    <w:semiHidden/>
    <w:rsid w:val="00832C20"/>
    <w:rPr>
      <w:rFonts w:ascii="Times New Roman" w:eastAsia="Times New Roman" w:hAnsi="Times New Roman" w:cs="Simplified Arabic"/>
      <w:snapToGrid w:val="0"/>
      <w:sz w:val="24"/>
      <w:szCs w:val="28"/>
      <w:lang w:val="fr-FR" w:eastAsia="ar-SA"/>
    </w:rPr>
  </w:style>
  <w:style w:type="paragraph" w:styleId="BodyText2">
    <w:name w:val="Body Text 2"/>
    <w:basedOn w:val="Normal"/>
    <w:link w:val="BodyText2Char"/>
    <w:semiHidden/>
    <w:rsid w:val="00832C20"/>
    <w:pPr>
      <w:widowControl w:val="0"/>
      <w:spacing w:after="120"/>
      <w:ind w:left="0"/>
      <w:jc w:val="left"/>
    </w:pPr>
    <w:rPr>
      <w:rFonts w:cs="Simplified Arabic"/>
      <w:snapToGrid w:val="0"/>
      <w:sz w:val="24"/>
      <w:lang w:val="fr-FR" w:eastAsia="ar-SA"/>
    </w:rPr>
  </w:style>
  <w:style w:type="character" w:customStyle="1" w:styleId="BodyTextIndentChar">
    <w:name w:val="Body Text Indent Char"/>
    <w:basedOn w:val="DefaultParagraphFont"/>
    <w:link w:val="BodyTextIndent"/>
    <w:semiHidden/>
    <w:rsid w:val="00832C20"/>
    <w:rPr>
      <w:rFonts w:ascii="Times New Roman" w:eastAsia="Times New Roman" w:hAnsi="Times New Roman" w:cs="Traditional Arabic"/>
      <w:sz w:val="36"/>
      <w:szCs w:val="36"/>
      <w:lang w:val="fr-FR" w:eastAsia="ar-SA"/>
    </w:rPr>
  </w:style>
  <w:style w:type="paragraph" w:styleId="BodyTextIndent">
    <w:name w:val="Body Text Indent"/>
    <w:basedOn w:val="Normal"/>
    <w:link w:val="BodyTextIndentChar"/>
    <w:semiHidden/>
    <w:rsid w:val="00832C20"/>
    <w:pPr>
      <w:spacing w:after="0" w:line="240" w:lineRule="auto"/>
      <w:ind w:left="360"/>
      <w:jc w:val="left"/>
    </w:pPr>
    <w:rPr>
      <w:rFonts w:cs="Traditional Arabic"/>
      <w:sz w:val="36"/>
      <w:szCs w:val="36"/>
      <w:lang w:val="fr-FR" w:eastAsia="ar-SA"/>
    </w:rPr>
  </w:style>
  <w:style w:type="paragraph" w:customStyle="1" w:styleId="12">
    <w:name w:val="تعداد رقمي عادي1"/>
    <w:basedOn w:val="Normal"/>
    <w:rsid w:val="00832C20"/>
    <w:pPr>
      <w:widowControl w:val="0"/>
      <w:numPr>
        <w:numId w:val="65"/>
      </w:numPr>
      <w:tabs>
        <w:tab w:val="clear" w:pos="360"/>
      </w:tabs>
      <w:spacing w:after="0" w:line="240" w:lineRule="auto"/>
      <w:ind w:left="1134" w:hanging="567"/>
    </w:pPr>
    <w:rPr>
      <w:rFonts w:cs="Simplified Arabic"/>
      <w:snapToGrid w:val="0"/>
      <w:sz w:val="20"/>
      <w:szCs w:val="24"/>
      <w:lang w:eastAsia="ar-SA"/>
    </w:rPr>
  </w:style>
  <w:style w:type="paragraph" w:customStyle="1" w:styleId="2">
    <w:name w:val="تعداد رقمي عادي2"/>
    <w:basedOn w:val="Normal"/>
    <w:rsid w:val="00832C20"/>
    <w:pPr>
      <w:widowControl w:val="0"/>
      <w:numPr>
        <w:numId w:val="66"/>
      </w:numPr>
      <w:tabs>
        <w:tab w:val="clear" w:pos="360"/>
      </w:tabs>
      <w:spacing w:after="0" w:line="240" w:lineRule="auto"/>
      <w:ind w:left="1134" w:hanging="567"/>
    </w:pPr>
    <w:rPr>
      <w:rFonts w:cs="Simplified Arabic"/>
      <w:snapToGrid w:val="0"/>
      <w:sz w:val="20"/>
      <w:szCs w:val="24"/>
      <w:lang w:eastAsia="ar-SA"/>
    </w:rPr>
  </w:style>
  <w:style w:type="paragraph" w:customStyle="1" w:styleId="1">
    <w:name w:val="تعداد نقطي عادي1"/>
    <w:basedOn w:val="Normal"/>
    <w:rsid w:val="00832C20"/>
    <w:pPr>
      <w:widowControl w:val="0"/>
      <w:numPr>
        <w:numId w:val="67"/>
      </w:numPr>
      <w:tabs>
        <w:tab w:val="clear" w:pos="648"/>
      </w:tabs>
      <w:spacing w:after="0" w:line="240" w:lineRule="auto"/>
      <w:ind w:left="851" w:hanging="284"/>
    </w:pPr>
    <w:rPr>
      <w:rFonts w:cs="Simplified Arabic"/>
      <w:snapToGrid w:val="0"/>
      <w:sz w:val="20"/>
      <w:szCs w:val="24"/>
      <w:lang w:eastAsia="ar-SA"/>
    </w:rPr>
  </w:style>
  <w:style w:type="paragraph" w:customStyle="1" w:styleId="21">
    <w:name w:val="تعداد نقطي عادي2"/>
    <w:basedOn w:val="Normal"/>
    <w:rsid w:val="00832C20"/>
    <w:pPr>
      <w:widowControl w:val="0"/>
      <w:numPr>
        <w:numId w:val="68"/>
      </w:numPr>
      <w:tabs>
        <w:tab w:val="clear" w:pos="360"/>
      </w:tabs>
      <w:spacing w:after="0" w:line="240" w:lineRule="auto"/>
      <w:ind w:left="851" w:hanging="284"/>
    </w:pPr>
    <w:rPr>
      <w:rFonts w:cs="Simplified Arabic"/>
      <w:snapToGrid w:val="0"/>
      <w:sz w:val="20"/>
      <w:szCs w:val="24"/>
      <w:lang w:eastAsia="ar-SA"/>
    </w:rPr>
  </w:style>
  <w:style w:type="paragraph" w:customStyle="1" w:styleId="a">
    <w:name w:val="عنوان رئيسي"/>
    <w:basedOn w:val="Normal"/>
    <w:rsid w:val="00832C20"/>
    <w:pPr>
      <w:widowControl w:val="0"/>
      <w:spacing w:after="0" w:line="240" w:lineRule="auto"/>
      <w:ind w:left="0"/>
      <w:jc w:val="center"/>
    </w:pPr>
    <w:rPr>
      <w:rFonts w:cs="Monotype Koufi"/>
      <w:b/>
      <w:bCs/>
      <w:snapToGrid w:val="0"/>
      <w:sz w:val="44"/>
      <w:szCs w:val="48"/>
      <w:lang w:eastAsia="ar-SA"/>
    </w:rPr>
  </w:style>
  <w:style w:type="paragraph" w:customStyle="1" w:styleId="11">
    <w:name w:val="عنوان فرعي تعداد رقمي1"/>
    <w:basedOn w:val="Normal"/>
    <w:rsid w:val="00832C20"/>
    <w:pPr>
      <w:widowControl w:val="0"/>
      <w:numPr>
        <w:numId w:val="69"/>
      </w:numPr>
      <w:tabs>
        <w:tab w:val="clear" w:pos="648"/>
      </w:tabs>
      <w:spacing w:after="0" w:line="240" w:lineRule="auto"/>
      <w:ind w:hanging="359"/>
    </w:pPr>
    <w:rPr>
      <w:rFonts w:cs="Monotype Koufi"/>
      <w:snapToGrid w:val="0"/>
      <w:sz w:val="32"/>
      <w:szCs w:val="36"/>
      <w:lang w:eastAsia="ar-SA"/>
    </w:rPr>
  </w:style>
  <w:style w:type="paragraph" w:customStyle="1" w:styleId="20">
    <w:name w:val="عنوان فرعي تعداد رقمي2"/>
    <w:basedOn w:val="Normal"/>
    <w:rsid w:val="00832C20"/>
    <w:pPr>
      <w:widowControl w:val="0"/>
      <w:numPr>
        <w:numId w:val="70"/>
      </w:numPr>
      <w:tabs>
        <w:tab w:val="clear" w:pos="360"/>
      </w:tabs>
      <w:spacing w:after="0" w:line="240" w:lineRule="auto"/>
      <w:ind w:left="567" w:hanging="567"/>
    </w:pPr>
    <w:rPr>
      <w:rFonts w:cs="Monotype Koufi"/>
      <w:b/>
      <w:bCs/>
      <w:snapToGrid w:val="0"/>
      <w:szCs w:val="32"/>
      <w:lang w:val="fr-FR" w:eastAsia="ar-SA"/>
    </w:rPr>
  </w:style>
  <w:style w:type="paragraph" w:customStyle="1" w:styleId="10">
    <w:name w:val="عنوان فرعي تعداد نقطي1"/>
    <w:basedOn w:val="Normal"/>
    <w:rsid w:val="00832C20"/>
    <w:pPr>
      <w:widowControl w:val="0"/>
      <w:numPr>
        <w:numId w:val="71"/>
      </w:numPr>
      <w:tabs>
        <w:tab w:val="clear" w:pos="648"/>
      </w:tabs>
      <w:spacing w:after="0" w:line="240" w:lineRule="auto"/>
      <w:ind w:hanging="284"/>
    </w:pPr>
    <w:rPr>
      <w:rFonts w:cs="Monotype Koufi"/>
      <w:snapToGrid w:val="0"/>
      <w:sz w:val="32"/>
      <w:szCs w:val="36"/>
      <w:lang w:eastAsia="ar-SA"/>
    </w:rPr>
  </w:style>
  <w:style w:type="paragraph" w:customStyle="1" w:styleId="22">
    <w:name w:val="عنوان فرعي تعداد نقطي2"/>
    <w:basedOn w:val="Normal"/>
    <w:rsid w:val="00832C20"/>
    <w:pPr>
      <w:widowControl w:val="0"/>
      <w:spacing w:after="0" w:line="240" w:lineRule="auto"/>
      <w:ind w:left="360" w:hanging="284"/>
    </w:pPr>
    <w:rPr>
      <w:rFonts w:cs="Monotype Koufi"/>
      <w:snapToGrid w:val="0"/>
      <w:szCs w:val="32"/>
      <w:lang w:eastAsia="ar-SA"/>
    </w:rPr>
  </w:style>
  <w:style w:type="paragraph" w:customStyle="1" w:styleId="13">
    <w:name w:val="عنوان فرعي1"/>
    <w:basedOn w:val="Normal"/>
    <w:rsid w:val="00832C20"/>
    <w:pPr>
      <w:widowControl w:val="0"/>
      <w:spacing w:after="0" w:line="240" w:lineRule="auto"/>
      <w:ind w:left="0"/>
      <w:jc w:val="center"/>
    </w:pPr>
    <w:rPr>
      <w:rFonts w:cs="Monotype Koufi"/>
      <w:b/>
      <w:bCs/>
      <w:snapToGrid w:val="0"/>
      <w:sz w:val="36"/>
      <w:szCs w:val="40"/>
      <w:lang w:eastAsia="ar-SA"/>
    </w:rPr>
  </w:style>
  <w:style w:type="paragraph" w:customStyle="1" w:styleId="23">
    <w:name w:val="عنوان فرعي2"/>
    <w:basedOn w:val="Normal"/>
    <w:rsid w:val="00832C20"/>
    <w:pPr>
      <w:widowControl w:val="0"/>
      <w:spacing w:after="0" w:line="240" w:lineRule="auto"/>
      <w:ind w:left="0"/>
    </w:pPr>
    <w:rPr>
      <w:rFonts w:cs="Monotype Koufi"/>
      <w:b/>
      <w:bCs/>
      <w:snapToGrid w:val="0"/>
      <w:sz w:val="32"/>
      <w:szCs w:val="36"/>
      <w:lang w:eastAsia="ar-SA"/>
    </w:rPr>
  </w:style>
  <w:style w:type="paragraph" w:customStyle="1" w:styleId="3">
    <w:name w:val="عنوان فرعي3"/>
    <w:basedOn w:val="Normal"/>
    <w:rsid w:val="00832C20"/>
    <w:pPr>
      <w:widowControl w:val="0"/>
      <w:spacing w:after="0" w:line="240" w:lineRule="auto"/>
      <w:ind w:left="0"/>
    </w:pPr>
    <w:rPr>
      <w:rFonts w:cs="Monotype Koufi"/>
      <w:b/>
      <w:bCs/>
      <w:snapToGrid w:val="0"/>
      <w:szCs w:val="32"/>
      <w:lang w:eastAsia="ar-SA"/>
    </w:rPr>
  </w:style>
  <w:style w:type="paragraph" w:customStyle="1" w:styleId="14">
    <w:name w:val="نص1"/>
    <w:rsid w:val="00832C20"/>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4">
    <w:name w:val="نص2"/>
    <w:rsid w:val="00832C20"/>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5">
    <w:name w:val="نمط1"/>
    <w:basedOn w:val="14"/>
    <w:rsid w:val="00832C20"/>
    <w:rPr>
      <w:snapToGrid w:val="0"/>
      <w:szCs w:val="28"/>
      <w:lang w:eastAsia="fr-FR"/>
    </w:rPr>
  </w:style>
  <w:style w:type="paragraph" w:styleId="BodyText3">
    <w:name w:val="Body Text 3"/>
    <w:basedOn w:val="Normal"/>
    <w:link w:val="BodyText3Char"/>
    <w:semiHidden/>
    <w:rsid w:val="00832C20"/>
    <w:pPr>
      <w:widowControl w:val="0"/>
      <w:spacing w:after="0" w:line="240" w:lineRule="auto"/>
      <w:ind w:left="0"/>
    </w:pPr>
    <w:rPr>
      <w:rFonts w:cs="Simplified Arabic"/>
      <w:snapToGrid w:val="0"/>
      <w:lang w:eastAsia="fr-FR"/>
    </w:rPr>
  </w:style>
  <w:style w:type="character" w:customStyle="1" w:styleId="BodyText3Char">
    <w:name w:val="Body Text 3 Char"/>
    <w:basedOn w:val="DefaultParagraphFont"/>
    <w:link w:val="BodyText3"/>
    <w:semiHidden/>
    <w:rsid w:val="00832C20"/>
    <w:rPr>
      <w:rFonts w:ascii="Times New Roman" w:eastAsia="Times New Roman" w:hAnsi="Times New Roman" w:cs="Simplified Arabic"/>
      <w:snapToGrid w:val="0"/>
      <w:sz w:val="28"/>
      <w:szCs w:val="28"/>
      <w:lang w:eastAsia="fr-FR"/>
    </w:rPr>
  </w:style>
  <w:style w:type="paragraph" w:styleId="BlockText">
    <w:name w:val="Block Text"/>
    <w:basedOn w:val="Normal"/>
    <w:semiHidden/>
    <w:rsid w:val="00832C20"/>
    <w:pPr>
      <w:widowControl w:val="0"/>
      <w:spacing w:after="0" w:line="240" w:lineRule="auto"/>
      <w:ind w:left="707" w:hanging="707"/>
    </w:pPr>
    <w:rPr>
      <w:rFonts w:cs="Simplified Arabic"/>
      <w:b/>
      <w:bCs/>
      <w:snapToGrid w:val="0"/>
      <w:sz w:val="32"/>
      <w:szCs w:val="32"/>
      <w:lang w:eastAsia="fr-FR"/>
    </w:rPr>
  </w:style>
  <w:style w:type="table" w:styleId="TableGrid">
    <w:name w:val="Table Grid"/>
    <w:basedOn w:val="TableNormal"/>
    <w:rsid w:val="00832C20"/>
    <w:pPr>
      <w:spacing w:after="0" w:line="240" w:lineRule="auto"/>
    </w:pPr>
    <w:rPr>
      <w:rFonts w:ascii="Calibri" w:eastAsia="Calibri" w:hAnsi="Calibri" w:cs="Arial"/>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0">
    <w:name w:val="سرد الفقرات"/>
    <w:basedOn w:val="Normal"/>
    <w:uiPriority w:val="34"/>
    <w:qFormat/>
    <w:rsid w:val="00832C20"/>
    <w:pPr>
      <w:ind w:left="720"/>
      <w:contextualSpacing/>
    </w:pPr>
  </w:style>
  <w:style w:type="table" w:styleId="LightShading-Accent4">
    <w:name w:val="Light Shading Accent 4"/>
    <w:basedOn w:val="TableNormal"/>
    <w:uiPriority w:val="60"/>
    <w:rsid w:val="00832C20"/>
    <w:pPr>
      <w:spacing w:after="0" w:line="240" w:lineRule="auto"/>
    </w:pPr>
    <w:rPr>
      <w:rFonts w:ascii="Calibri" w:eastAsia="Calibri" w:hAnsi="Calibri" w:cs="Arial"/>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04583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Operating_room_management" TargetMode="External"/><Relationship Id="rId21" Type="http://schemas.openxmlformats.org/officeDocument/2006/relationships/hyperlink" Target="http://en.wikipedia.org/wiki/Operating_room_management" TargetMode="External"/><Relationship Id="rId42" Type="http://schemas.openxmlformats.org/officeDocument/2006/relationships/hyperlink" Target="http://www.google.com/imgres?imgurl=http://test.cvtcollege.org/Ac_Programs/dms_vascular/images/0E4313732E0841EF9B741F5DC1165B32.jpg&amp;imgrefurl=http://www.medkaau.com/vb/showthread.php?t=11039&amp;usg=__pmSzF92BMoeSJVK-OLTtvwGKbQo=&amp;h=480&amp;w=480&amp;sz=17&amp;hl=en&amp;start=1&amp;itbs=1&amp;tbnid=t5d-J4qKvCD-GM:&amp;tbnh=129&amp;tbnw=129&amp;prev=/images?q=snowstorm+molar+pregnancy&amp;hl=en&amp;safe=off&amp;gbv=2&amp;tbs=isch:1" TargetMode="External"/><Relationship Id="rId63" Type="http://schemas.openxmlformats.org/officeDocument/2006/relationships/hyperlink" Target="http://en.wikipedia.org/wiki/Operating_room_management" TargetMode="External"/><Relationship Id="rId84" Type="http://schemas.openxmlformats.org/officeDocument/2006/relationships/hyperlink" Target="http://www.google.com/imgres?imgurl=http://radiopaedia.org/uploads/radio/0002/9355/29355_thumb.jpg&amp;imgrefurl=http://radiopaedia.org/articles/hypervascular_liver_lesions&amp;usg=__cHbno9ep0GKujeD5TUwlsjDJKS4=&amp;h=176&amp;w=176&amp;sz=20&amp;hl=en&amp;start=142&amp;itbs=1&amp;tbnid=_8jd5npFb1U2PM:&amp;tbnh=100&amp;tbnw=100&amp;prev=/images?q=Choriocarcinoma+++metastases&amp;start=140&amp;hl=en&amp;safe=off&amp;sa=N&amp;gbv=2&amp;ndsp=20&amp;tbs=isch:1" TargetMode="External"/><Relationship Id="rId138" Type="http://schemas.openxmlformats.org/officeDocument/2006/relationships/hyperlink" Target="http://en.wikipedia.org/wiki/Operating_room_management" TargetMode="External"/><Relationship Id="rId159" Type="http://schemas.openxmlformats.org/officeDocument/2006/relationships/hyperlink" Target="http://en.wikipedia.org/wiki/Operating_room_management" TargetMode="External"/><Relationship Id="rId170" Type="http://schemas.openxmlformats.org/officeDocument/2006/relationships/hyperlink" Target="http://en.wikipedia.org/wiki/Operating_room_management" TargetMode="External"/><Relationship Id="rId191" Type="http://schemas.openxmlformats.org/officeDocument/2006/relationships/image" Target="media/image50.emf"/><Relationship Id="rId205" Type="http://schemas.openxmlformats.org/officeDocument/2006/relationships/image" Target="media/image64.emf"/><Relationship Id="rId107" Type="http://schemas.openxmlformats.org/officeDocument/2006/relationships/hyperlink" Target="http://en.wikipedia.org/wiki/Operating_room_management" TargetMode="External"/><Relationship Id="rId11" Type="http://schemas.openxmlformats.org/officeDocument/2006/relationships/image" Target="media/image3.png"/><Relationship Id="rId32" Type="http://schemas.openxmlformats.org/officeDocument/2006/relationships/hyperlink" Target="http://en.wikipedia.org/wiki/Operating_room_management" TargetMode="External"/><Relationship Id="rId53" Type="http://schemas.openxmlformats.org/officeDocument/2006/relationships/hyperlink" Target="http://en.wikipedia.org/wiki/Operating_room_management" TargetMode="External"/><Relationship Id="rId74" Type="http://schemas.openxmlformats.org/officeDocument/2006/relationships/image" Target="media/image20.jpeg"/><Relationship Id="rId128" Type="http://schemas.openxmlformats.org/officeDocument/2006/relationships/hyperlink" Target="http://en.wikipedia.org/wiki/Operating_room_management" TargetMode="External"/><Relationship Id="rId149" Type="http://schemas.openxmlformats.org/officeDocument/2006/relationships/hyperlink" Target="http://en.wikipedia.org/wiki/Operating_room_management" TargetMode="External"/><Relationship Id="rId5" Type="http://schemas.openxmlformats.org/officeDocument/2006/relationships/webSettings" Target="webSettings.xml"/><Relationship Id="rId95" Type="http://schemas.openxmlformats.org/officeDocument/2006/relationships/hyperlink" Target="http://en.wikipedia.org/wiki/Operating_room_management" TargetMode="External"/><Relationship Id="rId160" Type="http://schemas.openxmlformats.org/officeDocument/2006/relationships/hyperlink" Target="http://en.wikipedia.org/wiki/Operating_room_management" TargetMode="External"/><Relationship Id="rId181" Type="http://schemas.openxmlformats.org/officeDocument/2006/relationships/image" Target="media/image40.emf"/><Relationship Id="rId216" Type="http://schemas.openxmlformats.org/officeDocument/2006/relationships/hyperlink" Target="http://www.ncbi.nlm.nih.gov/pubmed?term=%22Xiuyu%20Y%22%5BAuthor%5D" TargetMode="External"/><Relationship Id="rId211" Type="http://schemas.openxmlformats.org/officeDocument/2006/relationships/image" Target="media/image70.emf"/><Relationship Id="rId22" Type="http://schemas.openxmlformats.org/officeDocument/2006/relationships/hyperlink" Target="http://en.wikipedia.org/wiki/Operating_room_management" TargetMode="External"/><Relationship Id="rId27" Type="http://schemas.openxmlformats.org/officeDocument/2006/relationships/hyperlink" Target="http://en.wikipedia.org/wiki/Operating_room_management" TargetMode="External"/><Relationship Id="rId43" Type="http://schemas.openxmlformats.org/officeDocument/2006/relationships/image" Target="media/image11.jpeg"/><Relationship Id="rId48" Type="http://schemas.openxmlformats.org/officeDocument/2006/relationships/hyperlink" Target="http://en.wikipedia.org/wiki/Operating_room_management" TargetMode="External"/><Relationship Id="rId64" Type="http://schemas.openxmlformats.org/officeDocument/2006/relationships/image" Target="media/image18.jpeg"/><Relationship Id="rId69" Type="http://schemas.openxmlformats.org/officeDocument/2006/relationships/image" Target="media/image19.jpeg"/><Relationship Id="rId113" Type="http://schemas.openxmlformats.org/officeDocument/2006/relationships/hyperlink" Target="http://en.wikipedia.org/wiki/Operating_room_management" TargetMode="External"/><Relationship Id="rId118" Type="http://schemas.openxmlformats.org/officeDocument/2006/relationships/hyperlink" Target="http://en.wikipedia.org/wiki/Operating_room_management" TargetMode="External"/><Relationship Id="rId134" Type="http://schemas.openxmlformats.org/officeDocument/2006/relationships/hyperlink" Target="http://en.wikipedia.org/wiki/Operating_room_management" TargetMode="External"/><Relationship Id="rId139" Type="http://schemas.openxmlformats.org/officeDocument/2006/relationships/hyperlink" Target="http://en.wikipedia.org/wiki/Operating_room_management" TargetMode="External"/><Relationship Id="rId80" Type="http://schemas.openxmlformats.org/officeDocument/2006/relationships/hyperlink" Target="http://en.wikipedia.org/wiki/Operating_room_management" TargetMode="External"/><Relationship Id="rId85" Type="http://schemas.openxmlformats.org/officeDocument/2006/relationships/image" Target="media/image25.jpeg"/><Relationship Id="rId150" Type="http://schemas.openxmlformats.org/officeDocument/2006/relationships/hyperlink" Target="http://en.wikipedia.org/wiki/Operating_room_management" TargetMode="External"/><Relationship Id="rId155" Type="http://schemas.openxmlformats.org/officeDocument/2006/relationships/hyperlink" Target="http://en.wikipedia.org/wiki/Operating_room_management" TargetMode="External"/><Relationship Id="rId171" Type="http://schemas.openxmlformats.org/officeDocument/2006/relationships/hyperlink" Target="http://en.wikipedia.org/wiki/Operating_room_management" TargetMode="External"/><Relationship Id="rId176" Type="http://schemas.openxmlformats.org/officeDocument/2006/relationships/image" Target="media/image35.emf"/><Relationship Id="rId192" Type="http://schemas.openxmlformats.org/officeDocument/2006/relationships/image" Target="media/image51.emf"/><Relationship Id="rId197" Type="http://schemas.openxmlformats.org/officeDocument/2006/relationships/image" Target="media/image56.emf"/><Relationship Id="rId206" Type="http://schemas.openxmlformats.org/officeDocument/2006/relationships/image" Target="media/image65.emf"/><Relationship Id="rId201" Type="http://schemas.openxmlformats.org/officeDocument/2006/relationships/image" Target="media/image60.emf"/><Relationship Id="rId222" Type="http://schemas.openxmlformats.org/officeDocument/2006/relationships/footer" Target="footer2.xml"/><Relationship Id="rId12" Type="http://schemas.openxmlformats.org/officeDocument/2006/relationships/image" Target="media/image4.png"/><Relationship Id="rId17" Type="http://schemas.openxmlformats.org/officeDocument/2006/relationships/hyperlink" Target="http://en.wikipedia.org/wiki/Operating_room_management" TargetMode="External"/><Relationship Id="rId33" Type="http://schemas.openxmlformats.org/officeDocument/2006/relationships/hyperlink" Target="http://en.wikipedia.org/wiki/Operating_room_management" TargetMode="External"/><Relationship Id="rId38" Type="http://schemas.openxmlformats.org/officeDocument/2006/relationships/hyperlink" Target="http://en.wikipedia.org/wiki/Operating_room_management" TargetMode="External"/><Relationship Id="rId59" Type="http://schemas.openxmlformats.org/officeDocument/2006/relationships/image" Target="media/image14.jpeg"/><Relationship Id="rId103" Type="http://schemas.openxmlformats.org/officeDocument/2006/relationships/hyperlink" Target="http://en.wikipedia.org/wiki/Operating_room_management" TargetMode="External"/><Relationship Id="rId108" Type="http://schemas.openxmlformats.org/officeDocument/2006/relationships/hyperlink" Target="http://en.wikipedia.org/wiki/Operating_room_management" TargetMode="External"/><Relationship Id="rId124" Type="http://schemas.openxmlformats.org/officeDocument/2006/relationships/hyperlink" Target="http://en.wikipedia.org/wiki/Operating_room_management" TargetMode="External"/><Relationship Id="rId129" Type="http://schemas.openxmlformats.org/officeDocument/2006/relationships/hyperlink" Target="http://en.wikipedia.org/wiki/Operating_room_management" TargetMode="External"/><Relationship Id="rId54" Type="http://schemas.openxmlformats.org/officeDocument/2006/relationships/hyperlink" Target="http://en.wikipedia.org/wiki/Operating_room_management" TargetMode="External"/><Relationship Id="rId70" Type="http://schemas.openxmlformats.org/officeDocument/2006/relationships/diagramData" Target="diagrams/data1.xml"/><Relationship Id="rId75" Type="http://schemas.openxmlformats.org/officeDocument/2006/relationships/image" Target="media/image21.png"/><Relationship Id="rId91" Type="http://schemas.openxmlformats.org/officeDocument/2006/relationships/image" Target="media/image29.jpeg"/><Relationship Id="rId96" Type="http://schemas.openxmlformats.org/officeDocument/2006/relationships/hyperlink" Target="http://en.wikipedia.org/wiki/Operating_room_management" TargetMode="External"/><Relationship Id="rId140" Type="http://schemas.openxmlformats.org/officeDocument/2006/relationships/hyperlink" Target="http://en.wikipedia.org/wiki/Operating_room_management" TargetMode="External"/><Relationship Id="rId145" Type="http://schemas.openxmlformats.org/officeDocument/2006/relationships/hyperlink" Target="http://en.wikipedia.org/wiki/Operating_room_management" TargetMode="External"/><Relationship Id="rId161" Type="http://schemas.openxmlformats.org/officeDocument/2006/relationships/hyperlink" Target="http://en.wikipedia.org/wiki/Operating_room_management" TargetMode="External"/><Relationship Id="rId166" Type="http://schemas.openxmlformats.org/officeDocument/2006/relationships/hyperlink" Target="http://en.wikipedia.org/wiki/Operating_room_management" TargetMode="External"/><Relationship Id="rId182" Type="http://schemas.openxmlformats.org/officeDocument/2006/relationships/image" Target="media/image41.emf"/><Relationship Id="rId187" Type="http://schemas.openxmlformats.org/officeDocument/2006/relationships/image" Target="media/image46.emf"/><Relationship Id="rId217" Type="http://schemas.openxmlformats.org/officeDocument/2006/relationships/hyperlink" Target="http://www.ncbi.nlm.nih.gov/pubmed?term=%22Hongzhao%20S%22%5BAuthor%5D"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en.wikipedia.org/wiki/Operating_room_management" TargetMode="External"/><Relationship Id="rId23" Type="http://schemas.openxmlformats.org/officeDocument/2006/relationships/hyperlink" Target="http://en.wikipedia.org/wiki/Operating_room_management" TargetMode="External"/><Relationship Id="rId28" Type="http://schemas.openxmlformats.org/officeDocument/2006/relationships/hyperlink" Target="http://en.wikipedia.org/wiki/Operating_room_management" TargetMode="External"/><Relationship Id="rId49" Type="http://schemas.openxmlformats.org/officeDocument/2006/relationships/hyperlink" Target="http://en.wikipedia.org/wiki/Operating_room_management" TargetMode="External"/><Relationship Id="rId114" Type="http://schemas.openxmlformats.org/officeDocument/2006/relationships/hyperlink" Target="http://en.wikipedia.org/wiki/Operating_room_management" TargetMode="External"/><Relationship Id="rId119" Type="http://schemas.openxmlformats.org/officeDocument/2006/relationships/hyperlink" Target="http://en.wikipedia.org/wiki/Operating_room_management" TargetMode="External"/><Relationship Id="rId44" Type="http://schemas.openxmlformats.org/officeDocument/2006/relationships/hyperlink" Target="http://www.google.com/imgres?imgurl=http://img.medscape.com/pi/emed/ckb/radiology/336139-405778-10475.jpg&amp;imgrefurl=http://emedicine.medscape.com/article/405778-imaging&amp;usg=__-ov8rp5qJVEVnMfXJSSS6MhgVkI=&amp;h=552&amp;w=733&amp;sz=118&amp;hl=en&amp;start=2&amp;itbs=1&amp;tbnid=PA5wp3_6zFj-CM:&amp;tbnh=106&amp;tbnw=141&amp;prev=/images?q=snow+storm+pictures+hydatidiform+mole&amp;hl=en&amp;safe=off&amp;sa=G&amp;gbv=2&amp;tbs=isch:1" TargetMode="External"/><Relationship Id="rId60" Type="http://schemas.openxmlformats.org/officeDocument/2006/relationships/image" Target="media/image15.png"/><Relationship Id="rId65" Type="http://schemas.openxmlformats.org/officeDocument/2006/relationships/hyperlink" Target="http://en.wikipedia.org/wiki/Operating_room_management" TargetMode="External"/><Relationship Id="rId81" Type="http://schemas.openxmlformats.org/officeDocument/2006/relationships/hyperlink" Target="http://www.google.com/imgres?imgurl=http://radiographics.rsna.org/content/27/1/109/F33.small.gif&amp;imgrefurl=http://radiographics.rsna.org/content/27/1/109.full&amp;usg=__oezYLlNxJh_IgzRuaOQwHX4l44s=&amp;h=153&amp;w=200&amp;sz=29&amp;hl=en&amp;start=61&amp;itbs=1&amp;tbnid=4D7UNlGPBYRhAM:&amp;tbnh=80&amp;tbnw=104&amp;prev=/images?q=Choriocarcinoma+++metastases&amp;start=60&amp;hl=en&amp;safe=off&amp;sa=N&amp;gbv=2&amp;ndsp=20&amp;tbs=isch:1" TargetMode="External"/><Relationship Id="rId86" Type="http://schemas.openxmlformats.org/officeDocument/2006/relationships/hyperlink" Target="http://www.google.com/imgres?imgurl=http://www.learningradiology.com/caseofweek/caseoftheweekpix/cow47.JPG&amp;imgrefurl=http://www.learningradiology.com/archives03/COW%20047-Ovarian%20Mets/ovariancorrect.htm&amp;usg=__D-GkE6smEzAW13cZDnW3949_Q7U=&amp;h=584&amp;w=800&amp;sz=62&amp;hl=en&amp;start=42&amp;itbs=1&amp;tbnid=6n_dxvHYot5lvM:&amp;tbnh=104&amp;tbnw=143&amp;prev=/images?q=Choriocarcinoma++liver+metastases&amp;start=40&amp;hl=en&amp;safe=off&amp;sa=N&amp;gbv=2&amp;ndsp=20&amp;tbs=isch:1" TargetMode="External"/><Relationship Id="rId130" Type="http://schemas.openxmlformats.org/officeDocument/2006/relationships/hyperlink" Target="http://en.wikipedia.org/wiki/Operating_room_management" TargetMode="External"/><Relationship Id="rId135" Type="http://schemas.openxmlformats.org/officeDocument/2006/relationships/hyperlink" Target="http://en.wikipedia.org/wiki/Operating_room_management" TargetMode="External"/><Relationship Id="rId151" Type="http://schemas.openxmlformats.org/officeDocument/2006/relationships/hyperlink" Target="http://en.wikipedia.org/wiki/Operating_room_management" TargetMode="External"/><Relationship Id="rId156" Type="http://schemas.openxmlformats.org/officeDocument/2006/relationships/hyperlink" Target="http://en.wikipedia.org/wiki/Operating_room_management" TargetMode="External"/><Relationship Id="rId177" Type="http://schemas.openxmlformats.org/officeDocument/2006/relationships/image" Target="media/image36.emf"/><Relationship Id="rId198" Type="http://schemas.openxmlformats.org/officeDocument/2006/relationships/image" Target="media/image57.emf"/><Relationship Id="rId172" Type="http://schemas.openxmlformats.org/officeDocument/2006/relationships/image" Target="media/image31.emf"/><Relationship Id="rId193" Type="http://schemas.openxmlformats.org/officeDocument/2006/relationships/image" Target="media/image52.emf"/><Relationship Id="rId202" Type="http://schemas.openxmlformats.org/officeDocument/2006/relationships/image" Target="media/image61.emf"/><Relationship Id="rId207" Type="http://schemas.openxmlformats.org/officeDocument/2006/relationships/image" Target="media/image66.emf"/><Relationship Id="rId223" Type="http://schemas.openxmlformats.org/officeDocument/2006/relationships/fontTable" Target="fontTable.xml"/><Relationship Id="rId13" Type="http://schemas.openxmlformats.org/officeDocument/2006/relationships/hyperlink" Target="http://en.wikipedia.org/wiki/Operating_room_management" TargetMode="External"/><Relationship Id="rId18" Type="http://schemas.openxmlformats.org/officeDocument/2006/relationships/image" Target="media/image6.jpeg"/><Relationship Id="rId39" Type="http://schemas.openxmlformats.org/officeDocument/2006/relationships/hyperlink" Target="http://www.google.com/imgres?imgurl=http://img.medscape.com/pi/emed/ckb/emergency_medicine/756148-794917-795877-1731836.jpg&amp;imgrefurl=http://emedicine.medscape.com/article/795877-media&amp;usg=__PpBLqN7L5hZj7q1hBvU0OZBDpyM=&amp;h=1350&amp;w=1800&amp;sz=129&amp;hl=en&amp;start=1&amp;itbs=1&amp;tbnid=3jV1P6pOuY65yM:&amp;tbnh=113&amp;tbnw=150&amp;prev=/images?q=molar+pregnancy+ovarian+cysts&amp;hl=en&amp;safe=off&amp;sa=G&amp;gbv=2&amp;tbs=isch:1" TargetMode="External"/><Relationship Id="rId109" Type="http://schemas.openxmlformats.org/officeDocument/2006/relationships/hyperlink" Target="http://en.wikipedia.org/wiki/Operating_room_management" TargetMode="External"/><Relationship Id="rId34" Type="http://schemas.openxmlformats.org/officeDocument/2006/relationships/hyperlink" Target="http://en.wikipedia.org/wiki/Operating_room_management" TargetMode="External"/><Relationship Id="rId50" Type="http://schemas.openxmlformats.org/officeDocument/2006/relationships/hyperlink" Target="http://en.wikipedia.org/wiki/Operating_room_management" TargetMode="External"/><Relationship Id="rId55" Type="http://schemas.openxmlformats.org/officeDocument/2006/relationships/hyperlink" Target="http://en.wikipedia.org/wiki/Operating_room_management" TargetMode="External"/><Relationship Id="rId76" Type="http://schemas.openxmlformats.org/officeDocument/2006/relationships/hyperlink" Target="http://en.wikipedia.org/wiki/Operating_room_management" TargetMode="External"/><Relationship Id="rId97" Type="http://schemas.openxmlformats.org/officeDocument/2006/relationships/hyperlink" Target="http://en.wikipedia.org/wiki/Operating_room_management" TargetMode="External"/><Relationship Id="rId104" Type="http://schemas.openxmlformats.org/officeDocument/2006/relationships/hyperlink" Target="http://en.wikipedia.org/wiki/Operating_room_management" TargetMode="External"/><Relationship Id="rId120" Type="http://schemas.openxmlformats.org/officeDocument/2006/relationships/hyperlink" Target="http://en.wikipedia.org/wiki/Operating_room_management" TargetMode="External"/><Relationship Id="rId125" Type="http://schemas.openxmlformats.org/officeDocument/2006/relationships/hyperlink" Target="http://en.wikipedia.org/wiki/Operating_room_management" TargetMode="External"/><Relationship Id="rId141" Type="http://schemas.openxmlformats.org/officeDocument/2006/relationships/hyperlink" Target="http://en.wikipedia.org/wiki/Operating_room_management" TargetMode="External"/><Relationship Id="rId146" Type="http://schemas.openxmlformats.org/officeDocument/2006/relationships/hyperlink" Target="http://en.wikipedia.org/wiki/Operating_room_management" TargetMode="External"/><Relationship Id="rId167" Type="http://schemas.openxmlformats.org/officeDocument/2006/relationships/hyperlink" Target="http://en.wikipedia.org/wiki/Operating_room_management" TargetMode="External"/><Relationship Id="rId188" Type="http://schemas.openxmlformats.org/officeDocument/2006/relationships/image" Target="media/image47.emf"/><Relationship Id="rId7" Type="http://schemas.openxmlformats.org/officeDocument/2006/relationships/endnotes" Target="endnotes.xml"/><Relationship Id="rId71" Type="http://schemas.openxmlformats.org/officeDocument/2006/relationships/diagramLayout" Target="diagrams/layout1.xml"/><Relationship Id="rId92" Type="http://schemas.openxmlformats.org/officeDocument/2006/relationships/hyperlink" Target="http://www.google.com/imgres?imgurl=http://radiographics.rsna.org/content/22/1/189/F39.small.gif&amp;imgrefurl=http://radiographics.rsna.org/content/22/1/189.full&amp;usg=__hI5mP9OBNUe1qHGb13x3iFSWSl8=&amp;h=179&amp;w=200&amp;sz=27&amp;hl=en&amp;start=51&amp;itbs=1&amp;tbnid=w5IZsH84oZQFjM:&amp;tbnh=93&amp;tbnw=104&amp;prev=/images?q=Choriocarcinoma+pulmonary+metastases&amp;start=40&amp;hl=en&amp;safe=off&amp;sa=N&amp;gbv=2&amp;ndsp=20&amp;tbs=isch:1" TargetMode="External"/><Relationship Id="rId162" Type="http://schemas.openxmlformats.org/officeDocument/2006/relationships/hyperlink" Target="http://en.wikipedia.org/wiki/Operating_room_management" TargetMode="External"/><Relationship Id="rId183" Type="http://schemas.openxmlformats.org/officeDocument/2006/relationships/image" Target="media/image42.emf"/><Relationship Id="rId213" Type="http://schemas.openxmlformats.org/officeDocument/2006/relationships/hyperlink" Target="http://en.wikipedia.org/wiki/Operating_room_management" TargetMode="External"/><Relationship Id="rId218" Type="http://schemas.openxmlformats.org/officeDocument/2006/relationships/hyperlink" Target="http://www.refdoc.fr/?traduire=en&amp;FormRechercher=submit&amp;FormRechercher_Txt_Recherche_name_attr=listeTitreSerie:%20(Gynecologic%20oncology)" TargetMode="External"/><Relationship Id="rId2" Type="http://schemas.openxmlformats.org/officeDocument/2006/relationships/numbering" Target="numbering.xml"/><Relationship Id="rId29" Type="http://schemas.openxmlformats.org/officeDocument/2006/relationships/hyperlink" Target="http://en.wikipedia.org/wiki/Operating_room_management" TargetMode="External"/><Relationship Id="rId24" Type="http://schemas.openxmlformats.org/officeDocument/2006/relationships/hyperlink" Target="http://en.wikipedia.org/wiki/Operating_room_management" TargetMode="External"/><Relationship Id="rId40" Type="http://schemas.openxmlformats.org/officeDocument/2006/relationships/image" Target="media/image10.jpeg"/><Relationship Id="rId45" Type="http://schemas.openxmlformats.org/officeDocument/2006/relationships/image" Target="media/image12.jpeg"/><Relationship Id="rId66" Type="http://schemas.openxmlformats.org/officeDocument/2006/relationships/hyperlink" Target="http://en.wikipedia.org/wiki/Operating_room_management" TargetMode="External"/><Relationship Id="rId87" Type="http://schemas.openxmlformats.org/officeDocument/2006/relationships/image" Target="media/image26.jpeg"/><Relationship Id="rId110" Type="http://schemas.openxmlformats.org/officeDocument/2006/relationships/hyperlink" Target="http://en.wikipedia.org/wiki/Operating_room_management" TargetMode="External"/><Relationship Id="rId115" Type="http://schemas.openxmlformats.org/officeDocument/2006/relationships/hyperlink" Target="http://en.wikipedia.org/wiki/Operating_room_management" TargetMode="External"/><Relationship Id="rId131" Type="http://schemas.openxmlformats.org/officeDocument/2006/relationships/hyperlink" Target="http://en.wikipedia.org/wiki/Operating_room_management" TargetMode="External"/><Relationship Id="rId136" Type="http://schemas.openxmlformats.org/officeDocument/2006/relationships/hyperlink" Target="http://en.wikipedia.org/wiki/Operating_room_management" TargetMode="External"/><Relationship Id="rId157" Type="http://schemas.openxmlformats.org/officeDocument/2006/relationships/hyperlink" Target="http://en.wikipedia.org/wiki/Operating_room_management" TargetMode="External"/><Relationship Id="rId178" Type="http://schemas.openxmlformats.org/officeDocument/2006/relationships/image" Target="media/image37.emf"/><Relationship Id="rId61" Type="http://schemas.openxmlformats.org/officeDocument/2006/relationships/image" Target="media/image16.png"/><Relationship Id="rId82" Type="http://schemas.openxmlformats.org/officeDocument/2006/relationships/image" Target="media/image23.jpeg"/><Relationship Id="rId152" Type="http://schemas.openxmlformats.org/officeDocument/2006/relationships/hyperlink" Target="http://en.wikipedia.org/wiki/Operating_room_management" TargetMode="External"/><Relationship Id="rId173" Type="http://schemas.openxmlformats.org/officeDocument/2006/relationships/image" Target="media/image32.emf"/><Relationship Id="rId194" Type="http://schemas.openxmlformats.org/officeDocument/2006/relationships/image" Target="media/image53.emf"/><Relationship Id="rId199" Type="http://schemas.openxmlformats.org/officeDocument/2006/relationships/image" Target="media/image58.emf"/><Relationship Id="rId203" Type="http://schemas.openxmlformats.org/officeDocument/2006/relationships/image" Target="media/image62.emf"/><Relationship Id="rId208" Type="http://schemas.openxmlformats.org/officeDocument/2006/relationships/image" Target="media/image67.emf"/><Relationship Id="rId19" Type="http://schemas.openxmlformats.org/officeDocument/2006/relationships/hyperlink" Target="http://en.wikipedia.org/wiki/Operating_room_management" TargetMode="External"/><Relationship Id="rId224" Type="http://schemas.openxmlformats.org/officeDocument/2006/relationships/theme" Target="theme/theme1.xml"/><Relationship Id="rId14" Type="http://schemas.openxmlformats.org/officeDocument/2006/relationships/image" Target="media/image5.png"/><Relationship Id="rId30" Type="http://schemas.openxmlformats.org/officeDocument/2006/relationships/image" Target="media/image9.jpeg"/><Relationship Id="rId35" Type="http://schemas.openxmlformats.org/officeDocument/2006/relationships/hyperlink" Target="http://en.wikipedia.org/wiki/Operating_room_management" TargetMode="External"/><Relationship Id="rId56" Type="http://schemas.openxmlformats.org/officeDocument/2006/relationships/image" Target="media/image13.jpeg"/><Relationship Id="rId77" Type="http://schemas.openxmlformats.org/officeDocument/2006/relationships/hyperlink" Target="http://www.google.com/imgres?imgurl=http://www.meddean.luc.edu/lumen/meded/medicine/pulmonar/images/effusion.jpg&amp;imgrefurl=http://www.meddean.luc.edu/lumen/meded/medicine/pulmonar/cxr/metastasis.htm&amp;usg=__j39kT30EmgZxW0lBscE-peKSOvk=&amp;h=447&amp;w=500&amp;sz=22&amp;hl=en&amp;start=338&amp;itbs=1&amp;tbnid=h8E4IBFFA2CsxM:&amp;tbnh=116&amp;tbnw=130&amp;prev=/images?q=choriocarcinoma+lung+metastases&amp;start=320&amp;hl=en&amp;safe=off&amp;sa=N&amp;gbv=2&amp;ndsp=20&amp;tbs=isch:1" TargetMode="External"/><Relationship Id="rId100" Type="http://schemas.openxmlformats.org/officeDocument/2006/relationships/hyperlink" Target="http://en.wikipedia.org/wiki/Operating_room_management" TargetMode="External"/><Relationship Id="rId105" Type="http://schemas.openxmlformats.org/officeDocument/2006/relationships/hyperlink" Target="http://en.wikipedia.org/wiki/Operating_room_management" TargetMode="External"/><Relationship Id="rId126" Type="http://schemas.openxmlformats.org/officeDocument/2006/relationships/hyperlink" Target="http://en.wikipedia.org/wiki/Operating_room_management" TargetMode="External"/><Relationship Id="rId147" Type="http://schemas.openxmlformats.org/officeDocument/2006/relationships/hyperlink" Target="http://en.wikipedia.org/wiki/Operating_room_management" TargetMode="External"/><Relationship Id="rId168" Type="http://schemas.openxmlformats.org/officeDocument/2006/relationships/hyperlink" Target="http://en.wikipedia.org/wiki/Operating_room_management" TargetMode="External"/><Relationship Id="rId8" Type="http://schemas.openxmlformats.org/officeDocument/2006/relationships/footer" Target="footer1.xml"/><Relationship Id="rId51" Type="http://schemas.openxmlformats.org/officeDocument/2006/relationships/hyperlink" Target="http://en.wikipedia.org/wiki/Operating_room_management" TargetMode="External"/><Relationship Id="rId72" Type="http://schemas.openxmlformats.org/officeDocument/2006/relationships/diagramQuickStyle" Target="diagrams/quickStyle1.xml"/><Relationship Id="rId93" Type="http://schemas.openxmlformats.org/officeDocument/2006/relationships/image" Target="media/image30.jpeg"/><Relationship Id="rId98" Type="http://schemas.openxmlformats.org/officeDocument/2006/relationships/hyperlink" Target="http://en.wikipedia.org/wiki/Operating_room_management" TargetMode="External"/><Relationship Id="rId121" Type="http://schemas.openxmlformats.org/officeDocument/2006/relationships/hyperlink" Target="http://en.wikipedia.org/wiki/Operating_room_management" TargetMode="External"/><Relationship Id="rId142" Type="http://schemas.openxmlformats.org/officeDocument/2006/relationships/hyperlink" Target="http://en.wikipedia.org/wiki/Operating_room_management" TargetMode="External"/><Relationship Id="rId163" Type="http://schemas.openxmlformats.org/officeDocument/2006/relationships/hyperlink" Target="http://en.wikipedia.org/wiki/Operating_room_management" TargetMode="External"/><Relationship Id="rId184" Type="http://schemas.openxmlformats.org/officeDocument/2006/relationships/image" Target="media/image43.emf"/><Relationship Id="rId189" Type="http://schemas.openxmlformats.org/officeDocument/2006/relationships/image" Target="media/image48.emf"/><Relationship Id="rId219" Type="http://schemas.openxmlformats.org/officeDocument/2006/relationships/hyperlink" Target="http://www.ncbi.nlm.nih.gov/pubmed/18669719?ordinalpos=11&amp;itool=EntrezSystem2.PEntrez.Pubmed.Pubmed_ResultsPanel.Pubmed_DefaultReportPanel.Pubmed_RVDocSum" TargetMode="External"/><Relationship Id="rId3" Type="http://schemas.openxmlformats.org/officeDocument/2006/relationships/styles" Target="styles.xml"/><Relationship Id="rId214" Type="http://schemas.openxmlformats.org/officeDocument/2006/relationships/hyperlink" Target="http://www.ncbi.nlm.nih.gov/pubmed?term=%22Yingna%20S%22%5BAuthor%5D" TargetMode="External"/><Relationship Id="rId25" Type="http://schemas.openxmlformats.org/officeDocument/2006/relationships/image" Target="media/image7.png"/><Relationship Id="rId46" Type="http://schemas.openxmlformats.org/officeDocument/2006/relationships/hyperlink" Target="http://en.wikipedia.org/wiki/Operating_room_management" TargetMode="External"/><Relationship Id="rId67" Type="http://schemas.openxmlformats.org/officeDocument/2006/relationships/hyperlink" Target="http://en.wikipedia.org/wiki/Operating_room_management" TargetMode="External"/><Relationship Id="rId116" Type="http://schemas.openxmlformats.org/officeDocument/2006/relationships/hyperlink" Target="http://en.wikipedia.org/wiki/Operating_room_management" TargetMode="External"/><Relationship Id="rId137" Type="http://schemas.openxmlformats.org/officeDocument/2006/relationships/hyperlink" Target="http://en.wikipedia.org/wiki/Operating_room_management" TargetMode="External"/><Relationship Id="rId158" Type="http://schemas.openxmlformats.org/officeDocument/2006/relationships/hyperlink" Target="http://en.wikipedia.org/wiki/Operating_room_management" TargetMode="External"/><Relationship Id="rId20" Type="http://schemas.openxmlformats.org/officeDocument/2006/relationships/hyperlink" Target="http://en.wikipedia.org/wiki/Operating_room_management" TargetMode="External"/><Relationship Id="rId41" Type="http://schemas.openxmlformats.org/officeDocument/2006/relationships/hyperlink" Target="http://en.wikipedia.org/wiki/Operating_room_management" TargetMode="External"/><Relationship Id="rId62" Type="http://schemas.openxmlformats.org/officeDocument/2006/relationships/image" Target="media/image17.jpeg"/><Relationship Id="rId83" Type="http://schemas.openxmlformats.org/officeDocument/2006/relationships/image" Target="media/image24.jpeg"/><Relationship Id="rId88" Type="http://schemas.openxmlformats.org/officeDocument/2006/relationships/hyperlink" Target="http://en.wikipedia.org/wiki/Operating_room_management" TargetMode="External"/><Relationship Id="rId111" Type="http://schemas.openxmlformats.org/officeDocument/2006/relationships/hyperlink" Target="http://en.wikipedia.org/wiki/Operating_room_management" TargetMode="External"/><Relationship Id="rId132" Type="http://schemas.openxmlformats.org/officeDocument/2006/relationships/hyperlink" Target="http://en.wikipedia.org/wiki/Operating_room_management" TargetMode="External"/><Relationship Id="rId153" Type="http://schemas.openxmlformats.org/officeDocument/2006/relationships/hyperlink" Target="http://en.wikipedia.org/wiki/Operating_room_management" TargetMode="External"/><Relationship Id="rId174" Type="http://schemas.openxmlformats.org/officeDocument/2006/relationships/image" Target="media/image33.emf"/><Relationship Id="rId179" Type="http://schemas.openxmlformats.org/officeDocument/2006/relationships/image" Target="media/image38.emf"/><Relationship Id="rId195" Type="http://schemas.openxmlformats.org/officeDocument/2006/relationships/image" Target="media/image54.emf"/><Relationship Id="rId209" Type="http://schemas.openxmlformats.org/officeDocument/2006/relationships/image" Target="media/image68.emf"/><Relationship Id="rId190" Type="http://schemas.openxmlformats.org/officeDocument/2006/relationships/image" Target="media/image49.emf"/><Relationship Id="rId204" Type="http://schemas.openxmlformats.org/officeDocument/2006/relationships/image" Target="media/image63.emf"/><Relationship Id="rId220" Type="http://schemas.openxmlformats.org/officeDocument/2006/relationships/hyperlink" Target="http://en.wikipedia.org/" TargetMode="External"/><Relationship Id="rId225" Type="http://schemas.microsoft.com/office/2007/relationships/diagramDrawing" Target="diagrams/drawing1.xml"/><Relationship Id="rId15" Type="http://schemas.openxmlformats.org/officeDocument/2006/relationships/hyperlink" Target="http://en.wikipedia.org/wiki/Operating_room_management" TargetMode="External"/><Relationship Id="rId36" Type="http://schemas.openxmlformats.org/officeDocument/2006/relationships/hyperlink" Target="http://en.wikipedia.org/wiki/Operating_room_management" TargetMode="External"/><Relationship Id="rId57" Type="http://schemas.openxmlformats.org/officeDocument/2006/relationships/hyperlink" Target="http://en.wikipedia.org/wiki/Operating_room_management" TargetMode="External"/><Relationship Id="rId106" Type="http://schemas.openxmlformats.org/officeDocument/2006/relationships/hyperlink" Target="http://en.wikipedia.org/wiki/Operating_room_management" TargetMode="External"/><Relationship Id="rId127" Type="http://schemas.openxmlformats.org/officeDocument/2006/relationships/hyperlink" Target="http://en.wikipedia.org/wiki/Operating_room_management" TargetMode="External"/><Relationship Id="rId10" Type="http://schemas.openxmlformats.org/officeDocument/2006/relationships/image" Target="media/image2.png"/><Relationship Id="rId31" Type="http://schemas.openxmlformats.org/officeDocument/2006/relationships/hyperlink" Target="http://en.wikipedia.org/wiki/Operating_room_management" TargetMode="External"/><Relationship Id="rId52" Type="http://schemas.openxmlformats.org/officeDocument/2006/relationships/hyperlink" Target="http://en.wikipedia.org/wiki/Operating_room_management" TargetMode="External"/><Relationship Id="rId73" Type="http://schemas.openxmlformats.org/officeDocument/2006/relationships/diagramColors" Target="diagrams/colors1.xml"/><Relationship Id="rId78" Type="http://schemas.openxmlformats.org/officeDocument/2006/relationships/image" Target="media/image22.jpeg"/><Relationship Id="rId94" Type="http://schemas.openxmlformats.org/officeDocument/2006/relationships/hyperlink" Target="http://en.wikipedia.org/wiki/Operating_room_management" TargetMode="External"/><Relationship Id="rId99" Type="http://schemas.openxmlformats.org/officeDocument/2006/relationships/hyperlink" Target="http://en.wikipedia.org/wiki/Operating_room_management" TargetMode="External"/><Relationship Id="rId101" Type="http://schemas.openxmlformats.org/officeDocument/2006/relationships/hyperlink" Target="http://en.wikipedia.org/wiki/Operating_room_management" TargetMode="External"/><Relationship Id="rId122" Type="http://schemas.openxmlformats.org/officeDocument/2006/relationships/hyperlink" Target="http://en.wikipedia.org/wiki/Operating_room_management" TargetMode="External"/><Relationship Id="rId143" Type="http://schemas.openxmlformats.org/officeDocument/2006/relationships/hyperlink" Target="http://en.wikipedia.org/wiki/Operating_room_management" TargetMode="External"/><Relationship Id="rId148" Type="http://schemas.openxmlformats.org/officeDocument/2006/relationships/hyperlink" Target="http://en.wikipedia.org/wiki/Operating_room_management" TargetMode="External"/><Relationship Id="rId164" Type="http://schemas.openxmlformats.org/officeDocument/2006/relationships/hyperlink" Target="http://en.wikipedia.org/wiki/Operating_room_management" TargetMode="External"/><Relationship Id="rId169" Type="http://schemas.openxmlformats.org/officeDocument/2006/relationships/hyperlink" Target="http://en.wikipedia.org/wiki/Operating_room_management" TargetMode="External"/><Relationship Id="rId185"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image" Target="media/image39.emf"/><Relationship Id="rId210" Type="http://schemas.openxmlformats.org/officeDocument/2006/relationships/image" Target="media/image69.emf"/><Relationship Id="rId215" Type="http://schemas.openxmlformats.org/officeDocument/2006/relationships/hyperlink" Target="http://www.ncbi.nlm.nih.gov/pubmed?term=%22Yang%20X%22%5BAuthor%5D" TargetMode="External"/><Relationship Id="rId26" Type="http://schemas.openxmlformats.org/officeDocument/2006/relationships/image" Target="media/image8.jpeg"/><Relationship Id="rId47" Type="http://schemas.openxmlformats.org/officeDocument/2006/relationships/hyperlink" Target="http://en.wikipedia.org/wiki/Operating_room_management" TargetMode="External"/><Relationship Id="rId68" Type="http://schemas.openxmlformats.org/officeDocument/2006/relationships/hyperlink" Target="http://en.wikipedia.org/wiki/Operating_room_management" TargetMode="External"/><Relationship Id="rId89" Type="http://schemas.openxmlformats.org/officeDocument/2006/relationships/image" Target="media/image27.jpeg"/><Relationship Id="rId112" Type="http://schemas.openxmlformats.org/officeDocument/2006/relationships/hyperlink" Target="http://en.wikipedia.org/wiki/Operating_room_management" TargetMode="External"/><Relationship Id="rId133" Type="http://schemas.openxmlformats.org/officeDocument/2006/relationships/hyperlink" Target="http://en.wikipedia.org/wiki/Operating_room_management" TargetMode="External"/><Relationship Id="rId154" Type="http://schemas.openxmlformats.org/officeDocument/2006/relationships/hyperlink" Target="http://en.wikipedia.org/wiki/Operating_room_management" TargetMode="External"/><Relationship Id="rId175" Type="http://schemas.openxmlformats.org/officeDocument/2006/relationships/image" Target="media/image34.emf"/><Relationship Id="rId196" Type="http://schemas.openxmlformats.org/officeDocument/2006/relationships/image" Target="media/image55.emf"/><Relationship Id="rId200" Type="http://schemas.openxmlformats.org/officeDocument/2006/relationships/image" Target="media/image59.emf"/><Relationship Id="rId16" Type="http://schemas.openxmlformats.org/officeDocument/2006/relationships/hyperlink" Target="http://en.wikipedia.org/wiki/Operating_room_management" TargetMode="External"/><Relationship Id="rId221" Type="http://schemas.openxmlformats.org/officeDocument/2006/relationships/hyperlink" Target="http://en.wikipedia.org/" TargetMode="External"/><Relationship Id="rId37" Type="http://schemas.openxmlformats.org/officeDocument/2006/relationships/hyperlink" Target="http://en.wikipedia.org/wiki/Operating_room_management" TargetMode="External"/><Relationship Id="rId58" Type="http://schemas.openxmlformats.org/officeDocument/2006/relationships/hyperlink" Target="http://en.wikipedia.org/wiki/Operating_room_management" TargetMode="External"/><Relationship Id="rId79" Type="http://schemas.openxmlformats.org/officeDocument/2006/relationships/hyperlink" Target="http://en.wikipedia.org/wiki/Operating_room_management" TargetMode="External"/><Relationship Id="rId102" Type="http://schemas.openxmlformats.org/officeDocument/2006/relationships/hyperlink" Target="http://en.wikipedia.org/wiki/Operating_room_management" TargetMode="External"/><Relationship Id="rId123" Type="http://schemas.openxmlformats.org/officeDocument/2006/relationships/hyperlink" Target="http://en.wikipedia.org/wiki/Operating_room_management" TargetMode="External"/><Relationship Id="rId144" Type="http://schemas.openxmlformats.org/officeDocument/2006/relationships/hyperlink" Target="http://en.wikipedia.org/wiki/Operating_room_management" TargetMode="External"/><Relationship Id="rId90" Type="http://schemas.openxmlformats.org/officeDocument/2006/relationships/image" Target="media/image28.jpeg"/><Relationship Id="rId165" Type="http://schemas.openxmlformats.org/officeDocument/2006/relationships/hyperlink" Target="http://en.wikipedia.org/wiki/Operating_room_management" TargetMode="External"/><Relationship Id="rId186" Type="http://schemas.openxmlformats.org/officeDocument/2006/relationships/image" Target="media/image45.em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11319C-EBB2-4B46-8013-ECF294FDB24D}" type="doc">
      <dgm:prSet loTypeId="urn:microsoft.com/office/officeart/2005/8/layout/hList3" loCatId="list" qsTypeId="urn:microsoft.com/office/officeart/2005/8/quickstyle/simple3" qsCatId="simple" csTypeId="urn:microsoft.com/office/officeart/2005/8/colors/colorful5" csCatId="colorful" phldr="1"/>
      <dgm:spPr/>
      <dgm:t>
        <a:bodyPr/>
        <a:lstStyle/>
        <a:p>
          <a:pPr rtl="1"/>
          <a:endParaRPr lang="ar-SA"/>
        </a:p>
      </dgm:t>
    </dgm:pt>
    <dgm:pt modelId="{9B3C5E49-C47E-48A5-9C61-F9F05EA65D41}">
      <dgm:prSet custT="1"/>
      <dgm:spPr/>
      <dgm:t>
        <a:bodyPr/>
        <a:lstStyle/>
        <a:p>
          <a:pPr rtl="1"/>
          <a:r>
            <a:rPr lang="ar-SA" sz="1400" b="1">
              <a:cs typeface="+mj-cs"/>
            </a:rPr>
            <a:t>تأخذ النقائل الرئوية على</a:t>
          </a:r>
          <a:r>
            <a:rPr lang="en-US" sz="1400" b="1">
              <a:cs typeface="+mj-cs"/>
            </a:rPr>
            <a:t> </a:t>
          </a:r>
          <a:r>
            <a:rPr lang="ar-SA" sz="1400" b="1">
              <a:cs typeface="+mj-cs"/>
            </a:rPr>
            <a:t>الصدرأحد المظاهر الشعاعية التالية:</a:t>
          </a:r>
          <a:endParaRPr lang="ar-SA" sz="1400">
            <a:cs typeface="+mj-cs"/>
          </a:endParaRPr>
        </a:p>
      </dgm:t>
    </dgm:pt>
    <dgm:pt modelId="{4A2F8A3D-E175-4F99-94DF-01EA0DE4A0BC}" type="parTrans" cxnId="{E6137D28-EDB6-4DDF-8140-6D3A81B75EF3}">
      <dgm:prSet/>
      <dgm:spPr/>
      <dgm:t>
        <a:bodyPr/>
        <a:lstStyle/>
        <a:p>
          <a:pPr rtl="1"/>
          <a:endParaRPr lang="ar-SA"/>
        </a:p>
      </dgm:t>
    </dgm:pt>
    <dgm:pt modelId="{2363F7E8-9A6E-46DA-8F7B-7A428FE44EA6}" type="sibTrans" cxnId="{E6137D28-EDB6-4DDF-8140-6D3A81B75EF3}">
      <dgm:prSet/>
      <dgm:spPr/>
      <dgm:t>
        <a:bodyPr/>
        <a:lstStyle/>
        <a:p>
          <a:pPr rtl="1"/>
          <a:endParaRPr lang="ar-SA"/>
        </a:p>
      </dgm:t>
    </dgm:pt>
    <dgm:pt modelId="{91BC9F4E-F0E3-4D3C-8AEC-598A18C505D5}">
      <dgm:prSet phldrT="[Text]" custT="1"/>
      <dgm:spPr/>
      <dgm:t>
        <a:bodyPr/>
        <a:lstStyle/>
        <a:p>
          <a:pPr rtl="1"/>
          <a:r>
            <a:rPr lang="ar-SA" sz="1400" b="1">
              <a:cs typeface="+mj-cs"/>
            </a:rPr>
            <a:t>المظهر الدخني </a:t>
          </a:r>
        </a:p>
        <a:p>
          <a:pPr rtl="1"/>
          <a:r>
            <a:rPr lang="ar-SA" sz="1400" b="1">
              <a:cs typeface="+mj-cs"/>
            </a:rPr>
            <a:t>(ندف الثلج)                                       </a:t>
          </a:r>
          <a:endParaRPr lang="ar-SA" sz="1400">
            <a:cs typeface="+mj-cs"/>
          </a:endParaRPr>
        </a:p>
      </dgm:t>
    </dgm:pt>
    <dgm:pt modelId="{EA56DBF3-7429-43A1-B0B4-FEF9B3A5A7FD}" type="parTrans" cxnId="{AACA6B35-14AA-4555-AB28-9138BFB213F2}">
      <dgm:prSet/>
      <dgm:spPr/>
      <dgm:t>
        <a:bodyPr/>
        <a:lstStyle/>
        <a:p>
          <a:pPr rtl="1"/>
          <a:endParaRPr lang="ar-SA"/>
        </a:p>
      </dgm:t>
    </dgm:pt>
    <dgm:pt modelId="{8F40BF48-8BF5-40BB-97FA-4E6F8383E2AC}" type="sibTrans" cxnId="{AACA6B35-14AA-4555-AB28-9138BFB213F2}">
      <dgm:prSet/>
      <dgm:spPr/>
      <dgm:t>
        <a:bodyPr/>
        <a:lstStyle/>
        <a:p>
          <a:pPr rtl="1"/>
          <a:endParaRPr lang="ar-SA"/>
        </a:p>
      </dgm:t>
    </dgm:pt>
    <dgm:pt modelId="{4E76A957-0845-4A21-AD53-C434991AC71E}">
      <dgm:prSet custT="1"/>
      <dgm:spPr/>
      <dgm:t>
        <a:bodyPr/>
        <a:lstStyle/>
        <a:p>
          <a:pPr algn="r" rtl="1"/>
          <a:endParaRPr lang="ar-SA" sz="1400" b="1">
            <a:cs typeface="+mj-cs"/>
          </a:endParaRPr>
        </a:p>
        <a:p>
          <a:pPr algn="r" rtl="1"/>
          <a:r>
            <a:rPr lang="ar-SA" sz="1400" b="1">
              <a:cs typeface="+mj-cs"/>
            </a:rPr>
            <a:t> </a:t>
          </a:r>
          <a:r>
            <a:rPr lang="ar-JO" sz="1400" b="1">
              <a:cs typeface="+mj-cs"/>
            </a:rPr>
            <a:t>ظلال لكتل منفصله ومحددة</a:t>
          </a:r>
          <a:endParaRPr lang="en-US" sz="1400" b="1">
            <a:cs typeface="+mj-cs"/>
          </a:endParaRPr>
        </a:p>
        <a:p>
          <a:pPr algn="r" rtl="1"/>
          <a:r>
            <a:rPr lang="ar-SA" sz="1400" b="1">
              <a:cs typeface="+mj-cs"/>
            </a:rPr>
            <a:t>     (</a:t>
          </a:r>
          <a:r>
            <a:rPr lang="en-US" sz="1400" b="1">
              <a:cs typeface="+mj-cs"/>
            </a:rPr>
            <a:t>cannon balls</a:t>
          </a:r>
          <a:r>
            <a:rPr lang="ar-SA" sz="1400" b="1">
              <a:cs typeface="+mj-cs"/>
            </a:rPr>
            <a:t>)</a:t>
          </a:r>
          <a:r>
            <a:rPr lang="en-US" sz="1400" b="1"/>
            <a:t>                   </a:t>
          </a:r>
          <a:endParaRPr lang="en-US" sz="1400" b="1">
            <a:cs typeface="+mj-cs"/>
          </a:endParaRPr>
        </a:p>
      </dgm:t>
    </dgm:pt>
    <dgm:pt modelId="{C209EE68-36E0-4E7A-B70B-686B83633983}" type="parTrans" cxnId="{F7B14480-F6D9-44C3-9B01-90986CE58983}">
      <dgm:prSet/>
      <dgm:spPr/>
      <dgm:t>
        <a:bodyPr/>
        <a:lstStyle/>
        <a:p>
          <a:pPr rtl="1"/>
          <a:endParaRPr lang="ar-SA"/>
        </a:p>
      </dgm:t>
    </dgm:pt>
    <dgm:pt modelId="{F3B66D0A-9396-4F63-8AB3-8AD79F32B664}" type="sibTrans" cxnId="{F7B14480-F6D9-44C3-9B01-90986CE58983}">
      <dgm:prSet/>
      <dgm:spPr/>
      <dgm:t>
        <a:bodyPr/>
        <a:lstStyle/>
        <a:p>
          <a:pPr rtl="1"/>
          <a:endParaRPr lang="ar-SA"/>
        </a:p>
      </dgm:t>
    </dgm:pt>
    <dgm:pt modelId="{C073038F-4674-44AA-ACB3-89474F484CEB}">
      <dgm:prSet custT="1"/>
      <dgm:spPr/>
      <dgm:t>
        <a:bodyPr/>
        <a:lstStyle/>
        <a:p>
          <a:pPr rtl="1"/>
          <a:r>
            <a:rPr lang="ar-SA" sz="1400" b="1">
              <a:cs typeface="+mj-cs"/>
            </a:rPr>
            <a:t>المظهر الإنصمامي</a:t>
          </a:r>
          <a:endParaRPr lang="ar-SA" sz="1400">
            <a:cs typeface="+mj-cs"/>
          </a:endParaRPr>
        </a:p>
      </dgm:t>
    </dgm:pt>
    <dgm:pt modelId="{3BA44FF4-1D31-4410-A04B-28CA5E606E1E}" type="parTrans" cxnId="{6E18AD06-E1B0-4D0B-BD66-4E155DDA7930}">
      <dgm:prSet/>
      <dgm:spPr/>
      <dgm:t>
        <a:bodyPr/>
        <a:lstStyle/>
        <a:p>
          <a:pPr rtl="1"/>
          <a:endParaRPr lang="ar-SA"/>
        </a:p>
      </dgm:t>
    </dgm:pt>
    <dgm:pt modelId="{C219D811-44E7-40FF-B34A-5E41F12F5737}" type="sibTrans" cxnId="{6E18AD06-E1B0-4D0B-BD66-4E155DDA7930}">
      <dgm:prSet/>
      <dgm:spPr/>
      <dgm:t>
        <a:bodyPr/>
        <a:lstStyle/>
        <a:p>
          <a:pPr rtl="1"/>
          <a:endParaRPr lang="ar-SA"/>
        </a:p>
      </dgm:t>
    </dgm:pt>
    <dgm:pt modelId="{AC20BC31-B62C-43AE-AEE4-2B1225282A87}" type="pres">
      <dgm:prSet presAssocID="{0111319C-EBB2-4B46-8013-ECF294FDB24D}" presName="composite" presStyleCnt="0">
        <dgm:presLayoutVars>
          <dgm:chMax val="1"/>
          <dgm:dir/>
          <dgm:resizeHandles val="exact"/>
        </dgm:presLayoutVars>
      </dgm:prSet>
      <dgm:spPr/>
      <dgm:t>
        <a:bodyPr/>
        <a:lstStyle/>
        <a:p>
          <a:pPr rtl="1"/>
          <a:endParaRPr lang="ar-SA"/>
        </a:p>
      </dgm:t>
    </dgm:pt>
    <dgm:pt modelId="{73B32049-3BAA-4122-B295-F0AEDD9CD152}" type="pres">
      <dgm:prSet presAssocID="{9B3C5E49-C47E-48A5-9C61-F9F05EA65D41}" presName="roof" presStyleLbl="dkBgShp" presStyleIdx="0" presStyleCnt="2"/>
      <dgm:spPr/>
      <dgm:t>
        <a:bodyPr/>
        <a:lstStyle/>
        <a:p>
          <a:pPr rtl="1"/>
          <a:endParaRPr lang="ar-SA"/>
        </a:p>
      </dgm:t>
    </dgm:pt>
    <dgm:pt modelId="{CF9AFD50-4400-4B81-8D9D-B6E9B2D74164}" type="pres">
      <dgm:prSet presAssocID="{9B3C5E49-C47E-48A5-9C61-F9F05EA65D41}" presName="pillars" presStyleCnt="0"/>
      <dgm:spPr/>
    </dgm:pt>
    <dgm:pt modelId="{1A9B3F2C-B08C-4E25-965A-A258C94B0302}" type="pres">
      <dgm:prSet presAssocID="{9B3C5E49-C47E-48A5-9C61-F9F05EA65D41}" presName="pillar1" presStyleLbl="node1" presStyleIdx="0" presStyleCnt="3">
        <dgm:presLayoutVars>
          <dgm:bulletEnabled val="1"/>
        </dgm:presLayoutVars>
      </dgm:prSet>
      <dgm:spPr/>
      <dgm:t>
        <a:bodyPr/>
        <a:lstStyle/>
        <a:p>
          <a:pPr rtl="1"/>
          <a:endParaRPr lang="ar-SA"/>
        </a:p>
      </dgm:t>
    </dgm:pt>
    <dgm:pt modelId="{082069B4-D828-4A29-B380-C7FCEE794826}" type="pres">
      <dgm:prSet presAssocID="{91BC9F4E-F0E3-4D3C-8AEC-598A18C505D5}" presName="pillarX" presStyleLbl="node1" presStyleIdx="1" presStyleCnt="3">
        <dgm:presLayoutVars>
          <dgm:bulletEnabled val="1"/>
        </dgm:presLayoutVars>
      </dgm:prSet>
      <dgm:spPr/>
      <dgm:t>
        <a:bodyPr/>
        <a:lstStyle/>
        <a:p>
          <a:pPr rtl="1"/>
          <a:endParaRPr lang="ar-SA"/>
        </a:p>
      </dgm:t>
    </dgm:pt>
    <dgm:pt modelId="{4A7A8B02-425B-4D00-9BDA-149199F4B007}" type="pres">
      <dgm:prSet presAssocID="{4E76A957-0845-4A21-AD53-C434991AC71E}" presName="pillarX" presStyleLbl="node1" presStyleIdx="2" presStyleCnt="3">
        <dgm:presLayoutVars>
          <dgm:bulletEnabled val="1"/>
        </dgm:presLayoutVars>
      </dgm:prSet>
      <dgm:spPr/>
      <dgm:t>
        <a:bodyPr/>
        <a:lstStyle/>
        <a:p>
          <a:pPr rtl="1"/>
          <a:endParaRPr lang="ar-SA"/>
        </a:p>
      </dgm:t>
    </dgm:pt>
    <dgm:pt modelId="{3C7C371B-22E5-4CCC-B754-3F36A06F8779}" type="pres">
      <dgm:prSet presAssocID="{9B3C5E49-C47E-48A5-9C61-F9F05EA65D41}" presName="base" presStyleLbl="dkBgShp" presStyleIdx="1" presStyleCnt="2"/>
      <dgm:spPr/>
    </dgm:pt>
  </dgm:ptLst>
  <dgm:cxnLst>
    <dgm:cxn modelId="{DD3924DD-A5AB-48F9-A531-38CE7F6D9425}" type="presOf" srcId="{91BC9F4E-F0E3-4D3C-8AEC-598A18C505D5}" destId="{082069B4-D828-4A29-B380-C7FCEE794826}" srcOrd="0" destOrd="0" presId="urn:microsoft.com/office/officeart/2005/8/layout/hList3"/>
    <dgm:cxn modelId="{6B32D502-E9C1-411F-A5CD-B7A6F3AAD2F4}" type="presOf" srcId="{0111319C-EBB2-4B46-8013-ECF294FDB24D}" destId="{AC20BC31-B62C-43AE-AEE4-2B1225282A87}" srcOrd="0" destOrd="0" presId="urn:microsoft.com/office/officeart/2005/8/layout/hList3"/>
    <dgm:cxn modelId="{DF547800-E959-460C-9F67-998D755FAE36}" type="presOf" srcId="{C073038F-4674-44AA-ACB3-89474F484CEB}" destId="{1A9B3F2C-B08C-4E25-965A-A258C94B0302}" srcOrd="0" destOrd="0" presId="urn:microsoft.com/office/officeart/2005/8/layout/hList3"/>
    <dgm:cxn modelId="{6E18AD06-E1B0-4D0B-BD66-4E155DDA7930}" srcId="{9B3C5E49-C47E-48A5-9C61-F9F05EA65D41}" destId="{C073038F-4674-44AA-ACB3-89474F484CEB}" srcOrd="0" destOrd="0" parTransId="{3BA44FF4-1D31-4410-A04B-28CA5E606E1E}" sibTransId="{C219D811-44E7-40FF-B34A-5E41F12F5737}"/>
    <dgm:cxn modelId="{E6137D28-EDB6-4DDF-8140-6D3A81B75EF3}" srcId="{0111319C-EBB2-4B46-8013-ECF294FDB24D}" destId="{9B3C5E49-C47E-48A5-9C61-F9F05EA65D41}" srcOrd="0" destOrd="0" parTransId="{4A2F8A3D-E175-4F99-94DF-01EA0DE4A0BC}" sibTransId="{2363F7E8-9A6E-46DA-8F7B-7A428FE44EA6}"/>
    <dgm:cxn modelId="{E1F09E70-F856-4829-B605-D29CABE92B76}" type="presOf" srcId="{4E76A957-0845-4A21-AD53-C434991AC71E}" destId="{4A7A8B02-425B-4D00-9BDA-149199F4B007}" srcOrd="0" destOrd="0" presId="urn:microsoft.com/office/officeart/2005/8/layout/hList3"/>
    <dgm:cxn modelId="{F7B14480-F6D9-44C3-9B01-90986CE58983}" srcId="{9B3C5E49-C47E-48A5-9C61-F9F05EA65D41}" destId="{4E76A957-0845-4A21-AD53-C434991AC71E}" srcOrd="2" destOrd="0" parTransId="{C209EE68-36E0-4E7A-B70B-686B83633983}" sibTransId="{F3B66D0A-9396-4F63-8AB3-8AD79F32B664}"/>
    <dgm:cxn modelId="{046B08A6-492F-4855-B953-ACEDC9B08213}" type="presOf" srcId="{9B3C5E49-C47E-48A5-9C61-F9F05EA65D41}" destId="{73B32049-3BAA-4122-B295-F0AEDD9CD152}" srcOrd="0" destOrd="0" presId="urn:microsoft.com/office/officeart/2005/8/layout/hList3"/>
    <dgm:cxn modelId="{AACA6B35-14AA-4555-AB28-9138BFB213F2}" srcId="{9B3C5E49-C47E-48A5-9C61-F9F05EA65D41}" destId="{91BC9F4E-F0E3-4D3C-8AEC-598A18C505D5}" srcOrd="1" destOrd="0" parTransId="{EA56DBF3-7429-43A1-B0B4-FEF9B3A5A7FD}" sibTransId="{8F40BF48-8BF5-40BB-97FA-4E6F8383E2AC}"/>
    <dgm:cxn modelId="{253C1101-CFBC-48E6-B569-848CEFACC1A4}" type="presParOf" srcId="{AC20BC31-B62C-43AE-AEE4-2B1225282A87}" destId="{73B32049-3BAA-4122-B295-F0AEDD9CD152}" srcOrd="0" destOrd="0" presId="urn:microsoft.com/office/officeart/2005/8/layout/hList3"/>
    <dgm:cxn modelId="{DEB70C76-656A-41B8-B42A-6C0076EB7601}" type="presParOf" srcId="{AC20BC31-B62C-43AE-AEE4-2B1225282A87}" destId="{CF9AFD50-4400-4B81-8D9D-B6E9B2D74164}" srcOrd="1" destOrd="0" presId="urn:microsoft.com/office/officeart/2005/8/layout/hList3"/>
    <dgm:cxn modelId="{A3D82FC3-F6BE-42AF-B617-8F6A30314DF9}" type="presParOf" srcId="{CF9AFD50-4400-4B81-8D9D-B6E9B2D74164}" destId="{1A9B3F2C-B08C-4E25-965A-A258C94B0302}" srcOrd="0" destOrd="0" presId="urn:microsoft.com/office/officeart/2005/8/layout/hList3"/>
    <dgm:cxn modelId="{89F434F0-5E6D-44C8-BBC0-E7497B49500F}" type="presParOf" srcId="{CF9AFD50-4400-4B81-8D9D-B6E9B2D74164}" destId="{082069B4-D828-4A29-B380-C7FCEE794826}" srcOrd="1" destOrd="0" presId="urn:microsoft.com/office/officeart/2005/8/layout/hList3"/>
    <dgm:cxn modelId="{A8317C60-B5D2-402F-A910-FEB90E87D431}" type="presParOf" srcId="{CF9AFD50-4400-4B81-8D9D-B6E9B2D74164}" destId="{4A7A8B02-425B-4D00-9BDA-149199F4B007}" srcOrd="2" destOrd="0" presId="urn:microsoft.com/office/officeart/2005/8/layout/hList3"/>
    <dgm:cxn modelId="{3DF80BCC-D503-43FD-B714-3CD0B0686D16}" type="presParOf" srcId="{AC20BC31-B62C-43AE-AEE4-2B1225282A87}" destId="{3C7C371B-22E5-4CCC-B754-3F36A06F8779}" srcOrd="2" destOrd="0" presId="urn:microsoft.com/office/officeart/2005/8/layout/hList3"/>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3B32049-3BAA-4122-B295-F0AEDD9CD152}">
      <dsp:nvSpPr>
        <dsp:cNvPr id="0" name=""/>
        <dsp:cNvSpPr/>
      </dsp:nvSpPr>
      <dsp:spPr>
        <a:xfrm>
          <a:off x="0" y="0"/>
          <a:ext cx="5286727" cy="467360"/>
        </a:xfrm>
        <a:prstGeom prst="rect">
          <a:avLst/>
        </a:prstGeom>
        <a:solidFill>
          <a:schemeClr val="accent5">
            <a:shade val="9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SA" sz="1400" b="1" kern="1200">
              <a:cs typeface="+mj-cs"/>
            </a:rPr>
            <a:t>تأخذ النقائل الرئوية على</a:t>
          </a:r>
          <a:r>
            <a:rPr lang="en-US" sz="1400" b="1" kern="1200">
              <a:cs typeface="+mj-cs"/>
            </a:rPr>
            <a:t> </a:t>
          </a:r>
          <a:r>
            <a:rPr lang="ar-SA" sz="1400" b="1" kern="1200">
              <a:cs typeface="+mj-cs"/>
            </a:rPr>
            <a:t>الصدرأحد المظاهر الشعاعية التالية:</a:t>
          </a:r>
          <a:endParaRPr lang="ar-SA" sz="1400" kern="1200">
            <a:cs typeface="+mj-cs"/>
          </a:endParaRPr>
        </a:p>
      </dsp:txBody>
      <dsp:txXfrm>
        <a:off x="0" y="0"/>
        <a:ext cx="5286727" cy="467360"/>
      </dsp:txXfrm>
    </dsp:sp>
    <dsp:sp modelId="{1A9B3F2C-B08C-4E25-965A-A258C94B0302}">
      <dsp:nvSpPr>
        <dsp:cNvPr id="0" name=""/>
        <dsp:cNvSpPr/>
      </dsp:nvSpPr>
      <dsp:spPr>
        <a:xfrm>
          <a:off x="2581" y="467360"/>
          <a:ext cx="1760521" cy="981456"/>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SA" sz="1400" b="1" kern="1200">
              <a:cs typeface="+mj-cs"/>
            </a:rPr>
            <a:t>المظهر الإنصمامي</a:t>
          </a:r>
          <a:endParaRPr lang="ar-SA" sz="1400" kern="1200">
            <a:cs typeface="+mj-cs"/>
          </a:endParaRPr>
        </a:p>
      </dsp:txBody>
      <dsp:txXfrm>
        <a:off x="2581" y="467360"/>
        <a:ext cx="1760521" cy="981456"/>
      </dsp:txXfrm>
    </dsp:sp>
    <dsp:sp modelId="{082069B4-D828-4A29-B380-C7FCEE794826}">
      <dsp:nvSpPr>
        <dsp:cNvPr id="0" name=""/>
        <dsp:cNvSpPr/>
      </dsp:nvSpPr>
      <dsp:spPr>
        <a:xfrm>
          <a:off x="1763103" y="467360"/>
          <a:ext cx="1760521" cy="981456"/>
        </a:xfrm>
        <a:prstGeom prst="rect">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SA" sz="1400" b="1" kern="1200">
              <a:cs typeface="+mj-cs"/>
            </a:rPr>
            <a:t>المظهر الدخني </a:t>
          </a:r>
        </a:p>
        <a:p>
          <a:pPr lvl="0" algn="ctr" defTabSz="622300" rtl="1">
            <a:lnSpc>
              <a:spcPct val="90000"/>
            </a:lnSpc>
            <a:spcBef>
              <a:spcPct val="0"/>
            </a:spcBef>
            <a:spcAft>
              <a:spcPct val="35000"/>
            </a:spcAft>
          </a:pPr>
          <a:r>
            <a:rPr lang="ar-SA" sz="1400" b="1" kern="1200">
              <a:cs typeface="+mj-cs"/>
            </a:rPr>
            <a:t>(ندف الثلج)                                       </a:t>
          </a:r>
          <a:endParaRPr lang="ar-SA" sz="1400" kern="1200">
            <a:cs typeface="+mj-cs"/>
          </a:endParaRPr>
        </a:p>
      </dsp:txBody>
      <dsp:txXfrm>
        <a:off x="1763103" y="467360"/>
        <a:ext cx="1760521" cy="981456"/>
      </dsp:txXfrm>
    </dsp:sp>
    <dsp:sp modelId="{4A7A8B02-425B-4D00-9BDA-149199F4B007}">
      <dsp:nvSpPr>
        <dsp:cNvPr id="0" name=""/>
        <dsp:cNvSpPr/>
      </dsp:nvSpPr>
      <dsp:spPr>
        <a:xfrm>
          <a:off x="3523624" y="467360"/>
          <a:ext cx="1760521" cy="981456"/>
        </a:xfrm>
        <a:prstGeom prst="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r" defTabSz="622300" rtl="1">
            <a:lnSpc>
              <a:spcPct val="90000"/>
            </a:lnSpc>
            <a:spcBef>
              <a:spcPct val="0"/>
            </a:spcBef>
            <a:spcAft>
              <a:spcPct val="35000"/>
            </a:spcAft>
          </a:pPr>
          <a:endParaRPr lang="ar-SA" sz="1400" b="1" kern="1200">
            <a:cs typeface="+mj-cs"/>
          </a:endParaRPr>
        </a:p>
        <a:p>
          <a:pPr lvl="0" algn="r" defTabSz="622300" rtl="1">
            <a:lnSpc>
              <a:spcPct val="90000"/>
            </a:lnSpc>
            <a:spcBef>
              <a:spcPct val="0"/>
            </a:spcBef>
            <a:spcAft>
              <a:spcPct val="35000"/>
            </a:spcAft>
          </a:pPr>
          <a:r>
            <a:rPr lang="ar-SA" sz="1400" b="1" kern="1200">
              <a:cs typeface="+mj-cs"/>
            </a:rPr>
            <a:t> </a:t>
          </a:r>
          <a:r>
            <a:rPr lang="ar-JO" sz="1400" b="1" kern="1200">
              <a:cs typeface="+mj-cs"/>
            </a:rPr>
            <a:t>ظلال لكتل منفصله ومحددة</a:t>
          </a:r>
          <a:endParaRPr lang="en-US" sz="1400" b="1" kern="1200">
            <a:cs typeface="+mj-cs"/>
          </a:endParaRPr>
        </a:p>
        <a:p>
          <a:pPr lvl="0" algn="r" defTabSz="622300" rtl="1">
            <a:lnSpc>
              <a:spcPct val="90000"/>
            </a:lnSpc>
            <a:spcBef>
              <a:spcPct val="0"/>
            </a:spcBef>
            <a:spcAft>
              <a:spcPct val="35000"/>
            </a:spcAft>
          </a:pPr>
          <a:r>
            <a:rPr lang="ar-SA" sz="1400" b="1" kern="1200">
              <a:cs typeface="+mj-cs"/>
            </a:rPr>
            <a:t>     (</a:t>
          </a:r>
          <a:r>
            <a:rPr lang="en-US" sz="1400" b="1" kern="1200">
              <a:cs typeface="+mj-cs"/>
            </a:rPr>
            <a:t>cannon balls</a:t>
          </a:r>
          <a:r>
            <a:rPr lang="ar-SA" sz="1400" b="1" kern="1200">
              <a:cs typeface="+mj-cs"/>
            </a:rPr>
            <a:t>)</a:t>
          </a:r>
          <a:r>
            <a:rPr lang="en-US" sz="1400" b="1" kern="1200"/>
            <a:t>                   </a:t>
          </a:r>
          <a:endParaRPr lang="en-US" sz="1400" b="1" kern="1200">
            <a:cs typeface="+mj-cs"/>
          </a:endParaRPr>
        </a:p>
      </dsp:txBody>
      <dsp:txXfrm>
        <a:off x="3523624" y="467360"/>
        <a:ext cx="1760521" cy="981456"/>
      </dsp:txXfrm>
    </dsp:sp>
    <dsp:sp modelId="{3C7C371B-22E5-4CCC-B754-3F36A06F8779}">
      <dsp:nvSpPr>
        <dsp:cNvPr id="0" name=""/>
        <dsp:cNvSpPr/>
      </dsp:nvSpPr>
      <dsp:spPr>
        <a:xfrm>
          <a:off x="0" y="1448816"/>
          <a:ext cx="5286727" cy="109050"/>
        </a:xfrm>
        <a:prstGeom prst="rect">
          <a:avLst/>
        </a:prstGeom>
        <a:solidFill>
          <a:schemeClr val="accent5">
            <a:shade val="9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667CE-7AA7-42B9-B5F2-9B9558AD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212</Pages>
  <Words>30492</Words>
  <Characters>173811</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User</cp:lastModifiedBy>
  <cp:revision>78</cp:revision>
  <cp:lastPrinted>2011-08-02T19:10:00Z</cp:lastPrinted>
  <dcterms:created xsi:type="dcterms:W3CDTF">2011-10-14T16:21:00Z</dcterms:created>
  <dcterms:modified xsi:type="dcterms:W3CDTF">2012-02-28T11:12:00Z</dcterms:modified>
</cp:coreProperties>
</file>