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93B" w:rsidRDefault="00A4493B" w:rsidP="00A4493B">
      <w:pPr>
        <w:pStyle w:val="NoSpacing"/>
        <w:bidi/>
        <w:spacing w:line="360" w:lineRule="auto"/>
        <w:rPr>
          <w:rFonts w:ascii="Times New Roman" w:hAnsi="Times New Roman" w:cs="Arial"/>
          <w:b/>
          <w:bCs/>
          <w:color w:val="000000" w:themeColor="text1"/>
          <w:sz w:val="36"/>
          <w:szCs w:val="32"/>
          <w:lang w:bidi="ar-SY"/>
        </w:rPr>
      </w:pPr>
    </w:p>
    <w:p w:rsidR="00A4493B" w:rsidRDefault="00A4493B" w:rsidP="00A4493B">
      <w:pPr>
        <w:pStyle w:val="NoSpacing"/>
        <w:spacing w:line="360" w:lineRule="auto"/>
        <w:rPr>
          <w:rFonts w:ascii="Times New Roman" w:hAnsi="Times New Roman" w:cs="Arial"/>
          <w:color w:val="000000" w:themeColor="text1"/>
          <w:sz w:val="24"/>
          <w:lang w:bidi="ar-SY"/>
        </w:rPr>
      </w:pPr>
    </w:p>
    <w:p w:rsidR="00A4493B" w:rsidRDefault="00A4493B" w:rsidP="00A4493B">
      <w:pPr>
        <w:spacing w:after="102" w:line="360" w:lineRule="auto"/>
        <w:ind w:left="10" w:right="126" w:hanging="10"/>
        <w:jc w:val="center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eastAsia="Simplified Arabic" w:hAnsiTheme="majorBidi" w:cstheme="majorBidi"/>
          <w:b/>
          <w:sz w:val="32"/>
          <w:szCs w:val="32"/>
        </w:rPr>
        <w:t>-</w:t>
      </w:r>
      <w:r>
        <w:rPr>
          <w:rFonts w:asciiTheme="majorBidi" w:eastAsia="Times New Roman" w:hAnsiTheme="majorBidi" w:cstheme="majorBidi"/>
          <w:b/>
          <w:sz w:val="32"/>
          <w:szCs w:val="32"/>
        </w:rPr>
        <w:t>Abstract</w:t>
      </w:r>
      <w:r>
        <w:rPr>
          <w:rFonts w:asciiTheme="majorBidi" w:eastAsia="Simplified Arabic" w:hAnsiTheme="majorBidi" w:cstheme="majorBidi"/>
          <w:b/>
          <w:sz w:val="32"/>
          <w:szCs w:val="32"/>
        </w:rPr>
        <w:t>-</w:t>
      </w:r>
    </w:p>
    <w:p w:rsidR="00A4493B" w:rsidRDefault="00A4493B" w:rsidP="00A4493B">
      <w:pPr>
        <w:spacing w:after="5" w:line="360" w:lineRule="auto"/>
        <w:ind w:left="-5" w:hanging="10"/>
        <w:jc w:val="lowKashida"/>
        <w:rPr>
          <w:rFonts w:asciiTheme="majorBidi" w:eastAsia="Times New Roman" w:hAnsiTheme="majorBidi" w:cstheme="majorBidi"/>
          <w:bCs/>
          <w:sz w:val="28"/>
          <w:szCs w:val="28"/>
        </w:rPr>
      </w:pPr>
      <w:r>
        <w:rPr>
          <w:rFonts w:asciiTheme="majorBidi" w:eastAsia="Times New Roman" w:hAnsiTheme="majorBidi" w:cstheme="majorBidi"/>
          <w:b/>
          <w:sz w:val="28"/>
          <w:szCs w:val="28"/>
        </w:rPr>
        <w:t>BACKGROUND:</w:t>
      </w:r>
      <w:r>
        <w:rPr>
          <w:rFonts w:asciiTheme="majorBidi" w:hAnsiTheme="majorBidi" w:cstheme="majorBidi"/>
          <w:sz w:val="28"/>
          <w:szCs w:val="28"/>
        </w:rPr>
        <w:t xml:space="preserve"> Ischemic stroke is important cause for disability and mortality. The stroke recurrence rate decreases by 90% by control the modifiable risk factors. So knowing the risk factors of </w:t>
      </w:r>
      <w:r>
        <w:rPr>
          <w:rFonts w:asciiTheme="majorBidi" w:hAnsiTheme="majorBidi" w:cstheme="majorBidi"/>
          <w:bCs/>
          <w:sz w:val="28"/>
          <w:szCs w:val="28"/>
        </w:rPr>
        <w:t>ischemic posterior circulation strokes</w:t>
      </w:r>
      <w:r>
        <w:rPr>
          <w:rFonts w:asciiTheme="majorBidi" w:hAnsiTheme="majorBidi" w:cstheme="majorBidi"/>
          <w:b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 an important step to manage and reduce the incidence of stroke.</w:t>
      </w:r>
    </w:p>
    <w:p w:rsidR="00A4493B" w:rsidRDefault="00A4493B" w:rsidP="00A4493B">
      <w:pPr>
        <w:spacing w:line="360" w:lineRule="auto"/>
        <w:jc w:val="lowKashida"/>
        <w:rPr>
          <w:rFonts w:ascii="Times New Roman" w:hAnsi="Times New Roman" w:cstheme="majorBidi"/>
          <w:sz w:val="28"/>
          <w:szCs w:val="28"/>
        </w:rPr>
      </w:pPr>
      <w:r>
        <w:rPr>
          <w:rFonts w:ascii="Times New Roman" w:hAnsi="Times New Roman" w:cstheme="majorBidi"/>
          <w:b/>
          <w:bCs/>
          <w:sz w:val="28"/>
          <w:szCs w:val="28"/>
        </w:rPr>
        <w:t xml:space="preserve">OBJECTIVE: </w:t>
      </w:r>
      <w:r>
        <w:rPr>
          <w:rFonts w:ascii="Times New Roman" w:hAnsi="Times New Roman" w:cstheme="majorBidi"/>
          <w:sz w:val="28"/>
          <w:szCs w:val="28"/>
        </w:rPr>
        <w:t>To determine stroke risk factors among ischemic posterior circulation stroke patients, and know the most important clinical manifestations in a sample of Syrian.</w:t>
      </w:r>
    </w:p>
    <w:p w:rsidR="00A4493B" w:rsidRDefault="00A4493B" w:rsidP="00A4493B">
      <w:pPr>
        <w:spacing w:line="360" w:lineRule="auto"/>
        <w:jc w:val="lowKashida"/>
        <w:rPr>
          <w:rFonts w:ascii="Times New Roman" w:hAnsi="Times New Roman" w:cstheme="majorBidi"/>
          <w:sz w:val="28"/>
          <w:szCs w:val="28"/>
        </w:rPr>
      </w:pPr>
      <w:r>
        <w:rPr>
          <w:rFonts w:ascii="Times New Roman" w:hAnsi="Times New Roman" w:cstheme="majorBidi"/>
          <w:b/>
          <w:bCs/>
          <w:sz w:val="28"/>
          <w:szCs w:val="28"/>
        </w:rPr>
        <w:t>METHODS:</w:t>
      </w:r>
      <w:r>
        <w:rPr>
          <w:rFonts w:ascii="Times New Roman" w:hAnsi="Times New Roman" w:cstheme="majorBidi"/>
          <w:sz w:val="28"/>
          <w:szCs w:val="28"/>
        </w:rPr>
        <w:t xml:space="preserve"> This study is case-control. It included 103 case and 99 for control, aged 20-96 years, from the patients of Al Assad and </w:t>
      </w:r>
      <w:proofErr w:type="spellStart"/>
      <w:r>
        <w:rPr>
          <w:rFonts w:ascii="Times New Roman" w:hAnsi="Times New Roman" w:cstheme="majorBidi"/>
          <w:sz w:val="28"/>
          <w:szCs w:val="28"/>
        </w:rPr>
        <w:t>Almouassat</w:t>
      </w:r>
      <w:proofErr w:type="spellEnd"/>
      <w:r>
        <w:rPr>
          <w:rFonts w:ascii="Times New Roman" w:hAnsi="Times New Roman" w:cstheme="majorBidi"/>
          <w:sz w:val="28"/>
          <w:szCs w:val="28"/>
        </w:rPr>
        <w:t xml:space="preserve"> University Hospital in Damascus in 2017-2018. The diagnosis of ischemic posterior circulation stroke </w:t>
      </w:r>
      <w:proofErr w:type="gramStart"/>
      <w:r>
        <w:rPr>
          <w:rFonts w:ascii="Times New Roman" w:hAnsi="Times New Roman" w:cstheme="majorBidi"/>
          <w:sz w:val="28"/>
          <w:szCs w:val="28"/>
        </w:rPr>
        <w:t>was confirmed</w:t>
      </w:r>
      <w:proofErr w:type="gramEnd"/>
      <w:r>
        <w:rPr>
          <w:rFonts w:ascii="Times New Roman" w:hAnsi="Times New Roman" w:cstheme="majorBidi"/>
          <w:sz w:val="28"/>
          <w:szCs w:val="28"/>
        </w:rPr>
        <w:t>, risk factors and clinical manifestations were also studied.</w:t>
      </w:r>
    </w:p>
    <w:p w:rsidR="00A4493B" w:rsidRDefault="00A4493B" w:rsidP="00A4493B">
      <w:pPr>
        <w:spacing w:after="5" w:line="360" w:lineRule="auto"/>
        <w:ind w:hanging="10"/>
        <w:jc w:val="lowKashida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RESULTS: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The results of the study are as follows: The average age of patients (59.8±13.5 year). Risk factors are hypertension, diabetes, dyslipidemia, smoking, cardiac emboli.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The most common symptoms are ataxia 46.6%, vertigo 45.6%, motor or sensory paresis 38.8%, and headache 20%.</w:t>
      </w:r>
    </w:p>
    <w:p w:rsidR="00A4493B" w:rsidRDefault="00A4493B" w:rsidP="00A4493B">
      <w:pPr>
        <w:spacing w:after="5" w:line="360" w:lineRule="auto"/>
        <w:ind w:hanging="10"/>
        <w:jc w:val="lowKashida"/>
        <w:rPr>
          <w:sz w:val="28"/>
          <w:szCs w:val="28"/>
          <w:lang w:bidi="ar-SY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Conclusion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 The risk factors for posterior ischemic stroke in Syria are similar to the risk factors studied globally. Ataxia and vertigo are the most common symptoms.</w:t>
      </w:r>
    </w:p>
    <w:p w:rsidR="00BD0DF1" w:rsidRDefault="00BD0DF1">
      <w:bookmarkStart w:id="0" w:name="_GoBack"/>
      <w:bookmarkEnd w:id="0"/>
    </w:p>
    <w:sectPr w:rsidR="00BD0D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BEE"/>
    <w:rsid w:val="0004716E"/>
    <w:rsid w:val="00080BD7"/>
    <w:rsid w:val="000B0DDE"/>
    <w:rsid w:val="00164F93"/>
    <w:rsid w:val="001C40CB"/>
    <w:rsid w:val="0028456F"/>
    <w:rsid w:val="002D51FF"/>
    <w:rsid w:val="002E7D40"/>
    <w:rsid w:val="0033401D"/>
    <w:rsid w:val="00342D31"/>
    <w:rsid w:val="00345A10"/>
    <w:rsid w:val="003A7F14"/>
    <w:rsid w:val="00435B0C"/>
    <w:rsid w:val="004C56B3"/>
    <w:rsid w:val="00516EC9"/>
    <w:rsid w:val="006D7DC3"/>
    <w:rsid w:val="007513DB"/>
    <w:rsid w:val="00831363"/>
    <w:rsid w:val="008F6647"/>
    <w:rsid w:val="0092647B"/>
    <w:rsid w:val="00947578"/>
    <w:rsid w:val="00972343"/>
    <w:rsid w:val="00A4493B"/>
    <w:rsid w:val="00B84B6A"/>
    <w:rsid w:val="00BA782D"/>
    <w:rsid w:val="00BD0DF1"/>
    <w:rsid w:val="00C33170"/>
    <w:rsid w:val="00CE10C4"/>
    <w:rsid w:val="00CE4300"/>
    <w:rsid w:val="00D60F54"/>
    <w:rsid w:val="00D92FC1"/>
    <w:rsid w:val="00E078A5"/>
    <w:rsid w:val="00E20BEE"/>
    <w:rsid w:val="00EF3F43"/>
    <w:rsid w:val="00F46032"/>
    <w:rsid w:val="00F6018F"/>
    <w:rsid w:val="00F75680"/>
    <w:rsid w:val="00FD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438105-3778-47DF-9B95-18C1A0C3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93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49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0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2019-03-27T07:32:00Z</dcterms:created>
  <dcterms:modified xsi:type="dcterms:W3CDTF">2019-03-27T07:32:00Z</dcterms:modified>
</cp:coreProperties>
</file>