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diagrams/quickStyle1.xml" ContentType="application/vnd.openxmlformats-officedocument.drawingml.diagramStyle+xml"/>
  <Override PartName="/word/charts/chart10.xml" ContentType="application/vnd.openxmlformats-officedocument.drawingml.chart+xml"/>
  <Override PartName="/customXml/itemProps1.xml" ContentType="application/vnd.openxmlformats-officedocument.customXmlProperties+xml"/>
  <Override PartName="/word/diagrams/data1.xml" ContentType="application/vnd.openxmlformats-officedocument.drawingml.diagramData+xml"/>
  <Default Extension="jpeg" ContentType="image/jpeg"/>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word/charts/chart19.xml" ContentType="application/vnd.openxmlformats-officedocument.drawingml.chart+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footer2.xml" ContentType="application/vnd.openxmlformats-officedocument.wordprocessingml.footer+xml"/>
  <Override PartName="/word/diagrams/drawing1.xml" ContentType="application/vnd.ms-office.drawingml.diagramDrawing+xml"/>
  <Override PartName="/word/footer1.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diagrams/layout1.xml" ContentType="application/vnd.openxmlformats-officedocument.drawingml.diagramLayout+xml"/>
  <Override PartName="/word/charts/chart1.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4"/>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68"/>
        <w:gridCol w:w="5688"/>
      </w:tblGrid>
      <w:tr w:rsidR="00767B4D" w:rsidTr="00767B4D">
        <w:tc>
          <w:tcPr>
            <w:tcW w:w="3168" w:type="dxa"/>
          </w:tcPr>
          <w:p w:rsidR="00767B4D" w:rsidRPr="00767B4D" w:rsidRDefault="00767B4D" w:rsidP="00767B4D">
            <w:pPr>
              <w:spacing w:line="360" w:lineRule="auto"/>
              <w:jc w:val="center"/>
              <w:rPr>
                <w:b/>
                <w:bCs/>
                <w:sz w:val="30"/>
                <w:szCs w:val="30"/>
                <w:rtl/>
                <w:lang w:bidi="ar-SY"/>
              </w:rPr>
            </w:pPr>
            <w:r w:rsidRPr="00767B4D">
              <w:rPr>
                <w:b/>
                <w:bCs/>
                <w:sz w:val="30"/>
                <w:szCs w:val="30"/>
                <w:rtl/>
                <w:lang w:bidi="ar-SY"/>
              </w:rPr>
              <w:t>الجمهورية العربية السورية</w:t>
            </w:r>
          </w:p>
          <w:p w:rsidR="00767B4D" w:rsidRPr="00767B4D" w:rsidRDefault="00767B4D" w:rsidP="00767B4D">
            <w:pPr>
              <w:spacing w:line="360" w:lineRule="auto"/>
              <w:jc w:val="center"/>
              <w:rPr>
                <w:b/>
                <w:bCs/>
                <w:sz w:val="30"/>
                <w:szCs w:val="30"/>
                <w:rtl/>
                <w:lang w:bidi="ar-SY"/>
              </w:rPr>
            </w:pPr>
            <w:r w:rsidRPr="00767B4D">
              <w:rPr>
                <w:b/>
                <w:bCs/>
                <w:sz w:val="30"/>
                <w:szCs w:val="30"/>
                <w:rtl/>
                <w:lang w:bidi="ar-SY"/>
              </w:rPr>
              <w:t>جامعة دمشق</w:t>
            </w:r>
          </w:p>
          <w:p w:rsidR="00767B4D" w:rsidRDefault="00767B4D" w:rsidP="00767B4D">
            <w:pPr>
              <w:spacing w:line="360" w:lineRule="auto"/>
              <w:jc w:val="center"/>
              <w:rPr>
                <w:b/>
                <w:bCs/>
                <w:sz w:val="30"/>
                <w:szCs w:val="30"/>
                <w:rtl/>
                <w:lang w:bidi="ar-SY"/>
              </w:rPr>
            </w:pPr>
            <w:r>
              <w:rPr>
                <w:b/>
                <w:bCs/>
                <w:sz w:val="30"/>
                <w:szCs w:val="30"/>
                <w:rtl/>
                <w:lang w:bidi="ar-SY"/>
              </w:rPr>
              <w:t>كلية الطب البشري</w:t>
            </w:r>
          </w:p>
          <w:p w:rsidR="00767B4D" w:rsidRPr="00767B4D" w:rsidRDefault="00767B4D" w:rsidP="00767B4D">
            <w:pPr>
              <w:spacing w:line="360" w:lineRule="auto"/>
              <w:jc w:val="center"/>
              <w:rPr>
                <w:sz w:val="30"/>
                <w:szCs w:val="30"/>
                <w:rtl/>
                <w:lang w:bidi="ar-SY"/>
              </w:rPr>
            </w:pPr>
            <w:r w:rsidRPr="00767B4D">
              <w:rPr>
                <w:b/>
                <w:bCs/>
                <w:sz w:val="30"/>
                <w:szCs w:val="30"/>
                <w:rtl/>
                <w:lang w:bidi="ar-SY"/>
              </w:rPr>
              <w:t>قسم الأورام</w:t>
            </w:r>
            <w:r w:rsidRPr="00767B4D">
              <w:rPr>
                <w:rFonts w:hint="cs"/>
                <w:sz w:val="30"/>
                <w:szCs w:val="30"/>
                <w:rtl/>
                <w:lang w:bidi="ar-SY"/>
              </w:rPr>
              <w:t>.</w:t>
            </w:r>
          </w:p>
          <w:p w:rsidR="00767B4D" w:rsidRDefault="00767B4D" w:rsidP="00767B4D">
            <w:pPr>
              <w:rPr>
                <w:rtl/>
              </w:rPr>
            </w:pPr>
          </w:p>
        </w:tc>
        <w:tc>
          <w:tcPr>
            <w:tcW w:w="5688" w:type="dxa"/>
          </w:tcPr>
          <w:p w:rsidR="00767B4D" w:rsidRDefault="00767B4D" w:rsidP="00767B4D">
            <w:pPr>
              <w:jc w:val="right"/>
              <w:rPr>
                <w:rtl/>
              </w:rPr>
            </w:pPr>
            <w:r w:rsidRPr="00767B4D">
              <w:rPr>
                <w:rFonts w:cs="Arial"/>
                <w:noProof/>
                <w:rtl/>
              </w:rPr>
              <w:drawing>
                <wp:inline distT="0" distB="0" distL="0" distR="0">
                  <wp:extent cx="1308735" cy="1308735"/>
                  <wp:effectExtent l="19050" t="0" r="5715" b="0"/>
                  <wp:docPr id="28" name="صورة 1" descr="شعار جامعة دمش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 descr="شعار جامعة دمشق"/>
                          <pic:cNvPicPr>
                            <a:picLocks noChangeAspect="1" noChangeArrowheads="1"/>
                          </pic:cNvPicPr>
                        </pic:nvPicPr>
                        <pic:blipFill>
                          <a:blip r:embed="rId8"/>
                          <a:srcRect/>
                          <a:stretch>
                            <a:fillRect/>
                          </a:stretch>
                        </pic:blipFill>
                        <pic:spPr bwMode="auto">
                          <a:xfrm>
                            <a:off x="0" y="0"/>
                            <a:ext cx="1308735" cy="1308735"/>
                          </a:xfrm>
                          <a:prstGeom prst="rect">
                            <a:avLst/>
                          </a:prstGeom>
                          <a:noFill/>
                          <a:ln w="9525">
                            <a:noFill/>
                            <a:miter lim="800000"/>
                            <a:headEnd/>
                            <a:tailEnd/>
                          </a:ln>
                        </pic:spPr>
                      </pic:pic>
                    </a:graphicData>
                  </a:graphic>
                </wp:inline>
              </w:drawing>
            </w:r>
          </w:p>
        </w:tc>
      </w:tr>
    </w:tbl>
    <w:p w:rsidR="00767B4D" w:rsidRDefault="00767B4D" w:rsidP="00767B4D">
      <w:pPr>
        <w:spacing w:after="0" w:line="240" w:lineRule="auto"/>
        <w:rPr>
          <w:rtl/>
        </w:rPr>
      </w:pPr>
    </w:p>
    <w:p w:rsidR="00767B4D" w:rsidRDefault="00CD67C2" w:rsidP="00767B4D">
      <w:pPr>
        <w:spacing w:after="0" w:line="240" w:lineRule="auto"/>
        <w:jc w:val="center"/>
        <w:rPr>
          <w:rFonts w:cs="PT Bold Heading"/>
          <w:sz w:val="36"/>
          <w:szCs w:val="36"/>
          <w:rtl/>
          <w:lang w:bidi="ar-SY"/>
        </w:rPr>
      </w:pPr>
      <w:r w:rsidRPr="00767B4D">
        <w:rPr>
          <w:rFonts w:cs="PT Bold Heading"/>
          <w:sz w:val="36"/>
          <w:szCs w:val="36"/>
          <w:rtl/>
          <w:lang w:bidi="ar-SY"/>
        </w:rPr>
        <w:t>تقييم استجابة العلاج بمضادات الإستروجين(التاموكسيفين)</w:t>
      </w:r>
    </w:p>
    <w:p w:rsidR="00767B4D" w:rsidRDefault="00CD67C2" w:rsidP="00767B4D">
      <w:pPr>
        <w:spacing w:after="0" w:line="240" w:lineRule="auto"/>
        <w:jc w:val="center"/>
        <w:rPr>
          <w:rFonts w:cs="PT Bold Heading"/>
          <w:sz w:val="36"/>
          <w:szCs w:val="36"/>
          <w:rtl/>
          <w:lang w:bidi="ar-SY"/>
        </w:rPr>
      </w:pPr>
      <w:r w:rsidRPr="00767B4D">
        <w:rPr>
          <w:rFonts w:cs="PT Bold Heading"/>
          <w:sz w:val="36"/>
          <w:szCs w:val="36"/>
          <w:rtl/>
          <w:lang w:bidi="ar-SY"/>
        </w:rPr>
        <w:t xml:space="preserve">وحالة </w:t>
      </w:r>
      <w:r w:rsidRPr="00767B4D">
        <w:rPr>
          <w:rFonts w:cs="PT Bold Heading"/>
          <w:sz w:val="36"/>
          <w:szCs w:val="36"/>
          <w:lang w:bidi="ar-SY"/>
        </w:rPr>
        <w:t>HER2</w:t>
      </w:r>
    </w:p>
    <w:p w:rsidR="00CD67C2" w:rsidRPr="00767B4D" w:rsidRDefault="00F50765" w:rsidP="00767B4D">
      <w:pPr>
        <w:spacing w:after="0" w:line="240" w:lineRule="auto"/>
        <w:jc w:val="center"/>
        <w:rPr>
          <w:rFonts w:cs="PT Bold Heading"/>
          <w:sz w:val="36"/>
          <w:szCs w:val="36"/>
          <w:rtl/>
          <w:lang w:bidi="ar-SY"/>
        </w:rPr>
      </w:pPr>
      <w:r w:rsidRPr="00767B4D">
        <w:rPr>
          <w:rFonts w:cs="PT Bold Heading"/>
          <w:sz w:val="36"/>
          <w:szCs w:val="36"/>
          <w:rtl/>
          <w:lang w:bidi="ar-SY"/>
        </w:rPr>
        <w:t>لدى مريضات</w:t>
      </w:r>
      <w:r w:rsidR="00B44C8F">
        <w:rPr>
          <w:rFonts w:cs="PT Bold Heading"/>
          <w:sz w:val="36"/>
          <w:szCs w:val="36"/>
          <w:lang w:bidi="ar-SY"/>
        </w:rPr>
        <w:t xml:space="preserve"> </w:t>
      </w:r>
      <w:r w:rsidR="005F7B1B" w:rsidRPr="00767B4D">
        <w:rPr>
          <w:rFonts w:cs="PT Bold Heading" w:hint="cs"/>
          <w:sz w:val="36"/>
          <w:szCs w:val="36"/>
          <w:rtl/>
          <w:lang w:bidi="ar-SY"/>
        </w:rPr>
        <w:t>سرطان</w:t>
      </w:r>
      <w:r w:rsidR="00CD67C2" w:rsidRPr="00767B4D">
        <w:rPr>
          <w:rFonts w:cs="PT Bold Heading"/>
          <w:sz w:val="36"/>
          <w:szCs w:val="36"/>
          <w:rtl/>
          <w:lang w:bidi="ar-SY"/>
        </w:rPr>
        <w:t xml:space="preserve"> الثدي في مشفى البيروني الجامعي.</w:t>
      </w:r>
    </w:p>
    <w:p w:rsidR="00CD67C2" w:rsidRPr="00767B4D" w:rsidRDefault="008D1DBA" w:rsidP="00767B4D">
      <w:pPr>
        <w:spacing w:after="0" w:line="240" w:lineRule="auto"/>
        <w:ind w:left="360"/>
        <w:jc w:val="center"/>
        <w:rPr>
          <w:rFonts w:cs="PT Bold Heading"/>
          <w:b/>
          <w:bCs/>
          <w:sz w:val="36"/>
          <w:szCs w:val="36"/>
          <w:rtl/>
          <w:lang w:bidi="ar-SY"/>
        </w:rPr>
      </w:pPr>
      <w:r>
        <w:rPr>
          <w:rFonts w:cs="PT Bold Heading"/>
          <w:b/>
          <w:bCs/>
          <w:sz w:val="36"/>
          <w:szCs w:val="36"/>
          <w:lang w:bidi="ar-SY"/>
        </w:rPr>
        <w:t>Evaluation to</w:t>
      </w:r>
      <w:r w:rsidR="00CD67C2" w:rsidRPr="00767B4D">
        <w:rPr>
          <w:rFonts w:cs="PT Bold Heading"/>
          <w:b/>
          <w:bCs/>
          <w:sz w:val="36"/>
          <w:szCs w:val="36"/>
          <w:lang w:bidi="ar-SY"/>
        </w:rPr>
        <w:t xml:space="preserve"> response  antiestrogens  treatment (tamoxifen) and her-2  status of breast cancer  patients in Al-Bairouny  university  hospital.</w:t>
      </w:r>
    </w:p>
    <w:p w:rsidR="00DB20AD" w:rsidRDefault="00DB20AD" w:rsidP="00767B4D">
      <w:pPr>
        <w:spacing w:after="0"/>
        <w:ind w:left="360"/>
        <w:jc w:val="right"/>
        <w:rPr>
          <w:rtl/>
          <w:lang w:bidi="ar-SY"/>
        </w:rPr>
      </w:pPr>
    </w:p>
    <w:p w:rsidR="00767B4D" w:rsidRDefault="00767B4D" w:rsidP="00767B4D">
      <w:pPr>
        <w:jc w:val="center"/>
        <w:rPr>
          <w:b/>
          <w:bCs/>
          <w:sz w:val="34"/>
          <w:szCs w:val="34"/>
          <w:rtl/>
          <w:lang w:bidi="ar-SY"/>
        </w:rPr>
      </w:pPr>
    </w:p>
    <w:p w:rsidR="00767B4D" w:rsidRDefault="00DB20AD" w:rsidP="00767B4D">
      <w:pPr>
        <w:spacing w:after="0" w:line="240" w:lineRule="auto"/>
        <w:jc w:val="center"/>
        <w:rPr>
          <w:b/>
          <w:bCs/>
          <w:sz w:val="34"/>
          <w:szCs w:val="34"/>
          <w:rtl/>
          <w:lang w:bidi="ar-SY"/>
        </w:rPr>
      </w:pPr>
      <w:r w:rsidRPr="00767B4D">
        <w:rPr>
          <w:b/>
          <w:bCs/>
          <w:sz w:val="34"/>
          <w:szCs w:val="34"/>
          <w:rtl/>
          <w:lang w:bidi="ar-SY"/>
        </w:rPr>
        <w:t xml:space="preserve">بحث علمي أعد لنيل شهادة الدراسات العليا </w:t>
      </w:r>
      <w:r w:rsidR="00767B4D">
        <w:rPr>
          <w:rFonts w:hint="cs"/>
          <w:b/>
          <w:bCs/>
          <w:sz w:val="34"/>
          <w:szCs w:val="34"/>
          <w:rtl/>
          <w:lang w:bidi="ar-SY"/>
        </w:rPr>
        <w:t xml:space="preserve">"الماجستير" </w:t>
      </w:r>
    </w:p>
    <w:p w:rsidR="00DB20AD" w:rsidRPr="00767B4D" w:rsidRDefault="00DB20AD" w:rsidP="00767B4D">
      <w:pPr>
        <w:spacing w:after="0" w:line="240" w:lineRule="auto"/>
        <w:jc w:val="center"/>
        <w:rPr>
          <w:b/>
          <w:bCs/>
          <w:sz w:val="34"/>
          <w:szCs w:val="34"/>
          <w:rtl/>
          <w:lang w:bidi="ar-SY"/>
        </w:rPr>
      </w:pPr>
      <w:r w:rsidRPr="00767B4D">
        <w:rPr>
          <w:b/>
          <w:bCs/>
          <w:sz w:val="34"/>
          <w:szCs w:val="34"/>
          <w:rtl/>
          <w:lang w:bidi="ar-SY"/>
        </w:rPr>
        <w:t>في المعالجة الكيماوية</w:t>
      </w:r>
      <w:r w:rsidR="00DD7E69">
        <w:rPr>
          <w:rFonts w:hint="cs"/>
          <w:b/>
          <w:bCs/>
          <w:sz w:val="34"/>
          <w:szCs w:val="34"/>
          <w:rtl/>
          <w:lang w:bidi="ar-SY"/>
        </w:rPr>
        <w:t xml:space="preserve"> </w:t>
      </w:r>
      <w:r w:rsidR="00E41771" w:rsidRPr="00767B4D">
        <w:rPr>
          <w:rFonts w:hint="cs"/>
          <w:b/>
          <w:bCs/>
          <w:sz w:val="34"/>
          <w:szCs w:val="34"/>
          <w:rtl/>
          <w:lang w:bidi="ar-SY"/>
        </w:rPr>
        <w:t>للأورام</w:t>
      </w:r>
    </w:p>
    <w:p w:rsidR="00767B4D" w:rsidRDefault="00767B4D" w:rsidP="00767B4D">
      <w:pPr>
        <w:spacing w:after="0" w:line="240" w:lineRule="auto"/>
        <w:jc w:val="center"/>
        <w:rPr>
          <w:b/>
          <w:bCs/>
          <w:sz w:val="34"/>
          <w:szCs w:val="34"/>
          <w:rtl/>
        </w:rPr>
      </w:pPr>
    </w:p>
    <w:p w:rsidR="00767B4D" w:rsidRDefault="00767B4D" w:rsidP="00767B4D">
      <w:pPr>
        <w:spacing w:after="0" w:line="240" w:lineRule="auto"/>
        <w:jc w:val="center"/>
        <w:rPr>
          <w:b/>
          <w:bCs/>
          <w:sz w:val="34"/>
          <w:szCs w:val="34"/>
          <w:rtl/>
        </w:rPr>
      </w:pPr>
    </w:p>
    <w:p w:rsidR="00767B4D" w:rsidRPr="00767B4D" w:rsidRDefault="00767B4D" w:rsidP="00767B4D">
      <w:pPr>
        <w:spacing w:after="0" w:line="240" w:lineRule="auto"/>
        <w:jc w:val="center"/>
        <w:rPr>
          <w:sz w:val="34"/>
          <w:szCs w:val="34"/>
          <w:rtl/>
        </w:rPr>
      </w:pPr>
      <w:r w:rsidRPr="00767B4D">
        <w:rPr>
          <w:rFonts w:hint="cs"/>
          <w:b/>
          <w:bCs/>
          <w:sz w:val="34"/>
          <w:szCs w:val="34"/>
          <w:rtl/>
        </w:rPr>
        <w:t>برئاسة وإشراف</w:t>
      </w:r>
    </w:p>
    <w:p w:rsidR="00767B4D" w:rsidRPr="00767B4D" w:rsidRDefault="00767B4D" w:rsidP="00767B4D">
      <w:pPr>
        <w:spacing w:after="0" w:line="240" w:lineRule="auto"/>
        <w:jc w:val="center"/>
        <w:rPr>
          <w:rFonts w:cs="PT Bold Heading"/>
          <w:sz w:val="34"/>
          <w:szCs w:val="34"/>
          <w:rtl/>
          <w:lang w:bidi="ar-SY"/>
        </w:rPr>
      </w:pPr>
      <w:r w:rsidRPr="00767B4D">
        <w:rPr>
          <w:rFonts w:cs="PT Bold Heading" w:hint="cs"/>
          <w:sz w:val="34"/>
          <w:szCs w:val="34"/>
          <w:rtl/>
          <w:lang w:bidi="ar-SY"/>
        </w:rPr>
        <w:t>المدر</w:t>
      </w:r>
      <w:r>
        <w:rPr>
          <w:rFonts w:cs="PT Bold Heading" w:hint="cs"/>
          <w:sz w:val="34"/>
          <w:szCs w:val="34"/>
          <w:rtl/>
          <w:lang w:bidi="ar-SY"/>
        </w:rPr>
        <w:t>ّ</w:t>
      </w:r>
      <w:r w:rsidRPr="00767B4D">
        <w:rPr>
          <w:rFonts w:cs="PT Bold Heading" w:hint="cs"/>
          <w:sz w:val="34"/>
          <w:szCs w:val="34"/>
          <w:rtl/>
          <w:lang w:bidi="ar-SY"/>
        </w:rPr>
        <w:t>س الدكتور مروان بشور</w:t>
      </w:r>
    </w:p>
    <w:p w:rsidR="0000446E" w:rsidRDefault="0000446E" w:rsidP="00767B4D">
      <w:pPr>
        <w:spacing w:after="0" w:line="240" w:lineRule="auto"/>
        <w:jc w:val="center"/>
        <w:rPr>
          <w:rtl/>
          <w:lang w:bidi="ar-SY"/>
        </w:rPr>
      </w:pPr>
    </w:p>
    <w:p w:rsidR="00DB20AD" w:rsidRDefault="00DB20AD" w:rsidP="00767B4D">
      <w:pPr>
        <w:spacing w:after="0" w:line="240" w:lineRule="auto"/>
        <w:jc w:val="center"/>
        <w:rPr>
          <w:rtl/>
          <w:lang w:bidi="ar-SY"/>
        </w:rPr>
      </w:pPr>
    </w:p>
    <w:p w:rsidR="00767B4D" w:rsidRDefault="00767B4D" w:rsidP="00767B4D">
      <w:pPr>
        <w:spacing w:after="0" w:line="240" w:lineRule="auto"/>
        <w:jc w:val="center"/>
        <w:rPr>
          <w:b/>
          <w:bCs/>
          <w:sz w:val="34"/>
          <w:szCs w:val="34"/>
          <w:rtl/>
          <w:lang w:bidi="ar-SY"/>
        </w:rPr>
      </w:pPr>
    </w:p>
    <w:p w:rsidR="00767B4D" w:rsidRPr="00767B4D" w:rsidRDefault="00CD67C2" w:rsidP="00767B4D">
      <w:pPr>
        <w:spacing w:after="0" w:line="240" w:lineRule="auto"/>
        <w:jc w:val="center"/>
        <w:rPr>
          <w:b/>
          <w:bCs/>
          <w:sz w:val="34"/>
          <w:szCs w:val="34"/>
          <w:rtl/>
          <w:lang w:bidi="ar-SY"/>
        </w:rPr>
      </w:pPr>
      <w:r w:rsidRPr="00767B4D">
        <w:rPr>
          <w:rFonts w:hint="cs"/>
          <w:b/>
          <w:bCs/>
          <w:sz w:val="34"/>
          <w:szCs w:val="34"/>
          <w:rtl/>
          <w:lang w:bidi="ar-SY"/>
        </w:rPr>
        <w:t>إعداد</w:t>
      </w:r>
      <w:r w:rsidR="00546081">
        <w:rPr>
          <w:rFonts w:hint="cs"/>
          <w:b/>
          <w:bCs/>
          <w:sz w:val="34"/>
          <w:szCs w:val="34"/>
          <w:rtl/>
          <w:lang w:bidi="ar-SY"/>
        </w:rPr>
        <w:t xml:space="preserve"> طالبة الدراسات العليا</w:t>
      </w:r>
    </w:p>
    <w:p w:rsidR="00DB20AD" w:rsidRPr="00767B4D" w:rsidRDefault="00CD67C2" w:rsidP="00B44C8F">
      <w:pPr>
        <w:spacing w:after="0" w:line="240" w:lineRule="auto"/>
        <w:jc w:val="center"/>
        <w:rPr>
          <w:rFonts w:cs="PT Bold Heading"/>
          <w:sz w:val="36"/>
          <w:szCs w:val="36"/>
          <w:rtl/>
          <w:lang w:bidi="ar-SY"/>
        </w:rPr>
      </w:pPr>
      <w:r w:rsidRPr="00767B4D">
        <w:rPr>
          <w:rFonts w:cs="PT Bold Heading" w:hint="cs"/>
          <w:sz w:val="36"/>
          <w:szCs w:val="36"/>
          <w:rtl/>
          <w:lang w:bidi="ar-SY"/>
        </w:rPr>
        <w:t>ع</w:t>
      </w:r>
      <w:r w:rsidR="00DD7E69">
        <w:rPr>
          <w:rFonts w:cs="PT Bold Heading" w:hint="cs"/>
          <w:sz w:val="36"/>
          <w:szCs w:val="36"/>
          <w:rtl/>
        </w:rPr>
        <w:t>ُ</w:t>
      </w:r>
      <w:r w:rsidRPr="00767B4D">
        <w:rPr>
          <w:rFonts w:cs="PT Bold Heading" w:hint="cs"/>
          <w:sz w:val="36"/>
          <w:szCs w:val="36"/>
          <w:rtl/>
          <w:lang w:bidi="ar-SY"/>
        </w:rPr>
        <w:t>لا الأسمر</w:t>
      </w:r>
    </w:p>
    <w:p w:rsidR="00DB20AD" w:rsidRDefault="00DB20AD" w:rsidP="00767B4D">
      <w:pPr>
        <w:spacing w:after="0"/>
        <w:rPr>
          <w:rtl/>
          <w:lang w:bidi="ar-SY"/>
        </w:rPr>
      </w:pPr>
    </w:p>
    <w:p w:rsidR="00DB20AD" w:rsidRDefault="00DB20AD" w:rsidP="00DB20AD">
      <w:pPr>
        <w:rPr>
          <w:rtl/>
          <w:lang w:bidi="ar-SY"/>
        </w:rPr>
      </w:pPr>
    </w:p>
    <w:p w:rsidR="00DB20AD" w:rsidRDefault="00DB20AD" w:rsidP="00DB20AD">
      <w:pPr>
        <w:rPr>
          <w:rtl/>
          <w:lang w:bidi="ar-SY"/>
        </w:rPr>
      </w:pPr>
    </w:p>
    <w:p w:rsidR="00DB20AD" w:rsidRPr="00767B4D" w:rsidRDefault="00767B4D" w:rsidP="00767B4D">
      <w:pPr>
        <w:jc w:val="right"/>
        <w:rPr>
          <w:b/>
          <w:bCs/>
          <w:sz w:val="32"/>
          <w:szCs w:val="32"/>
          <w:lang w:bidi="ar-SY"/>
        </w:rPr>
      </w:pPr>
      <w:r w:rsidRPr="00767B4D">
        <w:rPr>
          <w:rFonts w:hint="cs"/>
          <w:b/>
          <w:bCs/>
          <w:sz w:val="32"/>
          <w:szCs w:val="32"/>
          <w:rtl/>
          <w:lang w:bidi="ar-SY"/>
        </w:rPr>
        <w:t>2013م</w:t>
      </w:r>
    </w:p>
    <w:p w:rsidR="00CD67C2" w:rsidRPr="00767B4D" w:rsidRDefault="00767B4D" w:rsidP="00767B4D">
      <w:pPr>
        <w:jc w:val="center"/>
        <w:rPr>
          <w:rFonts w:ascii="Simplified Arabic" w:hAnsi="Simplified Arabic" w:cs="Simplified Arabic"/>
          <w:b/>
          <w:bCs/>
          <w:sz w:val="32"/>
          <w:szCs w:val="32"/>
          <w:rtl/>
          <w:lang w:bidi="ar-SY"/>
        </w:rPr>
      </w:pPr>
      <w:r w:rsidRPr="00767B4D">
        <w:rPr>
          <w:rFonts w:ascii="Simplified Arabic" w:hAnsi="Simplified Arabic" w:cs="Simplified Arabic" w:hint="cs"/>
          <w:b/>
          <w:bCs/>
          <w:sz w:val="32"/>
          <w:szCs w:val="32"/>
          <w:rtl/>
          <w:lang w:bidi="ar-SY"/>
        </w:rPr>
        <w:lastRenderedPageBreak/>
        <w:t>الفهرس</w:t>
      </w:r>
    </w:p>
    <w:p w:rsidR="00CD67C2" w:rsidRPr="008138D5" w:rsidRDefault="00CD67C2" w:rsidP="00CE167D">
      <w:pPr>
        <w:rPr>
          <w:rFonts w:ascii="Simplified Arabic" w:hAnsi="Simplified Arabic" w:cs="Simplified Arabic"/>
          <w:rtl/>
          <w:lang w:bidi="ar-SY"/>
        </w:rPr>
      </w:pPr>
      <w:r w:rsidRPr="008138D5">
        <w:rPr>
          <w:rFonts w:ascii="Simplified Arabic" w:hAnsi="Simplified Arabic" w:cs="Simplified Arabic" w:hint="cs"/>
          <w:rtl/>
          <w:lang w:bidi="ar-SY"/>
        </w:rPr>
        <w:t>الدراسة النظرية:</w:t>
      </w:r>
    </w:p>
    <w:p w:rsidR="00CD67C2" w:rsidRPr="008138D5" w:rsidRDefault="00CD67C2" w:rsidP="00492F97">
      <w:pPr>
        <w:rPr>
          <w:rFonts w:ascii="Simplified Arabic" w:hAnsi="Simplified Arabic" w:cs="Simplified Arabic"/>
          <w:sz w:val="20"/>
          <w:szCs w:val="20"/>
          <w:rtl/>
          <w:lang w:bidi="ar-SY"/>
        </w:rPr>
      </w:pPr>
      <w:r w:rsidRPr="008138D5">
        <w:rPr>
          <w:rFonts w:ascii="Simplified Arabic" w:hAnsi="Simplified Arabic" w:cs="Simplified Arabic" w:hint="cs"/>
          <w:sz w:val="20"/>
          <w:szCs w:val="20"/>
          <w:rtl/>
          <w:lang w:bidi="ar-SY"/>
        </w:rPr>
        <w:t>1-لمحة فيزيولوجية</w:t>
      </w:r>
      <w:r w:rsidR="00351DBA">
        <w:rPr>
          <w:rFonts w:ascii="Simplified Arabic" w:hAnsi="Simplified Arabic" w:cs="Simplified Arabic" w:hint="cs"/>
          <w:sz w:val="20"/>
          <w:szCs w:val="20"/>
          <w:rtl/>
          <w:lang w:bidi="ar-SY"/>
        </w:rPr>
        <w:t>(4)</w:t>
      </w:r>
      <w:r w:rsidR="00492F97">
        <w:rPr>
          <w:rFonts w:ascii="Simplified Arabic" w:hAnsi="Simplified Arabic" w:cs="Simplified Arabic" w:hint="cs"/>
          <w:sz w:val="20"/>
          <w:szCs w:val="20"/>
          <w:rtl/>
          <w:lang w:bidi="ar-SY"/>
        </w:rPr>
        <w:t>19-صفات مريضات الدراسة</w:t>
      </w:r>
      <w:r w:rsidR="00351DBA">
        <w:rPr>
          <w:rFonts w:ascii="Simplified Arabic" w:hAnsi="Simplified Arabic" w:cs="Simplified Arabic" w:hint="cs"/>
          <w:sz w:val="20"/>
          <w:szCs w:val="20"/>
          <w:rtl/>
          <w:lang w:bidi="ar-SY"/>
        </w:rPr>
        <w:t>(31)</w:t>
      </w:r>
    </w:p>
    <w:p w:rsidR="00CD67C2" w:rsidRPr="008138D5" w:rsidRDefault="00CD67C2" w:rsidP="00492F97">
      <w:pPr>
        <w:tabs>
          <w:tab w:val="left" w:pos="7650"/>
        </w:tabs>
        <w:rPr>
          <w:rFonts w:ascii="Simplified Arabic" w:hAnsi="Simplified Arabic" w:cs="Simplified Arabic"/>
          <w:sz w:val="20"/>
          <w:szCs w:val="20"/>
          <w:rtl/>
          <w:lang w:bidi="ar-SY"/>
        </w:rPr>
      </w:pPr>
      <w:r w:rsidRPr="008138D5">
        <w:rPr>
          <w:rFonts w:ascii="Simplified Arabic" w:hAnsi="Simplified Arabic" w:cs="Simplified Arabic" w:hint="cs"/>
          <w:sz w:val="20"/>
          <w:szCs w:val="20"/>
          <w:rtl/>
          <w:lang w:bidi="ar-SY"/>
        </w:rPr>
        <w:t>2-وبائيات سرطان الثدي</w:t>
      </w:r>
      <w:r w:rsidR="00351DBA">
        <w:rPr>
          <w:rFonts w:ascii="Simplified Arabic" w:hAnsi="Simplified Arabic" w:cs="Simplified Arabic" w:hint="cs"/>
          <w:sz w:val="20"/>
          <w:szCs w:val="20"/>
          <w:rtl/>
          <w:lang w:bidi="ar-SY"/>
        </w:rPr>
        <w:t>(4)</w:t>
      </w:r>
      <w:r w:rsidR="00492F97">
        <w:rPr>
          <w:rFonts w:ascii="Simplified Arabic" w:hAnsi="Simplified Arabic" w:cs="Simplified Arabic" w:hint="cs"/>
          <w:sz w:val="20"/>
          <w:szCs w:val="20"/>
          <w:rtl/>
          <w:lang w:bidi="ar-SY"/>
        </w:rPr>
        <w:t xml:space="preserve">   20-</w:t>
      </w:r>
      <w:r w:rsidR="00351DBA">
        <w:rPr>
          <w:rFonts w:ascii="Simplified Arabic" w:hAnsi="Simplified Arabic" w:cs="Simplified Arabic" w:hint="cs"/>
          <w:sz w:val="20"/>
          <w:szCs w:val="20"/>
          <w:rtl/>
          <w:lang w:bidi="ar-SY"/>
        </w:rPr>
        <w:t>النتائج(35)</w:t>
      </w:r>
    </w:p>
    <w:p w:rsidR="00CD67C2" w:rsidRPr="008138D5" w:rsidRDefault="00CD67C2" w:rsidP="00351DBA">
      <w:pPr>
        <w:rPr>
          <w:rFonts w:ascii="Simplified Arabic" w:hAnsi="Simplified Arabic" w:cs="Simplified Arabic"/>
          <w:sz w:val="20"/>
          <w:szCs w:val="20"/>
          <w:rtl/>
          <w:lang w:bidi="ar-SY"/>
        </w:rPr>
      </w:pPr>
      <w:r w:rsidRPr="008138D5">
        <w:rPr>
          <w:rFonts w:ascii="Simplified Arabic" w:hAnsi="Simplified Arabic" w:cs="Simplified Arabic" w:hint="cs"/>
          <w:sz w:val="20"/>
          <w:szCs w:val="20"/>
          <w:rtl/>
          <w:lang w:bidi="ar-SY"/>
        </w:rPr>
        <w:t>3-الأسبابوالمؤهبات</w:t>
      </w:r>
      <w:r w:rsidR="00351DBA">
        <w:rPr>
          <w:rFonts w:ascii="Simplified Arabic" w:hAnsi="Simplified Arabic" w:cs="Simplified Arabic" w:hint="cs"/>
          <w:sz w:val="20"/>
          <w:szCs w:val="20"/>
          <w:rtl/>
          <w:lang w:bidi="ar-SY"/>
        </w:rPr>
        <w:t>(5)      21-الدراسة المقارنة(50)</w:t>
      </w:r>
    </w:p>
    <w:p w:rsidR="00CD67C2" w:rsidRPr="008138D5" w:rsidRDefault="00CD67C2" w:rsidP="00351DBA">
      <w:pPr>
        <w:rPr>
          <w:rFonts w:ascii="Simplified Arabic" w:hAnsi="Simplified Arabic" w:cs="Simplified Arabic"/>
          <w:sz w:val="20"/>
          <w:szCs w:val="20"/>
          <w:rtl/>
          <w:lang w:bidi="ar-SY"/>
        </w:rPr>
      </w:pPr>
      <w:r w:rsidRPr="008138D5">
        <w:rPr>
          <w:rFonts w:ascii="Simplified Arabic" w:hAnsi="Simplified Arabic" w:cs="Simplified Arabic" w:hint="cs"/>
          <w:sz w:val="20"/>
          <w:szCs w:val="20"/>
          <w:rtl/>
          <w:lang w:bidi="ar-SY"/>
        </w:rPr>
        <w:t>4-التصنيف الجزيئي لسرطان الثدي</w:t>
      </w:r>
      <w:r w:rsidR="00351DBA">
        <w:rPr>
          <w:rFonts w:ascii="Simplified Arabic" w:hAnsi="Simplified Arabic" w:cs="Simplified Arabic" w:hint="cs"/>
          <w:sz w:val="20"/>
          <w:szCs w:val="20"/>
          <w:rtl/>
          <w:lang w:bidi="ar-SY"/>
        </w:rPr>
        <w:t>(8)</w:t>
      </w:r>
      <w:r w:rsidR="00855512">
        <w:rPr>
          <w:rFonts w:ascii="Simplified Arabic" w:hAnsi="Simplified Arabic" w:cs="Simplified Arabic" w:hint="cs"/>
          <w:sz w:val="20"/>
          <w:szCs w:val="20"/>
          <w:rtl/>
          <w:lang w:bidi="ar-SY"/>
        </w:rPr>
        <w:t xml:space="preserve">     22-مناقشة النتائج(52</w:t>
      </w:r>
      <w:r w:rsidR="00351DBA">
        <w:rPr>
          <w:rFonts w:ascii="Simplified Arabic" w:hAnsi="Simplified Arabic" w:cs="Simplified Arabic" w:hint="cs"/>
          <w:sz w:val="20"/>
          <w:szCs w:val="20"/>
          <w:rtl/>
          <w:lang w:bidi="ar-SY"/>
        </w:rPr>
        <w:t>)</w:t>
      </w:r>
    </w:p>
    <w:p w:rsidR="00CD67C2" w:rsidRPr="008138D5" w:rsidRDefault="00CD67C2" w:rsidP="00351DBA">
      <w:pPr>
        <w:rPr>
          <w:rFonts w:ascii="Simplified Arabic" w:hAnsi="Simplified Arabic" w:cs="Simplified Arabic"/>
          <w:sz w:val="20"/>
          <w:szCs w:val="20"/>
          <w:rtl/>
          <w:lang w:bidi="ar-SY"/>
        </w:rPr>
      </w:pPr>
      <w:r w:rsidRPr="008138D5">
        <w:rPr>
          <w:rFonts w:ascii="Simplified Arabic" w:hAnsi="Simplified Arabic" w:cs="Simplified Arabic" w:hint="cs"/>
          <w:sz w:val="20"/>
          <w:szCs w:val="20"/>
          <w:rtl/>
          <w:lang w:bidi="ar-SY"/>
        </w:rPr>
        <w:t xml:space="preserve">5-طرق تحري </w:t>
      </w:r>
      <w:r w:rsidRPr="008138D5">
        <w:rPr>
          <w:rFonts w:ascii="Simplified Arabic" w:hAnsi="Simplified Arabic" w:cs="Simplified Arabic"/>
          <w:sz w:val="20"/>
          <w:szCs w:val="20"/>
          <w:lang w:bidi="ar-SY"/>
        </w:rPr>
        <w:t>HER2</w:t>
      </w:r>
      <w:r w:rsidR="00351DBA">
        <w:rPr>
          <w:rFonts w:ascii="Simplified Arabic" w:hAnsi="Simplified Arabic" w:cs="Simplified Arabic" w:hint="cs"/>
          <w:sz w:val="20"/>
          <w:szCs w:val="20"/>
          <w:rtl/>
          <w:lang w:bidi="ar-SY"/>
        </w:rPr>
        <w:t>(9)</w:t>
      </w:r>
      <w:r w:rsidR="00855512">
        <w:rPr>
          <w:rFonts w:ascii="Simplified Arabic" w:hAnsi="Simplified Arabic" w:cs="Simplified Arabic" w:hint="cs"/>
          <w:sz w:val="20"/>
          <w:szCs w:val="20"/>
          <w:rtl/>
          <w:lang w:bidi="ar-SY"/>
        </w:rPr>
        <w:t xml:space="preserve">    23-التوصيات(53</w:t>
      </w:r>
      <w:r w:rsidR="00351DBA">
        <w:rPr>
          <w:rFonts w:ascii="Simplified Arabic" w:hAnsi="Simplified Arabic" w:cs="Simplified Arabic" w:hint="cs"/>
          <w:sz w:val="20"/>
          <w:szCs w:val="20"/>
          <w:rtl/>
          <w:lang w:bidi="ar-SY"/>
        </w:rPr>
        <w:t>)</w:t>
      </w:r>
    </w:p>
    <w:p w:rsidR="00CD67C2" w:rsidRPr="008138D5" w:rsidRDefault="00CD67C2" w:rsidP="00351DBA">
      <w:pPr>
        <w:tabs>
          <w:tab w:val="left" w:pos="6135"/>
        </w:tabs>
        <w:rPr>
          <w:rFonts w:ascii="Simplified Arabic" w:hAnsi="Simplified Arabic" w:cs="Simplified Arabic"/>
          <w:sz w:val="20"/>
          <w:szCs w:val="20"/>
          <w:rtl/>
          <w:lang w:bidi="ar-SY"/>
        </w:rPr>
      </w:pPr>
      <w:r w:rsidRPr="008138D5">
        <w:rPr>
          <w:rFonts w:ascii="Simplified Arabic" w:hAnsi="Simplified Arabic" w:cs="Simplified Arabic" w:hint="cs"/>
          <w:sz w:val="20"/>
          <w:szCs w:val="20"/>
          <w:rtl/>
          <w:lang w:bidi="ar-SY"/>
        </w:rPr>
        <w:t xml:space="preserve">6- التصنيف </w:t>
      </w:r>
      <w:r w:rsidR="00351DBA">
        <w:rPr>
          <w:rFonts w:ascii="Simplified Arabic" w:hAnsi="Simplified Arabic" w:cs="Simplified Arabic" w:hint="cs"/>
          <w:sz w:val="20"/>
          <w:szCs w:val="20"/>
          <w:rtl/>
          <w:lang w:bidi="ar-SY"/>
        </w:rPr>
        <w:t xml:space="preserve">المرحلي </w:t>
      </w:r>
      <w:r w:rsidRPr="008138D5">
        <w:rPr>
          <w:rFonts w:ascii="Simplified Arabic" w:hAnsi="Simplified Arabic" w:cs="Simplified Arabic" w:hint="cs"/>
          <w:sz w:val="20"/>
          <w:szCs w:val="20"/>
          <w:rtl/>
          <w:lang w:bidi="ar-SY"/>
        </w:rPr>
        <w:t>لسرطان الثدي</w:t>
      </w:r>
      <w:r w:rsidR="00351DBA">
        <w:rPr>
          <w:rFonts w:ascii="Simplified Arabic" w:hAnsi="Simplified Arabic" w:cs="Simplified Arabic" w:hint="cs"/>
          <w:sz w:val="20"/>
          <w:szCs w:val="20"/>
          <w:rtl/>
          <w:lang w:bidi="ar-SY"/>
        </w:rPr>
        <w:t xml:space="preserve">(12)   24-الملاحق(54)  </w:t>
      </w:r>
      <w:r w:rsidR="00351DBA">
        <w:rPr>
          <w:rFonts w:ascii="Simplified Arabic" w:hAnsi="Simplified Arabic" w:cs="Simplified Arabic"/>
          <w:sz w:val="20"/>
          <w:szCs w:val="20"/>
          <w:rtl/>
          <w:lang w:bidi="ar-SY"/>
        </w:rPr>
        <w:tab/>
      </w:r>
    </w:p>
    <w:p w:rsidR="0000446E" w:rsidRDefault="00CD67C2" w:rsidP="00351DBA">
      <w:pPr>
        <w:rPr>
          <w:rFonts w:ascii="Simplified Arabic" w:hAnsi="Simplified Arabic" w:cs="Simplified Arabic"/>
          <w:sz w:val="20"/>
          <w:szCs w:val="20"/>
          <w:rtl/>
          <w:lang w:bidi="ar-SY"/>
        </w:rPr>
      </w:pPr>
      <w:r w:rsidRPr="008138D5">
        <w:rPr>
          <w:rFonts w:ascii="Simplified Arabic" w:hAnsi="Simplified Arabic" w:cs="Simplified Arabic" w:hint="cs"/>
          <w:sz w:val="20"/>
          <w:szCs w:val="20"/>
          <w:rtl/>
          <w:lang w:bidi="ar-SY"/>
        </w:rPr>
        <w:t>7-العوامل الانذارية والتنبؤية</w:t>
      </w:r>
      <w:r w:rsidR="00351DBA">
        <w:rPr>
          <w:rFonts w:ascii="Simplified Arabic" w:hAnsi="Simplified Arabic" w:cs="Simplified Arabic" w:hint="cs"/>
          <w:sz w:val="20"/>
          <w:szCs w:val="20"/>
          <w:rtl/>
          <w:lang w:bidi="ar-SY"/>
        </w:rPr>
        <w:t>(12)  25-فهرس الجداول(57)</w:t>
      </w:r>
    </w:p>
    <w:p w:rsidR="00CD67C2" w:rsidRPr="008138D5" w:rsidRDefault="00CD67C2" w:rsidP="00FD52BA">
      <w:pPr>
        <w:rPr>
          <w:rFonts w:ascii="Simplified Arabic" w:hAnsi="Simplified Arabic" w:cs="Simplified Arabic"/>
          <w:sz w:val="20"/>
          <w:szCs w:val="20"/>
          <w:rtl/>
          <w:lang w:bidi="ar-SY"/>
        </w:rPr>
      </w:pPr>
      <w:r w:rsidRPr="008138D5">
        <w:rPr>
          <w:rFonts w:ascii="Simplified Arabic" w:hAnsi="Simplified Arabic" w:cs="Simplified Arabic" w:hint="cs"/>
          <w:sz w:val="20"/>
          <w:szCs w:val="20"/>
          <w:rtl/>
          <w:lang w:bidi="ar-SY"/>
        </w:rPr>
        <w:t>8-المبادئ العامة في معالجة سرطان الثدي</w:t>
      </w:r>
      <w:r w:rsidR="00351DBA">
        <w:rPr>
          <w:rFonts w:ascii="Simplified Arabic" w:hAnsi="Simplified Arabic" w:cs="Simplified Arabic" w:hint="cs"/>
          <w:sz w:val="20"/>
          <w:szCs w:val="20"/>
          <w:rtl/>
          <w:lang w:bidi="ar-SY"/>
        </w:rPr>
        <w:t xml:space="preserve">(14)                                                 26-فهرس الاشكال(58)        </w:t>
      </w:r>
    </w:p>
    <w:p w:rsidR="00CD67C2" w:rsidRPr="008138D5" w:rsidRDefault="00CD67C2" w:rsidP="00FD52BA">
      <w:pPr>
        <w:rPr>
          <w:rFonts w:ascii="Simplified Arabic" w:hAnsi="Simplified Arabic" w:cs="Simplified Arabic"/>
          <w:sz w:val="20"/>
          <w:szCs w:val="20"/>
          <w:rtl/>
          <w:lang w:bidi="ar-SY"/>
        </w:rPr>
      </w:pPr>
      <w:r w:rsidRPr="008138D5">
        <w:rPr>
          <w:rFonts w:ascii="Simplified Arabic" w:hAnsi="Simplified Arabic" w:cs="Simplified Arabic" w:hint="cs"/>
          <w:sz w:val="20"/>
          <w:szCs w:val="20"/>
          <w:rtl/>
          <w:lang w:bidi="ar-SY"/>
        </w:rPr>
        <w:t xml:space="preserve">9-العلاج الهرموني في سرطان الثدي إيجابي </w:t>
      </w:r>
      <w:r w:rsidRPr="008138D5">
        <w:rPr>
          <w:rFonts w:ascii="Simplified Arabic" w:hAnsi="Simplified Arabic" w:cs="Simplified Arabic"/>
          <w:sz w:val="20"/>
          <w:szCs w:val="20"/>
          <w:lang w:bidi="ar-SY"/>
        </w:rPr>
        <w:t>HER2</w:t>
      </w:r>
      <w:r w:rsidR="00351DBA">
        <w:rPr>
          <w:rFonts w:ascii="Simplified Arabic" w:hAnsi="Simplified Arabic" w:cs="Simplified Arabic" w:hint="cs"/>
          <w:sz w:val="20"/>
          <w:szCs w:val="20"/>
          <w:rtl/>
          <w:lang w:bidi="ar-SY"/>
        </w:rPr>
        <w:t xml:space="preserve"> (20)                                      27-</w:t>
      </w:r>
      <w:r w:rsidR="00FD52BA">
        <w:rPr>
          <w:rFonts w:ascii="Simplified Arabic" w:hAnsi="Simplified Arabic" w:cs="Simplified Arabic" w:hint="cs"/>
          <w:sz w:val="20"/>
          <w:szCs w:val="20"/>
          <w:rtl/>
          <w:lang w:bidi="ar-SY"/>
        </w:rPr>
        <w:t>فهرس الملحقات (59)</w:t>
      </w:r>
    </w:p>
    <w:p w:rsidR="00CD67C2" w:rsidRPr="008138D5" w:rsidRDefault="00CD67C2" w:rsidP="00CD67C2">
      <w:pPr>
        <w:rPr>
          <w:rFonts w:ascii="Simplified Arabic" w:hAnsi="Simplified Arabic" w:cs="Simplified Arabic"/>
          <w:sz w:val="20"/>
          <w:szCs w:val="20"/>
          <w:rtl/>
          <w:lang w:bidi="ar-SY"/>
        </w:rPr>
      </w:pPr>
      <w:r w:rsidRPr="008138D5">
        <w:rPr>
          <w:rFonts w:ascii="Simplified Arabic" w:hAnsi="Simplified Arabic" w:cs="Simplified Arabic" w:hint="cs"/>
          <w:sz w:val="20"/>
          <w:szCs w:val="20"/>
          <w:rtl/>
          <w:lang w:bidi="ar-SY"/>
        </w:rPr>
        <w:t>10-سرطان الثدي الانتقالي</w:t>
      </w:r>
      <w:r w:rsidR="00351DBA">
        <w:rPr>
          <w:rFonts w:ascii="Simplified Arabic" w:hAnsi="Simplified Arabic" w:cs="Simplified Arabic" w:hint="cs"/>
          <w:sz w:val="20"/>
          <w:szCs w:val="20"/>
          <w:rtl/>
          <w:lang w:bidi="ar-SY"/>
        </w:rPr>
        <w:t>(23)</w:t>
      </w:r>
      <w:r w:rsidR="00FD52BA">
        <w:rPr>
          <w:rFonts w:ascii="Simplified Arabic" w:hAnsi="Simplified Arabic" w:cs="Simplified Arabic" w:hint="cs"/>
          <w:sz w:val="20"/>
          <w:szCs w:val="20"/>
          <w:rtl/>
          <w:lang w:bidi="ar-SY"/>
        </w:rPr>
        <w:t xml:space="preserve">                                                                 28-المراجع(60)      </w:t>
      </w:r>
    </w:p>
    <w:p w:rsidR="00CD67C2" w:rsidRPr="008138D5" w:rsidRDefault="00CD67C2" w:rsidP="00CD67C2">
      <w:pPr>
        <w:rPr>
          <w:rFonts w:ascii="Simplified Arabic" w:hAnsi="Simplified Arabic" w:cs="Simplified Arabic"/>
          <w:b/>
          <w:bCs/>
          <w:sz w:val="20"/>
          <w:szCs w:val="20"/>
          <w:rtl/>
          <w:lang w:bidi="ar-SY"/>
        </w:rPr>
      </w:pPr>
      <w:r w:rsidRPr="008138D5">
        <w:rPr>
          <w:rFonts w:ascii="Simplified Arabic" w:hAnsi="Simplified Arabic" w:cs="Simplified Arabic" w:hint="cs"/>
          <w:b/>
          <w:bCs/>
          <w:sz w:val="20"/>
          <w:szCs w:val="20"/>
          <w:rtl/>
          <w:lang w:bidi="ar-SY"/>
        </w:rPr>
        <w:t xml:space="preserve">الدراسة العملية: </w:t>
      </w:r>
    </w:p>
    <w:p w:rsidR="00CD67C2" w:rsidRPr="008138D5" w:rsidRDefault="00CD67C2" w:rsidP="00CD67C2">
      <w:pPr>
        <w:rPr>
          <w:rFonts w:ascii="Simplified Arabic" w:hAnsi="Simplified Arabic" w:cs="Simplified Arabic"/>
          <w:sz w:val="20"/>
          <w:szCs w:val="20"/>
          <w:rtl/>
          <w:lang w:bidi="ar-SY"/>
        </w:rPr>
      </w:pPr>
      <w:r w:rsidRPr="008138D5">
        <w:rPr>
          <w:rFonts w:ascii="Simplified Arabic" w:hAnsi="Simplified Arabic" w:cs="Simplified Arabic" w:hint="cs"/>
          <w:sz w:val="20"/>
          <w:szCs w:val="20"/>
          <w:rtl/>
          <w:lang w:bidi="ar-SY"/>
        </w:rPr>
        <w:t>11-تصميم الدراسة</w:t>
      </w:r>
      <w:r w:rsidR="00351DBA">
        <w:rPr>
          <w:rFonts w:ascii="Simplified Arabic" w:hAnsi="Simplified Arabic" w:cs="Simplified Arabic" w:hint="cs"/>
          <w:sz w:val="20"/>
          <w:szCs w:val="20"/>
          <w:rtl/>
          <w:lang w:bidi="ar-SY"/>
        </w:rPr>
        <w:t>(29)</w:t>
      </w:r>
    </w:p>
    <w:p w:rsidR="008138D5" w:rsidRPr="008138D5" w:rsidRDefault="00CD67C2" w:rsidP="00CD67C2">
      <w:pPr>
        <w:rPr>
          <w:rFonts w:ascii="Simplified Arabic" w:hAnsi="Simplified Arabic" w:cs="Simplified Arabic"/>
          <w:sz w:val="20"/>
          <w:szCs w:val="20"/>
          <w:rtl/>
          <w:lang w:bidi="ar-SY"/>
        </w:rPr>
      </w:pPr>
      <w:r w:rsidRPr="008138D5">
        <w:rPr>
          <w:rFonts w:ascii="Simplified Arabic" w:hAnsi="Simplified Arabic" w:cs="Simplified Arabic" w:hint="cs"/>
          <w:sz w:val="20"/>
          <w:szCs w:val="20"/>
          <w:rtl/>
          <w:lang w:bidi="ar-SY"/>
        </w:rPr>
        <w:t>12-</w:t>
      </w:r>
      <w:r w:rsidR="008138D5" w:rsidRPr="008138D5">
        <w:rPr>
          <w:rFonts w:ascii="Simplified Arabic" w:hAnsi="Simplified Arabic" w:cs="Simplified Arabic" w:hint="cs"/>
          <w:sz w:val="20"/>
          <w:szCs w:val="20"/>
          <w:rtl/>
          <w:lang w:bidi="ar-SY"/>
        </w:rPr>
        <w:t>أسباب البحث</w:t>
      </w:r>
      <w:r w:rsidR="00351DBA">
        <w:rPr>
          <w:rFonts w:ascii="Simplified Arabic" w:hAnsi="Simplified Arabic" w:cs="Simplified Arabic" w:hint="cs"/>
          <w:sz w:val="20"/>
          <w:szCs w:val="20"/>
          <w:rtl/>
          <w:lang w:bidi="ar-SY"/>
        </w:rPr>
        <w:t>(29)</w:t>
      </w:r>
    </w:p>
    <w:p w:rsidR="008138D5" w:rsidRPr="008138D5" w:rsidRDefault="008138D5" w:rsidP="00CD67C2">
      <w:pPr>
        <w:rPr>
          <w:rFonts w:ascii="Simplified Arabic" w:hAnsi="Simplified Arabic" w:cs="Simplified Arabic"/>
          <w:sz w:val="20"/>
          <w:szCs w:val="20"/>
          <w:rtl/>
          <w:lang w:bidi="ar-SY"/>
        </w:rPr>
      </w:pPr>
      <w:r w:rsidRPr="008138D5">
        <w:rPr>
          <w:rFonts w:ascii="Simplified Arabic" w:hAnsi="Simplified Arabic" w:cs="Simplified Arabic" w:hint="cs"/>
          <w:sz w:val="20"/>
          <w:szCs w:val="20"/>
          <w:rtl/>
          <w:lang w:bidi="ar-SY"/>
        </w:rPr>
        <w:t>13-أهداف الدراسة</w:t>
      </w:r>
      <w:r w:rsidR="00351DBA">
        <w:rPr>
          <w:rFonts w:ascii="Simplified Arabic" w:hAnsi="Simplified Arabic" w:cs="Simplified Arabic" w:hint="cs"/>
          <w:sz w:val="20"/>
          <w:szCs w:val="20"/>
          <w:rtl/>
          <w:lang w:bidi="ar-SY"/>
        </w:rPr>
        <w:t>(29)</w:t>
      </w:r>
    </w:p>
    <w:p w:rsidR="008138D5" w:rsidRPr="008138D5" w:rsidRDefault="008138D5" w:rsidP="00CD67C2">
      <w:pPr>
        <w:rPr>
          <w:rFonts w:ascii="Simplified Arabic" w:hAnsi="Simplified Arabic" w:cs="Simplified Arabic"/>
          <w:sz w:val="20"/>
          <w:szCs w:val="20"/>
          <w:rtl/>
          <w:lang w:bidi="ar-SY"/>
        </w:rPr>
      </w:pPr>
      <w:r w:rsidRPr="008138D5">
        <w:rPr>
          <w:rFonts w:ascii="Simplified Arabic" w:hAnsi="Simplified Arabic" w:cs="Simplified Arabic" w:hint="cs"/>
          <w:sz w:val="20"/>
          <w:szCs w:val="20"/>
          <w:rtl/>
          <w:lang w:bidi="ar-SY"/>
        </w:rPr>
        <w:t>14-مكان الدراسة</w:t>
      </w:r>
      <w:r w:rsidR="00351DBA">
        <w:rPr>
          <w:rFonts w:ascii="Simplified Arabic" w:hAnsi="Simplified Arabic" w:cs="Simplified Arabic" w:hint="cs"/>
          <w:sz w:val="20"/>
          <w:szCs w:val="20"/>
          <w:rtl/>
          <w:lang w:bidi="ar-SY"/>
        </w:rPr>
        <w:t>(29)</w:t>
      </w:r>
    </w:p>
    <w:p w:rsidR="008138D5" w:rsidRPr="008138D5" w:rsidRDefault="008138D5" w:rsidP="00CD67C2">
      <w:pPr>
        <w:rPr>
          <w:rFonts w:ascii="Simplified Arabic" w:hAnsi="Simplified Arabic" w:cs="Simplified Arabic"/>
          <w:sz w:val="20"/>
          <w:szCs w:val="20"/>
          <w:rtl/>
          <w:lang w:bidi="ar-SY"/>
        </w:rPr>
      </w:pPr>
      <w:r w:rsidRPr="008138D5">
        <w:rPr>
          <w:rFonts w:ascii="Simplified Arabic" w:hAnsi="Simplified Arabic" w:cs="Simplified Arabic" w:hint="cs"/>
          <w:sz w:val="20"/>
          <w:szCs w:val="20"/>
          <w:rtl/>
          <w:lang w:bidi="ar-SY"/>
        </w:rPr>
        <w:t>15-المرضى والطرائق</w:t>
      </w:r>
      <w:r w:rsidR="00351DBA">
        <w:rPr>
          <w:rFonts w:ascii="Simplified Arabic" w:hAnsi="Simplified Arabic" w:cs="Simplified Arabic" w:hint="cs"/>
          <w:sz w:val="20"/>
          <w:szCs w:val="20"/>
          <w:rtl/>
          <w:lang w:bidi="ar-SY"/>
        </w:rPr>
        <w:t>(29)</w:t>
      </w:r>
    </w:p>
    <w:p w:rsidR="00492F97" w:rsidRPr="008138D5" w:rsidRDefault="008138D5" w:rsidP="00492F97">
      <w:pPr>
        <w:rPr>
          <w:rFonts w:ascii="Simplified Arabic" w:hAnsi="Simplified Arabic" w:cs="Simplified Arabic"/>
          <w:sz w:val="20"/>
          <w:szCs w:val="20"/>
          <w:rtl/>
          <w:lang w:bidi="ar-SY"/>
        </w:rPr>
      </w:pPr>
      <w:r w:rsidRPr="008138D5">
        <w:rPr>
          <w:rFonts w:ascii="Simplified Arabic" w:hAnsi="Simplified Arabic" w:cs="Simplified Arabic" w:hint="cs"/>
          <w:sz w:val="20"/>
          <w:szCs w:val="20"/>
          <w:rtl/>
          <w:lang w:bidi="ar-SY"/>
        </w:rPr>
        <w:t>16-</w:t>
      </w:r>
      <w:r w:rsidR="00492F97">
        <w:rPr>
          <w:rFonts w:ascii="Simplified Arabic" w:hAnsi="Simplified Arabic" w:cs="Simplified Arabic" w:hint="cs"/>
          <w:sz w:val="20"/>
          <w:szCs w:val="20"/>
          <w:rtl/>
          <w:lang w:bidi="ar-SY"/>
        </w:rPr>
        <w:t>طريقة الدراسة</w:t>
      </w:r>
      <w:r w:rsidR="00351DBA">
        <w:rPr>
          <w:rFonts w:ascii="Simplified Arabic" w:hAnsi="Simplified Arabic" w:cs="Simplified Arabic" w:hint="cs"/>
          <w:sz w:val="20"/>
          <w:szCs w:val="20"/>
          <w:rtl/>
          <w:lang w:bidi="ar-SY"/>
        </w:rPr>
        <w:t>(30)</w:t>
      </w:r>
    </w:p>
    <w:p w:rsidR="008138D5" w:rsidRPr="008138D5" w:rsidRDefault="008138D5" w:rsidP="00492F97">
      <w:pPr>
        <w:rPr>
          <w:rFonts w:ascii="Simplified Arabic" w:hAnsi="Simplified Arabic" w:cs="Simplified Arabic"/>
          <w:sz w:val="20"/>
          <w:szCs w:val="20"/>
          <w:rtl/>
          <w:lang w:bidi="ar-SY"/>
        </w:rPr>
      </w:pPr>
      <w:r w:rsidRPr="008138D5">
        <w:rPr>
          <w:rFonts w:ascii="Simplified Arabic" w:hAnsi="Simplified Arabic" w:cs="Simplified Arabic" w:hint="cs"/>
          <w:sz w:val="20"/>
          <w:szCs w:val="20"/>
          <w:rtl/>
          <w:lang w:bidi="ar-SY"/>
        </w:rPr>
        <w:t>17-</w:t>
      </w:r>
      <w:r w:rsidR="00492F97">
        <w:rPr>
          <w:rFonts w:ascii="Simplified Arabic" w:hAnsi="Simplified Arabic" w:cs="Simplified Arabic" w:hint="cs"/>
          <w:sz w:val="20"/>
          <w:szCs w:val="20"/>
          <w:rtl/>
          <w:lang w:bidi="ar-SY"/>
        </w:rPr>
        <w:t>تحليل البيانات</w:t>
      </w:r>
      <w:r w:rsidR="00351DBA">
        <w:rPr>
          <w:rFonts w:ascii="Simplified Arabic" w:hAnsi="Simplified Arabic" w:cs="Simplified Arabic" w:hint="cs"/>
          <w:sz w:val="20"/>
          <w:szCs w:val="20"/>
          <w:rtl/>
          <w:lang w:bidi="ar-SY"/>
        </w:rPr>
        <w:t>(31)</w:t>
      </w:r>
    </w:p>
    <w:p w:rsidR="008138D5" w:rsidRDefault="008138D5" w:rsidP="00492F97">
      <w:pPr>
        <w:rPr>
          <w:rFonts w:ascii="Simplified Arabic" w:hAnsi="Simplified Arabic" w:cs="Simplified Arabic"/>
          <w:sz w:val="20"/>
          <w:szCs w:val="20"/>
          <w:rtl/>
          <w:lang w:bidi="ar-SY"/>
        </w:rPr>
      </w:pPr>
      <w:r w:rsidRPr="008138D5">
        <w:rPr>
          <w:rFonts w:ascii="Simplified Arabic" w:hAnsi="Simplified Arabic" w:cs="Simplified Arabic" w:hint="cs"/>
          <w:sz w:val="20"/>
          <w:szCs w:val="20"/>
          <w:rtl/>
          <w:lang w:bidi="ar-SY"/>
        </w:rPr>
        <w:t>18</w:t>
      </w:r>
      <w:r w:rsidR="00492F97">
        <w:rPr>
          <w:rFonts w:ascii="Simplified Arabic" w:hAnsi="Simplified Arabic" w:cs="Simplified Arabic" w:hint="cs"/>
          <w:sz w:val="20"/>
          <w:szCs w:val="20"/>
          <w:rtl/>
          <w:lang w:bidi="ar-SY"/>
        </w:rPr>
        <w:t>-الاعتبارات الأخلاقية</w:t>
      </w:r>
      <w:r w:rsidR="00351DBA">
        <w:rPr>
          <w:rFonts w:ascii="Simplified Arabic" w:hAnsi="Simplified Arabic" w:cs="Simplified Arabic" w:hint="cs"/>
          <w:sz w:val="20"/>
          <w:szCs w:val="20"/>
          <w:rtl/>
          <w:lang w:bidi="ar-SY"/>
        </w:rPr>
        <w:t>(31)</w:t>
      </w:r>
    </w:p>
    <w:p w:rsidR="0000446E" w:rsidRPr="008138D5" w:rsidRDefault="0000446E" w:rsidP="0000446E">
      <w:pPr>
        <w:rPr>
          <w:rFonts w:ascii="Simplified Arabic" w:hAnsi="Simplified Arabic" w:cs="Simplified Arabic"/>
          <w:sz w:val="20"/>
          <w:szCs w:val="20"/>
          <w:rtl/>
          <w:lang w:bidi="ar-SY"/>
        </w:rPr>
      </w:pPr>
    </w:p>
    <w:p w:rsidR="00CD67C2" w:rsidRDefault="00CD67C2" w:rsidP="00CE167D">
      <w:pPr>
        <w:jc w:val="center"/>
        <w:rPr>
          <w:rFonts w:ascii="Andalus" w:hAnsi="Andalus" w:cs="Andalus"/>
          <w:b/>
          <w:bCs/>
          <w:sz w:val="144"/>
          <w:szCs w:val="144"/>
          <w:rtl/>
          <w:lang w:bidi="ar-SY"/>
        </w:rPr>
      </w:pPr>
    </w:p>
    <w:p w:rsidR="00CE167D" w:rsidRPr="000E3757" w:rsidRDefault="00CE167D" w:rsidP="00767B4D">
      <w:pPr>
        <w:jc w:val="center"/>
        <w:rPr>
          <w:rFonts w:ascii="Andalus" w:hAnsi="Andalus" w:cs="Andalus"/>
          <w:b/>
          <w:bCs/>
          <w:sz w:val="144"/>
          <w:szCs w:val="144"/>
          <w:rtl/>
          <w:lang w:bidi="ar-SY"/>
        </w:rPr>
      </w:pPr>
      <w:r>
        <w:rPr>
          <w:rFonts w:ascii="Andalus" w:hAnsi="Andalus" w:cs="Andalus" w:hint="cs"/>
          <w:b/>
          <w:bCs/>
          <w:sz w:val="144"/>
          <w:szCs w:val="144"/>
          <w:rtl/>
          <w:lang w:bidi="ar-SY"/>
        </w:rPr>
        <w:t>أولا</w:t>
      </w:r>
      <w:r w:rsidRPr="000E3757">
        <w:rPr>
          <w:rFonts w:ascii="Andalus" w:hAnsi="Andalus" w:cs="Andalus"/>
          <w:b/>
          <w:bCs/>
          <w:sz w:val="144"/>
          <w:szCs w:val="144"/>
          <w:rtl/>
          <w:lang w:bidi="ar-SY"/>
        </w:rPr>
        <w:t>ً</w:t>
      </w:r>
    </w:p>
    <w:p w:rsidR="00CE167D" w:rsidRPr="000E3757" w:rsidRDefault="00CE167D" w:rsidP="00CE167D">
      <w:pPr>
        <w:jc w:val="center"/>
        <w:rPr>
          <w:rFonts w:ascii="Andalus" w:hAnsi="Andalus" w:cs="Andalus"/>
          <w:b/>
          <w:bCs/>
          <w:sz w:val="144"/>
          <w:szCs w:val="144"/>
          <w:rtl/>
          <w:lang w:bidi="ar-SY"/>
        </w:rPr>
      </w:pPr>
      <w:r w:rsidRPr="000E3757">
        <w:rPr>
          <w:rFonts w:ascii="Andalus" w:hAnsi="Andalus" w:cs="Andalus"/>
          <w:b/>
          <w:bCs/>
          <w:sz w:val="144"/>
          <w:szCs w:val="144"/>
          <w:rtl/>
          <w:lang w:bidi="ar-SY"/>
        </w:rPr>
        <w:t>الدراسة ال</w:t>
      </w:r>
      <w:r>
        <w:rPr>
          <w:rFonts w:ascii="Andalus" w:hAnsi="Andalus" w:cs="Andalus" w:hint="cs"/>
          <w:b/>
          <w:bCs/>
          <w:sz w:val="144"/>
          <w:szCs w:val="144"/>
          <w:rtl/>
          <w:lang w:bidi="ar-SY"/>
        </w:rPr>
        <w:t>نظرية</w:t>
      </w:r>
    </w:p>
    <w:p w:rsidR="00CE167D" w:rsidRPr="00EE4362" w:rsidRDefault="00CE167D" w:rsidP="00CE167D">
      <w:pPr>
        <w:rPr>
          <w:rFonts w:asciiTheme="minorBidi" w:hAnsiTheme="minorBidi"/>
          <w:sz w:val="28"/>
          <w:szCs w:val="28"/>
          <w:rtl/>
        </w:rPr>
      </w:pPr>
    </w:p>
    <w:p w:rsidR="00CE167D" w:rsidRPr="00EE4362" w:rsidRDefault="00CE167D" w:rsidP="00CE167D">
      <w:pPr>
        <w:rPr>
          <w:rFonts w:asciiTheme="minorBidi" w:hAnsiTheme="minorBidi"/>
          <w:highlight w:val="darkGray"/>
        </w:rPr>
      </w:pPr>
    </w:p>
    <w:p w:rsidR="00CE167D" w:rsidRPr="00EE4362" w:rsidRDefault="00CE167D" w:rsidP="00CE167D">
      <w:pPr>
        <w:rPr>
          <w:rFonts w:asciiTheme="minorBidi" w:hAnsiTheme="minorBidi"/>
          <w:highlight w:val="darkGray"/>
        </w:rPr>
      </w:pPr>
    </w:p>
    <w:p w:rsidR="00CE167D" w:rsidRPr="00EE4362" w:rsidRDefault="00CE167D" w:rsidP="00CE167D">
      <w:pPr>
        <w:rPr>
          <w:rFonts w:asciiTheme="minorBidi" w:hAnsiTheme="minorBidi"/>
          <w:highlight w:val="darkGray"/>
        </w:rPr>
      </w:pPr>
    </w:p>
    <w:p w:rsidR="00CE167D" w:rsidRPr="00EE4362" w:rsidRDefault="00CE167D" w:rsidP="00CE167D">
      <w:pPr>
        <w:rPr>
          <w:rFonts w:asciiTheme="minorBidi" w:hAnsiTheme="minorBidi"/>
          <w:highlight w:val="darkGray"/>
        </w:rPr>
      </w:pPr>
    </w:p>
    <w:p w:rsidR="00CE167D" w:rsidRPr="00EE4362" w:rsidRDefault="00CE167D" w:rsidP="00CE167D">
      <w:pPr>
        <w:rPr>
          <w:rFonts w:asciiTheme="minorBidi" w:hAnsiTheme="minorBidi"/>
          <w:highlight w:val="darkGray"/>
        </w:rPr>
      </w:pPr>
    </w:p>
    <w:p w:rsidR="00CE167D" w:rsidRPr="00EE4362" w:rsidRDefault="00CE167D" w:rsidP="00CE167D">
      <w:pPr>
        <w:rPr>
          <w:rFonts w:asciiTheme="minorBidi" w:hAnsiTheme="minorBidi"/>
          <w:highlight w:val="darkGray"/>
          <w:rtl/>
        </w:rPr>
      </w:pPr>
    </w:p>
    <w:p w:rsidR="006E03D0" w:rsidRPr="00F50765" w:rsidRDefault="006E03D0" w:rsidP="00F50765">
      <w:pPr>
        <w:rPr>
          <w:rFonts w:asciiTheme="minorBidi" w:hAnsiTheme="minorBidi"/>
          <w:highlight w:val="darkGray"/>
        </w:rPr>
      </w:pPr>
    </w:p>
    <w:p w:rsidR="006E03D0" w:rsidRPr="0010131F" w:rsidRDefault="006E03D0" w:rsidP="00DC7906">
      <w:pPr>
        <w:keepNext/>
        <w:keepLines/>
        <w:bidi w:val="0"/>
        <w:spacing w:before="480" w:after="0"/>
        <w:jc w:val="right"/>
        <w:outlineLvl w:val="0"/>
        <w:rPr>
          <w:rFonts w:asciiTheme="minorBidi" w:eastAsiaTheme="majorEastAsia" w:hAnsiTheme="minorBidi"/>
          <w:b/>
          <w:bCs/>
          <w:sz w:val="28"/>
          <w:szCs w:val="28"/>
          <w:u w:val="single"/>
        </w:rPr>
      </w:pPr>
      <w:r w:rsidRPr="0010131F">
        <w:rPr>
          <w:rFonts w:asciiTheme="minorBidi" w:eastAsiaTheme="majorEastAsia" w:hAnsiTheme="minorBidi"/>
          <w:b/>
          <w:bCs/>
          <w:sz w:val="28"/>
          <w:szCs w:val="28"/>
          <w:highlight w:val="darkGray"/>
          <w:u w:val="single"/>
          <w:rtl/>
        </w:rPr>
        <w:lastRenderedPageBreak/>
        <w:t>- لمحة فيزيولوجية:</w:t>
      </w:r>
      <w:r w:rsidR="00DC7906">
        <w:rPr>
          <w:rFonts w:asciiTheme="minorBidi" w:eastAsiaTheme="majorEastAsia" w:hAnsiTheme="minorBidi"/>
          <w:b/>
          <w:bCs/>
          <w:sz w:val="28"/>
          <w:szCs w:val="28"/>
          <w:u w:val="single"/>
        </w:rPr>
        <w:t>1</w:t>
      </w:r>
    </w:p>
    <w:p w:rsidR="006E03D0" w:rsidRPr="006E479B" w:rsidRDefault="006E03D0" w:rsidP="006E03D0">
      <w:pPr>
        <w:jc w:val="both"/>
        <w:rPr>
          <w:rFonts w:asciiTheme="minorBidi" w:hAnsiTheme="minorBidi"/>
          <w:sz w:val="28"/>
          <w:szCs w:val="28"/>
          <w:rtl/>
          <w:lang w:bidi="ar-SY"/>
        </w:rPr>
      </w:pPr>
      <w:r w:rsidRPr="006E479B">
        <w:rPr>
          <w:rFonts w:asciiTheme="minorBidi" w:hAnsiTheme="minorBidi"/>
          <w:sz w:val="28"/>
          <w:szCs w:val="28"/>
          <w:rtl/>
        </w:rPr>
        <w:t>يخضع الثدي لتأثيرات هرمونية متعددة مفرزة من النخامة والمبيضين والكظرين والمشيمة أثناء مراحل نمو الأنثى من البلوغ الى الحمل والإرضاع حتى سن اليأس مرورا" بتغيرات دورية مستمرة أثناء الدورة الشهرية, وأهم هذه الهرمونات: البرولاكتين, الإستروجين والبر</w:t>
      </w:r>
      <w:r w:rsidR="002F72A1">
        <w:rPr>
          <w:rFonts w:asciiTheme="minorBidi" w:hAnsiTheme="minorBidi" w:hint="cs"/>
          <w:sz w:val="28"/>
          <w:szCs w:val="28"/>
          <w:rtl/>
        </w:rPr>
        <w:t>و</w:t>
      </w:r>
      <w:r w:rsidRPr="006E479B">
        <w:rPr>
          <w:rFonts w:asciiTheme="minorBidi" w:hAnsiTheme="minorBidi"/>
          <w:sz w:val="28"/>
          <w:szCs w:val="28"/>
          <w:rtl/>
        </w:rPr>
        <w:t>جسترون.</w:t>
      </w:r>
      <w:r w:rsidRPr="004D047C">
        <w:rPr>
          <w:rFonts w:asciiTheme="minorBidi" w:hAnsiTheme="minorBidi"/>
        </w:rPr>
        <w:t>(1)</w:t>
      </w:r>
    </w:p>
    <w:p w:rsidR="006E03D0" w:rsidRPr="0010131F" w:rsidRDefault="006E03D0" w:rsidP="00DC7906">
      <w:pPr>
        <w:keepNext/>
        <w:keepLines/>
        <w:bidi w:val="0"/>
        <w:spacing w:before="480" w:after="0"/>
        <w:jc w:val="right"/>
        <w:outlineLvl w:val="0"/>
        <w:rPr>
          <w:rFonts w:asciiTheme="minorBidi" w:eastAsiaTheme="majorEastAsia" w:hAnsiTheme="minorBidi"/>
          <w:b/>
          <w:bCs/>
          <w:sz w:val="28"/>
          <w:szCs w:val="28"/>
          <w:u w:val="single"/>
        </w:rPr>
      </w:pPr>
      <w:r w:rsidRPr="0010131F">
        <w:rPr>
          <w:rFonts w:asciiTheme="minorBidi" w:eastAsiaTheme="majorEastAsia" w:hAnsiTheme="minorBidi"/>
          <w:b/>
          <w:bCs/>
          <w:sz w:val="28"/>
          <w:szCs w:val="28"/>
          <w:highlight w:val="darkGray"/>
          <w:u w:val="single"/>
          <w:rtl/>
        </w:rPr>
        <w:t xml:space="preserve">- </w:t>
      </w:r>
      <w:r w:rsidRPr="0010131F">
        <w:rPr>
          <w:rFonts w:asciiTheme="minorBidi" w:eastAsiaTheme="majorEastAsia" w:hAnsiTheme="minorBidi" w:hint="cs"/>
          <w:b/>
          <w:bCs/>
          <w:sz w:val="28"/>
          <w:szCs w:val="28"/>
          <w:highlight w:val="darkGray"/>
          <w:u w:val="single"/>
          <w:rtl/>
        </w:rPr>
        <w:t>وبائيات سرطان الثدي</w:t>
      </w:r>
      <w:r w:rsidRPr="0010131F">
        <w:rPr>
          <w:rFonts w:asciiTheme="minorBidi" w:eastAsiaTheme="majorEastAsia" w:hAnsiTheme="minorBidi"/>
          <w:b/>
          <w:bCs/>
          <w:sz w:val="28"/>
          <w:szCs w:val="28"/>
          <w:highlight w:val="darkGray"/>
          <w:u w:val="single"/>
          <w:rtl/>
        </w:rPr>
        <w:t>:</w:t>
      </w:r>
      <w:r w:rsidR="00DC7906">
        <w:rPr>
          <w:rFonts w:asciiTheme="minorBidi" w:eastAsiaTheme="majorEastAsia" w:hAnsiTheme="minorBidi"/>
          <w:b/>
          <w:bCs/>
          <w:sz w:val="28"/>
          <w:szCs w:val="28"/>
          <w:u w:val="single"/>
        </w:rPr>
        <w:t>2</w:t>
      </w:r>
    </w:p>
    <w:p w:rsidR="006E03D0" w:rsidRPr="00FE5F83" w:rsidRDefault="00DC7906" w:rsidP="0010131F">
      <w:pPr>
        <w:keepNext/>
        <w:keepLines/>
        <w:spacing w:before="480" w:after="0"/>
        <w:outlineLvl w:val="0"/>
        <w:rPr>
          <w:rFonts w:asciiTheme="majorHAnsi" w:eastAsiaTheme="majorEastAsia" w:hAnsiTheme="majorHAnsi" w:cstheme="majorBidi"/>
          <w:b/>
          <w:bCs/>
          <w:color w:val="365F91" w:themeColor="accent1" w:themeShade="BF"/>
          <w:sz w:val="28"/>
          <w:szCs w:val="28"/>
          <w:lang w:bidi="ar-SY"/>
        </w:rPr>
      </w:pPr>
      <w:r>
        <w:rPr>
          <w:rFonts w:asciiTheme="majorHAnsi" w:eastAsiaTheme="majorEastAsia" w:hAnsiTheme="majorHAnsi" w:cstheme="majorBidi"/>
          <w:b/>
          <w:bCs/>
          <w:color w:val="365F91" w:themeColor="accent1" w:themeShade="BF"/>
          <w:sz w:val="28"/>
          <w:szCs w:val="28"/>
        </w:rPr>
        <w:t>2</w:t>
      </w:r>
      <w:r w:rsidR="006E03D0" w:rsidRPr="00FE5F83">
        <w:rPr>
          <w:rFonts w:asciiTheme="majorHAnsi" w:eastAsiaTheme="majorEastAsia" w:hAnsiTheme="majorHAnsi" w:cstheme="majorBidi" w:hint="cs"/>
          <w:b/>
          <w:bCs/>
          <w:color w:val="365F91" w:themeColor="accent1" w:themeShade="BF"/>
          <w:sz w:val="28"/>
          <w:szCs w:val="28"/>
          <w:rtl/>
        </w:rPr>
        <w:t>-</w:t>
      </w:r>
      <w:r w:rsidR="0010131F">
        <w:rPr>
          <w:rFonts w:asciiTheme="majorHAnsi" w:eastAsiaTheme="majorEastAsia" w:hAnsiTheme="majorHAnsi" w:cstheme="majorBidi"/>
          <w:b/>
          <w:bCs/>
          <w:color w:val="365F91" w:themeColor="accent1" w:themeShade="BF"/>
          <w:sz w:val="28"/>
          <w:szCs w:val="28"/>
        </w:rPr>
        <w:t>1</w:t>
      </w:r>
      <w:r w:rsidR="006E03D0" w:rsidRPr="00FE5F83">
        <w:rPr>
          <w:rFonts w:asciiTheme="majorHAnsi" w:eastAsiaTheme="majorEastAsia" w:hAnsiTheme="majorHAnsi" w:cstheme="majorBidi" w:hint="cs"/>
          <w:b/>
          <w:bCs/>
          <w:color w:val="365F91" w:themeColor="accent1" w:themeShade="BF"/>
          <w:sz w:val="28"/>
          <w:szCs w:val="28"/>
          <w:rtl/>
        </w:rPr>
        <w:t>-وبائيات سرطان الثدي عالميا":</w:t>
      </w:r>
    </w:p>
    <w:p w:rsidR="006E03D0" w:rsidRPr="006E479B" w:rsidRDefault="006E03D0" w:rsidP="006E03D0">
      <w:pPr>
        <w:jc w:val="both"/>
        <w:rPr>
          <w:rFonts w:asciiTheme="minorBidi" w:hAnsiTheme="minorBidi"/>
          <w:sz w:val="28"/>
          <w:szCs w:val="28"/>
          <w:rtl/>
        </w:rPr>
      </w:pPr>
      <w:r w:rsidRPr="006E479B">
        <w:rPr>
          <w:rFonts w:asciiTheme="minorBidi" w:hAnsiTheme="minorBidi"/>
          <w:sz w:val="28"/>
          <w:szCs w:val="28"/>
          <w:rtl/>
        </w:rPr>
        <w:t>يعد سرطان الثدي الأشيع عند النساء حيث يشكل 32% من الأورام عند النساء,كما أنه السبب الثاني لوفيات السرطان</w:t>
      </w:r>
      <w:r w:rsidR="0010131F">
        <w:rPr>
          <w:rFonts w:asciiTheme="minorBidi" w:hAnsiTheme="minorBidi" w:hint="cs"/>
          <w:sz w:val="28"/>
          <w:szCs w:val="28"/>
          <w:rtl/>
        </w:rPr>
        <w:t xml:space="preserve"> بعد سرطان الرئة</w:t>
      </w:r>
      <w:r w:rsidRPr="004D047C">
        <w:rPr>
          <w:rFonts w:asciiTheme="minorBidi" w:hAnsiTheme="minorBidi"/>
          <w:rtl/>
        </w:rPr>
        <w:t>.</w:t>
      </w:r>
      <w:r w:rsidRPr="004D047C">
        <w:rPr>
          <w:rFonts w:asciiTheme="minorBidi" w:hAnsiTheme="minorBidi"/>
        </w:rPr>
        <w:t>(2)</w:t>
      </w:r>
    </w:p>
    <w:p w:rsidR="006E03D0" w:rsidRPr="006E479B" w:rsidRDefault="006E03D0" w:rsidP="0010131F">
      <w:pPr>
        <w:jc w:val="both"/>
        <w:rPr>
          <w:rFonts w:asciiTheme="minorBidi" w:hAnsiTheme="minorBidi"/>
          <w:sz w:val="28"/>
          <w:szCs w:val="28"/>
          <w:rtl/>
          <w:lang w:bidi="ar-SY"/>
        </w:rPr>
      </w:pPr>
      <w:r w:rsidRPr="006E479B">
        <w:rPr>
          <w:rFonts w:asciiTheme="minorBidi" w:hAnsiTheme="minorBidi"/>
          <w:sz w:val="28"/>
          <w:szCs w:val="28"/>
          <w:rtl/>
          <w:lang w:bidi="ar-SY"/>
        </w:rPr>
        <w:t>ففي الولايات المتحدة ال</w:t>
      </w:r>
      <w:r w:rsidR="0010131F">
        <w:rPr>
          <w:rFonts w:asciiTheme="minorBidi" w:hAnsiTheme="minorBidi" w:hint="cs"/>
          <w:sz w:val="28"/>
          <w:szCs w:val="28"/>
          <w:rtl/>
          <w:lang w:bidi="ar-SY"/>
        </w:rPr>
        <w:t>أ</w:t>
      </w:r>
      <w:r w:rsidRPr="006E479B">
        <w:rPr>
          <w:rFonts w:asciiTheme="minorBidi" w:hAnsiTheme="minorBidi"/>
          <w:sz w:val="28"/>
          <w:szCs w:val="28"/>
          <w:rtl/>
          <w:lang w:bidi="ar-SY"/>
        </w:rPr>
        <w:t xml:space="preserve">مريكية يعتبر سرطان الثدي من </w:t>
      </w:r>
      <w:r w:rsidR="0010131F">
        <w:rPr>
          <w:rFonts w:asciiTheme="minorBidi" w:hAnsiTheme="minorBidi" w:hint="cs"/>
          <w:sz w:val="28"/>
          <w:szCs w:val="28"/>
          <w:rtl/>
          <w:lang w:bidi="ar-SY"/>
        </w:rPr>
        <w:t>أش</w:t>
      </w:r>
      <w:r w:rsidRPr="006E479B">
        <w:rPr>
          <w:rFonts w:asciiTheme="minorBidi" w:hAnsiTheme="minorBidi"/>
          <w:sz w:val="28"/>
          <w:szCs w:val="28"/>
          <w:rtl/>
          <w:lang w:bidi="ar-SY"/>
        </w:rPr>
        <w:t>يع ال</w:t>
      </w:r>
      <w:r w:rsidR="0010131F">
        <w:rPr>
          <w:rFonts w:asciiTheme="minorBidi" w:hAnsiTheme="minorBidi" w:hint="cs"/>
          <w:sz w:val="28"/>
          <w:szCs w:val="28"/>
          <w:rtl/>
          <w:lang w:bidi="ar-SY"/>
        </w:rPr>
        <w:t>أ</w:t>
      </w:r>
      <w:r w:rsidRPr="006E479B">
        <w:rPr>
          <w:rFonts w:asciiTheme="minorBidi" w:hAnsiTheme="minorBidi"/>
          <w:sz w:val="28"/>
          <w:szCs w:val="28"/>
          <w:rtl/>
          <w:lang w:bidi="ar-SY"/>
        </w:rPr>
        <w:t>ورام لدى النساء</w:t>
      </w:r>
      <w:r w:rsidR="0010131F">
        <w:rPr>
          <w:rFonts w:asciiTheme="minorBidi" w:hAnsiTheme="minorBidi" w:hint="cs"/>
          <w:sz w:val="28"/>
          <w:szCs w:val="28"/>
          <w:rtl/>
          <w:lang w:bidi="ar-SY"/>
        </w:rPr>
        <w:t>,</w:t>
      </w:r>
      <w:r w:rsidRPr="006E479B">
        <w:rPr>
          <w:rFonts w:asciiTheme="minorBidi" w:hAnsiTheme="minorBidi"/>
          <w:sz w:val="28"/>
          <w:szCs w:val="28"/>
          <w:rtl/>
          <w:lang w:bidi="ar-SY"/>
        </w:rPr>
        <w:t xml:space="preserve"> والسبب الثاني للوفيات بعد سرطان الرئة</w:t>
      </w:r>
      <w:r w:rsidRPr="006E479B">
        <w:rPr>
          <w:rFonts w:asciiTheme="minorBidi" w:hAnsiTheme="minorBidi" w:hint="cs"/>
          <w:sz w:val="28"/>
          <w:szCs w:val="28"/>
          <w:rtl/>
          <w:lang w:bidi="ar-SY"/>
        </w:rPr>
        <w:t>.</w:t>
      </w:r>
    </w:p>
    <w:p w:rsidR="006E03D0" w:rsidRPr="006E479B" w:rsidRDefault="006E03D0" w:rsidP="0010131F">
      <w:pPr>
        <w:jc w:val="both"/>
        <w:rPr>
          <w:rFonts w:asciiTheme="minorBidi" w:hAnsiTheme="minorBidi"/>
          <w:sz w:val="28"/>
          <w:szCs w:val="28"/>
          <w:lang w:bidi="ar-SY"/>
        </w:rPr>
      </w:pPr>
      <w:r w:rsidRPr="006E479B">
        <w:rPr>
          <w:rFonts w:asciiTheme="minorBidi" w:hAnsiTheme="minorBidi"/>
          <w:sz w:val="28"/>
          <w:szCs w:val="28"/>
          <w:rtl/>
          <w:lang w:bidi="ar-SY"/>
        </w:rPr>
        <w:t xml:space="preserve">ويعتقد </w:t>
      </w:r>
      <w:r w:rsidRPr="006E479B">
        <w:rPr>
          <w:rFonts w:asciiTheme="minorBidi" w:hAnsiTheme="minorBidi" w:hint="cs"/>
          <w:sz w:val="28"/>
          <w:szCs w:val="28"/>
          <w:rtl/>
          <w:lang w:bidi="ar-SY"/>
        </w:rPr>
        <w:t>أ</w:t>
      </w:r>
      <w:r w:rsidRPr="006E479B">
        <w:rPr>
          <w:rFonts w:asciiTheme="minorBidi" w:hAnsiTheme="minorBidi"/>
          <w:sz w:val="28"/>
          <w:szCs w:val="28"/>
          <w:rtl/>
          <w:lang w:bidi="ar-SY"/>
        </w:rPr>
        <w:t xml:space="preserve">ن واحدة من </w:t>
      </w:r>
      <w:r w:rsidRPr="006E479B">
        <w:rPr>
          <w:rFonts w:asciiTheme="minorBidi" w:hAnsiTheme="minorBidi" w:hint="cs"/>
          <w:sz w:val="28"/>
          <w:szCs w:val="28"/>
          <w:rtl/>
          <w:lang w:bidi="ar-SY"/>
        </w:rPr>
        <w:t>أ</w:t>
      </w:r>
      <w:r w:rsidRPr="006E479B">
        <w:rPr>
          <w:rFonts w:asciiTheme="minorBidi" w:hAnsiTheme="minorBidi"/>
          <w:sz w:val="28"/>
          <w:szCs w:val="28"/>
          <w:rtl/>
          <w:lang w:bidi="ar-SY"/>
        </w:rPr>
        <w:t xml:space="preserve">صل ثمانية من النساء سيشخص لهن سرطان ثدي خلال فترة حياتهن, وواحدة من </w:t>
      </w:r>
      <w:r w:rsidRPr="006E479B">
        <w:rPr>
          <w:rFonts w:asciiTheme="minorBidi" w:hAnsiTheme="minorBidi" w:hint="cs"/>
          <w:sz w:val="28"/>
          <w:szCs w:val="28"/>
          <w:rtl/>
          <w:lang w:bidi="ar-SY"/>
        </w:rPr>
        <w:t>أ</w:t>
      </w:r>
      <w:r w:rsidRPr="006E479B">
        <w:rPr>
          <w:rFonts w:asciiTheme="minorBidi" w:hAnsiTheme="minorBidi"/>
          <w:sz w:val="28"/>
          <w:szCs w:val="28"/>
          <w:rtl/>
          <w:lang w:bidi="ar-SY"/>
        </w:rPr>
        <w:t xml:space="preserve">صل سبعة سوف تكون السرطانة غازية , وواحدة من </w:t>
      </w:r>
      <w:r w:rsidR="0010131F">
        <w:rPr>
          <w:rFonts w:asciiTheme="minorBidi" w:hAnsiTheme="minorBidi" w:hint="cs"/>
          <w:sz w:val="28"/>
          <w:szCs w:val="28"/>
          <w:rtl/>
          <w:lang w:bidi="ar-SY"/>
        </w:rPr>
        <w:t>أ</w:t>
      </w:r>
      <w:r w:rsidRPr="006E479B">
        <w:rPr>
          <w:rFonts w:asciiTheme="minorBidi" w:hAnsiTheme="minorBidi"/>
          <w:sz w:val="28"/>
          <w:szCs w:val="28"/>
          <w:rtl/>
          <w:lang w:bidi="ar-SY"/>
        </w:rPr>
        <w:t xml:space="preserve">صل خمس وثلاثين سوف تموت من سرطان الثدي , مع العلم </w:t>
      </w:r>
      <w:r w:rsidR="0010131F">
        <w:rPr>
          <w:rFonts w:asciiTheme="minorBidi" w:hAnsiTheme="minorBidi" w:hint="cs"/>
          <w:sz w:val="28"/>
          <w:szCs w:val="28"/>
          <w:rtl/>
          <w:lang w:bidi="ar-SY"/>
        </w:rPr>
        <w:t>أ</w:t>
      </w:r>
      <w:r w:rsidRPr="006E479B">
        <w:rPr>
          <w:rFonts w:asciiTheme="minorBidi" w:hAnsiTheme="minorBidi"/>
          <w:sz w:val="28"/>
          <w:szCs w:val="28"/>
          <w:rtl/>
          <w:lang w:bidi="ar-SY"/>
        </w:rPr>
        <w:t>ن الوفيات بسبب س</w:t>
      </w:r>
      <w:r w:rsidR="0010131F">
        <w:rPr>
          <w:rFonts w:asciiTheme="minorBidi" w:hAnsiTheme="minorBidi"/>
          <w:sz w:val="28"/>
          <w:szCs w:val="28"/>
          <w:rtl/>
          <w:lang w:bidi="ar-SY"/>
        </w:rPr>
        <w:t xml:space="preserve">رطان الثدي قد انخفضت بالسنوات </w:t>
      </w:r>
      <w:r w:rsidR="0010131F">
        <w:rPr>
          <w:rFonts w:asciiTheme="minorBidi" w:hAnsiTheme="minorBidi" w:hint="cs"/>
          <w:sz w:val="28"/>
          <w:szCs w:val="28"/>
          <w:rtl/>
          <w:lang w:bidi="ar-SY"/>
        </w:rPr>
        <w:t>الأ</w:t>
      </w:r>
      <w:r w:rsidRPr="006E479B">
        <w:rPr>
          <w:rFonts w:asciiTheme="minorBidi" w:hAnsiTheme="minorBidi"/>
          <w:sz w:val="28"/>
          <w:szCs w:val="28"/>
          <w:rtl/>
          <w:lang w:bidi="ar-SY"/>
        </w:rPr>
        <w:t>خيرة وذلك يعود الى وسائل الكشف المبكر والمعالجات الحديثة المدخلة.</w:t>
      </w:r>
      <w:r w:rsidRPr="004D047C">
        <w:rPr>
          <w:rFonts w:asciiTheme="minorBidi" w:hAnsiTheme="minorBidi" w:hint="cs"/>
          <w:rtl/>
          <w:lang w:bidi="ar-SY"/>
        </w:rPr>
        <w:t>(</w:t>
      </w:r>
      <w:r w:rsidR="0010131F" w:rsidRPr="004D047C">
        <w:rPr>
          <w:rFonts w:asciiTheme="minorBidi" w:hAnsiTheme="minorBidi"/>
          <w:lang w:bidi="ar-SY"/>
        </w:rPr>
        <w:t>3</w:t>
      </w:r>
      <w:r w:rsidRPr="004D047C">
        <w:rPr>
          <w:rFonts w:asciiTheme="minorBidi" w:hAnsiTheme="minorBidi" w:hint="cs"/>
          <w:rtl/>
          <w:lang w:bidi="ar-SY"/>
        </w:rPr>
        <w:t>)</w:t>
      </w:r>
    </w:p>
    <w:p w:rsidR="006E03D0" w:rsidRPr="006E479B" w:rsidRDefault="006E03D0" w:rsidP="006E03D0">
      <w:pPr>
        <w:rPr>
          <w:sz w:val="28"/>
          <w:szCs w:val="28"/>
          <w:rtl/>
        </w:rPr>
      </w:pPr>
      <w:r w:rsidRPr="006E479B">
        <w:rPr>
          <w:sz w:val="28"/>
          <w:szCs w:val="28"/>
          <w:rtl/>
        </w:rPr>
        <w:t>وتختلف البقيا</w:t>
      </w:r>
      <w:r w:rsidR="00DC7906">
        <w:rPr>
          <w:rFonts w:hint="cs"/>
          <w:sz w:val="28"/>
          <w:szCs w:val="28"/>
          <w:rtl/>
        </w:rPr>
        <w:t xml:space="preserve"> لمدة 5 سنوات</w:t>
      </w:r>
      <w:r w:rsidRPr="006E479B">
        <w:rPr>
          <w:sz w:val="28"/>
          <w:szCs w:val="28"/>
          <w:rtl/>
        </w:rPr>
        <w:t xml:space="preserve"> حسب المرحلة: فهي حوالي 90% في المرحلة الأولى, و70% في المرحلة الثانية, و40% في المرحلة الثالثة, وحوالي 10% فقط في المرحلة الرابعة</w:t>
      </w:r>
      <w:r w:rsidRPr="006E479B">
        <w:rPr>
          <w:rFonts w:hint="cs"/>
          <w:sz w:val="28"/>
          <w:szCs w:val="28"/>
          <w:rtl/>
        </w:rPr>
        <w:t>.</w:t>
      </w:r>
    </w:p>
    <w:p w:rsidR="006E03D0" w:rsidRPr="00F170FC" w:rsidRDefault="00A3025F" w:rsidP="00A3025F">
      <w:pPr>
        <w:keepNext/>
        <w:keepLines/>
        <w:spacing w:before="480" w:after="0"/>
        <w:outlineLvl w:val="0"/>
        <w:rPr>
          <w:rFonts w:asciiTheme="majorHAnsi" w:eastAsiaTheme="majorEastAsia" w:hAnsiTheme="majorHAnsi" w:cstheme="majorBidi"/>
          <w:b/>
          <w:bCs/>
          <w:color w:val="365F91" w:themeColor="accent1" w:themeShade="BF"/>
          <w:sz w:val="28"/>
          <w:szCs w:val="28"/>
          <w:rtl/>
        </w:rPr>
      </w:pPr>
      <w:r>
        <w:rPr>
          <w:rFonts w:asciiTheme="majorHAnsi" w:eastAsiaTheme="majorEastAsia" w:hAnsiTheme="majorHAnsi" w:cstheme="majorBidi"/>
          <w:b/>
          <w:bCs/>
          <w:color w:val="365F91" w:themeColor="accent1" w:themeShade="BF"/>
          <w:sz w:val="28"/>
          <w:szCs w:val="28"/>
        </w:rPr>
        <w:t>2</w:t>
      </w:r>
      <w:r w:rsidR="006E03D0" w:rsidRPr="00F170FC">
        <w:rPr>
          <w:rFonts w:asciiTheme="majorHAnsi" w:eastAsiaTheme="majorEastAsia" w:hAnsiTheme="majorHAnsi" w:cstheme="majorBidi" w:hint="cs"/>
          <w:b/>
          <w:bCs/>
          <w:color w:val="365F91" w:themeColor="accent1" w:themeShade="BF"/>
          <w:sz w:val="28"/>
          <w:szCs w:val="28"/>
          <w:rtl/>
        </w:rPr>
        <w:t>-</w:t>
      </w:r>
      <w:r>
        <w:rPr>
          <w:rFonts w:asciiTheme="majorHAnsi" w:eastAsiaTheme="majorEastAsia" w:hAnsiTheme="majorHAnsi" w:cstheme="majorBidi"/>
          <w:b/>
          <w:bCs/>
          <w:color w:val="365F91" w:themeColor="accent1" w:themeShade="BF"/>
          <w:sz w:val="28"/>
          <w:szCs w:val="28"/>
        </w:rPr>
        <w:t>2</w:t>
      </w:r>
      <w:r w:rsidR="006E03D0" w:rsidRPr="00F170FC">
        <w:rPr>
          <w:rFonts w:asciiTheme="majorHAnsi" w:eastAsiaTheme="majorEastAsia" w:hAnsiTheme="majorHAnsi" w:cstheme="majorBidi" w:hint="cs"/>
          <w:b/>
          <w:bCs/>
          <w:color w:val="365F91" w:themeColor="accent1" w:themeShade="BF"/>
          <w:sz w:val="28"/>
          <w:szCs w:val="28"/>
          <w:rtl/>
        </w:rPr>
        <w:t>:وبائيات سرطان ا</w:t>
      </w:r>
      <w:r w:rsidR="0010131F">
        <w:rPr>
          <w:rFonts w:asciiTheme="majorHAnsi" w:eastAsiaTheme="majorEastAsia" w:hAnsiTheme="majorHAnsi" w:cstheme="majorBidi" w:hint="cs"/>
          <w:b/>
          <w:bCs/>
          <w:color w:val="365F91" w:themeColor="accent1" w:themeShade="BF"/>
          <w:sz w:val="28"/>
          <w:szCs w:val="28"/>
          <w:rtl/>
          <w:lang w:bidi="ar-SY"/>
        </w:rPr>
        <w:t>ل</w:t>
      </w:r>
      <w:r w:rsidR="006E03D0" w:rsidRPr="00F170FC">
        <w:rPr>
          <w:rFonts w:asciiTheme="majorHAnsi" w:eastAsiaTheme="majorEastAsia" w:hAnsiTheme="majorHAnsi" w:cstheme="majorBidi" w:hint="cs"/>
          <w:b/>
          <w:bCs/>
          <w:color w:val="365F91" w:themeColor="accent1" w:themeShade="BF"/>
          <w:sz w:val="28"/>
          <w:szCs w:val="28"/>
          <w:rtl/>
        </w:rPr>
        <w:t>ثدي في سوريا:</w:t>
      </w:r>
    </w:p>
    <w:p w:rsidR="006E03D0" w:rsidRPr="00D57623" w:rsidRDefault="0010131F" w:rsidP="00C915A5">
      <w:pPr>
        <w:jc w:val="both"/>
        <w:rPr>
          <w:rFonts w:asciiTheme="minorBidi" w:hAnsiTheme="minorBidi"/>
          <w:sz w:val="28"/>
          <w:szCs w:val="28"/>
          <w:rtl/>
          <w:lang w:bidi="ar-SY"/>
        </w:rPr>
      </w:pPr>
      <w:r>
        <w:rPr>
          <w:rFonts w:asciiTheme="minorBidi" w:hAnsiTheme="minorBidi"/>
          <w:sz w:val="28"/>
          <w:szCs w:val="28"/>
          <w:rtl/>
          <w:lang w:val="fr-FR" w:bidi="ar-SY"/>
        </w:rPr>
        <w:t>يحتل المرتبة ال</w:t>
      </w:r>
      <w:r>
        <w:rPr>
          <w:rFonts w:asciiTheme="minorBidi" w:hAnsiTheme="minorBidi" w:hint="cs"/>
          <w:sz w:val="28"/>
          <w:szCs w:val="28"/>
          <w:rtl/>
          <w:lang w:val="fr-FR" w:bidi="ar-SY"/>
        </w:rPr>
        <w:t>أ</w:t>
      </w:r>
      <w:r>
        <w:rPr>
          <w:rFonts w:asciiTheme="minorBidi" w:hAnsiTheme="minorBidi"/>
          <w:sz w:val="28"/>
          <w:szCs w:val="28"/>
          <w:rtl/>
          <w:lang w:val="fr-FR" w:bidi="ar-SY"/>
        </w:rPr>
        <w:t>ولى بالنسبة لباقي ال</w:t>
      </w:r>
      <w:r>
        <w:rPr>
          <w:rFonts w:asciiTheme="minorBidi" w:hAnsiTheme="minorBidi" w:hint="cs"/>
          <w:sz w:val="28"/>
          <w:szCs w:val="28"/>
          <w:rtl/>
          <w:lang w:val="fr-FR" w:bidi="ar-SY"/>
        </w:rPr>
        <w:t>أ</w:t>
      </w:r>
      <w:r w:rsidR="006E03D0" w:rsidRPr="00F170FC">
        <w:rPr>
          <w:rFonts w:asciiTheme="minorBidi" w:hAnsiTheme="minorBidi"/>
          <w:sz w:val="28"/>
          <w:szCs w:val="28"/>
          <w:rtl/>
          <w:lang w:val="fr-FR" w:bidi="ar-SY"/>
        </w:rPr>
        <w:t>ورام</w:t>
      </w:r>
      <w:r>
        <w:rPr>
          <w:rFonts w:asciiTheme="minorBidi" w:hAnsiTheme="minorBidi" w:hint="cs"/>
          <w:sz w:val="28"/>
          <w:szCs w:val="28"/>
          <w:rtl/>
          <w:lang w:val="fr-FR" w:bidi="ar-SY"/>
        </w:rPr>
        <w:t>,</w:t>
      </w:r>
      <w:r w:rsidR="00C915A5">
        <w:rPr>
          <w:rFonts w:asciiTheme="minorBidi" w:hAnsiTheme="minorBidi"/>
          <w:sz w:val="28"/>
          <w:szCs w:val="28"/>
          <w:rtl/>
          <w:lang w:val="fr-FR" w:bidi="ar-SY"/>
        </w:rPr>
        <w:t xml:space="preserve"> حيث يشكل </w:t>
      </w:r>
      <w:r w:rsidR="00EA17AB">
        <w:rPr>
          <w:rFonts w:asciiTheme="minorBidi" w:hAnsiTheme="minorBidi" w:hint="cs"/>
          <w:sz w:val="28"/>
          <w:szCs w:val="28"/>
          <w:rtl/>
          <w:lang w:val="fr-FR" w:bidi="ar-SY"/>
        </w:rPr>
        <w:t xml:space="preserve">تقريبا </w:t>
      </w:r>
      <w:r w:rsidR="00C915A5">
        <w:rPr>
          <w:rFonts w:asciiTheme="minorBidi" w:hAnsiTheme="minorBidi"/>
          <w:sz w:val="28"/>
          <w:szCs w:val="28"/>
          <w:rtl/>
          <w:lang w:val="fr-FR" w:bidi="ar-SY"/>
        </w:rPr>
        <w:t>حوالي 18% من مجمل ا</w:t>
      </w:r>
      <w:r w:rsidR="00C915A5">
        <w:rPr>
          <w:rFonts w:asciiTheme="minorBidi" w:hAnsiTheme="minorBidi" w:hint="cs"/>
          <w:sz w:val="28"/>
          <w:szCs w:val="28"/>
          <w:rtl/>
          <w:lang w:val="fr-FR" w:bidi="ar-SY"/>
        </w:rPr>
        <w:t>لأ</w:t>
      </w:r>
      <w:r w:rsidR="006E03D0" w:rsidRPr="00F170FC">
        <w:rPr>
          <w:rFonts w:asciiTheme="minorBidi" w:hAnsiTheme="minorBidi"/>
          <w:sz w:val="28"/>
          <w:szCs w:val="28"/>
          <w:rtl/>
          <w:lang w:val="fr-FR" w:bidi="ar-SY"/>
        </w:rPr>
        <w:t>ورام مقارنة مع 11% النسبة العالمية ل</w:t>
      </w:r>
      <w:r w:rsidR="00C915A5">
        <w:rPr>
          <w:rFonts w:asciiTheme="minorBidi" w:hAnsiTheme="minorBidi" w:hint="cs"/>
          <w:sz w:val="28"/>
          <w:szCs w:val="28"/>
          <w:rtl/>
          <w:lang w:val="fr-FR" w:bidi="ar-SY"/>
        </w:rPr>
        <w:t>أ</w:t>
      </w:r>
      <w:r w:rsidR="006E03D0" w:rsidRPr="00F170FC">
        <w:rPr>
          <w:rFonts w:asciiTheme="minorBidi" w:hAnsiTheme="minorBidi"/>
          <w:sz w:val="28"/>
          <w:szCs w:val="28"/>
          <w:rtl/>
          <w:lang w:val="fr-FR" w:bidi="ar-SY"/>
        </w:rPr>
        <w:t>ورام الثدي</w:t>
      </w:r>
      <w:r w:rsidR="00EA17AB">
        <w:rPr>
          <w:rFonts w:asciiTheme="minorBidi" w:hAnsiTheme="minorBidi" w:hint="cs"/>
          <w:sz w:val="28"/>
          <w:szCs w:val="28"/>
          <w:rtl/>
          <w:lang w:val="fr-FR" w:bidi="ar-SY"/>
        </w:rPr>
        <w:t xml:space="preserve"> حسب إحصائيات مشفى البيروني الجامعي</w:t>
      </w:r>
      <w:bookmarkStart w:id="0" w:name="_GoBack"/>
      <w:bookmarkEnd w:id="0"/>
      <w:r w:rsidR="006E03D0" w:rsidRPr="00F170FC">
        <w:rPr>
          <w:rFonts w:asciiTheme="minorBidi" w:hAnsiTheme="minorBidi"/>
          <w:sz w:val="28"/>
          <w:szCs w:val="28"/>
          <w:rtl/>
          <w:lang w:val="fr-FR" w:bidi="ar-SY"/>
        </w:rPr>
        <w:t>, ففي سوريا تصاب حوالي 15 ألف سيدة سنويا" بسر</w:t>
      </w:r>
      <w:r w:rsidR="00252C62">
        <w:rPr>
          <w:rFonts w:asciiTheme="minorBidi" w:hAnsiTheme="minorBidi"/>
          <w:sz w:val="28"/>
          <w:szCs w:val="28"/>
          <w:rtl/>
          <w:lang w:val="fr-FR" w:bidi="ar-SY"/>
        </w:rPr>
        <w:t>طان الثد</w:t>
      </w:r>
      <w:r w:rsidR="00252C62">
        <w:rPr>
          <w:rFonts w:asciiTheme="minorBidi" w:hAnsiTheme="minorBidi" w:hint="cs"/>
          <w:sz w:val="28"/>
          <w:szCs w:val="28"/>
          <w:rtl/>
          <w:lang w:val="fr-FR" w:bidi="ar-SY"/>
        </w:rPr>
        <w:t>ي بحسب إحصائيات مشفى البيروني الجامعي للعام 2009.</w:t>
      </w:r>
      <w:r w:rsidR="00D57623">
        <w:rPr>
          <w:rFonts w:asciiTheme="minorBidi" w:hAnsiTheme="minorBidi" w:hint="cs"/>
          <w:sz w:val="28"/>
          <w:szCs w:val="28"/>
          <w:rtl/>
          <w:lang w:val="fr-FR" w:bidi="ar-SY"/>
        </w:rPr>
        <w:t>(4،3)</w:t>
      </w:r>
    </w:p>
    <w:p w:rsidR="006E03D0" w:rsidRPr="00F170FC" w:rsidRDefault="006E03D0" w:rsidP="006E03D0">
      <w:pPr>
        <w:jc w:val="both"/>
        <w:rPr>
          <w:rFonts w:asciiTheme="minorBidi" w:hAnsiTheme="minorBidi"/>
          <w:sz w:val="28"/>
          <w:szCs w:val="28"/>
          <w:rtl/>
          <w:lang w:val="fr-FR" w:bidi="ar-SY"/>
        </w:rPr>
      </w:pPr>
      <w:r w:rsidRPr="00F170FC">
        <w:rPr>
          <w:rFonts w:asciiTheme="minorBidi" w:hAnsiTheme="minorBidi"/>
          <w:sz w:val="28"/>
          <w:szCs w:val="28"/>
          <w:rtl/>
          <w:lang w:val="fr-FR" w:bidi="ar-SY"/>
        </w:rPr>
        <w:t>وهذا يبين أهمية المشكلة وضرورة إجراء أبحاث متكاملة وجدية عن هذا الموضوع</w:t>
      </w:r>
    </w:p>
    <w:p w:rsidR="00BD4C13" w:rsidRPr="00BD4C13" w:rsidRDefault="00BD4C13" w:rsidP="00BD4C13">
      <w:pPr>
        <w:jc w:val="both"/>
        <w:rPr>
          <w:rFonts w:asciiTheme="minorBidi" w:hAnsiTheme="minorBidi"/>
          <w:b/>
          <w:bCs/>
          <w:noProof/>
          <w:sz w:val="24"/>
          <w:szCs w:val="24"/>
          <w:u w:val="single"/>
        </w:rPr>
      </w:pPr>
    </w:p>
    <w:p w:rsidR="006E03D0" w:rsidRDefault="006E03D0" w:rsidP="006E03D0">
      <w:pPr>
        <w:jc w:val="both"/>
        <w:rPr>
          <w:rFonts w:asciiTheme="minorBidi" w:hAnsiTheme="minorBidi"/>
          <w:sz w:val="24"/>
          <w:szCs w:val="24"/>
          <w:rtl/>
          <w:lang w:bidi="ar-SY"/>
        </w:rPr>
      </w:pPr>
      <w:r w:rsidRPr="00334F69">
        <w:rPr>
          <w:rFonts w:asciiTheme="minorBidi" w:hAnsiTheme="minorBidi"/>
          <w:noProof/>
          <w:sz w:val="24"/>
          <w:szCs w:val="24"/>
        </w:rPr>
        <w:lastRenderedPageBreak/>
        <w:drawing>
          <wp:inline distT="0" distB="0" distL="0" distR="0">
            <wp:extent cx="5276850" cy="3676650"/>
            <wp:effectExtent l="19050" t="0" r="0" b="0"/>
            <wp:docPr id="19"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5276850" cy="3676650"/>
                    </a:xfrm>
                    <a:prstGeom prst="rect">
                      <a:avLst/>
                    </a:prstGeom>
                    <a:noFill/>
                    <a:ln w="9525">
                      <a:noFill/>
                      <a:miter lim="800000"/>
                      <a:headEnd/>
                      <a:tailEnd/>
                    </a:ln>
                  </pic:spPr>
                </pic:pic>
              </a:graphicData>
            </a:graphic>
          </wp:inline>
        </w:drawing>
      </w:r>
    </w:p>
    <w:p w:rsidR="00BD4C13" w:rsidRDefault="0021793F" w:rsidP="0021793F">
      <w:pPr>
        <w:jc w:val="both"/>
        <w:rPr>
          <w:rFonts w:asciiTheme="minorBidi" w:hAnsiTheme="minorBidi"/>
          <w:sz w:val="24"/>
          <w:szCs w:val="24"/>
          <w:rtl/>
          <w:lang w:bidi="ar-SY"/>
        </w:rPr>
      </w:pPr>
      <w:r>
        <w:rPr>
          <w:rFonts w:asciiTheme="minorBidi" w:hAnsiTheme="minorBidi"/>
          <w:b/>
          <w:bCs/>
          <w:sz w:val="24"/>
          <w:szCs w:val="24"/>
          <w:u w:val="single"/>
          <w:lang w:bidi="ar-SY"/>
        </w:rPr>
        <w:t>3</w:t>
      </w:r>
      <w:r w:rsidR="00BD4C13" w:rsidRPr="00BD4C13">
        <w:rPr>
          <w:rFonts w:asciiTheme="minorBidi" w:hAnsiTheme="minorBidi"/>
          <w:b/>
          <w:bCs/>
          <w:sz w:val="24"/>
          <w:szCs w:val="24"/>
          <w:u w:val="single"/>
          <w:rtl/>
          <w:lang w:bidi="ar-SY"/>
        </w:rPr>
        <w:t>-الأسباب والمؤهبات:</w:t>
      </w:r>
    </w:p>
    <w:p w:rsidR="0021793F" w:rsidRPr="00F170FC" w:rsidRDefault="0021793F" w:rsidP="0021793F">
      <w:pPr>
        <w:rPr>
          <w:i/>
          <w:iCs/>
          <w:sz w:val="28"/>
          <w:szCs w:val="28"/>
          <w:lang w:bidi="ar-SY"/>
        </w:rPr>
      </w:pPr>
      <w:r>
        <w:rPr>
          <w:rFonts w:hint="cs"/>
          <w:b/>
          <w:bCs/>
          <w:sz w:val="28"/>
          <w:szCs w:val="28"/>
          <w:bdr w:val="none" w:sz="0" w:space="0" w:color="auto" w:frame="1"/>
          <w:rtl/>
        </w:rPr>
        <w:t>3</w:t>
      </w:r>
      <w:r w:rsidRPr="00F170FC">
        <w:rPr>
          <w:rFonts w:hint="cs"/>
          <w:b/>
          <w:bCs/>
          <w:sz w:val="28"/>
          <w:szCs w:val="28"/>
          <w:bdr w:val="none" w:sz="0" w:space="0" w:color="auto" w:frame="1"/>
          <w:rtl/>
        </w:rPr>
        <w:t>-1: عوامل جينية</w:t>
      </w:r>
      <w:r w:rsidRPr="00F170FC">
        <w:rPr>
          <w:rFonts w:hint="cs"/>
          <w:sz w:val="28"/>
          <w:szCs w:val="28"/>
          <w:highlight w:val="yellow"/>
          <w:rtl/>
          <w:lang w:bidi="ar-SY"/>
        </w:rPr>
        <w:t>:</w:t>
      </w:r>
      <w:r w:rsidRPr="00F170FC">
        <w:rPr>
          <w:rFonts w:asciiTheme="minorBidi" w:hAnsiTheme="minorBidi"/>
          <w:sz w:val="28"/>
          <w:szCs w:val="28"/>
          <w:rtl/>
          <w:lang w:val="fr-FR"/>
        </w:rPr>
        <w:t>5</w:t>
      </w:r>
      <w:r w:rsidRPr="00F170FC">
        <w:rPr>
          <w:rFonts w:asciiTheme="minorBidi" w:hAnsiTheme="minorBidi"/>
          <w:sz w:val="28"/>
          <w:szCs w:val="28"/>
          <w:rtl/>
          <w:lang w:val="fr-FR" w:bidi="ar-SY"/>
        </w:rPr>
        <w:t>% تقريبا" من سرطانات الثدي قد تعزى لعيوب جينية معروفة:</w:t>
      </w:r>
    </w:p>
    <w:p w:rsidR="0021793F" w:rsidRPr="00F170FC" w:rsidRDefault="0021793F" w:rsidP="0021793F">
      <w:pPr>
        <w:rPr>
          <w:b/>
          <w:bCs/>
          <w:i/>
          <w:iCs/>
          <w:color w:val="4F81BD" w:themeColor="accent1"/>
          <w:sz w:val="28"/>
          <w:szCs w:val="28"/>
        </w:rPr>
      </w:pPr>
      <w:r>
        <w:rPr>
          <w:b/>
          <w:bCs/>
          <w:i/>
          <w:iCs/>
          <w:color w:val="4F81BD" w:themeColor="accent1"/>
          <w:sz w:val="28"/>
          <w:szCs w:val="28"/>
        </w:rPr>
        <w:t xml:space="preserve">  3           </w:t>
      </w:r>
      <w:r>
        <w:rPr>
          <w:rFonts w:hint="cs"/>
          <w:b/>
          <w:bCs/>
          <w:i/>
          <w:iCs/>
          <w:color w:val="4F81BD" w:themeColor="accent1"/>
          <w:sz w:val="28"/>
          <w:szCs w:val="28"/>
          <w:rtl/>
        </w:rPr>
        <w:t>-1-1</w:t>
      </w:r>
      <w:r w:rsidRPr="00F170FC">
        <w:rPr>
          <w:rFonts w:hint="cs"/>
          <w:b/>
          <w:bCs/>
          <w:i/>
          <w:iCs/>
          <w:color w:val="4F81BD" w:themeColor="accent1"/>
          <w:sz w:val="28"/>
          <w:szCs w:val="28"/>
          <w:rtl/>
        </w:rPr>
        <w:t xml:space="preserve">: </w:t>
      </w:r>
      <w:r w:rsidRPr="00F170FC">
        <w:rPr>
          <w:b/>
          <w:bCs/>
          <w:i/>
          <w:iCs/>
          <w:color w:val="4F81BD" w:themeColor="accent1"/>
          <w:sz w:val="28"/>
          <w:szCs w:val="28"/>
          <w:rtl/>
        </w:rPr>
        <w:t>جينة ال</w:t>
      </w:r>
      <w:r w:rsidRPr="00F170FC">
        <w:rPr>
          <w:rFonts w:hint="cs"/>
          <w:b/>
          <w:bCs/>
          <w:i/>
          <w:iCs/>
          <w:color w:val="4F81BD" w:themeColor="accent1"/>
          <w:sz w:val="28"/>
          <w:szCs w:val="28"/>
          <w:rtl/>
        </w:rPr>
        <w:t xml:space="preserve"> ( </w:t>
      </w:r>
      <w:r w:rsidRPr="00F170FC">
        <w:rPr>
          <w:b/>
          <w:bCs/>
          <w:i/>
          <w:iCs/>
          <w:color w:val="4F81BD" w:themeColor="accent1"/>
          <w:sz w:val="28"/>
          <w:szCs w:val="28"/>
        </w:rPr>
        <w:t>BRACA-1</w:t>
      </w:r>
      <w:r w:rsidRPr="00F170FC">
        <w:rPr>
          <w:rFonts w:hint="cs"/>
          <w:b/>
          <w:bCs/>
          <w:i/>
          <w:iCs/>
          <w:color w:val="4F81BD" w:themeColor="accent1"/>
          <w:sz w:val="28"/>
          <w:szCs w:val="28"/>
          <w:rtl/>
        </w:rPr>
        <w:t>)</w:t>
      </w:r>
      <w:r w:rsidRPr="00F170FC">
        <w:rPr>
          <w:b/>
          <w:bCs/>
          <w:i/>
          <w:iCs/>
          <w:color w:val="4F81BD" w:themeColor="accent1"/>
          <w:sz w:val="28"/>
          <w:szCs w:val="28"/>
          <w:rtl/>
        </w:rPr>
        <w:t xml:space="preserve">الموجودة على </w:t>
      </w:r>
      <w:r w:rsidRPr="00F170FC">
        <w:rPr>
          <w:rFonts w:hint="cs"/>
          <w:b/>
          <w:bCs/>
          <w:i/>
          <w:iCs/>
          <w:color w:val="4F81BD" w:themeColor="accent1"/>
          <w:sz w:val="28"/>
          <w:szCs w:val="28"/>
          <w:rtl/>
        </w:rPr>
        <w:t xml:space="preserve"> الذراع الطويل ل</w:t>
      </w:r>
      <w:r w:rsidRPr="00F170FC">
        <w:rPr>
          <w:b/>
          <w:bCs/>
          <w:i/>
          <w:iCs/>
          <w:color w:val="4F81BD" w:themeColor="accent1"/>
          <w:sz w:val="28"/>
          <w:szCs w:val="28"/>
          <w:rtl/>
        </w:rPr>
        <w:t xml:space="preserve">لصبغي </w:t>
      </w:r>
      <w:r>
        <w:rPr>
          <w:b/>
          <w:bCs/>
          <w:i/>
          <w:iCs/>
          <w:color w:val="4F81BD" w:themeColor="accent1"/>
          <w:sz w:val="28"/>
          <w:szCs w:val="28"/>
        </w:rPr>
        <w:t>17</w:t>
      </w:r>
      <w:r>
        <w:rPr>
          <w:rFonts w:hint="cs"/>
          <w:b/>
          <w:bCs/>
          <w:i/>
          <w:iCs/>
          <w:color w:val="4F81BD" w:themeColor="accent1"/>
          <w:sz w:val="28"/>
          <w:szCs w:val="28"/>
          <w:rtl/>
        </w:rPr>
        <w:t>:</w:t>
      </w:r>
    </w:p>
    <w:p w:rsidR="00BD4C13" w:rsidRPr="0021793F" w:rsidRDefault="0021793F" w:rsidP="0021793F">
      <w:pPr>
        <w:jc w:val="both"/>
        <w:rPr>
          <w:rFonts w:asciiTheme="minorBidi" w:hAnsiTheme="minorBidi"/>
          <w:sz w:val="28"/>
          <w:szCs w:val="28"/>
          <w:rtl/>
        </w:rPr>
      </w:pPr>
      <w:r w:rsidRPr="00F170FC">
        <w:rPr>
          <w:rFonts w:asciiTheme="minorBidi" w:hAnsiTheme="minorBidi"/>
          <w:sz w:val="28"/>
          <w:szCs w:val="28"/>
          <w:rtl/>
        </w:rPr>
        <w:t xml:space="preserve">و هي تورث وراثة جسيمة قاهرة , و تعتبر هذه المورثة كابحة للورم , يحدث فيها طفرة فتؤدي لسرطان </w:t>
      </w:r>
      <w:r w:rsidRPr="00F170FC">
        <w:rPr>
          <w:rFonts w:asciiTheme="minorBidi" w:hAnsiTheme="minorBidi" w:hint="cs"/>
          <w:sz w:val="28"/>
          <w:szCs w:val="28"/>
          <w:rtl/>
        </w:rPr>
        <w:t>ثدي</w:t>
      </w:r>
      <w:r w:rsidRPr="00F170FC">
        <w:rPr>
          <w:rFonts w:asciiTheme="minorBidi" w:hAnsiTheme="minorBidi"/>
          <w:sz w:val="28"/>
          <w:szCs w:val="28"/>
          <w:rtl/>
        </w:rPr>
        <w:t xml:space="preserve">, </w:t>
      </w:r>
      <w:r w:rsidRPr="00F170FC">
        <w:rPr>
          <w:rFonts w:asciiTheme="minorBidi" w:hAnsiTheme="minorBidi" w:hint="cs"/>
          <w:sz w:val="28"/>
          <w:szCs w:val="28"/>
          <w:rtl/>
        </w:rPr>
        <w:t>مبيض</w:t>
      </w:r>
      <w:r w:rsidRPr="00F170FC">
        <w:rPr>
          <w:rFonts w:asciiTheme="minorBidi" w:hAnsiTheme="minorBidi"/>
          <w:sz w:val="28"/>
          <w:szCs w:val="28"/>
          <w:rtl/>
        </w:rPr>
        <w:t xml:space="preserve"> , و بروستات , و تكون خطورة الإصابة بالسرطان على مدى الحياة 60 – 85% لسرطان الثدي , و 15 – 45% لسرطان المبيض </w:t>
      </w:r>
      <w:r w:rsidRPr="004D047C">
        <w:rPr>
          <w:rFonts w:asciiTheme="minorBidi" w:hAnsiTheme="minorBidi"/>
          <w:rtl/>
        </w:rPr>
        <w:t>.</w:t>
      </w:r>
      <w:r>
        <w:rPr>
          <w:rFonts w:asciiTheme="minorBidi" w:hAnsiTheme="minorBidi"/>
        </w:rPr>
        <w:t>(5)</w:t>
      </w:r>
    </w:p>
    <w:p w:rsidR="00BD4C13" w:rsidRPr="00BD4C13" w:rsidRDefault="006E03D0" w:rsidP="00BD4C13">
      <w:pPr>
        <w:pStyle w:val="1"/>
        <w:bidi/>
        <w:rPr>
          <w:rtl/>
        </w:rPr>
      </w:pPr>
      <w:r w:rsidRPr="00F170FC">
        <w:t>BRCA-2  :2-1-</w:t>
      </w:r>
      <w:r w:rsidR="00B16FE3">
        <w:t>3</w:t>
      </w:r>
      <w:r w:rsidRPr="00F170FC">
        <w:rPr>
          <w:rtl/>
        </w:rPr>
        <w:t xml:space="preserve">  الموجودة على الصبغي 13-12-  </w:t>
      </w:r>
      <w:r w:rsidRPr="00F170FC">
        <w:t>q</w:t>
      </w:r>
      <w:r w:rsidRPr="00F170FC">
        <w:rPr>
          <w:rtl/>
        </w:rPr>
        <w:t xml:space="preserve"> 13 </w:t>
      </w:r>
      <w:r w:rsidRPr="00F170FC">
        <w:t>:</w:t>
      </w:r>
    </w:p>
    <w:p w:rsidR="006E03D0" w:rsidRPr="00F20C77" w:rsidRDefault="006E03D0" w:rsidP="00F20C77">
      <w:pPr>
        <w:jc w:val="both"/>
        <w:rPr>
          <w:rFonts w:asciiTheme="minorBidi" w:hAnsiTheme="minorBidi"/>
          <w:sz w:val="28"/>
          <w:szCs w:val="28"/>
          <w:rtl/>
        </w:rPr>
      </w:pPr>
      <w:r w:rsidRPr="00F170FC">
        <w:rPr>
          <w:rFonts w:asciiTheme="minorBidi" w:hAnsiTheme="minorBidi"/>
          <w:sz w:val="28"/>
          <w:szCs w:val="28"/>
          <w:rtl/>
        </w:rPr>
        <w:t xml:space="preserve">و هي مورثة كابحة للورم أيضا , و يحدث فيها طفرة فتؤدي لزيادة خطورة الإصابة بسرطان </w:t>
      </w:r>
      <w:r w:rsidR="00F20C77" w:rsidRPr="00F170FC">
        <w:rPr>
          <w:rFonts w:asciiTheme="minorBidi" w:hAnsiTheme="minorBidi"/>
          <w:sz w:val="28"/>
          <w:szCs w:val="28"/>
          <w:rtl/>
        </w:rPr>
        <w:t xml:space="preserve">الثدي </w:t>
      </w:r>
      <w:r w:rsidR="00F20C77">
        <w:rPr>
          <w:rFonts w:asciiTheme="minorBidi" w:hAnsiTheme="minorBidi" w:hint="cs"/>
          <w:sz w:val="28"/>
          <w:szCs w:val="28"/>
          <w:rtl/>
        </w:rPr>
        <w:t>و</w:t>
      </w:r>
      <w:r w:rsidR="00F20C77">
        <w:rPr>
          <w:rFonts w:asciiTheme="minorBidi" w:hAnsiTheme="minorBidi"/>
          <w:sz w:val="28"/>
          <w:szCs w:val="28"/>
          <w:rtl/>
        </w:rPr>
        <w:t xml:space="preserve">المبيض و البنكرياسو الميلانوما , كما </w:t>
      </w:r>
      <w:r w:rsidR="00F20C77">
        <w:rPr>
          <w:rFonts w:asciiTheme="minorBidi" w:hAnsiTheme="minorBidi" w:hint="cs"/>
          <w:sz w:val="28"/>
          <w:szCs w:val="28"/>
          <w:rtl/>
        </w:rPr>
        <w:t>ت</w:t>
      </w:r>
      <w:r w:rsidR="00F20C77">
        <w:rPr>
          <w:rFonts w:asciiTheme="minorBidi" w:hAnsiTheme="minorBidi"/>
          <w:sz w:val="28"/>
          <w:szCs w:val="28"/>
          <w:rtl/>
        </w:rPr>
        <w:t>جب ال</w:t>
      </w:r>
      <w:r w:rsidR="00F20C77">
        <w:rPr>
          <w:rFonts w:asciiTheme="minorBidi" w:hAnsiTheme="minorBidi" w:hint="cs"/>
          <w:sz w:val="28"/>
          <w:szCs w:val="28"/>
          <w:rtl/>
        </w:rPr>
        <w:t>ا</w:t>
      </w:r>
      <w:r w:rsidRPr="00F170FC">
        <w:rPr>
          <w:rFonts w:asciiTheme="minorBidi" w:hAnsiTheme="minorBidi"/>
          <w:sz w:val="28"/>
          <w:szCs w:val="28"/>
          <w:rtl/>
        </w:rPr>
        <w:t xml:space="preserve">شارة الى </w:t>
      </w:r>
      <w:r w:rsidR="003F5385">
        <w:rPr>
          <w:rFonts w:asciiTheme="minorBidi" w:hAnsiTheme="minorBidi" w:hint="cs"/>
          <w:sz w:val="28"/>
          <w:szCs w:val="28"/>
          <w:rtl/>
        </w:rPr>
        <w:t>أ</w:t>
      </w:r>
      <w:r w:rsidRPr="00F170FC">
        <w:rPr>
          <w:rFonts w:asciiTheme="minorBidi" w:hAnsiTheme="minorBidi"/>
          <w:sz w:val="28"/>
          <w:szCs w:val="28"/>
          <w:rtl/>
        </w:rPr>
        <w:t xml:space="preserve">ن 90 % من سرطانات الثدي عند الذكور فيها طفرة في هذه المورثة . </w:t>
      </w:r>
      <w:r w:rsidRPr="004D047C">
        <w:rPr>
          <w:rFonts w:asciiTheme="minorBidi" w:hAnsiTheme="minorBidi"/>
        </w:rPr>
        <w:t>(6)</w:t>
      </w:r>
    </w:p>
    <w:p w:rsidR="006E03D0" w:rsidRPr="00F170FC" w:rsidRDefault="006E03D0" w:rsidP="003F5385">
      <w:pPr>
        <w:jc w:val="both"/>
        <w:rPr>
          <w:rFonts w:asciiTheme="minorBidi" w:hAnsiTheme="minorBidi"/>
          <w:sz w:val="28"/>
          <w:szCs w:val="28"/>
          <w:rtl/>
        </w:rPr>
      </w:pPr>
      <w:r w:rsidRPr="00F170FC">
        <w:rPr>
          <w:rFonts w:asciiTheme="minorBidi" w:hAnsiTheme="minorBidi"/>
          <w:sz w:val="28"/>
          <w:szCs w:val="28"/>
          <w:rtl/>
        </w:rPr>
        <w:t>تشير ال</w:t>
      </w:r>
      <w:r w:rsidRPr="00F170FC">
        <w:rPr>
          <w:rFonts w:asciiTheme="minorBidi" w:hAnsiTheme="minorBidi" w:hint="cs"/>
          <w:sz w:val="28"/>
          <w:szCs w:val="28"/>
          <w:rtl/>
        </w:rPr>
        <w:t>إ</w:t>
      </w:r>
      <w:r w:rsidRPr="00F170FC">
        <w:rPr>
          <w:rFonts w:asciiTheme="minorBidi" w:hAnsiTheme="minorBidi"/>
          <w:sz w:val="28"/>
          <w:szCs w:val="28"/>
          <w:rtl/>
        </w:rPr>
        <w:t>ح</w:t>
      </w:r>
      <w:r w:rsidR="003F5385">
        <w:rPr>
          <w:rFonts w:asciiTheme="minorBidi" w:hAnsiTheme="minorBidi"/>
          <w:sz w:val="28"/>
          <w:szCs w:val="28"/>
          <w:rtl/>
        </w:rPr>
        <w:t>صائيات الى</w:t>
      </w:r>
      <w:r w:rsidR="003F5385">
        <w:rPr>
          <w:rFonts w:asciiTheme="minorBidi" w:hAnsiTheme="minorBidi" w:hint="cs"/>
          <w:sz w:val="28"/>
          <w:szCs w:val="28"/>
          <w:rtl/>
        </w:rPr>
        <w:t xml:space="preserve"> أ</w:t>
      </w:r>
      <w:r w:rsidRPr="00F170FC">
        <w:rPr>
          <w:rFonts w:asciiTheme="minorBidi" w:hAnsiTheme="minorBidi"/>
          <w:sz w:val="28"/>
          <w:szCs w:val="28"/>
          <w:rtl/>
        </w:rPr>
        <w:t>ن نصف السرطانات العائلية بالثدي و المبيض تلعب فيها الجينتان السابقتان دورا</w:t>
      </w:r>
      <w:r w:rsidR="003F5385">
        <w:rPr>
          <w:rFonts w:asciiTheme="minorBidi" w:hAnsiTheme="minorBidi" w:hint="cs"/>
          <w:sz w:val="28"/>
          <w:szCs w:val="28"/>
          <w:rtl/>
        </w:rPr>
        <w:t>"</w:t>
      </w:r>
      <w:r w:rsidRPr="00F170FC">
        <w:rPr>
          <w:rFonts w:asciiTheme="minorBidi" w:hAnsiTheme="minorBidi"/>
          <w:sz w:val="28"/>
          <w:szCs w:val="28"/>
          <w:rtl/>
        </w:rPr>
        <w:t xml:space="preserve"> هاما</w:t>
      </w:r>
      <w:r w:rsidR="003F5385">
        <w:rPr>
          <w:rFonts w:asciiTheme="minorBidi" w:hAnsiTheme="minorBidi" w:hint="cs"/>
          <w:sz w:val="28"/>
          <w:szCs w:val="28"/>
          <w:rtl/>
        </w:rPr>
        <w:t>"</w:t>
      </w:r>
      <w:r w:rsidRPr="00F170FC">
        <w:rPr>
          <w:rFonts w:asciiTheme="minorBidi" w:hAnsiTheme="minorBidi"/>
          <w:sz w:val="28"/>
          <w:szCs w:val="28"/>
          <w:rtl/>
        </w:rPr>
        <w:t xml:space="preserve"> . </w:t>
      </w:r>
    </w:p>
    <w:p w:rsidR="006E03D0" w:rsidRPr="00F170FC" w:rsidRDefault="003F5385" w:rsidP="003F5385">
      <w:pPr>
        <w:jc w:val="both"/>
        <w:rPr>
          <w:rFonts w:asciiTheme="minorBidi" w:hAnsiTheme="minorBidi"/>
          <w:sz w:val="28"/>
          <w:szCs w:val="28"/>
          <w:rtl/>
          <w:lang w:bidi="ar-SY"/>
        </w:rPr>
      </w:pPr>
      <w:r>
        <w:rPr>
          <w:rFonts w:asciiTheme="minorBidi" w:hAnsiTheme="minorBidi"/>
          <w:sz w:val="28"/>
          <w:szCs w:val="28"/>
          <w:rtl/>
        </w:rPr>
        <w:t>و من الجدير بالذكر</w:t>
      </w:r>
      <w:r>
        <w:rPr>
          <w:rFonts w:asciiTheme="minorBidi" w:hAnsiTheme="minorBidi" w:hint="cs"/>
          <w:sz w:val="28"/>
          <w:szCs w:val="28"/>
          <w:rtl/>
        </w:rPr>
        <w:t>أ</w:t>
      </w:r>
      <w:r w:rsidR="006E03D0" w:rsidRPr="00F170FC">
        <w:rPr>
          <w:rFonts w:asciiTheme="minorBidi" w:hAnsiTheme="minorBidi"/>
          <w:sz w:val="28"/>
          <w:szCs w:val="28"/>
          <w:rtl/>
        </w:rPr>
        <w:t>ان الشك بوجود طفرة بجي</w:t>
      </w:r>
      <w:r>
        <w:rPr>
          <w:rFonts w:asciiTheme="minorBidi" w:hAnsiTheme="minorBidi" w:hint="cs"/>
          <w:sz w:val="28"/>
          <w:szCs w:val="28"/>
          <w:rtl/>
        </w:rPr>
        <w:t>ن</w:t>
      </w:r>
      <w:r w:rsidR="006E03D0" w:rsidRPr="00F170FC">
        <w:rPr>
          <w:rFonts w:asciiTheme="minorBidi" w:hAnsiTheme="minorBidi"/>
          <w:sz w:val="28"/>
          <w:szCs w:val="28"/>
          <w:rtl/>
        </w:rPr>
        <w:t xml:space="preserve">ة   </w:t>
      </w:r>
      <w:r w:rsidR="006E03D0" w:rsidRPr="00F170FC">
        <w:rPr>
          <w:rFonts w:asciiTheme="minorBidi" w:hAnsiTheme="minorBidi"/>
          <w:sz w:val="28"/>
          <w:szCs w:val="28"/>
        </w:rPr>
        <w:t>BRCA2, BRCA1</w:t>
      </w:r>
      <w:r w:rsidR="006E03D0" w:rsidRPr="00F170FC">
        <w:rPr>
          <w:rFonts w:asciiTheme="minorBidi" w:hAnsiTheme="minorBidi"/>
          <w:sz w:val="28"/>
          <w:szCs w:val="28"/>
          <w:rtl/>
        </w:rPr>
        <w:t xml:space="preserve">   يزداد عند وجود احدى الحالات التالية : </w:t>
      </w:r>
    </w:p>
    <w:p w:rsidR="006E03D0" w:rsidRPr="00F170FC" w:rsidRDefault="006E03D0" w:rsidP="006E03D0">
      <w:pPr>
        <w:numPr>
          <w:ilvl w:val="0"/>
          <w:numId w:val="1"/>
        </w:numPr>
        <w:contextualSpacing/>
        <w:jc w:val="both"/>
        <w:rPr>
          <w:rFonts w:asciiTheme="minorBidi" w:eastAsiaTheme="minorHAnsi" w:hAnsiTheme="minorBidi"/>
          <w:sz w:val="28"/>
          <w:szCs w:val="28"/>
        </w:rPr>
      </w:pPr>
      <w:r w:rsidRPr="00F170FC">
        <w:rPr>
          <w:rFonts w:asciiTheme="minorBidi" w:eastAsiaTheme="minorHAnsi" w:hAnsiTheme="minorBidi"/>
          <w:sz w:val="28"/>
          <w:szCs w:val="28"/>
          <w:rtl/>
        </w:rPr>
        <w:lastRenderedPageBreak/>
        <w:t xml:space="preserve">عدة حالات عائلية لأصابة باكرة بسرطان الثدي </w:t>
      </w:r>
    </w:p>
    <w:p w:rsidR="006E03D0" w:rsidRPr="00F170FC" w:rsidRDefault="006E03D0" w:rsidP="006E03D0">
      <w:pPr>
        <w:numPr>
          <w:ilvl w:val="0"/>
          <w:numId w:val="1"/>
        </w:numPr>
        <w:contextualSpacing/>
        <w:jc w:val="both"/>
        <w:rPr>
          <w:rFonts w:asciiTheme="minorBidi" w:eastAsiaTheme="minorHAnsi" w:hAnsiTheme="minorBidi"/>
          <w:sz w:val="28"/>
          <w:szCs w:val="28"/>
        </w:rPr>
      </w:pPr>
      <w:r w:rsidRPr="00F170FC">
        <w:rPr>
          <w:rFonts w:asciiTheme="minorBidi" w:eastAsiaTheme="minorHAnsi" w:hAnsiTheme="minorBidi"/>
          <w:sz w:val="28"/>
          <w:szCs w:val="28"/>
          <w:rtl/>
        </w:rPr>
        <w:t xml:space="preserve">سرطان ثدي و مبيض معا عند الأنثى </w:t>
      </w:r>
    </w:p>
    <w:p w:rsidR="006E03D0" w:rsidRPr="00F170FC" w:rsidRDefault="006E03D0" w:rsidP="006E03D0">
      <w:pPr>
        <w:numPr>
          <w:ilvl w:val="0"/>
          <w:numId w:val="1"/>
        </w:numPr>
        <w:contextualSpacing/>
        <w:jc w:val="both"/>
        <w:rPr>
          <w:rFonts w:asciiTheme="minorBidi" w:eastAsiaTheme="minorHAnsi" w:hAnsiTheme="minorBidi"/>
          <w:sz w:val="28"/>
          <w:szCs w:val="28"/>
        </w:rPr>
      </w:pPr>
      <w:r w:rsidRPr="00F170FC">
        <w:rPr>
          <w:rFonts w:asciiTheme="minorBidi" w:eastAsiaTheme="minorHAnsi" w:hAnsiTheme="minorBidi"/>
          <w:sz w:val="28"/>
          <w:szCs w:val="28"/>
          <w:rtl/>
        </w:rPr>
        <w:t xml:space="preserve">سرطان ثدي عند رجل </w:t>
      </w:r>
    </w:p>
    <w:p w:rsidR="006E03D0" w:rsidRPr="00F170FC" w:rsidRDefault="006E03D0" w:rsidP="006E03D0">
      <w:pPr>
        <w:numPr>
          <w:ilvl w:val="0"/>
          <w:numId w:val="1"/>
        </w:numPr>
        <w:contextualSpacing/>
        <w:jc w:val="both"/>
        <w:rPr>
          <w:rFonts w:asciiTheme="minorBidi" w:eastAsiaTheme="minorHAnsi" w:hAnsiTheme="minorBidi"/>
          <w:sz w:val="28"/>
          <w:szCs w:val="28"/>
        </w:rPr>
      </w:pPr>
      <w:r w:rsidRPr="00F170FC">
        <w:rPr>
          <w:rFonts w:asciiTheme="minorBidi" w:eastAsiaTheme="minorHAnsi" w:hAnsiTheme="minorBidi"/>
          <w:sz w:val="28"/>
          <w:szCs w:val="28"/>
          <w:rtl/>
        </w:rPr>
        <w:t xml:space="preserve">سرطان ثدي ثنائي الجانب </w:t>
      </w:r>
    </w:p>
    <w:p w:rsidR="006E03D0" w:rsidRPr="00F170FC" w:rsidRDefault="006E03D0" w:rsidP="006E03D0">
      <w:pPr>
        <w:numPr>
          <w:ilvl w:val="0"/>
          <w:numId w:val="1"/>
        </w:numPr>
        <w:contextualSpacing/>
        <w:jc w:val="both"/>
        <w:rPr>
          <w:rFonts w:asciiTheme="minorBidi" w:eastAsiaTheme="minorHAnsi" w:hAnsiTheme="minorBidi"/>
          <w:sz w:val="28"/>
          <w:szCs w:val="28"/>
        </w:rPr>
      </w:pPr>
      <w:r w:rsidRPr="00F170FC">
        <w:rPr>
          <w:rFonts w:asciiTheme="minorBidi" w:eastAsiaTheme="minorHAnsi" w:hAnsiTheme="minorBidi"/>
          <w:sz w:val="28"/>
          <w:szCs w:val="28"/>
          <w:rtl/>
        </w:rPr>
        <w:t>سرطان مبيض مع قصة عائلية لسرطان مبيض أو ثدي</w:t>
      </w:r>
    </w:p>
    <w:p w:rsidR="006E03D0" w:rsidRPr="00F170FC" w:rsidRDefault="006E03D0" w:rsidP="006E03D0">
      <w:pPr>
        <w:ind w:left="1065"/>
        <w:contextualSpacing/>
        <w:jc w:val="both"/>
        <w:rPr>
          <w:rFonts w:asciiTheme="minorBidi" w:eastAsiaTheme="minorHAnsi" w:hAnsiTheme="minorBidi"/>
          <w:sz w:val="28"/>
          <w:szCs w:val="28"/>
        </w:rPr>
      </w:pPr>
    </w:p>
    <w:p w:rsidR="006E03D0" w:rsidRPr="00F170FC" w:rsidRDefault="00B16FE3" w:rsidP="00F20C77">
      <w:pPr>
        <w:pStyle w:val="1"/>
        <w:bidi/>
        <w:rPr>
          <w:i/>
          <w:iCs/>
          <w:color w:val="4F81BD" w:themeColor="accent1"/>
          <w:rtl/>
        </w:rPr>
      </w:pPr>
      <w:r>
        <w:rPr>
          <w:rStyle w:val="1Char"/>
        </w:rPr>
        <w:t>3</w:t>
      </w:r>
      <w:r w:rsidR="006E03D0" w:rsidRPr="00F20C77">
        <w:rPr>
          <w:rFonts w:hint="cs"/>
          <w:rtl/>
        </w:rPr>
        <w:t>-</w:t>
      </w:r>
      <w:r w:rsidR="006E03D0" w:rsidRPr="00F20C77">
        <w:t>:3-</w:t>
      </w:r>
      <w:r w:rsidR="003F5385" w:rsidRPr="00F20C77">
        <w:t>1</w:t>
      </w:r>
      <w:r w:rsidR="006E03D0" w:rsidRPr="00F20C77">
        <w:rPr>
          <w:rFonts w:hint="cs"/>
          <w:rtl/>
        </w:rPr>
        <w:t>-</w:t>
      </w:r>
      <w:r w:rsidR="006E03D0" w:rsidRPr="00F20C77">
        <w:rPr>
          <w:rtl/>
        </w:rPr>
        <w:t xml:space="preserve">تناذرات ورمية </w:t>
      </w:r>
      <w:r w:rsidR="006E03D0" w:rsidRPr="00F170FC">
        <w:rPr>
          <w:i/>
          <w:iCs/>
          <w:color w:val="4F81BD" w:themeColor="accent1"/>
          <w:rtl/>
        </w:rPr>
        <w:t xml:space="preserve">: </w:t>
      </w:r>
    </w:p>
    <w:p w:rsidR="006E03D0" w:rsidRPr="00F170FC" w:rsidRDefault="006E03D0" w:rsidP="00F20C77">
      <w:pPr>
        <w:pStyle w:val="1"/>
        <w:bidi/>
        <w:rPr>
          <w:color w:val="4F81BD" w:themeColor="accent1"/>
          <w:bdr w:val="none" w:sz="0" w:space="0" w:color="auto" w:frame="1"/>
          <w:rtl/>
        </w:rPr>
      </w:pPr>
      <w:r w:rsidRPr="00F170FC">
        <w:rPr>
          <w:color w:val="4F81BD" w:themeColor="accent1"/>
          <w:bdr w:val="none" w:sz="0" w:space="0" w:color="auto" w:frame="1"/>
        </w:rPr>
        <w:t>A</w:t>
      </w:r>
      <w:r w:rsidRPr="00F170FC">
        <w:rPr>
          <w:color w:val="4F81BD" w:themeColor="accent1"/>
          <w:bdr w:val="none" w:sz="0" w:space="0" w:color="auto" w:frame="1"/>
          <w:rtl/>
        </w:rPr>
        <w:t>-متلازمة لي فروميني</w:t>
      </w:r>
      <w:r w:rsidRPr="00F170FC">
        <w:rPr>
          <w:color w:val="4F81BD" w:themeColor="accent1"/>
          <w:bdr w:val="none" w:sz="0" w:space="0" w:color="auto" w:frame="1"/>
        </w:rPr>
        <w:t>LI-Fraumenisyn</w:t>
      </w:r>
      <w:r w:rsidRPr="00F170FC">
        <w:rPr>
          <w:color w:val="4F81BD" w:themeColor="accent1"/>
          <w:bdr w:val="none" w:sz="0" w:space="0" w:color="auto" w:frame="1"/>
          <w:rtl/>
        </w:rPr>
        <w:t xml:space="preserve">  :</w:t>
      </w:r>
    </w:p>
    <w:p w:rsidR="006E03D0" w:rsidRPr="00F170FC" w:rsidRDefault="006E03D0" w:rsidP="006E03D0">
      <w:pPr>
        <w:jc w:val="both"/>
        <w:rPr>
          <w:rFonts w:asciiTheme="minorBidi" w:hAnsiTheme="minorBidi"/>
          <w:sz w:val="28"/>
          <w:szCs w:val="28"/>
        </w:rPr>
      </w:pPr>
      <w:r w:rsidRPr="00F170FC">
        <w:rPr>
          <w:rFonts w:asciiTheme="minorBidi" w:hAnsiTheme="minorBidi"/>
          <w:sz w:val="28"/>
          <w:szCs w:val="28"/>
          <w:rtl/>
        </w:rPr>
        <w:t xml:space="preserve">و هي متلازمة نادرة يحدث فيها ( سرطان ثدي ما قبل سن اليأس + ساركوما بالطفولة + أورام دماغ + سرطان بقشر الكظر + ابيضاض أو لمفوما ) و سببها حدوث طفرة بالمورثة الكابحة للأورام </w:t>
      </w:r>
      <w:r w:rsidRPr="00F170FC">
        <w:rPr>
          <w:rFonts w:asciiTheme="minorBidi" w:hAnsiTheme="minorBidi"/>
          <w:sz w:val="28"/>
          <w:szCs w:val="28"/>
        </w:rPr>
        <w:t>p53</w:t>
      </w:r>
      <w:r w:rsidRPr="00F170FC">
        <w:rPr>
          <w:rFonts w:asciiTheme="minorBidi" w:hAnsiTheme="minorBidi"/>
          <w:sz w:val="28"/>
          <w:szCs w:val="28"/>
          <w:rtl/>
        </w:rPr>
        <w:t xml:space="preserve"> و التي تورث وراثة جس</w:t>
      </w:r>
      <w:r w:rsidR="000954BA">
        <w:rPr>
          <w:rFonts w:asciiTheme="minorBidi" w:hAnsiTheme="minorBidi" w:hint="cs"/>
          <w:sz w:val="28"/>
          <w:szCs w:val="28"/>
          <w:rtl/>
          <w:lang w:bidi="ar-SY"/>
        </w:rPr>
        <w:t>م</w:t>
      </w:r>
      <w:r w:rsidR="000954BA">
        <w:rPr>
          <w:rFonts w:asciiTheme="minorBidi" w:hAnsiTheme="minorBidi"/>
          <w:sz w:val="28"/>
          <w:szCs w:val="28"/>
          <w:rtl/>
        </w:rPr>
        <w:t>ي</w:t>
      </w:r>
      <w:r w:rsidRPr="00F170FC">
        <w:rPr>
          <w:rFonts w:asciiTheme="minorBidi" w:hAnsiTheme="minorBidi"/>
          <w:sz w:val="28"/>
          <w:szCs w:val="28"/>
          <w:rtl/>
        </w:rPr>
        <w:t xml:space="preserve">ة قاهرة </w:t>
      </w:r>
      <w:r w:rsidRPr="00F170FC">
        <w:rPr>
          <w:rFonts w:asciiTheme="minorBidi" w:hAnsiTheme="minorBidi"/>
          <w:sz w:val="28"/>
          <w:szCs w:val="28"/>
        </w:rPr>
        <w:t>.(7)</w:t>
      </w:r>
    </w:p>
    <w:p w:rsidR="006E03D0" w:rsidRPr="00F170FC" w:rsidRDefault="006E03D0" w:rsidP="00F20C77">
      <w:pPr>
        <w:pStyle w:val="1"/>
        <w:bidi/>
        <w:rPr>
          <w:bdr w:val="none" w:sz="0" w:space="0" w:color="auto" w:frame="1"/>
          <w:rtl/>
        </w:rPr>
      </w:pPr>
      <w:r w:rsidRPr="00F170FC">
        <w:rPr>
          <w:bdr w:val="none" w:sz="0" w:space="0" w:color="auto" w:frame="1"/>
        </w:rPr>
        <w:t>B</w:t>
      </w:r>
      <w:r w:rsidR="005E3705">
        <w:rPr>
          <w:bdr w:val="none" w:sz="0" w:space="0" w:color="auto" w:frame="1"/>
          <w:rtl/>
        </w:rPr>
        <w:t>-متلازمة كا</w:t>
      </w:r>
      <w:r w:rsidRPr="00F170FC">
        <w:rPr>
          <w:bdr w:val="none" w:sz="0" w:space="0" w:color="auto" w:frame="1"/>
          <w:rtl/>
        </w:rPr>
        <w:t>و</w:t>
      </w:r>
      <w:r w:rsidR="005E3705">
        <w:rPr>
          <w:rFonts w:hint="cs"/>
          <w:bdr w:val="none" w:sz="0" w:space="0" w:color="auto" w:frame="1"/>
          <w:rtl/>
        </w:rPr>
        <w:t>د</w:t>
      </w:r>
      <w:r w:rsidRPr="00F170FC">
        <w:rPr>
          <w:bdr w:val="none" w:sz="0" w:space="0" w:color="auto" w:frame="1"/>
          <w:rtl/>
        </w:rPr>
        <w:t>ن</w:t>
      </w:r>
      <w:r w:rsidRPr="00F170FC">
        <w:rPr>
          <w:bdr w:val="none" w:sz="0" w:space="0" w:color="auto" w:frame="1"/>
        </w:rPr>
        <w:t>cowden,ssyn</w:t>
      </w:r>
      <w:r w:rsidRPr="00F170FC">
        <w:rPr>
          <w:bdr w:val="none" w:sz="0" w:space="0" w:color="auto" w:frame="1"/>
          <w:rtl/>
        </w:rPr>
        <w:t xml:space="preserve"> :</w:t>
      </w:r>
    </w:p>
    <w:p w:rsidR="006E03D0" w:rsidRPr="00F170FC" w:rsidRDefault="006E03D0" w:rsidP="006E03D0">
      <w:pPr>
        <w:rPr>
          <w:rFonts w:asciiTheme="minorBidi" w:hAnsiTheme="minorBidi"/>
          <w:sz w:val="28"/>
          <w:szCs w:val="28"/>
        </w:rPr>
      </w:pPr>
      <w:r w:rsidRPr="00F170FC">
        <w:rPr>
          <w:rFonts w:asciiTheme="minorBidi" w:hAnsiTheme="minorBidi"/>
          <w:sz w:val="28"/>
          <w:szCs w:val="28"/>
          <w:rtl/>
        </w:rPr>
        <w:t xml:space="preserve">و هي متلازمة تشمل (أفات جلدية مخاطية + أورام حليمية بالشفتين و باطن الفم </w:t>
      </w:r>
      <w:r w:rsidRPr="00F170FC">
        <w:rPr>
          <w:rFonts w:asciiTheme="minorBidi" w:hAnsiTheme="minorBidi" w:hint="cs"/>
          <w:sz w:val="28"/>
          <w:szCs w:val="28"/>
          <w:rtl/>
        </w:rPr>
        <w:t>+</w:t>
      </w:r>
      <w:r w:rsidRPr="00F170FC">
        <w:rPr>
          <w:rFonts w:asciiTheme="minorBidi" w:hAnsiTheme="minorBidi"/>
          <w:sz w:val="28"/>
          <w:szCs w:val="28"/>
          <w:rtl/>
        </w:rPr>
        <w:t xml:space="preserve">تقرن بنهاية الأصابع + بوليبات هضمية + اضطربات بالدرق + خطورة أصابة بسرطان الثدي مع الوقت 25 -50 % ) و تورث هذه المتلازمة بوراثة جسمية قاهرة , و سببها وجود طفرة مورثية بالموقع 13 </w:t>
      </w:r>
      <w:r w:rsidRPr="00F170FC">
        <w:rPr>
          <w:rFonts w:asciiTheme="minorBidi" w:hAnsiTheme="minorBidi"/>
          <w:sz w:val="28"/>
          <w:szCs w:val="28"/>
        </w:rPr>
        <w:t>q</w:t>
      </w:r>
      <w:r w:rsidRPr="00F170FC">
        <w:rPr>
          <w:rFonts w:asciiTheme="minorBidi" w:hAnsiTheme="minorBidi"/>
          <w:sz w:val="28"/>
          <w:szCs w:val="28"/>
          <w:rtl/>
        </w:rPr>
        <w:t xml:space="preserve"> 10</w:t>
      </w:r>
      <w:r w:rsidRPr="00F170FC">
        <w:rPr>
          <w:rFonts w:asciiTheme="minorBidi" w:hAnsiTheme="minorBidi"/>
          <w:sz w:val="28"/>
          <w:szCs w:val="28"/>
        </w:rPr>
        <w:t>(8).</w:t>
      </w:r>
    </w:p>
    <w:p w:rsidR="006E03D0" w:rsidRPr="00F170FC" w:rsidRDefault="006E03D0" w:rsidP="00F20C77">
      <w:pPr>
        <w:pStyle w:val="1"/>
        <w:bidi/>
        <w:rPr>
          <w:bdr w:val="none" w:sz="0" w:space="0" w:color="auto" w:frame="1"/>
        </w:rPr>
      </w:pPr>
      <w:r w:rsidRPr="00F170FC">
        <w:rPr>
          <w:bdr w:val="none" w:sz="0" w:space="0" w:color="auto" w:frame="1"/>
        </w:rPr>
        <w:t>C</w:t>
      </w:r>
      <w:r w:rsidRPr="00F170FC">
        <w:rPr>
          <w:bdr w:val="none" w:sz="0" w:space="0" w:color="auto" w:frame="1"/>
          <w:rtl/>
        </w:rPr>
        <w:t xml:space="preserve">-متلازمة موير </w:t>
      </w:r>
      <w:r w:rsidRPr="00F170FC">
        <w:rPr>
          <w:bdr w:val="none" w:sz="0" w:space="0" w:color="auto" w:frame="1"/>
        </w:rPr>
        <w:t>Muir</w:t>
      </w:r>
      <w:r w:rsidRPr="00F170FC">
        <w:rPr>
          <w:bdr w:val="none" w:sz="0" w:space="0" w:color="auto" w:frame="1"/>
          <w:rtl/>
        </w:rPr>
        <w:t xml:space="preserve"> :</w:t>
      </w:r>
    </w:p>
    <w:p w:rsidR="006E03D0" w:rsidRPr="00F170FC" w:rsidRDefault="006E03D0" w:rsidP="006E03D0">
      <w:pPr>
        <w:jc w:val="both"/>
        <w:rPr>
          <w:rFonts w:asciiTheme="minorBidi" w:hAnsiTheme="minorBidi"/>
          <w:sz w:val="28"/>
          <w:szCs w:val="28"/>
        </w:rPr>
      </w:pPr>
      <w:r w:rsidRPr="00F170FC">
        <w:rPr>
          <w:rFonts w:asciiTheme="minorBidi" w:hAnsiTheme="minorBidi"/>
          <w:sz w:val="28"/>
          <w:szCs w:val="28"/>
          <w:rtl/>
        </w:rPr>
        <w:t xml:space="preserve"> و تشمل ( سرطانة قاعدية الخلايا + اورام هضمية سليمة و خبيثة + أورام بالثدي )</w:t>
      </w:r>
      <w:r w:rsidRPr="00F170FC">
        <w:rPr>
          <w:rFonts w:asciiTheme="minorBidi" w:hAnsiTheme="minorBidi"/>
          <w:sz w:val="28"/>
          <w:szCs w:val="28"/>
        </w:rPr>
        <w:t>.(8)</w:t>
      </w:r>
    </w:p>
    <w:p w:rsidR="006E03D0" w:rsidRPr="00F170FC" w:rsidRDefault="00B16FE3" w:rsidP="003F5385">
      <w:pPr>
        <w:keepNext/>
        <w:keepLines/>
        <w:spacing w:before="200" w:after="0"/>
        <w:jc w:val="both"/>
        <w:outlineLvl w:val="1"/>
        <w:rPr>
          <w:rFonts w:asciiTheme="minorBidi" w:eastAsiaTheme="majorEastAsia" w:hAnsiTheme="minorBidi"/>
          <w:b/>
          <w:bCs/>
          <w:sz w:val="28"/>
          <w:szCs w:val="28"/>
          <w:rtl/>
          <w:lang w:bidi="ar-SY"/>
        </w:rPr>
      </w:pPr>
      <w:r>
        <w:rPr>
          <w:rStyle w:val="1Char"/>
        </w:rPr>
        <w:t>3</w:t>
      </w:r>
      <w:r w:rsidR="006E03D0" w:rsidRPr="00F20C77">
        <w:rPr>
          <w:rStyle w:val="1Char"/>
          <w:rFonts w:hint="cs"/>
          <w:rtl/>
        </w:rPr>
        <w:t>-</w:t>
      </w:r>
      <w:r w:rsidR="003F5385" w:rsidRPr="00F20C77">
        <w:rPr>
          <w:rStyle w:val="1Char"/>
        </w:rPr>
        <w:t>1</w:t>
      </w:r>
      <w:r w:rsidR="006E03D0" w:rsidRPr="00F20C77">
        <w:rPr>
          <w:rStyle w:val="1Char"/>
          <w:rFonts w:hint="cs"/>
          <w:rtl/>
        </w:rPr>
        <w:t>-</w:t>
      </w:r>
      <w:r w:rsidR="003F5385" w:rsidRPr="00F20C77">
        <w:rPr>
          <w:rStyle w:val="1Char"/>
        </w:rPr>
        <w:t>4</w:t>
      </w:r>
      <w:r w:rsidR="006E03D0" w:rsidRPr="00F20C77">
        <w:rPr>
          <w:rStyle w:val="1Char"/>
          <w:rFonts w:hint="cs"/>
          <w:rtl/>
        </w:rPr>
        <w:t>:</w:t>
      </w:r>
      <w:r w:rsidR="006E03D0" w:rsidRPr="00F20C77">
        <w:rPr>
          <w:rStyle w:val="1Char"/>
          <w:rtl/>
        </w:rPr>
        <w:t xml:space="preserve">تضخم بجينة </w:t>
      </w:r>
      <w:r w:rsidR="003F5385" w:rsidRPr="00F20C77">
        <w:rPr>
          <w:rStyle w:val="1Char"/>
        </w:rPr>
        <w:t>HER-2</w:t>
      </w:r>
      <w:r w:rsidR="006E03D0" w:rsidRPr="00F20C77">
        <w:rPr>
          <w:rStyle w:val="1Char"/>
        </w:rPr>
        <w:t>- neu gen . erb-B2</w:t>
      </w:r>
      <w:r w:rsidR="006E03D0" w:rsidRPr="00F20C77">
        <w:rPr>
          <w:rStyle w:val="1Char"/>
          <w:rtl/>
        </w:rPr>
        <w:t xml:space="preserve"> ( من عائلة تيروزينكيناز) </w:t>
      </w:r>
      <w:r w:rsidR="006E03D0" w:rsidRPr="00F170FC">
        <w:rPr>
          <w:rFonts w:asciiTheme="majorHAnsi" w:eastAsiaTheme="majorEastAsia" w:hAnsiTheme="majorHAnsi" w:cstheme="majorBidi"/>
          <w:i/>
          <w:iCs/>
          <w:color w:val="4F81BD" w:themeColor="accent1"/>
          <w:sz w:val="28"/>
          <w:szCs w:val="28"/>
          <w:rtl/>
        </w:rPr>
        <w:t>:</w:t>
      </w:r>
    </w:p>
    <w:p w:rsidR="006E03D0" w:rsidRPr="00602B59" w:rsidRDefault="006E03D0" w:rsidP="005E3705">
      <w:pPr>
        <w:jc w:val="both"/>
        <w:rPr>
          <w:rFonts w:asciiTheme="minorBidi" w:hAnsiTheme="minorBidi"/>
          <w:rtl/>
        </w:rPr>
      </w:pPr>
      <w:r w:rsidRPr="00F170FC">
        <w:rPr>
          <w:rFonts w:asciiTheme="minorBidi" w:hAnsiTheme="minorBidi"/>
          <w:sz w:val="28"/>
          <w:szCs w:val="28"/>
          <w:rtl/>
        </w:rPr>
        <w:t>و هي مورثة محرضة للورم حيث تتضخم عند 20 – 25 % من مريضات سرطان الثدي و تؤدي لحدوثإنذارسئوزيادةفوعة الورم , تكشف هذه الم</w:t>
      </w:r>
      <w:r w:rsidR="00602B59">
        <w:rPr>
          <w:rFonts w:asciiTheme="minorBidi" w:hAnsiTheme="minorBidi" w:hint="cs"/>
          <w:sz w:val="28"/>
          <w:szCs w:val="28"/>
          <w:rtl/>
        </w:rPr>
        <w:t>و</w:t>
      </w:r>
      <w:r w:rsidRPr="00F170FC">
        <w:rPr>
          <w:rFonts w:asciiTheme="minorBidi" w:hAnsiTheme="minorBidi"/>
          <w:sz w:val="28"/>
          <w:szCs w:val="28"/>
          <w:rtl/>
        </w:rPr>
        <w:t xml:space="preserve">رثة بتقنية </w:t>
      </w:r>
      <w:r w:rsidRPr="00F170FC">
        <w:rPr>
          <w:rFonts w:asciiTheme="minorBidi" w:hAnsiTheme="minorBidi"/>
          <w:sz w:val="28"/>
          <w:szCs w:val="28"/>
        </w:rPr>
        <w:t>FLU</w:t>
      </w:r>
      <w:r w:rsidR="00D57623">
        <w:rPr>
          <w:rFonts w:asciiTheme="minorBidi" w:hAnsiTheme="minorBidi"/>
          <w:sz w:val="28"/>
          <w:szCs w:val="28"/>
        </w:rPr>
        <w:t>ORESCENCE IN SITU HYPERID</w:t>
      </w:r>
      <w:r w:rsidR="005E3705">
        <w:rPr>
          <w:rFonts w:asciiTheme="minorBidi" w:hAnsiTheme="minorBidi"/>
          <w:sz w:val="28"/>
          <w:szCs w:val="28"/>
        </w:rPr>
        <w:t>(</w:t>
      </w:r>
      <w:r w:rsidRPr="00F170FC">
        <w:rPr>
          <w:rFonts w:asciiTheme="minorBidi" w:hAnsiTheme="minorBidi"/>
          <w:sz w:val="28"/>
          <w:szCs w:val="28"/>
        </w:rPr>
        <w:t xml:space="preserve"> FISH</w:t>
      </w:r>
      <w:r w:rsidR="005E3705">
        <w:rPr>
          <w:rFonts w:asciiTheme="minorBidi" w:hAnsiTheme="minorBidi"/>
          <w:sz w:val="28"/>
          <w:szCs w:val="28"/>
        </w:rPr>
        <w:t>)</w:t>
      </w:r>
      <w:r w:rsidRPr="00F170FC">
        <w:rPr>
          <w:rFonts w:asciiTheme="minorBidi" w:hAnsiTheme="minorBidi"/>
          <w:sz w:val="28"/>
          <w:szCs w:val="28"/>
          <w:rtl/>
        </w:rPr>
        <w:t xml:space="preserve"> حيث تعين مستوى تضاعف ال</w:t>
      </w:r>
      <w:r w:rsidRPr="00F170FC">
        <w:rPr>
          <w:rFonts w:asciiTheme="minorBidi" w:hAnsiTheme="minorBidi"/>
          <w:sz w:val="28"/>
          <w:szCs w:val="28"/>
        </w:rPr>
        <w:t>DN</w:t>
      </w:r>
      <w:r w:rsidR="005E3705">
        <w:rPr>
          <w:rFonts w:asciiTheme="minorBidi" w:hAnsiTheme="minorBidi"/>
          <w:sz w:val="28"/>
          <w:szCs w:val="28"/>
        </w:rPr>
        <w:t>A</w:t>
      </w:r>
      <w:r w:rsidR="00602B59">
        <w:rPr>
          <w:rFonts w:asciiTheme="minorBidi" w:hAnsiTheme="minorBidi" w:hint="cs"/>
          <w:sz w:val="28"/>
          <w:szCs w:val="28"/>
          <w:rtl/>
        </w:rPr>
        <w:t>أ</w:t>
      </w:r>
      <w:r w:rsidRPr="00F170FC">
        <w:rPr>
          <w:rFonts w:asciiTheme="minorBidi" w:hAnsiTheme="minorBidi"/>
          <w:sz w:val="28"/>
          <w:szCs w:val="28"/>
          <w:rtl/>
        </w:rPr>
        <w:t xml:space="preserve">و بالتلوينات المناعية </w:t>
      </w:r>
      <w:r w:rsidRPr="00F170FC">
        <w:rPr>
          <w:rFonts w:asciiTheme="minorBidi" w:hAnsiTheme="minorBidi"/>
          <w:sz w:val="28"/>
          <w:szCs w:val="28"/>
        </w:rPr>
        <w:t xml:space="preserve">IHC </w:t>
      </w:r>
      <w:r w:rsidRPr="00F170FC">
        <w:rPr>
          <w:rFonts w:asciiTheme="minorBidi" w:hAnsiTheme="minorBidi"/>
          <w:sz w:val="28"/>
          <w:szCs w:val="28"/>
          <w:rtl/>
        </w:rPr>
        <w:t xml:space="preserve"> حيث نشاهد ت</w:t>
      </w:r>
      <w:r w:rsidRPr="00F170FC">
        <w:rPr>
          <w:rFonts w:asciiTheme="minorBidi" w:hAnsiTheme="minorBidi" w:hint="cs"/>
          <w:sz w:val="28"/>
          <w:szCs w:val="28"/>
          <w:rtl/>
        </w:rPr>
        <w:t>أ</w:t>
      </w:r>
      <w:r w:rsidRPr="00F170FC">
        <w:rPr>
          <w:rFonts w:asciiTheme="minorBidi" w:hAnsiTheme="minorBidi"/>
          <w:sz w:val="28"/>
          <w:szCs w:val="28"/>
          <w:rtl/>
        </w:rPr>
        <w:t>لق المستقبل على الغشاء النووي للخلية السرطانية .</w:t>
      </w:r>
      <w:r w:rsidRPr="00602B59">
        <w:rPr>
          <w:rFonts w:asciiTheme="minorBidi" w:hAnsiTheme="minorBidi"/>
        </w:rPr>
        <w:t>(6,7)</w:t>
      </w:r>
    </w:p>
    <w:p w:rsidR="006E03D0" w:rsidRPr="00F170FC" w:rsidRDefault="006E03D0" w:rsidP="00B16FE3">
      <w:pPr>
        <w:pStyle w:val="1"/>
        <w:bidi/>
        <w:rPr>
          <w:rFonts w:asciiTheme="minorBidi" w:hAnsiTheme="minorBidi"/>
          <w:rtl/>
          <w:lang w:val="fr-FR" w:bidi="ar-SY"/>
        </w:rPr>
      </w:pPr>
      <w:r w:rsidRPr="00F170FC">
        <w:t>CHEK2:5-1-</w:t>
      </w:r>
      <w:r w:rsidR="00B16FE3">
        <w:t>3</w:t>
      </w:r>
      <w:r w:rsidRPr="00F170FC">
        <w:rPr>
          <w:rFonts w:asciiTheme="minorBidi" w:hAnsiTheme="minorBidi"/>
          <w:rtl/>
          <w:lang w:val="fr-FR" w:bidi="ar-SY"/>
        </w:rPr>
        <w:t xml:space="preserve">: </w:t>
      </w:r>
    </w:p>
    <w:p w:rsidR="006E03D0" w:rsidRDefault="006E03D0" w:rsidP="006D5730">
      <w:pPr>
        <w:jc w:val="both"/>
        <w:rPr>
          <w:rFonts w:asciiTheme="minorBidi" w:hAnsiTheme="minorBidi"/>
          <w:rtl/>
          <w:lang w:bidi="ar-SY"/>
        </w:rPr>
      </w:pPr>
      <w:r w:rsidRPr="00F170FC">
        <w:rPr>
          <w:rFonts w:asciiTheme="minorBidi" w:hAnsiTheme="minorBidi"/>
          <w:sz w:val="28"/>
          <w:szCs w:val="28"/>
          <w:rtl/>
          <w:lang w:val="fr-FR" w:bidi="ar-SY"/>
        </w:rPr>
        <w:t xml:space="preserve">هذه المورثة هامة في اليات إصلاح ال </w:t>
      </w:r>
      <w:r w:rsidRPr="00F170FC">
        <w:rPr>
          <w:rFonts w:asciiTheme="minorBidi" w:hAnsiTheme="minorBidi"/>
          <w:sz w:val="28"/>
          <w:szCs w:val="28"/>
          <w:lang w:val="fr-FR" w:bidi="ar-SY"/>
        </w:rPr>
        <w:t>DNA</w:t>
      </w:r>
      <w:r w:rsidR="00602B59">
        <w:rPr>
          <w:rFonts w:asciiTheme="minorBidi" w:hAnsiTheme="minorBidi" w:hint="cs"/>
          <w:sz w:val="28"/>
          <w:szCs w:val="28"/>
          <w:rtl/>
          <w:lang w:val="fr-FR" w:bidi="ar-SY"/>
        </w:rPr>
        <w:t>,</w:t>
      </w:r>
      <w:r w:rsidRPr="00F170FC">
        <w:rPr>
          <w:rFonts w:asciiTheme="minorBidi" w:hAnsiTheme="minorBidi"/>
          <w:sz w:val="28"/>
          <w:szCs w:val="28"/>
          <w:rtl/>
          <w:lang w:val="fr-FR" w:bidi="ar-SY"/>
        </w:rPr>
        <w:t>حيث تتضاعف خطورة الاصابة بسرطان الثدي عند وجودها</w:t>
      </w:r>
      <w:r w:rsidR="002B4828">
        <w:rPr>
          <w:rFonts w:asciiTheme="minorBidi" w:hAnsiTheme="minorBidi" w:hint="cs"/>
          <w:rtl/>
          <w:lang w:val="fr-FR" w:bidi="ar-SY"/>
        </w:rPr>
        <w:t>0</w:t>
      </w:r>
      <w:r w:rsidR="006D5730">
        <w:rPr>
          <w:rFonts w:asciiTheme="minorBidi" w:hAnsiTheme="minorBidi" w:hint="cs"/>
          <w:rtl/>
          <w:lang w:val="fr-FR" w:bidi="ar-SY"/>
        </w:rPr>
        <w:t>(9)</w:t>
      </w:r>
    </w:p>
    <w:p w:rsidR="00F50765" w:rsidRPr="002B4828" w:rsidRDefault="00F50765" w:rsidP="006D5730">
      <w:pPr>
        <w:jc w:val="both"/>
        <w:rPr>
          <w:rFonts w:asciiTheme="minorBidi" w:hAnsiTheme="minorBidi"/>
          <w:rtl/>
          <w:lang w:bidi="ar-SY"/>
        </w:rPr>
      </w:pPr>
    </w:p>
    <w:p w:rsidR="006E03D0" w:rsidRPr="00F170FC" w:rsidRDefault="00B16FE3" w:rsidP="00602B59">
      <w:pPr>
        <w:jc w:val="both"/>
        <w:rPr>
          <w:rFonts w:asciiTheme="minorBidi" w:hAnsiTheme="minorBidi"/>
          <w:sz w:val="28"/>
          <w:szCs w:val="28"/>
          <w:rtl/>
          <w:lang w:val="fr-FR" w:bidi="ar-SY"/>
        </w:rPr>
      </w:pPr>
      <w:r>
        <w:rPr>
          <w:rFonts w:asciiTheme="minorBidi" w:hAnsiTheme="minorBidi"/>
          <w:sz w:val="28"/>
          <w:szCs w:val="28"/>
          <w:highlight w:val="yellow"/>
        </w:rPr>
        <w:lastRenderedPageBreak/>
        <w:t>3</w:t>
      </w:r>
      <w:r w:rsidR="006E03D0" w:rsidRPr="00F170FC">
        <w:rPr>
          <w:rFonts w:asciiTheme="minorBidi" w:hAnsiTheme="minorBidi"/>
          <w:b/>
          <w:bCs/>
          <w:sz w:val="28"/>
          <w:szCs w:val="28"/>
          <w:highlight w:val="yellow"/>
          <w:rtl/>
        </w:rPr>
        <w:t>-</w:t>
      </w:r>
      <w:r w:rsidR="00602B59">
        <w:rPr>
          <w:rFonts w:asciiTheme="minorBidi" w:hAnsiTheme="minorBidi"/>
          <w:b/>
          <w:bCs/>
          <w:sz w:val="28"/>
          <w:szCs w:val="28"/>
          <w:highlight w:val="yellow"/>
        </w:rPr>
        <w:t>2</w:t>
      </w:r>
      <w:r w:rsidR="006E03D0" w:rsidRPr="00F170FC">
        <w:rPr>
          <w:rFonts w:asciiTheme="minorBidi" w:hAnsiTheme="minorBidi" w:hint="cs"/>
          <w:b/>
          <w:bCs/>
          <w:sz w:val="28"/>
          <w:szCs w:val="28"/>
          <w:highlight w:val="yellow"/>
          <w:rtl/>
        </w:rPr>
        <w:t>-</w:t>
      </w:r>
      <w:r w:rsidR="006E03D0" w:rsidRPr="00F170FC">
        <w:rPr>
          <w:rFonts w:asciiTheme="minorBidi" w:hAnsiTheme="minorBidi"/>
          <w:b/>
          <w:bCs/>
          <w:sz w:val="28"/>
          <w:szCs w:val="28"/>
          <w:highlight w:val="yellow"/>
          <w:rtl/>
        </w:rPr>
        <w:t xml:space="preserve"> القصة العائلية</w:t>
      </w:r>
      <w:r w:rsidR="006E03D0" w:rsidRPr="00F170FC">
        <w:rPr>
          <w:rFonts w:asciiTheme="minorBidi" w:hAnsiTheme="minorBidi"/>
          <w:sz w:val="28"/>
          <w:szCs w:val="28"/>
          <w:highlight w:val="yellow"/>
          <w:rtl/>
        </w:rPr>
        <w:t xml:space="preserve"> :</w:t>
      </w:r>
    </w:p>
    <w:p w:rsidR="00C97F71" w:rsidRPr="00F50765" w:rsidRDefault="006E03D0" w:rsidP="00F50765">
      <w:pPr>
        <w:jc w:val="both"/>
        <w:rPr>
          <w:rFonts w:asciiTheme="minorBidi" w:hAnsiTheme="minorBidi"/>
          <w:sz w:val="28"/>
          <w:szCs w:val="28"/>
          <w:rtl/>
          <w:lang w:bidi="ar-SY"/>
        </w:rPr>
      </w:pPr>
      <w:r w:rsidRPr="00F170FC">
        <w:rPr>
          <w:rFonts w:asciiTheme="minorBidi" w:hAnsiTheme="minorBidi" w:hint="cs"/>
          <w:sz w:val="28"/>
          <w:szCs w:val="28"/>
          <w:rtl/>
        </w:rPr>
        <w:t>إ</w:t>
      </w:r>
      <w:r w:rsidRPr="00F170FC">
        <w:rPr>
          <w:rFonts w:asciiTheme="minorBidi" w:hAnsiTheme="minorBidi"/>
          <w:sz w:val="28"/>
          <w:szCs w:val="28"/>
          <w:rtl/>
        </w:rPr>
        <w:t xml:space="preserve">ن وجود </w:t>
      </w:r>
      <w:r w:rsidRPr="00F170FC">
        <w:rPr>
          <w:rFonts w:asciiTheme="minorBidi" w:hAnsiTheme="minorBidi" w:hint="cs"/>
          <w:sz w:val="28"/>
          <w:szCs w:val="28"/>
          <w:rtl/>
        </w:rPr>
        <w:t>إ</w:t>
      </w:r>
      <w:r w:rsidRPr="00F170FC">
        <w:rPr>
          <w:rFonts w:asciiTheme="minorBidi" w:hAnsiTheme="minorBidi"/>
          <w:sz w:val="28"/>
          <w:szCs w:val="28"/>
          <w:rtl/>
        </w:rPr>
        <w:t xml:space="preserve">صابة بسرطان الثدي عند قريبة من الدرجة الأولى ( </w:t>
      </w:r>
      <w:r w:rsidRPr="00F170FC">
        <w:rPr>
          <w:rFonts w:asciiTheme="minorBidi" w:hAnsiTheme="minorBidi" w:hint="cs"/>
          <w:sz w:val="28"/>
          <w:szCs w:val="28"/>
          <w:rtl/>
        </w:rPr>
        <w:t>أ</w:t>
      </w:r>
      <w:r w:rsidRPr="00F170FC">
        <w:rPr>
          <w:rFonts w:asciiTheme="minorBidi" w:hAnsiTheme="minorBidi"/>
          <w:sz w:val="28"/>
          <w:szCs w:val="28"/>
          <w:rtl/>
        </w:rPr>
        <w:t>خت – أم – بنت ) يزيد من خطورة الإصابة بسرطان الثدي الى ثلاثة أضعاف  . و اذا ما كانت هذه ال</w:t>
      </w:r>
      <w:r w:rsidRPr="00F170FC">
        <w:rPr>
          <w:rFonts w:asciiTheme="minorBidi" w:hAnsiTheme="minorBidi" w:hint="cs"/>
          <w:sz w:val="28"/>
          <w:szCs w:val="28"/>
          <w:rtl/>
        </w:rPr>
        <w:t>إ</w:t>
      </w:r>
      <w:r w:rsidRPr="00F170FC">
        <w:rPr>
          <w:rFonts w:asciiTheme="minorBidi" w:hAnsiTheme="minorBidi"/>
          <w:sz w:val="28"/>
          <w:szCs w:val="28"/>
          <w:rtl/>
        </w:rPr>
        <w:t xml:space="preserve">صابة </w:t>
      </w:r>
      <w:r w:rsidR="004E33F1">
        <w:rPr>
          <w:rFonts w:asciiTheme="minorBidi" w:hAnsiTheme="minorBidi" w:hint="cs"/>
          <w:sz w:val="28"/>
          <w:szCs w:val="28"/>
          <w:rtl/>
          <w:lang w:bidi="ar-SY"/>
        </w:rPr>
        <w:t xml:space="preserve">العائلية </w:t>
      </w:r>
      <w:r w:rsidRPr="00F170FC">
        <w:rPr>
          <w:rFonts w:asciiTheme="minorBidi" w:hAnsiTheme="minorBidi"/>
          <w:sz w:val="28"/>
          <w:szCs w:val="28"/>
          <w:rtl/>
        </w:rPr>
        <w:t xml:space="preserve">ثنائية الجانب و قبل سن اليأس فتزداد الخطورة عندها الى تسعة </w:t>
      </w:r>
      <w:r w:rsidRPr="00F170FC">
        <w:rPr>
          <w:rFonts w:asciiTheme="minorBidi" w:hAnsiTheme="minorBidi" w:hint="cs"/>
          <w:sz w:val="28"/>
          <w:szCs w:val="28"/>
          <w:rtl/>
        </w:rPr>
        <w:t>أ</w:t>
      </w:r>
      <w:r w:rsidRPr="00F170FC">
        <w:rPr>
          <w:rFonts w:asciiTheme="minorBidi" w:hAnsiTheme="minorBidi"/>
          <w:sz w:val="28"/>
          <w:szCs w:val="28"/>
          <w:rtl/>
        </w:rPr>
        <w:t xml:space="preserve">ضعاف </w:t>
      </w:r>
      <w:r w:rsidRPr="00F170FC">
        <w:rPr>
          <w:rFonts w:asciiTheme="minorBidi" w:hAnsiTheme="minorBidi" w:hint="cs"/>
          <w:sz w:val="28"/>
          <w:szCs w:val="28"/>
          <w:rtl/>
        </w:rPr>
        <w:t>أ</w:t>
      </w:r>
      <w:r w:rsidRPr="00F170FC">
        <w:rPr>
          <w:rFonts w:asciiTheme="minorBidi" w:hAnsiTheme="minorBidi"/>
          <w:sz w:val="28"/>
          <w:szCs w:val="28"/>
          <w:rtl/>
        </w:rPr>
        <w:t>ما اذا كانت ثنائية الجانب و بعد سن اليأس فتكون زيادة الخطورة لحدود خمسة اضعاف و في حال كانت ال</w:t>
      </w:r>
      <w:r w:rsidRPr="00F170FC">
        <w:rPr>
          <w:rFonts w:asciiTheme="minorBidi" w:hAnsiTheme="minorBidi" w:hint="cs"/>
          <w:sz w:val="28"/>
          <w:szCs w:val="28"/>
          <w:rtl/>
        </w:rPr>
        <w:t>إ</w:t>
      </w:r>
      <w:r w:rsidRPr="00F170FC">
        <w:rPr>
          <w:rFonts w:asciiTheme="minorBidi" w:hAnsiTheme="minorBidi"/>
          <w:sz w:val="28"/>
          <w:szCs w:val="28"/>
          <w:rtl/>
        </w:rPr>
        <w:t xml:space="preserve">صابة </w:t>
      </w:r>
      <w:r w:rsidRPr="00F170FC">
        <w:rPr>
          <w:rFonts w:asciiTheme="minorBidi" w:hAnsiTheme="minorBidi" w:hint="cs"/>
          <w:sz w:val="28"/>
          <w:szCs w:val="28"/>
          <w:rtl/>
        </w:rPr>
        <w:t>أ</w:t>
      </w:r>
      <w:r w:rsidRPr="00F170FC">
        <w:rPr>
          <w:rFonts w:asciiTheme="minorBidi" w:hAnsiTheme="minorBidi"/>
          <w:sz w:val="28"/>
          <w:szCs w:val="28"/>
          <w:rtl/>
        </w:rPr>
        <w:t xml:space="preserve">حادية الجانب و بعد سن اليأس فتكون الخطورة 1,5 ضعفا فقط </w:t>
      </w:r>
      <w:r w:rsidR="005E3705">
        <w:rPr>
          <w:rFonts w:asciiTheme="minorBidi" w:hAnsiTheme="minorBidi" w:hint="cs"/>
          <w:sz w:val="28"/>
          <w:szCs w:val="28"/>
          <w:rtl/>
        </w:rPr>
        <w:t>.</w:t>
      </w:r>
      <w:r w:rsidR="006D5730">
        <w:rPr>
          <w:rFonts w:asciiTheme="minorBidi" w:hAnsiTheme="minorBidi" w:hint="cs"/>
          <w:sz w:val="28"/>
          <w:szCs w:val="28"/>
          <w:rtl/>
        </w:rPr>
        <w:t>(8)</w:t>
      </w:r>
    </w:p>
    <w:p w:rsidR="006E03D0" w:rsidRPr="00F170FC" w:rsidRDefault="00B16FE3" w:rsidP="00721623">
      <w:pPr>
        <w:keepNext/>
        <w:keepLines/>
        <w:spacing w:before="200" w:after="0"/>
        <w:jc w:val="both"/>
        <w:outlineLvl w:val="1"/>
        <w:rPr>
          <w:rFonts w:asciiTheme="minorBidi" w:eastAsiaTheme="majorEastAsia" w:hAnsiTheme="minorBidi"/>
          <w:b/>
          <w:bCs/>
          <w:sz w:val="28"/>
          <w:szCs w:val="28"/>
          <w:rtl/>
          <w:lang w:bidi="ar-SY"/>
        </w:rPr>
      </w:pPr>
      <w:r>
        <w:rPr>
          <w:rFonts w:asciiTheme="minorBidi" w:eastAsiaTheme="majorEastAsia" w:hAnsiTheme="minorBidi"/>
          <w:b/>
          <w:bCs/>
          <w:sz w:val="28"/>
          <w:szCs w:val="28"/>
          <w:highlight w:val="yellow"/>
        </w:rPr>
        <w:t>3</w:t>
      </w:r>
      <w:r w:rsidR="006E03D0" w:rsidRPr="00F170FC">
        <w:rPr>
          <w:rFonts w:asciiTheme="minorBidi" w:eastAsiaTheme="majorEastAsia" w:hAnsiTheme="minorBidi"/>
          <w:b/>
          <w:bCs/>
          <w:sz w:val="28"/>
          <w:szCs w:val="28"/>
          <w:highlight w:val="yellow"/>
          <w:rtl/>
        </w:rPr>
        <w:t>-</w:t>
      </w:r>
      <w:r w:rsidR="00721623">
        <w:rPr>
          <w:rFonts w:asciiTheme="minorBidi" w:eastAsiaTheme="majorEastAsia" w:hAnsiTheme="minorBidi"/>
          <w:b/>
          <w:bCs/>
          <w:sz w:val="28"/>
          <w:szCs w:val="28"/>
          <w:highlight w:val="yellow"/>
        </w:rPr>
        <w:t>3</w:t>
      </w:r>
      <w:r w:rsidR="006E03D0" w:rsidRPr="00F170FC">
        <w:rPr>
          <w:rFonts w:asciiTheme="minorBidi" w:eastAsiaTheme="majorEastAsia" w:hAnsiTheme="minorBidi" w:hint="cs"/>
          <w:b/>
          <w:bCs/>
          <w:sz w:val="28"/>
          <w:szCs w:val="28"/>
          <w:highlight w:val="yellow"/>
          <w:rtl/>
        </w:rPr>
        <w:t>-</w:t>
      </w:r>
      <w:r w:rsidR="006E03D0" w:rsidRPr="00F170FC">
        <w:rPr>
          <w:rFonts w:asciiTheme="minorBidi" w:eastAsiaTheme="majorEastAsia" w:hAnsiTheme="minorBidi"/>
          <w:b/>
          <w:bCs/>
          <w:sz w:val="28"/>
          <w:szCs w:val="28"/>
          <w:highlight w:val="yellow"/>
          <w:rtl/>
        </w:rPr>
        <w:t>افات الثدي التكاثرية السليمة السابقة :</w:t>
      </w:r>
    </w:p>
    <w:p w:rsidR="00486A25" w:rsidRDefault="006E03D0" w:rsidP="00486A25">
      <w:pPr>
        <w:jc w:val="both"/>
        <w:rPr>
          <w:rFonts w:asciiTheme="minorBidi" w:hAnsiTheme="minorBidi"/>
          <w:sz w:val="28"/>
          <w:szCs w:val="28"/>
          <w:rtl/>
          <w:lang w:bidi="ar-SY"/>
        </w:rPr>
      </w:pPr>
      <w:r w:rsidRPr="00F170FC">
        <w:rPr>
          <w:rFonts w:asciiTheme="minorBidi" w:hAnsiTheme="minorBidi"/>
          <w:sz w:val="28"/>
          <w:szCs w:val="28"/>
          <w:rtl/>
        </w:rPr>
        <w:t>كان ال</w:t>
      </w:r>
      <w:r w:rsidRPr="00F170FC">
        <w:rPr>
          <w:rFonts w:asciiTheme="minorBidi" w:hAnsiTheme="minorBidi" w:hint="cs"/>
          <w:sz w:val="28"/>
          <w:szCs w:val="28"/>
          <w:rtl/>
        </w:rPr>
        <w:t>إ</w:t>
      </w:r>
      <w:r w:rsidRPr="00F170FC">
        <w:rPr>
          <w:rFonts w:asciiTheme="minorBidi" w:hAnsiTheme="minorBidi"/>
          <w:sz w:val="28"/>
          <w:szCs w:val="28"/>
          <w:rtl/>
        </w:rPr>
        <w:t>عتقاد سائدا</w:t>
      </w:r>
      <w:r w:rsidRPr="00F170FC">
        <w:rPr>
          <w:rFonts w:asciiTheme="minorBidi" w:hAnsiTheme="minorBidi" w:hint="cs"/>
          <w:sz w:val="28"/>
          <w:szCs w:val="28"/>
          <w:rtl/>
        </w:rPr>
        <w:t>"</w:t>
      </w:r>
      <w:r w:rsidRPr="00F170FC">
        <w:rPr>
          <w:rFonts w:asciiTheme="minorBidi" w:hAnsiTheme="minorBidi"/>
          <w:sz w:val="28"/>
          <w:szCs w:val="28"/>
          <w:rtl/>
        </w:rPr>
        <w:t xml:space="preserve"> ب</w:t>
      </w:r>
      <w:r w:rsidRPr="00F170FC">
        <w:rPr>
          <w:rFonts w:asciiTheme="minorBidi" w:hAnsiTheme="minorBidi" w:hint="cs"/>
          <w:sz w:val="28"/>
          <w:szCs w:val="28"/>
          <w:rtl/>
        </w:rPr>
        <w:t>أ</w:t>
      </w:r>
      <w:r w:rsidRPr="00F170FC">
        <w:rPr>
          <w:rFonts w:asciiTheme="minorBidi" w:hAnsiTheme="minorBidi"/>
          <w:sz w:val="28"/>
          <w:szCs w:val="28"/>
          <w:rtl/>
        </w:rPr>
        <w:t xml:space="preserve">ن الداء الليفي الكيسي هو أفة مؤهبة للسرطان , لكن الدراسات أثبتت </w:t>
      </w:r>
      <w:r w:rsidRPr="00F170FC">
        <w:rPr>
          <w:rFonts w:asciiTheme="minorBidi" w:hAnsiTheme="minorBidi" w:hint="cs"/>
          <w:sz w:val="28"/>
          <w:szCs w:val="28"/>
          <w:rtl/>
        </w:rPr>
        <w:t>أ</w:t>
      </w:r>
      <w:r w:rsidRPr="00F170FC">
        <w:rPr>
          <w:rFonts w:asciiTheme="minorBidi" w:hAnsiTheme="minorBidi"/>
          <w:sz w:val="28"/>
          <w:szCs w:val="28"/>
          <w:rtl/>
        </w:rPr>
        <w:t>ن جزءا</w:t>
      </w:r>
      <w:r w:rsidRPr="00F170FC">
        <w:rPr>
          <w:rFonts w:asciiTheme="minorBidi" w:hAnsiTheme="minorBidi" w:hint="cs"/>
          <w:sz w:val="28"/>
          <w:szCs w:val="28"/>
          <w:rtl/>
        </w:rPr>
        <w:t>"</w:t>
      </w:r>
      <w:r w:rsidRPr="00F170FC">
        <w:rPr>
          <w:rFonts w:asciiTheme="minorBidi" w:hAnsiTheme="minorBidi"/>
          <w:sz w:val="28"/>
          <w:szCs w:val="28"/>
          <w:rtl/>
        </w:rPr>
        <w:t xml:space="preserve"> معينا</w:t>
      </w:r>
      <w:r w:rsidRPr="00F170FC">
        <w:rPr>
          <w:rFonts w:asciiTheme="minorBidi" w:hAnsiTheme="minorBidi" w:hint="cs"/>
          <w:sz w:val="28"/>
          <w:szCs w:val="28"/>
          <w:rtl/>
        </w:rPr>
        <w:t>"</w:t>
      </w:r>
      <w:r w:rsidRPr="00F170FC">
        <w:rPr>
          <w:rFonts w:asciiTheme="minorBidi" w:hAnsiTheme="minorBidi"/>
          <w:sz w:val="28"/>
          <w:szCs w:val="28"/>
          <w:rtl/>
        </w:rPr>
        <w:t xml:space="preserve"> منه فقط يمكن </w:t>
      </w:r>
      <w:r w:rsidRPr="00F170FC">
        <w:rPr>
          <w:rFonts w:asciiTheme="minorBidi" w:hAnsiTheme="minorBidi" w:hint="cs"/>
          <w:sz w:val="28"/>
          <w:szCs w:val="28"/>
          <w:rtl/>
        </w:rPr>
        <w:t>أ</w:t>
      </w:r>
      <w:r w:rsidRPr="00F170FC">
        <w:rPr>
          <w:rFonts w:asciiTheme="minorBidi" w:hAnsiTheme="minorBidi"/>
          <w:sz w:val="28"/>
          <w:szCs w:val="28"/>
          <w:rtl/>
        </w:rPr>
        <w:t>ن يؤدي للسرطان , و هو النوع المنمى</w:t>
      </w:r>
      <w:r w:rsidRPr="00F170FC">
        <w:rPr>
          <w:rFonts w:asciiTheme="minorBidi" w:hAnsiTheme="minorBidi"/>
          <w:sz w:val="28"/>
          <w:szCs w:val="28"/>
        </w:rPr>
        <w:t>proliferative</w:t>
      </w:r>
      <w:r w:rsidRPr="00F170FC">
        <w:rPr>
          <w:rFonts w:asciiTheme="minorBidi" w:hAnsiTheme="minorBidi"/>
          <w:sz w:val="28"/>
          <w:szCs w:val="28"/>
          <w:rtl/>
        </w:rPr>
        <w:t xml:space="preserve"> و الذي يشكل 30 % فقط من الداء الليفي الكيسي اذا كان مترافقا</w:t>
      </w:r>
      <w:r w:rsidRPr="00F170FC">
        <w:rPr>
          <w:rFonts w:asciiTheme="minorBidi" w:hAnsiTheme="minorBidi" w:hint="cs"/>
          <w:sz w:val="28"/>
          <w:szCs w:val="28"/>
          <w:rtl/>
        </w:rPr>
        <w:t>"</w:t>
      </w:r>
      <w:r w:rsidRPr="00F170FC">
        <w:rPr>
          <w:rFonts w:asciiTheme="minorBidi" w:hAnsiTheme="minorBidi"/>
          <w:sz w:val="28"/>
          <w:szCs w:val="28"/>
          <w:rtl/>
        </w:rPr>
        <w:t xml:space="preserve"> مع شذوذ خلوي ( </w:t>
      </w:r>
      <w:r w:rsidRPr="00F170FC">
        <w:rPr>
          <w:rFonts w:asciiTheme="minorBidi" w:hAnsiTheme="minorBidi"/>
          <w:sz w:val="28"/>
          <w:szCs w:val="28"/>
        </w:rPr>
        <w:t>atypia</w:t>
      </w:r>
      <w:r w:rsidRPr="00F170FC">
        <w:rPr>
          <w:rFonts w:asciiTheme="minorBidi" w:hAnsiTheme="minorBidi"/>
          <w:sz w:val="28"/>
          <w:szCs w:val="28"/>
          <w:rtl/>
        </w:rPr>
        <w:t xml:space="preserve"> ) ف</w:t>
      </w:r>
      <w:r w:rsidRPr="00F170FC">
        <w:rPr>
          <w:rFonts w:asciiTheme="minorBidi" w:hAnsiTheme="minorBidi" w:hint="cs"/>
          <w:sz w:val="28"/>
          <w:szCs w:val="28"/>
          <w:rtl/>
        </w:rPr>
        <w:t>إ</w:t>
      </w:r>
      <w:r w:rsidRPr="00F170FC">
        <w:rPr>
          <w:rFonts w:asciiTheme="minorBidi" w:hAnsiTheme="minorBidi"/>
          <w:sz w:val="28"/>
          <w:szCs w:val="28"/>
          <w:rtl/>
        </w:rPr>
        <w:t xml:space="preserve">ن خطورة التحول الى سرطان ترتفع الى خمسة </w:t>
      </w:r>
      <w:r w:rsidRPr="00F170FC">
        <w:rPr>
          <w:rFonts w:asciiTheme="minorBidi" w:hAnsiTheme="minorBidi" w:hint="cs"/>
          <w:sz w:val="28"/>
          <w:szCs w:val="28"/>
          <w:rtl/>
        </w:rPr>
        <w:t>أ</w:t>
      </w:r>
      <w:r w:rsidRPr="00F170FC">
        <w:rPr>
          <w:rFonts w:asciiTheme="minorBidi" w:hAnsiTheme="minorBidi"/>
          <w:sz w:val="28"/>
          <w:szCs w:val="28"/>
          <w:rtl/>
        </w:rPr>
        <w:t xml:space="preserve">ضعاف و تصل هذه الخطورة الى </w:t>
      </w:r>
      <w:r w:rsidRPr="00F170FC">
        <w:rPr>
          <w:rFonts w:asciiTheme="minorBidi" w:hAnsiTheme="minorBidi" w:hint="cs"/>
          <w:sz w:val="28"/>
          <w:szCs w:val="28"/>
          <w:rtl/>
        </w:rPr>
        <w:t>أ</w:t>
      </w:r>
      <w:r w:rsidRPr="00F170FC">
        <w:rPr>
          <w:rFonts w:asciiTheme="minorBidi" w:hAnsiTheme="minorBidi"/>
          <w:sz w:val="28"/>
          <w:szCs w:val="28"/>
          <w:rtl/>
        </w:rPr>
        <w:t>حد عشر ضعفا</w:t>
      </w:r>
      <w:r w:rsidRPr="00F170FC">
        <w:rPr>
          <w:rFonts w:asciiTheme="minorBidi" w:hAnsiTheme="minorBidi" w:hint="cs"/>
          <w:sz w:val="28"/>
          <w:szCs w:val="28"/>
          <w:rtl/>
        </w:rPr>
        <w:t>",و</w:t>
      </w:r>
      <w:r w:rsidRPr="00F170FC">
        <w:rPr>
          <w:rFonts w:asciiTheme="minorBidi" w:hAnsiTheme="minorBidi"/>
          <w:sz w:val="28"/>
          <w:szCs w:val="28"/>
          <w:rtl/>
        </w:rPr>
        <w:t>عندما يترافق هذا الشذوذ الخلوي مع قصة عائلية لسرطان ثدي ف</w:t>
      </w:r>
      <w:r w:rsidRPr="00F170FC">
        <w:rPr>
          <w:rFonts w:asciiTheme="minorBidi" w:hAnsiTheme="minorBidi" w:hint="cs"/>
          <w:sz w:val="28"/>
          <w:szCs w:val="28"/>
          <w:rtl/>
        </w:rPr>
        <w:t>إ</w:t>
      </w:r>
      <w:r w:rsidR="00486A25">
        <w:rPr>
          <w:rFonts w:asciiTheme="minorBidi" w:hAnsiTheme="minorBidi"/>
          <w:sz w:val="28"/>
          <w:szCs w:val="28"/>
          <w:rtl/>
        </w:rPr>
        <w:t xml:space="preserve">ن الخطورة تزداد 11 ضعفا </w:t>
      </w:r>
      <w:r w:rsidR="00486A25">
        <w:rPr>
          <w:rFonts w:asciiTheme="minorBidi" w:hAnsiTheme="minorBidi" w:hint="cs"/>
          <w:sz w:val="28"/>
          <w:szCs w:val="28"/>
          <w:rtl/>
          <w:lang w:bidi="ar-SY"/>
        </w:rPr>
        <w:t>0(10</w:t>
      </w:r>
      <w:r w:rsidR="00486A25">
        <w:rPr>
          <w:rFonts w:asciiTheme="minorBidi" w:hAnsiTheme="minorBidi"/>
          <w:sz w:val="28"/>
          <w:szCs w:val="28"/>
          <w:rtl/>
          <w:lang w:bidi="ar-SY"/>
        </w:rPr>
        <w:t>٫</w:t>
      </w:r>
      <w:r w:rsidR="00486A25">
        <w:rPr>
          <w:rFonts w:asciiTheme="minorBidi" w:hAnsiTheme="minorBidi" w:hint="cs"/>
          <w:sz w:val="28"/>
          <w:szCs w:val="28"/>
          <w:rtl/>
          <w:lang w:bidi="ar-SY"/>
        </w:rPr>
        <w:t>11)</w:t>
      </w:r>
    </w:p>
    <w:p w:rsidR="006E03D0" w:rsidRPr="00F170FC" w:rsidRDefault="00B16FE3" w:rsidP="00486A25">
      <w:pPr>
        <w:jc w:val="both"/>
        <w:rPr>
          <w:rFonts w:asciiTheme="minorBidi" w:eastAsiaTheme="majorEastAsia" w:hAnsiTheme="minorBidi"/>
          <w:b/>
          <w:bCs/>
          <w:sz w:val="28"/>
          <w:szCs w:val="28"/>
          <w:rtl/>
        </w:rPr>
      </w:pPr>
      <w:r>
        <w:rPr>
          <w:rFonts w:asciiTheme="minorBidi" w:eastAsiaTheme="majorEastAsia" w:hAnsiTheme="minorBidi"/>
          <w:b/>
          <w:bCs/>
          <w:sz w:val="28"/>
          <w:szCs w:val="28"/>
          <w:highlight w:val="yellow"/>
        </w:rPr>
        <w:t>3</w:t>
      </w:r>
      <w:r w:rsidR="006E03D0" w:rsidRPr="00F170FC">
        <w:rPr>
          <w:rFonts w:asciiTheme="minorBidi" w:eastAsiaTheme="majorEastAsia" w:hAnsiTheme="minorBidi"/>
          <w:b/>
          <w:bCs/>
          <w:sz w:val="28"/>
          <w:szCs w:val="28"/>
          <w:highlight w:val="yellow"/>
          <w:rtl/>
        </w:rPr>
        <w:t>-</w:t>
      </w:r>
      <w:r w:rsidR="00721623">
        <w:rPr>
          <w:rFonts w:asciiTheme="minorBidi" w:eastAsiaTheme="majorEastAsia" w:hAnsiTheme="minorBidi"/>
          <w:b/>
          <w:bCs/>
          <w:sz w:val="28"/>
          <w:szCs w:val="28"/>
          <w:highlight w:val="yellow"/>
        </w:rPr>
        <w:t>4</w:t>
      </w:r>
      <w:r w:rsidR="006E03D0" w:rsidRPr="00F170FC">
        <w:rPr>
          <w:rFonts w:asciiTheme="minorBidi" w:eastAsiaTheme="majorEastAsia" w:hAnsiTheme="minorBidi" w:hint="cs"/>
          <w:b/>
          <w:bCs/>
          <w:sz w:val="28"/>
          <w:szCs w:val="28"/>
          <w:highlight w:val="yellow"/>
          <w:rtl/>
        </w:rPr>
        <w:t xml:space="preserve">- </w:t>
      </w:r>
      <w:r w:rsidR="006E03D0" w:rsidRPr="00F170FC">
        <w:rPr>
          <w:rFonts w:asciiTheme="minorBidi" w:eastAsiaTheme="majorEastAsia" w:hAnsiTheme="minorBidi"/>
          <w:b/>
          <w:bCs/>
          <w:sz w:val="28"/>
          <w:szCs w:val="28"/>
          <w:highlight w:val="yellow"/>
          <w:rtl/>
        </w:rPr>
        <w:t>القصة الشخصية :</w:t>
      </w:r>
    </w:p>
    <w:p w:rsidR="006E03D0" w:rsidRPr="00F170FC" w:rsidRDefault="006E03D0" w:rsidP="006E03D0">
      <w:pPr>
        <w:jc w:val="both"/>
        <w:rPr>
          <w:rFonts w:asciiTheme="minorBidi" w:hAnsiTheme="minorBidi"/>
          <w:sz w:val="28"/>
          <w:szCs w:val="28"/>
          <w:rtl/>
        </w:rPr>
      </w:pPr>
      <w:r w:rsidRPr="00F170FC">
        <w:rPr>
          <w:rFonts w:asciiTheme="minorBidi" w:hAnsiTheme="minorBidi"/>
          <w:sz w:val="28"/>
          <w:szCs w:val="28"/>
          <w:rtl/>
        </w:rPr>
        <w:t xml:space="preserve">عند وجود سوابق إصابة بسرطان ثدي عند السيدة تصبح خطورة إصابة الثدي الثاني حوالي 50-60 % </w:t>
      </w:r>
      <w:r w:rsidRPr="00F170FC">
        <w:rPr>
          <w:rFonts w:asciiTheme="minorBidi" w:hAnsiTheme="minorBidi" w:hint="cs"/>
          <w:sz w:val="28"/>
          <w:szCs w:val="28"/>
          <w:rtl/>
        </w:rPr>
        <w:t>أ</w:t>
      </w:r>
      <w:r w:rsidRPr="00F170FC">
        <w:rPr>
          <w:rFonts w:asciiTheme="minorBidi" w:hAnsiTheme="minorBidi"/>
          <w:sz w:val="28"/>
          <w:szCs w:val="28"/>
          <w:rtl/>
        </w:rPr>
        <w:t xml:space="preserve">ما بوجود سوابق سرطان باطن الرحم </w:t>
      </w:r>
      <w:r w:rsidRPr="00F170FC">
        <w:rPr>
          <w:rFonts w:asciiTheme="minorBidi" w:hAnsiTheme="minorBidi" w:hint="cs"/>
          <w:sz w:val="28"/>
          <w:szCs w:val="28"/>
          <w:rtl/>
        </w:rPr>
        <w:t>أ</w:t>
      </w:r>
      <w:r w:rsidRPr="00F170FC">
        <w:rPr>
          <w:rFonts w:asciiTheme="minorBidi" w:hAnsiTheme="minorBidi"/>
          <w:sz w:val="28"/>
          <w:szCs w:val="28"/>
          <w:rtl/>
        </w:rPr>
        <w:t>و المبيض</w:t>
      </w:r>
      <w:r w:rsidRPr="00F170FC">
        <w:rPr>
          <w:rFonts w:asciiTheme="minorBidi" w:hAnsiTheme="minorBidi" w:hint="cs"/>
          <w:sz w:val="28"/>
          <w:szCs w:val="28"/>
          <w:rtl/>
        </w:rPr>
        <w:t xml:space="preserve"> أ</w:t>
      </w:r>
      <w:r w:rsidRPr="00F170FC">
        <w:rPr>
          <w:rFonts w:asciiTheme="minorBidi" w:hAnsiTheme="minorBidi"/>
          <w:sz w:val="28"/>
          <w:szCs w:val="28"/>
          <w:rtl/>
        </w:rPr>
        <w:t>و الكولون ف</w:t>
      </w:r>
      <w:r w:rsidRPr="00F170FC">
        <w:rPr>
          <w:rFonts w:asciiTheme="minorBidi" w:hAnsiTheme="minorBidi" w:hint="cs"/>
          <w:sz w:val="28"/>
          <w:szCs w:val="28"/>
          <w:rtl/>
        </w:rPr>
        <w:t>إ</w:t>
      </w:r>
      <w:r w:rsidRPr="00F170FC">
        <w:rPr>
          <w:rFonts w:asciiTheme="minorBidi" w:hAnsiTheme="minorBidi"/>
          <w:sz w:val="28"/>
          <w:szCs w:val="28"/>
          <w:rtl/>
        </w:rPr>
        <w:t>ن خطورة ال</w:t>
      </w:r>
      <w:r w:rsidRPr="00F170FC">
        <w:rPr>
          <w:rFonts w:asciiTheme="minorBidi" w:hAnsiTheme="minorBidi" w:hint="cs"/>
          <w:sz w:val="28"/>
          <w:szCs w:val="28"/>
          <w:rtl/>
        </w:rPr>
        <w:t>إ</w:t>
      </w:r>
      <w:r w:rsidRPr="00F170FC">
        <w:rPr>
          <w:rFonts w:asciiTheme="minorBidi" w:hAnsiTheme="minorBidi"/>
          <w:sz w:val="28"/>
          <w:szCs w:val="28"/>
          <w:rtl/>
        </w:rPr>
        <w:t xml:space="preserve">صابة بسرطان الثدي تزداد لكن بنسب </w:t>
      </w:r>
      <w:r w:rsidRPr="00F170FC">
        <w:rPr>
          <w:rFonts w:asciiTheme="minorBidi" w:hAnsiTheme="minorBidi" w:hint="cs"/>
          <w:sz w:val="28"/>
          <w:szCs w:val="28"/>
          <w:rtl/>
        </w:rPr>
        <w:t>أ</w:t>
      </w:r>
      <w:r w:rsidRPr="00F170FC">
        <w:rPr>
          <w:rFonts w:asciiTheme="minorBidi" w:hAnsiTheme="minorBidi"/>
          <w:sz w:val="28"/>
          <w:szCs w:val="28"/>
          <w:rtl/>
        </w:rPr>
        <w:t xml:space="preserve">قل من ذلك بكثير </w:t>
      </w:r>
      <w:r w:rsidRPr="00F170FC">
        <w:rPr>
          <w:rFonts w:asciiTheme="minorBidi" w:hAnsiTheme="minorBidi" w:hint="cs"/>
          <w:sz w:val="28"/>
          <w:szCs w:val="28"/>
          <w:rtl/>
        </w:rPr>
        <w:t>.</w:t>
      </w:r>
    </w:p>
    <w:p w:rsidR="006E03D0" w:rsidRPr="00F170FC" w:rsidRDefault="00B16FE3" w:rsidP="00721623">
      <w:pPr>
        <w:jc w:val="both"/>
        <w:rPr>
          <w:rFonts w:asciiTheme="minorBidi" w:hAnsiTheme="minorBidi"/>
          <w:b/>
          <w:bCs/>
          <w:sz w:val="28"/>
          <w:szCs w:val="28"/>
          <w:rtl/>
        </w:rPr>
      </w:pPr>
      <w:r>
        <w:rPr>
          <w:rFonts w:asciiTheme="minorBidi" w:hAnsiTheme="minorBidi"/>
          <w:sz w:val="28"/>
          <w:szCs w:val="28"/>
          <w:highlight w:val="yellow"/>
        </w:rPr>
        <w:t>3</w:t>
      </w:r>
      <w:r w:rsidR="006E03D0" w:rsidRPr="00F170FC">
        <w:rPr>
          <w:rFonts w:asciiTheme="minorBidi" w:hAnsiTheme="minorBidi"/>
          <w:b/>
          <w:bCs/>
          <w:sz w:val="28"/>
          <w:szCs w:val="28"/>
          <w:highlight w:val="yellow"/>
          <w:rtl/>
        </w:rPr>
        <w:t>-</w:t>
      </w:r>
      <w:r w:rsidR="00721623">
        <w:rPr>
          <w:rFonts w:asciiTheme="minorBidi" w:hAnsiTheme="minorBidi"/>
          <w:b/>
          <w:bCs/>
          <w:sz w:val="28"/>
          <w:szCs w:val="28"/>
          <w:highlight w:val="yellow"/>
        </w:rPr>
        <w:t>5</w:t>
      </w:r>
      <w:r w:rsidR="006E03D0" w:rsidRPr="00F170FC">
        <w:rPr>
          <w:rFonts w:asciiTheme="minorBidi" w:hAnsiTheme="minorBidi" w:hint="cs"/>
          <w:b/>
          <w:bCs/>
          <w:sz w:val="28"/>
          <w:szCs w:val="28"/>
          <w:highlight w:val="yellow"/>
          <w:rtl/>
        </w:rPr>
        <w:t>-</w:t>
      </w:r>
      <w:r w:rsidR="006E03D0" w:rsidRPr="00F170FC">
        <w:rPr>
          <w:rFonts w:asciiTheme="minorBidi" w:hAnsiTheme="minorBidi"/>
          <w:b/>
          <w:bCs/>
          <w:sz w:val="28"/>
          <w:szCs w:val="28"/>
          <w:highlight w:val="yellow"/>
          <w:rtl/>
        </w:rPr>
        <w:t>الحمول و الولادات و الطمث ( دور ال</w:t>
      </w:r>
      <w:r w:rsidR="006E03D0" w:rsidRPr="00F170FC">
        <w:rPr>
          <w:rFonts w:asciiTheme="minorBidi" w:hAnsiTheme="minorBidi" w:hint="cs"/>
          <w:b/>
          <w:bCs/>
          <w:sz w:val="28"/>
          <w:szCs w:val="28"/>
          <w:highlight w:val="yellow"/>
          <w:rtl/>
        </w:rPr>
        <w:t>إ</w:t>
      </w:r>
      <w:r w:rsidR="006E03D0" w:rsidRPr="00F170FC">
        <w:rPr>
          <w:rFonts w:asciiTheme="minorBidi" w:hAnsiTheme="minorBidi"/>
          <w:b/>
          <w:bCs/>
          <w:sz w:val="28"/>
          <w:szCs w:val="28"/>
          <w:highlight w:val="yellow"/>
          <w:rtl/>
        </w:rPr>
        <w:t>ستروجين ) :</w:t>
      </w:r>
    </w:p>
    <w:p w:rsidR="006E03D0" w:rsidRPr="002B4828" w:rsidRDefault="006E03D0" w:rsidP="005E3705">
      <w:pPr>
        <w:jc w:val="both"/>
        <w:rPr>
          <w:rFonts w:asciiTheme="minorBidi" w:hAnsiTheme="minorBidi"/>
          <w:sz w:val="28"/>
          <w:szCs w:val="28"/>
          <w:rtl/>
          <w:lang w:bidi="ar-SY"/>
        </w:rPr>
      </w:pPr>
      <w:r w:rsidRPr="00F170FC">
        <w:rPr>
          <w:rFonts w:asciiTheme="minorBidi" w:hAnsiTheme="minorBidi"/>
          <w:sz w:val="28"/>
          <w:szCs w:val="28"/>
          <w:rtl/>
        </w:rPr>
        <w:t>يعد ال</w:t>
      </w:r>
      <w:r w:rsidRPr="00F170FC">
        <w:rPr>
          <w:rFonts w:asciiTheme="minorBidi" w:hAnsiTheme="minorBidi" w:hint="cs"/>
          <w:sz w:val="28"/>
          <w:szCs w:val="28"/>
          <w:rtl/>
        </w:rPr>
        <w:t>إ</w:t>
      </w:r>
      <w:r w:rsidRPr="00F170FC">
        <w:rPr>
          <w:rFonts w:asciiTheme="minorBidi" w:hAnsiTheme="minorBidi"/>
          <w:sz w:val="28"/>
          <w:szCs w:val="28"/>
          <w:rtl/>
        </w:rPr>
        <w:t>ستروجين الهرمون الأساسي المنمي لخلايا الثدي و لذلك ف</w:t>
      </w:r>
      <w:r w:rsidRPr="00F170FC">
        <w:rPr>
          <w:rFonts w:asciiTheme="minorBidi" w:hAnsiTheme="minorBidi" w:hint="cs"/>
          <w:sz w:val="28"/>
          <w:szCs w:val="28"/>
          <w:rtl/>
        </w:rPr>
        <w:t>إ</w:t>
      </w:r>
      <w:r w:rsidRPr="00F170FC">
        <w:rPr>
          <w:rFonts w:asciiTheme="minorBidi" w:hAnsiTheme="minorBidi"/>
          <w:sz w:val="28"/>
          <w:szCs w:val="28"/>
          <w:rtl/>
        </w:rPr>
        <w:t>ن زيادة التعرض لل</w:t>
      </w:r>
      <w:r w:rsidRPr="00F170FC">
        <w:rPr>
          <w:rFonts w:asciiTheme="minorBidi" w:hAnsiTheme="minorBidi" w:hint="cs"/>
          <w:sz w:val="28"/>
          <w:szCs w:val="28"/>
          <w:rtl/>
        </w:rPr>
        <w:t>إ</w:t>
      </w:r>
      <w:r w:rsidRPr="00F170FC">
        <w:rPr>
          <w:rFonts w:asciiTheme="minorBidi" w:hAnsiTheme="minorBidi"/>
          <w:sz w:val="28"/>
          <w:szCs w:val="28"/>
          <w:rtl/>
        </w:rPr>
        <w:t>ستروجين ( بلوغ مبكر – ضهي مت</w:t>
      </w:r>
      <w:r w:rsidRPr="00F170FC">
        <w:rPr>
          <w:rFonts w:asciiTheme="minorBidi" w:hAnsiTheme="minorBidi" w:hint="cs"/>
          <w:sz w:val="28"/>
          <w:szCs w:val="28"/>
          <w:rtl/>
        </w:rPr>
        <w:t>أ</w:t>
      </w:r>
      <w:r w:rsidRPr="00F170FC">
        <w:rPr>
          <w:rFonts w:asciiTheme="minorBidi" w:hAnsiTheme="minorBidi"/>
          <w:sz w:val="28"/>
          <w:szCs w:val="28"/>
          <w:rtl/>
        </w:rPr>
        <w:t>خر – قلة الحمول – عدم ال</w:t>
      </w:r>
      <w:r w:rsidRPr="00F170FC">
        <w:rPr>
          <w:rFonts w:asciiTheme="minorBidi" w:hAnsiTheme="minorBidi" w:hint="cs"/>
          <w:sz w:val="28"/>
          <w:szCs w:val="28"/>
          <w:rtl/>
        </w:rPr>
        <w:t>إ</w:t>
      </w:r>
      <w:r w:rsidRPr="00F170FC">
        <w:rPr>
          <w:rFonts w:asciiTheme="minorBidi" w:hAnsiTheme="minorBidi"/>
          <w:sz w:val="28"/>
          <w:szCs w:val="28"/>
          <w:rtl/>
        </w:rPr>
        <w:t>نجاب ) من ش</w:t>
      </w:r>
      <w:r w:rsidRPr="00F170FC">
        <w:rPr>
          <w:rFonts w:asciiTheme="minorBidi" w:hAnsiTheme="minorBidi" w:hint="cs"/>
          <w:sz w:val="28"/>
          <w:szCs w:val="28"/>
          <w:rtl/>
        </w:rPr>
        <w:t>أ</w:t>
      </w:r>
      <w:r w:rsidRPr="00F170FC">
        <w:rPr>
          <w:rFonts w:asciiTheme="minorBidi" w:hAnsiTheme="minorBidi"/>
          <w:sz w:val="28"/>
          <w:szCs w:val="28"/>
          <w:rtl/>
        </w:rPr>
        <w:t xml:space="preserve">نه </w:t>
      </w:r>
      <w:r w:rsidRPr="00F170FC">
        <w:rPr>
          <w:rFonts w:asciiTheme="minorBidi" w:hAnsiTheme="minorBidi" w:hint="cs"/>
          <w:sz w:val="28"/>
          <w:szCs w:val="28"/>
          <w:rtl/>
        </w:rPr>
        <w:t>أ</w:t>
      </w:r>
      <w:r w:rsidRPr="00F170FC">
        <w:rPr>
          <w:rFonts w:asciiTheme="minorBidi" w:hAnsiTheme="minorBidi"/>
          <w:sz w:val="28"/>
          <w:szCs w:val="28"/>
          <w:rtl/>
        </w:rPr>
        <w:t xml:space="preserve">ن يزيد خطورة حدوث سرطان ثدي لكن لم يثبت حتى الأن بالدليل القاطع </w:t>
      </w:r>
      <w:r w:rsidRPr="00F170FC">
        <w:rPr>
          <w:rFonts w:asciiTheme="minorBidi" w:hAnsiTheme="minorBidi" w:hint="cs"/>
          <w:sz w:val="28"/>
          <w:szCs w:val="28"/>
          <w:rtl/>
        </w:rPr>
        <w:t>أ</w:t>
      </w:r>
      <w:r w:rsidRPr="00F170FC">
        <w:rPr>
          <w:rFonts w:asciiTheme="minorBidi" w:hAnsiTheme="minorBidi"/>
          <w:sz w:val="28"/>
          <w:szCs w:val="28"/>
          <w:rtl/>
        </w:rPr>
        <w:t>ن ال</w:t>
      </w:r>
      <w:r w:rsidRPr="00F170FC">
        <w:rPr>
          <w:rFonts w:asciiTheme="minorBidi" w:hAnsiTheme="minorBidi" w:hint="cs"/>
          <w:sz w:val="28"/>
          <w:szCs w:val="28"/>
          <w:rtl/>
        </w:rPr>
        <w:t>إ</w:t>
      </w:r>
      <w:r w:rsidRPr="00F170FC">
        <w:rPr>
          <w:rFonts w:asciiTheme="minorBidi" w:hAnsiTheme="minorBidi"/>
          <w:sz w:val="28"/>
          <w:szCs w:val="28"/>
          <w:rtl/>
        </w:rPr>
        <w:t xml:space="preserve">رضاع </w:t>
      </w:r>
      <w:r w:rsidRPr="00F170FC">
        <w:rPr>
          <w:rFonts w:asciiTheme="minorBidi" w:hAnsiTheme="minorBidi" w:hint="cs"/>
          <w:sz w:val="28"/>
          <w:szCs w:val="28"/>
          <w:rtl/>
        </w:rPr>
        <w:t>أ</w:t>
      </w:r>
      <w:r w:rsidRPr="00F170FC">
        <w:rPr>
          <w:rFonts w:asciiTheme="minorBidi" w:hAnsiTheme="minorBidi"/>
          <w:sz w:val="28"/>
          <w:szCs w:val="28"/>
          <w:rtl/>
        </w:rPr>
        <w:t>و ال</w:t>
      </w:r>
      <w:r w:rsidRPr="00F170FC">
        <w:rPr>
          <w:rFonts w:asciiTheme="minorBidi" w:hAnsiTheme="minorBidi" w:hint="cs"/>
          <w:sz w:val="28"/>
          <w:szCs w:val="28"/>
          <w:rtl/>
        </w:rPr>
        <w:t>إ</w:t>
      </w:r>
      <w:r w:rsidRPr="00F170FC">
        <w:rPr>
          <w:rFonts w:asciiTheme="minorBidi" w:hAnsiTheme="minorBidi"/>
          <w:sz w:val="28"/>
          <w:szCs w:val="28"/>
          <w:rtl/>
        </w:rPr>
        <w:t>جهاض أو ما نعات الحمل الهرمونية تضطلع بدو</w:t>
      </w:r>
      <w:r w:rsidR="002B4828">
        <w:rPr>
          <w:rFonts w:asciiTheme="minorBidi" w:hAnsiTheme="minorBidi"/>
          <w:sz w:val="28"/>
          <w:szCs w:val="28"/>
          <w:rtl/>
        </w:rPr>
        <w:t xml:space="preserve">ر مؤهب لسرطان الثدي أو واق منه </w:t>
      </w:r>
      <w:r w:rsidR="005E3705">
        <w:rPr>
          <w:rFonts w:asciiTheme="minorBidi" w:hAnsiTheme="minorBidi" w:hint="cs"/>
          <w:sz w:val="28"/>
          <w:szCs w:val="28"/>
          <w:rtl/>
        </w:rPr>
        <w:t>.</w:t>
      </w:r>
      <w:r w:rsidR="002B4828">
        <w:rPr>
          <w:rFonts w:asciiTheme="minorBidi" w:hAnsiTheme="minorBidi" w:hint="cs"/>
          <w:sz w:val="28"/>
          <w:szCs w:val="28"/>
          <w:rtl/>
          <w:lang w:bidi="ar-SY"/>
        </w:rPr>
        <w:t>(</w:t>
      </w:r>
      <w:r w:rsidR="006D5730">
        <w:rPr>
          <w:rFonts w:asciiTheme="minorBidi" w:hAnsiTheme="minorBidi"/>
          <w:sz w:val="28"/>
          <w:szCs w:val="28"/>
          <w:lang w:bidi="ar-SY"/>
        </w:rPr>
        <w:t>12</w:t>
      </w:r>
      <w:r w:rsidR="002B4828">
        <w:rPr>
          <w:rFonts w:asciiTheme="minorBidi" w:hAnsiTheme="minorBidi" w:hint="cs"/>
          <w:sz w:val="28"/>
          <w:szCs w:val="28"/>
          <w:rtl/>
          <w:lang w:bidi="ar-SY"/>
        </w:rPr>
        <w:t>)</w:t>
      </w:r>
    </w:p>
    <w:p w:rsidR="006E03D0" w:rsidRPr="00F170FC" w:rsidRDefault="006E03D0" w:rsidP="006D5730">
      <w:pPr>
        <w:jc w:val="both"/>
        <w:rPr>
          <w:rFonts w:asciiTheme="minorBidi" w:hAnsiTheme="minorBidi"/>
          <w:sz w:val="28"/>
          <w:szCs w:val="28"/>
          <w:rtl/>
          <w:lang w:bidi="ar-SY"/>
        </w:rPr>
      </w:pPr>
      <w:r w:rsidRPr="00F170FC">
        <w:rPr>
          <w:rFonts w:hint="cs"/>
          <w:sz w:val="28"/>
          <w:szCs w:val="28"/>
          <w:rtl/>
          <w:lang w:bidi="ar-SY"/>
        </w:rPr>
        <w:t xml:space="preserve">و أظهرت بعض الدراسات الدور الكبير للعوامل الهرمونية حيث أن إستئصال المبيضين عند السيدات اللواتي تملكن طفرة في المورثات </w:t>
      </w:r>
      <w:r w:rsidRPr="00F170FC">
        <w:rPr>
          <w:sz w:val="28"/>
          <w:szCs w:val="28"/>
          <w:lang w:bidi="ar-SY"/>
        </w:rPr>
        <w:t>BRCA1</w:t>
      </w:r>
      <w:r w:rsidRPr="00F170FC">
        <w:rPr>
          <w:rFonts w:hint="cs"/>
          <w:sz w:val="28"/>
          <w:szCs w:val="28"/>
          <w:rtl/>
          <w:lang w:bidi="ar-SY"/>
        </w:rPr>
        <w:t xml:space="preserve">و </w:t>
      </w:r>
      <w:r w:rsidRPr="00F170FC">
        <w:rPr>
          <w:sz w:val="28"/>
          <w:szCs w:val="28"/>
          <w:lang w:bidi="ar-SY"/>
        </w:rPr>
        <w:t>BRCA2</w:t>
      </w:r>
      <w:r w:rsidRPr="00F170FC">
        <w:rPr>
          <w:rFonts w:hint="cs"/>
          <w:sz w:val="28"/>
          <w:szCs w:val="28"/>
          <w:rtl/>
          <w:lang w:bidi="ar-SY"/>
        </w:rPr>
        <w:t xml:space="preserve"> كان له تأثير واقي</w:t>
      </w:r>
      <w:r w:rsidR="002B4828">
        <w:rPr>
          <w:sz w:val="28"/>
          <w:szCs w:val="28"/>
          <w:lang w:bidi="ar-SY"/>
        </w:rPr>
        <w:t>.(</w:t>
      </w:r>
      <w:r w:rsidR="006D5730">
        <w:rPr>
          <w:sz w:val="28"/>
          <w:szCs w:val="28"/>
          <w:lang w:bidi="ar-SY"/>
        </w:rPr>
        <w:t>13</w:t>
      </w:r>
      <w:r w:rsidRPr="00F170FC">
        <w:rPr>
          <w:sz w:val="28"/>
          <w:szCs w:val="28"/>
          <w:lang w:bidi="ar-SY"/>
        </w:rPr>
        <w:t>).</w:t>
      </w:r>
    </w:p>
    <w:p w:rsidR="006E03D0" w:rsidRPr="00F170FC" w:rsidRDefault="006E03D0" w:rsidP="00B16FE3">
      <w:pPr>
        <w:keepNext/>
        <w:keepLines/>
        <w:bidi w:val="0"/>
        <w:spacing w:before="200" w:after="0"/>
        <w:jc w:val="right"/>
        <w:outlineLvl w:val="1"/>
        <w:rPr>
          <w:rFonts w:asciiTheme="minorBidi" w:eastAsiaTheme="majorEastAsia" w:hAnsiTheme="minorBidi"/>
          <w:b/>
          <w:bCs/>
          <w:sz w:val="28"/>
          <w:szCs w:val="28"/>
        </w:rPr>
      </w:pPr>
      <w:r w:rsidRPr="00721623">
        <w:rPr>
          <w:rFonts w:asciiTheme="minorBidi" w:eastAsiaTheme="majorEastAsia" w:hAnsiTheme="minorBidi"/>
          <w:b/>
          <w:bCs/>
          <w:sz w:val="28"/>
          <w:szCs w:val="28"/>
          <w:highlight w:val="yellow"/>
          <w:rtl/>
        </w:rPr>
        <w:t xml:space="preserve">التعرض للأشعة المؤنية و الحقول الكهرطيسية : </w:t>
      </w:r>
      <w:r w:rsidR="00721623" w:rsidRPr="00721623">
        <w:rPr>
          <w:rFonts w:asciiTheme="minorBidi" w:eastAsiaTheme="majorEastAsia" w:hAnsiTheme="minorBidi"/>
          <w:b/>
          <w:bCs/>
          <w:sz w:val="28"/>
          <w:szCs w:val="28"/>
          <w:highlight w:val="yellow"/>
        </w:rPr>
        <w:t>-6-</w:t>
      </w:r>
      <w:r w:rsidR="00B16FE3">
        <w:rPr>
          <w:rFonts w:asciiTheme="minorBidi" w:eastAsiaTheme="majorEastAsia" w:hAnsiTheme="minorBidi"/>
          <w:b/>
          <w:bCs/>
          <w:sz w:val="28"/>
          <w:szCs w:val="28"/>
        </w:rPr>
        <w:t>3</w:t>
      </w:r>
    </w:p>
    <w:p w:rsidR="006E03D0" w:rsidRPr="00F170FC" w:rsidRDefault="006E03D0" w:rsidP="006E03D0">
      <w:pPr>
        <w:jc w:val="both"/>
        <w:rPr>
          <w:rFonts w:asciiTheme="minorBidi" w:hAnsiTheme="minorBidi"/>
          <w:sz w:val="28"/>
          <w:szCs w:val="28"/>
          <w:rtl/>
        </w:rPr>
      </w:pPr>
      <w:r w:rsidRPr="00F170FC">
        <w:rPr>
          <w:rFonts w:asciiTheme="minorBidi" w:hAnsiTheme="minorBidi" w:hint="cs"/>
          <w:sz w:val="28"/>
          <w:szCs w:val="28"/>
          <w:rtl/>
        </w:rPr>
        <w:t>ي</w:t>
      </w:r>
      <w:r w:rsidRPr="00F170FC">
        <w:rPr>
          <w:rFonts w:asciiTheme="minorBidi" w:hAnsiTheme="minorBidi"/>
          <w:sz w:val="28"/>
          <w:szCs w:val="28"/>
          <w:rtl/>
        </w:rPr>
        <w:t xml:space="preserve">عد التعرض الشعاعي ( التشخيصي </w:t>
      </w:r>
      <w:r w:rsidRPr="00F170FC">
        <w:rPr>
          <w:rFonts w:asciiTheme="minorBidi" w:hAnsiTheme="minorBidi" w:hint="cs"/>
          <w:sz w:val="28"/>
          <w:szCs w:val="28"/>
          <w:rtl/>
        </w:rPr>
        <w:t>أ</w:t>
      </w:r>
      <w:r w:rsidRPr="00F170FC">
        <w:rPr>
          <w:rFonts w:asciiTheme="minorBidi" w:hAnsiTheme="minorBidi"/>
          <w:sz w:val="28"/>
          <w:szCs w:val="28"/>
          <w:rtl/>
        </w:rPr>
        <w:t xml:space="preserve">و العلاجي ) خاصة في أعمار مبكرة </w:t>
      </w:r>
      <w:r w:rsidRPr="00F170FC">
        <w:rPr>
          <w:rFonts w:asciiTheme="minorBidi" w:hAnsiTheme="minorBidi" w:hint="cs"/>
          <w:sz w:val="28"/>
          <w:szCs w:val="28"/>
          <w:rtl/>
        </w:rPr>
        <w:t>أ</w:t>
      </w:r>
      <w:r w:rsidRPr="00F170FC">
        <w:rPr>
          <w:rFonts w:asciiTheme="minorBidi" w:hAnsiTheme="minorBidi"/>
          <w:sz w:val="28"/>
          <w:szCs w:val="28"/>
          <w:rtl/>
        </w:rPr>
        <w:t>حد العوامل التي تزيد من خطورة حدوث سرطان الثدي .</w:t>
      </w:r>
    </w:p>
    <w:p w:rsidR="006E03D0" w:rsidRPr="006D5730" w:rsidRDefault="006E03D0" w:rsidP="006D5730">
      <w:pPr>
        <w:spacing w:line="360" w:lineRule="auto"/>
        <w:jc w:val="both"/>
        <w:rPr>
          <w:rFonts w:asciiTheme="minorBidi" w:hAnsiTheme="minorBidi"/>
          <w:sz w:val="28"/>
          <w:szCs w:val="28"/>
          <w:rtl/>
          <w:lang w:val="fr-FR" w:bidi="ar-SY"/>
        </w:rPr>
      </w:pPr>
      <w:r w:rsidRPr="00F170FC">
        <w:rPr>
          <w:rFonts w:asciiTheme="minorBidi" w:hAnsiTheme="minorBidi"/>
          <w:sz w:val="28"/>
          <w:szCs w:val="28"/>
          <w:rtl/>
          <w:lang w:val="fr-FR" w:bidi="ar-SY"/>
        </w:rPr>
        <w:t>فالمعالجة الشعاعية للصدر خاصة عند مرضى هودجكن الذين عولجوا بتشعيع منصف قبل عمر 13 سنة يمكن أن يزيد الخطورة الإصابة 30%.</w:t>
      </w:r>
      <w:r w:rsidR="006D5730">
        <w:rPr>
          <w:rFonts w:asciiTheme="minorBidi" w:hAnsiTheme="minorBidi" w:hint="cs"/>
          <w:sz w:val="28"/>
          <w:szCs w:val="28"/>
          <w:rtl/>
          <w:lang w:val="fr-FR" w:bidi="ar-SY"/>
        </w:rPr>
        <w:t>(14)</w:t>
      </w:r>
    </w:p>
    <w:p w:rsidR="006E03D0" w:rsidRPr="00F170FC" w:rsidRDefault="006E03D0" w:rsidP="006D5730">
      <w:pPr>
        <w:jc w:val="both"/>
        <w:rPr>
          <w:rFonts w:asciiTheme="minorBidi" w:hAnsiTheme="minorBidi"/>
          <w:sz w:val="28"/>
          <w:szCs w:val="28"/>
          <w:rtl/>
        </w:rPr>
      </w:pPr>
      <w:r w:rsidRPr="00F170FC">
        <w:rPr>
          <w:rFonts w:asciiTheme="minorBidi" w:hAnsiTheme="minorBidi"/>
          <w:sz w:val="28"/>
          <w:szCs w:val="28"/>
          <w:rtl/>
        </w:rPr>
        <w:lastRenderedPageBreak/>
        <w:t xml:space="preserve">كما أشارت دراسات </w:t>
      </w:r>
      <w:r w:rsidRPr="00F170FC">
        <w:rPr>
          <w:rFonts w:asciiTheme="minorBidi" w:hAnsiTheme="minorBidi" w:hint="cs"/>
          <w:sz w:val="28"/>
          <w:szCs w:val="28"/>
          <w:rtl/>
        </w:rPr>
        <w:t>أ</w:t>
      </w:r>
      <w:r w:rsidRPr="00F170FC">
        <w:rPr>
          <w:rFonts w:asciiTheme="minorBidi" w:hAnsiTheme="minorBidi"/>
          <w:sz w:val="28"/>
          <w:szCs w:val="28"/>
          <w:rtl/>
        </w:rPr>
        <w:t xml:space="preserve">خرى الى </w:t>
      </w:r>
      <w:r w:rsidRPr="00F170FC">
        <w:rPr>
          <w:rFonts w:asciiTheme="minorBidi" w:hAnsiTheme="minorBidi" w:hint="cs"/>
          <w:sz w:val="28"/>
          <w:szCs w:val="28"/>
          <w:rtl/>
        </w:rPr>
        <w:t>أ</w:t>
      </w:r>
      <w:r w:rsidRPr="00F170FC">
        <w:rPr>
          <w:rFonts w:asciiTheme="minorBidi" w:hAnsiTheme="minorBidi"/>
          <w:sz w:val="28"/>
          <w:szCs w:val="28"/>
          <w:rtl/>
        </w:rPr>
        <w:t>ن السكن بجانب حقول التوتر العالي قد يلعب دورا في زيادة إفراز ال</w:t>
      </w:r>
      <w:r w:rsidRPr="00F170FC">
        <w:rPr>
          <w:rFonts w:asciiTheme="minorBidi" w:hAnsiTheme="minorBidi" w:hint="cs"/>
          <w:sz w:val="28"/>
          <w:szCs w:val="28"/>
          <w:rtl/>
        </w:rPr>
        <w:t>إ</w:t>
      </w:r>
      <w:r w:rsidRPr="00F170FC">
        <w:rPr>
          <w:rFonts w:asciiTheme="minorBidi" w:hAnsiTheme="minorBidi"/>
          <w:sz w:val="28"/>
          <w:szCs w:val="28"/>
          <w:rtl/>
        </w:rPr>
        <w:t>ستروجين و بالتالي زيادة خطورة ال</w:t>
      </w:r>
      <w:r w:rsidRPr="00F170FC">
        <w:rPr>
          <w:rFonts w:asciiTheme="minorBidi" w:hAnsiTheme="minorBidi" w:hint="cs"/>
          <w:sz w:val="28"/>
          <w:szCs w:val="28"/>
          <w:rtl/>
        </w:rPr>
        <w:t>إ</w:t>
      </w:r>
      <w:r w:rsidRPr="00F170FC">
        <w:rPr>
          <w:rFonts w:asciiTheme="minorBidi" w:hAnsiTheme="minorBidi"/>
          <w:sz w:val="28"/>
          <w:szCs w:val="28"/>
          <w:rtl/>
        </w:rPr>
        <w:t>صابة بسرطان الثدي .</w:t>
      </w:r>
      <w:r w:rsidR="002B4828">
        <w:rPr>
          <w:rFonts w:asciiTheme="minorBidi" w:hAnsiTheme="minorBidi"/>
          <w:sz w:val="28"/>
          <w:szCs w:val="28"/>
        </w:rPr>
        <w:t>(1</w:t>
      </w:r>
      <w:r w:rsidR="006D5730">
        <w:rPr>
          <w:rFonts w:asciiTheme="minorBidi" w:hAnsiTheme="minorBidi"/>
          <w:sz w:val="28"/>
          <w:szCs w:val="28"/>
        </w:rPr>
        <w:t>5</w:t>
      </w:r>
      <w:r w:rsidRPr="00F170FC">
        <w:rPr>
          <w:rFonts w:asciiTheme="minorBidi" w:hAnsiTheme="minorBidi"/>
          <w:sz w:val="28"/>
          <w:szCs w:val="28"/>
        </w:rPr>
        <w:t>)</w:t>
      </w:r>
    </w:p>
    <w:p w:rsidR="006E03D0" w:rsidRPr="00F170FC" w:rsidRDefault="006E03D0" w:rsidP="00B16FE3">
      <w:pPr>
        <w:keepNext/>
        <w:keepLines/>
        <w:bidi w:val="0"/>
        <w:spacing w:before="200" w:after="0"/>
        <w:jc w:val="right"/>
        <w:outlineLvl w:val="1"/>
        <w:rPr>
          <w:rFonts w:asciiTheme="minorBidi" w:eastAsiaTheme="majorEastAsia" w:hAnsiTheme="minorBidi"/>
          <w:b/>
          <w:bCs/>
          <w:sz w:val="28"/>
          <w:szCs w:val="28"/>
          <w:lang w:bidi="ar-SY"/>
        </w:rPr>
      </w:pPr>
      <w:r w:rsidRPr="005E75CC">
        <w:rPr>
          <w:rFonts w:asciiTheme="minorBidi" w:eastAsiaTheme="majorEastAsia" w:hAnsiTheme="minorBidi"/>
          <w:b/>
          <w:bCs/>
          <w:sz w:val="28"/>
          <w:szCs w:val="28"/>
          <w:highlight w:val="yellow"/>
          <w:rtl/>
        </w:rPr>
        <w:t>نمط الحياة  :</w:t>
      </w:r>
      <w:r w:rsidR="005E75CC" w:rsidRPr="005E75CC">
        <w:rPr>
          <w:rFonts w:asciiTheme="minorBidi" w:eastAsiaTheme="majorEastAsia" w:hAnsiTheme="minorBidi"/>
          <w:b/>
          <w:bCs/>
          <w:sz w:val="28"/>
          <w:szCs w:val="28"/>
          <w:highlight w:val="yellow"/>
          <w:lang w:bidi="ar-SY"/>
        </w:rPr>
        <w:t>7-</w:t>
      </w:r>
      <w:r w:rsidR="00B16FE3">
        <w:rPr>
          <w:rFonts w:asciiTheme="minorBidi" w:eastAsiaTheme="majorEastAsia" w:hAnsiTheme="minorBidi"/>
          <w:b/>
          <w:bCs/>
          <w:sz w:val="28"/>
          <w:szCs w:val="28"/>
          <w:lang w:bidi="ar-SY"/>
        </w:rPr>
        <w:t>3</w:t>
      </w:r>
    </w:p>
    <w:p w:rsidR="006E03D0" w:rsidRPr="00F170FC" w:rsidRDefault="006E03D0" w:rsidP="006E03D0">
      <w:pPr>
        <w:jc w:val="both"/>
        <w:rPr>
          <w:rFonts w:asciiTheme="minorBidi" w:hAnsiTheme="minorBidi"/>
          <w:sz w:val="28"/>
          <w:szCs w:val="28"/>
          <w:rtl/>
        </w:rPr>
      </w:pPr>
      <w:r w:rsidRPr="00F170FC">
        <w:rPr>
          <w:rFonts w:asciiTheme="minorBidi" w:hAnsiTheme="minorBidi"/>
          <w:sz w:val="28"/>
          <w:szCs w:val="28"/>
          <w:rtl/>
        </w:rPr>
        <w:t xml:space="preserve">  لم تستطع البحوث و الدراسات التي </w:t>
      </w:r>
      <w:r w:rsidRPr="00F170FC">
        <w:rPr>
          <w:rFonts w:asciiTheme="minorBidi" w:hAnsiTheme="minorBidi" w:hint="cs"/>
          <w:sz w:val="28"/>
          <w:szCs w:val="28"/>
          <w:rtl/>
        </w:rPr>
        <w:t>أ</w:t>
      </w:r>
      <w:r w:rsidRPr="00F170FC">
        <w:rPr>
          <w:rFonts w:asciiTheme="minorBidi" w:hAnsiTheme="minorBidi"/>
          <w:sz w:val="28"/>
          <w:szCs w:val="28"/>
          <w:rtl/>
        </w:rPr>
        <w:t>جريت حتى ال</w:t>
      </w:r>
      <w:r w:rsidRPr="00F170FC">
        <w:rPr>
          <w:rFonts w:asciiTheme="minorBidi" w:hAnsiTheme="minorBidi" w:hint="cs"/>
          <w:sz w:val="28"/>
          <w:szCs w:val="28"/>
          <w:rtl/>
        </w:rPr>
        <w:t>أ</w:t>
      </w:r>
      <w:r w:rsidRPr="00F170FC">
        <w:rPr>
          <w:rFonts w:asciiTheme="minorBidi" w:hAnsiTheme="minorBidi"/>
          <w:sz w:val="28"/>
          <w:szCs w:val="28"/>
          <w:rtl/>
        </w:rPr>
        <w:t xml:space="preserve">ن </w:t>
      </w:r>
      <w:r w:rsidRPr="00F170FC">
        <w:rPr>
          <w:rFonts w:asciiTheme="minorBidi" w:hAnsiTheme="minorBidi" w:hint="cs"/>
          <w:sz w:val="28"/>
          <w:szCs w:val="28"/>
          <w:rtl/>
        </w:rPr>
        <w:t xml:space="preserve">من </w:t>
      </w:r>
      <w:r w:rsidRPr="00F170FC">
        <w:rPr>
          <w:rFonts w:asciiTheme="minorBidi" w:hAnsiTheme="minorBidi"/>
          <w:sz w:val="28"/>
          <w:szCs w:val="28"/>
          <w:rtl/>
        </w:rPr>
        <w:t xml:space="preserve">إيجاد رابطة </w:t>
      </w:r>
      <w:r w:rsidRPr="00F170FC">
        <w:rPr>
          <w:rFonts w:asciiTheme="minorBidi" w:hAnsiTheme="minorBidi" w:hint="cs"/>
          <w:sz w:val="28"/>
          <w:szCs w:val="28"/>
          <w:rtl/>
        </w:rPr>
        <w:t>أ</w:t>
      </w:r>
      <w:r w:rsidRPr="00F170FC">
        <w:rPr>
          <w:rFonts w:asciiTheme="minorBidi" w:hAnsiTheme="minorBidi"/>
          <w:sz w:val="28"/>
          <w:szCs w:val="28"/>
          <w:rtl/>
        </w:rPr>
        <w:t xml:space="preserve">و علاقة سببية واضحة بين حدوث سرطان الثدي و زيادة تناول اللحم الأحمر </w:t>
      </w:r>
      <w:r w:rsidRPr="00F170FC">
        <w:rPr>
          <w:rFonts w:asciiTheme="minorBidi" w:hAnsiTheme="minorBidi" w:hint="cs"/>
          <w:sz w:val="28"/>
          <w:szCs w:val="28"/>
          <w:rtl/>
        </w:rPr>
        <w:t>أ</w:t>
      </w:r>
      <w:r w:rsidRPr="00F170FC">
        <w:rPr>
          <w:rFonts w:asciiTheme="minorBidi" w:hAnsiTheme="minorBidi"/>
          <w:sz w:val="28"/>
          <w:szCs w:val="28"/>
          <w:rtl/>
        </w:rPr>
        <w:t xml:space="preserve">و التدخين </w:t>
      </w:r>
      <w:r w:rsidRPr="00F170FC">
        <w:rPr>
          <w:rFonts w:asciiTheme="minorBidi" w:hAnsiTheme="minorBidi" w:hint="cs"/>
          <w:sz w:val="28"/>
          <w:szCs w:val="28"/>
          <w:rtl/>
        </w:rPr>
        <w:t>أ</w:t>
      </w:r>
      <w:r w:rsidRPr="00F170FC">
        <w:rPr>
          <w:rFonts w:asciiTheme="minorBidi" w:hAnsiTheme="minorBidi"/>
          <w:sz w:val="28"/>
          <w:szCs w:val="28"/>
          <w:rtl/>
        </w:rPr>
        <w:t xml:space="preserve">و الكحول . </w:t>
      </w:r>
    </w:p>
    <w:p w:rsidR="006E03D0" w:rsidRPr="00F170FC" w:rsidRDefault="006E03D0" w:rsidP="005E3705">
      <w:pPr>
        <w:jc w:val="both"/>
        <w:rPr>
          <w:rFonts w:asciiTheme="minorBidi" w:hAnsiTheme="minorBidi"/>
          <w:sz w:val="28"/>
          <w:szCs w:val="28"/>
          <w:rtl/>
          <w:lang w:bidi="ar-SY"/>
        </w:rPr>
      </w:pPr>
      <w:r w:rsidRPr="00F170FC">
        <w:rPr>
          <w:rFonts w:asciiTheme="minorBidi" w:hAnsiTheme="minorBidi"/>
          <w:sz w:val="28"/>
          <w:szCs w:val="28"/>
          <w:rtl/>
        </w:rPr>
        <w:t>لكن التجارب العلاجية أثيتت</w:t>
      </w:r>
      <w:r w:rsidRPr="00F170FC">
        <w:rPr>
          <w:rFonts w:asciiTheme="minorBidi" w:hAnsiTheme="minorBidi" w:hint="cs"/>
          <w:sz w:val="28"/>
          <w:szCs w:val="28"/>
          <w:rtl/>
        </w:rPr>
        <w:t>أ</w:t>
      </w:r>
      <w:r w:rsidRPr="00F170FC">
        <w:rPr>
          <w:rFonts w:asciiTheme="minorBidi" w:hAnsiTheme="minorBidi"/>
          <w:sz w:val="28"/>
          <w:szCs w:val="28"/>
          <w:rtl/>
        </w:rPr>
        <w:t>ن البدانة تغير مستويات ال</w:t>
      </w:r>
      <w:r w:rsidRPr="00F170FC">
        <w:rPr>
          <w:rFonts w:asciiTheme="minorBidi" w:hAnsiTheme="minorBidi" w:hint="cs"/>
          <w:sz w:val="28"/>
          <w:szCs w:val="28"/>
          <w:rtl/>
        </w:rPr>
        <w:t>إ</w:t>
      </w:r>
      <w:r w:rsidRPr="00F170FC">
        <w:rPr>
          <w:rFonts w:asciiTheme="minorBidi" w:hAnsiTheme="minorBidi"/>
          <w:sz w:val="28"/>
          <w:szCs w:val="28"/>
          <w:rtl/>
        </w:rPr>
        <w:t>ستروجين و بالتالي قد تزيد من خطورة حدوث سرطان ثدي بعد سن الي</w:t>
      </w:r>
      <w:r w:rsidRPr="00F170FC">
        <w:rPr>
          <w:rFonts w:asciiTheme="minorBidi" w:hAnsiTheme="minorBidi" w:hint="cs"/>
          <w:sz w:val="28"/>
          <w:szCs w:val="28"/>
          <w:rtl/>
        </w:rPr>
        <w:t>أ</w:t>
      </w:r>
      <w:r w:rsidRPr="00F170FC">
        <w:rPr>
          <w:rFonts w:asciiTheme="minorBidi" w:hAnsiTheme="minorBidi"/>
          <w:sz w:val="28"/>
          <w:szCs w:val="28"/>
          <w:rtl/>
        </w:rPr>
        <w:t>س في الوقت الذي تقوم فيه بدور وقائي قبل سن اليأس ربما ل</w:t>
      </w:r>
      <w:r w:rsidRPr="00F170FC">
        <w:rPr>
          <w:rFonts w:asciiTheme="minorBidi" w:hAnsiTheme="minorBidi" w:hint="cs"/>
          <w:sz w:val="28"/>
          <w:szCs w:val="28"/>
          <w:rtl/>
        </w:rPr>
        <w:t>أ</w:t>
      </w:r>
      <w:r w:rsidRPr="00F170FC">
        <w:rPr>
          <w:rFonts w:asciiTheme="minorBidi" w:hAnsiTheme="minorBidi"/>
          <w:sz w:val="28"/>
          <w:szCs w:val="28"/>
          <w:rtl/>
        </w:rPr>
        <w:t>نها تؤخر بدء الدورة الطمثية و تقلل التعرض لل</w:t>
      </w:r>
      <w:r w:rsidRPr="00F170FC">
        <w:rPr>
          <w:rFonts w:asciiTheme="minorBidi" w:hAnsiTheme="minorBidi" w:hint="cs"/>
          <w:sz w:val="28"/>
          <w:szCs w:val="28"/>
          <w:rtl/>
        </w:rPr>
        <w:t>إ</w:t>
      </w:r>
      <w:r w:rsidRPr="00F170FC">
        <w:rPr>
          <w:rFonts w:asciiTheme="minorBidi" w:hAnsiTheme="minorBidi"/>
          <w:sz w:val="28"/>
          <w:szCs w:val="28"/>
          <w:rtl/>
        </w:rPr>
        <w:t>ستروجين . تبين حديثا</w:t>
      </w:r>
      <w:r w:rsidRPr="00F170FC">
        <w:rPr>
          <w:rFonts w:asciiTheme="minorBidi" w:hAnsiTheme="minorBidi" w:hint="cs"/>
          <w:sz w:val="28"/>
          <w:szCs w:val="28"/>
          <w:rtl/>
        </w:rPr>
        <w:t>"</w:t>
      </w:r>
      <w:r w:rsidRPr="00F170FC">
        <w:rPr>
          <w:rFonts w:asciiTheme="minorBidi" w:hAnsiTheme="minorBidi"/>
          <w:sz w:val="28"/>
          <w:szCs w:val="28"/>
          <w:rtl/>
        </w:rPr>
        <w:t xml:space="preserve"> ب</w:t>
      </w:r>
      <w:r w:rsidRPr="00F170FC">
        <w:rPr>
          <w:rFonts w:asciiTheme="minorBidi" w:hAnsiTheme="minorBidi" w:hint="cs"/>
          <w:sz w:val="28"/>
          <w:szCs w:val="28"/>
          <w:rtl/>
        </w:rPr>
        <w:t>أ</w:t>
      </w:r>
      <w:r w:rsidRPr="00F170FC">
        <w:rPr>
          <w:rFonts w:asciiTheme="minorBidi" w:hAnsiTheme="minorBidi"/>
          <w:sz w:val="28"/>
          <w:szCs w:val="28"/>
          <w:rtl/>
        </w:rPr>
        <w:t xml:space="preserve">ن الدسم الحيوانية تشكل عامل خطورة </w:t>
      </w:r>
      <w:r w:rsidRPr="00F170FC">
        <w:rPr>
          <w:rFonts w:asciiTheme="minorBidi" w:hAnsiTheme="minorBidi" w:hint="cs"/>
          <w:sz w:val="28"/>
          <w:szCs w:val="28"/>
          <w:rtl/>
        </w:rPr>
        <w:t>إ</w:t>
      </w:r>
      <w:r w:rsidRPr="00F170FC">
        <w:rPr>
          <w:rFonts w:asciiTheme="minorBidi" w:hAnsiTheme="minorBidi"/>
          <w:sz w:val="28"/>
          <w:szCs w:val="28"/>
          <w:rtl/>
        </w:rPr>
        <w:t xml:space="preserve">ذا ما شكلت اكثر من 45 % من الحريرات التي يحصل عليها الجسم </w:t>
      </w:r>
      <w:r w:rsidR="002B4828">
        <w:rPr>
          <w:rFonts w:asciiTheme="minorBidi" w:hAnsiTheme="minorBidi"/>
          <w:sz w:val="28"/>
          <w:szCs w:val="28"/>
        </w:rPr>
        <w:t>.(1</w:t>
      </w:r>
      <w:r w:rsidR="006D5730">
        <w:rPr>
          <w:rFonts w:asciiTheme="minorBidi" w:hAnsiTheme="minorBidi"/>
          <w:sz w:val="28"/>
          <w:szCs w:val="28"/>
        </w:rPr>
        <w:t>6</w:t>
      </w:r>
      <w:r w:rsidRPr="00F170FC">
        <w:rPr>
          <w:rFonts w:asciiTheme="minorBidi" w:hAnsiTheme="minorBidi"/>
          <w:sz w:val="28"/>
          <w:szCs w:val="28"/>
        </w:rPr>
        <w:t>)</w:t>
      </w:r>
      <w:r w:rsidRPr="00F170FC">
        <w:rPr>
          <w:rFonts w:asciiTheme="minorBidi" w:hAnsiTheme="minorBidi"/>
          <w:sz w:val="28"/>
          <w:szCs w:val="28"/>
          <w:rtl/>
        </w:rPr>
        <w:t xml:space="preserve">و </w:t>
      </w:r>
      <w:r w:rsidRPr="00F170FC">
        <w:rPr>
          <w:rFonts w:asciiTheme="minorBidi" w:hAnsiTheme="minorBidi" w:hint="cs"/>
          <w:sz w:val="28"/>
          <w:szCs w:val="28"/>
          <w:rtl/>
        </w:rPr>
        <w:t>أ</w:t>
      </w:r>
      <w:r w:rsidRPr="00F170FC">
        <w:rPr>
          <w:rFonts w:asciiTheme="minorBidi" w:hAnsiTheme="minorBidi"/>
          <w:sz w:val="28"/>
          <w:szCs w:val="28"/>
          <w:rtl/>
        </w:rPr>
        <w:t>ن الكحول  يسبب نمو الخلايا الغدية بالثدي و يرفع مستوى ال</w:t>
      </w:r>
      <w:r w:rsidRPr="00F170FC">
        <w:rPr>
          <w:rFonts w:asciiTheme="minorBidi" w:hAnsiTheme="minorBidi" w:hint="cs"/>
          <w:sz w:val="28"/>
          <w:szCs w:val="28"/>
          <w:rtl/>
        </w:rPr>
        <w:t>إ</w:t>
      </w:r>
      <w:r w:rsidRPr="00F170FC">
        <w:rPr>
          <w:rFonts w:asciiTheme="minorBidi" w:hAnsiTheme="minorBidi"/>
          <w:sz w:val="28"/>
          <w:szCs w:val="28"/>
          <w:rtl/>
        </w:rPr>
        <w:t xml:space="preserve">ستروجين بالدم </w:t>
      </w:r>
      <w:r w:rsidR="002B4828">
        <w:rPr>
          <w:rFonts w:asciiTheme="minorBidi" w:hAnsiTheme="minorBidi"/>
          <w:sz w:val="28"/>
          <w:szCs w:val="28"/>
        </w:rPr>
        <w:t>(</w:t>
      </w:r>
      <w:r w:rsidR="006D5730">
        <w:rPr>
          <w:rFonts w:asciiTheme="minorBidi" w:hAnsiTheme="minorBidi"/>
          <w:sz w:val="28"/>
          <w:szCs w:val="28"/>
        </w:rPr>
        <w:t>17</w:t>
      </w:r>
      <w:r w:rsidRPr="00F170FC">
        <w:rPr>
          <w:rFonts w:asciiTheme="minorBidi" w:hAnsiTheme="minorBidi"/>
          <w:sz w:val="28"/>
          <w:szCs w:val="28"/>
        </w:rPr>
        <w:t>).</w:t>
      </w:r>
      <w:r w:rsidRPr="00F170FC">
        <w:rPr>
          <w:rFonts w:asciiTheme="minorBidi" w:hAnsiTheme="minorBidi" w:hint="cs"/>
          <w:sz w:val="28"/>
          <w:szCs w:val="28"/>
          <w:rtl/>
        </w:rPr>
        <w:t>أ</w:t>
      </w:r>
      <w:r w:rsidRPr="00F170FC">
        <w:rPr>
          <w:rFonts w:asciiTheme="minorBidi" w:hAnsiTheme="minorBidi"/>
          <w:sz w:val="28"/>
          <w:szCs w:val="28"/>
          <w:rtl/>
        </w:rPr>
        <w:t>ما الألياف النباتية ف</w:t>
      </w:r>
      <w:r w:rsidRPr="00F170FC">
        <w:rPr>
          <w:rFonts w:asciiTheme="minorBidi" w:hAnsiTheme="minorBidi" w:hint="cs"/>
          <w:sz w:val="28"/>
          <w:szCs w:val="28"/>
          <w:rtl/>
        </w:rPr>
        <w:t>إ</w:t>
      </w:r>
      <w:r w:rsidRPr="00F170FC">
        <w:rPr>
          <w:rFonts w:asciiTheme="minorBidi" w:hAnsiTheme="minorBidi"/>
          <w:sz w:val="28"/>
          <w:szCs w:val="28"/>
          <w:rtl/>
        </w:rPr>
        <w:t>نها تتحد مع ال</w:t>
      </w:r>
      <w:r w:rsidRPr="00F170FC">
        <w:rPr>
          <w:rFonts w:asciiTheme="minorBidi" w:hAnsiTheme="minorBidi" w:hint="cs"/>
          <w:sz w:val="28"/>
          <w:szCs w:val="28"/>
          <w:rtl/>
        </w:rPr>
        <w:t>إ</w:t>
      </w:r>
      <w:r w:rsidRPr="00F170FC">
        <w:rPr>
          <w:rFonts w:asciiTheme="minorBidi" w:hAnsiTheme="minorBidi"/>
          <w:sz w:val="28"/>
          <w:szCs w:val="28"/>
          <w:rtl/>
        </w:rPr>
        <w:t xml:space="preserve">ستروجين بلمعة الأمعاء و تشكل عامل حماية كما </w:t>
      </w:r>
      <w:r w:rsidRPr="00F170FC">
        <w:rPr>
          <w:rFonts w:asciiTheme="minorBidi" w:hAnsiTheme="minorBidi" w:hint="cs"/>
          <w:sz w:val="28"/>
          <w:szCs w:val="28"/>
          <w:rtl/>
        </w:rPr>
        <w:t>أ</w:t>
      </w:r>
      <w:r w:rsidRPr="00F170FC">
        <w:rPr>
          <w:rFonts w:asciiTheme="minorBidi" w:hAnsiTheme="minorBidi"/>
          <w:sz w:val="28"/>
          <w:szCs w:val="28"/>
          <w:rtl/>
        </w:rPr>
        <w:t>ن البيتا كاروتين و ا</w:t>
      </w:r>
      <w:r w:rsidR="002B4828">
        <w:rPr>
          <w:rFonts w:asciiTheme="minorBidi" w:hAnsiTheme="minorBidi"/>
          <w:sz w:val="28"/>
          <w:szCs w:val="28"/>
          <w:rtl/>
        </w:rPr>
        <w:t>لفيتامين سي  تقوم بالدور نفسه</w:t>
      </w:r>
      <w:r w:rsidR="005E3705">
        <w:rPr>
          <w:rFonts w:asciiTheme="minorBidi" w:hAnsiTheme="minorBidi" w:hint="cs"/>
          <w:sz w:val="28"/>
          <w:szCs w:val="28"/>
          <w:rtl/>
        </w:rPr>
        <w:t xml:space="preserve">. </w:t>
      </w:r>
      <w:r w:rsidR="00E3235B">
        <w:rPr>
          <w:rFonts w:asciiTheme="minorBidi" w:hAnsiTheme="minorBidi" w:hint="cs"/>
          <w:sz w:val="28"/>
          <w:szCs w:val="28"/>
          <w:rtl/>
        </w:rPr>
        <w:t>(</w:t>
      </w:r>
      <w:r w:rsidR="006D5730">
        <w:rPr>
          <w:rFonts w:asciiTheme="minorBidi" w:hAnsiTheme="minorBidi" w:hint="cs"/>
          <w:sz w:val="28"/>
          <w:szCs w:val="28"/>
          <w:rtl/>
        </w:rPr>
        <w:t>18</w:t>
      </w:r>
      <w:r w:rsidR="00E3235B">
        <w:rPr>
          <w:rFonts w:asciiTheme="minorBidi" w:hAnsiTheme="minorBidi" w:hint="cs"/>
          <w:sz w:val="28"/>
          <w:szCs w:val="28"/>
          <w:rtl/>
          <w:lang w:bidi="ar-SY"/>
        </w:rPr>
        <w:t>)</w:t>
      </w:r>
    </w:p>
    <w:p w:rsidR="006E03D0" w:rsidRPr="00F170FC" w:rsidRDefault="006E03D0" w:rsidP="00B16FE3">
      <w:pPr>
        <w:keepNext/>
        <w:keepLines/>
        <w:bidi w:val="0"/>
        <w:spacing w:before="480" w:after="0"/>
        <w:jc w:val="right"/>
        <w:outlineLvl w:val="0"/>
        <w:rPr>
          <w:rFonts w:asciiTheme="minorBidi" w:eastAsiaTheme="majorEastAsia" w:hAnsiTheme="minorBidi"/>
          <w:b/>
          <w:bCs/>
          <w:sz w:val="28"/>
          <w:szCs w:val="28"/>
        </w:rPr>
      </w:pPr>
      <w:r w:rsidRPr="00F170FC">
        <w:rPr>
          <w:rFonts w:asciiTheme="minorBidi" w:eastAsiaTheme="majorEastAsia" w:hAnsiTheme="minorBidi"/>
          <w:b/>
          <w:bCs/>
          <w:sz w:val="28"/>
          <w:szCs w:val="28"/>
          <w:highlight w:val="yellow"/>
          <w:rtl/>
        </w:rPr>
        <w:t>- كثافة الثدي على الماموغرام :</w:t>
      </w:r>
      <w:r w:rsidR="005E75CC">
        <w:rPr>
          <w:rFonts w:asciiTheme="minorBidi" w:eastAsiaTheme="majorEastAsia" w:hAnsiTheme="minorBidi"/>
          <w:b/>
          <w:bCs/>
          <w:sz w:val="28"/>
          <w:szCs w:val="28"/>
          <w:highlight w:val="yellow"/>
          <w:lang w:bidi="ar-SY"/>
        </w:rPr>
        <w:t>8</w:t>
      </w:r>
      <w:r w:rsidR="005E75CC" w:rsidRPr="005E75CC">
        <w:rPr>
          <w:rFonts w:asciiTheme="minorBidi" w:eastAsiaTheme="majorEastAsia" w:hAnsiTheme="minorBidi"/>
          <w:b/>
          <w:bCs/>
          <w:sz w:val="28"/>
          <w:szCs w:val="28"/>
          <w:highlight w:val="yellow"/>
          <w:lang w:bidi="ar-SY"/>
        </w:rPr>
        <w:t>-</w:t>
      </w:r>
      <w:r w:rsidR="00B16FE3">
        <w:rPr>
          <w:rFonts w:asciiTheme="minorBidi" w:eastAsiaTheme="majorEastAsia" w:hAnsiTheme="minorBidi"/>
          <w:b/>
          <w:bCs/>
          <w:sz w:val="28"/>
          <w:szCs w:val="28"/>
          <w:lang w:bidi="ar-SY"/>
        </w:rPr>
        <w:t>3</w:t>
      </w:r>
    </w:p>
    <w:p w:rsidR="006E03D0" w:rsidRPr="006D5730" w:rsidRDefault="006E03D0" w:rsidP="005E3705">
      <w:pPr>
        <w:spacing w:line="360" w:lineRule="auto"/>
        <w:jc w:val="both"/>
        <w:rPr>
          <w:rFonts w:asciiTheme="minorBidi" w:hAnsiTheme="minorBidi"/>
          <w:sz w:val="28"/>
          <w:szCs w:val="28"/>
          <w:rtl/>
          <w:lang w:bidi="ar-SY"/>
        </w:rPr>
      </w:pPr>
      <w:r w:rsidRPr="00F170FC">
        <w:rPr>
          <w:rFonts w:asciiTheme="minorBidi" w:hAnsiTheme="minorBidi"/>
          <w:sz w:val="28"/>
          <w:szCs w:val="28"/>
          <w:rtl/>
          <w:lang w:val="fr-FR" w:bidi="ar-SY"/>
        </w:rPr>
        <w:t>إن الكثافة الشعاعية للثدي على الماموغرام عامل مهم في خطورة تطور سرطان الثدي , فالنساء اللواتي يملكن كثافة أكثر من 75% تكون خطورة الإصابة لديهن  4,8مرة أكثر من اللواتي</w:t>
      </w:r>
      <w:r w:rsidR="006D5730">
        <w:rPr>
          <w:rFonts w:asciiTheme="minorBidi" w:hAnsiTheme="minorBidi"/>
          <w:sz w:val="28"/>
          <w:szCs w:val="28"/>
          <w:rtl/>
          <w:lang w:val="fr-FR" w:bidi="ar-SY"/>
        </w:rPr>
        <w:t xml:space="preserve"> تكون لديهن الكثافة أقل من 10%</w:t>
      </w:r>
      <w:r w:rsidR="005E3705">
        <w:rPr>
          <w:rFonts w:asciiTheme="minorBidi" w:hAnsiTheme="minorBidi" w:hint="cs"/>
          <w:sz w:val="28"/>
          <w:szCs w:val="28"/>
          <w:rtl/>
          <w:lang w:val="fr-FR" w:bidi="ar-SY"/>
        </w:rPr>
        <w:t>.</w:t>
      </w:r>
      <w:r w:rsidR="006D5730">
        <w:rPr>
          <w:rFonts w:asciiTheme="minorBidi" w:hAnsiTheme="minorBidi"/>
          <w:sz w:val="28"/>
          <w:szCs w:val="28"/>
          <w:lang w:bidi="ar-SY"/>
        </w:rPr>
        <w:t>)</w:t>
      </w:r>
      <w:r w:rsidR="006D5730">
        <w:rPr>
          <w:rFonts w:asciiTheme="minorBidi" w:hAnsiTheme="minorBidi" w:hint="cs"/>
          <w:sz w:val="28"/>
          <w:szCs w:val="28"/>
          <w:rtl/>
          <w:lang w:bidi="ar-SY"/>
        </w:rPr>
        <w:t>19)</w:t>
      </w:r>
    </w:p>
    <w:p w:rsidR="006E03D0" w:rsidRPr="00F170FC" w:rsidRDefault="006E03D0" w:rsidP="00DF139F">
      <w:pPr>
        <w:bidi w:val="0"/>
        <w:spacing w:after="0" w:line="240" w:lineRule="auto"/>
        <w:jc w:val="right"/>
        <w:rPr>
          <w:rFonts w:ascii="Times New Roman" w:eastAsia="Times New Roman" w:hAnsi="Times New Roman" w:cs="Times New Roman"/>
          <w:b/>
          <w:bCs/>
          <w:color w:val="404040" w:themeColor="text1" w:themeTint="BF"/>
          <w:sz w:val="28"/>
          <w:szCs w:val="28"/>
          <w:highlight w:val="darkGray"/>
          <w:u w:val="single"/>
          <w:lang w:bidi="ar-SY"/>
        </w:rPr>
      </w:pPr>
      <w:r w:rsidRPr="00F170FC">
        <w:rPr>
          <w:rFonts w:ascii="Times New Roman" w:eastAsia="Times New Roman" w:hAnsi="Times New Roman" w:cs="Times New Roman" w:hint="cs"/>
          <w:b/>
          <w:bCs/>
          <w:color w:val="404040" w:themeColor="text1" w:themeTint="BF"/>
          <w:sz w:val="28"/>
          <w:szCs w:val="28"/>
          <w:highlight w:val="darkGray"/>
          <w:u w:val="single"/>
          <w:rtl/>
          <w:lang w:bidi="ar-SY"/>
        </w:rPr>
        <w:t>: التصنيف</w:t>
      </w:r>
      <w:r w:rsidRPr="00F170FC">
        <w:rPr>
          <w:rFonts w:ascii="Times New Roman" w:eastAsia="Times New Roman" w:hAnsi="Times New Roman" w:cs="Times New Roman"/>
          <w:b/>
          <w:bCs/>
          <w:color w:val="404040" w:themeColor="text1" w:themeTint="BF"/>
          <w:sz w:val="28"/>
          <w:szCs w:val="28"/>
          <w:highlight w:val="darkGray"/>
          <w:u w:val="single"/>
          <w:lang w:bidi="ar-SY"/>
        </w:rPr>
        <w:t>Molecular classification of breast malignancy</w:t>
      </w:r>
      <w:r w:rsidR="00DF139F">
        <w:rPr>
          <w:rFonts w:ascii="Times New Roman" w:eastAsia="Times New Roman" w:hAnsi="Times New Roman" w:cs="Times New Roman"/>
          <w:b/>
          <w:bCs/>
          <w:color w:val="404040" w:themeColor="text1" w:themeTint="BF"/>
          <w:sz w:val="28"/>
          <w:szCs w:val="28"/>
          <w:highlight w:val="darkGray"/>
          <w:u w:val="single"/>
          <w:lang w:bidi="ar-SY"/>
        </w:rPr>
        <w:t>-4</w:t>
      </w:r>
    </w:p>
    <w:p w:rsidR="006E03D0" w:rsidRPr="00F170FC" w:rsidRDefault="006E03D0" w:rsidP="006E03D0">
      <w:pPr>
        <w:bidi w:val="0"/>
        <w:spacing w:after="0" w:line="240" w:lineRule="auto"/>
        <w:jc w:val="right"/>
        <w:rPr>
          <w:rFonts w:ascii="Times New Roman" w:eastAsia="Times New Roman" w:hAnsi="Times New Roman" w:cs="Times New Roman"/>
          <w:sz w:val="28"/>
          <w:szCs w:val="28"/>
          <w:rtl/>
        </w:rPr>
      </w:pPr>
      <w:r w:rsidRPr="00F170FC">
        <w:rPr>
          <w:rFonts w:ascii="Times New Roman" w:eastAsia="Times New Roman" w:hAnsi="Times New Roman" w:cs="Times New Roman" w:hint="cs"/>
          <w:b/>
          <w:bCs/>
          <w:sz w:val="28"/>
          <w:szCs w:val="28"/>
          <w:highlight w:val="darkGray"/>
          <w:u w:val="single"/>
          <w:rtl/>
          <w:lang w:bidi="ar-SY"/>
        </w:rPr>
        <w:t xml:space="preserve">الجزيئي لسرطان الثدي </w:t>
      </w:r>
      <w:r w:rsidRPr="00F170FC">
        <w:rPr>
          <w:rFonts w:ascii="Times New Roman" w:eastAsia="Times New Roman" w:hAnsi="Times New Roman" w:cs="Times New Roman" w:hint="cs"/>
          <w:sz w:val="28"/>
          <w:szCs w:val="28"/>
          <w:highlight w:val="darkGray"/>
          <w:rtl/>
          <w:lang w:bidi="ar-SY"/>
        </w:rPr>
        <w:t>):</w:t>
      </w:r>
      <w:r w:rsidRPr="00F170FC">
        <w:rPr>
          <w:rFonts w:ascii="Times New Roman" w:eastAsia="Times New Roman" w:hAnsi="Times New Roman" w:cs="Times New Roman" w:hint="cs"/>
          <w:sz w:val="28"/>
          <w:szCs w:val="28"/>
          <w:rtl/>
          <w:lang w:bidi="ar-SY"/>
        </w:rPr>
        <w:t>(8)</w:t>
      </w:r>
    </w:p>
    <w:p w:rsidR="006E03D0" w:rsidRPr="00F170FC" w:rsidRDefault="001255E1" w:rsidP="006E03D0">
      <w:pPr>
        <w:bidi w:val="0"/>
        <w:spacing w:after="0" w:line="240" w:lineRule="auto"/>
        <w:jc w:val="right"/>
        <w:rPr>
          <w:rFonts w:ascii="Times New Roman" w:eastAsia="Times New Roman" w:hAnsi="Times New Roman" w:cs="Times New Roman"/>
          <w:sz w:val="28"/>
          <w:szCs w:val="28"/>
          <w:rtl/>
          <w:lang w:bidi="ar-SY"/>
        </w:rPr>
      </w:pPr>
      <w:r>
        <w:rPr>
          <w:rFonts w:ascii="Times New Roman" w:eastAsia="Times New Roman" w:hAnsi="Times New Roman" w:cs="Times New Roman" w:hint="cs"/>
          <w:sz w:val="28"/>
          <w:szCs w:val="28"/>
          <w:rtl/>
          <w:lang w:bidi="ar-SY"/>
        </w:rPr>
        <w:t xml:space="preserve"> يع</w:t>
      </w:r>
      <w:r w:rsidR="00871D1E">
        <w:rPr>
          <w:rFonts w:ascii="Times New Roman" w:eastAsia="Times New Roman" w:hAnsi="Times New Roman" w:cs="Times New Roman" w:hint="cs"/>
          <w:sz w:val="28"/>
          <w:szCs w:val="28"/>
          <w:rtl/>
          <w:lang w:bidi="ar-SY"/>
        </w:rPr>
        <w:t>ت</w:t>
      </w:r>
      <w:r>
        <w:rPr>
          <w:rFonts w:ascii="Times New Roman" w:eastAsia="Times New Roman" w:hAnsi="Times New Roman" w:cs="Times New Roman" w:hint="cs"/>
          <w:sz w:val="28"/>
          <w:szCs w:val="28"/>
          <w:rtl/>
          <w:lang w:bidi="ar-SY"/>
        </w:rPr>
        <w:t>بر سرطان الثدي متغاير جينيا"،ل</w:t>
      </w:r>
      <w:r>
        <w:rPr>
          <w:rFonts w:ascii="Times New Roman" w:eastAsia="Times New Roman" w:hAnsi="Times New Roman" w:cs="Times New Roman"/>
          <w:sz w:val="28"/>
          <w:szCs w:val="28"/>
          <w:rtl/>
          <w:lang w:bidi="ar-SY"/>
        </w:rPr>
        <w:t>ذ</w:t>
      </w:r>
      <w:r>
        <w:rPr>
          <w:rFonts w:ascii="Times New Roman" w:eastAsia="Times New Roman" w:hAnsi="Times New Roman" w:cs="Times New Roman" w:hint="cs"/>
          <w:sz w:val="28"/>
          <w:szCs w:val="28"/>
          <w:rtl/>
          <w:lang w:bidi="ar-SY"/>
        </w:rPr>
        <w:t>لك فه</w:t>
      </w:r>
      <w:r>
        <w:rPr>
          <w:rFonts w:ascii="Times New Roman" w:eastAsia="Times New Roman" w:hAnsi="Times New Roman" w:cs="Times New Roman"/>
          <w:sz w:val="28"/>
          <w:szCs w:val="28"/>
          <w:rtl/>
          <w:lang w:bidi="ar-SY"/>
        </w:rPr>
        <w:t>ذ</w:t>
      </w:r>
      <w:r>
        <w:rPr>
          <w:rFonts w:ascii="Times New Roman" w:eastAsia="Times New Roman" w:hAnsi="Times New Roman" w:cs="Times New Roman" w:hint="cs"/>
          <w:sz w:val="28"/>
          <w:szCs w:val="28"/>
          <w:rtl/>
          <w:lang w:bidi="ar-SY"/>
        </w:rPr>
        <w:t>ا التصنيف يعتمد</w:t>
      </w:r>
      <w:r w:rsidR="006E03D0" w:rsidRPr="00F170FC">
        <w:rPr>
          <w:rFonts w:ascii="Times New Roman" w:eastAsia="Times New Roman" w:hAnsi="Times New Roman" w:cs="Times New Roman" w:hint="cs"/>
          <w:sz w:val="28"/>
          <w:szCs w:val="28"/>
          <w:rtl/>
          <w:lang w:bidi="ar-SY"/>
        </w:rPr>
        <w:t xml:space="preserve"> على  مستوى الجزيئات</w:t>
      </w:r>
    </w:p>
    <w:p w:rsidR="00756C9D" w:rsidRDefault="006E03D0" w:rsidP="00756C9D">
      <w:pPr>
        <w:bidi w:val="0"/>
        <w:spacing w:after="0" w:line="240" w:lineRule="auto"/>
        <w:jc w:val="right"/>
        <w:rPr>
          <w:rFonts w:ascii="Times New Roman" w:eastAsia="Times New Roman" w:hAnsi="Times New Roman" w:cs="Times New Roman"/>
          <w:sz w:val="28"/>
          <w:szCs w:val="28"/>
          <w:rtl/>
          <w:lang w:bidi="ar-SY"/>
        </w:rPr>
      </w:pPr>
      <w:r w:rsidRPr="00F170FC">
        <w:rPr>
          <w:rFonts w:ascii="Times New Roman" w:eastAsia="Times New Roman" w:hAnsi="Times New Roman" w:cs="Times New Roman" w:hint="cs"/>
          <w:sz w:val="28"/>
          <w:szCs w:val="28"/>
          <w:rtl/>
          <w:lang w:bidi="ar-SY"/>
        </w:rPr>
        <w:t>: و يقسم إلى:</w:t>
      </w:r>
      <w:r w:rsidRPr="00F170FC">
        <w:rPr>
          <w:rFonts w:ascii="Times New Roman" w:eastAsia="Times New Roman" w:hAnsi="Times New Roman" w:cs="Times New Roman"/>
          <w:sz w:val="28"/>
          <w:szCs w:val="28"/>
          <w:lang w:bidi="ar-SY"/>
        </w:rPr>
        <w:t>(DNA ,mRNA ,Proteins )</w:t>
      </w:r>
    </w:p>
    <w:p w:rsidR="00756C9D" w:rsidRDefault="00C37664" w:rsidP="00756C9D">
      <w:pPr>
        <w:bidi w:val="0"/>
        <w:spacing w:after="0" w:line="240" w:lineRule="auto"/>
        <w:jc w:val="right"/>
        <w:rPr>
          <w:rFonts w:ascii="Times New Roman" w:eastAsia="Times New Roman" w:hAnsi="Times New Roman" w:cs="Times New Roman"/>
          <w:sz w:val="28"/>
          <w:szCs w:val="28"/>
          <w:lang w:bidi="ar-SY"/>
        </w:rPr>
      </w:pPr>
      <w:r>
        <w:rPr>
          <w:rFonts w:ascii="Times New Roman" w:eastAsia="Times New Roman" w:hAnsi="Times New Roman" w:cs="Times New Roman"/>
          <w:sz w:val="28"/>
          <w:szCs w:val="28"/>
          <w:lang w:bidi="ar-SY"/>
        </w:rPr>
        <w:t xml:space="preserve">: </w:t>
      </w:r>
      <w:r w:rsidRPr="005F7B1B">
        <w:rPr>
          <w:rFonts w:ascii="Times New Roman" w:eastAsia="Times New Roman" w:hAnsi="Times New Roman" w:cs="Times New Roman"/>
          <w:sz w:val="28"/>
          <w:szCs w:val="28"/>
          <w:highlight w:val="magenta"/>
          <w:lang w:bidi="ar-SY"/>
        </w:rPr>
        <w:t>luminalA-1</w:t>
      </w:r>
    </w:p>
    <w:p w:rsidR="001B6F35" w:rsidRDefault="00F113D7" w:rsidP="005E3705">
      <w:pPr>
        <w:bidi w:val="0"/>
        <w:spacing w:after="0" w:line="240" w:lineRule="auto"/>
        <w:jc w:val="right"/>
        <w:rPr>
          <w:rFonts w:ascii="Times New Roman" w:eastAsia="Times New Roman" w:hAnsi="Times New Roman" w:cs="Times New Roman"/>
          <w:sz w:val="28"/>
          <w:szCs w:val="28"/>
          <w:rtl/>
          <w:lang w:bidi="ar-SY"/>
        </w:rPr>
      </w:pPr>
      <w:r>
        <w:rPr>
          <w:rFonts w:ascii="Times New Roman" w:eastAsia="Times New Roman" w:hAnsi="Times New Roman" w:cs="Times New Roman" w:hint="cs"/>
          <w:sz w:val="28"/>
          <w:szCs w:val="28"/>
          <w:rtl/>
          <w:lang w:bidi="ar-SY"/>
        </w:rPr>
        <w:t>يظهر السيتو</w:t>
      </w:r>
      <w:r w:rsidR="006E03D0" w:rsidRPr="00F170FC">
        <w:rPr>
          <w:rFonts w:ascii="Times New Roman" w:eastAsia="Times New Roman" w:hAnsi="Times New Roman" w:cs="Times New Roman" w:hint="cs"/>
          <w:sz w:val="28"/>
          <w:szCs w:val="28"/>
          <w:rtl/>
          <w:lang w:bidi="ar-SY"/>
        </w:rPr>
        <w:t>كيراتين</w:t>
      </w:r>
      <w:r w:rsidR="00C37664">
        <w:rPr>
          <w:rFonts w:ascii="Times New Roman" w:eastAsia="Times New Roman" w:hAnsi="Times New Roman" w:cs="Times New Roman" w:hint="cs"/>
          <w:sz w:val="28"/>
          <w:szCs w:val="28"/>
          <w:rtl/>
          <w:lang w:bidi="ar-SY"/>
        </w:rPr>
        <w:t>(</w:t>
      </w:r>
      <w:r w:rsidR="006E03D0" w:rsidRPr="00F170FC">
        <w:rPr>
          <w:rFonts w:ascii="Times New Roman" w:eastAsia="Times New Roman" w:hAnsi="Times New Roman" w:cs="Times New Roman" w:hint="cs"/>
          <w:sz w:val="28"/>
          <w:szCs w:val="28"/>
          <w:rtl/>
          <w:lang w:bidi="ar-SY"/>
        </w:rPr>
        <w:t xml:space="preserve"> 8,18</w:t>
      </w:r>
      <w:r w:rsidR="00C37664">
        <w:rPr>
          <w:rFonts w:ascii="Times New Roman" w:eastAsia="Times New Roman" w:hAnsi="Times New Roman" w:cs="Times New Roman" w:hint="cs"/>
          <w:sz w:val="28"/>
          <w:szCs w:val="28"/>
          <w:rtl/>
          <w:lang w:bidi="ar-SY"/>
        </w:rPr>
        <w:t>)،</w:t>
      </w:r>
      <w:r w:rsidR="006E03D0" w:rsidRPr="00F170FC">
        <w:rPr>
          <w:rFonts w:ascii="Times New Roman" w:eastAsia="Times New Roman" w:hAnsi="Times New Roman" w:cs="Times New Roman" w:hint="cs"/>
          <w:sz w:val="28"/>
          <w:szCs w:val="28"/>
          <w:rtl/>
          <w:lang w:bidi="ar-SY"/>
        </w:rPr>
        <w:t xml:space="preserve"> و</w:t>
      </w:r>
      <w:r w:rsidR="00C37664">
        <w:rPr>
          <w:rFonts w:ascii="Times New Roman" w:eastAsia="Times New Roman" w:hAnsi="Times New Roman" w:cs="Times New Roman" w:hint="cs"/>
          <w:sz w:val="28"/>
          <w:szCs w:val="28"/>
          <w:rtl/>
          <w:lang w:bidi="ar-SY"/>
        </w:rPr>
        <w:t>عادة منخفض الدرجة، يتميز بإيجابية المستقبل الاستروجيني،ل</w:t>
      </w:r>
      <w:r w:rsidR="00C37664">
        <w:rPr>
          <w:rFonts w:ascii="Times New Roman" w:eastAsia="Times New Roman" w:hAnsi="Times New Roman" w:cs="Times New Roman"/>
          <w:sz w:val="28"/>
          <w:szCs w:val="28"/>
          <w:rtl/>
          <w:lang w:bidi="ar-SY"/>
        </w:rPr>
        <w:t>ذ</w:t>
      </w:r>
      <w:r w:rsidR="00C37664">
        <w:rPr>
          <w:rFonts w:ascii="Times New Roman" w:eastAsia="Times New Roman" w:hAnsi="Times New Roman" w:cs="Times New Roman" w:hint="cs"/>
          <w:sz w:val="28"/>
          <w:szCs w:val="28"/>
          <w:rtl/>
          <w:lang w:bidi="ar-SY"/>
        </w:rPr>
        <w:t>ا فهو يستجيب للعلاج الهرموني وأقل استجابة للعلاج الكيماوي،يملك إن</w:t>
      </w:r>
      <w:r w:rsidR="00C37664">
        <w:rPr>
          <w:rFonts w:ascii="Times New Roman" w:eastAsia="Times New Roman" w:hAnsi="Times New Roman" w:cs="Times New Roman"/>
          <w:sz w:val="28"/>
          <w:szCs w:val="28"/>
          <w:rtl/>
          <w:lang w:bidi="ar-SY"/>
        </w:rPr>
        <w:t>ذ</w:t>
      </w:r>
      <w:r w:rsidR="00C37664">
        <w:rPr>
          <w:rFonts w:ascii="Times New Roman" w:eastAsia="Times New Roman" w:hAnsi="Times New Roman" w:cs="Times New Roman" w:hint="cs"/>
          <w:sz w:val="28"/>
          <w:szCs w:val="28"/>
          <w:rtl/>
          <w:lang w:bidi="ar-SY"/>
        </w:rPr>
        <w:t>ار جيد</w:t>
      </w:r>
      <w:r w:rsidR="005E3705">
        <w:rPr>
          <w:rFonts w:ascii="Times New Roman" w:eastAsia="Times New Roman" w:hAnsi="Times New Roman" w:cs="Times New Roman" w:hint="cs"/>
          <w:sz w:val="28"/>
          <w:szCs w:val="28"/>
          <w:rtl/>
          <w:lang w:bidi="ar-SY"/>
        </w:rPr>
        <w:t>.</w:t>
      </w:r>
    </w:p>
    <w:p w:rsidR="00ED7E23" w:rsidRDefault="00ED7E23" w:rsidP="00ED7E23">
      <w:pPr>
        <w:bidi w:val="0"/>
        <w:spacing w:after="0" w:line="240" w:lineRule="auto"/>
        <w:jc w:val="right"/>
        <w:rPr>
          <w:rFonts w:ascii="Times New Roman" w:eastAsia="Times New Roman" w:hAnsi="Times New Roman" w:cs="Times New Roman"/>
          <w:sz w:val="28"/>
          <w:szCs w:val="28"/>
          <w:lang w:bidi="ar-SY"/>
        </w:rPr>
      </w:pPr>
      <w:r>
        <w:rPr>
          <w:rFonts w:ascii="Times New Roman" w:eastAsia="Times New Roman" w:hAnsi="Times New Roman" w:cs="Times New Roman"/>
          <w:sz w:val="28"/>
          <w:szCs w:val="28"/>
          <w:lang w:bidi="ar-SY"/>
        </w:rPr>
        <w:t>:</w:t>
      </w:r>
      <w:r w:rsidRPr="005F7B1B">
        <w:rPr>
          <w:rFonts w:ascii="Times New Roman" w:eastAsia="Times New Roman" w:hAnsi="Times New Roman" w:cs="Times New Roman"/>
          <w:sz w:val="28"/>
          <w:szCs w:val="28"/>
          <w:highlight w:val="magenta"/>
          <w:lang w:bidi="ar-SY"/>
        </w:rPr>
        <w:t>luminalB-</w:t>
      </w:r>
      <w:r w:rsidRPr="005F7B1B">
        <w:rPr>
          <w:rFonts w:ascii="Times New Roman" w:eastAsia="Times New Roman" w:hAnsi="Times New Roman" w:cs="Times New Roman" w:hint="cs"/>
          <w:sz w:val="28"/>
          <w:szCs w:val="28"/>
          <w:highlight w:val="magenta"/>
          <w:rtl/>
          <w:lang w:bidi="ar-SY"/>
        </w:rPr>
        <w:t>2</w:t>
      </w:r>
    </w:p>
    <w:p w:rsidR="001B6F35" w:rsidRDefault="00652FC2" w:rsidP="00ED7E23">
      <w:pPr>
        <w:bidi w:val="0"/>
        <w:spacing w:after="0" w:line="240" w:lineRule="auto"/>
        <w:jc w:val="right"/>
        <w:rPr>
          <w:rFonts w:ascii="Times New Roman" w:eastAsia="Times New Roman" w:hAnsi="Times New Roman" w:cs="Times New Roman"/>
          <w:sz w:val="28"/>
          <w:szCs w:val="28"/>
          <w:rtl/>
          <w:lang w:bidi="ar-SY"/>
        </w:rPr>
      </w:pPr>
      <w:r>
        <w:rPr>
          <w:rFonts w:ascii="Times New Roman" w:eastAsia="Times New Roman" w:hAnsi="Times New Roman" w:cs="Times New Roman" w:hint="cs"/>
          <w:sz w:val="28"/>
          <w:szCs w:val="28"/>
          <w:rtl/>
          <w:lang w:bidi="ar-SY"/>
        </w:rPr>
        <w:t>الخلايا الورمية من منشأ بشروي،</w:t>
      </w:r>
      <w:r w:rsidR="005E3705">
        <w:rPr>
          <w:rFonts w:ascii="Times New Roman" w:eastAsia="Times New Roman" w:hAnsi="Times New Roman" w:cs="Times New Roman" w:hint="cs"/>
          <w:sz w:val="28"/>
          <w:szCs w:val="28"/>
          <w:rtl/>
          <w:lang w:bidi="ar-SY"/>
        </w:rPr>
        <w:t>يتميز بإيجابية المستقبل الاستروجيني،</w:t>
      </w:r>
      <w:r>
        <w:rPr>
          <w:rFonts w:ascii="Times New Roman" w:eastAsia="Times New Roman" w:hAnsi="Times New Roman" w:cs="Times New Roman" w:hint="cs"/>
          <w:sz w:val="28"/>
          <w:szCs w:val="28"/>
          <w:rtl/>
          <w:lang w:bidi="ar-SY"/>
        </w:rPr>
        <w:t>ان</w:t>
      </w:r>
      <w:r>
        <w:rPr>
          <w:rFonts w:ascii="Times New Roman" w:eastAsia="Times New Roman" w:hAnsi="Times New Roman" w:cs="Times New Roman"/>
          <w:sz w:val="28"/>
          <w:szCs w:val="28"/>
          <w:rtl/>
          <w:lang w:bidi="ar-SY"/>
        </w:rPr>
        <w:t>ذ</w:t>
      </w:r>
      <w:r>
        <w:rPr>
          <w:rFonts w:ascii="Times New Roman" w:eastAsia="Times New Roman" w:hAnsi="Times New Roman" w:cs="Times New Roman" w:hint="cs"/>
          <w:sz w:val="28"/>
          <w:szCs w:val="28"/>
          <w:rtl/>
          <w:lang w:bidi="ar-SY"/>
        </w:rPr>
        <w:t>اره أسوأ من سابقه</w:t>
      </w:r>
      <w:r w:rsidR="005E3705">
        <w:rPr>
          <w:rFonts w:ascii="Times New Roman" w:eastAsia="Times New Roman" w:hAnsi="Times New Roman" w:cs="Times New Roman" w:hint="cs"/>
          <w:sz w:val="28"/>
          <w:szCs w:val="28"/>
          <w:rtl/>
          <w:lang w:bidi="ar-SY"/>
        </w:rPr>
        <w:t>.</w:t>
      </w:r>
    </w:p>
    <w:p w:rsidR="006E03D0" w:rsidRPr="00730463" w:rsidRDefault="006E03D0" w:rsidP="00730463">
      <w:pPr>
        <w:bidi w:val="0"/>
        <w:spacing w:after="0" w:line="240" w:lineRule="auto"/>
        <w:rPr>
          <w:rFonts w:ascii="Times New Roman" w:eastAsia="Times New Roman" w:hAnsi="Times New Roman" w:cs="Times New Roman"/>
          <w:sz w:val="28"/>
          <w:szCs w:val="28"/>
          <w:lang w:bidi="ar-SY"/>
        </w:rPr>
      </w:pPr>
    </w:p>
    <w:p w:rsidR="00EB151A" w:rsidRDefault="006E03D0" w:rsidP="00F50765">
      <w:pPr>
        <w:rPr>
          <w:rFonts w:ascii="Simplified Arabic" w:hAnsi="Simplified Arabic" w:cs="Simplified Arabic"/>
          <w:sz w:val="28"/>
          <w:szCs w:val="28"/>
          <w:rtl/>
        </w:rPr>
      </w:pPr>
      <w:r w:rsidRPr="00F170FC">
        <w:rPr>
          <w:rFonts w:ascii="Simplified Arabic" w:hAnsi="Simplified Arabic" w:cs="Simplified Arabic" w:hint="cs"/>
          <w:sz w:val="28"/>
          <w:szCs w:val="28"/>
          <w:rtl/>
        </w:rPr>
        <w:t>3</w:t>
      </w:r>
      <w:r w:rsidRPr="00931D46">
        <w:rPr>
          <w:rFonts w:ascii="Simplified Arabic" w:hAnsi="Simplified Arabic" w:cs="Simplified Arabic" w:hint="cs"/>
          <w:sz w:val="28"/>
          <w:szCs w:val="28"/>
          <w:highlight w:val="magenta"/>
          <w:rtl/>
        </w:rPr>
        <w:t xml:space="preserve">- </w:t>
      </w:r>
      <w:r w:rsidRPr="00931D46">
        <w:rPr>
          <w:rFonts w:ascii="Simplified Arabic" w:hAnsi="Simplified Arabic" w:cs="Simplified Arabic"/>
          <w:sz w:val="28"/>
          <w:szCs w:val="28"/>
          <w:highlight w:val="magenta"/>
        </w:rPr>
        <w:t>HER-2 AMPLIFICATION</w:t>
      </w:r>
      <w:r w:rsidRPr="00F170FC">
        <w:rPr>
          <w:rFonts w:ascii="Simplified Arabic" w:hAnsi="Simplified Arabic" w:cs="Simplified Arabic" w:hint="cs"/>
          <w:sz w:val="28"/>
          <w:szCs w:val="28"/>
          <w:rtl/>
        </w:rPr>
        <w:t xml:space="preserve">: </w:t>
      </w:r>
      <w:r w:rsidR="002A6F20">
        <w:rPr>
          <w:rFonts w:ascii="Simplified Arabic" w:hAnsi="Simplified Arabic" w:cs="Simplified Arabic" w:hint="cs"/>
          <w:sz w:val="28"/>
          <w:szCs w:val="28"/>
          <w:rtl/>
        </w:rPr>
        <w:t>وهي تمثل (20-30)%من سرطان الثدي الغازي،</w:t>
      </w:r>
      <w:r w:rsidRPr="00F170FC">
        <w:rPr>
          <w:rFonts w:ascii="Simplified Arabic" w:hAnsi="Simplified Arabic" w:cs="Simplified Arabic" w:hint="cs"/>
          <w:sz w:val="28"/>
          <w:szCs w:val="28"/>
          <w:rtl/>
        </w:rPr>
        <w:t xml:space="preserve">يحدث تضخيم لهذه المورثة على الصبغي 17, وفي هذا الورم هناك نقص ملحوظ في مستقبلات الإستروجين والبروجيسترون, وسوء تنظيم في عوامل نمو البطانة الوعائية </w:t>
      </w:r>
      <w:r w:rsidRPr="00F170FC">
        <w:rPr>
          <w:rFonts w:ascii="Simplified Arabic" w:hAnsi="Simplified Arabic" w:cs="Simplified Arabic"/>
          <w:sz w:val="28"/>
          <w:szCs w:val="28"/>
        </w:rPr>
        <w:t>Vascular endothelium growth factor(VEGF)</w:t>
      </w:r>
      <w:r w:rsidRPr="00F170FC">
        <w:rPr>
          <w:rFonts w:ascii="Simplified Arabic" w:hAnsi="Simplified Arabic" w:cs="Simplified Arabic" w:hint="cs"/>
          <w:sz w:val="28"/>
          <w:szCs w:val="28"/>
          <w:rtl/>
        </w:rPr>
        <w:t>.</w:t>
      </w:r>
    </w:p>
    <w:p w:rsidR="00EB151A" w:rsidRPr="001C35AD" w:rsidRDefault="00EB151A" w:rsidP="00EB151A">
      <w:pPr>
        <w:rPr>
          <w:rFonts w:ascii="Simplified Arabic" w:hAnsi="Simplified Arabic" w:cs="Simplified Arabic"/>
          <w:sz w:val="28"/>
          <w:szCs w:val="28"/>
          <w:rtl/>
          <w:lang w:bidi="ar-SY"/>
        </w:rPr>
      </w:pPr>
      <w:r>
        <w:rPr>
          <w:rFonts w:ascii="Simplified Arabic" w:hAnsi="Simplified Arabic" w:cs="Simplified Arabic" w:hint="cs"/>
          <w:sz w:val="28"/>
          <w:szCs w:val="28"/>
          <w:rtl/>
          <w:lang w:bidi="ar-SY"/>
        </w:rPr>
        <w:lastRenderedPageBreak/>
        <w:t>أما في سوريا:فإن نسبة إيجابية</w:t>
      </w:r>
      <w:r>
        <w:rPr>
          <w:rFonts w:ascii="Simplified Arabic" w:hAnsi="Simplified Arabic" w:cs="Simplified Arabic"/>
          <w:sz w:val="28"/>
          <w:szCs w:val="28"/>
          <w:lang w:bidi="ar-SY"/>
        </w:rPr>
        <w:t>HER2</w:t>
      </w:r>
      <w:r>
        <w:rPr>
          <w:rFonts w:ascii="Simplified Arabic" w:hAnsi="Simplified Arabic" w:cs="Simplified Arabic" w:hint="cs"/>
          <w:sz w:val="28"/>
          <w:szCs w:val="28"/>
          <w:rtl/>
          <w:lang w:bidi="ar-SY"/>
        </w:rPr>
        <w:t xml:space="preserve"> تعادل27%من خلال دراسة أكثرمن10000مريضة خلال 6سنوات في شعبة أورام الثدي في مشفى البيروني الجامعي</w:t>
      </w:r>
      <w:r w:rsidR="00293F91">
        <w:rPr>
          <w:rFonts w:ascii="Simplified Arabic" w:hAnsi="Simplified Arabic" w:cs="Simplified Arabic" w:hint="cs"/>
          <w:sz w:val="28"/>
          <w:szCs w:val="28"/>
          <w:rtl/>
          <w:lang w:bidi="ar-SY"/>
        </w:rPr>
        <w:t xml:space="preserve">(وقد تم تقديم هذه الدراسة في مؤتمر </w:t>
      </w:r>
      <w:r w:rsidR="00293F91">
        <w:rPr>
          <w:rFonts w:ascii="Simplified Arabic" w:hAnsi="Simplified Arabic" w:cs="Simplified Arabic"/>
          <w:sz w:val="28"/>
          <w:szCs w:val="28"/>
          <w:lang w:bidi="ar-SY"/>
        </w:rPr>
        <w:t>ESMO 2013</w:t>
      </w:r>
      <w:r w:rsidR="00293F91">
        <w:rPr>
          <w:rFonts w:ascii="Simplified Arabic" w:hAnsi="Simplified Arabic" w:cs="Simplified Arabic" w:hint="cs"/>
          <w:sz w:val="28"/>
          <w:szCs w:val="28"/>
          <w:rtl/>
          <w:lang w:bidi="ar-SY"/>
        </w:rPr>
        <w:t xml:space="preserve"> في أمستردام</w:t>
      </w:r>
      <w:r w:rsidR="00293F91">
        <w:rPr>
          <w:rFonts w:ascii="Simplified Arabic" w:hAnsi="Simplified Arabic" w:cs="Simplified Arabic"/>
          <w:sz w:val="28"/>
          <w:szCs w:val="28"/>
          <w:lang w:bidi="ar-SY"/>
        </w:rPr>
        <w:t>Maher Salamoon&amp;MarroanBachour</w:t>
      </w:r>
      <w:r w:rsidR="00293F91">
        <w:rPr>
          <w:rFonts w:ascii="Simplified Arabic" w:hAnsi="Simplified Arabic" w:cs="Simplified Arabic" w:hint="cs"/>
          <w:sz w:val="28"/>
          <w:szCs w:val="28"/>
          <w:rtl/>
          <w:lang w:bidi="ar-SY"/>
        </w:rPr>
        <w:t xml:space="preserve"> )(20)وهذا مايتناسب مع النسبة العالمية المذكورة </w:t>
      </w:r>
      <w:r w:rsidR="00293F91">
        <w:rPr>
          <w:rFonts w:ascii="Simplified Arabic" w:hAnsi="Simplified Arabic" w:cs="Simplified Arabic"/>
          <w:sz w:val="28"/>
          <w:szCs w:val="28"/>
          <w:rtl/>
          <w:lang w:bidi="ar-SY"/>
        </w:rPr>
        <w:t>آ</w:t>
      </w:r>
      <w:r w:rsidR="00293F91">
        <w:rPr>
          <w:rFonts w:ascii="Simplified Arabic" w:hAnsi="Simplified Arabic" w:cs="Simplified Arabic" w:hint="cs"/>
          <w:sz w:val="28"/>
          <w:szCs w:val="28"/>
          <w:rtl/>
          <w:lang w:bidi="ar-SY"/>
        </w:rPr>
        <w:t>خذين بعين الاعتبار دراسة مرضى</w:t>
      </w:r>
      <w:r w:rsidR="00293F91">
        <w:rPr>
          <w:rFonts w:ascii="Simplified Arabic" w:hAnsi="Simplified Arabic" w:cs="Simplified Arabic"/>
          <w:sz w:val="28"/>
          <w:szCs w:val="28"/>
          <w:lang w:bidi="ar-SY"/>
        </w:rPr>
        <w:t>HER2(++)</w:t>
      </w:r>
      <w:r w:rsidR="00293F91">
        <w:rPr>
          <w:rFonts w:ascii="Simplified Arabic" w:hAnsi="Simplified Arabic" w:cs="Simplified Arabic" w:hint="cs"/>
          <w:sz w:val="28"/>
          <w:szCs w:val="28"/>
          <w:rtl/>
          <w:lang w:bidi="ar-SY"/>
        </w:rPr>
        <w:t xml:space="preserve"> و</w:t>
      </w:r>
      <w:r w:rsidR="001C35AD">
        <w:rPr>
          <w:rFonts w:ascii="Simplified Arabic" w:hAnsi="Simplified Arabic" w:cs="Simplified Arabic"/>
          <w:sz w:val="28"/>
          <w:szCs w:val="28"/>
          <w:lang w:bidi="ar-SY"/>
        </w:rPr>
        <w:t>her2</w:t>
      </w:r>
      <w:r w:rsidR="00293F91">
        <w:rPr>
          <w:rFonts w:ascii="Simplified Arabic" w:hAnsi="Simplified Arabic" w:cs="Simplified Arabic"/>
          <w:sz w:val="28"/>
          <w:szCs w:val="28"/>
          <w:lang w:bidi="ar-SY"/>
        </w:rPr>
        <w:t>(+++)</w:t>
      </w:r>
      <w:r w:rsidR="001C35AD">
        <w:rPr>
          <w:rFonts w:ascii="Simplified Arabic" w:hAnsi="Simplified Arabic" w:cs="Simplified Arabic" w:hint="cs"/>
          <w:sz w:val="28"/>
          <w:szCs w:val="28"/>
          <w:rtl/>
          <w:lang w:bidi="ar-SY"/>
        </w:rPr>
        <w:t xml:space="preserve"> بطريقتي </w:t>
      </w:r>
      <w:r w:rsidR="001C35AD">
        <w:rPr>
          <w:rFonts w:ascii="Simplified Arabic" w:hAnsi="Simplified Arabic" w:cs="Simplified Arabic"/>
          <w:sz w:val="28"/>
          <w:szCs w:val="28"/>
          <w:lang w:bidi="ar-SY"/>
        </w:rPr>
        <w:t>FISH</w:t>
      </w:r>
      <w:r w:rsidR="001C35AD">
        <w:rPr>
          <w:rFonts w:ascii="Simplified Arabic" w:hAnsi="Simplified Arabic" w:cs="Simplified Arabic" w:hint="cs"/>
          <w:sz w:val="28"/>
          <w:szCs w:val="28"/>
          <w:rtl/>
          <w:lang w:bidi="ar-SY"/>
        </w:rPr>
        <w:t xml:space="preserve"> و</w:t>
      </w:r>
      <w:r w:rsidR="001C35AD">
        <w:rPr>
          <w:rFonts w:ascii="Simplified Arabic" w:hAnsi="Simplified Arabic" w:cs="Simplified Arabic"/>
          <w:sz w:val="28"/>
          <w:szCs w:val="28"/>
          <w:lang w:bidi="ar-SY"/>
        </w:rPr>
        <w:t>CISH</w:t>
      </w:r>
      <w:r w:rsidR="001C35AD">
        <w:rPr>
          <w:rFonts w:ascii="Simplified Arabic" w:hAnsi="Simplified Arabic" w:cs="Simplified Arabic" w:hint="cs"/>
          <w:sz w:val="28"/>
          <w:szCs w:val="28"/>
          <w:rtl/>
          <w:lang w:bidi="ar-SY"/>
        </w:rPr>
        <w:t>دون الاعتماد على التلوين المناعي لوحده.</w:t>
      </w:r>
      <w:r w:rsidR="00C97F71">
        <w:rPr>
          <w:rFonts w:ascii="Simplified Arabic" w:hAnsi="Simplified Arabic" w:cs="Simplified Arabic" w:hint="cs"/>
          <w:sz w:val="28"/>
          <w:szCs w:val="28"/>
          <w:rtl/>
          <w:lang w:bidi="ar-SY"/>
        </w:rPr>
        <w:t>(20)</w:t>
      </w:r>
    </w:p>
    <w:p w:rsidR="006E03D0" w:rsidRPr="00F170FC" w:rsidRDefault="006E03D0" w:rsidP="00C14094">
      <w:pPr>
        <w:rPr>
          <w:rFonts w:ascii="Simplified Arabic" w:hAnsi="Simplified Arabic" w:cs="Simplified Arabic"/>
          <w:sz w:val="28"/>
          <w:szCs w:val="28"/>
        </w:rPr>
      </w:pPr>
      <w:r w:rsidRPr="00F170FC">
        <w:rPr>
          <w:rFonts w:ascii="Simplified Arabic" w:hAnsi="Simplified Arabic" w:cs="Simplified Arabic" w:hint="cs"/>
          <w:sz w:val="28"/>
          <w:szCs w:val="28"/>
          <w:rtl/>
        </w:rPr>
        <w:t>و</w:t>
      </w:r>
      <w:r w:rsidR="002A6F20">
        <w:rPr>
          <w:rFonts w:ascii="Simplified Arabic" w:hAnsi="Simplified Arabic" w:cs="Simplified Arabic" w:hint="cs"/>
          <w:sz w:val="28"/>
          <w:szCs w:val="28"/>
          <w:rtl/>
        </w:rPr>
        <w:t>ه</w:t>
      </w:r>
      <w:r w:rsidR="002A6F20">
        <w:rPr>
          <w:rFonts w:ascii="Simplified Arabic" w:hAnsi="Simplified Arabic" w:cs="Simplified Arabic"/>
          <w:sz w:val="28"/>
          <w:szCs w:val="28"/>
          <w:rtl/>
        </w:rPr>
        <w:t>ذ</w:t>
      </w:r>
      <w:r w:rsidR="002A6F20">
        <w:rPr>
          <w:rFonts w:ascii="Simplified Arabic" w:hAnsi="Simplified Arabic" w:cs="Simplified Arabic" w:hint="cs"/>
          <w:sz w:val="28"/>
          <w:szCs w:val="28"/>
          <w:rtl/>
        </w:rPr>
        <w:t xml:space="preserve">ه الأورام عالية </w:t>
      </w:r>
      <w:r w:rsidR="00AD4293">
        <w:rPr>
          <w:rFonts w:ascii="Simplified Arabic" w:hAnsi="Simplified Arabic" w:cs="Simplified Arabic" w:hint="cs"/>
          <w:sz w:val="28"/>
          <w:szCs w:val="28"/>
          <w:rtl/>
        </w:rPr>
        <w:t>الخباثة</w:t>
      </w:r>
      <w:r w:rsidR="002A6F20">
        <w:rPr>
          <w:rFonts w:ascii="Simplified Arabic" w:hAnsi="Simplified Arabic" w:cs="Simplified Arabic" w:hint="cs"/>
          <w:sz w:val="28"/>
          <w:szCs w:val="28"/>
          <w:rtl/>
        </w:rPr>
        <w:t xml:space="preserve"> وتتصف بالنمو السريع </w:t>
      </w:r>
      <w:r w:rsidR="000E562D">
        <w:rPr>
          <w:rFonts w:ascii="Simplified Arabic" w:hAnsi="Simplified Arabic" w:cs="Simplified Arabic" w:hint="cs"/>
          <w:sz w:val="28"/>
          <w:szCs w:val="28"/>
          <w:rtl/>
        </w:rPr>
        <w:t>والان</w:t>
      </w:r>
      <w:r w:rsidR="000E562D">
        <w:rPr>
          <w:rFonts w:ascii="Simplified Arabic" w:hAnsi="Simplified Arabic" w:cs="Simplified Arabic"/>
          <w:sz w:val="28"/>
          <w:szCs w:val="28"/>
          <w:rtl/>
        </w:rPr>
        <w:t>ذ</w:t>
      </w:r>
      <w:r w:rsidR="000E562D">
        <w:rPr>
          <w:rFonts w:ascii="Simplified Arabic" w:hAnsi="Simplified Arabic" w:cs="Simplified Arabic" w:hint="cs"/>
          <w:sz w:val="28"/>
          <w:szCs w:val="28"/>
          <w:rtl/>
        </w:rPr>
        <w:t>ار السيءعلى الرغم من دخول العلاجات</w:t>
      </w:r>
      <w:r w:rsidR="00AD4293">
        <w:rPr>
          <w:rFonts w:ascii="Simplified Arabic" w:hAnsi="Simplified Arabic" w:cs="Simplified Arabic" w:hint="cs"/>
          <w:sz w:val="28"/>
          <w:szCs w:val="28"/>
          <w:rtl/>
        </w:rPr>
        <w:t xml:space="preserve"> الهدفية</w:t>
      </w:r>
      <w:r w:rsidRPr="00F170FC">
        <w:rPr>
          <w:rFonts w:ascii="Simplified Arabic" w:hAnsi="Simplified Arabic" w:cs="Simplified Arabic" w:hint="cs"/>
          <w:sz w:val="28"/>
          <w:szCs w:val="28"/>
          <w:rtl/>
        </w:rPr>
        <w:t>(</w:t>
      </w:r>
      <w:r w:rsidRPr="00F170FC">
        <w:rPr>
          <w:rFonts w:ascii="Simplified Arabic" w:hAnsi="Simplified Arabic" w:cs="Simplified Arabic"/>
          <w:sz w:val="28"/>
          <w:szCs w:val="28"/>
        </w:rPr>
        <w:t>Lapatinib,trastuzumab(</w:t>
      </w:r>
      <w:r w:rsidR="00C14094">
        <w:rPr>
          <w:rFonts w:ascii="Simplified Arabic" w:hAnsi="Simplified Arabic" w:cs="Simplified Arabic" w:hint="cs"/>
          <w:sz w:val="28"/>
          <w:szCs w:val="28"/>
          <w:rtl/>
        </w:rPr>
        <w:t xml:space="preserve">. </w:t>
      </w:r>
      <w:r w:rsidR="00C97F71">
        <w:rPr>
          <w:rFonts w:ascii="Simplified Arabic" w:hAnsi="Simplified Arabic" w:cs="Simplified Arabic" w:hint="cs"/>
          <w:sz w:val="28"/>
          <w:szCs w:val="28"/>
          <w:rtl/>
        </w:rPr>
        <w:t>(21</w:t>
      </w:r>
      <w:r w:rsidR="00411822">
        <w:rPr>
          <w:rFonts w:ascii="Simplified Arabic" w:hAnsi="Simplified Arabic" w:cs="Simplified Arabic" w:hint="cs"/>
          <w:sz w:val="28"/>
          <w:szCs w:val="28"/>
          <w:rtl/>
        </w:rPr>
        <w:t>)</w:t>
      </w:r>
    </w:p>
    <w:p w:rsidR="006E03D0" w:rsidRPr="00F170FC" w:rsidRDefault="006E03D0" w:rsidP="006E03D0">
      <w:pPr>
        <w:bidi w:val="0"/>
        <w:spacing w:after="0" w:line="240" w:lineRule="auto"/>
        <w:jc w:val="right"/>
        <w:rPr>
          <w:rFonts w:ascii="Times New Roman" w:eastAsia="Times New Roman" w:hAnsi="Times New Roman" w:cs="Times New Roman"/>
          <w:sz w:val="28"/>
          <w:szCs w:val="28"/>
          <w:lang w:bidi="ar-SY"/>
        </w:rPr>
      </w:pPr>
      <w:r w:rsidRPr="00F170FC">
        <w:rPr>
          <w:rFonts w:ascii="Times New Roman" w:eastAsia="Times New Roman" w:hAnsi="Times New Roman" w:cs="Times New Roman" w:hint="cs"/>
          <w:sz w:val="28"/>
          <w:szCs w:val="28"/>
          <w:rtl/>
          <w:lang w:bidi="ar-SY"/>
        </w:rPr>
        <w:t>.</w:t>
      </w:r>
      <w:r w:rsidRPr="00F170FC">
        <w:rPr>
          <w:rFonts w:ascii="Times New Roman" w:eastAsia="Times New Roman" w:hAnsi="Times New Roman" w:cs="Times New Roman"/>
          <w:sz w:val="28"/>
          <w:szCs w:val="28"/>
          <w:lang w:bidi="ar-SY"/>
        </w:rPr>
        <w:t>LuminalB</w:t>
      </w:r>
      <w:r w:rsidRPr="00F170FC">
        <w:rPr>
          <w:rFonts w:ascii="Times New Roman" w:eastAsia="Times New Roman" w:hAnsi="Times New Roman" w:cs="Times New Roman" w:hint="cs"/>
          <w:sz w:val="28"/>
          <w:szCs w:val="28"/>
          <w:rtl/>
          <w:lang w:bidi="ar-SY"/>
        </w:rPr>
        <w:t>: انذاره مثل</w:t>
      </w:r>
      <w:r w:rsidRPr="005F7B1B">
        <w:rPr>
          <w:rFonts w:ascii="Times New Roman" w:eastAsia="Times New Roman" w:hAnsi="Times New Roman" w:cs="Times New Roman"/>
          <w:sz w:val="28"/>
          <w:szCs w:val="28"/>
          <w:highlight w:val="magenta"/>
          <w:lang w:bidi="ar-SY"/>
        </w:rPr>
        <w:t>normal breast like tumor-4</w:t>
      </w:r>
    </w:p>
    <w:p w:rsidR="006E03D0" w:rsidRPr="00F170FC" w:rsidRDefault="006E03D0" w:rsidP="006E03D0">
      <w:pPr>
        <w:bidi w:val="0"/>
        <w:spacing w:after="0" w:line="240" w:lineRule="auto"/>
        <w:rPr>
          <w:rFonts w:ascii="Times New Roman" w:eastAsia="Times New Roman" w:hAnsi="Times New Roman" w:cs="Times New Roman"/>
          <w:sz w:val="28"/>
          <w:szCs w:val="28"/>
          <w:lang w:bidi="ar-SY"/>
        </w:rPr>
      </w:pPr>
    </w:p>
    <w:p w:rsidR="006E03D0" w:rsidRDefault="006E03D0" w:rsidP="00DC4493">
      <w:pPr>
        <w:rPr>
          <w:rFonts w:ascii="Simplified Arabic" w:hAnsi="Simplified Arabic" w:cs="Simplified Arabic"/>
          <w:sz w:val="28"/>
          <w:szCs w:val="28"/>
          <w:rtl/>
          <w:lang w:bidi="ar-SY"/>
        </w:rPr>
      </w:pPr>
      <w:r w:rsidRPr="00F170FC">
        <w:rPr>
          <w:rFonts w:ascii="Simplified Arabic" w:hAnsi="Simplified Arabic" w:cs="Simplified Arabic" w:hint="cs"/>
          <w:sz w:val="28"/>
          <w:szCs w:val="28"/>
          <w:rtl/>
          <w:lang w:bidi="ar-SY"/>
        </w:rPr>
        <w:t>5</w:t>
      </w:r>
      <w:r w:rsidRPr="005F7B1B">
        <w:rPr>
          <w:rFonts w:ascii="Simplified Arabic" w:hAnsi="Simplified Arabic" w:cs="Simplified Arabic" w:hint="cs"/>
          <w:sz w:val="28"/>
          <w:szCs w:val="28"/>
          <w:highlight w:val="magenta"/>
          <w:rtl/>
          <w:lang w:bidi="ar-SY"/>
        </w:rPr>
        <w:t xml:space="preserve">- </w:t>
      </w:r>
      <w:r w:rsidRPr="005F7B1B">
        <w:rPr>
          <w:rFonts w:ascii="Simplified Arabic" w:hAnsi="Simplified Arabic" w:cs="Simplified Arabic"/>
          <w:sz w:val="28"/>
          <w:szCs w:val="28"/>
          <w:highlight w:val="magenta"/>
          <w:lang w:bidi="ar-SY"/>
        </w:rPr>
        <w:t>Basal</w:t>
      </w:r>
      <w:r w:rsidRPr="005F7B1B">
        <w:rPr>
          <w:rFonts w:ascii="Simplified Arabic" w:hAnsi="Simplified Arabic" w:cs="Simplified Arabic" w:hint="cs"/>
          <w:sz w:val="28"/>
          <w:szCs w:val="28"/>
          <w:highlight w:val="magenta"/>
          <w:rtl/>
        </w:rPr>
        <w:t>: و</w:t>
      </w:r>
      <w:r w:rsidRPr="00F170FC">
        <w:rPr>
          <w:rFonts w:ascii="Simplified Arabic" w:hAnsi="Simplified Arabic" w:cs="Simplified Arabic" w:hint="cs"/>
          <w:sz w:val="28"/>
          <w:szCs w:val="28"/>
          <w:rtl/>
        </w:rPr>
        <w:t xml:space="preserve">تدعى أيضا" </w:t>
      </w:r>
      <w:r w:rsidRPr="00F170FC">
        <w:rPr>
          <w:rFonts w:ascii="Simplified Arabic" w:hAnsi="Simplified Arabic" w:cs="Simplified Arabic"/>
          <w:sz w:val="28"/>
          <w:szCs w:val="28"/>
        </w:rPr>
        <w:t>triple negative</w:t>
      </w:r>
      <w:r w:rsidRPr="00F170FC">
        <w:rPr>
          <w:rFonts w:ascii="Simplified Arabic" w:hAnsi="Simplified Arabic" w:cs="Simplified Arabic" w:hint="cs"/>
          <w:sz w:val="28"/>
          <w:szCs w:val="28"/>
          <w:rtl/>
        </w:rPr>
        <w:t xml:space="preserve"> وتملك واسمات الخلايا القاعدية والخلايا العضلية البشروية, وهي غالبا" ذات درجة عالية, وتعبرعن</w:t>
      </w:r>
      <w:r w:rsidRPr="00F170FC">
        <w:rPr>
          <w:rFonts w:ascii="Simplified Arabic" w:hAnsi="Simplified Arabic" w:cs="Simplified Arabic"/>
          <w:sz w:val="28"/>
          <w:szCs w:val="28"/>
        </w:rPr>
        <w:t>cytokeratins5/6</w:t>
      </w:r>
      <w:r w:rsidRPr="00F170FC">
        <w:rPr>
          <w:rFonts w:ascii="Simplified Arabic" w:hAnsi="Simplified Arabic" w:cs="Simplified Arabic" w:hint="cs"/>
          <w:sz w:val="28"/>
          <w:szCs w:val="28"/>
          <w:rtl/>
        </w:rPr>
        <w:t xml:space="preserve"> , </w:t>
      </w:r>
      <w:r w:rsidRPr="00F170FC">
        <w:rPr>
          <w:rFonts w:ascii="Simplified Arabic" w:hAnsi="Simplified Arabic" w:cs="Simplified Arabic"/>
          <w:sz w:val="28"/>
          <w:szCs w:val="28"/>
        </w:rPr>
        <w:t>smooth muscle actins(EGFR)</w:t>
      </w:r>
      <w:r w:rsidRPr="00F170FC">
        <w:rPr>
          <w:rFonts w:ascii="Simplified Arabic" w:hAnsi="Simplified Arabic" w:cs="Simplified Arabic" w:hint="cs"/>
          <w:sz w:val="28"/>
          <w:szCs w:val="28"/>
          <w:rtl/>
        </w:rPr>
        <w:t xml:space="preserve"> , </w:t>
      </w:r>
      <w:r w:rsidR="001C35AD">
        <w:rPr>
          <w:rFonts w:ascii="Simplified Arabic" w:hAnsi="Simplified Arabic" w:cs="Simplified Arabic"/>
          <w:sz w:val="28"/>
          <w:szCs w:val="28"/>
        </w:rPr>
        <w:t>P67</w:t>
      </w:r>
      <w:r w:rsidRPr="00F170FC">
        <w:rPr>
          <w:rFonts w:ascii="Simplified Arabic" w:hAnsi="Simplified Arabic" w:cs="Simplified Arabic" w:hint="cs"/>
          <w:sz w:val="28"/>
          <w:szCs w:val="28"/>
          <w:rtl/>
        </w:rPr>
        <w:t>, وأيضا" الفيم</w:t>
      </w:r>
      <w:r w:rsidR="00C14094">
        <w:rPr>
          <w:rFonts w:ascii="Simplified Arabic" w:hAnsi="Simplified Arabic" w:cs="Simplified Arabic" w:hint="cs"/>
          <w:sz w:val="28"/>
          <w:szCs w:val="28"/>
          <w:rtl/>
        </w:rPr>
        <w:t>ا</w:t>
      </w:r>
      <w:r w:rsidRPr="00F170FC">
        <w:rPr>
          <w:rFonts w:ascii="Simplified Arabic" w:hAnsi="Simplified Arabic" w:cs="Simplified Arabic" w:hint="cs"/>
          <w:sz w:val="28"/>
          <w:szCs w:val="28"/>
          <w:rtl/>
        </w:rPr>
        <w:t xml:space="preserve">نتين. وهي ذات إنذار سئ, وهناك علاقة بين هذا النمط وبين الطفرة في مورثة </w:t>
      </w:r>
      <w:r w:rsidRPr="00F170FC">
        <w:rPr>
          <w:rFonts w:ascii="Simplified Arabic" w:hAnsi="Simplified Arabic" w:cs="Simplified Arabic"/>
          <w:sz w:val="28"/>
          <w:szCs w:val="28"/>
        </w:rPr>
        <w:t>BRCA-1</w:t>
      </w:r>
      <w:r w:rsidRPr="00F170FC">
        <w:rPr>
          <w:rFonts w:ascii="Simplified Arabic" w:hAnsi="Simplified Arabic" w:cs="Simplified Arabic" w:hint="cs"/>
          <w:sz w:val="28"/>
          <w:szCs w:val="28"/>
          <w:rtl/>
        </w:rPr>
        <w:t xml:space="preserve"> حيث 80% من الذين يحملون هذه الطفرة ي</w:t>
      </w:r>
      <w:r w:rsidR="00DC4493">
        <w:rPr>
          <w:rFonts w:ascii="Simplified Arabic" w:hAnsi="Simplified Arabic" w:cs="Simplified Arabic" w:hint="cs"/>
          <w:sz w:val="28"/>
          <w:szCs w:val="28"/>
          <w:rtl/>
        </w:rPr>
        <w:t>ملكون هذا النمط من سرطان الثدي.</w:t>
      </w:r>
    </w:p>
    <w:p w:rsidR="00F113D7" w:rsidRDefault="00F113D7" w:rsidP="00F113D7">
      <w:pPr>
        <w:rPr>
          <w:sz w:val="32"/>
          <w:szCs w:val="32"/>
          <w:rtl/>
          <w:lang w:bidi="ar-SY"/>
        </w:rPr>
      </w:pPr>
      <w:r>
        <w:rPr>
          <w:rFonts w:ascii="Lucida Sans Unicode" w:hAnsi="Lucida Sans Unicode" w:cs="Lucida Sans Unicode"/>
          <w:sz w:val="32"/>
          <w:szCs w:val="32"/>
          <w:rtl/>
          <w:lang w:bidi="ar-SY"/>
        </w:rPr>
        <w:t>●</w:t>
      </w:r>
      <w:r w:rsidRPr="00FF4189">
        <w:rPr>
          <w:rFonts w:ascii="Simplified Arabic" w:hAnsi="Simplified Arabic" w:cs="Simplified Arabic" w:hint="cs"/>
          <w:b/>
          <w:bCs/>
          <w:sz w:val="32"/>
          <w:szCs w:val="32"/>
          <w:highlight w:val="yellow"/>
          <w:rtl/>
          <w:lang w:bidi="ar-SY"/>
        </w:rPr>
        <w:t xml:space="preserve">طرق تحري </w:t>
      </w:r>
      <w:r w:rsidRPr="00FF4189">
        <w:rPr>
          <w:rFonts w:ascii="Simplified Arabic" w:hAnsi="Simplified Arabic" w:cs="Simplified Arabic"/>
          <w:b/>
          <w:bCs/>
          <w:sz w:val="32"/>
          <w:szCs w:val="32"/>
          <w:highlight w:val="yellow"/>
          <w:lang w:bidi="ar-SY"/>
        </w:rPr>
        <w:t>her-2</w:t>
      </w:r>
      <w:r w:rsidRPr="00F113D7">
        <w:rPr>
          <w:rFonts w:ascii="Simplified Arabic" w:hAnsi="Simplified Arabic" w:cs="Simplified Arabic" w:hint="cs"/>
          <w:sz w:val="32"/>
          <w:szCs w:val="32"/>
          <w:rtl/>
          <w:lang w:bidi="ar-SY"/>
        </w:rPr>
        <w:t>:</w:t>
      </w:r>
    </w:p>
    <w:p w:rsidR="00F113D7" w:rsidRDefault="00F113D7" w:rsidP="00C14094">
      <w:pPr>
        <w:rPr>
          <w:rFonts w:ascii="Simplified Arabic" w:hAnsi="Simplified Arabic" w:cs="Simplified Arabic"/>
          <w:sz w:val="28"/>
          <w:szCs w:val="28"/>
          <w:rtl/>
          <w:lang w:bidi="ar-SY"/>
        </w:rPr>
      </w:pPr>
      <w:r>
        <w:rPr>
          <w:rFonts w:ascii="Simplified Arabic" w:hAnsi="Simplified Arabic" w:cs="Simplified Arabic" w:hint="cs"/>
          <w:sz w:val="28"/>
          <w:szCs w:val="28"/>
          <w:rtl/>
          <w:lang w:bidi="ar-SY"/>
        </w:rPr>
        <w:t>1-</w:t>
      </w:r>
      <w:r w:rsidRPr="00A3636C">
        <w:rPr>
          <w:rFonts w:ascii="Simplified Arabic" w:hAnsi="Simplified Arabic" w:cs="Simplified Arabic" w:hint="cs"/>
          <w:sz w:val="28"/>
          <w:szCs w:val="28"/>
          <w:highlight w:val="darkCyan"/>
          <w:rtl/>
          <w:lang w:bidi="ar-SY"/>
        </w:rPr>
        <w:t>التلوين النسيجي المناعي(</w:t>
      </w:r>
      <w:r w:rsidRPr="00A3636C">
        <w:rPr>
          <w:rFonts w:ascii="Simplified Arabic" w:hAnsi="Simplified Arabic" w:cs="Simplified Arabic"/>
          <w:sz w:val="28"/>
          <w:szCs w:val="28"/>
          <w:highlight w:val="darkCyan"/>
          <w:lang w:bidi="ar-SY"/>
        </w:rPr>
        <w:t>IHC</w:t>
      </w:r>
      <w:r w:rsidRPr="00A3636C">
        <w:rPr>
          <w:rFonts w:ascii="Simplified Arabic" w:hAnsi="Simplified Arabic" w:cs="Simplified Arabic" w:hint="cs"/>
          <w:sz w:val="28"/>
          <w:szCs w:val="28"/>
          <w:highlight w:val="darkCyan"/>
          <w:rtl/>
          <w:lang w:bidi="ar-SY"/>
        </w:rPr>
        <w:t>)</w:t>
      </w:r>
      <w:r w:rsidRPr="00A3636C">
        <w:rPr>
          <w:rFonts w:ascii="Simplified Arabic" w:hAnsi="Simplified Arabic" w:cs="Simplified Arabic"/>
          <w:sz w:val="28"/>
          <w:szCs w:val="28"/>
          <w:highlight w:val="darkCyan"/>
          <w:lang w:bidi="ar-SY"/>
        </w:rPr>
        <w:t>immune histology</w:t>
      </w:r>
      <w:r>
        <w:rPr>
          <w:rFonts w:ascii="Simplified Arabic" w:hAnsi="Simplified Arabic" w:cs="Simplified Arabic" w:hint="cs"/>
          <w:sz w:val="28"/>
          <w:szCs w:val="28"/>
          <w:rtl/>
          <w:lang w:bidi="ar-SY"/>
        </w:rPr>
        <w:t>(</w:t>
      </w:r>
      <w:r w:rsidR="00C97F71">
        <w:rPr>
          <w:rFonts w:ascii="Simplified Arabic" w:hAnsi="Simplified Arabic" w:cs="Simplified Arabic" w:hint="cs"/>
          <w:sz w:val="28"/>
          <w:szCs w:val="28"/>
          <w:rtl/>
          <w:lang w:bidi="ar-SY"/>
        </w:rPr>
        <w:t>22</w:t>
      </w:r>
      <w:r w:rsidR="00411822">
        <w:rPr>
          <w:rFonts w:ascii="Simplified Arabic" w:hAnsi="Simplified Arabic" w:cs="Simplified Arabic" w:hint="cs"/>
          <w:sz w:val="28"/>
          <w:szCs w:val="28"/>
          <w:rtl/>
          <w:lang w:bidi="ar-SY"/>
        </w:rPr>
        <w:t>)</w:t>
      </w:r>
      <w:r>
        <w:rPr>
          <w:rFonts w:ascii="Simplified Arabic" w:hAnsi="Simplified Arabic" w:cs="Simplified Arabic" w:hint="cs"/>
          <w:sz w:val="28"/>
          <w:szCs w:val="28"/>
          <w:rtl/>
          <w:lang w:bidi="ar-SY"/>
        </w:rPr>
        <w:t>:</w:t>
      </w:r>
      <w:r w:rsidR="00C14094">
        <w:rPr>
          <w:rFonts w:ascii="Simplified Arabic" w:hAnsi="Simplified Arabic" w:cs="Simplified Arabic" w:hint="cs"/>
          <w:sz w:val="28"/>
          <w:szCs w:val="28"/>
          <w:rtl/>
          <w:lang w:bidi="ar-SY"/>
        </w:rPr>
        <w:t>غير دقيق،</w:t>
      </w:r>
      <w:r>
        <w:rPr>
          <w:rFonts w:ascii="Simplified Arabic" w:hAnsi="Simplified Arabic" w:cs="Simplified Arabic" w:hint="cs"/>
          <w:sz w:val="28"/>
          <w:szCs w:val="28"/>
          <w:rtl/>
          <w:lang w:bidi="ar-SY"/>
        </w:rPr>
        <w:t>ويعتمد على نسبة تلوين الغشاء القاعدي وعلى عدد الخلايا الورمية الملونة ،ويمكن استخدامها على النسج المثبتة ولكن الاختلاف في تقنية التثبيت قد يؤثر على النتائج،ويعتبر ال</w:t>
      </w:r>
      <w:r>
        <w:rPr>
          <w:rFonts w:ascii="Simplified Arabic" w:hAnsi="Simplified Arabic" w:cs="Simplified Arabic"/>
          <w:sz w:val="28"/>
          <w:szCs w:val="28"/>
          <w:lang w:bidi="ar-SY"/>
        </w:rPr>
        <w:t>her-2</w:t>
      </w:r>
      <w:r>
        <w:rPr>
          <w:rFonts w:ascii="Simplified Arabic" w:hAnsi="Simplified Arabic" w:cs="Simplified Arabic" w:hint="cs"/>
          <w:sz w:val="28"/>
          <w:szCs w:val="28"/>
          <w:rtl/>
          <w:lang w:bidi="ar-SY"/>
        </w:rPr>
        <w:t xml:space="preserve"> سلبي في حال كان تلوين الغشاء أقل من 10% من الخلايا الورميةا</w:t>
      </w:r>
      <w:r w:rsidR="00046C0E">
        <w:rPr>
          <w:rFonts w:ascii="Simplified Arabic" w:hAnsi="Simplified Arabic" w:cs="Simplified Arabic" w:hint="cs"/>
          <w:sz w:val="28"/>
          <w:szCs w:val="28"/>
          <w:rtl/>
          <w:lang w:bidi="ar-SY"/>
        </w:rPr>
        <w:t>لغازية</w:t>
      </w:r>
      <w:r w:rsidR="00C14094">
        <w:rPr>
          <w:rFonts w:ascii="Simplified Arabic" w:hAnsi="Simplified Arabic" w:cs="Simplified Arabic" w:hint="cs"/>
          <w:sz w:val="28"/>
          <w:szCs w:val="28"/>
          <w:rtl/>
          <w:lang w:bidi="ar-SY"/>
        </w:rPr>
        <w:t>.</w:t>
      </w:r>
      <w:r w:rsidR="00046C0E">
        <w:rPr>
          <w:rFonts w:ascii="Simplified Arabic" w:hAnsi="Simplified Arabic" w:cs="Simplified Arabic" w:hint="cs"/>
          <w:sz w:val="28"/>
          <w:szCs w:val="28"/>
          <w:rtl/>
          <w:lang w:bidi="ar-SY"/>
        </w:rPr>
        <w:t>شكل رقم 2</w:t>
      </w:r>
      <w:r>
        <w:rPr>
          <w:rFonts w:ascii="Simplified Arabic" w:hAnsi="Simplified Arabic" w:cs="Simplified Arabic" w:hint="cs"/>
          <w:sz w:val="28"/>
          <w:szCs w:val="28"/>
          <w:rtl/>
          <w:lang w:bidi="ar-SY"/>
        </w:rPr>
        <w:t>:</w:t>
      </w:r>
    </w:p>
    <w:p w:rsidR="00F113D7" w:rsidRDefault="00471AA5" w:rsidP="00DC4493">
      <w:pPr>
        <w:rPr>
          <w:rFonts w:ascii="Simplified Arabic" w:hAnsi="Simplified Arabic" w:cs="Simplified Arabic"/>
          <w:sz w:val="28"/>
          <w:szCs w:val="28"/>
          <w:rtl/>
          <w:lang w:bidi="ar-SY"/>
        </w:rPr>
      </w:pPr>
      <w:r w:rsidRPr="00471AA5">
        <w:rPr>
          <w:rFonts w:ascii="Simplified Arabic" w:hAnsi="Simplified Arabic" w:cs="Simplified Arabic"/>
          <w:noProof/>
          <w:sz w:val="28"/>
          <w:szCs w:val="28"/>
          <w:rtl/>
        </w:rPr>
        <w:lastRenderedPageBreak/>
        <w:drawing>
          <wp:inline distT="0" distB="0" distL="0" distR="0">
            <wp:extent cx="4572000" cy="2606040"/>
            <wp:effectExtent l="19050" t="0" r="0" b="0"/>
            <wp:docPr id="2" name="Picture 9" descr="herc3"/>
            <wp:cNvGraphicFramePr/>
            <a:graphic xmlns:a="http://schemas.openxmlformats.org/drawingml/2006/main">
              <a:graphicData uri="http://schemas.openxmlformats.org/drawingml/2006/picture">
                <pic:pic xmlns:pic="http://schemas.openxmlformats.org/drawingml/2006/picture">
                  <pic:nvPicPr>
                    <pic:cNvPr id="33797" name="Picture 5" descr="herc3"/>
                    <pic:cNvPicPr>
                      <a:picLocks noChangeAspect="1" noChangeArrowheads="1"/>
                    </pic:cNvPicPr>
                  </pic:nvPicPr>
                  <pic:blipFill>
                    <a:blip r:embed="rId10" cstate="print"/>
                    <a:srcRect/>
                    <a:stretch>
                      <a:fillRect/>
                    </a:stretch>
                  </pic:blipFill>
                  <pic:spPr bwMode="auto">
                    <a:xfrm>
                      <a:off x="0" y="0"/>
                      <a:ext cx="4572000" cy="2606040"/>
                    </a:xfrm>
                    <a:prstGeom prst="rect">
                      <a:avLst/>
                    </a:prstGeom>
                    <a:noFill/>
                  </pic:spPr>
                </pic:pic>
              </a:graphicData>
            </a:graphic>
          </wp:inline>
        </w:drawing>
      </w:r>
    </w:p>
    <w:p w:rsidR="00443415" w:rsidRDefault="00443415" w:rsidP="00C14094">
      <w:pPr>
        <w:rPr>
          <w:rFonts w:ascii="Simplified Arabic" w:hAnsi="Simplified Arabic" w:cs="Simplified Arabic"/>
          <w:sz w:val="28"/>
          <w:szCs w:val="28"/>
          <w:rtl/>
          <w:lang w:bidi="ar-SY"/>
        </w:rPr>
      </w:pPr>
      <w:r>
        <w:rPr>
          <w:rFonts w:ascii="Simplified Arabic" w:hAnsi="Simplified Arabic" w:cs="Simplified Arabic" w:hint="cs"/>
          <w:sz w:val="28"/>
          <w:szCs w:val="28"/>
          <w:rtl/>
          <w:lang w:bidi="ar-SY"/>
        </w:rPr>
        <w:t>2-</w:t>
      </w:r>
      <w:r w:rsidRPr="00A3636C">
        <w:rPr>
          <w:rFonts w:ascii="Simplified Arabic" w:hAnsi="Simplified Arabic" w:cs="Simplified Arabic" w:hint="cs"/>
          <w:sz w:val="28"/>
          <w:szCs w:val="28"/>
          <w:highlight w:val="darkCyan"/>
          <w:rtl/>
          <w:lang w:bidi="ar-SY"/>
        </w:rPr>
        <w:t>التلوين الهجيني الومضاني الموضع(</w:t>
      </w:r>
      <w:r w:rsidRPr="00A3636C">
        <w:rPr>
          <w:rFonts w:ascii="Simplified Arabic" w:hAnsi="Simplified Arabic" w:cs="Simplified Arabic"/>
          <w:sz w:val="28"/>
          <w:szCs w:val="28"/>
          <w:highlight w:val="darkCyan"/>
          <w:lang w:bidi="ar-SY"/>
        </w:rPr>
        <w:t>FISH</w:t>
      </w:r>
      <w:r w:rsidRPr="00A3636C">
        <w:rPr>
          <w:rFonts w:ascii="Simplified Arabic" w:hAnsi="Simplified Arabic" w:cs="Simplified Arabic" w:hint="cs"/>
          <w:sz w:val="28"/>
          <w:szCs w:val="28"/>
          <w:highlight w:val="darkCyan"/>
          <w:rtl/>
          <w:lang w:bidi="ar-SY"/>
        </w:rPr>
        <w:t>)</w:t>
      </w:r>
      <w:r w:rsidRPr="00A3636C">
        <w:rPr>
          <w:rFonts w:ascii="Simplified Arabic" w:hAnsi="Simplified Arabic" w:cs="Simplified Arabic"/>
          <w:sz w:val="28"/>
          <w:szCs w:val="28"/>
          <w:highlight w:val="darkCyan"/>
          <w:lang w:bidi="ar-SY"/>
        </w:rPr>
        <w:t>flurescent in situ hybrid</w:t>
      </w:r>
      <w:r w:rsidR="00E3235B">
        <w:rPr>
          <w:rFonts w:ascii="Simplified Arabic" w:hAnsi="Simplified Arabic" w:cs="Simplified Arabic" w:hint="cs"/>
          <w:sz w:val="28"/>
          <w:szCs w:val="28"/>
          <w:rtl/>
          <w:lang w:bidi="ar-SY"/>
        </w:rPr>
        <w:t>(</w:t>
      </w:r>
      <w:r w:rsidR="00C97F71">
        <w:rPr>
          <w:rFonts w:ascii="Simplified Arabic" w:hAnsi="Simplified Arabic" w:cs="Simplified Arabic"/>
          <w:sz w:val="28"/>
          <w:szCs w:val="28"/>
          <w:lang w:bidi="ar-SY"/>
        </w:rPr>
        <w:t>23</w:t>
      </w:r>
      <w:r>
        <w:rPr>
          <w:rFonts w:ascii="Simplified Arabic" w:hAnsi="Simplified Arabic" w:cs="Simplified Arabic" w:hint="cs"/>
          <w:sz w:val="28"/>
          <w:szCs w:val="28"/>
          <w:rtl/>
          <w:lang w:bidi="ar-SY"/>
        </w:rPr>
        <w:t xml:space="preserve">):وهي الطريقة الأكثر دقة ولكنها تحتاج إلى تجهيزات خاصة مما يجعلها طريقة </w:t>
      </w:r>
      <w:r w:rsidR="00C14094">
        <w:rPr>
          <w:rFonts w:ascii="Simplified Arabic" w:hAnsi="Simplified Arabic" w:cs="Simplified Arabic" w:hint="cs"/>
          <w:sz w:val="28"/>
          <w:szCs w:val="28"/>
          <w:rtl/>
          <w:lang w:bidi="ar-SY"/>
        </w:rPr>
        <w:t xml:space="preserve">باهظة </w:t>
      </w:r>
      <w:r>
        <w:rPr>
          <w:rFonts w:ascii="Simplified Arabic" w:hAnsi="Simplified Arabic" w:cs="Simplified Arabic" w:hint="cs"/>
          <w:sz w:val="28"/>
          <w:szCs w:val="28"/>
          <w:rtl/>
          <w:lang w:bidi="ar-SY"/>
        </w:rPr>
        <w:t xml:space="preserve">الثمن وتعتمد على نسبة </w:t>
      </w:r>
      <w:r>
        <w:rPr>
          <w:rFonts w:ascii="Simplified Arabic" w:hAnsi="Simplified Arabic" w:cs="Simplified Arabic"/>
          <w:sz w:val="28"/>
          <w:szCs w:val="28"/>
          <w:lang w:bidi="ar-SY"/>
        </w:rPr>
        <w:t>her2\neu gene copy number</w:t>
      </w:r>
      <w:r>
        <w:rPr>
          <w:rFonts w:ascii="Simplified Arabic" w:hAnsi="Simplified Arabic" w:cs="Simplified Arabic" w:hint="cs"/>
          <w:sz w:val="28"/>
          <w:szCs w:val="28"/>
          <w:rtl/>
          <w:lang w:bidi="ar-SY"/>
        </w:rPr>
        <w:t xml:space="preserve"> بالنسبة إلى </w:t>
      </w:r>
      <w:r>
        <w:rPr>
          <w:rFonts w:ascii="Simplified Arabic" w:hAnsi="Simplified Arabic" w:cs="Simplified Arabic"/>
          <w:sz w:val="28"/>
          <w:szCs w:val="28"/>
          <w:lang w:bidi="ar-SY"/>
        </w:rPr>
        <w:t>centromere</w:t>
      </w:r>
      <w:r>
        <w:rPr>
          <w:rFonts w:ascii="Simplified Arabic" w:hAnsi="Simplified Arabic" w:cs="Simplified Arabic" w:hint="cs"/>
          <w:sz w:val="28"/>
          <w:szCs w:val="28"/>
          <w:rtl/>
          <w:lang w:bidi="ar-SY"/>
        </w:rPr>
        <w:t>الصبغي 1</w:t>
      </w:r>
      <w:r w:rsidR="00062E8B">
        <w:rPr>
          <w:rFonts w:ascii="Simplified Arabic" w:hAnsi="Simplified Arabic" w:cs="Simplified Arabic" w:hint="cs"/>
          <w:sz w:val="28"/>
          <w:szCs w:val="28"/>
          <w:rtl/>
          <w:lang w:bidi="ar-SY"/>
        </w:rPr>
        <w:t xml:space="preserve">7،حيث تعتبر </w:t>
      </w:r>
      <w:r>
        <w:rPr>
          <w:rFonts w:ascii="Simplified Arabic" w:hAnsi="Simplified Arabic" w:cs="Simplified Arabic" w:hint="cs"/>
          <w:sz w:val="28"/>
          <w:szCs w:val="28"/>
          <w:rtl/>
          <w:lang w:bidi="ar-SY"/>
        </w:rPr>
        <w:t xml:space="preserve"> إيجابية(</w:t>
      </w:r>
      <w:r>
        <w:rPr>
          <w:rFonts w:ascii="Simplified Arabic" w:hAnsi="Simplified Arabic" w:cs="Simplified Arabic"/>
          <w:sz w:val="28"/>
          <w:szCs w:val="28"/>
          <w:lang w:bidi="ar-SY"/>
        </w:rPr>
        <w:t>amplified</w:t>
      </w:r>
      <w:r>
        <w:rPr>
          <w:rFonts w:ascii="Simplified Arabic" w:hAnsi="Simplified Arabic" w:cs="Simplified Arabic" w:hint="cs"/>
          <w:sz w:val="28"/>
          <w:szCs w:val="28"/>
          <w:rtl/>
          <w:lang w:bidi="ar-SY"/>
        </w:rPr>
        <w:t xml:space="preserve">)في حال كانت النسبة </w:t>
      </w:r>
      <w:r>
        <w:rPr>
          <w:rFonts w:ascii="Simplified Arabic" w:hAnsi="Simplified Arabic" w:cs="Simplified Arabic"/>
          <w:sz w:val="28"/>
          <w:szCs w:val="28"/>
          <w:rtl/>
          <w:lang w:bidi="ar-SY"/>
        </w:rPr>
        <w:t>&gt;</w:t>
      </w:r>
      <w:r>
        <w:rPr>
          <w:rFonts w:ascii="Simplified Arabic" w:hAnsi="Simplified Arabic" w:cs="Simplified Arabic" w:hint="cs"/>
          <w:sz w:val="28"/>
          <w:szCs w:val="28"/>
          <w:rtl/>
          <w:lang w:bidi="ar-SY"/>
        </w:rPr>
        <w:t>2</w:t>
      </w:r>
      <w:r>
        <w:rPr>
          <w:rFonts w:ascii="Arial" w:hAnsi="Arial" w:cs="Arial"/>
          <w:sz w:val="28"/>
          <w:szCs w:val="28"/>
          <w:rtl/>
          <w:lang w:bidi="ar-SY"/>
        </w:rPr>
        <w:t>٫</w:t>
      </w:r>
      <w:r>
        <w:rPr>
          <w:rFonts w:ascii="Arial" w:hAnsi="Arial" w:cs="Arial" w:hint="cs"/>
          <w:sz w:val="28"/>
          <w:szCs w:val="28"/>
          <w:rtl/>
          <w:lang w:bidi="ar-SY"/>
        </w:rPr>
        <w:t>2</w:t>
      </w:r>
      <w:r w:rsidR="00A9619A">
        <w:rPr>
          <w:rFonts w:ascii="Arial" w:hAnsi="Arial" w:cs="Arial" w:hint="cs"/>
          <w:sz w:val="28"/>
          <w:szCs w:val="28"/>
          <w:rtl/>
          <w:lang w:bidi="ar-SY"/>
        </w:rPr>
        <w:t>،وتعتبر حدية(</w:t>
      </w:r>
      <w:r w:rsidR="00A9619A">
        <w:rPr>
          <w:rFonts w:ascii="Arial" w:hAnsi="Arial" w:cs="Arial"/>
          <w:sz w:val="28"/>
          <w:szCs w:val="28"/>
          <w:lang w:bidi="ar-SY"/>
        </w:rPr>
        <w:t>border line</w:t>
      </w:r>
      <w:r w:rsidR="00A9619A">
        <w:rPr>
          <w:rFonts w:ascii="Arial" w:hAnsi="Arial" w:cs="Arial" w:hint="cs"/>
          <w:sz w:val="28"/>
          <w:szCs w:val="28"/>
          <w:rtl/>
          <w:lang w:bidi="ar-SY"/>
        </w:rPr>
        <w:t>)في حال كانت من 1</w:t>
      </w:r>
      <w:r w:rsidR="00A9619A">
        <w:rPr>
          <w:rFonts w:ascii="Arial" w:hAnsi="Arial" w:cs="Arial"/>
          <w:sz w:val="28"/>
          <w:szCs w:val="28"/>
          <w:rtl/>
          <w:lang w:bidi="ar-SY"/>
        </w:rPr>
        <w:t>٫</w:t>
      </w:r>
      <w:r w:rsidR="00A9619A">
        <w:rPr>
          <w:rFonts w:ascii="Arial" w:hAnsi="Arial" w:cs="Arial" w:hint="cs"/>
          <w:sz w:val="28"/>
          <w:szCs w:val="28"/>
          <w:rtl/>
          <w:lang w:bidi="ar-SY"/>
        </w:rPr>
        <w:t>8-2</w:t>
      </w:r>
      <w:r w:rsidR="00A9619A">
        <w:rPr>
          <w:rFonts w:ascii="Arial" w:hAnsi="Arial" w:cs="Arial"/>
          <w:sz w:val="28"/>
          <w:szCs w:val="28"/>
          <w:rtl/>
          <w:lang w:bidi="ar-SY"/>
        </w:rPr>
        <w:t>٫</w:t>
      </w:r>
      <w:r w:rsidR="00A9619A">
        <w:rPr>
          <w:rFonts w:ascii="Arial" w:hAnsi="Arial" w:cs="Arial" w:hint="cs"/>
          <w:sz w:val="28"/>
          <w:szCs w:val="28"/>
          <w:rtl/>
          <w:lang w:bidi="ar-SY"/>
        </w:rPr>
        <w:t>2،وتعتبر سلبية (</w:t>
      </w:r>
      <w:r w:rsidR="00A9619A">
        <w:rPr>
          <w:rFonts w:ascii="Arial" w:hAnsi="Arial" w:cs="Arial"/>
          <w:sz w:val="28"/>
          <w:szCs w:val="28"/>
          <w:lang w:bidi="ar-SY"/>
        </w:rPr>
        <w:t>not amplified</w:t>
      </w:r>
      <w:r w:rsidR="00A9619A">
        <w:rPr>
          <w:rFonts w:ascii="Arial" w:hAnsi="Arial" w:cs="Arial" w:hint="cs"/>
          <w:sz w:val="28"/>
          <w:szCs w:val="28"/>
          <w:rtl/>
          <w:lang w:bidi="ar-SY"/>
        </w:rPr>
        <w:t xml:space="preserve">)في حال كانت النسبة </w:t>
      </w:r>
      <w:r w:rsidR="00A9619A">
        <w:rPr>
          <w:rFonts w:ascii="Arial" w:hAnsi="Arial" w:cs="Arial"/>
          <w:sz w:val="28"/>
          <w:szCs w:val="28"/>
          <w:rtl/>
          <w:lang w:bidi="ar-SY"/>
        </w:rPr>
        <w:t>&lt;</w:t>
      </w:r>
      <w:r w:rsidR="00A9619A">
        <w:rPr>
          <w:rFonts w:ascii="Arial" w:hAnsi="Arial" w:cs="Arial" w:hint="cs"/>
          <w:sz w:val="28"/>
          <w:szCs w:val="28"/>
          <w:rtl/>
          <w:lang w:bidi="ar-SY"/>
        </w:rPr>
        <w:t>1</w:t>
      </w:r>
      <w:r w:rsidR="00A9619A">
        <w:rPr>
          <w:rFonts w:ascii="Arial" w:hAnsi="Arial" w:cs="Arial"/>
          <w:sz w:val="28"/>
          <w:szCs w:val="28"/>
          <w:rtl/>
          <w:lang w:bidi="ar-SY"/>
        </w:rPr>
        <w:t>٫</w:t>
      </w:r>
      <w:r w:rsidR="00A9619A">
        <w:rPr>
          <w:rFonts w:ascii="Arial" w:hAnsi="Arial" w:cs="Arial" w:hint="cs"/>
          <w:sz w:val="28"/>
          <w:szCs w:val="28"/>
          <w:rtl/>
          <w:lang w:bidi="ar-SY"/>
        </w:rPr>
        <w:t>8</w:t>
      </w:r>
      <w:r w:rsidR="00A9619A">
        <w:rPr>
          <w:rFonts w:ascii="Simplified Arabic" w:hAnsi="Simplified Arabic" w:cs="Simplified Arabic" w:hint="cs"/>
          <w:sz w:val="28"/>
          <w:szCs w:val="28"/>
          <w:rtl/>
          <w:lang w:bidi="ar-SY"/>
        </w:rPr>
        <w:t xml:space="preserve">شكل رقم </w:t>
      </w:r>
      <w:r w:rsidR="00046C0E">
        <w:rPr>
          <w:rFonts w:ascii="Simplified Arabic" w:hAnsi="Simplified Arabic" w:cs="Simplified Arabic" w:hint="cs"/>
          <w:sz w:val="28"/>
          <w:szCs w:val="28"/>
          <w:rtl/>
          <w:lang w:bidi="ar-SY"/>
        </w:rPr>
        <w:t>3</w:t>
      </w:r>
      <w:r w:rsidR="00A9619A">
        <w:rPr>
          <w:rFonts w:ascii="Simplified Arabic" w:hAnsi="Simplified Arabic" w:cs="Simplified Arabic" w:hint="cs"/>
          <w:sz w:val="28"/>
          <w:szCs w:val="28"/>
          <w:rtl/>
          <w:lang w:bidi="ar-SY"/>
        </w:rPr>
        <w:t>:</w:t>
      </w:r>
    </w:p>
    <w:p w:rsidR="00FB6909" w:rsidRDefault="00062E8B" w:rsidP="00B776C6">
      <w:pPr>
        <w:rPr>
          <w:rFonts w:ascii="Simplified Arabic" w:hAnsi="Simplified Arabic" w:cs="Simplified Arabic"/>
          <w:sz w:val="28"/>
          <w:szCs w:val="28"/>
          <w:rtl/>
          <w:lang w:bidi="ar-SY"/>
        </w:rPr>
      </w:pPr>
      <w:r w:rsidRPr="00062E8B">
        <w:rPr>
          <w:rFonts w:ascii="Simplified Arabic" w:hAnsi="Simplified Arabic" w:cs="Simplified Arabic"/>
          <w:noProof/>
          <w:sz w:val="28"/>
          <w:szCs w:val="28"/>
          <w:rtl/>
        </w:rPr>
        <w:drawing>
          <wp:inline distT="0" distB="0" distL="0" distR="0">
            <wp:extent cx="1719263" cy="1667435"/>
            <wp:effectExtent l="19050" t="0" r="0" b="0"/>
            <wp:docPr id="102" name="Picture 102" descr="fish_pos"/>
            <wp:cNvGraphicFramePr/>
            <a:graphic xmlns:a="http://schemas.openxmlformats.org/drawingml/2006/main">
              <a:graphicData uri="http://schemas.openxmlformats.org/drawingml/2006/picture">
                <pic:pic xmlns:pic="http://schemas.openxmlformats.org/drawingml/2006/picture">
                  <pic:nvPicPr>
                    <pic:cNvPr id="27657" name="Picture 9" descr="fish_pos"/>
                    <pic:cNvPicPr>
                      <a:picLocks noChangeAspect="1" noChangeArrowheads="1"/>
                    </pic:cNvPicPr>
                  </pic:nvPicPr>
                  <pic:blipFill>
                    <a:blip r:embed="rId11" cstate="print"/>
                    <a:srcRect/>
                    <a:stretch>
                      <a:fillRect/>
                    </a:stretch>
                  </pic:blipFill>
                  <pic:spPr bwMode="auto">
                    <a:xfrm>
                      <a:off x="0" y="0"/>
                      <a:ext cx="1719263" cy="1667435"/>
                    </a:xfrm>
                    <a:prstGeom prst="rect">
                      <a:avLst/>
                    </a:prstGeom>
                    <a:noFill/>
                  </pic:spPr>
                </pic:pic>
              </a:graphicData>
            </a:graphic>
          </wp:inline>
        </w:drawing>
      </w:r>
      <w:r w:rsidRPr="00062E8B">
        <w:rPr>
          <w:rFonts w:ascii="Simplified Arabic" w:hAnsi="Simplified Arabic" w:cs="Simplified Arabic"/>
          <w:noProof/>
          <w:sz w:val="28"/>
          <w:szCs w:val="28"/>
          <w:rtl/>
        </w:rPr>
        <w:drawing>
          <wp:inline distT="0" distB="0" distL="0" distR="0">
            <wp:extent cx="1719263" cy="1666875"/>
            <wp:effectExtent l="19050" t="0" r="0" b="0"/>
            <wp:docPr id="104" name="Picture 104" descr="fish_neg"/>
            <wp:cNvGraphicFramePr/>
            <a:graphic xmlns:a="http://schemas.openxmlformats.org/drawingml/2006/main">
              <a:graphicData uri="http://schemas.openxmlformats.org/drawingml/2006/picture">
                <pic:pic xmlns:pic="http://schemas.openxmlformats.org/drawingml/2006/picture">
                  <pic:nvPicPr>
                    <pic:cNvPr id="27655" name="Picture 7" descr="fish_neg"/>
                    <pic:cNvPicPr>
                      <a:picLocks noChangeAspect="1" noChangeArrowheads="1"/>
                    </pic:cNvPicPr>
                  </pic:nvPicPr>
                  <pic:blipFill>
                    <a:blip r:embed="rId12" cstate="print"/>
                    <a:srcRect/>
                    <a:stretch>
                      <a:fillRect/>
                    </a:stretch>
                  </pic:blipFill>
                  <pic:spPr bwMode="auto">
                    <a:xfrm>
                      <a:off x="0" y="0"/>
                      <a:ext cx="1719263" cy="1666875"/>
                    </a:xfrm>
                    <a:prstGeom prst="rect">
                      <a:avLst/>
                    </a:prstGeom>
                    <a:noFill/>
                  </pic:spPr>
                </pic:pic>
              </a:graphicData>
            </a:graphic>
          </wp:inline>
        </w:drawing>
      </w:r>
    </w:p>
    <w:p w:rsidR="00B5789E" w:rsidRDefault="00FB6909" w:rsidP="00C14094">
      <w:pPr>
        <w:rPr>
          <w:rFonts w:ascii="Simplified Arabic" w:hAnsi="Simplified Arabic" w:cs="Simplified Arabic"/>
          <w:sz w:val="28"/>
          <w:szCs w:val="28"/>
          <w:rtl/>
          <w:lang w:bidi="ar-SY"/>
        </w:rPr>
      </w:pPr>
      <w:r>
        <w:rPr>
          <w:rFonts w:ascii="Simplified Arabic" w:hAnsi="Simplified Arabic" w:cs="Simplified Arabic" w:hint="cs"/>
          <w:sz w:val="28"/>
          <w:szCs w:val="28"/>
          <w:rtl/>
          <w:lang w:bidi="ar-SY"/>
        </w:rPr>
        <w:t>3-</w:t>
      </w:r>
      <w:r w:rsidRPr="00A3636C">
        <w:rPr>
          <w:rFonts w:ascii="Simplified Arabic" w:hAnsi="Simplified Arabic" w:cs="Simplified Arabic" w:hint="cs"/>
          <w:sz w:val="28"/>
          <w:szCs w:val="28"/>
          <w:highlight w:val="darkCyan"/>
          <w:rtl/>
          <w:lang w:bidi="ar-SY"/>
        </w:rPr>
        <w:t>التهجين اللوني الموضع(</w:t>
      </w:r>
      <w:r w:rsidRPr="00A3636C">
        <w:rPr>
          <w:rFonts w:ascii="Simplified Arabic" w:hAnsi="Simplified Arabic" w:cs="Simplified Arabic"/>
          <w:sz w:val="28"/>
          <w:szCs w:val="28"/>
          <w:highlight w:val="darkCyan"/>
          <w:lang w:bidi="ar-SY"/>
        </w:rPr>
        <w:t>cish</w:t>
      </w:r>
      <w:r w:rsidRPr="00A3636C">
        <w:rPr>
          <w:rFonts w:ascii="Simplified Arabic" w:hAnsi="Simplified Arabic" w:cs="Simplified Arabic" w:hint="cs"/>
          <w:sz w:val="28"/>
          <w:szCs w:val="28"/>
          <w:highlight w:val="darkCyan"/>
          <w:rtl/>
          <w:lang w:bidi="ar-SY"/>
        </w:rPr>
        <w:t>)</w:t>
      </w:r>
      <w:r w:rsidRPr="00A3636C">
        <w:rPr>
          <w:rFonts w:ascii="Simplified Arabic" w:hAnsi="Simplified Arabic" w:cs="Simplified Arabic"/>
          <w:sz w:val="28"/>
          <w:szCs w:val="28"/>
          <w:highlight w:val="darkCyan"/>
          <w:lang w:bidi="ar-SY"/>
        </w:rPr>
        <w:t>chromogenic in situ hybrid</w:t>
      </w:r>
      <w:r>
        <w:rPr>
          <w:rFonts w:ascii="Simplified Arabic" w:hAnsi="Simplified Arabic" w:cs="Simplified Arabic" w:hint="cs"/>
          <w:sz w:val="28"/>
          <w:szCs w:val="28"/>
          <w:rtl/>
          <w:lang w:bidi="ar-SY"/>
        </w:rPr>
        <w:t>:وهي طريقة مشابهة لل</w:t>
      </w:r>
      <w:r w:rsidR="00C96B17">
        <w:rPr>
          <w:rFonts w:ascii="Simplified Arabic" w:hAnsi="Simplified Arabic" w:cs="Simplified Arabic"/>
          <w:sz w:val="28"/>
          <w:szCs w:val="28"/>
          <w:lang w:bidi="ar-SY"/>
        </w:rPr>
        <w:t>fish</w:t>
      </w:r>
      <w:r w:rsidR="00C96B17">
        <w:rPr>
          <w:rFonts w:ascii="Simplified Arabic" w:hAnsi="Simplified Arabic" w:cs="Simplified Arabic" w:hint="cs"/>
          <w:sz w:val="28"/>
          <w:szCs w:val="28"/>
          <w:rtl/>
          <w:lang w:bidi="ar-SY"/>
        </w:rPr>
        <w:t>،ولكن تستخدم كمية أقل من كواشف ال</w:t>
      </w:r>
      <w:r w:rsidR="00C96B17">
        <w:rPr>
          <w:rFonts w:ascii="Simplified Arabic" w:hAnsi="Simplified Arabic" w:cs="Simplified Arabic"/>
          <w:sz w:val="28"/>
          <w:szCs w:val="28"/>
          <w:lang w:bidi="ar-SY"/>
        </w:rPr>
        <w:t>DNA</w:t>
      </w:r>
      <w:r w:rsidR="00C96B17">
        <w:rPr>
          <w:rFonts w:ascii="Simplified Arabic" w:hAnsi="Simplified Arabic" w:cs="Simplified Arabic" w:hint="cs"/>
          <w:sz w:val="28"/>
          <w:szCs w:val="28"/>
          <w:rtl/>
          <w:lang w:bidi="ar-SY"/>
        </w:rPr>
        <w:t xml:space="preserve"> لحساب عدد نسخ مورثات ال</w:t>
      </w:r>
      <w:r w:rsidR="00C96B17">
        <w:rPr>
          <w:rFonts w:ascii="Simplified Arabic" w:hAnsi="Simplified Arabic" w:cs="Simplified Arabic"/>
          <w:sz w:val="28"/>
          <w:szCs w:val="28"/>
          <w:lang w:bidi="ar-SY"/>
        </w:rPr>
        <w:t>her-2</w:t>
      </w:r>
      <w:r w:rsidR="00C96B17">
        <w:rPr>
          <w:rFonts w:ascii="Simplified Arabic" w:hAnsi="Simplified Arabic" w:cs="Simplified Arabic" w:hint="cs"/>
          <w:sz w:val="28"/>
          <w:szCs w:val="28"/>
          <w:rtl/>
          <w:lang w:bidi="ar-SY"/>
        </w:rPr>
        <w:t>في الخلايا السرطانية،وه</w:t>
      </w:r>
      <w:r w:rsidR="00C96B17">
        <w:rPr>
          <w:rFonts w:ascii="Simplified Arabic" w:hAnsi="Simplified Arabic" w:cs="Simplified Arabic"/>
          <w:sz w:val="28"/>
          <w:szCs w:val="28"/>
          <w:rtl/>
          <w:lang w:bidi="ar-SY"/>
        </w:rPr>
        <w:t>ذ</w:t>
      </w:r>
      <w:r w:rsidR="00C96B17">
        <w:rPr>
          <w:rFonts w:ascii="Simplified Arabic" w:hAnsi="Simplified Arabic" w:cs="Simplified Arabic" w:hint="cs"/>
          <w:sz w:val="28"/>
          <w:szCs w:val="28"/>
          <w:rtl/>
          <w:lang w:bidi="ar-SY"/>
        </w:rPr>
        <w:t>ه الطريقة تعتمد على التغيرات اللونية ل</w:t>
      </w:r>
      <w:r w:rsidR="00C96B17">
        <w:rPr>
          <w:rFonts w:ascii="Simplified Arabic" w:hAnsi="Simplified Arabic" w:cs="Simplified Arabic"/>
          <w:sz w:val="28"/>
          <w:szCs w:val="28"/>
          <w:rtl/>
          <w:lang w:bidi="ar-SY"/>
        </w:rPr>
        <w:t>ذ</w:t>
      </w:r>
      <w:r w:rsidR="00C96B17">
        <w:rPr>
          <w:rFonts w:ascii="Simplified Arabic" w:hAnsi="Simplified Arabic" w:cs="Simplified Arabic" w:hint="cs"/>
          <w:sz w:val="28"/>
          <w:szCs w:val="28"/>
          <w:rtl/>
          <w:lang w:bidi="ar-SY"/>
        </w:rPr>
        <w:t>لك لا تحتاج إلى مجاهر خاصة ومن الممكن استعمال عينات الأنسجة المحفوظة في المخابر</w:t>
      </w:r>
      <w:r w:rsidR="00C14094">
        <w:rPr>
          <w:rFonts w:ascii="Simplified Arabic" w:hAnsi="Simplified Arabic" w:cs="Simplified Arabic" w:hint="cs"/>
          <w:sz w:val="28"/>
          <w:szCs w:val="28"/>
          <w:rtl/>
          <w:lang w:bidi="ar-SY"/>
        </w:rPr>
        <w:t>.</w:t>
      </w:r>
      <w:r w:rsidR="00046C0E">
        <w:rPr>
          <w:rFonts w:ascii="Simplified Arabic" w:hAnsi="Simplified Arabic" w:cs="Simplified Arabic" w:hint="cs"/>
          <w:sz w:val="28"/>
          <w:szCs w:val="28"/>
          <w:rtl/>
          <w:lang w:bidi="ar-SY"/>
        </w:rPr>
        <w:t>شكل رقم 4:</w:t>
      </w:r>
    </w:p>
    <w:p w:rsidR="003B68BF" w:rsidRDefault="00497BF2" w:rsidP="00B5789E">
      <w:pPr>
        <w:rPr>
          <w:rFonts w:ascii="Simplified Arabic" w:hAnsi="Simplified Arabic" w:cs="Simplified Arabic"/>
          <w:sz w:val="28"/>
          <w:szCs w:val="28"/>
          <w:rtl/>
          <w:lang w:bidi="ar-SY"/>
        </w:rPr>
      </w:pPr>
      <w:r w:rsidRPr="00497BF2">
        <w:rPr>
          <w:rFonts w:ascii="Simplified Arabic" w:hAnsi="Simplified Arabic" w:cs="Simplified Arabic"/>
          <w:noProof/>
          <w:sz w:val="28"/>
          <w:szCs w:val="28"/>
          <w:rtl/>
        </w:rPr>
        <w:lastRenderedPageBreak/>
        <w:drawing>
          <wp:inline distT="0" distB="0" distL="0" distR="0">
            <wp:extent cx="3891892" cy="1790700"/>
            <wp:effectExtent l="19050" t="0" r="0" b="0"/>
            <wp:docPr id="39" name="Picture 39" descr="C:\Users\rima\Desktop\tn breast cancer\CISH-pos-&amp;-neg-+-arrow.jpg"/>
            <wp:cNvGraphicFramePr/>
            <a:graphic xmlns:a="http://schemas.openxmlformats.org/drawingml/2006/main">
              <a:graphicData uri="http://schemas.openxmlformats.org/drawingml/2006/picture">
                <pic:pic xmlns:pic="http://schemas.openxmlformats.org/drawingml/2006/picture">
                  <pic:nvPicPr>
                    <pic:cNvPr id="0" name="Picture 1" descr="C:\Users\rima\Desktop\tn breast cancer\CISH-pos-&amp;-neg-+-arrow.jpg"/>
                    <pic:cNvPicPr>
                      <a:picLocks noChangeAspect="1" noChangeArrowheads="1"/>
                    </pic:cNvPicPr>
                  </pic:nvPicPr>
                  <pic:blipFill>
                    <a:blip r:embed="rId13" cstate="print"/>
                    <a:srcRect/>
                    <a:stretch>
                      <a:fillRect/>
                    </a:stretch>
                  </pic:blipFill>
                  <pic:spPr bwMode="auto">
                    <a:xfrm>
                      <a:off x="0" y="0"/>
                      <a:ext cx="3891892" cy="1790700"/>
                    </a:xfrm>
                    <a:prstGeom prst="rect">
                      <a:avLst/>
                    </a:prstGeom>
                    <a:noFill/>
                    <a:ln w="9525">
                      <a:noFill/>
                      <a:miter lim="800000"/>
                      <a:headEnd/>
                      <a:tailEnd/>
                    </a:ln>
                  </pic:spPr>
                </pic:pic>
              </a:graphicData>
            </a:graphic>
          </wp:inline>
        </w:drawing>
      </w:r>
    </w:p>
    <w:p w:rsidR="003B68BF" w:rsidRDefault="003B68BF" w:rsidP="003B68BF">
      <w:pPr>
        <w:rPr>
          <w:rFonts w:ascii="Simplified Arabic" w:hAnsi="Simplified Arabic" w:cs="Simplified Arabic"/>
          <w:sz w:val="28"/>
          <w:szCs w:val="28"/>
          <w:rtl/>
          <w:lang w:bidi="ar-SY"/>
        </w:rPr>
      </w:pPr>
      <w:r>
        <w:rPr>
          <w:rFonts w:ascii="Simplified Arabic" w:hAnsi="Simplified Arabic" w:cs="Simplified Arabic" w:hint="cs"/>
          <w:sz w:val="28"/>
          <w:szCs w:val="28"/>
          <w:rtl/>
          <w:lang w:bidi="ar-SY"/>
        </w:rPr>
        <w:t>وتعتمد مبادئ فحص ال</w:t>
      </w:r>
      <w:r>
        <w:rPr>
          <w:rFonts w:ascii="Simplified Arabic" w:hAnsi="Simplified Arabic" w:cs="Simplified Arabic"/>
          <w:sz w:val="28"/>
          <w:szCs w:val="28"/>
          <w:lang w:bidi="ar-SY"/>
        </w:rPr>
        <w:t>her-2</w:t>
      </w:r>
      <w:r w:rsidR="00C14094">
        <w:rPr>
          <w:rFonts w:ascii="Simplified Arabic" w:hAnsi="Simplified Arabic" w:cs="Simplified Arabic" w:hint="cs"/>
          <w:sz w:val="28"/>
          <w:szCs w:val="28"/>
          <w:rtl/>
          <w:lang w:bidi="ar-SY"/>
        </w:rPr>
        <w:t>واستطباب العلاج بال</w:t>
      </w:r>
      <w:r w:rsidR="00C14094">
        <w:rPr>
          <w:rFonts w:ascii="Simplified Arabic" w:hAnsi="Simplified Arabic" w:cs="Simplified Arabic"/>
          <w:sz w:val="28"/>
          <w:szCs w:val="28"/>
          <w:lang w:bidi="ar-SY"/>
        </w:rPr>
        <w:t>trastuzumab</w:t>
      </w:r>
      <w:r w:rsidR="00C14094">
        <w:rPr>
          <w:rFonts w:ascii="Simplified Arabic" w:hAnsi="Simplified Arabic" w:cs="Simplified Arabic" w:hint="cs"/>
          <w:sz w:val="28"/>
          <w:szCs w:val="28"/>
          <w:rtl/>
          <w:lang w:bidi="ar-SY"/>
        </w:rPr>
        <w:t>عالميا</w:t>
      </w:r>
      <w:r w:rsidR="00C14094">
        <w:rPr>
          <w:rFonts w:ascii="Times New Roman" w:hAnsi="Times New Roman" w:cs="Times New Roman"/>
          <w:sz w:val="28"/>
          <w:szCs w:val="28"/>
          <w:rtl/>
          <w:lang w:bidi="ar-SY"/>
        </w:rPr>
        <w:t>̎</w:t>
      </w:r>
      <w:r>
        <w:rPr>
          <w:rFonts w:ascii="Simplified Arabic" w:hAnsi="Simplified Arabic" w:cs="Simplified Arabic" w:hint="cs"/>
          <w:sz w:val="28"/>
          <w:szCs w:val="28"/>
          <w:rtl/>
          <w:lang w:bidi="ar-SY"/>
        </w:rPr>
        <w:t>كمايلي:</w:t>
      </w:r>
      <w:r w:rsidR="00823B58">
        <w:rPr>
          <w:rFonts w:ascii="Simplified Arabic" w:hAnsi="Simplified Arabic" w:cs="Simplified Arabic" w:hint="cs"/>
          <w:sz w:val="28"/>
          <w:szCs w:val="28"/>
          <w:rtl/>
          <w:lang w:bidi="ar-SY"/>
        </w:rPr>
        <w:t>مخطط رقم(1)</w:t>
      </w:r>
    </w:p>
    <w:p w:rsidR="003B68BF" w:rsidRDefault="003B68BF" w:rsidP="003B68BF">
      <w:pPr>
        <w:rPr>
          <w:rFonts w:ascii="Simplified Arabic" w:hAnsi="Simplified Arabic" w:cs="Simplified Arabic"/>
          <w:sz w:val="28"/>
          <w:szCs w:val="28"/>
          <w:rtl/>
          <w:lang w:bidi="ar-SY"/>
        </w:rPr>
      </w:pPr>
    </w:p>
    <w:p w:rsidR="003B68BF" w:rsidRPr="00DC4493" w:rsidRDefault="003B68BF" w:rsidP="003B68BF">
      <w:pPr>
        <w:rPr>
          <w:rFonts w:ascii="Simplified Arabic" w:hAnsi="Simplified Arabic" w:cs="Simplified Arabic"/>
          <w:sz w:val="28"/>
          <w:szCs w:val="28"/>
          <w:rtl/>
          <w:lang w:bidi="ar-SY"/>
        </w:rPr>
        <w:sectPr w:rsidR="003B68BF" w:rsidRPr="00DC4493" w:rsidSect="00767B4D">
          <w:headerReference w:type="default" r:id="rId14"/>
          <w:footerReference w:type="default" r:id="rId15"/>
          <w:pgSz w:w="12240" w:h="15840" w:code="1"/>
          <w:pgMar w:top="1440" w:right="1800" w:bottom="1440" w:left="1800" w:header="720" w:footer="720" w:gutter="0"/>
          <w:cols w:space="720"/>
          <w:docGrid w:linePitch="360"/>
        </w:sectPr>
      </w:pPr>
      <w:r w:rsidRPr="003B68BF">
        <w:rPr>
          <w:rFonts w:ascii="Simplified Arabic" w:hAnsi="Simplified Arabic" w:cs="Simplified Arabic"/>
          <w:noProof/>
          <w:sz w:val="28"/>
          <w:szCs w:val="28"/>
          <w:rtl/>
        </w:rPr>
        <w:drawing>
          <wp:inline distT="0" distB="0" distL="0" distR="0">
            <wp:extent cx="5235256" cy="2790825"/>
            <wp:effectExtent l="19050" t="0" r="3494" b="0"/>
            <wp:docPr id="111" name="Picture 111" descr="C:\Users\rima\Desktop\bcr1776-3.jpg"/>
            <wp:cNvGraphicFramePr/>
            <a:graphic xmlns:a="http://schemas.openxmlformats.org/drawingml/2006/main">
              <a:graphicData uri="http://schemas.openxmlformats.org/drawingml/2006/picture">
                <pic:pic xmlns:pic="http://schemas.openxmlformats.org/drawingml/2006/picture">
                  <pic:nvPicPr>
                    <pic:cNvPr id="0" name="Picture 5" descr="C:\Users\rima\Desktop\bcr1776-3.jpg"/>
                    <pic:cNvPicPr>
                      <a:picLocks noChangeAspect="1" noChangeArrowheads="1"/>
                    </pic:cNvPicPr>
                  </pic:nvPicPr>
                  <pic:blipFill>
                    <a:blip r:embed="rId16" cstate="print"/>
                    <a:srcRect/>
                    <a:stretch>
                      <a:fillRect/>
                    </a:stretch>
                  </pic:blipFill>
                  <pic:spPr bwMode="auto">
                    <a:xfrm>
                      <a:off x="0" y="0"/>
                      <a:ext cx="5235256" cy="2790825"/>
                    </a:xfrm>
                    <a:prstGeom prst="rect">
                      <a:avLst/>
                    </a:prstGeom>
                    <a:noFill/>
                    <a:ln w="9525">
                      <a:noFill/>
                      <a:miter lim="800000"/>
                      <a:headEnd/>
                      <a:tailEnd/>
                    </a:ln>
                  </pic:spPr>
                </pic:pic>
              </a:graphicData>
            </a:graphic>
          </wp:inline>
        </w:drawing>
      </w:r>
    </w:p>
    <w:p w:rsidR="006E03D0" w:rsidRPr="00BD4DE8" w:rsidRDefault="008B5B3A" w:rsidP="00A026E9">
      <w:pPr>
        <w:spacing w:line="360" w:lineRule="auto"/>
        <w:jc w:val="both"/>
        <w:rPr>
          <w:b/>
          <w:bCs/>
          <w:sz w:val="28"/>
          <w:szCs w:val="28"/>
          <w:rtl/>
          <w:lang w:bidi="ar-SY"/>
        </w:rPr>
      </w:pPr>
      <w:r w:rsidRPr="00BD4DE8">
        <w:rPr>
          <w:rFonts w:hint="cs"/>
          <w:b/>
          <w:bCs/>
          <w:sz w:val="28"/>
          <w:szCs w:val="28"/>
          <w:highlight w:val="darkGray"/>
          <w:rtl/>
          <w:lang w:val="fr-FR" w:bidi="ar-SY"/>
        </w:rPr>
        <w:lastRenderedPageBreak/>
        <w:t>5-</w:t>
      </w:r>
      <w:r w:rsidR="006E03D0" w:rsidRPr="00BD4DE8">
        <w:rPr>
          <w:rFonts w:hint="cs"/>
          <w:b/>
          <w:bCs/>
          <w:sz w:val="28"/>
          <w:szCs w:val="28"/>
          <w:highlight w:val="darkGray"/>
          <w:rtl/>
          <w:lang w:val="fr-FR" w:bidi="ar-SY"/>
        </w:rPr>
        <w:t xml:space="preserve">التصنيف المرحلي </w:t>
      </w:r>
      <w:r w:rsidR="00A026E9" w:rsidRPr="00BD4DE8">
        <w:rPr>
          <w:rFonts w:hint="cs"/>
          <w:b/>
          <w:bCs/>
          <w:sz w:val="28"/>
          <w:szCs w:val="28"/>
          <w:highlight w:val="darkGray"/>
          <w:rtl/>
          <w:lang w:val="fr-FR" w:bidi="ar-SY"/>
        </w:rPr>
        <w:t xml:space="preserve">لسرطان الثدي حسب الجدول التالي </w:t>
      </w:r>
      <w:r w:rsidR="008744AF" w:rsidRPr="00BD4DE8">
        <w:rPr>
          <w:b/>
          <w:bCs/>
          <w:sz w:val="28"/>
          <w:szCs w:val="28"/>
          <w:highlight w:val="darkGray"/>
          <w:lang w:bidi="ar-SY"/>
        </w:rPr>
        <w:t>:</w:t>
      </w:r>
      <w:r w:rsidR="008744AF" w:rsidRPr="00BD4DE8">
        <w:rPr>
          <w:rFonts w:hint="cs"/>
          <w:b/>
          <w:bCs/>
          <w:sz w:val="28"/>
          <w:szCs w:val="28"/>
          <w:highlight w:val="darkGray"/>
          <w:rtl/>
          <w:lang w:bidi="ar-SY"/>
        </w:rPr>
        <w:t>(1)</w:t>
      </w:r>
    </w:p>
    <w:p w:rsidR="006E03D0" w:rsidRPr="00F170FC" w:rsidRDefault="006E03D0" w:rsidP="006E03D0">
      <w:pPr>
        <w:spacing w:line="360" w:lineRule="auto"/>
        <w:jc w:val="both"/>
        <w:rPr>
          <w:sz w:val="28"/>
          <w:szCs w:val="28"/>
          <w:rtl/>
          <w:lang w:val="fr-FR" w:bidi="ar-SY"/>
        </w:rPr>
      </w:pPr>
    </w:p>
    <w:tbl>
      <w:tblPr>
        <w:tblStyle w:val="a4"/>
        <w:bidiVisual/>
        <w:tblW w:w="0" w:type="auto"/>
        <w:tblLook w:val="04A0"/>
      </w:tblPr>
      <w:tblGrid>
        <w:gridCol w:w="2130"/>
        <w:gridCol w:w="2130"/>
        <w:gridCol w:w="2131"/>
        <w:gridCol w:w="2131"/>
      </w:tblGrid>
      <w:tr w:rsidR="006E03D0" w:rsidRPr="00F170FC" w:rsidTr="002D476F">
        <w:tc>
          <w:tcPr>
            <w:tcW w:w="2130" w:type="dxa"/>
          </w:tcPr>
          <w:p w:rsidR="006E03D0" w:rsidRPr="00F170FC" w:rsidRDefault="006E03D0" w:rsidP="002D476F">
            <w:pPr>
              <w:spacing w:line="360" w:lineRule="auto"/>
              <w:jc w:val="center"/>
              <w:rPr>
                <w:b/>
                <w:bCs/>
                <w:sz w:val="28"/>
                <w:szCs w:val="28"/>
                <w:rtl/>
              </w:rPr>
            </w:pPr>
            <w:r w:rsidRPr="00F170FC">
              <w:rPr>
                <w:rFonts w:hint="cs"/>
                <w:b/>
                <w:bCs/>
                <w:sz w:val="28"/>
                <w:szCs w:val="28"/>
                <w:rtl/>
                <w:lang w:val="fr-FR" w:bidi="ar-SY"/>
              </w:rPr>
              <w:t>النقائل(</w:t>
            </w:r>
            <w:r w:rsidRPr="00F170FC">
              <w:rPr>
                <w:b/>
                <w:bCs/>
                <w:sz w:val="28"/>
                <w:szCs w:val="28"/>
                <w:lang w:bidi="ar-SY"/>
              </w:rPr>
              <w:t>met</w:t>
            </w:r>
            <w:r w:rsidRPr="00F170FC">
              <w:rPr>
                <w:rFonts w:hint="cs"/>
                <w:b/>
                <w:bCs/>
                <w:sz w:val="28"/>
                <w:szCs w:val="28"/>
                <w:rtl/>
              </w:rPr>
              <w:t>)</w:t>
            </w:r>
          </w:p>
        </w:tc>
        <w:tc>
          <w:tcPr>
            <w:tcW w:w="2130" w:type="dxa"/>
          </w:tcPr>
          <w:p w:rsidR="006E03D0" w:rsidRPr="00F170FC" w:rsidRDefault="006E03D0" w:rsidP="002D476F">
            <w:pPr>
              <w:spacing w:line="360" w:lineRule="auto"/>
              <w:jc w:val="center"/>
              <w:rPr>
                <w:b/>
                <w:bCs/>
                <w:sz w:val="28"/>
                <w:szCs w:val="28"/>
                <w:rtl/>
              </w:rPr>
            </w:pPr>
            <w:r w:rsidRPr="00F170FC">
              <w:rPr>
                <w:rFonts w:hint="cs"/>
                <w:b/>
                <w:bCs/>
                <w:sz w:val="28"/>
                <w:szCs w:val="28"/>
                <w:rtl/>
                <w:lang w:val="fr-FR" w:bidi="ar-SY"/>
              </w:rPr>
              <w:t>العقد اللمفاوية(</w:t>
            </w:r>
            <w:r w:rsidRPr="00F170FC">
              <w:rPr>
                <w:b/>
                <w:bCs/>
                <w:sz w:val="28"/>
                <w:szCs w:val="28"/>
                <w:lang w:bidi="ar-SY"/>
              </w:rPr>
              <w:t>node</w:t>
            </w:r>
            <w:r w:rsidRPr="00F170FC">
              <w:rPr>
                <w:rFonts w:hint="cs"/>
                <w:b/>
                <w:bCs/>
                <w:sz w:val="28"/>
                <w:szCs w:val="28"/>
                <w:rtl/>
              </w:rPr>
              <w:t>)</w:t>
            </w:r>
          </w:p>
        </w:tc>
        <w:tc>
          <w:tcPr>
            <w:tcW w:w="2131" w:type="dxa"/>
          </w:tcPr>
          <w:p w:rsidR="006E03D0" w:rsidRPr="00F170FC" w:rsidRDefault="006E03D0" w:rsidP="002D476F">
            <w:pPr>
              <w:spacing w:line="360" w:lineRule="auto"/>
              <w:jc w:val="center"/>
              <w:rPr>
                <w:b/>
                <w:bCs/>
                <w:sz w:val="28"/>
                <w:szCs w:val="28"/>
                <w:rtl/>
              </w:rPr>
            </w:pPr>
            <w:r w:rsidRPr="00F170FC">
              <w:rPr>
                <w:rFonts w:hint="cs"/>
                <w:b/>
                <w:bCs/>
                <w:sz w:val="28"/>
                <w:szCs w:val="28"/>
                <w:rtl/>
                <w:lang w:val="fr-FR" w:bidi="ar-SY"/>
              </w:rPr>
              <w:t>حجم الورم</w:t>
            </w:r>
            <w:r w:rsidRPr="00F170FC">
              <w:rPr>
                <w:rFonts w:hint="cs"/>
                <w:b/>
                <w:bCs/>
                <w:sz w:val="28"/>
                <w:szCs w:val="28"/>
                <w:rtl/>
              </w:rPr>
              <w:t>(</w:t>
            </w:r>
            <w:r w:rsidRPr="00F170FC">
              <w:rPr>
                <w:b/>
                <w:bCs/>
                <w:sz w:val="28"/>
                <w:szCs w:val="28"/>
              </w:rPr>
              <w:t>tumar</w:t>
            </w:r>
            <w:r w:rsidRPr="00F170FC">
              <w:rPr>
                <w:rFonts w:hint="cs"/>
                <w:b/>
                <w:bCs/>
                <w:sz w:val="28"/>
                <w:szCs w:val="28"/>
                <w:rtl/>
              </w:rPr>
              <w:t>)</w:t>
            </w:r>
          </w:p>
        </w:tc>
        <w:tc>
          <w:tcPr>
            <w:tcW w:w="2131" w:type="dxa"/>
          </w:tcPr>
          <w:p w:rsidR="006E03D0" w:rsidRPr="00F170FC" w:rsidRDefault="006E03D0" w:rsidP="002D476F">
            <w:pPr>
              <w:spacing w:line="360" w:lineRule="auto"/>
              <w:jc w:val="center"/>
              <w:rPr>
                <w:b/>
                <w:bCs/>
                <w:sz w:val="28"/>
                <w:szCs w:val="28"/>
                <w:rtl/>
              </w:rPr>
            </w:pPr>
            <w:r w:rsidRPr="00F170FC">
              <w:rPr>
                <w:rFonts w:hint="cs"/>
                <w:b/>
                <w:bCs/>
                <w:sz w:val="28"/>
                <w:szCs w:val="28"/>
                <w:rtl/>
                <w:lang w:val="fr-FR" w:bidi="ar-SY"/>
              </w:rPr>
              <w:t>المرحلة</w:t>
            </w:r>
            <w:r w:rsidRPr="00F170FC">
              <w:rPr>
                <w:rFonts w:hint="cs"/>
                <w:b/>
                <w:bCs/>
                <w:sz w:val="28"/>
                <w:szCs w:val="28"/>
                <w:rtl/>
                <w:lang w:val="fr-FR"/>
              </w:rPr>
              <w:t>(</w:t>
            </w:r>
            <w:r w:rsidRPr="00F170FC">
              <w:rPr>
                <w:b/>
                <w:bCs/>
                <w:sz w:val="28"/>
                <w:szCs w:val="28"/>
              </w:rPr>
              <w:t>stage</w:t>
            </w:r>
            <w:r w:rsidRPr="00F170FC">
              <w:rPr>
                <w:rFonts w:hint="cs"/>
                <w:b/>
                <w:bCs/>
                <w:sz w:val="28"/>
                <w:szCs w:val="28"/>
                <w:rtl/>
              </w:rPr>
              <w:t>)</w:t>
            </w:r>
          </w:p>
        </w:tc>
      </w:tr>
      <w:tr w:rsidR="006E03D0" w:rsidRPr="00F170FC" w:rsidTr="002D476F">
        <w:tc>
          <w:tcPr>
            <w:tcW w:w="2130" w:type="dxa"/>
          </w:tcPr>
          <w:p w:rsidR="006E03D0" w:rsidRPr="00B23459" w:rsidRDefault="006E03D0" w:rsidP="002D476F">
            <w:pPr>
              <w:spacing w:line="360" w:lineRule="auto"/>
              <w:jc w:val="center"/>
              <w:rPr>
                <w:sz w:val="28"/>
                <w:szCs w:val="28"/>
                <w:lang w:bidi="ar-SY"/>
              </w:rPr>
            </w:pPr>
            <w:r w:rsidRPr="00F170FC">
              <w:rPr>
                <w:sz w:val="28"/>
                <w:szCs w:val="28"/>
                <w:lang w:val="fr-FR" w:bidi="ar-SY"/>
              </w:rPr>
              <w:t>M0</w:t>
            </w:r>
          </w:p>
        </w:tc>
        <w:tc>
          <w:tcPr>
            <w:tcW w:w="2130" w:type="dxa"/>
          </w:tcPr>
          <w:p w:rsidR="006E03D0" w:rsidRPr="00F170FC" w:rsidRDefault="006E03D0" w:rsidP="002D476F">
            <w:pPr>
              <w:spacing w:line="360" w:lineRule="auto"/>
              <w:jc w:val="center"/>
              <w:rPr>
                <w:sz w:val="28"/>
                <w:szCs w:val="28"/>
                <w:lang w:val="fr-FR" w:bidi="ar-SY"/>
              </w:rPr>
            </w:pPr>
            <w:r w:rsidRPr="00F170FC">
              <w:rPr>
                <w:sz w:val="28"/>
                <w:szCs w:val="28"/>
                <w:lang w:val="fr-FR" w:bidi="ar-SY"/>
              </w:rPr>
              <w:t>N0</w:t>
            </w:r>
          </w:p>
        </w:tc>
        <w:tc>
          <w:tcPr>
            <w:tcW w:w="2131" w:type="dxa"/>
          </w:tcPr>
          <w:p w:rsidR="006E03D0" w:rsidRPr="00F170FC" w:rsidRDefault="006E03D0" w:rsidP="002D476F">
            <w:pPr>
              <w:spacing w:line="360" w:lineRule="auto"/>
              <w:jc w:val="center"/>
              <w:rPr>
                <w:sz w:val="28"/>
                <w:szCs w:val="28"/>
                <w:lang w:val="fr-FR" w:bidi="ar-SY"/>
              </w:rPr>
            </w:pPr>
            <w:r w:rsidRPr="00F170FC">
              <w:rPr>
                <w:sz w:val="28"/>
                <w:szCs w:val="28"/>
                <w:lang w:val="fr-FR" w:bidi="ar-SY"/>
              </w:rPr>
              <w:t>Tis</w:t>
            </w:r>
          </w:p>
        </w:tc>
        <w:tc>
          <w:tcPr>
            <w:tcW w:w="2131" w:type="dxa"/>
          </w:tcPr>
          <w:p w:rsidR="006E03D0" w:rsidRPr="00E3235B" w:rsidRDefault="006E03D0" w:rsidP="002D476F">
            <w:pPr>
              <w:spacing w:line="360" w:lineRule="auto"/>
              <w:jc w:val="center"/>
              <w:rPr>
                <w:sz w:val="28"/>
                <w:szCs w:val="28"/>
              </w:rPr>
            </w:pPr>
            <w:r w:rsidRPr="00F170FC">
              <w:rPr>
                <w:sz w:val="28"/>
                <w:szCs w:val="28"/>
                <w:lang w:val="fr-FR" w:bidi="ar-SY"/>
              </w:rPr>
              <w:t>Stage 0</w:t>
            </w:r>
          </w:p>
        </w:tc>
      </w:tr>
      <w:tr w:rsidR="006E03D0" w:rsidRPr="00F170FC" w:rsidTr="002D476F">
        <w:tc>
          <w:tcPr>
            <w:tcW w:w="2130" w:type="dxa"/>
          </w:tcPr>
          <w:p w:rsidR="006E03D0" w:rsidRPr="00F170FC" w:rsidRDefault="006E03D0" w:rsidP="002D476F">
            <w:pPr>
              <w:spacing w:line="360" w:lineRule="auto"/>
              <w:jc w:val="center"/>
              <w:rPr>
                <w:sz w:val="28"/>
                <w:szCs w:val="28"/>
                <w:rtl/>
                <w:lang w:val="fr-FR" w:bidi="ar-SY"/>
              </w:rPr>
            </w:pPr>
            <w:r w:rsidRPr="00F170FC">
              <w:rPr>
                <w:sz w:val="28"/>
                <w:szCs w:val="28"/>
                <w:lang w:val="fr-FR" w:bidi="ar-SY"/>
              </w:rPr>
              <w:t>M0</w:t>
            </w:r>
          </w:p>
        </w:tc>
        <w:tc>
          <w:tcPr>
            <w:tcW w:w="2130" w:type="dxa"/>
          </w:tcPr>
          <w:p w:rsidR="006E03D0" w:rsidRPr="00F170FC" w:rsidRDefault="006E03D0" w:rsidP="002D476F">
            <w:pPr>
              <w:spacing w:line="360" w:lineRule="auto"/>
              <w:jc w:val="center"/>
              <w:rPr>
                <w:sz w:val="28"/>
                <w:szCs w:val="28"/>
                <w:rtl/>
                <w:lang w:val="fr-FR" w:bidi="ar-SY"/>
              </w:rPr>
            </w:pPr>
            <w:r w:rsidRPr="00F170FC">
              <w:rPr>
                <w:sz w:val="28"/>
                <w:szCs w:val="28"/>
                <w:lang w:val="fr-FR" w:bidi="ar-SY"/>
              </w:rPr>
              <w:t>N0</w:t>
            </w:r>
          </w:p>
        </w:tc>
        <w:tc>
          <w:tcPr>
            <w:tcW w:w="2131" w:type="dxa"/>
          </w:tcPr>
          <w:p w:rsidR="006E03D0" w:rsidRPr="00F170FC" w:rsidRDefault="006E03D0" w:rsidP="002D476F">
            <w:pPr>
              <w:spacing w:line="360" w:lineRule="auto"/>
              <w:jc w:val="center"/>
              <w:rPr>
                <w:sz w:val="28"/>
                <w:szCs w:val="28"/>
                <w:lang w:val="fr-FR" w:bidi="ar-SY"/>
              </w:rPr>
            </w:pPr>
            <w:r w:rsidRPr="00F170FC">
              <w:rPr>
                <w:sz w:val="28"/>
                <w:szCs w:val="28"/>
                <w:lang w:val="fr-FR" w:bidi="ar-SY"/>
              </w:rPr>
              <w:t>T1</w:t>
            </w:r>
          </w:p>
        </w:tc>
        <w:tc>
          <w:tcPr>
            <w:tcW w:w="2131" w:type="dxa"/>
          </w:tcPr>
          <w:p w:rsidR="006E03D0" w:rsidRPr="00F170FC" w:rsidRDefault="006E03D0" w:rsidP="002D476F">
            <w:pPr>
              <w:spacing w:line="360" w:lineRule="auto"/>
              <w:jc w:val="center"/>
              <w:rPr>
                <w:sz w:val="28"/>
                <w:szCs w:val="28"/>
                <w:lang w:val="fr-FR" w:bidi="ar-SY"/>
              </w:rPr>
            </w:pPr>
            <w:r w:rsidRPr="00F170FC">
              <w:rPr>
                <w:sz w:val="28"/>
                <w:szCs w:val="28"/>
                <w:lang w:val="fr-FR" w:bidi="ar-SY"/>
              </w:rPr>
              <w:t>Stage IA</w:t>
            </w:r>
          </w:p>
        </w:tc>
      </w:tr>
      <w:tr w:rsidR="006E03D0" w:rsidRPr="00F170FC" w:rsidTr="002D476F">
        <w:tc>
          <w:tcPr>
            <w:tcW w:w="2130" w:type="dxa"/>
          </w:tcPr>
          <w:p w:rsidR="006E03D0" w:rsidRPr="00F170FC" w:rsidRDefault="006E03D0" w:rsidP="002D476F">
            <w:pPr>
              <w:spacing w:line="360" w:lineRule="auto"/>
              <w:jc w:val="center"/>
              <w:rPr>
                <w:sz w:val="28"/>
                <w:szCs w:val="28"/>
                <w:rtl/>
                <w:lang w:val="fr-FR" w:bidi="ar-SY"/>
              </w:rPr>
            </w:pPr>
            <w:r w:rsidRPr="00F170FC">
              <w:rPr>
                <w:sz w:val="28"/>
                <w:szCs w:val="28"/>
                <w:lang w:val="fr-FR" w:bidi="ar-SY"/>
              </w:rPr>
              <w:t>M0</w:t>
            </w:r>
          </w:p>
        </w:tc>
        <w:tc>
          <w:tcPr>
            <w:tcW w:w="2130" w:type="dxa"/>
          </w:tcPr>
          <w:p w:rsidR="006E03D0" w:rsidRPr="00F170FC" w:rsidRDefault="006E03D0" w:rsidP="002D476F">
            <w:pPr>
              <w:spacing w:line="360" w:lineRule="auto"/>
              <w:jc w:val="center"/>
              <w:rPr>
                <w:sz w:val="28"/>
                <w:szCs w:val="28"/>
                <w:rtl/>
                <w:lang w:val="fr-FR" w:bidi="ar-SY"/>
              </w:rPr>
            </w:pPr>
            <w:r w:rsidRPr="00F170FC">
              <w:rPr>
                <w:sz w:val="28"/>
                <w:szCs w:val="28"/>
                <w:lang w:val="fr-FR" w:bidi="ar-SY"/>
              </w:rPr>
              <w:t>N1mic</w:t>
            </w:r>
          </w:p>
          <w:p w:rsidR="006E03D0" w:rsidRPr="00F170FC" w:rsidRDefault="006E03D0" w:rsidP="002D476F">
            <w:pPr>
              <w:spacing w:line="360" w:lineRule="auto"/>
              <w:jc w:val="center"/>
              <w:rPr>
                <w:sz w:val="28"/>
                <w:szCs w:val="28"/>
                <w:lang w:val="fr-FR" w:bidi="ar-SY"/>
              </w:rPr>
            </w:pPr>
            <w:r w:rsidRPr="00F170FC">
              <w:rPr>
                <w:sz w:val="28"/>
                <w:szCs w:val="28"/>
                <w:lang w:val="fr-FR" w:bidi="ar-SY"/>
              </w:rPr>
              <w:t>N1mic</w:t>
            </w:r>
          </w:p>
        </w:tc>
        <w:tc>
          <w:tcPr>
            <w:tcW w:w="2131" w:type="dxa"/>
          </w:tcPr>
          <w:p w:rsidR="006E03D0" w:rsidRPr="00F170FC" w:rsidRDefault="006E03D0" w:rsidP="002D476F">
            <w:pPr>
              <w:spacing w:line="360" w:lineRule="auto"/>
              <w:jc w:val="center"/>
              <w:rPr>
                <w:sz w:val="28"/>
                <w:szCs w:val="28"/>
                <w:rtl/>
                <w:lang w:val="fr-FR" w:bidi="ar-SY"/>
              </w:rPr>
            </w:pPr>
            <w:r w:rsidRPr="00F170FC">
              <w:rPr>
                <w:sz w:val="28"/>
                <w:szCs w:val="28"/>
                <w:lang w:val="fr-FR" w:bidi="ar-SY"/>
              </w:rPr>
              <w:t>T0</w:t>
            </w:r>
          </w:p>
          <w:p w:rsidR="006E03D0" w:rsidRPr="00F170FC" w:rsidRDefault="006E03D0" w:rsidP="002D476F">
            <w:pPr>
              <w:spacing w:line="360" w:lineRule="auto"/>
              <w:jc w:val="center"/>
              <w:rPr>
                <w:sz w:val="28"/>
                <w:szCs w:val="28"/>
                <w:lang w:val="fr-FR" w:bidi="ar-SY"/>
              </w:rPr>
            </w:pPr>
            <w:r w:rsidRPr="00F170FC">
              <w:rPr>
                <w:sz w:val="28"/>
                <w:szCs w:val="28"/>
                <w:lang w:val="fr-FR" w:bidi="ar-SY"/>
              </w:rPr>
              <w:t>T1</w:t>
            </w:r>
          </w:p>
        </w:tc>
        <w:tc>
          <w:tcPr>
            <w:tcW w:w="2131" w:type="dxa"/>
          </w:tcPr>
          <w:p w:rsidR="006E03D0" w:rsidRPr="00F170FC" w:rsidRDefault="006E03D0" w:rsidP="002D476F">
            <w:pPr>
              <w:spacing w:line="360" w:lineRule="auto"/>
              <w:jc w:val="center"/>
              <w:rPr>
                <w:sz w:val="28"/>
                <w:szCs w:val="28"/>
                <w:rtl/>
                <w:lang w:val="fr-FR"/>
              </w:rPr>
            </w:pPr>
            <w:r w:rsidRPr="00F170FC">
              <w:rPr>
                <w:sz w:val="28"/>
                <w:szCs w:val="28"/>
                <w:lang w:val="fr-FR" w:bidi="ar-SY"/>
              </w:rPr>
              <w:t>StageIB</w:t>
            </w:r>
          </w:p>
        </w:tc>
      </w:tr>
      <w:tr w:rsidR="006E03D0" w:rsidRPr="00F170FC" w:rsidTr="002D476F">
        <w:tc>
          <w:tcPr>
            <w:tcW w:w="2130" w:type="dxa"/>
          </w:tcPr>
          <w:p w:rsidR="006E03D0" w:rsidRPr="00F170FC" w:rsidRDefault="006E03D0" w:rsidP="002D476F">
            <w:pPr>
              <w:spacing w:line="360" w:lineRule="auto"/>
              <w:jc w:val="center"/>
              <w:rPr>
                <w:sz w:val="28"/>
                <w:szCs w:val="28"/>
                <w:rtl/>
                <w:lang w:val="fr-FR" w:bidi="ar-SY"/>
              </w:rPr>
            </w:pPr>
            <w:r w:rsidRPr="00F170FC">
              <w:rPr>
                <w:sz w:val="28"/>
                <w:szCs w:val="28"/>
                <w:lang w:val="fr-FR" w:bidi="ar-SY"/>
              </w:rPr>
              <w:t>M0</w:t>
            </w:r>
          </w:p>
        </w:tc>
        <w:tc>
          <w:tcPr>
            <w:tcW w:w="2130" w:type="dxa"/>
          </w:tcPr>
          <w:p w:rsidR="006E03D0" w:rsidRPr="00F170FC" w:rsidRDefault="006E03D0" w:rsidP="002D476F">
            <w:pPr>
              <w:spacing w:line="360" w:lineRule="auto"/>
              <w:jc w:val="center"/>
              <w:rPr>
                <w:sz w:val="28"/>
                <w:szCs w:val="28"/>
                <w:rtl/>
                <w:lang w:val="fr-FR" w:bidi="ar-SY"/>
              </w:rPr>
            </w:pPr>
            <w:r w:rsidRPr="00F170FC">
              <w:rPr>
                <w:sz w:val="28"/>
                <w:szCs w:val="28"/>
                <w:lang w:val="fr-FR" w:bidi="ar-SY"/>
              </w:rPr>
              <w:t>N1</w:t>
            </w:r>
          </w:p>
          <w:p w:rsidR="006E03D0" w:rsidRPr="00F170FC" w:rsidRDefault="006E03D0" w:rsidP="002D476F">
            <w:pPr>
              <w:spacing w:line="360" w:lineRule="auto"/>
              <w:jc w:val="center"/>
              <w:rPr>
                <w:sz w:val="28"/>
                <w:szCs w:val="28"/>
                <w:rtl/>
                <w:lang w:val="fr-FR" w:bidi="ar-SY"/>
              </w:rPr>
            </w:pPr>
            <w:r w:rsidRPr="00F170FC">
              <w:rPr>
                <w:sz w:val="28"/>
                <w:szCs w:val="28"/>
                <w:lang w:val="fr-FR" w:bidi="ar-SY"/>
              </w:rPr>
              <w:t>N1</w:t>
            </w:r>
          </w:p>
          <w:p w:rsidR="006E03D0" w:rsidRPr="00F170FC" w:rsidRDefault="006E03D0" w:rsidP="002D476F">
            <w:pPr>
              <w:spacing w:line="360" w:lineRule="auto"/>
              <w:jc w:val="center"/>
              <w:rPr>
                <w:sz w:val="28"/>
                <w:szCs w:val="28"/>
                <w:lang w:val="fr-FR" w:bidi="ar-SY"/>
              </w:rPr>
            </w:pPr>
            <w:r w:rsidRPr="00F170FC">
              <w:rPr>
                <w:sz w:val="28"/>
                <w:szCs w:val="28"/>
                <w:lang w:val="fr-FR" w:bidi="ar-SY"/>
              </w:rPr>
              <w:t>N0</w:t>
            </w:r>
          </w:p>
        </w:tc>
        <w:tc>
          <w:tcPr>
            <w:tcW w:w="2131" w:type="dxa"/>
          </w:tcPr>
          <w:p w:rsidR="006E03D0" w:rsidRPr="00F170FC" w:rsidRDefault="006E03D0" w:rsidP="002D476F">
            <w:pPr>
              <w:spacing w:line="360" w:lineRule="auto"/>
              <w:jc w:val="center"/>
              <w:rPr>
                <w:sz w:val="28"/>
                <w:szCs w:val="28"/>
                <w:rtl/>
                <w:lang w:val="fr-FR" w:bidi="ar-SY"/>
              </w:rPr>
            </w:pPr>
            <w:r w:rsidRPr="00F170FC">
              <w:rPr>
                <w:sz w:val="28"/>
                <w:szCs w:val="28"/>
                <w:lang w:val="fr-FR" w:bidi="ar-SY"/>
              </w:rPr>
              <w:t>T0</w:t>
            </w:r>
          </w:p>
          <w:p w:rsidR="006E03D0" w:rsidRPr="00F170FC" w:rsidRDefault="006E03D0" w:rsidP="002D476F">
            <w:pPr>
              <w:spacing w:line="360" w:lineRule="auto"/>
              <w:jc w:val="center"/>
              <w:rPr>
                <w:sz w:val="28"/>
                <w:szCs w:val="28"/>
                <w:rtl/>
                <w:lang w:val="fr-FR" w:bidi="ar-SY"/>
              </w:rPr>
            </w:pPr>
            <w:r w:rsidRPr="00F170FC">
              <w:rPr>
                <w:sz w:val="28"/>
                <w:szCs w:val="28"/>
                <w:lang w:val="fr-FR" w:bidi="ar-SY"/>
              </w:rPr>
              <w:t>T1</w:t>
            </w:r>
          </w:p>
          <w:p w:rsidR="006E03D0" w:rsidRPr="00F170FC" w:rsidRDefault="006E03D0" w:rsidP="002D476F">
            <w:pPr>
              <w:spacing w:line="360" w:lineRule="auto"/>
              <w:jc w:val="center"/>
              <w:rPr>
                <w:sz w:val="28"/>
                <w:szCs w:val="28"/>
                <w:lang w:val="fr-FR" w:bidi="ar-SY"/>
              </w:rPr>
            </w:pPr>
            <w:r w:rsidRPr="00F170FC">
              <w:rPr>
                <w:sz w:val="28"/>
                <w:szCs w:val="28"/>
                <w:lang w:val="fr-FR" w:bidi="ar-SY"/>
              </w:rPr>
              <w:t>T2</w:t>
            </w:r>
          </w:p>
        </w:tc>
        <w:tc>
          <w:tcPr>
            <w:tcW w:w="2131" w:type="dxa"/>
          </w:tcPr>
          <w:p w:rsidR="006E03D0" w:rsidRPr="00F170FC" w:rsidRDefault="006E03D0" w:rsidP="002D476F">
            <w:pPr>
              <w:spacing w:line="360" w:lineRule="auto"/>
              <w:jc w:val="center"/>
              <w:rPr>
                <w:sz w:val="28"/>
                <w:szCs w:val="28"/>
                <w:lang w:val="fr-FR" w:bidi="ar-SY"/>
              </w:rPr>
            </w:pPr>
            <w:r w:rsidRPr="00F170FC">
              <w:rPr>
                <w:sz w:val="28"/>
                <w:szCs w:val="28"/>
                <w:lang w:val="fr-FR" w:bidi="ar-SY"/>
              </w:rPr>
              <w:t>StageIIA</w:t>
            </w:r>
          </w:p>
        </w:tc>
      </w:tr>
      <w:tr w:rsidR="006E03D0" w:rsidRPr="00F170FC" w:rsidTr="002D476F">
        <w:tc>
          <w:tcPr>
            <w:tcW w:w="2130" w:type="dxa"/>
          </w:tcPr>
          <w:p w:rsidR="006E03D0" w:rsidRPr="00F170FC" w:rsidRDefault="006E03D0" w:rsidP="002D476F">
            <w:pPr>
              <w:spacing w:line="360" w:lineRule="auto"/>
              <w:jc w:val="center"/>
              <w:rPr>
                <w:sz w:val="28"/>
                <w:szCs w:val="28"/>
                <w:rtl/>
                <w:lang w:val="fr-FR" w:bidi="ar-SY"/>
              </w:rPr>
            </w:pPr>
            <w:r w:rsidRPr="00F170FC">
              <w:rPr>
                <w:sz w:val="28"/>
                <w:szCs w:val="28"/>
                <w:lang w:val="fr-FR" w:bidi="ar-SY"/>
              </w:rPr>
              <w:t>M0</w:t>
            </w:r>
          </w:p>
        </w:tc>
        <w:tc>
          <w:tcPr>
            <w:tcW w:w="2130" w:type="dxa"/>
          </w:tcPr>
          <w:p w:rsidR="006E03D0" w:rsidRPr="00F170FC" w:rsidRDefault="006E03D0" w:rsidP="002D476F">
            <w:pPr>
              <w:spacing w:line="360" w:lineRule="auto"/>
              <w:jc w:val="center"/>
              <w:rPr>
                <w:sz w:val="28"/>
                <w:szCs w:val="28"/>
                <w:rtl/>
                <w:lang w:val="fr-FR" w:bidi="ar-SY"/>
              </w:rPr>
            </w:pPr>
            <w:r w:rsidRPr="00F170FC">
              <w:rPr>
                <w:sz w:val="28"/>
                <w:szCs w:val="28"/>
                <w:lang w:val="fr-FR" w:bidi="ar-SY"/>
              </w:rPr>
              <w:t>N1</w:t>
            </w:r>
          </w:p>
          <w:p w:rsidR="006E03D0" w:rsidRPr="00F170FC" w:rsidRDefault="006E03D0" w:rsidP="002D476F">
            <w:pPr>
              <w:spacing w:line="360" w:lineRule="auto"/>
              <w:jc w:val="center"/>
              <w:rPr>
                <w:sz w:val="28"/>
                <w:szCs w:val="28"/>
                <w:lang w:val="fr-FR" w:bidi="ar-SY"/>
              </w:rPr>
            </w:pPr>
            <w:r w:rsidRPr="00F170FC">
              <w:rPr>
                <w:sz w:val="28"/>
                <w:szCs w:val="28"/>
                <w:lang w:val="fr-FR" w:bidi="ar-SY"/>
              </w:rPr>
              <w:t>N0</w:t>
            </w:r>
          </w:p>
        </w:tc>
        <w:tc>
          <w:tcPr>
            <w:tcW w:w="2131" w:type="dxa"/>
          </w:tcPr>
          <w:p w:rsidR="006E03D0" w:rsidRPr="00F170FC" w:rsidRDefault="006E03D0" w:rsidP="002D476F">
            <w:pPr>
              <w:spacing w:line="360" w:lineRule="auto"/>
              <w:jc w:val="center"/>
              <w:rPr>
                <w:sz w:val="28"/>
                <w:szCs w:val="28"/>
                <w:rtl/>
                <w:lang w:val="fr-FR" w:bidi="ar-SY"/>
              </w:rPr>
            </w:pPr>
            <w:r w:rsidRPr="00F170FC">
              <w:rPr>
                <w:sz w:val="28"/>
                <w:szCs w:val="28"/>
                <w:lang w:val="fr-FR" w:bidi="ar-SY"/>
              </w:rPr>
              <w:t>T2</w:t>
            </w:r>
          </w:p>
          <w:p w:rsidR="006E03D0" w:rsidRPr="00F170FC" w:rsidRDefault="006E03D0" w:rsidP="002D476F">
            <w:pPr>
              <w:spacing w:line="360" w:lineRule="auto"/>
              <w:jc w:val="center"/>
              <w:rPr>
                <w:sz w:val="28"/>
                <w:szCs w:val="28"/>
                <w:lang w:val="fr-FR" w:bidi="ar-SY"/>
              </w:rPr>
            </w:pPr>
            <w:r w:rsidRPr="00F170FC">
              <w:rPr>
                <w:sz w:val="28"/>
                <w:szCs w:val="28"/>
                <w:lang w:val="fr-FR" w:bidi="ar-SY"/>
              </w:rPr>
              <w:t>T3</w:t>
            </w:r>
          </w:p>
        </w:tc>
        <w:tc>
          <w:tcPr>
            <w:tcW w:w="2131" w:type="dxa"/>
          </w:tcPr>
          <w:p w:rsidR="006E03D0" w:rsidRPr="00F170FC" w:rsidRDefault="006E03D0" w:rsidP="002D476F">
            <w:pPr>
              <w:spacing w:line="360" w:lineRule="auto"/>
              <w:jc w:val="center"/>
              <w:rPr>
                <w:sz w:val="28"/>
                <w:szCs w:val="28"/>
                <w:rtl/>
                <w:lang w:val="fr-FR"/>
              </w:rPr>
            </w:pPr>
            <w:r w:rsidRPr="00F170FC">
              <w:rPr>
                <w:sz w:val="28"/>
                <w:szCs w:val="28"/>
                <w:lang w:val="fr-FR" w:bidi="ar-SY"/>
              </w:rPr>
              <w:t>StageIIB</w:t>
            </w:r>
          </w:p>
        </w:tc>
      </w:tr>
      <w:tr w:rsidR="006E03D0" w:rsidRPr="00F170FC" w:rsidTr="002D476F">
        <w:tc>
          <w:tcPr>
            <w:tcW w:w="2130" w:type="dxa"/>
          </w:tcPr>
          <w:p w:rsidR="006E03D0" w:rsidRPr="00F170FC" w:rsidRDefault="006E03D0" w:rsidP="002D476F">
            <w:pPr>
              <w:spacing w:line="360" w:lineRule="auto"/>
              <w:jc w:val="center"/>
              <w:rPr>
                <w:sz w:val="28"/>
                <w:szCs w:val="28"/>
                <w:rtl/>
                <w:lang w:val="fr-FR" w:bidi="ar-SY"/>
              </w:rPr>
            </w:pPr>
            <w:r w:rsidRPr="00F170FC">
              <w:rPr>
                <w:sz w:val="28"/>
                <w:szCs w:val="28"/>
                <w:lang w:val="fr-FR" w:bidi="ar-SY"/>
              </w:rPr>
              <w:t>M0</w:t>
            </w:r>
          </w:p>
        </w:tc>
        <w:tc>
          <w:tcPr>
            <w:tcW w:w="2130" w:type="dxa"/>
          </w:tcPr>
          <w:p w:rsidR="006E03D0" w:rsidRPr="00F170FC" w:rsidRDefault="006E03D0" w:rsidP="002D476F">
            <w:pPr>
              <w:spacing w:line="360" w:lineRule="auto"/>
              <w:jc w:val="center"/>
              <w:rPr>
                <w:sz w:val="28"/>
                <w:szCs w:val="28"/>
                <w:lang w:val="fr-FR" w:bidi="ar-SY"/>
              </w:rPr>
            </w:pPr>
            <w:r w:rsidRPr="00F170FC">
              <w:rPr>
                <w:sz w:val="28"/>
                <w:szCs w:val="28"/>
                <w:lang w:val="fr-FR" w:bidi="ar-SY"/>
              </w:rPr>
              <w:t>N2</w:t>
            </w:r>
          </w:p>
          <w:p w:rsidR="006E03D0" w:rsidRPr="00F170FC" w:rsidRDefault="006E03D0" w:rsidP="002D476F">
            <w:pPr>
              <w:spacing w:line="360" w:lineRule="auto"/>
              <w:jc w:val="center"/>
              <w:rPr>
                <w:sz w:val="28"/>
                <w:szCs w:val="28"/>
                <w:lang w:val="fr-FR" w:bidi="ar-SY"/>
              </w:rPr>
            </w:pPr>
            <w:r w:rsidRPr="00F170FC">
              <w:rPr>
                <w:sz w:val="28"/>
                <w:szCs w:val="28"/>
                <w:lang w:val="fr-FR" w:bidi="ar-SY"/>
              </w:rPr>
              <w:t>N2</w:t>
            </w:r>
          </w:p>
          <w:p w:rsidR="006E03D0" w:rsidRPr="00F170FC" w:rsidRDefault="006E03D0" w:rsidP="002D476F">
            <w:pPr>
              <w:spacing w:line="360" w:lineRule="auto"/>
              <w:jc w:val="center"/>
              <w:rPr>
                <w:sz w:val="28"/>
                <w:szCs w:val="28"/>
                <w:lang w:val="fr-FR" w:bidi="ar-SY"/>
              </w:rPr>
            </w:pPr>
            <w:r w:rsidRPr="00F170FC">
              <w:rPr>
                <w:sz w:val="28"/>
                <w:szCs w:val="28"/>
                <w:lang w:val="fr-FR" w:bidi="ar-SY"/>
              </w:rPr>
              <w:t>N2</w:t>
            </w:r>
          </w:p>
          <w:p w:rsidR="006E03D0" w:rsidRPr="00F170FC" w:rsidRDefault="006E03D0" w:rsidP="002D476F">
            <w:pPr>
              <w:spacing w:line="360" w:lineRule="auto"/>
              <w:jc w:val="center"/>
              <w:rPr>
                <w:sz w:val="28"/>
                <w:szCs w:val="28"/>
                <w:lang w:val="fr-FR" w:bidi="ar-SY"/>
              </w:rPr>
            </w:pPr>
            <w:r w:rsidRPr="00F170FC">
              <w:rPr>
                <w:sz w:val="28"/>
                <w:szCs w:val="28"/>
                <w:lang w:val="fr-FR" w:bidi="ar-SY"/>
              </w:rPr>
              <w:t>N1</w:t>
            </w:r>
          </w:p>
          <w:p w:rsidR="006E03D0" w:rsidRPr="00F170FC" w:rsidRDefault="006E03D0" w:rsidP="002D476F">
            <w:pPr>
              <w:spacing w:line="360" w:lineRule="auto"/>
              <w:jc w:val="center"/>
              <w:rPr>
                <w:sz w:val="28"/>
                <w:szCs w:val="28"/>
                <w:rtl/>
                <w:lang w:val="fr-FR" w:bidi="ar-SY"/>
              </w:rPr>
            </w:pPr>
            <w:r w:rsidRPr="00F170FC">
              <w:rPr>
                <w:sz w:val="28"/>
                <w:szCs w:val="28"/>
                <w:lang w:val="fr-FR" w:bidi="ar-SY"/>
              </w:rPr>
              <w:t>N2</w:t>
            </w:r>
          </w:p>
        </w:tc>
        <w:tc>
          <w:tcPr>
            <w:tcW w:w="2131" w:type="dxa"/>
          </w:tcPr>
          <w:p w:rsidR="006E03D0" w:rsidRPr="00F170FC" w:rsidRDefault="006E03D0" w:rsidP="002D476F">
            <w:pPr>
              <w:spacing w:line="360" w:lineRule="auto"/>
              <w:jc w:val="center"/>
              <w:rPr>
                <w:sz w:val="28"/>
                <w:szCs w:val="28"/>
                <w:rtl/>
                <w:lang w:val="fr-FR" w:bidi="ar-SY"/>
              </w:rPr>
            </w:pPr>
            <w:r w:rsidRPr="00F170FC">
              <w:rPr>
                <w:sz w:val="28"/>
                <w:szCs w:val="28"/>
                <w:lang w:val="fr-FR" w:bidi="ar-SY"/>
              </w:rPr>
              <w:t>T0</w:t>
            </w:r>
          </w:p>
          <w:p w:rsidR="006E03D0" w:rsidRPr="00F170FC" w:rsidRDefault="006E03D0" w:rsidP="002D476F">
            <w:pPr>
              <w:spacing w:line="360" w:lineRule="auto"/>
              <w:jc w:val="center"/>
              <w:rPr>
                <w:sz w:val="28"/>
                <w:szCs w:val="28"/>
                <w:lang w:val="fr-FR" w:bidi="ar-SY"/>
              </w:rPr>
            </w:pPr>
            <w:r w:rsidRPr="00F170FC">
              <w:rPr>
                <w:sz w:val="28"/>
                <w:szCs w:val="28"/>
                <w:lang w:val="fr-FR" w:bidi="ar-SY"/>
              </w:rPr>
              <w:t>T1</w:t>
            </w:r>
          </w:p>
          <w:p w:rsidR="006E03D0" w:rsidRPr="00F170FC" w:rsidRDefault="006E03D0" w:rsidP="002D476F">
            <w:pPr>
              <w:spacing w:line="360" w:lineRule="auto"/>
              <w:jc w:val="center"/>
              <w:rPr>
                <w:sz w:val="28"/>
                <w:szCs w:val="28"/>
                <w:lang w:val="fr-FR" w:bidi="ar-SY"/>
              </w:rPr>
            </w:pPr>
            <w:r w:rsidRPr="00F170FC">
              <w:rPr>
                <w:sz w:val="28"/>
                <w:szCs w:val="28"/>
                <w:lang w:val="fr-FR" w:bidi="ar-SY"/>
              </w:rPr>
              <w:t>T2</w:t>
            </w:r>
          </w:p>
          <w:p w:rsidR="006E03D0" w:rsidRPr="00F170FC" w:rsidRDefault="006E03D0" w:rsidP="002D476F">
            <w:pPr>
              <w:spacing w:line="360" w:lineRule="auto"/>
              <w:jc w:val="center"/>
              <w:rPr>
                <w:sz w:val="28"/>
                <w:szCs w:val="28"/>
                <w:lang w:val="fr-FR" w:bidi="ar-SY"/>
              </w:rPr>
            </w:pPr>
            <w:r w:rsidRPr="00F170FC">
              <w:rPr>
                <w:sz w:val="28"/>
                <w:szCs w:val="28"/>
                <w:lang w:val="fr-FR" w:bidi="ar-SY"/>
              </w:rPr>
              <w:t>T3</w:t>
            </w:r>
          </w:p>
          <w:p w:rsidR="006E03D0" w:rsidRPr="00F170FC" w:rsidRDefault="006E03D0" w:rsidP="002D476F">
            <w:pPr>
              <w:spacing w:line="360" w:lineRule="auto"/>
              <w:jc w:val="center"/>
              <w:rPr>
                <w:sz w:val="28"/>
                <w:szCs w:val="28"/>
                <w:rtl/>
                <w:lang w:val="fr-FR" w:bidi="ar-SY"/>
              </w:rPr>
            </w:pPr>
            <w:r w:rsidRPr="00F170FC">
              <w:rPr>
                <w:sz w:val="28"/>
                <w:szCs w:val="28"/>
                <w:lang w:val="fr-FR" w:bidi="ar-SY"/>
              </w:rPr>
              <w:t>T3</w:t>
            </w:r>
          </w:p>
        </w:tc>
        <w:tc>
          <w:tcPr>
            <w:tcW w:w="2131" w:type="dxa"/>
          </w:tcPr>
          <w:p w:rsidR="006E03D0" w:rsidRPr="00E3235B" w:rsidRDefault="006E03D0" w:rsidP="002D476F">
            <w:pPr>
              <w:spacing w:line="360" w:lineRule="auto"/>
              <w:jc w:val="center"/>
              <w:rPr>
                <w:sz w:val="28"/>
                <w:szCs w:val="28"/>
                <w:lang w:bidi="ar-SY"/>
              </w:rPr>
            </w:pPr>
            <w:r w:rsidRPr="00F170FC">
              <w:rPr>
                <w:sz w:val="28"/>
                <w:szCs w:val="28"/>
                <w:lang w:val="fr-FR" w:bidi="ar-SY"/>
              </w:rPr>
              <w:t>StageIIIA</w:t>
            </w:r>
          </w:p>
        </w:tc>
      </w:tr>
      <w:tr w:rsidR="006E03D0" w:rsidRPr="00F170FC" w:rsidTr="002D476F">
        <w:tc>
          <w:tcPr>
            <w:tcW w:w="2130" w:type="dxa"/>
          </w:tcPr>
          <w:p w:rsidR="006E03D0" w:rsidRPr="00F170FC" w:rsidRDefault="006E03D0" w:rsidP="002D476F">
            <w:pPr>
              <w:spacing w:line="360" w:lineRule="auto"/>
              <w:jc w:val="center"/>
              <w:rPr>
                <w:sz w:val="28"/>
                <w:szCs w:val="28"/>
                <w:rtl/>
                <w:lang w:val="fr-FR" w:bidi="ar-SY"/>
              </w:rPr>
            </w:pPr>
            <w:r w:rsidRPr="00F170FC">
              <w:rPr>
                <w:sz w:val="28"/>
                <w:szCs w:val="28"/>
                <w:lang w:val="fr-FR" w:bidi="ar-SY"/>
              </w:rPr>
              <w:t>M0</w:t>
            </w:r>
          </w:p>
        </w:tc>
        <w:tc>
          <w:tcPr>
            <w:tcW w:w="2130" w:type="dxa"/>
          </w:tcPr>
          <w:p w:rsidR="006E03D0" w:rsidRPr="00F170FC" w:rsidRDefault="006E03D0" w:rsidP="002D476F">
            <w:pPr>
              <w:spacing w:line="360" w:lineRule="auto"/>
              <w:jc w:val="center"/>
              <w:rPr>
                <w:sz w:val="28"/>
                <w:szCs w:val="28"/>
                <w:rtl/>
                <w:lang w:val="fr-FR" w:bidi="ar-SY"/>
              </w:rPr>
            </w:pPr>
            <w:r w:rsidRPr="00F170FC">
              <w:rPr>
                <w:sz w:val="28"/>
                <w:szCs w:val="28"/>
                <w:lang w:val="fr-FR" w:bidi="ar-SY"/>
              </w:rPr>
              <w:t>N0.1.2</w:t>
            </w:r>
          </w:p>
        </w:tc>
        <w:tc>
          <w:tcPr>
            <w:tcW w:w="2131" w:type="dxa"/>
          </w:tcPr>
          <w:p w:rsidR="006E03D0" w:rsidRPr="00F170FC" w:rsidRDefault="006E03D0" w:rsidP="002D476F">
            <w:pPr>
              <w:spacing w:line="360" w:lineRule="auto"/>
              <w:jc w:val="center"/>
              <w:rPr>
                <w:sz w:val="28"/>
                <w:szCs w:val="28"/>
                <w:rtl/>
                <w:lang w:val="fr-FR" w:bidi="ar-SY"/>
              </w:rPr>
            </w:pPr>
            <w:r w:rsidRPr="00F170FC">
              <w:rPr>
                <w:sz w:val="28"/>
                <w:szCs w:val="28"/>
                <w:lang w:val="fr-FR" w:bidi="ar-SY"/>
              </w:rPr>
              <w:t>T4</w:t>
            </w:r>
          </w:p>
        </w:tc>
        <w:tc>
          <w:tcPr>
            <w:tcW w:w="2131" w:type="dxa"/>
          </w:tcPr>
          <w:p w:rsidR="006E03D0" w:rsidRPr="00F170FC" w:rsidRDefault="006E03D0" w:rsidP="002D476F">
            <w:pPr>
              <w:spacing w:line="360" w:lineRule="auto"/>
              <w:jc w:val="center"/>
              <w:rPr>
                <w:sz w:val="28"/>
                <w:szCs w:val="28"/>
                <w:lang w:val="fr-FR" w:bidi="ar-SY"/>
              </w:rPr>
            </w:pPr>
            <w:r w:rsidRPr="00F170FC">
              <w:rPr>
                <w:sz w:val="28"/>
                <w:szCs w:val="28"/>
                <w:lang w:val="fr-FR" w:bidi="ar-SY"/>
              </w:rPr>
              <w:t>StageIIIB</w:t>
            </w:r>
          </w:p>
        </w:tc>
      </w:tr>
      <w:tr w:rsidR="006E03D0" w:rsidRPr="00F170FC" w:rsidTr="002D476F">
        <w:tc>
          <w:tcPr>
            <w:tcW w:w="2130" w:type="dxa"/>
          </w:tcPr>
          <w:p w:rsidR="006E03D0" w:rsidRPr="00F170FC" w:rsidRDefault="006E03D0" w:rsidP="002D476F">
            <w:pPr>
              <w:spacing w:line="360" w:lineRule="auto"/>
              <w:jc w:val="center"/>
              <w:rPr>
                <w:sz w:val="28"/>
                <w:szCs w:val="28"/>
                <w:rtl/>
                <w:lang w:val="fr-FR" w:bidi="ar-SY"/>
              </w:rPr>
            </w:pPr>
            <w:r w:rsidRPr="00F170FC">
              <w:rPr>
                <w:sz w:val="28"/>
                <w:szCs w:val="28"/>
                <w:lang w:val="fr-FR" w:bidi="ar-SY"/>
              </w:rPr>
              <w:t>M0</w:t>
            </w:r>
          </w:p>
        </w:tc>
        <w:tc>
          <w:tcPr>
            <w:tcW w:w="2130" w:type="dxa"/>
          </w:tcPr>
          <w:p w:rsidR="006E03D0" w:rsidRPr="00F170FC" w:rsidRDefault="006E03D0" w:rsidP="002D476F">
            <w:pPr>
              <w:spacing w:line="360" w:lineRule="auto"/>
              <w:jc w:val="center"/>
              <w:rPr>
                <w:sz w:val="28"/>
                <w:szCs w:val="28"/>
                <w:rtl/>
                <w:lang w:val="fr-FR" w:bidi="ar-SY"/>
              </w:rPr>
            </w:pPr>
            <w:r w:rsidRPr="00F170FC">
              <w:rPr>
                <w:sz w:val="28"/>
                <w:szCs w:val="28"/>
                <w:lang w:val="fr-FR" w:bidi="ar-SY"/>
              </w:rPr>
              <w:t>N3</w:t>
            </w:r>
          </w:p>
        </w:tc>
        <w:tc>
          <w:tcPr>
            <w:tcW w:w="2131" w:type="dxa"/>
          </w:tcPr>
          <w:p w:rsidR="006E03D0" w:rsidRPr="00F170FC" w:rsidRDefault="006E03D0" w:rsidP="002D476F">
            <w:pPr>
              <w:spacing w:line="360" w:lineRule="auto"/>
              <w:jc w:val="center"/>
              <w:rPr>
                <w:sz w:val="28"/>
                <w:szCs w:val="28"/>
                <w:lang w:val="fr-FR" w:bidi="ar-SY"/>
              </w:rPr>
            </w:pPr>
            <w:r w:rsidRPr="00F170FC">
              <w:rPr>
                <w:sz w:val="28"/>
                <w:szCs w:val="28"/>
                <w:lang w:val="fr-FR" w:bidi="ar-SY"/>
              </w:rPr>
              <w:t>Any T</w:t>
            </w:r>
          </w:p>
        </w:tc>
        <w:tc>
          <w:tcPr>
            <w:tcW w:w="2131" w:type="dxa"/>
          </w:tcPr>
          <w:p w:rsidR="006E03D0" w:rsidRPr="00F170FC" w:rsidRDefault="006E03D0" w:rsidP="002D476F">
            <w:pPr>
              <w:spacing w:line="360" w:lineRule="auto"/>
              <w:jc w:val="center"/>
              <w:rPr>
                <w:sz w:val="28"/>
                <w:szCs w:val="28"/>
                <w:lang w:val="fr-FR" w:bidi="ar-SY"/>
              </w:rPr>
            </w:pPr>
            <w:r w:rsidRPr="00F170FC">
              <w:rPr>
                <w:sz w:val="28"/>
                <w:szCs w:val="28"/>
                <w:lang w:val="fr-FR" w:bidi="ar-SY"/>
              </w:rPr>
              <w:t>StageIIIC</w:t>
            </w:r>
          </w:p>
        </w:tc>
      </w:tr>
      <w:tr w:rsidR="006E03D0" w:rsidRPr="00F170FC" w:rsidTr="002D476F">
        <w:tc>
          <w:tcPr>
            <w:tcW w:w="2130" w:type="dxa"/>
          </w:tcPr>
          <w:p w:rsidR="006E03D0" w:rsidRPr="00492F97" w:rsidRDefault="006E03D0" w:rsidP="002D476F">
            <w:pPr>
              <w:spacing w:line="360" w:lineRule="auto"/>
              <w:jc w:val="center"/>
              <w:rPr>
                <w:sz w:val="28"/>
                <w:szCs w:val="28"/>
                <w:rtl/>
                <w:lang w:bidi="ar-SY"/>
              </w:rPr>
            </w:pPr>
            <w:r w:rsidRPr="00F170FC">
              <w:rPr>
                <w:sz w:val="28"/>
                <w:szCs w:val="28"/>
                <w:lang w:val="fr-FR" w:bidi="ar-SY"/>
              </w:rPr>
              <w:t>M1</w:t>
            </w:r>
          </w:p>
        </w:tc>
        <w:tc>
          <w:tcPr>
            <w:tcW w:w="2130" w:type="dxa"/>
          </w:tcPr>
          <w:p w:rsidR="006E03D0" w:rsidRPr="00F170FC" w:rsidRDefault="006E03D0" w:rsidP="002D476F">
            <w:pPr>
              <w:spacing w:line="360" w:lineRule="auto"/>
              <w:jc w:val="center"/>
              <w:rPr>
                <w:sz w:val="28"/>
                <w:szCs w:val="28"/>
                <w:lang w:val="fr-FR" w:bidi="ar-SY"/>
              </w:rPr>
            </w:pPr>
            <w:r w:rsidRPr="00F170FC">
              <w:rPr>
                <w:sz w:val="28"/>
                <w:szCs w:val="28"/>
                <w:lang w:val="fr-FR" w:bidi="ar-SY"/>
              </w:rPr>
              <w:t>Any N</w:t>
            </w:r>
          </w:p>
        </w:tc>
        <w:tc>
          <w:tcPr>
            <w:tcW w:w="2131" w:type="dxa"/>
          </w:tcPr>
          <w:p w:rsidR="006E03D0" w:rsidRPr="00F170FC" w:rsidRDefault="006E03D0" w:rsidP="002D476F">
            <w:pPr>
              <w:spacing w:line="360" w:lineRule="auto"/>
              <w:jc w:val="center"/>
              <w:rPr>
                <w:sz w:val="28"/>
                <w:szCs w:val="28"/>
                <w:rtl/>
                <w:lang w:val="fr-FR" w:bidi="ar-SY"/>
              </w:rPr>
            </w:pPr>
            <w:r w:rsidRPr="00F170FC">
              <w:rPr>
                <w:sz w:val="28"/>
                <w:szCs w:val="28"/>
                <w:lang w:val="fr-FR" w:bidi="ar-SY"/>
              </w:rPr>
              <w:t>Any T</w:t>
            </w:r>
          </w:p>
        </w:tc>
        <w:tc>
          <w:tcPr>
            <w:tcW w:w="2131" w:type="dxa"/>
          </w:tcPr>
          <w:p w:rsidR="006E03D0" w:rsidRPr="00F170FC" w:rsidRDefault="006E03D0" w:rsidP="002D476F">
            <w:pPr>
              <w:spacing w:line="360" w:lineRule="auto"/>
              <w:jc w:val="center"/>
              <w:rPr>
                <w:sz w:val="28"/>
                <w:szCs w:val="28"/>
                <w:lang w:bidi="ar-SY"/>
              </w:rPr>
            </w:pPr>
            <w:r w:rsidRPr="00F170FC">
              <w:rPr>
                <w:sz w:val="28"/>
                <w:szCs w:val="28"/>
                <w:lang w:val="fr-FR" w:bidi="ar-SY"/>
              </w:rPr>
              <w:t>StageIV</w:t>
            </w:r>
          </w:p>
        </w:tc>
      </w:tr>
    </w:tbl>
    <w:p w:rsidR="006E03D0" w:rsidRPr="00880900" w:rsidRDefault="008B5B3A" w:rsidP="00880900">
      <w:pPr>
        <w:keepNext/>
        <w:keepLines/>
        <w:spacing w:before="480" w:after="0"/>
        <w:jc w:val="both"/>
        <w:outlineLvl w:val="0"/>
        <w:rPr>
          <w:rFonts w:asciiTheme="minorBidi" w:eastAsiaTheme="majorEastAsia" w:hAnsiTheme="minorBidi"/>
          <w:b/>
          <w:bCs/>
          <w:sz w:val="28"/>
          <w:szCs w:val="28"/>
          <w:highlight w:val="darkGray"/>
          <w:u w:val="single"/>
          <w:rtl/>
          <w:lang w:bidi="ar-SY"/>
        </w:rPr>
      </w:pPr>
      <w:r>
        <w:rPr>
          <w:rFonts w:asciiTheme="minorBidi" w:eastAsiaTheme="majorEastAsia" w:hAnsiTheme="minorBidi" w:hint="cs"/>
          <w:b/>
          <w:bCs/>
          <w:sz w:val="28"/>
          <w:szCs w:val="28"/>
          <w:highlight w:val="darkGray"/>
          <w:u w:val="single"/>
          <w:rtl/>
          <w:lang w:bidi="ar-SY"/>
        </w:rPr>
        <w:t>6</w:t>
      </w:r>
      <w:r w:rsidR="006E03D0" w:rsidRPr="00F170FC">
        <w:rPr>
          <w:rFonts w:asciiTheme="minorBidi" w:eastAsiaTheme="majorEastAsia" w:hAnsiTheme="minorBidi"/>
          <w:b/>
          <w:bCs/>
          <w:sz w:val="28"/>
          <w:szCs w:val="28"/>
          <w:highlight w:val="darkGray"/>
          <w:u w:val="single"/>
          <w:rtl/>
          <w:lang w:bidi="ar-SY"/>
        </w:rPr>
        <w:t>-العوامل الإنذارية والتنبؤية:</w:t>
      </w:r>
    </w:p>
    <w:p w:rsidR="006E03D0" w:rsidRPr="00F170FC" w:rsidRDefault="006E03D0" w:rsidP="006E03D0">
      <w:pPr>
        <w:spacing w:line="360" w:lineRule="auto"/>
        <w:jc w:val="both"/>
        <w:rPr>
          <w:rFonts w:asciiTheme="minorBidi" w:eastAsia="Calibri" w:hAnsiTheme="minorBidi"/>
          <w:sz w:val="28"/>
          <w:szCs w:val="28"/>
          <w:rtl/>
          <w:lang w:val="fr-FR" w:bidi="ar-SY"/>
        </w:rPr>
      </w:pPr>
      <w:r w:rsidRPr="00880900">
        <w:rPr>
          <w:rFonts w:asciiTheme="minorBidi" w:eastAsia="Calibri" w:hAnsiTheme="minorBidi"/>
          <w:sz w:val="28"/>
          <w:szCs w:val="28"/>
          <w:highlight w:val="green"/>
          <w:rtl/>
          <w:lang w:val="fr-FR" w:bidi="ar-SY"/>
        </w:rPr>
        <w:t>العامل الإنذاري</w:t>
      </w:r>
      <w:r w:rsidRPr="00F170FC">
        <w:rPr>
          <w:rFonts w:asciiTheme="minorBidi" w:eastAsia="Calibri" w:hAnsiTheme="minorBidi"/>
          <w:sz w:val="28"/>
          <w:szCs w:val="28"/>
          <w:rtl/>
          <w:lang w:val="fr-FR" w:bidi="ar-SY"/>
        </w:rPr>
        <w:t xml:space="preserve"> : هو العامل الذي يتم تحديده في بداية تشخيص الورم ومن خلاله يتم تحديد الحاجة الى علاج جهازي </w:t>
      </w:r>
      <w:r w:rsidRPr="00F170FC">
        <w:rPr>
          <w:rFonts w:asciiTheme="minorBidi" w:eastAsia="Calibri" w:hAnsiTheme="minorBidi" w:hint="cs"/>
          <w:sz w:val="28"/>
          <w:szCs w:val="28"/>
          <w:rtl/>
          <w:lang w:val="fr-FR" w:bidi="ar-SY"/>
        </w:rPr>
        <w:t>أ</w:t>
      </w:r>
      <w:r w:rsidRPr="00F170FC">
        <w:rPr>
          <w:rFonts w:asciiTheme="minorBidi" w:eastAsia="Calibri" w:hAnsiTheme="minorBidi"/>
          <w:sz w:val="28"/>
          <w:szCs w:val="28"/>
          <w:rtl/>
          <w:lang w:val="fr-FR" w:bidi="ar-SY"/>
        </w:rPr>
        <w:t>ولا</w:t>
      </w:r>
      <w:r w:rsidRPr="00F170FC">
        <w:rPr>
          <w:rFonts w:asciiTheme="minorBidi" w:eastAsia="Calibri" w:hAnsiTheme="minorBidi" w:hint="cs"/>
          <w:sz w:val="28"/>
          <w:szCs w:val="28"/>
          <w:rtl/>
          <w:lang w:val="fr-FR" w:bidi="ar-SY"/>
        </w:rPr>
        <w:t xml:space="preserve">, </w:t>
      </w:r>
      <w:r w:rsidRPr="00F170FC">
        <w:rPr>
          <w:rFonts w:asciiTheme="minorBidi" w:eastAsia="Calibri" w:hAnsiTheme="minorBidi"/>
          <w:sz w:val="28"/>
          <w:szCs w:val="28"/>
          <w:rtl/>
          <w:lang w:val="fr-FR" w:bidi="ar-SY"/>
        </w:rPr>
        <w:t xml:space="preserve">وتحدد هذه العوامل ما نسميه ال </w:t>
      </w:r>
      <w:r w:rsidRPr="00F170FC">
        <w:rPr>
          <w:rFonts w:asciiTheme="minorBidi" w:eastAsia="Calibri" w:hAnsiTheme="minorBidi"/>
          <w:sz w:val="28"/>
          <w:szCs w:val="28"/>
          <w:lang w:val="fr-FR" w:bidi="ar-SY"/>
        </w:rPr>
        <w:t>outcome</w:t>
      </w:r>
      <w:r w:rsidRPr="00F170FC">
        <w:rPr>
          <w:rFonts w:asciiTheme="minorBidi" w:eastAsia="Calibri" w:hAnsiTheme="minorBidi" w:hint="cs"/>
          <w:sz w:val="28"/>
          <w:szCs w:val="28"/>
          <w:rtl/>
          <w:lang w:val="fr-FR" w:bidi="ar-SY"/>
        </w:rPr>
        <w:t>أ</w:t>
      </w:r>
      <w:r w:rsidRPr="00F170FC">
        <w:rPr>
          <w:rFonts w:asciiTheme="minorBidi" w:eastAsia="Calibri" w:hAnsiTheme="minorBidi"/>
          <w:sz w:val="28"/>
          <w:szCs w:val="28"/>
          <w:rtl/>
          <w:lang w:val="fr-FR" w:bidi="ar-SY"/>
        </w:rPr>
        <w:t xml:space="preserve">ي التوقعات المستقبلية مثل : </w:t>
      </w:r>
      <w:r w:rsidRPr="00F170FC">
        <w:rPr>
          <w:rFonts w:asciiTheme="minorBidi" w:eastAsia="Calibri" w:hAnsiTheme="minorBidi"/>
          <w:sz w:val="28"/>
          <w:szCs w:val="28"/>
          <w:lang w:val="fr-FR" w:bidi="ar-SY"/>
        </w:rPr>
        <w:t>local control . overallsurvival . Disease free survival</w:t>
      </w:r>
      <w:r w:rsidRPr="00F170FC">
        <w:rPr>
          <w:rFonts w:asciiTheme="minorBidi" w:eastAsia="Calibri" w:hAnsiTheme="minorBidi"/>
          <w:sz w:val="28"/>
          <w:szCs w:val="28"/>
          <w:rtl/>
          <w:lang w:val="fr-FR" w:bidi="ar-SY"/>
        </w:rPr>
        <w:t xml:space="preserve"> .</w:t>
      </w:r>
    </w:p>
    <w:p w:rsidR="006E03D0" w:rsidRPr="00F170FC" w:rsidRDefault="006E03D0" w:rsidP="002B601F">
      <w:pPr>
        <w:spacing w:line="360" w:lineRule="auto"/>
        <w:jc w:val="both"/>
        <w:rPr>
          <w:rFonts w:asciiTheme="minorBidi" w:eastAsia="Calibri" w:hAnsiTheme="minorBidi"/>
          <w:sz w:val="28"/>
          <w:szCs w:val="28"/>
          <w:rtl/>
          <w:lang w:val="fr-FR" w:bidi="ar-SY"/>
        </w:rPr>
      </w:pPr>
      <w:r w:rsidRPr="00F170FC">
        <w:rPr>
          <w:rFonts w:asciiTheme="minorBidi" w:eastAsia="Calibri" w:hAnsiTheme="minorBidi" w:hint="cs"/>
          <w:sz w:val="28"/>
          <w:szCs w:val="28"/>
          <w:rtl/>
          <w:lang w:val="fr-FR" w:bidi="ar-SY"/>
        </w:rPr>
        <w:lastRenderedPageBreak/>
        <w:t>أ</w:t>
      </w:r>
      <w:r w:rsidRPr="00F170FC">
        <w:rPr>
          <w:rFonts w:asciiTheme="minorBidi" w:eastAsia="Calibri" w:hAnsiTheme="minorBidi"/>
          <w:sz w:val="28"/>
          <w:szCs w:val="28"/>
          <w:rtl/>
          <w:lang w:val="fr-FR" w:bidi="ar-SY"/>
        </w:rPr>
        <w:t xml:space="preserve">ما </w:t>
      </w:r>
      <w:r w:rsidRPr="00880900">
        <w:rPr>
          <w:rFonts w:asciiTheme="minorBidi" w:eastAsia="Calibri" w:hAnsiTheme="minorBidi"/>
          <w:sz w:val="28"/>
          <w:szCs w:val="28"/>
          <w:highlight w:val="green"/>
          <w:rtl/>
          <w:lang w:val="fr-FR" w:bidi="ar-SY"/>
        </w:rPr>
        <w:t>العامل التنبؤي</w:t>
      </w:r>
      <w:r w:rsidRPr="00F170FC">
        <w:rPr>
          <w:rFonts w:asciiTheme="minorBidi" w:eastAsia="Calibri" w:hAnsiTheme="minorBidi"/>
          <w:sz w:val="28"/>
          <w:szCs w:val="28"/>
          <w:rtl/>
          <w:lang w:val="fr-FR" w:bidi="ar-SY"/>
        </w:rPr>
        <w:t>: فهو الذي يحدد ال</w:t>
      </w:r>
      <w:r w:rsidRPr="00F170FC">
        <w:rPr>
          <w:rFonts w:asciiTheme="minorBidi" w:eastAsia="Calibri" w:hAnsiTheme="minorBidi" w:hint="cs"/>
          <w:sz w:val="28"/>
          <w:szCs w:val="28"/>
          <w:rtl/>
          <w:lang w:val="fr-FR" w:bidi="ar-SY"/>
        </w:rPr>
        <w:t>إ</w:t>
      </w:r>
      <w:r w:rsidRPr="00F170FC">
        <w:rPr>
          <w:rFonts w:asciiTheme="minorBidi" w:eastAsia="Calibri" w:hAnsiTheme="minorBidi"/>
          <w:sz w:val="28"/>
          <w:szCs w:val="28"/>
          <w:rtl/>
          <w:lang w:val="fr-FR" w:bidi="ar-SY"/>
        </w:rPr>
        <w:t xml:space="preserve">ستجابة الجيدة للعلاج </w:t>
      </w:r>
      <w:r w:rsidRPr="00F170FC">
        <w:rPr>
          <w:rFonts w:asciiTheme="minorBidi" w:eastAsia="Calibri" w:hAnsiTheme="minorBidi" w:hint="cs"/>
          <w:sz w:val="28"/>
          <w:szCs w:val="28"/>
          <w:rtl/>
          <w:lang w:val="fr-FR" w:bidi="ar-SY"/>
        </w:rPr>
        <w:t>أ</w:t>
      </w:r>
      <w:r w:rsidRPr="00F170FC">
        <w:rPr>
          <w:rFonts w:asciiTheme="minorBidi" w:eastAsia="Calibri" w:hAnsiTheme="minorBidi"/>
          <w:sz w:val="28"/>
          <w:szCs w:val="28"/>
          <w:rtl/>
          <w:lang w:val="fr-FR" w:bidi="ar-SY"/>
        </w:rPr>
        <w:t>و ل</w:t>
      </w:r>
      <w:r w:rsidRPr="00F170FC">
        <w:rPr>
          <w:rFonts w:asciiTheme="minorBidi" w:eastAsia="Calibri" w:hAnsiTheme="minorBidi" w:hint="cs"/>
          <w:sz w:val="28"/>
          <w:szCs w:val="28"/>
          <w:rtl/>
          <w:lang w:val="fr-FR" w:bidi="ar-SY"/>
        </w:rPr>
        <w:t>ا,</w:t>
      </w:r>
      <w:r w:rsidRPr="00F170FC">
        <w:rPr>
          <w:rFonts w:asciiTheme="minorBidi" w:eastAsia="Calibri" w:hAnsiTheme="minorBidi"/>
          <w:sz w:val="28"/>
          <w:szCs w:val="28"/>
          <w:rtl/>
          <w:lang w:val="fr-FR" w:bidi="ar-SY"/>
        </w:rPr>
        <w:t xml:space="preserve"> وهناك العديد من العوامل التي تملك صفة إنذارية وتنبؤية. من هذه العوامل</w:t>
      </w:r>
      <w:r w:rsidRPr="00F170FC">
        <w:rPr>
          <w:rFonts w:asciiTheme="minorBidi" w:eastAsia="Calibri" w:hAnsiTheme="minorBidi" w:hint="cs"/>
          <w:sz w:val="28"/>
          <w:szCs w:val="28"/>
          <w:rtl/>
          <w:lang w:val="fr-FR" w:bidi="ar-SY"/>
        </w:rPr>
        <w:t>:</w:t>
      </w:r>
      <w:r w:rsidRPr="00F170FC">
        <w:rPr>
          <w:rFonts w:asciiTheme="minorBidi" w:eastAsia="Calibri" w:hAnsiTheme="minorBidi"/>
          <w:sz w:val="28"/>
          <w:szCs w:val="28"/>
          <w:rtl/>
          <w:lang w:val="fr-FR" w:bidi="ar-SY"/>
        </w:rPr>
        <w:t xml:space="preserve"> المستقبلات الهرمونية </w:t>
      </w:r>
      <w:r w:rsidRPr="00F170FC">
        <w:rPr>
          <w:rFonts w:asciiTheme="minorBidi" w:eastAsia="Calibri" w:hAnsiTheme="minorBidi"/>
          <w:sz w:val="28"/>
          <w:szCs w:val="28"/>
          <w:lang w:val="fr-FR" w:bidi="ar-SY"/>
        </w:rPr>
        <w:t>ER.PR</w:t>
      </w:r>
      <w:r w:rsidRPr="00F170FC">
        <w:rPr>
          <w:rFonts w:asciiTheme="minorBidi" w:eastAsia="Calibri" w:hAnsiTheme="minorBidi"/>
          <w:sz w:val="28"/>
          <w:szCs w:val="28"/>
          <w:rtl/>
          <w:lang w:val="fr-FR" w:bidi="ar-SY"/>
        </w:rPr>
        <w:t xml:space="preserve"> ومستقبل ال </w:t>
      </w:r>
      <w:r w:rsidRPr="00F170FC">
        <w:rPr>
          <w:rFonts w:asciiTheme="minorBidi" w:eastAsia="Calibri" w:hAnsiTheme="minorBidi"/>
          <w:sz w:val="28"/>
          <w:szCs w:val="28"/>
          <w:lang w:val="fr-FR" w:bidi="ar-SY"/>
        </w:rPr>
        <w:t>HER2</w:t>
      </w:r>
      <w:r w:rsidRPr="00F170FC">
        <w:rPr>
          <w:rFonts w:asciiTheme="minorBidi" w:eastAsia="Calibri" w:hAnsiTheme="minorBidi"/>
          <w:sz w:val="28"/>
          <w:szCs w:val="28"/>
          <w:rtl/>
          <w:lang w:val="fr-FR" w:bidi="ar-SY"/>
        </w:rPr>
        <w:t xml:space="preserve"> .</w:t>
      </w:r>
      <w:r w:rsidR="008744AF">
        <w:rPr>
          <w:rFonts w:asciiTheme="minorBidi" w:eastAsia="Calibri" w:hAnsiTheme="minorBidi" w:hint="cs"/>
          <w:sz w:val="28"/>
          <w:szCs w:val="28"/>
          <w:rtl/>
          <w:lang w:val="fr-FR" w:bidi="ar-SY"/>
        </w:rPr>
        <w:t>(</w:t>
      </w:r>
      <w:r w:rsidR="002B601F">
        <w:rPr>
          <w:rFonts w:asciiTheme="minorBidi" w:eastAsia="Calibri" w:hAnsiTheme="minorBidi" w:hint="cs"/>
          <w:sz w:val="28"/>
          <w:szCs w:val="28"/>
          <w:rtl/>
          <w:lang w:val="fr-FR" w:bidi="ar-SY"/>
        </w:rPr>
        <w:t>25,24</w:t>
      </w:r>
      <w:r w:rsidR="008744AF">
        <w:rPr>
          <w:rFonts w:asciiTheme="minorBidi" w:eastAsia="Calibri" w:hAnsiTheme="minorBidi" w:hint="cs"/>
          <w:sz w:val="28"/>
          <w:szCs w:val="28"/>
          <w:rtl/>
          <w:lang w:val="fr-FR" w:bidi="ar-SY"/>
        </w:rPr>
        <w:t>)</w:t>
      </w:r>
    </w:p>
    <w:p w:rsidR="006E03D0" w:rsidRPr="00F170FC" w:rsidRDefault="006E03D0" w:rsidP="008744AF">
      <w:pPr>
        <w:spacing w:line="360" w:lineRule="auto"/>
        <w:jc w:val="both"/>
        <w:rPr>
          <w:rFonts w:asciiTheme="minorBidi" w:eastAsia="Calibri" w:hAnsiTheme="minorBidi"/>
          <w:sz w:val="28"/>
          <w:szCs w:val="28"/>
          <w:rtl/>
          <w:lang w:val="fr-FR" w:bidi="ar-SY"/>
        </w:rPr>
      </w:pPr>
      <w:r w:rsidRPr="00F170FC">
        <w:rPr>
          <w:rFonts w:asciiTheme="minorBidi" w:eastAsia="Calibri" w:hAnsiTheme="minorBidi"/>
          <w:sz w:val="28"/>
          <w:szCs w:val="28"/>
          <w:rtl/>
          <w:lang w:val="fr-FR" w:bidi="ar-SY"/>
        </w:rPr>
        <w:t>من العوامل الإنذارية المهمة في سرطان الثدي والموصوفة في الممارسة السريرية</w:t>
      </w:r>
      <w:r w:rsidRPr="00F170FC">
        <w:rPr>
          <w:rFonts w:asciiTheme="minorBidi" w:eastAsia="Calibri" w:hAnsiTheme="minorBidi" w:hint="cs"/>
          <w:sz w:val="28"/>
          <w:szCs w:val="28"/>
          <w:rtl/>
          <w:lang w:val="fr-FR" w:bidi="ar-SY"/>
        </w:rPr>
        <w:t>(</w:t>
      </w:r>
      <w:r w:rsidR="002B601F">
        <w:rPr>
          <w:rFonts w:asciiTheme="minorBidi" w:eastAsia="Calibri" w:hAnsiTheme="minorBidi" w:hint="cs"/>
          <w:sz w:val="28"/>
          <w:szCs w:val="28"/>
          <w:rtl/>
          <w:lang w:val="fr-FR" w:bidi="ar-SY"/>
        </w:rPr>
        <w:t>26</w:t>
      </w:r>
      <w:r w:rsidRPr="00F170FC">
        <w:rPr>
          <w:rFonts w:asciiTheme="minorBidi" w:eastAsia="Calibri" w:hAnsiTheme="minorBidi" w:hint="cs"/>
          <w:sz w:val="28"/>
          <w:szCs w:val="28"/>
          <w:rtl/>
          <w:lang w:val="fr-FR" w:bidi="ar-SY"/>
        </w:rPr>
        <w:t>):</w:t>
      </w:r>
    </w:p>
    <w:p w:rsidR="006E03D0" w:rsidRPr="00F170FC" w:rsidRDefault="006E03D0" w:rsidP="006E03D0">
      <w:pPr>
        <w:spacing w:line="360" w:lineRule="auto"/>
        <w:ind w:left="360"/>
        <w:jc w:val="both"/>
        <w:rPr>
          <w:rFonts w:asciiTheme="minorBidi" w:eastAsia="Calibri" w:hAnsiTheme="minorBidi"/>
          <w:sz w:val="28"/>
          <w:szCs w:val="28"/>
          <w:lang w:val="fr-FR" w:bidi="ar-SY"/>
        </w:rPr>
      </w:pPr>
      <w:r w:rsidRPr="00F170FC">
        <w:rPr>
          <w:rFonts w:asciiTheme="minorBidi" w:eastAsia="Calibri" w:hAnsiTheme="minorBidi"/>
          <w:sz w:val="28"/>
          <w:szCs w:val="28"/>
          <w:lang w:val="fr-FR" w:bidi="ar-SY"/>
        </w:rPr>
        <w:t>1</w:t>
      </w:r>
      <w:r w:rsidRPr="00F170FC">
        <w:rPr>
          <w:rFonts w:asciiTheme="minorBidi" w:eastAsia="Calibri" w:hAnsiTheme="minorBidi"/>
          <w:sz w:val="28"/>
          <w:szCs w:val="28"/>
          <w:rtl/>
          <w:lang w:val="fr-FR" w:bidi="ar-SY"/>
        </w:rPr>
        <w:t>-إصابة العقد اللمفاوية تحت الابط</w:t>
      </w:r>
      <w:r w:rsidRPr="00F170FC">
        <w:rPr>
          <w:rFonts w:asciiTheme="minorBidi" w:eastAsia="Calibri" w:hAnsiTheme="minorBidi" w:hint="cs"/>
          <w:sz w:val="28"/>
          <w:szCs w:val="28"/>
          <w:rtl/>
          <w:lang w:val="fr-FR" w:bidi="ar-SY"/>
        </w:rPr>
        <w:t>.</w:t>
      </w:r>
    </w:p>
    <w:p w:rsidR="006E03D0" w:rsidRPr="00F170FC" w:rsidRDefault="006E03D0" w:rsidP="006E03D0">
      <w:pPr>
        <w:spacing w:line="360" w:lineRule="auto"/>
        <w:ind w:left="360"/>
        <w:jc w:val="both"/>
        <w:rPr>
          <w:rFonts w:asciiTheme="minorBidi" w:eastAsia="Calibri" w:hAnsiTheme="minorBidi"/>
          <w:sz w:val="28"/>
          <w:szCs w:val="28"/>
          <w:lang w:val="fr-FR" w:bidi="ar-SY"/>
        </w:rPr>
      </w:pPr>
      <w:r w:rsidRPr="00F170FC">
        <w:rPr>
          <w:rFonts w:asciiTheme="minorBidi" w:eastAsia="Calibri" w:hAnsiTheme="minorBidi"/>
          <w:sz w:val="28"/>
          <w:szCs w:val="28"/>
          <w:lang w:val="fr-FR" w:bidi="ar-SY"/>
        </w:rPr>
        <w:t>2</w:t>
      </w:r>
      <w:r w:rsidRPr="00F170FC">
        <w:rPr>
          <w:rFonts w:asciiTheme="minorBidi" w:eastAsia="Calibri" w:hAnsiTheme="minorBidi"/>
          <w:sz w:val="28"/>
          <w:szCs w:val="28"/>
          <w:rtl/>
          <w:lang w:val="fr-FR" w:bidi="ar-SY"/>
        </w:rPr>
        <w:t>-حجم الكتلة الورمية</w:t>
      </w:r>
      <w:r w:rsidRPr="00F170FC">
        <w:rPr>
          <w:rFonts w:asciiTheme="minorBidi" w:eastAsia="Calibri" w:hAnsiTheme="minorBidi" w:hint="cs"/>
          <w:sz w:val="28"/>
          <w:szCs w:val="28"/>
          <w:rtl/>
          <w:lang w:val="fr-FR" w:bidi="ar-SY"/>
        </w:rPr>
        <w:t>.</w:t>
      </w:r>
    </w:p>
    <w:p w:rsidR="006E03D0" w:rsidRPr="00F170FC" w:rsidRDefault="006E03D0" w:rsidP="006E03D0">
      <w:pPr>
        <w:spacing w:line="360" w:lineRule="auto"/>
        <w:ind w:left="360"/>
        <w:jc w:val="both"/>
        <w:rPr>
          <w:rFonts w:asciiTheme="minorBidi" w:eastAsia="Calibri" w:hAnsiTheme="minorBidi"/>
          <w:sz w:val="28"/>
          <w:szCs w:val="28"/>
          <w:lang w:val="fr-FR" w:bidi="ar-SY"/>
        </w:rPr>
      </w:pPr>
      <w:r w:rsidRPr="00F170FC">
        <w:rPr>
          <w:rFonts w:asciiTheme="minorBidi" w:eastAsia="Calibri" w:hAnsiTheme="minorBidi"/>
          <w:sz w:val="28"/>
          <w:szCs w:val="28"/>
          <w:lang w:val="fr-FR" w:bidi="ar-SY"/>
        </w:rPr>
        <w:t>- 3</w:t>
      </w:r>
      <w:r w:rsidRPr="00F170FC">
        <w:rPr>
          <w:rFonts w:asciiTheme="minorBidi" w:eastAsia="Calibri" w:hAnsiTheme="minorBidi"/>
          <w:sz w:val="28"/>
          <w:szCs w:val="28"/>
          <w:rtl/>
          <w:lang w:val="fr-FR" w:bidi="ar-SY"/>
        </w:rPr>
        <w:t>الدرجة النسيجية و الدرجة النووية والإرتشاح الوعائي اللمفاوي .</w:t>
      </w:r>
    </w:p>
    <w:p w:rsidR="006E03D0" w:rsidRPr="00F170FC" w:rsidRDefault="006E03D0" w:rsidP="006E03D0">
      <w:pPr>
        <w:spacing w:line="360" w:lineRule="auto"/>
        <w:ind w:left="360"/>
        <w:jc w:val="both"/>
        <w:rPr>
          <w:rFonts w:asciiTheme="minorBidi" w:eastAsia="Calibri" w:hAnsiTheme="minorBidi"/>
          <w:sz w:val="28"/>
          <w:szCs w:val="28"/>
          <w:lang w:val="fr-FR" w:bidi="ar-SY"/>
        </w:rPr>
      </w:pPr>
      <w:r w:rsidRPr="00F170FC">
        <w:rPr>
          <w:rFonts w:asciiTheme="minorBidi" w:eastAsia="Calibri" w:hAnsiTheme="minorBidi"/>
          <w:sz w:val="28"/>
          <w:szCs w:val="28"/>
          <w:lang w:val="fr-FR" w:bidi="ar-SY"/>
        </w:rPr>
        <w:t>-4</w:t>
      </w:r>
      <w:r w:rsidRPr="00F170FC">
        <w:rPr>
          <w:rFonts w:asciiTheme="minorBidi" w:eastAsia="Calibri" w:hAnsiTheme="minorBidi"/>
          <w:sz w:val="28"/>
          <w:szCs w:val="28"/>
          <w:rtl/>
          <w:lang w:val="fr-FR" w:bidi="ar-SY"/>
        </w:rPr>
        <w:t>المرض الإنتقالي</w:t>
      </w:r>
      <w:r w:rsidRPr="00F170FC">
        <w:rPr>
          <w:rFonts w:asciiTheme="minorBidi" w:eastAsia="Calibri" w:hAnsiTheme="minorBidi" w:hint="cs"/>
          <w:sz w:val="28"/>
          <w:szCs w:val="28"/>
          <w:rtl/>
          <w:lang w:val="fr-FR" w:bidi="ar-SY"/>
        </w:rPr>
        <w:t>.</w:t>
      </w:r>
    </w:p>
    <w:p w:rsidR="006E03D0" w:rsidRPr="00F170FC" w:rsidRDefault="006E03D0" w:rsidP="006E03D0">
      <w:pPr>
        <w:spacing w:line="360" w:lineRule="auto"/>
        <w:ind w:left="360"/>
        <w:jc w:val="both"/>
        <w:rPr>
          <w:rFonts w:asciiTheme="minorBidi" w:eastAsia="Calibri" w:hAnsiTheme="minorBidi"/>
          <w:sz w:val="28"/>
          <w:szCs w:val="28"/>
          <w:lang w:val="fr-FR" w:bidi="ar-SY"/>
        </w:rPr>
      </w:pPr>
      <w:r w:rsidRPr="00F170FC">
        <w:rPr>
          <w:rFonts w:asciiTheme="minorBidi" w:eastAsia="Calibri" w:hAnsiTheme="minorBidi"/>
          <w:sz w:val="28"/>
          <w:szCs w:val="28"/>
          <w:lang w:val="fr-FR" w:bidi="ar-SY"/>
        </w:rPr>
        <w:t>5</w:t>
      </w:r>
      <w:r w:rsidRPr="00F170FC">
        <w:rPr>
          <w:rFonts w:asciiTheme="minorBidi" w:eastAsia="Calibri" w:hAnsiTheme="minorBidi"/>
          <w:sz w:val="28"/>
          <w:szCs w:val="28"/>
          <w:rtl/>
          <w:lang w:val="fr-FR" w:bidi="ar-SY"/>
        </w:rPr>
        <w:t>-النمط النسيجي</w:t>
      </w:r>
      <w:r w:rsidRPr="00F170FC">
        <w:rPr>
          <w:rFonts w:asciiTheme="minorBidi" w:eastAsia="Calibri" w:hAnsiTheme="minorBidi" w:hint="cs"/>
          <w:sz w:val="28"/>
          <w:szCs w:val="28"/>
          <w:rtl/>
          <w:lang w:val="fr-FR" w:bidi="ar-SY"/>
        </w:rPr>
        <w:t>.</w:t>
      </w:r>
    </w:p>
    <w:p w:rsidR="006E03D0" w:rsidRPr="00F170FC" w:rsidRDefault="006E03D0" w:rsidP="006E03D0">
      <w:pPr>
        <w:spacing w:line="360" w:lineRule="auto"/>
        <w:ind w:left="360"/>
        <w:jc w:val="both"/>
        <w:rPr>
          <w:rFonts w:asciiTheme="minorBidi" w:eastAsia="Calibri" w:hAnsiTheme="minorBidi"/>
          <w:sz w:val="28"/>
          <w:szCs w:val="28"/>
          <w:lang w:val="fr-FR" w:bidi="ar-SY"/>
        </w:rPr>
      </w:pPr>
      <w:r w:rsidRPr="00F170FC">
        <w:rPr>
          <w:rFonts w:asciiTheme="minorBidi" w:eastAsia="Calibri" w:hAnsiTheme="minorBidi"/>
          <w:sz w:val="28"/>
          <w:szCs w:val="28"/>
          <w:lang w:val="fr-FR" w:bidi="ar-SY"/>
        </w:rPr>
        <w:t>-6</w:t>
      </w:r>
      <w:r w:rsidRPr="00F170FC">
        <w:rPr>
          <w:rFonts w:asciiTheme="minorBidi" w:eastAsia="Calibri" w:hAnsiTheme="minorBidi"/>
          <w:sz w:val="28"/>
          <w:szCs w:val="28"/>
          <w:rtl/>
          <w:lang w:val="fr-FR" w:bidi="ar-SY"/>
        </w:rPr>
        <w:t>ملامح المريضة الشخصية</w:t>
      </w:r>
      <w:r w:rsidRPr="00F170FC">
        <w:rPr>
          <w:rFonts w:asciiTheme="minorBidi" w:eastAsia="Calibri" w:hAnsiTheme="minorBidi" w:hint="cs"/>
          <w:sz w:val="28"/>
          <w:szCs w:val="28"/>
          <w:rtl/>
          <w:lang w:val="fr-FR" w:bidi="ar-SY"/>
        </w:rPr>
        <w:t>.</w:t>
      </w:r>
    </w:p>
    <w:p w:rsidR="006E03D0" w:rsidRPr="00F170FC" w:rsidRDefault="006E03D0" w:rsidP="006E03D0">
      <w:pPr>
        <w:spacing w:line="360" w:lineRule="auto"/>
        <w:ind w:left="360"/>
        <w:jc w:val="both"/>
        <w:rPr>
          <w:rFonts w:asciiTheme="minorBidi" w:eastAsia="Calibri" w:hAnsiTheme="minorBidi"/>
          <w:sz w:val="28"/>
          <w:szCs w:val="28"/>
          <w:lang w:val="fr-FR" w:bidi="ar-SY"/>
        </w:rPr>
      </w:pPr>
      <w:r w:rsidRPr="00F170FC">
        <w:rPr>
          <w:rFonts w:asciiTheme="minorBidi" w:eastAsia="Calibri" w:hAnsiTheme="minorBidi"/>
          <w:sz w:val="28"/>
          <w:szCs w:val="28"/>
          <w:lang w:val="fr-FR" w:bidi="ar-SY"/>
        </w:rPr>
        <w:t>-7</w:t>
      </w:r>
      <w:r w:rsidRPr="00F170FC">
        <w:rPr>
          <w:rFonts w:asciiTheme="minorBidi" w:eastAsia="Calibri" w:hAnsiTheme="minorBidi"/>
          <w:sz w:val="28"/>
          <w:szCs w:val="28"/>
          <w:rtl/>
          <w:lang w:val="fr-FR" w:bidi="ar-SY"/>
        </w:rPr>
        <w:t>المستقبلات الهرمونية</w:t>
      </w:r>
      <w:r w:rsidRPr="00F170FC">
        <w:rPr>
          <w:rFonts w:asciiTheme="minorBidi" w:eastAsia="Calibri" w:hAnsiTheme="minorBidi" w:hint="cs"/>
          <w:sz w:val="28"/>
          <w:szCs w:val="28"/>
          <w:rtl/>
          <w:lang w:val="fr-FR" w:bidi="ar-SY"/>
        </w:rPr>
        <w:t>.</w:t>
      </w:r>
    </w:p>
    <w:p w:rsidR="006E03D0" w:rsidRPr="00F170FC" w:rsidRDefault="006E03D0" w:rsidP="006E03D0">
      <w:pPr>
        <w:spacing w:line="360" w:lineRule="auto"/>
        <w:ind w:left="360"/>
        <w:jc w:val="both"/>
        <w:rPr>
          <w:rFonts w:asciiTheme="minorBidi" w:eastAsia="Calibri" w:hAnsiTheme="minorBidi"/>
          <w:sz w:val="28"/>
          <w:szCs w:val="28"/>
          <w:rtl/>
          <w:lang w:val="fr-FR"/>
        </w:rPr>
      </w:pPr>
      <w:r w:rsidRPr="00F170FC">
        <w:rPr>
          <w:rFonts w:asciiTheme="minorBidi" w:eastAsia="Calibri" w:hAnsiTheme="minorBidi"/>
          <w:sz w:val="28"/>
          <w:szCs w:val="28"/>
          <w:lang w:val="fr-FR" w:bidi="ar-SY"/>
        </w:rPr>
        <w:t>-8</w:t>
      </w:r>
      <w:r w:rsidRPr="00F170FC">
        <w:rPr>
          <w:rFonts w:asciiTheme="minorBidi" w:eastAsia="Calibri" w:hAnsiTheme="minorBidi"/>
          <w:sz w:val="28"/>
          <w:szCs w:val="28"/>
          <w:rtl/>
          <w:lang w:val="fr-FR" w:bidi="ar-SY"/>
        </w:rPr>
        <w:t xml:space="preserve">ايجابية ال </w:t>
      </w:r>
      <w:r w:rsidRPr="00F170FC">
        <w:rPr>
          <w:rFonts w:asciiTheme="minorBidi" w:eastAsia="Calibri" w:hAnsiTheme="minorBidi"/>
          <w:sz w:val="28"/>
          <w:szCs w:val="28"/>
          <w:lang w:val="fr-FR" w:bidi="ar-SY"/>
        </w:rPr>
        <w:t>Her-2</w:t>
      </w:r>
      <w:r w:rsidRPr="00F170FC">
        <w:rPr>
          <w:rFonts w:asciiTheme="minorBidi" w:eastAsia="Calibri" w:hAnsiTheme="minorBidi" w:hint="cs"/>
          <w:sz w:val="28"/>
          <w:szCs w:val="28"/>
          <w:rtl/>
          <w:lang w:val="fr-FR"/>
        </w:rPr>
        <w:t>.</w:t>
      </w:r>
    </w:p>
    <w:p w:rsidR="006E03D0" w:rsidRPr="00F170FC" w:rsidRDefault="008B5B3A" w:rsidP="00347B08">
      <w:pPr>
        <w:spacing w:line="360" w:lineRule="auto"/>
        <w:ind w:left="360"/>
        <w:jc w:val="both"/>
        <w:rPr>
          <w:rFonts w:asciiTheme="minorBidi" w:eastAsia="Calibri" w:hAnsiTheme="minorBidi"/>
          <w:sz w:val="28"/>
          <w:szCs w:val="28"/>
          <w:rtl/>
          <w:lang w:val="fr-FR"/>
        </w:rPr>
      </w:pPr>
      <w:r>
        <w:rPr>
          <w:rFonts w:asciiTheme="minorBidi" w:hAnsiTheme="minorBidi" w:hint="cs"/>
          <w:sz w:val="28"/>
          <w:szCs w:val="28"/>
          <w:highlight w:val="darkGray"/>
          <w:u w:val="single"/>
          <w:rtl/>
        </w:rPr>
        <w:t>7</w:t>
      </w:r>
      <w:r w:rsidR="006E03D0" w:rsidRPr="00F170FC">
        <w:rPr>
          <w:rFonts w:asciiTheme="minorBidi" w:hAnsiTheme="minorBidi"/>
          <w:sz w:val="28"/>
          <w:szCs w:val="28"/>
          <w:highlight w:val="darkGray"/>
          <w:u w:val="single"/>
          <w:rtl/>
        </w:rPr>
        <w:t>- العوامل الإنذارية وفقا ل</w:t>
      </w:r>
      <w:r w:rsidR="00347B08">
        <w:rPr>
          <w:rFonts w:asciiTheme="minorBidi" w:hAnsiTheme="minorBidi"/>
          <w:sz w:val="28"/>
          <w:szCs w:val="28"/>
          <w:highlight w:val="darkGray"/>
          <w:u w:val="single"/>
          <w:lang w:bidi="ar-SY"/>
        </w:rPr>
        <w:t>AJCC</w:t>
      </w:r>
      <w:r w:rsidR="006E03D0" w:rsidRPr="00F170FC">
        <w:rPr>
          <w:rFonts w:asciiTheme="minorBidi" w:hAnsiTheme="minorBidi"/>
          <w:sz w:val="28"/>
          <w:szCs w:val="28"/>
          <w:highlight w:val="darkGray"/>
          <w:u w:val="single"/>
          <w:rtl/>
        </w:rPr>
        <w:t xml:space="preserve"> :</w:t>
      </w:r>
    </w:p>
    <w:p w:rsidR="006E03D0" w:rsidRPr="00F170FC" w:rsidRDefault="006E03D0" w:rsidP="006E03D0">
      <w:pPr>
        <w:jc w:val="both"/>
        <w:rPr>
          <w:rFonts w:asciiTheme="minorBidi" w:hAnsiTheme="minorBidi"/>
          <w:sz w:val="28"/>
          <w:szCs w:val="28"/>
          <w:rtl/>
        </w:rPr>
      </w:pPr>
      <w:r w:rsidRPr="00F170FC">
        <w:rPr>
          <w:rFonts w:asciiTheme="minorBidi" w:hAnsiTheme="minorBidi"/>
          <w:sz w:val="28"/>
          <w:szCs w:val="28"/>
          <w:rtl/>
        </w:rPr>
        <w:t xml:space="preserve">تنبئ هذه العوامل بحدوث النكس الموضعي أو البعيد . </w:t>
      </w:r>
    </w:p>
    <w:p w:rsidR="006E03D0" w:rsidRPr="00F170FC" w:rsidRDefault="006E03D0" w:rsidP="008744AF">
      <w:pPr>
        <w:keepNext/>
        <w:keepLines/>
        <w:spacing w:before="200" w:after="0"/>
        <w:jc w:val="both"/>
        <w:outlineLvl w:val="2"/>
        <w:rPr>
          <w:rFonts w:asciiTheme="minorBidi" w:eastAsiaTheme="majorEastAsia" w:hAnsiTheme="minorBidi"/>
          <w:b/>
          <w:bCs/>
          <w:sz w:val="28"/>
          <w:szCs w:val="28"/>
          <w:u w:val="single"/>
          <w:rtl/>
        </w:rPr>
      </w:pPr>
      <w:r w:rsidRPr="00F170FC">
        <w:rPr>
          <w:rFonts w:asciiTheme="minorBidi" w:eastAsiaTheme="majorEastAsia" w:hAnsiTheme="minorBidi"/>
          <w:b/>
          <w:bCs/>
          <w:sz w:val="28"/>
          <w:szCs w:val="28"/>
          <w:u w:val="single"/>
          <w:rtl/>
        </w:rPr>
        <w:t>1 – عوامل سريرية :</w:t>
      </w:r>
      <w:r w:rsidR="002B601F">
        <w:rPr>
          <w:rFonts w:asciiTheme="minorBidi" w:eastAsiaTheme="majorEastAsia" w:hAnsiTheme="minorBidi" w:hint="cs"/>
          <w:b/>
          <w:bCs/>
          <w:sz w:val="28"/>
          <w:szCs w:val="28"/>
          <w:u w:val="single"/>
          <w:rtl/>
        </w:rPr>
        <w:t>(27</w:t>
      </w:r>
      <w:r w:rsidR="008744AF">
        <w:rPr>
          <w:rFonts w:asciiTheme="minorBidi" w:eastAsiaTheme="majorEastAsia" w:hAnsiTheme="minorBidi"/>
          <w:b/>
          <w:bCs/>
          <w:sz w:val="28"/>
          <w:szCs w:val="28"/>
          <w:u w:val="single"/>
          <w:rtl/>
        </w:rPr>
        <w:t>٫</w:t>
      </w:r>
      <w:r w:rsidR="008744AF">
        <w:rPr>
          <w:rFonts w:asciiTheme="minorBidi" w:eastAsiaTheme="majorEastAsia" w:hAnsiTheme="minorBidi" w:hint="cs"/>
          <w:b/>
          <w:bCs/>
          <w:sz w:val="28"/>
          <w:szCs w:val="28"/>
          <w:u w:val="single"/>
          <w:rtl/>
        </w:rPr>
        <w:t>26)</w:t>
      </w:r>
    </w:p>
    <w:p w:rsidR="006E03D0" w:rsidRPr="00F170FC" w:rsidRDefault="006E03D0" w:rsidP="006E03D0">
      <w:pPr>
        <w:numPr>
          <w:ilvl w:val="0"/>
          <w:numId w:val="2"/>
        </w:numPr>
        <w:contextualSpacing/>
        <w:jc w:val="both"/>
        <w:rPr>
          <w:rFonts w:asciiTheme="minorBidi" w:eastAsiaTheme="minorHAnsi" w:hAnsiTheme="minorBidi"/>
          <w:sz w:val="28"/>
          <w:szCs w:val="28"/>
        </w:rPr>
      </w:pPr>
      <w:r w:rsidRPr="00F170FC">
        <w:rPr>
          <w:rFonts w:asciiTheme="minorBidi" w:eastAsiaTheme="minorHAnsi" w:hAnsiTheme="minorBidi"/>
          <w:sz w:val="28"/>
          <w:szCs w:val="28"/>
          <w:rtl/>
        </w:rPr>
        <w:t>إصابة العقد اللمفية ( مستوى ال</w:t>
      </w:r>
      <w:r w:rsidRPr="00F170FC">
        <w:rPr>
          <w:rFonts w:asciiTheme="minorBidi" w:eastAsiaTheme="minorHAnsi" w:hAnsiTheme="minorBidi" w:hint="cs"/>
          <w:sz w:val="28"/>
          <w:szCs w:val="28"/>
          <w:rtl/>
        </w:rPr>
        <w:t>إ</w:t>
      </w:r>
      <w:r w:rsidRPr="00F170FC">
        <w:rPr>
          <w:rFonts w:asciiTheme="minorBidi" w:eastAsiaTheme="minorHAnsi" w:hAnsiTheme="minorBidi"/>
          <w:sz w:val="28"/>
          <w:szCs w:val="28"/>
          <w:rtl/>
        </w:rPr>
        <w:t xml:space="preserve">صابة و عدد العقد المصابة و حجمها ) حيث </w:t>
      </w:r>
      <w:r w:rsidRPr="00F170FC">
        <w:rPr>
          <w:rFonts w:asciiTheme="minorBidi" w:eastAsiaTheme="minorHAnsi" w:hAnsiTheme="minorBidi" w:hint="cs"/>
          <w:sz w:val="28"/>
          <w:szCs w:val="28"/>
          <w:rtl/>
        </w:rPr>
        <w:t>أ</w:t>
      </w:r>
      <w:r w:rsidRPr="00F170FC">
        <w:rPr>
          <w:rFonts w:asciiTheme="minorBidi" w:eastAsiaTheme="minorHAnsi" w:hAnsiTheme="minorBidi"/>
          <w:sz w:val="28"/>
          <w:szCs w:val="28"/>
          <w:rtl/>
        </w:rPr>
        <w:t xml:space="preserve">ن إصابة أكثر من 10 عقد يزيد معدل النكس الى 80 % </w:t>
      </w:r>
      <w:r w:rsidRPr="00F170FC">
        <w:rPr>
          <w:rFonts w:asciiTheme="minorBidi" w:eastAsiaTheme="minorHAnsi" w:hAnsiTheme="minorBidi" w:hint="cs"/>
          <w:sz w:val="28"/>
          <w:szCs w:val="28"/>
          <w:rtl/>
        </w:rPr>
        <w:t>.</w:t>
      </w:r>
    </w:p>
    <w:p w:rsidR="006E03D0" w:rsidRPr="00F170FC" w:rsidRDefault="006E03D0" w:rsidP="006E03D0">
      <w:pPr>
        <w:numPr>
          <w:ilvl w:val="0"/>
          <w:numId w:val="2"/>
        </w:numPr>
        <w:contextualSpacing/>
        <w:jc w:val="both"/>
        <w:rPr>
          <w:rFonts w:asciiTheme="minorBidi" w:eastAsiaTheme="minorHAnsi" w:hAnsiTheme="minorBidi"/>
          <w:sz w:val="28"/>
          <w:szCs w:val="28"/>
        </w:rPr>
      </w:pPr>
      <w:r w:rsidRPr="00F170FC">
        <w:rPr>
          <w:rFonts w:asciiTheme="minorBidi" w:eastAsiaTheme="minorHAnsi" w:hAnsiTheme="minorBidi"/>
          <w:sz w:val="28"/>
          <w:szCs w:val="28"/>
          <w:rtl/>
        </w:rPr>
        <w:t xml:space="preserve">حجم الورم : كلما زاد حجم الورم  زاد </w:t>
      </w:r>
      <w:r w:rsidRPr="00F170FC">
        <w:rPr>
          <w:rFonts w:asciiTheme="minorBidi" w:eastAsiaTheme="minorHAnsi" w:hAnsiTheme="minorBidi" w:hint="cs"/>
          <w:sz w:val="28"/>
          <w:szCs w:val="28"/>
          <w:rtl/>
        </w:rPr>
        <w:t>إ</w:t>
      </w:r>
      <w:r w:rsidRPr="00F170FC">
        <w:rPr>
          <w:rFonts w:asciiTheme="minorBidi" w:eastAsiaTheme="minorHAnsi" w:hAnsiTheme="minorBidi"/>
          <w:sz w:val="28"/>
          <w:szCs w:val="28"/>
          <w:rtl/>
        </w:rPr>
        <w:t>حتما</w:t>
      </w:r>
      <w:r w:rsidRPr="00F170FC">
        <w:rPr>
          <w:rFonts w:asciiTheme="minorBidi" w:eastAsiaTheme="minorHAnsi" w:hAnsiTheme="minorBidi" w:hint="cs"/>
          <w:sz w:val="28"/>
          <w:szCs w:val="28"/>
          <w:rtl/>
        </w:rPr>
        <w:t>لإ</w:t>
      </w:r>
      <w:r w:rsidRPr="00F170FC">
        <w:rPr>
          <w:rFonts w:asciiTheme="minorBidi" w:eastAsiaTheme="minorHAnsi" w:hAnsiTheme="minorBidi"/>
          <w:sz w:val="28"/>
          <w:szCs w:val="28"/>
          <w:rtl/>
        </w:rPr>
        <w:t>صابة العقد و بالتالي زادت نسبة النكس</w:t>
      </w:r>
      <w:r w:rsidRPr="00F170FC">
        <w:rPr>
          <w:rFonts w:asciiTheme="minorBidi" w:eastAsiaTheme="minorHAnsi" w:hAnsiTheme="minorBidi" w:hint="cs"/>
          <w:sz w:val="28"/>
          <w:szCs w:val="28"/>
          <w:rtl/>
        </w:rPr>
        <w:t>.</w:t>
      </w:r>
    </w:p>
    <w:p w:rsidR="006E03D0" w:rsidRPr="00F170FC" w:rsidRDefault="006E03D0" w:rsidP="006E03D0">
      <w:pPr>
        <w:numPr>
          <w:ilvl w:val="0"/>
          <w:numId w:val="2"/>
        </w:numPr>
        <w:contextualSpacing/>
        <w:jc w:val="both"/>
        <w:rPr>
          <w:rFonts w:asciiTheme="minorBidi" w:eastAsiaTheme="minorHAnsi" w:hAnsiTheme="minorBidi"/>
          <w:sz w:val="28"/>
          <w:szCs w:val="28"/>
        </w:rPr>
      </w:pPr>
      <w:r w:rsidRPr="00F170FC">
        <w:rPr>
          <w:rFonts w:asciiTheme="minorBidi" w:eastAsiaTheme="minorHAnsi" w:hAnsiTheme="minorBidi"/>
          <w:sz w:val="28"/>
          <w:szCs w:val="28"/>
          <w:rtl/>
        </w:rPr>
        <w:t>إصابة العقد فوق الترقوة : لها إنذار سئ</w:t>
      </w:r>
      <w:r w:rsidRPr="00F170FC">
        <w:rPr>
          <w:rFonts w:asciiTheme="minorBidi" w:eastAsiaTheme="minorHAnsi" w:hAnsiTheme="minorBidi" w:hint="cs"/>
          <w:sz w:val="28"/>
          <w:szCs w:val="28"/>
          <w:rtl/>
        </w:rPr>
        <w:t>.</w:t>
      </w:r>
    </w:p>
    <w:p w:rsidR="006E03D0" w:rsidRPr="00F170FC" w:rsidRDefault="006E03D0" w:rsidP="008744AF">
      <w:pPr>
        <w:keepNext/>
        <w:keepLines/>
        <w:spacing w:before="200" w:after="0"/>
        <w:jc w:val="both"/>
        <w:outlineLvl w:val="2"/>
        <w:rPr>
          <w:rFonts w:asciiTheme="minorBidi" w:eastAsiaTheme="majorEastAsia" w:hAnsiTheme="minorBidi"/>
          <w:b/>
          <w:bCs/>
          <w:sz w:val="28"/>
          <w:szCs w:val="28"/>
          <w:u w:val="single"/>
          <w:rtl/>
        </w:rPr>
      </w:pPr>
      <w:r w:rsidRPr="00F170FC">
        <w:rPr>
          <w:rFonts w:asciiTheme="minorBidi" w:eastAsiaTheme="majorEastAsia" w:hAnsiTheme="minorBidi"/>
          <w:b/>
          <w:bCs/>
          <w:sz w:val="28"/>
          <w:szCs w:val="28"/>
          <w:u w:val="single"/>
          <w:rtl/>
        </w:rPr>
        <w:t xml:space="preserve">2- عوامل مجهرية  : </w:t>
      </w:r>
      <w:r w:rsidRPr="00F170FC">
        <w:rPr>
          <w:rFonts w:asciiTheme="minorBidi" w:eastAsiaTheme="majorEastAsia" w:hAnsiTheme="minorBidi" w:hint="cs"/>
          <w:b/>
          <w:bCs/>
          <w:sz w:val="28"/>
          <w:szCs w:val="28"/>
          <w:u w:val="single"/>
          <w:rtl/>
        </w:rPr>
        <w:t>(</w:t>
      </w:r>
      <w:r w:rsidR="002B601F">
        <w:rPr>
          <w:rFonts w:asciiTheme="minorBidi" w:eastAsiaTheme="majorEastAsia" w:hAnsiTheme="minorBidi" w:hint="cs"/>
          <w:b/>
          <w:bCs/>
          <w:sz w:val="28"/>
          <w:szCs w:val="28"/>
          <w:u w:val="single"/>
          <w:rtl/>
        </w:rPr>
        <w:t>28</w:t>
      </w:r>
      <w:r w:rsidRPr="00F170FC">
        <w:rPr>
          <w:rFonts w:asciiTheme="minorBidi" w:eastAsiaTheme="majorEastAsia" w:hAnsiTheme="minorBidi" w:hint="cs"/>
          <w:b/>
          <w:bCs/>
          <w:sz w:val="28"/>
          <w:szCs w:val="28"/>
          <w:u w:val="single"/>
          <w:rtl/>
        </w:rPr>
        <w:t>)</w:t>
      </w:r>
    </w:p>
    <w:p w:rsidR="006E03D0" w:rsidRPr="00F170FC" w:rsidRDefault="006E03D0" w:rsidP="006E03D0">
      <w:pPr>
        <w:numPr>
          <w:ilvl w:val="0"/>
          <w:numId w:val="3"/>
        </w:numPr>
        <w:contextualSpacing/>
        <w:jc w:val="both"/>
        <w:rPr>
          <w:rFonts w:asciiTheme="minorBidi" w:eastAsiaTheme="minorHAnsi" w:hAnsiTheme="minorBidi"/>
          <w:sz w:val="28"/>
          <w:szCs w:val="28"/>
        </w:rPr>
      </w:pPr>
      <w:r w:rsidRPr="00F170FC">
        <w:rPr>
          <w:rFonts w:asciiTheme="minorBidi" w:eastAsiaTheme="minorHAnsi" w:hAnsiTheme="minorBidi"/>
          <w:sz w:val="28"/>
          <w:szCs w:val="28"/>
          <w:rtl/>
        </w:rPr>
        <w:t>حالة المستقبلات الهرمونية : تعطي إيجابيتها إنذارا</w:t>
      </w:r>
      <w:r w:rsidRPr="00F170FC">
        <w:rPr>
          <w:rFonts w:asciiTheme="minorBidi" w:eastAsiaTheme="minorHAnsi" w:hAnsiTheme="minorBidi" w:hint="cs"/>
          <w:sz w:val="28"/>
          <w:szCs w:val="28"/>
          <w:rtl/>
        </w:rPr>
        <w:t>"</w:t>
      </w:r>
      <w:r w:rsidRPr="00F170FC">
        <w:rPr>
          <w:rFonts w:asciiTheme="minorBidi" w:eastAsiaTheme="minorHAnsi" w:hAnsiTheme="minorBidi"/>
          <w:sz w:val="28"/>
          <w:szCs w:val="28"/>
          <w:rtl/>
        </w:rPr>
        <w:t xml:space="preserve"> جيدا</w:t>
      </w:r>
      <w:r w:rsidRPr="00F170FC">
        <w:rPr>
          <w:rFonts w:asciiTheme="minorBidi" w:eastAsiaTheme="minorHAnsi" w:hAnsiTheme="minorBidi" w:hint="cs"/>
          <w:sz w:val="28"/>
          <w:szCs w:val="28"/>
          <w:rtl/>
        </w:rPr>
        <w:t>"</w:t>
      </w:r>
      <w:r w:rsidRPr="00F170FC">
        <w:rPr>
          <w:rFonts w:asciiTheme="minorBidi" w:eastAsiaTheme="minorHAnsi" w:hAnsiTheme="minorBidi"/>
          <w:sz w:val="28"/>
          <w:szCs w:val="28"/>
          <w:rtl/>
        </w:rPr>
        <w:t xml:space="preserve"> نظرا</w:t>
      </w:r>
      <w:r w:rsidRPr="00F170FC">
        <w:rPr>
          <w:rFonts w:asciiTheme="minorBidi" w:eastAsiaTheme="minorHAnsi" w:hAnsiTheme="minorBidi" w:hint="cs"/>
          <w:sz w:val="28"/>
          <w:szCs w:val="28"/>
          <w:rtl/>
        </w:rPr>
        <w:t>"</w:t>
      </w:r>
      <w:r w:rsidRPr="00F170FC">
        <w:rPr>
          <w:rFonts w:asciiTheme="minorBidi" w:eastAsiaTheme="minorHAnsi" w:hAnsiTheme="minorBidi"/>
          <w:sz w:val="28"/>
          <w:szCs w:val="28"/>
          <w:rtl/>
        </w:rPr>
        <w:t xml:space="preserve"> لإمكانية معالجة المريضة بالأدوية الهرمونية</w:t>
      </w:r>
      <w:r w:rsidRPr="00F170FC">
        <w:rPr>
          <w:rFonts w:asciiTheme="minorBidi" w:eastAsiaTheme="minorHAnsi" w:hAnsiTheme="minorBidi" w:hint="cs"/>
          <w:sz w:val="28"/>
          <w:szCs w:val="28"/>
          <w:rtl/>
        </w:rPr>
        <w:t>.</w:t>
      </w:r>
    </w:p>
    <w:p w:rsidR="006E03D0" w:rsidRPr="00F170FC" w:rsidRDefault="006E03D0" w:rsidP="006E03D0">
      <w:pPr>
        <w:numPr>
          <w:ilvl w:val="0"/>
          <w:numId w:val="3"/>
        </w:numPr>
        <w:contextualSpacing/>
        <w:jc w:val="both"/>
        <w:rPr>
          <w:rFonts w:asciiTheme="minorBidi" w:eastAsiaTheme="minorHAnsi" w:hAnsiTheme="minorBidi"/>
          <w:sz w:val="28"/>
          <w:szCs w:val="28"/>
        </w:rPr>
      </w:pPr>
      <w:r w:rsidRPr="00F170FC">
        <w:rPr>
          <w:rFonts w:asciiTheme="minorBidi" w:eastAsiaTheme="minorHAnsi" w:hAnsiTheme="minorBidi"/>
          <w:sz w:val="28"/>
          <w:szCs w:val="28"/>
          <w:rtl/>
        </w:rPr>
        <w:t xml:space="preserve">حالة </w:t>
      </w:r>
      <w:r w:rsidRPr="00F170FC">
        <w:rPr>
          <w:rFonts w:asciiTheme="minorBidi" w:eastAsiaTheme="minorHAnsi" w:hAnsiTheme="minorBidi"/>
          <w:sz w:val="28"/>
          <w:szCs w:val="28"/>
        </w:rPr>
        <w:t>HER-2/neu</w:t>
      </w:r>
      <w:r w:rsidRPr="00F170FC">
        <w:rPr>
          <w:rFonts w:asciiTheme="minorBidi" w:eastAsiaTheme="minorHAnsi" w:hAnsiTheme="minorBidi"/>
          <w:sz w:val="28"/>
          <w:szCs w:val="28"/>
          <w:rtl/>
        </w:rPr>
        <w:t xml:space="preserve"> حيث تعطي سلبيتها إنذارا جيدا</w:t>
      </w:r>
      <w:r w:rsidRPr="00F170FC">
        <w:rPr>
          <w:rFonts w:asciiTheme="minorBidi" w:eastAsiaTheme="minorHAnsi" w:hAnsiTheme="minorBidi" w:hint="cs"/>
          <w:sz w:val="28"/>
          <w:szCs w:val="28"/>
          <w:rtl/>
        </w:rPr>
        <w:t>"</w:t>
      </w:r>
      <w:r w:rsidRPr="00F170FC">
        <w:rPr>
          <w:rFonts w:asciiTheme="minorBidi" w:eastAsiaTheme="minorHAnsi" w:hAnsiTheme="minorBidi"/>
          <w:sz w:val="28"/>
          <w:szCs w:val="28"/>
          <w:rtl/>
        </w:rPr>
        <w:t xml:space="preserve"> و تزيد إيجابيتها من فوعة الورم و تزيد من نسبة حدوث النقائل خاصة الحشوية منها</w:t>
      </w:r>
      <w:r w:rsidRPr="00F170FC">
        <w:rPr>
          <w:rFonts w:asciiTheme="minorBidi" w:eastAsiaTheme="minorHAnsi" w:hAnsiTheme="minorBidi" w:hint="cs"/>
          <w:sz w:val="28"/>
          <w:szCs w:val="28"/>
          <w:rtl/>
        </w:rPr>
        <w:t>.</w:t>
      </w:r>
    </w:p>
    <w:p w:rsidR="006E03D0" w:rsidRPr="00F170FC" w:rsidRDefault="006E03D0" w:rsidP="006E03D0">
      <w:pPr>
        <w:numPr>
          <w:ilvl w:val="0"/>
          <w:numId w:val="3"/>
        </w:numPr>
        <w:contextualSpacing/>
        <w:jc w:val="both"/>
        <w:rPr>
          <w:rFonts w:asciiTheme="minorBidi" w:eastAsiaTheme="minorHAnsi" w:hAnsiTheme="minorBidi"/>
          <w:sz w:val="28"/>
          <w:szCs w:val="28"/>
        </w:rPr>
      </w:pPr>
      <w:r w:rsidRPr="00F170FC">
        <w:rPr>
          <w:rFonts w:asciiTheme="minorBidi" w:eastAsiaTheme="minorHAnsi" w:hAnsiTheme="minorBidi"/>
          <w:sz w:val="28"/>
          <w:szCs w:val="28"/>
          <w:rtl/>
        </w:rPr>
        <w:t xml:space="preserve">درجة الورم </w:t>
      </w:r>
      <w:r w:rsidRPr="00F170FC">
        <w:rPr>
          <w:rFonts w:asciiTheme="minorBidi" w:eastAsiaTheme="minorHAnsi" w:hAnsiTheme="minorBidi"/>
          <w:sz w:val="28"/>
          <w:szCs w:val="28"/>
        </w:rPr>
        <w:t>Grade</w:t>
      </w:r>
      <w:r w:rsidRPr="00F170FC">
        <w:rPr>
          <w:rFonts w:asciiTheme="minorBidi" w:eastAsiaTheme="minorHAnsi" w:hAnsiTheme="minorBidi"/>
          <w:sz w:val="28"/>
          <w:szCs w:val="28"/>
          <w:rtl/>
        </w:rPr>
        <w:t xml:space="preserve"> : كلما زادت الدرجة كلما كان الإنذار أسوأ</w:t>
      </w:r>
      <w:r w:rsidRPr="00F170FC">
        <w:rPr>
          <w:rFonts w:asciiTheme="minorBidi" w:eastAsiaTheme="minorHAnsi" w:hAnsiTheme="minorBidi" w:hint="cs"/>
          <w:sz w:val="28"/>
          <w:szCs w:val="28"/>
          <w:rtl/>
        </w:rPr>
        <w:t>.</w:t>
      </w:r>
    </w:p>
    <w:p w:rsidR="006E03D0" w:rsidRPr="00F170FC" w:rsidRDefault="006E03D0" w:rsidP="006E03D0">
      <w:pPr>
        <w:numPr>
          <w:ilvl w:val="0"/>
          <w:numId w:val="3"/>
        </w:numPr>
        <w:contextualSpacing/>
        <w:jc w:val="both"/>
        <w:rPr>
          <w:rFonts w:asciiTheme="minorBidi" w:eastAsiaTheme="minorHAnsi" w:hAnsiTheme="minorBidi"/>
          <w:sz w:val="28"/>
          <w:szCs w:val="28"/>
        </w:rPr>
      </w:pPr>
      <w:r w:rsidRPr="00F170FC">
        <w:rPr>
          <w:rFonts w:asciiTheme="minorBidi" w:eastAsiaTheme="minorHAnsi" w:hAnsiTheme="minorBidi"/>
          <w:sz w:val="28"/>
          <w:szCs w:val="28"/>
          <w:rtl/>
        </w:rPr>
        <w:t>غزو اللحمة اللمفية و الأوعية الدموية لسرير الورم تحمل إنذارا</w:t>
      </w:r>
      <w:r w:rsidRPr="00F170FC">
        <w:rPr>
          <w:rFonts w:asciiTheme="minorBidi" w:eastAsiaTheme="minorHAnsi" w:hAnsiTheme="minorBidi" w:hint="cs"/>
          <w:sz w:val="28"/>
          <w:szCs w:val="28"/>
          <w:rtl/>
        </w:rPr>
        <w:t>"</w:t>
      </w:r>
      <w:r w:rsidRPr="00F170FC">
        <w:rPr>
          <w:rFonts w:asciiTheme="minorBidi" w:eastAsiaTheme="minorHAnsi" w:hAnsiTheme="minorBidi"/>
          <w:sz w:val="28"/>
          <w:szCs w:val="28"/>
          <w:rtl/>
        </w:rPr>
        <w:t xml:space="preserve"> سيئا</w:t>
      </w:r>
      <w:r w:rsidRPr="00F170FC">
        <w:rPr>
          <w:rFonts w:asciiTheme="minorBidi" w:eastAsiaTheme="minorHAnsi" w:hAnsiTheme="minorBidi" w:hint="cs"/>
          <w:sz w:val="28"/>
          <w:szCs w:val="28"/>
          <w:rtl/>
        </w:rPr>
        <w:t>".</w:t>
      </w:r>
    </w:p>
    <w:p w:rsidR="006E03D0" w:rsidRPr="00F170FC" w:rsidRDefault="006E03D0" w:rsidP="008744AF">
      <w:pPr>
        <w:keepNext/>
        <w:keepLines/>
        <w:spacing w:before="200" w:after="0"/>
        <w:jc w:val="both"/>
        <w:outlineLvl w:val="2"/>
        <w:rPr>
          <w:rFonts w:asciiTheme="minorBidi" w:eastAsiaTheme="majorEastAsia" w:hAnsiTheme="minorBidi"/>
          <w:b/>
          <w:bCs/>
          <w:sz w:val="28"/>
          <w:szCs w:val="28"/>
          <w:u w:val="single"/>
          <w:rtl/>
          <w:lang w:bidi="ar-SY"/>
        </w:rPr>
      </w:pPr>
      <w:r w:rsidRPr="00F170FC">
        <w:rPr>
          <w:rFonts w:asciiTheme="minorBidi" w:eastAsiaTheme="majorEastAsia" w:hAnsiTheme="minorBidi"/>
          <w:b/>
          <w:bCs/>
          <w:sz w:val="28"/>
          <w:szCs w:val="28"/>
          <w:u w:val="single"/>
          <w:rtl/>
        </w:rPr>
        <w:lastRenderedPageBreak/>
        <w:t>3- عوامل خلوي</w:t>
      </w:r>
      <w:r w:rsidRPr="00F170FC">
        <w:rPr>
          <w:rFonts w:asciiTheme="minorBidi" w:eastAsiaTheme="majorEastAsia" w:hAnsiTheme="minorBidi" w:hint="cs"/>
          <w:b/>
          <w:bCs/>
          <w:sz w:val="28"/>
          <w:szCs w:val="28"/>
          <w:u w:val="single"/>
          <w:rtl/>
        </w:rPr>
        <w:t>ة</w:t>
      </w:r>
      <w:r w:rsidR="008744AF">
        <w:rPr>
          <w:rFonts w:asciiTheme="minorBidi" w:eastAsiaTheme="majorEastAsia" w:hAnsiTheme="minorBidi"/>
          <w:b/>
          <w:bCs/>
          <w:sz w:val="28"/>
          <w:szCs w:val="28"/>
          <w:u w:val="single"/>
        </w:rPr>
        <w:t>:</w:t>
      </w:r>
      <w:r w:rsidR="002B601F">
        <w:rPr>
          <w:rFonts w:asciiTheme="minorBidi" w:eastAsiaTheme="majorEastAsia" w:hAnsiTheme="minorBidi" w:hint="cs"/>
          <w:b/>
          <w:bCs/>
          <w:sz w:val="28"/>
          <w:szCs w:val="28"/>
          <w:u w:val="single"/>
          <w:rtl/>
        </w:rPr>
        <w:t>(29</w:t>
      </w:r>
      <w:r w:rsidR="008744AF">
        <w:rPr>
          <w:rFonts w:asciiTheme="minorBidi" w:eastAsiaTheme="majorEastAsia" w:hAnsiTheme="minorBidi" w:hint="cs"/>
          <w:b/>
          <w:bCs/>
          <w:sz w:val="28"/>
          <w:szCs w:val="28"/>
          <w:u w:val="single"/>
          <w:rtl/>
        </w:rPr>
        <w:t>)</w:t>
      </w:r>
    </w:p>
    <w:p w:rsidR="006E03D0" w:rsidRPr="00F170FC" w:rsidRDefault="006E03D0" w:rsidP="006E03D0">
      <w:pPr>
        <w:jc w:val="both"/>
        <w:rPr>
          <w:rFonts w:asciiTheme="minorBidi" w:hAnsiTheme="minorBidi"/>
          <w:sz w:val="28"/>
          <w:szCs w:val="28"/>
          <w:rtl/>
        </w:rPr>
      </w:pPr>
      <w:r w:rsidRPr="00F170FC">
        <w:rPr>
          <w:rFonts w:asciiTheme="minorBidi" w:hAnsiTheme="minorBidi"/>
          <w:sz w:val="28"/>
          <w:szCs w:val="28"/>
          <w:rtl/>
        </w:rPr>
        <w:t xml:space="preserve">ذات إنذار سئ و تشمل: </w:t>
      </w:r>
    </w:p>
    <w:p w:rsidR="006E03D0" w:rsidRPr="00F170FC" w:rsidRDefault="006E03D0" w:rsidP="006E03D0">
      <w:pPr>
        <w:numPr>
          <w:ilvl w:val="0"/>
          <w:numId w:val="4"/>
        </w:numPr>
        <w:contextualSpacing/>
        <w:jc w:val="both"/>
        <w:rPr>
          <w:rFonts w:asciiTheme="minorBidi" w:eastAsiaTheme="minorHAnsi" w:hAnsiTheme="minorBidi"/>
          <w:sz w:val="28"/>
          <w:szCs w:val="28"/>
        </w:rPr>
      </w:pPr>
      <w:r w:rsidRPr="00F170FC">
        <w:rPr>
          <w:rFonts w:asciiTheme="minorBidi" w:eastAsiaTheme="minorHAnsi" w:hAnsiTheme="minorBidi"/>
          <w:sz w:val="28"/>
          <w:szCs w:val="28"/>
          <w:rtl/>
        </w:rPr>
        <w:t xml:space="preserve">زيارة عدد الخلايا بالطور </w:t>
      </w:r>
      <w:r w:rsidRPr="00F170FC">
        <w:rPr>
          <w:rFonts w:asciiTheme="minorBidi" w:eastAsiaTheme="minorHAnsi" w:hAnsiTheme="minorBidi"/>
          <w:sz w:val="28"/>
          <w:szCs w:val="28"/>
        </w:rPr>
        <w:t>S</w:t>
      </w:r>
      <w:r w:rsidRPr="00F170FC">
        <w:rPr>
          <w:rFonts w:asciiTheme="minorBidi" w:eastAsiaTheme="minorHAnsi" w:hAnsiTheme="minorBidi" w:hint="cs"/>
          <w:sz w:val="28"/>
          <w:szCs w:val="28"/>
          <w:rtl/>
        </w:rPr>
        <w:t>.</w:t>
      </w:r>
    </w:p>
    <w:p w:rsidR="006E03D0" w:rsidRPr="00F170FC" w:rsidRDefault="006E03D0" w:rsidP="006E03D0">
      <w:pPr>
        <w:numPr>
          <w:ilvl w:val="0"/>
          <w:numId w:val="4"/>
        </w:numPr>
        <w:contextualSpacing/>
        <w:jc w:val="both"/>
        <w:rPr>
          <w:rFonts w:asciiTheme="minorBidi" w:eastAsiaTheme="minorHAnsi" w:hAnsiTheme="minorBidi"/>
          <w:sz w:val="28"/>
          <w:szCs w:val="28"/>
        </w:rPr>
      </w:pPr>
      <w:r w:rsidRPr="00F170FC">
        <w:rPr>
          <w:rFonts w:asciiTheme="minorBidi" w:eastAsiaTheme="minorHAnsi" w:hAnsiTheme="minorBidi"/>
          <w:sz w:val="28"/>
          <w:szCs w:val="28"/>
          <w:rtl/>
        </w:rPr>
        <w:t>عوامل جزيئية</w:t>
      </w:r>
      <w:r w:rsidRPr="00F170FC">
        <w:rPr>
          <w:rFonts w:asciiTheme="minorBidi" w:eastAsiaTheme="minorHAnsi" w:hAnsiTheme="minorBidi"/>
          <w:sz w:val="28"/>
          <w:szCs w:val="28"/>
        </w:rPr>
        <w:t>23nm.MIB-1.U-PA.PAI-1,cathepsine-D ,I-67 , P53) erb-b2</w:t>
      </w:r>
      <w:r w:rsidRPr="00F170FC">
        <w:rPr>
          <w:rFonts w:asciiTheme="minorBidi" w:eastAsiaTheme="minorHAnsi" w:hAnsiTheme="minorBidi"/>
          <w:sz w:val="28"/>
          <w:szCs w:val="28"/>
          <w:rtl/>
        </w:rPr>
        <w:t xml:space="preserve"> )</w:t>
      </w:r>
      <w:r w:rsidRPr="00F170FC">
        <w:rPr>
          <w:rFonts w:asciiTheme="minorBidi" w:eastAsiaTheme="minorHAnsi" w:hAnsiTheme="minorBidi" w:hint="cs"/>
          <w:sz w:val="28"/>
          <w:szCs w:val="28"/>
          <w:rtl/>
        </w:rPr>
        <w:t>.</w:t>
      </w:r>
    </w:p>
    <w:p w:rsidR="00B776C6" w:rsidRDefault="008B5B3A" w:rsidP="00B776C6">
      <w:pPr>
        <w:keepNext/>
        <w:keepLines/>
        <w:spacing w:before="480" w:after="0"/>
        <w:jc w:val="both"/>
        <w:outlineLvl w:val="0"/>
        <w:rPr>
          <w:rFonts w:asciiTheme="minorBidi" w:eastAsia="Calibri" w:hAnsiTheme="minorBidi"/>
          <w:b/>
          <w:bCs/>
          <w:sz w:val="28"/>
          <w:szCs w:val="28"/>
          <w:rtl/>
          <w:lang w:val="fr-FR"/>
        </w:rPr>
      </w:pPr>
      <w:r>
        <w:rPr>
          <w:rFonts w:asciiTheme="minorBidi" w:eastAsia="Calibri" w:hAnsiTheme="minorBidi" w:hint="cs"/>
          <w:b/>
          <w:bCs/>
          <w:sz w:val="28"/>
          <w:szCs w:val="28"/>
          <w:highlight w:val="darkGray"/>
          <w:rtl/>
          <w:lang w:val="fr-FR"/>
        </w:rPr>
        <w:t>8</w:t>
      </w:r>
      <w:r w:rsidR="006E03D0" w:rsidRPr="00F170FC">
        <w:rPr>
          <w:rFonts w:asciiTheme="minorBidi" w:eastAsia="Calibri" w:hAnsiTheme="minorBidi"/>
          <w:b/>
          <w:bCs/>
          <w:sz w:val="28"/>
          <w:szCs w:val="28"/>
          <w:highlight w:val="darkGray"/>
          <w:rtl/>
          <w:lang w:val="fr-FR"/>
        </w:rPr>
        <w:t>-المبادئ العامة في معالجة سرطان الثدي:</w:t>
      </w:r>
    </w:p>
    <w:p w:rsidR="00B776C6" w:rsidRPr="0086624C" w:rsidRDefault="00B776C6" w:rsidP="00B776C6">
      <w:pPr>
        <w:keepNext/>
        <w:keepLines/>
        <w:spacing w:before="480" w:after="0"/>
        <w:jc w:val="both"/>
        <w:outlineLvl w:val="0"/>
        <w:rPr>
          <w:rFonts w:asciiTheme="minorBidi" w:eastAsia="Calibri" w:hAnsiTheme="minorBidi"/>
          <w:b/>
          <w:bCs/>
          <w:sz w:val="28"/>
          <w:szCs w:val="28"/>
          <w:rtl/>
          <w:lang w:val="fr-FR"/>
        </w:rPr>
      </w:pPr>
    </w:p>
    <w:p w:rsidR="006E03D0" w:rsidRPr="00F170FC" w:rsidRDefault="006E03D0" w:rsidP="008744AF">
      <w:pPr>
        <w:spacing w:line="360" w:lineRule="auto"/>
        <w:ind w:left="360"/>
        <w:jc w:val="both"/>
        <w:rPr>
          <w:rFonts w:asciiTheme="minorBidi" w:eastAsia="Calibri" w:hAnsiTheme="minorBidi"/>
          <w:b/>
          <w:bCs/>
          <w:sz w:val="28"/>
          <w:szCs w:val="28"/>
          <w:u w:val="single"/>
          <w:rtl/>
          <w:lang w:val="fr-FR" w:bidi="ar-SY"/>
        </w:rPr>
      </w:pPr>
      <w:r w:rsidRPr="00880900">
        <w:rPr>
          <w:rFonts w:asciiTheme="minorBidi" w:eastAsia="Calibri" w:hAnsiTheme="minorBidi"/>
          <w:b/>
          <w:bCs/>
          <w:sz w:val="28"/>
          <w:szCs w:val="28"/>
          <w:highlight w:val="darkYellow"/>
          <w:u w:val="single"/>
          <w:lang w:bidi="ar-SY"/>
        </w:rPr>
        <w:t>-1</w:t>
      </w:r>
      <w:r w:rsidRPr="00880900">
        <w:rPr>
          <w:rFonts w:asciiTheme="minorBidi" w:eastAsia="Calibri" w:hAnsiTheme="minorBidi"/>
          <w:b/>
          <w:bCs/>
          <w:sz w:val="28"/>
          <w:szCs w:val="28"/>
          <w:highlight w:val="darkYellow"/>
          <w:u w:val="single"/>
          <w:rtl/>
          <w:lang w:val="fr-FR" w:bidi="ar-SY"/>
        </w:rPr>
        <w:t xml:space="preserve">الكارسينوماالفصيصية الغير غازية </w:t>
      </w:r>
      <w:r w:rsidRPr="00880900">
        <w:rPr>
          <w:rFonts w:asciiTheme="minorBidi" w:eastAsia="Calibri" w:hAnsiTheme="minorBidi"/>
          <w:b/>
          <w:bCs/>
          <w:sz w:val="28"/>
          <w:szCs w:val="28"/>
          <w:highlight w:val="darkYellow"/>
          <w:u w:val="single"/>
          <w:lang w:val="fr-FR" w:bidi="ar-SY"/>
        </w:rPr>
        <w:t>LCIS</w:t>
      </w:r>
      <w:r w:rsidRPr="00880900">
        <w:rPr>
          <w:rFonts w:asciiTheme="minorBidi" w:eastAsia="Calibri" w:hAnsiTheme="minorBidi"/>
          <w:b/>
          <w:bCs/>
          <w:sz w:val="28"/>
          <w:szCs w:val="28"/>
          <w:highlight w:val="darkYellow"/>
          <w:u w:val="single"/>
          <w:rtl/>
          <w:lang w:val="fr-FR" w:bidi="ar-SY"/>
        </w:rPr>
        <w:t xml:space="preserve"> :</w:t>
      </w:r>
      <w:r w:rsidRPr="00880900">
        <w:rPr>
          <w:rFonts w:asciiTheme="minorBidi" w:eastAsia="Calibri" w:hAnsiTheme="minorBidi" w:hint="cs"/>
          <w:b/>
          <w:bCs/>
          <w:sz w:val="28"/>
          <w:szCs w:val="28"/>
          <w:highlight w:val="darkYellow"/>
          <w:u w:val="single"/>
          <w:rtl/>
          <w:lang w:val="fr-FR" w:bidi="ar-SY"/>
        </w:rPr>
        <w:t>(</w:t>
      </w:r>
      <w:r w:rsidR="002B601F" w:rsidRPr="00880900">
        <w:rPr>
          <w:rFonts w:asciiTheme="minorBidi" w:eastAsia="Calibri" w:hAnsiTheme="minorBidi" w:hint="cs"/>
          <w:b/>
          <w:bCs/>
          <w:sz w:val="28"/>
          <w:szCs w:val="28"/>
          <w:highlight w:val="darkYellow"/>
          <w:u w:val="single"/>
          <w:rtl/>
          <w:lang w:val="fr-FR" w:bidi="ar-SY"/>
        </w:rPr>
        <w:t>30</w:t>
      </w:r>
      <w:r w:rsidRPr="00880900">
        <w:rPr>
          <w:rFonts w:asciiTheme="minorBidi" w:eastAsia="Calibri" w:hAnsiTheme="minorBidi" w:hint="cs"/>
          <w:b/>
          <w:bCs/>
          <w:sz w:val="28"/>
          <w:szCs w:val="28"/>
          <w:highlight w:val="darkYellow"/>
          <w:u w:val="single"/>
          <w:rtl/>
          <w:lang w:val="fr-FR" w:bidi="ar-SY"/>
        </w:rPr>
        <w:t>)</w:t>
      </w:r>
    </w:p>
    <w:p w:rsidR="006E03D0" w:rsidRPr="00F170FC" w:rsidRDefault="006E03D0" w:rsidP="006E03D0">
      <w:pPr>
        <w:spacing w:line="360" w:lineRule="auto"/>
        <w:ind w:left="360"/>
        <w:jc w:val="both"/>
        <w:rPr>
          <w:rFonts w:asciiTheme="minorBidi" w:eastAsia="Calibri" w:hAnsiTheme="minorBidi"/>
          <w:sz w:val="28"/>
          <w:szCs w:val="28"/>
          <w:rtl/>
          <w:lang w:val="fr-FR"/>
        </w:rPr>
      </w:pPr>
      <w:r w:rsidRPr="00F170FC">
        <w:rPr>
          <w:rFonts w:asciiTheme="minorBidi" w:eastAsia="Calibri" w:hAnsiTheme="minorBidi"/>
          <w:sz w:val="28"/>
          <w:szCs w:val="28"/>
          <w:rtl/>
          <w:lang w:val="fr-FR" w:bidi="ar-SY"/>
        </w:rPr>
        <w:t>تعتبر من ال</w:t>
      </w:r>
      <w:r w:rsidRPr="00F170FC">
        <w:rPr>
          <w:rFonts w:asciiTheme="minorBidi" w:eastAsia="Calibri" w:hAnsiTheme="minorBidi" w:hint="cs"/>
          <w:sz w:val="28"/>
          <w:szCs w:val="28"/>
          <w:rtl/>
          <w:lang w:val="fr-FR" w:bidi="ar-SY"/>
        </w:rPr>
        <w:t>أ</w:t>
      </w:r>
      <w:r w:rsidRPr="00F170FC">
        <w:rPr>
          <w:rFonts w:asciiTheme="minorBidi" w:eastAsia="Calibri" w:hAnsiTheme="minorBidi"/>
          <w:sz w:val="28"/>
          <w:szCs w:val="28"/>
          <w:rtl/>
          <w:lang w:val="fr-FR" w:bidi="ar-SY"/>
        </w:rPr>
        <w:t xml:space="preserve">نماط الباثولوجية الغير شائعة في المجوعات النسائية ( </w:t>
      </w:r>
      <w:r w:rsidRPr="00F170FC">
        <w:rPr>
          <w:rFonts w:asciiTheme="minorBidi" w:eastAsia="Calibri" w:hAnsiTheme="minorBidi"/>
          <w:sz w:val="28"/>
          <w:szCs w:val="28"/>
          <w:lang w:val="fr-FR" w:bidi="ar-SY"/>
        </w:rPr>
        <w:t>0.5</w:t>
      </w:r>
      <w:r w:rsidRPr="00F170FC">
        <w:rPr>
          <w:rFonts w:asciiTheme="minorBidi" w:eastAsia="Calibri" w:hAnsiTheme="minorBidi"/>
          <w:sz w:val="28"/>
          <w:szCs w:val="28"/>
          <w:rtl/>
          <w:lang w:val="fr-FR" w:bidi="ar-SY"/>
        </w:rPr>
        <w:t xml:space="preserve"> – </w:t>
      </w:r>
      <w:r w:rsidRPr="00F170FC">
        <w:rPr>
          <w:rFonts w:asciiTheme="minorBidi" w:eastAsia="Calibri" w:hAnsiTheme="minorBidi"/>
          <w:sz w:val="28"/>
          <w:szCs w:val="28"/>
          <w:lang w:val="fr-FR" w:bidi="ar-SY"/>
        </w:rPr>
        <w:t>4.3</w:t>
      </w:r>
      <w:r w:rsidRPr="00F170FC">
        <w:rPr>
          <w:rFonts w:asciiTheme="minorBidi" w:eastAsia="Calibri" w:hAnsiTheme="minorBidi"/>
          <w:sz w:val="28"/>
          <w:szCs w:val="28"/>
          <w:rtl/>
          <w:lang w:val="fr-FR" w:bidi="ar-SY"/>
        </w:rPr>
        <w:t>%من خزعات الثدي السليمة )</w:t>
      </w:r>
      <w:r w:rsidRPr="00F170FC">
        <w:rPr>
          <w:rFonts w:asciiTheme="minorBidi" w:eastAsia="Calibri" w:hAnsiTheme="minorBidi" w:hint="cs"/>
          <w:sz w:val="28"/>
          <w:szCs w:val="28"/>
          <w:rtl/>
          <w:lang w:val="fr-FR" w:bidi="ar-SY"/>
        </w:rPr>
        <w:t>.</w:t>
      </w:r>
    </w:p>
    <w:p w:rsidR="006E03D0" w:rsidRPr="00F170FC" w:rsidRDefault="006E03D0" w:rsidP="006E03D0">
      <w:pPr>
        <w:spacing w:line="360" w:lineRule="auto"/>
        <w:ind w:left="360"/>
        <w:jc w:val="both"/>
        <w:rPr>
          <w:rFonts w:asciiTheme="minorBidi" w:eastAsia="Calibri" w:hAnsiTheme="minorBidi"/>
          <w:sz w:val="28"/>
          <w:szCs w:val="28"/>
          <w:rtl/>
          <w:lang w:val="fr-FR" w:bidi="ar-SY"/>
        </w:rPr>
      </w:pPr>
      <w:r w:rsidRPr="00F170FC">
        <w:rPr>
          <w:rFonts w:asciiTheme="minorBidi" w:eastAsia="Calibri" w:hAnsiTheme="minorBidi"/>
          <w:sz w:val="28"/>
          <w:szCs w:val="28"/>
          <w:rtl/>
          <w:lang w:val="fr-FR" w:bidi="ar-SY"/>
        </w:rPr>
        <w:t>وتعتبر المراقبة فقط هي الخيار ال</w:t>
      </w:r>
      <w:r w:rsidRPr="00F170FC">
        <w:rPr>
          <w:rFonts w:asciiTheme="minorBidi" w:eastAsia="Calibri" w:hAnsiTheme="minorBidi" w:hint="cs"/>
          <w:sz w:val="28"/>
          <w:szCs w:val="28"/>
          <w:rtl/>
          <w:lang w:val="fr-FR" w:bidi="ar-SY"/>
        </w:rPr>
        <w:t>أ</w:t>
      </w:r>
      <w:r w:rsidRPr="00F170FC">
        <w:rPr>
          <w:rFonts w:asciiTheme="minorBidi" w:eastAsia="Calibri" w:hAnsiTheme="minorBidi"/>
          <w:sz w:val="28"/>
          <w:szCs w:val="28"/>
          <w:rtl/>
          <w:lang w:val="fr-FR" w:bidi="ar-SY"/>
        </w:rPr>
        <w:t xml:space="preserve">فضل عند تشخيص ال </w:t>
      </w:r>
      <w:r w:rsidRPr="00F170FC">
        <w:rPr>
          <w:rFonts w:asciiTheme="minorBidi" w:eastAsia="Calibri" w:hAnsiTheme="minorBidi"/>
          <w:sz w:val="28"/>
          <w:szCs w:val="28"/>
          <w:lang w:val="fr-FR" w:bidi="ar-SY"/>
        </w:rPr>
        <w:t>LCIS</w:t>
      </w:r>
      <w:r w:rsidRPr="00F170FC">
        <w:rPr>
          <w:rFonts w:asciiTheme="minorBidi" w:eastAsia="Calibri" w:hAnsiTheme="minorBidi"/>
          <w:sz w:val="28"/>
          <w:szCs w:val="28"/>
          <w:rtl/>
          <w:lang w:val="fr-FR" w:bidi="ar-SY"/>
        </w:rPr>
        <w:t xml:space="preserve">  ل</w:t>
      </w:r>
      <w:r w:rsidRPr="00F170FC">
        <w:rPr>
          <w:rFonts w:asciiTheme="minorBidi" w:eastAsia="Calibri" w:hAnsiTheme="minorBidi" w:hint="cs"/>
          <w:sz w:val="28"/>
          <w:szCs w:val="28"/>
          <w:rtl/>
          <w:lang w:val="fr-FR" w:bidi="ar-SY"/>
        </w:rPr>
        <w:t>أ</w:t>
      </w:r>
      <w:r w:rsidRPr="00F170FC">
        <w:rPr>
          <w:rFonts w:asciiTheme="minorBidi" w:eastAsia="Calibri" w:hAnsiTheme="minorBidi"/>
          <w:sz w:val="28"/>
          <w:szCs w:val="28"/>
          <w:rtl/>
          <w:lang w:val="fr-FR" w:bidi="ar-SY"/>
        </w:rPr>
        <w:t xml:space="preserve">ن خطورة حدوث كارسينوما غازية منخفضة (تقريبا" </w:t>
      </w:r>
      <w:r w:rsidRPr="00F170FC">
        <w:rPr>
          <w:rFonts w:asciiTheme="minorBidi" w:eastAsia="Calibri" w:hAnsiTheme="minorBidi"/>
          <w:sz w:val="28"/>
          <w:szCs w:val="28"/>
          <w:lang w:val="fr-FR" w:bidi="ar-SY"/>
        </w:rPr>
        <w:t>21</w:t>
      </w:r>
      <w:r w:rsidRPr="00F170FC">
        <w:rPr>
          <w:rFonts w:asciiTheme="minorBidi" w:eastAsia="Calibri" w:hAnsiTheme="minorBidi"/>
          <w:sz w:val="28"/>
          <w:szCs w:val="28"/>
          <w:rtl/>
          <w:lang w:val="fr-FR" w:bidi="ar-SY"/>
        </w:rPr>
        <w:t xml:space="preserve">% خلال </w:t>
      </w:r>
      <w:r w:rsidRPr="00F170FC">
        <w:rPr>
          <w:rFonts w:asciiTheme="minorBidi" w:eastAsia="Calibri" w:hAnsiTheme="minorBidi"/>
          <w:sz w:val="28"/>
          <w:szCs w:val="28"/>
          <w:lang w:val="fr-FR" w:bidi="ar-SY"/>
        </w:rPr>
        <w:t>15</w:t>
      </w:r>
      <w:r w:rsidRPr="00F170FC">
        <w:rPr>
          <w:rFonts w:asciiTheme="minorBidi" w:eastAsia="Calibri" w:hAnsiTheme="minorBidi"/>
          <w:sz w:val="28"/>
          <w:szCs w:val="28"/>
          <w:rtl/>
          <w:lang w:val="fr-FR" w:bidi="ar-SY"/>
        </w:rPr>
        <w:t xml:space="preserve"> سنة )</w:t>
      </w:r>
      <w:r w:rsidRPr="00F170FC">
        <w:rPr>
          <w:rFonts w:asciiTheme="minorBidi" w:eastAsia="Calibri" w:hAnsiTheme="minorBidi" w:hint="cs"/>
          <w:sz w:val="28"/>
          <w:szCs w:val="28"/>
          <w:rtl/>
          <w:lang w:val="fr-FR" w:bidi="ar-SY"/>
        </w:rPr>
        <w:t>,</w:t>
      </w:r>
      <w:r w:rsidRPr="00F170FC">
        <w:rPr>
          <w:rFonts w:asciiTheme="minorBidi" w:eastAsia="Calibri" w:hAnsiTheme="minorBidi"/>
          <w:sz w:val="28"/>
          <w:szCs w:val="28"/>
          <w:rtl/>
          <w:lang w:val="fr-FR" w:bidi="ar-SY"/>
        </w:rPr>
        <w:t xml:space="preserve"> كما يمكن </w:t>
      </w:r>
      <w:r w:rsidRPr="00F170FC">
        <w:rPr>
          <w:rFonts w:asciiTheme="minorBidi" w:eastAsia="Calibri" w:hAnsiTheme="minorBidi" w:hint="cs"/>
          <w:sz w:val="28"/>
          <w:szCs w:val="28"/>
          <w:rtl/>
          <w:lang w:val="fr-FR" w:bidi="ar-SY"/>
        </w:rPr>
        <w:t>إ</w:t>
      </w:r>
      <w:r w:rsidRPr="00F170FC">
        <w:rPr>
          <w:rFonts w:asciiTheme="minorBidi" w:eastAsia="Calibri" w:hAnsiTheme="minorBidi"/>
          <w:sz w:val="28"/>
          <w:szCs w:val="28"/>
          <w:rtl/>
          <w:lang w:val="fr-FR" w:bidi="ar-SY"/>
        </w:rPr>
        <w:t xml:space="preserve">جراء </w:t>
      </w:r>
      <w:r w:rsidRPr="00F170FC">
        <w:rPr>
          <w:rFonts w:asciiTheme="minorBidi" w:eastAsia="Calibri" w:hAnsiTheme="minorBidi" w:hint="cs"/>
          <w:sz w:val="28"/>
          <w:szCs w:val="28"/>
          <w:rtl/>
          <w:lang w:val="fr-FR" w:bidi="ar-SY"/>
        </w:rPr>
        <w:t>إ</w:t>
      </w:r>
      <w:r w:rsidRPr="00F170FC">
        <w:rPr>
          <w:rFonts w:asciiTheme="minorBidi" w:eastAsia="Calibri" w:hAnsiTheme="minorBidi"/>
          <w:sz w:val="28"/>
          <w:szCs w:val="28"/>
          <w:rtl/>
          <w:lang w:val="fr-FR" w:bidi="ar-SY"/>
        </w:rPr>
        <w:t xml:space="preserve">ستئصال ثدي ثنائي الجانب في حالات خاصة مثل النساء اللواتي لديهن طفرة مورثة </w:t>
      </w:r>
      <w:r w:rsidRPr="00F170FC">
        <w:rPr>
          <w:rFonts w:asciiTheme="minorBidi" w:eastAsia="Calibri" w:hAnsiTheme="minorBidi"/>
          <w:sz w:val="28"/>
          <w:szCs w:val="28"/>
          <w:lang w:val="fr-FR" w:bidi="ar-SY"/>
        </w:rPr>
        <w:t>BRAC1|2</w:t>
      </w:r>
      <w:r w:rsidRPr="00F170FC">
        <w:rPr>
          <w:rFonts w:asciiTheme="minorBidi" w:eastAsia="Calibri" w:hAnsiTheme="minorBidi" w:hint="cs"/>
          <w:sz w:val="28"/>
          <w:szCs w:val="28"/>
          <w:rtl/>
          <w:lang w:val="fr-FR" w:bidi="ar-SY"/>
        </w:rPr>
        <w:t>,أ</w:t>
      </w:r>
      <w:r w:rsidRPr="00F170FC">
        <w:rPr>
          <w:rFonts w:asciiTheme="minorBidi" w:eastAsia="Calibri" w:hAnsiTheme="minorBidi"/>
          <w:sz w:val="28"/>
          <w:szCs w:val="28"/>
          <w:rtl/>
          <w:lang w:val="fr-FR" w:bidi="ar-SY"/>
        </w:rPr>
        <w:t>و قصة عائلية شديدة (</w:t>
      </w:r>
      <w:r w:rsidRPr="00F170FC">
        <w:rPr>
          <w:rFonts w:asciiTheme="minorBidi" w:eastAsia="Calibri" w:hAnsiTheme="minorBidi" w:hint="cs"/>
          <w:sz w:val="28"/>
          <w:szCs w:val="28"/>
          <w:rtl/>
          <w:lang w:val="fr-FR" w:bidi="ar-SY"/>
        </w:rPr>
        <w:t>أ</w:t>
      </w:r>
      <w:r w:rsidRPr="00F170FC">
        <w:rPr>
          <w:rFonts w:asciiTheme="minorBidi" w:eastAsia="Calibri" w:hAnsiTheme="minorBidi"/>
          <w:sz w:val="28"/>
          <w:szCs w:val="28"/>
          <w:rtl/>
          <w:lang w:val="fr-FR" w:bidi="ar-SY"/>
        </w:rPr>
        <w:t>و متكررة ) بسرطان الثدي .</w:t>
      </w:r>
    </w:p>
    <w:p w:rsidR="006E03D0" w:rsidRPr="00F170FC" w:rsidRDefault="006E03D0" w:rsidP="006E03D0">
      <w:pPr>
        <w:spacing w:line="360" w:lineRule="auto"/>
        <w:ind w:left="360"/>
        <w:jc w:val="both"/>
        <w:rPr>
          <w:rFonts w:asciiTheme="minorBidi" w:eastAsia="Calibri" w:hAnsiTheme="minorBidi"/>
          <w:sz w:val="28"/>
          <w:szCs w:val="28"/>
          <w:rtl/>
          <w:lang w:val="fr-FR" w:bidi="ar-SY"/>
        </w:rPr>
      </w:pPr>
      <w:r w:rsidRPr="00F170FC">
        <w:rPr>
          <w:rFonts w:asciiTheme="minorBidi" w:eastAsia="Calibri" w:hAnsiTheme="minorBidi"/>
          <w:sz w:val="28"/>
          <w:szCs w:val="28"/>
          <w:rtl/>
          <w:lang w:val="fr-FR" w:bidi="ar-SY"/>
        </w:rPr>
        <w:t>تكون خطورة ال</w:t>
      </w:r>
      <w:r w:rsidRPr="00F170FC">
        <w:rPr>
          <w:rFonts w:asciiTheme="minorBidi" w:eastAsia="Calibri" w:hAnsiTheme="minorBidi" w:hint="cs"/>
          <w:sz w:val="28"/>
          <w:szCs w:val="28"/>
          <w:rtl/>
          <w:lang w:val="fr-FR" w:bidi="ar-SY"/>
        </w:rPr>
        <w:t>إ</w:t>
      </w:r>
      <w:r w:rsidRPr="00F170FC">
        <w:rPr>
          <w:rFonts w:asciiTheme="minorBidi" w:eastAsia="Calibri" w:hAnsiTheme="minorBidi"/>
          <w:sz w:val="28"/>
          <w:szCs w:val="28"/>
          <w:rtl/>
          <w:lang w:val="fr-FR" w:bidi="ar-SY"/>
        </w:rPr>
        <w:t>صابة بكارسينوما غازية متساوية في الثديين بعد تشخيص ال</w:t>
      </w:r>
      <w:r w:rsidRPr="00F170FC">
        <w:rPr>
          <w:rFonts w:asciiTheme="minorBidi" w:eastAsia="Calibri" w:hAnsiTheme="minorBidi"/>
          <w:sz w:val="28"/>
          <w:szCs w:val="28"/>
          <w:lang w:val="fr-FR" w:bidi="ar-SY"/>
        </w:rPr>
        <w:t xml:space="preserve">LCIS </w:t>
      </w:r>
      <w:r w:rsidRPr="00F170FC">
        <w:rPr>
          <w:rFonts w:asciiTheme="minorBidi" w:eastAsia="Calibri" w:hAnsiTheme="minorBidi"/>
          <w:sz w:val="28"/>
          <w:szCs w:val="28"/>
          <w:rtl/>
          <w:lang w:val="fr-FR" w:bidi="ar-SY"/>
        </w:rPr>
        <w:t>.</w:t>
      </w:r>
    </w:p>
    <w:p w:rsidR="006E03D0" w:rsidRPr="00F170FC" w:rsidRDefault="006E03D0" w:rsidP="006E03D0">
      <w:pPr>
        <w:spacing w:line="360" w:lineRule="auto"/>
        <w:ind w:left="360"/>
        <w:jc w:val="both"/>
        <w:rPr>
          <w:rFonts w:asciiTheme="minorBidi" w:eastAsia="Calibri" w:hAnsiTheme="minorBidi"/>
          <w:sz w:val="28"/>
          <w:szCs w:val="28"/>
          <w:rtl/>
          <w:lang w:val="fr-FR" w:bidi="ar-SY"/>
        </w:rPr>
      </w:pPr>
      <w:r w:rsidRPr="00F170FC">
        <w:rPr>
          <w:rFonts w:asciiTheme="minorBidi" w:eastAsia="Calibri" w:hAnsiTheme="minorBidi" w:hint="cs"/>
          <w:sz w:val="28"/>
          <w:szCs w:val="28"/>
          <w:rtl/>
          <w:lang w:val="fr-FR" w:bidi="ar-SY"/>
        </w:rPr>
        <w:t>وهناك العديد من</w:t>
      </w:r>
      <w:r w:rsidRPr="00F170FC">
        <w:rPr>
          <w:rFonts w:asciiTheme="minorBidi" w:eastAsia="Calibri" w:hAnsiTheme="minorBidi"/>
          <w:sz w:val="28"/>
          <w:szCs w:val="28"/>
          <w:rtl/>
          <w:lang w:val="fr-FR" w:bidi="ar-SY"/>
        </w:rPr>
        <w:t xml:space="preserve"> التجارب السريرية التي </w:t>
      </w:r>
      <w:r w:rsidRPr="00F170FC">
        <w:rPr>
          <w:rFonts w:asciiTheme="minorBidi" w:eastAsia="Calibri" w:hAnsiTheme="minorBidi" w:hint="cs"/>
          <w:sz w:val="28"/>
          <w:szCs w:val="28"/>
          <w:rtl/>
          <w:lang w:val="fr-FR" w:bidi="ar-SY"/>
        </w:rPr>
        <w:t xml:space="preserve">أثبتت </w:t>
      </w:r>
      <w:r w:rsidRPr="00F170FC">
        <w:rPr>
          <w:rFonts w:asciiTheme="minorBidi" w:eastAsia="Calibri" w:hAnsiTheme="minorBidi"/>
          <w:sz w:val="28"/>
          <w:szCs w:val="28"/>
          <w:rtl/>
          <w:lang w:val="fr-FR" w:bidi="ar-SY"/>
        </w:rPr>
        <w:t xml:space="preserve">حدوث </w:t>
      </w:r>
      <w:r w:rsidRPr="00F170FC">
        <w:rPr>
          <w:rFonts w:asciiTheme="minorBidi" w:eastAsia="Calibri" w:hAnsiTheme="minorBidi" w:hint="cs"/>
          <w:sz w:val="28"/>
          <w:szCs w:val="28"/>
          <w:rtl/>
          <w:lang w:val="fr-FR" w:bidi="ar-SY"/>
        </w:rPr>
        <w:t>إ</w:t>
      </w:r>
      <w:r w:rsidRPr="00F170FC">
        <w:rPr>
          <w:rFonts w:asciiTheme="minorBidi" w:eastAsia="Calibri" w:hAnsiTheme="minorBidi"/>
          <w:sz w:val="28"/>
          <w:szCs w:val="28"/>
          <w:rtl/>
          <w:lang w:val="fr-FR" w:bidi="ar-SY"/>
        </w:rPr>
        <w:t>نخفاض</w:t>
      </w:r>
      <w:r w:rsidRPr="00F170FC">
        <w:rPr>
          <w:rFonts w:asciiTheme="minorBidi" w:eastAsia="Calibri" w:hAnsiTheme="minorBidi" w:hint="cs"/>
          <w:sz w:val="28"/>
          <w:szCs w:val="28"/>
          <w:rtl/>
          <w:lang w:val="fr-FR" w:bidi="ar-SY"/>
        </w:rPr>
        <w:t>بال</w:t>
      </w:r>
      <w:r w:rsidRPr="00F170FC">
        <w:rPr>
          <w:rFonts w:asciiTheme="minorBidi" w:eastAsia="Calibri" w:hAnsiTheme="minorBidi"/>
          <w:sz w:val="28"/>
          <w:szCs w:val="28"/>
          <w:rtl/>
          <w:lang w:val="fr-FR" w:bidi="ar-SY"/>
        </w:rPr>
        <w:t>كارسينوما</w:t>
      </w:r>
      <w:r w:rsidRPr="00F170FC">
        <w:rPr>
          <w:rFonts w:asciiTheme="minorBidi" w:eastAsia="Calibri" w:hAnsiTheme="minorBidi" w:hint="cs"/>
          <w:sz w:val="28"/>
          <w:szCs w:val="28"/>
          <w:rtl/>
          <w:lang w:val="fr-FR" w:bidi="ar-SY"/>
        </w:rPr>
        <w:t>ال</w:t>
      </w:r>
      <w:r w:rsidRPr="00F170FC">
        <w:rPr>
          <w:rFonts w:asciiTheme="minorBidi" w:eastAsia="Calibri" w:hAnsiTheme="minorBidi"/>
          <w:sz w:val="28"/>
          <w:szCs w:val="28"/>
          <w:rtl/>
          <w:lang w:val="fr-FR" w:bidi="ar-SY"/>
        </w:rPr>
        <w:t>غازية عند المصابات بال</w:t>
      </w:r>
      <w:r w:rsidRPr="00F170FC">
        <w:rPr>
          <w:rFonts w:asciiTheme="minorBidi" w:eastAsia="Calibri" w:hAnsiTheme="minorBidi"/>
          <w:sz w:val="28"/>
          <w:szCs w:val="28"/>
          <w:lang w:val="fr-FR" w:bidi="ar-SY"/>
        </w:rPr>
        <w:t>LCIS</w:t>
      </w:r>
      <w:r w:rsidRPr="00F170FC">
        <w:rPr>
          <w:rFonts w:asciiTheme="minorBidi" w:eastAsia="Calibri" w:hAnsiTheme="minorBidi" w:hint="cs"/>
          <w:sz w:val="28"/>
          <w:szCs w:val="28"/>
          <w:rtl/>
          <w:lang w:val="fr-FR" w:bidi="ar-SY"/>
        </w:rPr>
        <w:t xml:space="preserve">بحوالي </w:t>
      </w:r>
      <w:r w:rsidRPr="00F170FC">
        <w:rPr>
          <w:rFonts w:asciiTheme="minorBidi" w:eastAsia="Calibri" w:hAnsiTheme="minorBidi"/>
          <w:sz w:val="28"/>
          <w:szCs w:val="28"/>
          <w:lang w:val="fr-FR" w:bidi="ar-SY"/>
        </w:rPr>
        <w:t>46</w:t>
      </w:r>
      <w:r w:rsidRPr="00F170FC">
        <w:rPr>
          <w:rFonts w:asciiTheme="minorBidi" w:eastAsia="Calibri" w:hAnsiTheme="minorBidi"/>
          <w:sz w:val="28"/>
          <w:szCs w:val="28"/>
          <w:rtl/>
          <w:lang w:val="fr-FR" w:bidi="ar-SY"/>
        </w:rPr>
        <w:t xml:space="preserve">% </w:t>
      </w:r>
      <w:r w:rsidRPr="00F170FC">
        <w:rPr>
          <w:rFonts w:asciiTheme="minorBidi" w:eastAsia="Calibri" w:hAnsiTheme="minorBidi" w:hint="cs"/>
          <w:sz w:val="28"/>
          <w:szCs w:val="28"/>
          <w:rtl/>
          <w:lang w:val="fr-FR" w:bidi="ar-SY"/>
        </w:rPr>
        <w:t>عندإ</w:t>
      </w:r>
      <w:r w:rsidRPr="00F170FC">
        <w:rPr>
          <w:rFonts w:asciiTheme="minorBidi" w:eastAsia="Calibri" w:hAnsiTheme="minorBidi"/>
          <w:sz w:val="28"/>
          <w:szCs w:val="28"/>
          <w:rtl/>
          <w:lang w:val="fr-FR" w:bidi="ar-SY"/>
        </w:rPr>
        <w:t>عطاءالتاموكسفين قبل سن الي</w:t>
      </w:r>
      <w:r w:rsidRPr="00F170FC">
        <w:rPr>
          <w:rFonts w:asciiTheme="minorBidi" w:eastAsia="Calibri" w:hAnsiTheme="minorBidi" w:hint="cs"/>
          <w:sz w:val="28"/>
          <w:szCs w:val="28"/>
          <w:rtl/>
          <w:lang w:val="fr-FR" w:bidi="ar-SY"/>
        </w:rPr>
        <w:t>أ</w:t>
      </w:r>
      <w:r w:rsidRPr="00F170FC">
        <w:rPr>
          <w:rFonts w:asciiTheme="minorBidi" w:eastAsia="Calibri" w:hAnsiTheme="minorBidi"/>
          <w:sz w:val="28"/>
          <w:szCs w:val="28"/>
          <w:rtl/>
          <w:lang w:val="fr-FR" w:bidi="ar-SY"/>
        </w:rPr>
        <w:t xml:space="preserve">س و ال </w:t>
      </w:r>
      <w:r w:rsidRPr="00F170FC">
        <w:rPr>
          <w:rFonts w:asciiTheme="minorBidi" w:eastAsia="Calibri" w:hAnsiTheme="minorBidi"/>
          <w:sz w:val="28"/>
          <w:szCs w:val="28"/>
          <w:lang w:val="fr-FR" w:bidi="ar-SY"/>
        </w:rPr>
        <w:t>Raloxifene</w:t>
      </w:r>
      <w:r w:rsidRPr="00F170FC">
        <w:rPr>
          <w:rFonts w:asciiTheme="minorBidi" w:eastAsia="Calibri" w:hAnsiTheme="minorBidi"/>
          <w:sz w:val="28"/>
          <w:szCs w:val="28"/>
          <w:rtl/>
          <w:lang w:val="fr-FR" w:bidi="ar-SY"/>
        </w:rPr>
        <w:t xml:space="preserve"> للنساء بعد سن الي</w:t>
      </w:r>
      <w:r w:rsidRPr="00F170FC">
        <w:rPr>
          <w:rFonts w:asciiTheme="minorBidi" w:eastAsia="Calibri" w:hAnsiTheme="minorBidi" w:hint="cs"/>
          <w:sz w:val="28"/>
          <w:szCs w:val="28"/>
          <w:rtl/>
          <w:lang w:val="fr-FR" w:bidi="ar-SY"/>
        </w:rPr>
        <w:t>أ</w:t>
      </w:r>
      <w:r w:rsidRPr="00F170FC">
        <w:rPr>
          <w:rFonts w:asciiTheme="minorBidi" w:eastAsia="Calibri" w:hAnsiTheme="minorBidi"/>
          <w:sz w:val="28"/>
          <w:szCs w:val="28"/>
          <w:rtl/>
          <w:lang w:val="fr-FR" w:bidi="ar-SY"/>
        </w:rPr>
        <w:t>س,</w:t>
      </w:r>
      <w:r w:rsidRPr="00F170FC">
        <w:rPr>
          <w:rFonts w:asciiTheme="minorBidi" w:eastAsia="Calibri" w:hAnsiTheme="minorBidi" w:hint="cs"/>
          <w:sz w:val="28"/>
          <w:szCs w:val="28"/>
          <w:rtl/>
          <w:lang w:val="fr-FR" w:bidi="ar-SY"/>
        </w:rPr>
        <w:t xml:space="preserve"> وتكون</w:t>
      </w:r>
      <w:r w:rsidRPr="00F170FC">
        <w:rPr>
          <w:rFonts w:asciiTheme="minorBidi" w:eastAsia="Calibri" w:hAnsiTheme="minorBidi"/>
          <w:sz w:val="28"/>
          <w:szCs w:val="28"/>
          <w:rtl/>
          <w:lang w:val="fr-FR" w:bidi="ar-SY"/>
        </w:rPr>
        <w:t xml:space="preserve"> متابعة هؤلاء المريضات تكون بالفحص السريري كل </w:t>
      </w:r>
      <w:r w:rsidRPr="00F170FC">
        <w:rPr>
          <w:rFonts w:asciiTheme="minorBidi" w:eastAsia="Calibri" w:hAnsiTheme="minorBidi"/>
          <w:sz w:val="28"/>
          <w:szCs w:val="28"/>
          <w:lang w:val="fr-FR" w:bidi="ar-SY"/>
        </w:rPr>
        <w:t>6</w:t>
      </w:r>
      <w:r w:rsidRPr="00F170FC">
        <w:rPr>
          <w:rFonts w:asciiTheme="minorBidi" w:eastAsia="Calibri" w:hAnsiTheme="minorBidi"/>
          <w:sz w:val="28"/>
          <w:szCs w:val="28"/>
          <w:rtl/>
          <w:lang w:val="fr-FR" w:bidi="ar-SY"/>
        </w:rPr>
        <w:t>-</w:t>
      </w:r>
      <w:r w:rsidRPr="00F170FC">
        <w:rPr>
          <w:rFonts w:asciiTheme="minorBidi" w:eastAsia="Calibri" w:hAnsiTheme="minorBidi"/>
          <w:sz w:val="28"/>
          <w:szCs w:val="28"/>
          <w:lang w:val="fr-FR" w:bidi="ar-SY"/>
        </w:rPr>
        <w:t>12</w:t>
      </w:r>
      <w:r w:rsidRPr="00F170FC">
        <w:rPr>
          <w:rFonts w:asciiTheme="minorBidi" w:eastAsia="Calibri" w:hAnsiTheme="minorBidi"/>
          <w:sz w:val="28"/>
          <w:szCs w:val="28"/>
          <w:rtl/>
          <w:lang w:val="fr-FR" w:bidi="ar-SY"/>
        </w:rPr>
        <w:t xml:space="preserve"> شهر لمدة خمس سنوات ثم سنويا" مع </w:t>
      </w:r>
      <w:r w:rsidRPr="00F170FC">
        <w:rPr>
          <w:rFonts w:asciiTheme="minorBidi" w:eastAsia="Calibri" w:hAnsiTheme="minorBidi" w:hint="cs"/>
          <w:sz w:val="28"/>
          <w:szCs w:val="28"/>
          <w:rtl/>
          <w:lang w:val="fr-FR" w:bidi="ar-SY"/>
        </w:rPr>
        <w:t>إ</w:t>
      </w:r>
      <w:r w:rsidRPr="00F170FC">
        <w:rPr>
          <w:rFonts w:asciiTheme="minorBidi" w:eastAsia="Calibri" w:hAnsiTheme="minorBidi"/>
          <w:sz w:val="28"/>
          <w:szCs w:val="28"/>
          <w:rtl/>
          <w:lang w:val="fr-FR" w:bidi="ar-SY"/>
        </w:rPr>
        <w:t xml:space="preserve">جراء ماموغرافي سنويا ". </w:t>
      </w:r>
    </w:p>
    <w:p w:rsidR="006E03D0" w:rsidRPr="00F170FC" w:rsidRDefault="006E03D0" w:rsidP="008744AF">
      <w:pPr>
        <w:spacing w:line="360" w:lineRule="auto"/>
        <w:ind w:left="360"/>
        <w:jc w:val="both"/>
        <w:rPr>
          <w:rFonts w:asciiTheme="minorBidi" w:eastAsia="Calibri" w:hAnsiTheme="minorBidi"/>
          <w:sz w:val="28"/>
          <w:szCs w:val="28"/>
          <w:u w:val="single"/>
          <w:rtl/>
          <w:lang w:val="fr-FR" w:bidi="ar-SY"/>
        </w:rPr>
      </w:pPr>
      <w:r w:rsidRPr="00F170FC">
        <w:rPr>
          <w:rFonts w:asciiTheme="minorBidi" w:eastAsia="Calibri" w:hAnsiTheme="minorBidi" w:hint="cs"/>
          <w:sz w:val="28"/>
          <w:szCs w:val="28"/>
          <w:u w:val="single"/>
          <w:rtl/>
          <w:lang w:val="fr-FR" w:bidi="ar-SY"/>
        </w:rPr>
        <w:t>2</w:t>
      </w:r>
      <w:r w:rsidRPr="00880900">
        <w:rPr>
          <w:rFonts w:asciiTheme="minorBidi" w:eastAsia="Calibri" w:hAnsiTheme="minorBidi" w:hint="cs"/>
          <w:b/>
          <w:bCs/>
          <w:sz w:val="28"/>
          <w:szCs w:val="28"/>
          <w:highlight w:val="darkYellow"/>
          <w:u w:val="single"/>
          <w:rtl/>
          <w:lang w:val="fr-FR"/>
        </w:rPr>
        <w:t>-</w:t>
      </w:r>
      <w:r w:rsidRPr="00880900">
        <w:rPr>
          <w:rFonts w:asciiTheme="minorBidi" w:eastAsia="Calibri" w:hAnsiTheme="minorBidi"/>
          <w:b/>
          <w:bCs/>
          <w:sz w:val="28"/>
          <w:szCs w:val="28"/>
          <w:highlight w:val="darkYellow"/>
          <w:u w:val="single"/>
          <w:rtl/>
          <w:lang w:val="fr-FR" w:bidi="ar-SY"/>
        </w:rPr>
        <w:t>الكارسينوما القنوية غير الغازية</w:t>
      </w:r>
      <w:r w:rsidR="00AD4293" w:rsidRPr="00880900">
        <w:rPr>
          <w:rFonts w:asciiTheme="minorBidi" w:eastAsia="Calibri" w:hAnsiTheme="minorBidi" w:hint="cs"/>
          <w:sz w:val="28"/>
          <w:szCs w:val="28"/>
          <w:highlight w:val="darkYellow"/>
          <w:u w:val="single"/>
          <w:rtl/>
          <w:lang w:val="fr-FR" w:bidi="ar-SY"/>
        </w:rPr>
        <w:t>(</w:t>
      </w:r>
      <w:r w:rsidR="00AD4293" w:rsidRPr="00880900">
        <w:rPr>
          <w:rFonts w:asciiTheme="minorBidi" w:eastAsia="Calibri" w:hAnsiTheme="minorBidi"/>
          <w:sz w:val="28"/>
          <w:szCs w:val="28"/>
          <w:highlight w:val="darkYellow"/>
          <w:u w:val="single"/>
          <w:lang w:bidi="ar-SY"/>
        </w:rPr>
        <w:t>DCIS</w:t>
      </w:r>
      <w:r w:rsidR="00AD4293" w:rsidRPr="00880900">
        <w:rPr>
          <w:rFonts w:asciiTheme="minorBidi" w:eastAsia="Calibri" w:hAnsiTheme="minorBidi" w:hint="cs"/>
          <w:sz w:val="28"/>
          <w:szCs w:val="28"/>
          <w:highlight w:val="darkYellow"/>
          <w:u w:val="single"/>
          <w:rtl/>
          <w:lang w:bidi="ar-SY"/>
        </w:rPr>
        <w:t>)</w:t>
      </w:r>
      <w:r w:rsidRPr="00F170FC">
        <w:rPr>
          <w:rFonts w:asciiTheme="minorBidi" w:eastAsia="Calibri" w:hAnsiTheme="minorBidi"/>
          <w:sz w:val="28"/>
          <w:szCs w:val="28"/>
          <w:u w:val="single"/>
          <w:rtl/>
          <w:lang w:val="fr-FR" w:bidi="ar-SY"/>
        </w:rPr>
        <w:t>:</w:t>
      </w:r>
      <w:r w:rsidRPr="00F170FC">
        <w:rPr>
          <w:rFonts w:asciiTheme="minorBidi" w:eastAsia="Calibri" w:hAnsiTheme="minorBidi" w:hint="cs"/>
          <w:sz w:val="28"/>
          <w:szCs w:val="28"/>
          <w:u w:val="single"/>
          <w:rtl/>
          <w:lang w:val="fr-FR" w:bidi="ar-SY"/>
        </w:rPr>
        <w:t>(</w:t>
      </w:r>
      <w:r w:rsidR="002B601F">
        <w:rPr>
          <w:rFonts w:asciiTheme="minorBidi" w:eastAsia="Calibri" w:hAnsiTheme="minorBidi" w:hint="cs"/>
          <w:sz w:val="28"/>
          <w:szCs w:val="28"/>
          <w:u w:val="single"/>
          <w:rtl/>
          <w:lang w:val="fr-FR" w:bidi="ar-SY"/>
        </w:rPr>
        <w:t>30</w:t>
      </w:r>
      <w:r w:rsidRPr="00F170FC">
        <w:rPr>
          <w:rFonts w:asciiTheme="minorBidi" w:eastAsia="Calibri" w:hAnsiTheme="minorBidi" w:hint="cs"/>
          <w:sz w:val="28"/>
          <w:szCs w:val="28"/>
          <w:u w:val="single"/>
          <w:rtl/>
          <w:lang w:val="fr-FR" w:bidi="ar-SY"/>
        </w:rPr>
        <w:t>)</w:t>
      </w:r>
    </w:p>
    <w:p w:rsidR="0086624C" w:rsidRPr="00B776C6" w:rsidRDefault="006E03D0" w:rsidP="00B776C6">
      <w:pPr>
        <w:spacing w:line="360" w:lineRule="auto"/>
        <w:jc w:val="both"/>
        <w:rPr>
          <w:rFonts w:asciiTheme="minorBidi" w:eastAsia="Calibri" w:hAnsiTheme="minorBidi"/>
          <w:sz w:val="28"/>
          <w:szCs w:val="28"/>
          <w:rtl/>
          <w:lang w:val="fr-FR" w:bidi="ar-SY"/>
        </w:rPr>
      </w:pPr>
      <w:r w:rsidRPr="00F170FC">
        <w:rPr>
          <w:rFonts w:asciiTheme="minorBidi" w:eastAsia="Calibri" w:hAnsiTheme="minorBidi" w:hint="cs"/>
          <w:sz w:val="28"/>
          <w:szCs w:val="28"/>
          <w:rtl/>
          <w:lang w:val="fr-FR" w:bidi="ar-SY"/>
        </w:rPr>
        <w:t>أ</w:t>
      </w:r>
      <w:r w:rsidRPr="00F170FC">
        <w:rPr>
          <w:rFonts w:asciiTheme="minorBidi" w:eastAsia="Calibri" w:hAnsiTheme="minorBidi"/>
          <w:sz w:val="28"/>
          <w:szCs w:val="28"/>
          <w:rtl/>
          <w:lang w:val="fr-FR" w:bidi="ar-SY"/>
        </w:rPr>
        <w:t>غلبية المرضى يكون لديهم داء محدود فيكون علاجهم ب</w:t>
      </w:r>
      <w:r w:rsidRPr="00F170FC">
        <w:rPr>
          <w:rFonts w:asciiTheme="minorBidi" w:eastAsia="Calibri" w:hAnsiTheme="minorBidi" w:hint="cs"/>
          <w:sz w:val="28"/>
          <w:szCs w:val="28"/>
          <w:rtl/>
          <w:lang w:val="fr-FR" w:bidi="ar-SY"/>
        </w:rPr>
        <w:t>إ</w:t>
      </w:r>
      <w:r w:rsidRPr="00F170FC">
        <w:rPr>
          <w:rFonts w:asciiTheme="minorBidi" w:eastAsia="Calibri" w:hAnsiTheme="minorBidi"/>
          <w:sz w:val="28"/>
          <w:szCs w:val="28"/>
          <w:rtl/>
          <w:lang w:val="fr-FR" w:bidi="ar-SY"/>
        </w:rPr>
        <w:t xml:space="preserve">ستئصال ثدي محافظ متبوع بعلاج شعاعي </w:t>
      </w:r>
      <w:r w:rsidRPr="00F170FC">
        <w:rPr>
          <w:rFonts w:asciiTheme="minorBidi" w:eastAsia="Calibri" w:hAnsiTheme="minorBidi" w:hint="cs"/>
          <w:sz w:val="28"/>
          <w:szCs w:val="28"/>
          <w:rtl/>
          <w:lang w:val="fr-FR" w:bidi="ar-SY"/>
        </w:rPr>
        <w:t>أ</w:t>
      </w:r>
      <w:r w:rsidRPr="00F170FC">
        <w:rPr>
          <w:rFonts w:asciiTheme="minorBidi" w:eastAsia="Calibri" w:hAnsiTheme="minorBidi"/>
          <w:sz w:val="28"/>
          <w:szCs w:val="28"/>
          <w:rtl/>
          <w:lang w:val="fr-FR" w:bidi="ar-SY"/>
        </w:rPr>
        <w:t xml:space="preserve">و </w:t>
      </w:r>
      <w:r w:rsidRPr="00F170FC">
        <w:rPr>
          <w:rFonts w:asciiTheme="minorBidi" w:eastAsia="Calibri" w:hAnsiTheme="minorBidi" w:hint="cs"/>
          <w:sz w:val="28"/>
          <w:szCs w:val="28"/>
          <w:rtl/>
          <w:lang w:val="fr-FR" w:bidi="ar-SY"/>
        </w:rPr>
        <w:t>إ</w:t>
      </w:r>
      <w:r w:rsidRPr="00F170FC">
        <w:rPr>
          <w:rFonts w:asciiTheme="minorBidi" w:eastAsia="Calibri" w:hAnsiTheme="minorBidi"/>
          <w:sz w:val="28"/>
          <w:szCs w:val="28"/>
          <w:rtl/>
          <w:lang w:val="fr-FR" w:bidi="ar-SY"/>
        </w:rPr>
        <w:t xml:space="preserve">ستئصال ثدي كامل دون تجريف عقد لمفاوية حيث </w:t>
      </w:r>
      <w:r w:rsidRPr="00F170FC">
        <w:rPr>
          <w:rFonts w:asciiTheme="minorBidi" w:eastAsia="Calibri" w:hAnsiTheme="minorBidi" w:hint="cs"/>
          <w:sz w:val="28"/>
          <w:szCs w:val="28"/>
          <w:rtl/>
          <w:lang w:val="fr-FR" w:bidi="ar-SY"/>
        </w:rPr>
        <w:t>أ</w:t>
      </w:r>
      <w:r w:rsidRPr="00F170FC">
        <w:rPr>
          <w:rFonts w:asciiTheme="minorBidi" w:eastAsia="Calibri" w:hAnsiTheme="minorBidi"/>
          <w:sz w:val="28"/>
          <w:szCs w:val="28"/>
          <w:rtl/>
          <w:lang w:val="fr-FR" w:bidi="ar-SY"/>
        </w:rPr>
        <w:t xml:space="preserve">ن العلاج الشعاعي </w:t>
      </w:r>
      <w:r w:rsidRPr="00F170FC">
        <w:rPr>
          <w:rFonts w:asciiTheme="minorBidi" w:eastAsia="Calibri" w:hAnsiTheme="minorBidi" w:hint="cs"/>
          <w:sz w:val="28"/>
          <w:szCs w:val="28"/>
          <w:rtl/>
          <w:lang w:val="fr-FR" w:bidi="ar-SY"/>
        </w:rPr>
        <w:t>أ</w:t>
      </w:r>
      <w:r w:rsidRPr="00F170FC">
        <w:rPr>
          <w:rFonts w:asciiTheme="minorBidi" w:eastAsia="Calibri" w:hAnsiTheme="minorBidi"/>
          <w:sz w:val="28"/>
          <w:szCs w:val="28"/>
          <w:rtl/>
          <w:lang w:val="fr-FR" w:bidi="ar-SY"/>
        </w:rPr>
        <w:t>نقص نسبة النكس الى النصف بعد ال</w:t>
      </w:r>
      <w:r w:rsidRPr="00F170FC">
        <w:rPr>
          <w:rFonts w:asciiTheme="minorBidi" w:eastAsia="Calibri" w:hAnsiTheme="minorBidi" w:hint="cs"/>
          <w:sz w:val="28"/>
          <w:szCs w:val="28"/>
          <w:rtl/>
          <w:lang w:val="fr-FR" w:bidi="ar-SY"/>
        </w:rPr>
        <w:t>إ</w:t>
      </w:r>
      <w:r w:rsidRPr="00F170FC">
        <w:rPr>
          <w:rFonts w:asciiTheme="minorBidi" w:eastAsia="Calibri" w:hAnsiTheme="minorBidi"/>
          <w:sz w:val="28"/>
          <w:szCs w:val="28"/>
          <w:rtl/>
          <w:lang w:val="fr-FR" w:bidi="ar-SY"/>
        </w:rPr>
        <w:t>ستئصال المحافظ ولم يؤثر على البقيا كما يضاف العلاج الهرموني بالتاموكسفين لمدة خمس سنوات</w:t>
      </w:r>
      <w:r w:rsidRPr="00F170FC">
        <w:rPr>
          <w:rFonts w:asciiTheme="minorBidi" w:eastAsia="Calibri" w:hAnsiTheme="minorBidi" w:hint="cs"/>
          <w:sz w:val="28"/>
          <w:szCs w:val="28"/>
          <w:rtl/>
          <w:lang w:val="fr-FR" w:bidi="ar-SY"/>
        </w:rPr>
        <w:t xml:space="preserve"> في حال إيجابية المستقبلات الهرمونية</w:t>
      </w:r>
    </w:p>
    <w:p w:rsidR="006E03D0" w:rsidRPr="00F170FC" w:rsidRDefault="006E03D0" w:rsidP="006E03D0">
      <w:pPr>
        <w:spacing w:line="360" w:lineRule="auto"/>
        <w:rPr>
          <w:rFonts w:asciiTheme="minorBidi" w:eastAsia="Calibri" w:hAnsiTheme="minorBidi"/>
          <w:sz w:val="28"/>
          <w:szCs w:val="28"/>
          <w:rtl/>
          <w:lang w:val="fr-FR" w:bidi="ar-SY"/>
        </w:rPr>
      </w:pPr>
      <w:r w:rsidRPr="00F170FC">
        <w:rPr>
          <w:rFonts w:asciiTheme="minorBidi" w:eastAsia="Calibri" w:hAnsiTheme="minorBidi"/>
          <w:sz w:val="28"/>
          <w:szCs w:val="28"/>
          <w:rtl/>
          <w:lang w:val="fr-FR" w:bidi="ar-SY"/>
        </w:rPr>
        <w:lastRenderedPageBreak/>
        <w:t xml:space="preserve">تكون المراقبة بالفحص السريري كل </w:t>
      </w:r>
      <w:r w:rsidRPr="00F170FC">
        <w:rPr>
          <w:rFonts w:asciiTheme="minorBidi" w:eastAsia="Calibri" w:hAnsiTheme="minorBidi"/>
          <w:sz w:val="28"/>
          <w:szCs w:val="28"/>
          <w:lang w:val="fr-FR" w:bidi="ar-SY"/>
        </w:rPr>
        <w:t>6</w:t>
      </w:r>
      <w:r w:rsidRPr="00F170FC">
        <w:rPr>
          <w:rFonts w:asciiTheme="minorBidi" w:eastAsia="Calibri" w:hAnsiTheme="minorBidi"/>
          <w:sz w:val="28"/>
          <w:szCs w:val="28"/>
          <w:rtl/>
          <w:lang w:val="fr-FR" w:bidi="ar-SY"/>
        </w:rPr>
        <w:t>-</w:t>
      </w:r>
      <w:r w:rsidRPr="00F170FC">
        <w:rPr>
          <w:rFonts w:asciiTheme="minorBidi" w:eastAsia="Calibri" w:hAnsiTheme="minorBidi"/>
          <w:sz w:val="28"/>
          <w:szCs w:val="28"/>
          <w:lang w:val="fr-FR" w:bidi="ar-SY"/>
        </w:rPr>
        <w:t>12</w:t>
      </w:r>
      <w:r w:rsidRPr="00F170FC">
        <w:rPr>
          <w:rFonts w:asciiTheme="minorBidi" w:eastAsia="Calibri" w:hAnsiTheme="minorBidi"/>
          <w:sz w:val="28"/>
          <w:szCs w:val="28"/>
          <w:rtl/>
          <w:lang w:val="fr-FR" w:bidi="ar-SY"/>
        </w:rPr>
        <w:t xml:space="preserve"> شهر لمدة خمس سنوات ثم سنويا" مع </w:t>
      </w:r>
      <w:r w:rsidRPr="00F170FC">
        <w:rPr>
          <w:rFonts w:asciiTheme="minorBidi" w:eastAsia="Calibri" w:hAnsiTheme="minorBidi" w:hint="cs"/>
          <w:sz w:val="28"/>
          <w:szCs w:val="28"/>
          <w:rtl/>
          <w:lang w:val="fr-FR" w:bidi="ar-SY"/>
        </w:rPr>
        <w:t>إ</w:t>
      </w:r>
      <w:r w:rsidRPr="00F170FC">
        <w:rPr>
          <w:rFonts w:asciiTheme="minorBidi" w:eastAsia="Calibri" w:hAnsiTheme="minorBidi"/>
          <w:sz w:val="28"/>
          <w:szCs w:val="28"/>
          <w:rtl/>
          <w:lang w:val="fr-FR" w:bidi="ar-SY"/>
        </w:rPr>
        <w:t>جراء ماموغرافي سنويا".</w:t>
      </w:r>
    </w:p>
    <w:p w:rsidR="006E03D0" w:rsidRPr="00F170FC" w:rsidRDefault="006E03D0" w:rsidP="008744AF">
      <w:pPr>
        <w:spacing w:line="360" w:lineRule="auto"/>
        <w:jc w:val="both"/>
        <w:rPr>
          <w:rFonts w:asciiTheme="minorBidi" w:eastAsia="Calibri" w:hAnsiTheme="minorBidi"/>
          <w:sz w:val="28"/>
          <w:szCs w:val="28"/>
          <w:u w:val="single"/>
          <w:rtl/>
          <w:lang w:val="fr-FR" w:bidi="ar-SY"/>
        </w:rPr>
      </w:pPr>
      <w:r w:rsidRPr="00880900">
        <w:rPr>
          <w:rFonts w:asciiTheme="minorBidi" w:eastAsia="Calibri" w:hAnsiTheme="minorBidi" w:hint="cs"/>
          <w:sz w:val="28"/>
          <w:szCs w:val="28"/>
          <w:highlight w:val="darkYellow"/>
          <w:u w:val="single"/>
          <w:rtl/>
          <w:lang w:val="fr-FR" w:bidi="ar-SY"/>
        </w:rPr>
        <w:t>3</w:t>
      </w:r>
      <w:r w:rsidRPr="00880900">
        <w:rPr>
          <w:rFonts w:asciiTheme="minorBidi" w:eastAsia="Calibri" w:hAnsiTheme="minorBidi"/>
          <w:b/>
          <w:bCs/>
          <w:sz w:val="28"/>
          <w:szCs w:val="28"/>
          <w:highlight w:val="darkYellow"/>
          <w:u w:val="single"/>
          <w:rtl/>
          <w:lang w:val="fr-FR" w:bidi="ar-SY"/>
        </w:rPr>
        <w:t xml:space="preserve">-علاج سرطان الثدي بالمراحل </w:t>
      </w:r>
      <w:r w:rsidRPr="00880900">
        <w:rPr>
          <w:rFonts w:asciiTheme="minorBidi" w:eastAsia="Calibri" w:hAnsiTheme="minorBidi"/>
          <w:b/>
          <w:bCs/>
          <w:sz w:val="28"/>
          <w:szCs w:val="28"/>
          <w:highlight w:val="darkYellow"/>
          <w:u w:val="single"/>
          <w:lang w:val="fr-FR" w:bidi="ar-SY"/>
        </w:rPr>
        <w:t>I,II,IIIa</w:t>
      </w:r>
      <w:r w:rsidRPr="00F170FC">
        <w:rPr>
          <w:rFonts w:asciiTheme="minorBidi" w:eastAsia="Calibri" w:hAnsiTheme="minorBidi"/>
          <w:sz w:val="28"/>
          <w:szCs w:val="28"/>
          <w:u w:val="single"/>
          <w:rtl/>
          <w:lang w:val="fr-FR" w:bidi="ar-SY"/>
        </w:rPr>
        <w:t xml:space="preserve"> :</w:t>
      </w:r>
      <w:r w:rsidR="009B0CD1">
        <w:rPr>
          <w:rFonts w:asciiTheme="minorBidi" w:eastAsia="Calibri" w:hAnsiTheme="minorBidi" w:hint="cs"/>
          <w:sz w:val="28"/>
          <w:szCs w:val="28"/>
          <w:u w:val="single"/>
          <w:rtl/>
          <w:lang w:val="fr-FR" w:bidi="ar-SY"/>
        </w:rPr>
        <w:t>(</w:t>
      </w:r>
      <w:r w:rsidR="002B601F">
        <w:rPr>
          <w:rFonts w:asciiTheme="minorBidi" w:eastAsia="Calibri" w:hAnsiTheme="minorBidi" w:hint="cs"/>
          <w:sz w:val="28"/>
          <w:szCs w:val="28"/>
          <w:u w:val="single"/>
          <w:rtl/>
          <w:lang w:val="fr-FR" w:bidi="ar-SY"/>
        </w:rPr>
        <w:t>32</w:t>
      </w:r>
      <w:r w:rsidR="008744AF">
        <w:rPr>
          <w:rFonts w:asciiTheme="minorBidi" w:eastAsia="Calibri" w:hAnsiTheme="minorBidi"/>
          <w:sz w:val="28"/>
          <w:szCs w:val="28"/>
          <w:u w:val="single"/>
          <w:rtl/>
          <w:lang w:val="fr-FR" w:bidi="ar-SY"/>
        </w:rPr>
        <w:t>٫</w:t>
      </w:r>
      <w:r w:rsidR="008744AF">
        <w:rPr>
          <w:rFonts w:asciiTheme="minorBidi" w:eastAsia="Calibri" w:hAnsiTheme="minorBidi" w:hint="cs"/>
          <w:sz w:val="28"/>
          <w:szCs w:val="28"/>
          <w:u w:val="single"/>
          <w:rtl/>
          <w:lang w:val="fr-FR" w:bidi="ar-SY"/>
        </w:rPr>
        <w:t>31</w:t>
      </w:r>
      <w:r w:rsidRPr="00F170FC">
        <w:rPr>
          <w:rFonts w:asciiTheme="minorBidi" w:eastAsia="Calibri" w:hAnsiTheme="minorBidi" w:hint="cs"/>
          <w:sz w:val="28"/>
          <w:szCs w:val="28"/>
          <w:u w:val="single"/>
          <w:rtl/>
          <w:lang w:val="fr-FR" w:bidi="ar-SY"/>
        </w:rPr>
        <w:t>)</w:t>
      </w:r>
    </w:p>
    <w:p w:rsidR="006E03D0" w:rsidRPr="00F170FC" w:rsidRDefault="006E03D0" w:rsidP="006E03D0">
      <w:pPr>
        <w:rPr>
          <w:rFonts w:ascii="Calibri" w:eastAsia="Times New Roman" w:hAnsi="Calibri" w:cs="Simplified Arabic"/>
          <w:sz w:val="28"/>
          <w:szCs w:val="28"/>
          <w:rtl/>
          <w:lang w:bidi="ar-SY"/>
        </w:rPr>
      </w:pPr>
      <w:r w:rsidRPr="00F170FC">
        <w:rPr>
          <w:rFonts w:ascii="Calibri" w:eastAsia="Times New Roman" w:hAnsi="Calibri" w:cs="Simplified Arabic" w:hint="cs"/>
          <w:sz w:val="28"/>
          <w:szCs w:val="28"/>
          <w:rtl/>
          <w:lang w:bidi="ar-SY"/>
        </w:rPr>
        <w:t>تتطلب معالجتها استخدام مقاربات متنوعة تتضمن الجراحة, والعلاج المتمم الكيماوي والهرموني والشعاعي.</w:t>
      </w:r>
    </w:p>
    <w:p w:rsidR="006E03D0" w:rsidRPr="00F170FC" w:rsidRDefault="006E03D0" w:rsidP="00B42007">
      <w:pPr>
        <w:pStyle w:val="a3"/>
        <w:numPr>
          <w:ilvl w:val="0"/>
          <w:numId w:val="12"/>
        </w:numPr>
        <w:jc w:val="lowKashida"/>
        <w:rPr>
          <w:rFonts w:cs="Simplified Arabic"/>
          <w:sz w:val="28"/>
          <w:szCs w:val="28"/>
          <w:lang w:bidi="ar-SY"/>
        </w:rPr>
      </w:pPr>
      <w:r w:rsidRPr="00F170FC">
        <w:rPr>
          <w:rFonts w:cs="Simplified Arabic" w:hint="cs"/>
          <w:b/>
          <w:bCs/>
          <w:sz w:val="28"/>
          <w:szCs w:val="28"/>
          <w:rtl/>
          <w:lang w:bidi="ar-SY"/>
        </w:rPr>
        <w:t>المعالجة الجراحية</w:t>
      </w:r>
      <w:r w:rsidRPr="00F170FC">
        <w:rPr>
          <w:rFonts w:cs="Simplified Arabic" w:hint="cs"/>
          <w:sz w:val="28"/>
          <w:szCs w:val="28"/>
          <w:rtl/>
          <w:lang w:bidi="ar-SY"/>
        </w:rPr>
        <w:t>: تتضمن خيارات ال</w:t>
      </w:r>
      <w:r w:rsidRPr="00F170FC">
        <w:rPr>
          <w:rFonts w:cs="Simplified Arabic" w:hint="cs"/>
          <w:sz w:val="28"/>
          <w:szCs w:val="28"/>
          <w:rtl/>
        </w:rPr>
        <w:t>إ</w:t>
      </w:r>
      <w:r w:rsidRPr="00F170FC">
        <w:rPr>
          <w:rFonts w:cs="Simplified Arabic" w:hint="cs"/>
          <w:sz w:val="28"/>
          <w:szCs w:val="28"/>
          <w:rtl/>
          <w:lang w:bidi="ar-SY"/>
        </w:rPr>
        <w:t>ستئصال الكامل مع إعادة التصنيع, أو الإستئصال الجذري المعدل, أو الإستئصال المحافظ متبوعا" بالعلاج الشعاعي.</w:t>
      </w:r>
    </w:p>
    <w:p w:rsidR="006E03D0" w:rsidRPr="00F170FC" w:rsidRDefault="006E03D0" w:rsidP="00E1192D">
      <w:pPr>
        <w:ind w:left="360"/>
        <w:jc w:val="lowKashida"/>
        <w:rPr>
          <w:rFonts w:cs="Simplified Arabic"/>
          <w:sz w:val="28"/>
          <w:szCs w:val="28"/>
          <w:lang w:bidi="ar-SY"/>
        </w:rPr>
      </w:pPr>
      <w:r w:rsidRPr="00F170FC">
        <w:rPr>
          <w:rFonts w:cs="Simplified Arabic" w:hint="cs"/>
          <w:sz w:val="28"/>
          <w:szCs w:val="28"/>
          <w:rtl/>
          <w:lang w:bidi="ar-SY"/>
        </w:rPr>
        <w:t>ولابد من التقييم الجراحي للإبط في كل هذه الخيارات لتحديد المرحلة بدقة ولتقرير نوع العلاج المتمم المطلوب. لا تختلف بشكل واضح نسب البقيا بين الخيارات الجراحية المذكورة, ويوضع القرار في الإختيار حسب موضع وحجم الكتلة وموجودات صور الماموغرام وحجم الثدي.</w:t>
      </w:r>
    </w:p>
    <w:p w:rsidR="006E03D0" w:rsidRPr="0086624C" w:rsidRDefault="006E03D0" w:rsidP="0086624C">
      <w:pPr>
        <w:ind w:left="360"/>
        <w:jc w:val="lowKashida"/>
        <w:rPr>
          <w:rFonts w:cs="Simplified Arabic"/>
          <w:sz w:val="28"/>
          <w:szCs w:val="28"/>
          <w:rtl/>
          <w:lang w:bidi="ar-SY"/>
        </w:rPr>
      </w:pPr>
      <w:r w:rsidRPr="00F170FC">
        <w:rPr>
          <w:rFonts w:cs="Simplified Arabic" w:hint="cs"/>
          <w:sz w:val="28"/>
          <w:szCs w:val="28"/>
          <w:rtl/>
          <w:lang w:bidi="ar-SY"/>
        </w:rPr>
        <w:t>يغني إجراء خزعة العقدة الحارسة في نفس زمن الإستئصال الجراحي (في حال سلبيتها) عن إجراء التجريف الواسع للعقد الإبطية توفيراً للاختلاطات المزعجة المرافقة.</w:t>
      </w:r>
    </w:p>
    <w:p w:rsidR="006E03D0" w:rsidRPr="00F170FC" w:rsidRDefault="006E03D0" w:rsidP="00E1192D">
      <w:pPr>
        <w:spacing w:line="360" w:lineRule="auto"/>
        <w:ind w:left="360"/>
        <w:jc w:val="lowKashida"/>
        <w:rPr>
          <w:rFonts w:asciiTheme="minorBidi" w:eastAsia="Calibri" w:hAnsiTheme="minorBidi"/>
          <w:sz w:val="28"/>
          <w:szCs w:val="28"/>
          <w:rtl/>
          <w:lang w:val="fr-FR" w:bidi="ar-SY"/>
        </w:rPr>
      </w:pPr>
      <w:r w:rsidRPr="00880900">
        <w:rPr>
          <w:rFonts w:asciiTheme="minorBidi" w:eastAsia="Calibri" w:hAnsiTheme="minorBidi"/>
          <w:sz w:val="28"/>
          <w:szCs w:val="28"/>
          <w:highlight w:val="red"/>
          <w:rtl/>
          <w:lang w:val="fr-FR" w:bidi="ar-SY"/>
        </w:rPr>
        <w:t xml:space="preserve">مضادات </w:t>
      </w:r>
      <w:r w:rsidRPr="00880900">
        <w:rPr>
          <w:rFonts w:asciiTheme="minorBidi" w:eastAsia="Calibri" w:hAnsiTheme="minorBidi" w:hint="cs"/>
          <w:sz w:val="28"/>
          <w:szCs w:val="28"/>
          <w:highlight w:val="red"/>
          <w:rtl/>
          <w:lang w:val="fr-FR" w:bidi="ar-SY"/>
        </w:rPr>
        <w:t>إ</w:t>
      </w:r>
      <w:r w:rsidRPr="00880900">
        <w:rPr>
          <w:rFonts w:asciiTheme="minorBidi" w:eastAsia="Calibri" w:hAnsiTheme="minorBidi"/>
          <w:sz w:val="28"/>
          <w:szCs w:val="28"/>
          <w:highlight w:val="red"/>
          <w:rtl/>
          <w:lang w:val="fr-FR" w:bidi="ar-SY"/>
        </w:rPr>
        <w:t>ستطباب العلاج المحافظ :</w:t>
      </w:r>
    </w:p>
    <w:p w:rsidR="006E03D0" w:rsidRPr="00F170FC" w:rsidRDefault="006E03D0" w:rsidP="00B42007">
      <w:pPr>
        <w:pStyle w:val="a3"/>
        <w:numPr>
          <w:ilvl w:val="0"/>
          <w:numId w:val="11"/>
        </w:numPr>
        <w:spacing w:line="360" w:lineRule="auto"/>
        <w:jc w:val="lowKashida"/>
        <w:rPr>
          <w:rFonts w:asciiTheme="minorBidi" w:eastAsia="Calibri" w:hAnsiTheme="minorBidi"/>
          <w:sz w:val="28"/>
          <w:szCs w:val="28"/>
          <w:rtl/>
          <w:lang w:val="fr-FR" w:bidi="ar-SY"/>
        </w:rPr>
      </w:pPr>
      <w:r w:rsidRPr="00F170FC">
        <w:rPr>
          <w:rFonts w:asciiTheme="minorBidi" w:eastAsia="Calibri" w:hAnsiTheme="minorBidi"/>
          <w:sz w:val="28"/>
          <w:szCs w:val="28"/>
          <w:rtl/>
          <w:lang w:val="fr-FR" w:bidi="ar-SY"/>
        </w:rPr>
        <w:t>المطلقة</w:t>
      </w:r>
      <w:r w:rsidRPr="00F170FC">
        <w:rPr>
          <w:rFonts w:asciiTheme="minorBidi" w:eastAsia="Calibri" w:hAnsiTheme="minorBidi" w:hint="cs"/>
          <w:sz w:val="28"/>
          <w:szCs w:val="28"/>
          <w:rtl/>
          <w:lang w:val="fr-FR" w:bidi="ar-SY"/>
        </w:rPr>
        <w:t>:</w:t>
      </w:r>
      <w:r w:rsidRPr="00F170FC">
        <w:rPr>
          <w:rFonts w:asciiTheme="minorBidi" w:eastAsia="Calibri" w:hAnsiTheme="minorBidi"/>
          <w:sz w:val="28"/>
          <w:szCs w:val="28"/>
          <w:rtl/>
          <w:lang w:val="fr-FR" w:bidi="ar-SY"/>
        </w:rPr>
        <w:t xml:space="preserve"> (التشعيع السابق للصدر , ورم متعدد البؤر , تكلسات منتشرة مجهرية , الحمل , حواف </w:t>
      </w:r>
      <w:r w:rsidRPr="00F170FC">
        <w:rPr>
          <w:rFonts w:asciiTheme="minorBidi" w:eastAsia="Calibri" w:hAnsiTheme="minorBidi" w:hint="cs"/>
          <w:sz w:val="28"/>
          <w:szCs w:val="28"/>
          <w:rtl/>
          <w:lang w:val="fr-FR" w:bidi="ar-SY"/>
        </w:rPr>
        <w:t>إ</w:t>
      </w:r>
      <w:r w:rsidRPr="00F170FC">
        <w:rPr>
          <w:rFonts w:asciiTheme="minorBidi" w:eastAsia="Calibri" w:hAnsiTheme="minorBidi"/>
          <w:sz w:val="28"/>
          <w:szCs w:val="28"/>
          <w:rtl/>
          <w:lang w:val="fr-FR" w:bidi="ar-SY"/>
        </w:rPr>
        <w:t>ستئصال ايجابية )</w:t>
      </w:r>
      <w:r w:rsidRPr="00F170FC">
        <w:rPr>
          <w:rFonts w:asciiTheme="minorBidi" w:eastAsia="Calibri" w:hAnsiTheme="minorBidi" w:hint="cs"/>
          <w:sz w:val="28"/>
          <w:szCs w:val="28"/>
          <w:rtl/>
          <w:lang w:val="fr-FR" w:bidi="ar-SY"/>
        </w:rPr>
        <w:t>.</w:t>
      </w:r>
    </w:p>
    <w:p w:rsidR="006E03D0" w:rsidRPr="00F170FC" w:rsidRDefault="006E03D0" w:rsidP="00B42007">
      <w:pPr>
        <w:pStyle w:val="a3"/>
        <w:numPr>
          <w:ilvl w:val="0"/>
          <w:numId w:val="11"/>
        </w:numPr>
        <w:spacing w:line="360" w:lineRule="auto"/>
        <w:jc w:val="lowKashida"/>
        <w:rPr>
          <w:rFonts w:asciiTheme="minorBidi" w:eastAsia="Calibri" w:hAnsiTheme="minorBidi"/>
          <w:sz w:val="28"/>
          <w:szCs w:val="28"/>
          <w:rtl/>
          <w:lang w:val="fr-FR" w:bidi="ar-SY"/>
        </w:rPr>
      </w:pPr>
      <w:r w:rsidRPr="00F170FC">
        <w:rPr>
          <w:rFonts w:asciiTheme="minorBidi" w:eastAsia="Calibri" w:hAnsiTheme="minorBidi"/>
          <w:sz w:val="28"/>
          <w:szCs w:val="28"/>
          <w:rtl/>
          <w:lang w:val="fr-FR" w:bidi="ar-SY"/>
        </w:rPr>
        <w:t>النسبية</w:t>
      </w:r>
      <w:r w:rsidRPr="00F170FC">
        <w:rPr>
          <w:rFonts w:asciiTheme="minorBidi" w:eastAsia="Calibri" w:hAnsiTheme="minorBidi" w:hint="cs"/>
          <w:sz w:val="28"/>
          <w:szCs w:val="28"/>
          <w:rtl/>
          <w:lang w:val="fr-FR" w:bidi="ar-SY"/>
        </w:rPr>
        <w:t>:</w:t>
      </w:r>
      <w:r w:rsidRPr="00F170FC">
        <w:rPr>
          <w:rFonts w:asciiTheme="minorBidi" w:eastAsia="Calibri" w:hAnsiTheme="minorBidi"/>
          <w:sz w:val="28"/>
          <w:szCs w:val="28"/>
          <w:rtl/>
          <w:lang w:val="fr-FR" w:bidi="ar-SY"/>
        </w:rPr>
        <w:t xml:space="preserve"> (حجم </w:t>
      </w:r>
      <w:r w:rsidRPr="00F170FC">
        <w:rPr>
          <w:rFonts w:asciiTheme="minorBidi" w:eastAsia="Calibri" w:hAnsiTheme="minorBidi" w:hint="cs"/>
          <w:sz w:val="28"/>
          <w:szCs w:val="28"/>
          <w:rtl/>
          <w:lang w:val="fr-FR" w:bidi="ar-SY"/>
        </w:rPr>
        <w:t>ال</w:t>
      </w:r>
      <w:r w:rsidRPr="00F170FC">
        <w:rPr>
          <w:rFonts w:asciiTheme="minorBidi" w:eastAsia="Calibri" w:hAnsiTheme="minorBidi"/>
          <w:sz w:val="28"/>
          <w:szCs w:val="28"/>
          <w:rtl/>
          <w:lang w:val="fr-FR" w:bidi="ar-SY"/>
        </w:rPr>
        <w:t xml:space="preserve">كتلة كبير مقارنة بحجم الثدي, توضع مركزي للورم, </w:t>
      </w:r>
      <w:r w:rsidRPr="00F170FC">
        <w:rPr>
          <w:rFonts w:asciiTheme="minorBidi" w:eastAsia="Calibri" w:hAnsiTheme="minorBidi" w:hint="cs"/>
          <w:sz w:val="28"/>
          <w:szCs w:val="28"/>
          <w:rtl/>
          <w:lang w:val="fr-FR" w:bidi="ar-SY"/>
        </w:rPr>
        <w:t>أ</w:t>
      </w:r>
      <w:r w:rsidRPr="00F170FC">
        <w:rPr>
          <w:rFonts w:asciiTheme="minorBidi" w:eastAsia="Calibri" w:hAnsiTheme="minorBidi"/>
          <w:sz w:val="28"/>
          <w:szCs w:val="28"/>
          <w:rtl/>
          <w:lang w:val="fr-FR" w:bidi="ar-SY"/>
        </w:rPr>
        <w:t>دواء النسج الضامة خاصة الذئبة الحمامية وتصلب الجلد , النساء ال</w:t>
      </w:r>
      <w:r w:rsidRPr="00F170FC">
        <w:rPr>
          <w:rFonts w:asciiTheme="minorBidi" w:eastAsia="Calibri" w:hAnsiTheme="minorBidi" w:hint="cs"/>
          <w:sz w:val="28"/>
          <w:szCs w:val="28"/>
          <w:rtl/>
          <w:lang w:val="fr-FR" w:bidi="ar-SY"/>
        </w:rPr>
        <w:t>أ</w:t>
      </w:r>
      <w:r w:rsidRPr="00F170FC">
        <w:rPr>
          <w:rFonts w:asciiTheme="minorBidi" w:eastAsia="Calibri" w:hAnsiTheme="minorBidi"/>
          <w:sz w:val="28"/>
          <w:szCs w:val="28"/>
          <w:rtl/>
          <w:lang w:val="fr-FR" w:bidi="ar-SY"/>
        </w:rPr>
        <w:t xml:space="preserve">قل من </w:t>
      </w:r>
      <w:r w:rsidRPr="00F170FC">
        <w:rPr>
          <w:rFonts w:asciiTheme="minorBidi" w:eastAsia="Calibri" w:hAnsiTheme="minorBidi"/>
          <w:sz w:val="28"/>
          <w:szCs w:val="28"/>
          <w:lang w:val="fr-FR" w:bidi="ar-SY"/>
        </w:rPr>
        <w:t>35</w:t>
      </w:r>
      <w:r w:rsidRPr="00F170FC">
        <w:rPr>
          <w:rFonts w:asciiTheme="minorBidi" w:eastAsia="Calibri" w:hAnsiTheme="minorBidi"/>
          <w:sz w:val="28"/>
          <w:szCs w:val="28"/>
          <w:rtl/>
          <w:lang w:val="fr-FR" w:bidi="ar-SY"/>
        </w:rPr>
        <w:t xml:space="preserve"> سنة </w:t>
      </w:r>
      <w:r w:rsidRPr="00F170FC">
        <w:rPr>
          <w:rFonts w:asciiTheme="minorBidi" w:eastAsia="Calibri" w:hAnsiTheme="minorBidi" w:hint="cs"/>
          <w:sz w:val="28"/>
          <w:szCs w:val="28"/>
          <w:rtl/>
          <w:lang w:val="fr-FR" w:bidi="ar-SY"/>
        </w:rPr>
        <w:t>أ</w:t>
      </w:r>
      <w:r w:rsidRPr="00F170FC">
        <w:rPr>
          <w:rFonts w:asciiTheme="minorBidi" w:eastAsia="Calibri" w:hAnsiTheme="minorBidi"/>
          <w:sz w:val="28"/>
          <w:szCs w:val="28"/>
          <w:rtl/>
          <w:lang w:val="fr-FR" w:bidi="ar-SY"/>
        </w:rPr>
        <w:t>و قبل سن الي</w:t>
      </w:r>
      <w:r w:rsidRPr="00F170FC">
        <w:rPr>
          <w:rFonts w:asciiTheme="minorBidi" w:eastAsia="Calibri" w:hAnsiTheme="minorBidi" w:hint="cs"/>
          <w:sz w:val="28"/>
          <w:szCs w:val="28"/>
          <w:rtl/>
          <w:lang w:val="fr-FR" w:bidi="ar-SY"/>
        </w:rPr>
        <w:t>أ</w:t>
      </w:r>
      <w:r w:rsidRPr="00F170FC">
        <w:rPr>
          <w:rFonts w:asciiTheme="minorBidi" w:eastAsia="Calibri" w:hAnsiTheme="minorBidi"/>
          <w:sz w:val="28"/>
          <w:szCs w:val="28"/>
          <w:rtl/>
          <w:lang w:val="fr-FR" w:bidi="ar-SY"/>
        </w:rPr>
        <w:t xml:space="preserve">س واللواتي لديهن طفرة معروفة بال </w:t>
      </w:r>
      <w:r w:rsidRPr="00F170FC">
        <w:rPr>
          <w:rFonts w:asciiTheme="minorBidi" w:eastAsia="Calibri" w:hAnsiTheme="minorBidi"/>
          <w:sz w:val="28"/>
          <w:szCs w:val="28"/>
          <w:lang w:val="fr-FR" w:bidi="ar-SY"/>
        </w:rPr>
        <w:t>BRCA1-2</w:t>
      </w:r>
      <w:r w:rsidRPr="00F170FC">
        <w:rPr>
          <w:rFonts w:asciiTheme="minorBidi" w:eastAsia="Calibri" w:hAnsiTheme="minorBidi"/>
          <w:sz w:val="28"/>
          <w:szCs w:val="28"/>
          <w:rtl/>
          <w:lang w:val="fr-FR" w:bidi="ar-SY"/>
        </w:rPr>
        <w:t xml:space="preserve"> )</w:t>
      </w:r>
      <w:r w:rsidRPr="00F170FC">
        <w:rPr>
          <w:rFonts w:asciiTheme="minorBidi" w:eastAsia="Calibri" w:hAnsiTheme="minorBidi" w:hint="cs"/>
          <w:sz w:val="28"/>
          <w:szCs w:val="28"/>
          <w:rtl/>
          <w:lang w:val="fr-FR" w:bidi="ar-SY"/>
        </w:rPr>
        <w:t>.</w:t>
      </w:r>
    </w:p>
    <w:p w:rsidR="006E03D0" w:rsidRPr="00F170FC" w:rsidRDefault="006E03D0" w:rsidP="00B42007">
      <w:pPr>
        <w:pStyle w:val="a3"/>
        <w:numPr>
          <w:ilvl w:val="0"/>
          <w:numId w:val="13"/>
        </w:numPr>
        <w:jc w:val="lowKashida"/>
        <w:rPr>
          <w:rFonts w:cs="Simplified Arabic"/>
          <w:sz w:val="28"/>
          <w:szCs w:val="28"/>
          <w:rtl/>
          <w:lang w:bidi="ar-SY"/>
        </w:rPr>
      </w:pPr>
      <w:r w:rsidRPr="00F170FC">
        <w:rPr>
          <w:rFonts w:cs="Simplified Arabic" w:hint="cs"/>
          <w:b/>
          <w:bCs/>
          <w:sz w:val="28"/>
          <w:szCs w:val="28"/>
          <w:rtl/>
          <w:lang w:bidi="ar-SY"/>
        </w:rPr>
        <w:t>المعالجة الشعاعية:</w:t>
      </w:r>
      <w:r w:rsidRPr="00F170FC">
        <w:rPr>
          <w:rFonts w:cs="Simplified Arabic" w:hint="cs"/>
          <w:sz w:val="28"/>
          <w:szCs w:val="28"/>
          <w:rtl/>
          <w:lang w:bidi="ar-SY"/>
        </w:rPr>
        <w:t xml:space="preserve"> وهي العلاج الموصى به دائماً في حالات الإستئصال المحافظ للثدي؛ ولا يوصى بتشعيع الإبط في الحالات التي لا يوجد فيها إصابة في العقد الإبطية, بينما يوصى بها بالحالات التالية:</w:t>
      </w:r>
    </w:p>
    <w:p w:rsidR="006E03D0" w:rsidRPr="00F170FC" w:rsidRDefault="006E03D0" w:rsidP="00B42007">
      <w:pPr>
        <w:numPr>
          <w:ilvl w:val="0"/>
          <w:numId w:val="10"/>
        </w:numPr>
        <w:spacing w:line="360" w:lineRule="auto"/>
        <w:contextualSpacing/>
        <w:jc w:val="lowKashida"/>
        <w:rPr>
          <w:rFonts w:asciiTheme="minorBidi" w:eastAsia="Calibri" w:hAnsiTheme="minorBidi"/>
          <w:sz w:val="28"/>
          <w:szCs w:val="28"/>
          <w:lang w:val="fr-FR" w:bidi="ar-SY"/>
        </w:rPr>
      </w:pPr>
      <w:r w:rsidRPr="00F170FC">
        <w:rPr>
          <w:rFonts w:asciiTheme="minorBidi" w:eastAsia="Calibri" w:hAnsiTheme="minorBidi"/>
          <w:sz w:val="28"/>
          <w:szCs w:val="28"/>
          <w:rtl/>
          <w:lang w:val="fr-FR" w:bidi="ar-SY"/>
        </w:rPr>
        <w:t>بعد العلاج</w:t>
      </w:r>
      <w:r w:rsidRPr="00F170FC">
        <w:rPr>
          <w:rFonts w:asciiTheme="minorBidi" w:eastAsia="Calibri" w:hAnsiTheme="minorBidi" w:hint="cs"/>
          <w:sz w:val="28"/>
          <w:szCs w:val="28"/>
          <w:rtl/>
          <w:lang w:val="fr-FR" w:bidi="ar-SY"/>
        </w:rPr>
        <w:t xml:space="preserve"> الجراحي</w:t>
      </w:r>
      <w:r w:rsidRPr="00F170FC">
        <w:rPr>
          <w:rFonts w:asciiTheme="minorBidi" w:eastAsia="Calibri" w:hAnsiTheme="minorBidi"/>
          <w:sz w:val="28"/>
          <w:szCs w:val="28"/>
          <w:rtl/>
          <w:lang w:val="fr-FR" w:bidi="ar-SY"/>
        </w:rPr>
        <w:t xml:space="preserve"> المحافظ للكتلة</w:t>
      </w:r>
      <w:r w:rsidRPr="00F170FC">
        <w:rPr>
          <w:rFonts w:asciiTheme="minorBidi" w:eastAsia="Calibri" w:hAnsiTheme="minorBidi" w:hint="cs"/>
          <w:sz w:val="28"/>
          <w:szCs w:val="28"/>
          <w:rtl/>
          <w:lang w:val="fr-FR" w:bidi="ar-SY"/>
        </w:rPr>
        <w:t>.</w:t>
      </w:r>
    </w:p>
    <w:p w:rsidR="006E03D0" w:rsidRPr="00F170FC" w:rsidRDefault="006E03D0" w:rsidP="00B42007">
      <w:pPr>
        <w:numPr>
          <w:ilvl w:val="0"/>
          <w:numId w:val="10"/>
        </w:numPr>
        <w:spacing w:line="360" w:lineRule="auto"/>
        <w:contextualSpacing/>
        <w:jc w:val="lowKashida"/>
        <w:rPr>
          <w:rFonts w:asciiTheme="minorBidi" w:eastAsia="Calibri" w:hAnsiTheme="minorBidi"/>
          <w:sz w:val="28"/>
          <w:szCs w:val="28"/>
          <w:lang w:val="fr-FR" w:bidi="ar-SY"/>
        </w:rPr>
      </w:pPr>
      <w:r w:rsidRPr="00F170FC">
        <w:rPr>
          <w:rFonts w:asciiTheme="minorBidi" w:eastAsia="Calibri" w:hAnsiTheme="minorBidi"/>
          <w:sz w:val="28"/>
          <w:szCs w:val="28"/>
          <w:rtl/>
          <w:lang w:val="fr-FR" w:bidi="ar-SY"/>
        </w:rPr>
        <w:lastRenderedPageBreak/>
        <w:t xml:space="preserve">وجود </w:t>
      </w:r>
      <w:r w:rsidRPr="00F170FC">
        <w:rPr>
          <w:rFonts w:asciiTheme="minorBidi" w:eastAsia="Calibri" w:hAnsiTheme="minorBidi" w:hint="cs"/>
          <w:sz w:val="28"/>
          <w:szCs w:val="28"/>
          <w:rtl/>
          <w:lang w:val="fr-FR" w:bidi="ar-SY"/>
        </w:rPr>
        <w:t>أ</w:t>
      </w:r>
      <w:r w:rsidRPr="00F170FC">
        <w:rPr>
          <w:rFonts w:asciiTheme="minorBidi" w:eastAsia="Calibri" w:hAnsiTheme="minorBidi"/>
          <w:sz w:val="28"/>
          <w:szCs w:val="28"/>
          <w:rtl/>
          <w:lang w:val="fr-FR" w:bidi="ar-SY"/>
        </w:rPr>
        <w:t xml:space="preserve">كثر من عقدة </w:t>
      </w:r>
      <w:r w:rsidRPr="00F170FC">
        <w:rPr>
          <w:rFonts w:asciiTheme="minorBidi" w:eastAsia="Calibri" w:hAnsiTheme="minorBidi" w:hint="cs"/>
          <w:sz w:val="28"/>
          <w:szCs w:val="28"/>
          <w:rtl/>
          <w:lang w:val="fr-FR" w:bidi="ar-SY"/>
        </w:rPr>
        <w:t>إ</w:t>
      </w:r>
      <w:r w:rsidRPr="00F170FC">
        <w:rPr>
          <w:rFonts w:asciiTheme="minorBidi" w:eastAsia="Calibri" w:hAnsiTheme="minorBidi"/>
          <w:sz w:val="28"/>
          <w:szCs w:val="28"/>
          <w:rtl/>
          <w:lang w:val="fr-FR" w:bidi="ar-SY"/>
        </w:rPr>
        <w:t xml:space="preserve">يجابية </w:t>
      </w:r>
      <w:r w:rsidRPr="00F170FC">
        <w:rPr>
          <w:rFonts w:asciiTheme="minorBidi" w:eastAsia="Calibri" w:hAnsiTheme="minorBidi" w:hint="cs"/>
          <w:sz w:val="28"/>
          <w:szCs w:val="28"/>
          <w:rtl/>
          <w:lang w:val="fr-FR" w:bidi="ar-SY"/>
        </w:rPr>
        <w:t>أ</w:t>
      </w:r>
      <w:r w:rsidRPr="00F170FC">
        <w:rPr>
          <w:rFonts w:asciiTheme="minorBidi" w:eastAsia="Calibri" w:hAnsiTheme="minorBidi"/>
          <w:sz w:val="28"/>
          <w:szCs w:val="28"/>
          <w:rtl/>
          <w:lang w:val="fr-FR" w:bidi="ar-SY"/>
        </w:rPr>
        <w:t xml:space="preserve">و </w:t>
      </w:r>
      <w:r w:rsidRPr="00F170FC">
        <w:rPr>
          <w:rFonts w:asciiTheme="minorBidi" w:eastAsia="Calibri" w:hAnsiTheme="minorBidi" w:hint="cs"/>
          <w:sz w:val="28"/>
          <w:szCs w:val="28"/>
          <w:rtl/>
          <w:lang w:val="fr-FR" w:bidi="ar-SY"/>
        </w:rPr>
        <w:t>إ</w:t>
      </w:r>
      <w:r w:rsidRPr="00F170FC">
        <w:rPr>
          <w:rFonts w:asciiTheme="minorBidi" w:eastAsia="Calibri" w:hAnsiTheme="minorBidi"/>
          <w:sz w:val="28"/>
          <w:szCs w:val="28"/>
          <w:rtl/>
          <w:lang w:val="fr-FR" w:bidi="ar-SY"/>
        </w:rPr>
        <w:t>صابة عقدة على ال</w:t>
      </w:r>
      <w:r w:rsidRPr="00F170FC">
        <w:rPr>
          <w:rFonts w:asciiTheme="minorBidi" w:eastAsia="Calibri" w:hAnsiTheme="minorBidi" w:hint="cs"/>
          <w:sz w:val="28"/>
          <w:szCs w:val="28"/>
          <w:rtl/>
          <w:lang w:val="fr-FR" w:bidi="ar-SY"/>
        </w:rPr>
        <w:t>أ</w:t>
      </w:r>
      <w:r w:rsidRPr="00F170FC">
        <w:rPr>
          <w:rFonts w:asciiTheme="minorBidi" w:eastAsia="Calibri" w:hAnsiTheme="minorBidi"/>
          <w:sz w:val="28"/>
          <w:szCs w:val="28"/>
          <w:rtl/>
          <w:lang w:val="fr-FR" w:bidi="ar-SY"/>
        </w:rPr>
        <w:t xml:space="preserve">قل </w:t>
      </w:r>
      <w:r w:rsidRPr="00F170FC">
        <w:rPr>
          <w:rFonts w:asciiTheme="minorBidi" w:eastAsia="Calibri" w:hAnsiTheme="minorBidi" w:hint="cs"/>
          <w:sz w:val="28"/>
          <w:szCs w:val="28"/>
          <w:rtl/>
          <w:lang w:val="fr-FR" w:bidi="ar-SY"/>
        </w:rPr>
        <w:t>إ</w:t>
      </w:r>
      <w:r w:rsidRPr="00F170FC">
        <w:rPr>
          <w:rFonts w:asciiTheme="minorBidi" w:eastAsia="Calibri" w:hAnsiTheme="minorBidi"/>
          <w:sz w:val="28"/>
          <w:szCs w:val="28"/>
          <w:rtl/>
          <w:lang w:val="fr-FR" w:bidi="ar-SY"/>
        </w:rPr>
        <w:t>ذا كانت مخترقة للمحفظة .</w:t>
      </w:r>
    </w:p>
    <w:p w:rsidR="006E03D0" w:rsidRPr="00F170FC" w:rsidRDefault="006E03D0" w:rsidP="00B42007">
      <w:pPr>
        <w:numPr>
          <w:ilvl w:val="0"/>
          <w:numId w:val="10"/>
        </w:numPr>
        <w:spacing w:line="360" w:lineRule="auto"/>
        <w:contextualSpacing/>
        <w:jc w:val="lowKashida"/>
        <w:rPr>
          <w:rFonts w:asciiTheme="minorBidi" w:eastAsia="Calibri" w:hAnsiTheme="minorBidi"/>
          <w:sz w:val="28"/>
          <w:szCs w:val="28"/>
          <w:lang w:val="fr-FR" w:bidi="ar-SY"/>
        </w:rPr>
      </w:pPr>
      <w:r w:rsidRPr="00F170FC">
        <w:rPr>
          <w:rFonts w:asciiTheme="minorBidi" w:eastAsia="Calibri" w:hAnsiTheme="minorBidi"/>
          <w:sz w:val="28"/>
          <w:szCs w:val="28"/>
          <w:rtl/>
          <w:lang w:val="fr-FR" w:bidi="ar-SY"/>
        </w:rPr>
        <w:t xml:space="preserve">ورم </w:t>
      </w:r>
      <w:r w:rsidRPr="00F170FC">
        <w:rPr>
          <w:rFonts w:asciiTheme="minorBidi" w:eastAsia="Calibri" w:hAnsiTheme="minorBidi" w:hint="cs"/>
          <w:sz w:val="28"/>
          <w:szCs w:val="28"/>
          <w:rtl/>
          <w:lang w:val="fr-FR" w:bidi="ar-SY"/>
        </w:rPr>
        <w:t>أ</w:t>
      </w:r>
      <w:r w:rsidRPr="00F170FC">
        <w:rPr>
          <w:rFonts w:asciiTheme="minorBidi" w:eastAsia="Calibri" w:hAnsiTheme="minorBidi"/>
          <w:sz w:val="28"/>
          <w:szCs w:val="28"/>
          <w:rtl/>
          <w:lang w:val="fr-FR" w:bidi="ar-SY"/>
        </w:rPr>
        <w:t xml:space="preserve">كبر من </w:t>
      </w:r>
      <w:r w:rsidRPr="00F170FC">
        <w:rPr>
          <w:rFonts w:asciiTheme="minorBidi" w:eastAsia="Calibri" w:hAnsiTheme="minorBidi"/>
          <w:sz w:val="28"/>
          <w:szCs w:val="28"/>
          <w:lang w:val="fr-FR" w:bidi="ar-SY"/>
        </w:rPr>
        <w:t>5</w:t>
      </w:r>
      <w:r w:rsidRPr="00F170FC">
        <w:rPr>
          <w:rFonts w:asciiTheme="minorBidi" w:eastAsia="Calibri" w:hAnsiTheme="minorBidi"/>
          <w:sz w:val="28"/>
          <w:szCs w:val="28"/>
          <w:rtl/>
          <w:lang w:val="fr-FR" w:bidi="ar-SY"/>
        </w:rPr>
        <w:t xml:space="preserve"> سم .</w:t>
      </w:r>
    </w:p>
    <w:p w:rsidR="006E03D0" w:rsidRPr="00F170FC" w:rsidRDefault="006E03D0" w:rsidP="00B42007">
      <w:pPr>
        <w:numPr>
          <w:ilvl w:val="0"/>
          <w:numId w:val="10"/>
        </w:numPr>
        <w:spacing w:line="360" w:lineRule="auto"/>
        <w:contextualSpacing/>
        <w:jc w:val="lowKashida"/>
        <w:rPr>
          <w:rFonts w:asciiTheme="minorBidi" w:eastAsia="Calibri" w:hAnsiTheme="minorBidi"/>
          <w:sz w:val="28"/>
          <w:szCs w:val="28"/>
          <w:lang w:val="fr-FR" w:bidi="ar-SY"/>
        </w:rPr>
      </w:pPr>
      <w:r w:rsidRPr="00F170FC">
        <w:rPr>
          <w:rFonts w:asciiTheme="minorBidi" w:eastAsia="Calibri" w:hAnsiTheme="minorBidi" w:hint="cs"/>
          <w:sz w:val="28"/>
          <w:szCs w:val="28"/>
          <w:rtl/>
          <w:lang w:val="fr-FR" w:bidi="ar-SY"/>
        </w:rPr>
        <w:t>إ</w:t>
      </w:r>
      <w:r w:rsidRPr="00F170FC">
        <w:rPr>
          <w:rFonts w:asciiTheme="minorBidi" w:eastAsia="Calibri" w:hAnsiTheme="minorBidi"/>
          <w:sz w:val="28"/>
          <w:szCs w:val="28"/>
          <w:rtl/>
          <w:lang w:val="fr-FR" w:bidi="ar-SY"/>
        </w:rPr>
        <w:t xml:space="preserve">صابة الجلد </w:t>
      </w:r>
      <w:r w:rsidRPr="00F170FC">
        <w:rPr>
          <w:rFonts w:asciiTheme="minorBidi" w:eastAsia="Calibri" w:hAnsiTheme="minorBidi" w:hint="cs"/>
          <w:sz w:val="28"/>
          <w:szCs w:val="28"/>
          <w:rtl/>
          <w:lang w:val="fr-FR" w:bidi="ar-SY"/>
        </w:rPr>
        <w:t>أ</w:t>
      </w:r>
      <w:r w:rsidRPr="00F170FC">
        <w:rPr>
          <w:rFonts w:asciiTheme="minorBidi" w:eastAsia="Calibri" w:hAnsiTheme="minorBidi"/>
          <w:sz w:val="28"/>
          <w:szCs w:val="28"/>
          <w:rtl/>
          <w:lang w:val="fr-FR" w:bidi="ar-SY"/>
        </w:rPr>
        <w:t>و جدار الصدر</w:t>
      </w:r>
      <w:r w:rsidRPr="00F170FC">
        <w:rPr>
          <w:rFonts w:asciiTheme="minorBidi" w:eastAsia="Calibri" w:hAnsiTheme="minorBidi" w:hint="cs"/>
          <w:sz w:val="28"/>
          <w:szCs w:val="28"/>
          <w:rtl/>
          <w:lang w:val="fr-FR" w:bidi="ar-SY"/>
        </w:rPr>
        <w:t>.</w:t>
      </w:r>
    </w:p>
    <w:p w:rsidR="006E03D0" w:rsidRPr="00F170FC" w:rsidRDefault="006E03D0" w:rsidP="00B42007">
      <w:pPr>
        <w:pStyle w:val="a3"/>
        <w:numPr>
          <w:ilvl w:val="0"/>
          <w:numId w:val="10"/>
        </w:numPr>
        <w:jc w:val="lowKashida"/>
        <w:rPr>
          <w:rFonts w:cs="Simplified Arabic"/>
          <w:sz w:val="28"/>
          <w:szCs w:val="28"/>
          <w:rtl/>
          <w:lang w:bidi="ar-SY"/>
        </w:rPr>
      </w:pPr>
      <w:r w:rsidRPr="00F170FC">
        <w:rPr>
          <w:rFonts w:asciiTheme="minorBidi" w:eastAsia="Calibri" w:hAnsiTheme="minorBidi"/>
          <w:sz w:val="28"/>
          <w:szCs w:val="28"/>
          <w:rtl/>
          <w:lang w:val="fr-FR" w:bidi="ar-SY"/>
        </w:rPr>
        <w:t xml:space="preserve">حواف القطع </w:t>
      </w:r>
      <w:r w:rsidRPr="00F170FC">
        <w:rPr>
          <w:rFonts w:asciiTheme="minorBidi" w:eastAsia="Calibri" w:hAnsiTheme="minorBidi" w:hint="cs"/>
          <w:sz w:val="28"/>
          <w:szCs w:val="28"/>
          <w:rtl/>
          <w:lang w:val="fr-FR" w:bidi="ar-SY"/>
        </w:rPr>
        <w:t>إ</w:t>
      </w:r>
      <w:r w:rsidRPr="00F170FC">
        <w:rPr>
          <w:rFonts w:asciiTheme="minorBidi" w:eastAsia="Calibri" w:hAnsiTheme="minorBidi"/>
          <w:sz w:val="28"/>
          <w:szCs w:val="28"/>
          <w:rtl/>
          <w:lang w:val="fr-FR" w:bidi="ar-SY"/>
        </w:rPr>
        <w:t xml:space="preserve">يجابية </w:t>
      </w:r>
      <w:r w:rsidRPr="00F170FC">
        <w:rPr>
          <w:rFonts w:asciiTheme="minorBidi" w:eastAsia="Calibri" w:hAnsiTheme="minorBidi" w:hint="cs"/>
          <w:sz w:val="28"/>
          <w:szCs w:val="28"/>
          <w:rtl/>
          <w:lang w:val="fr-FR" w:bidi="ar-SY"/>
        </w:rPr>
        <w:t>أ</w:t>
      </w:r>
      <w:r w:rsidRPr="00F170FC">
        <w:rPr>
          <w:rFonts w:asciiTheme="minorBidi" w:eastAsia="Calibri" w:hAnsiTheme="minorBidi"/>
          <w:sz w:val="28"/>
          <w:szCs w:val="28"/>
          <w:rtl/>
          <w:lang w:val="fr-FR" w:bidi="ar-SY"/>
        </w:rPr>
        <w:t>و حواف القطع &lt;1ملم</w:t>
      </w:r>
      <w:r w:rsidRPr="00F170FC">
        <w:rPr>
          <w:rFonts w:asciiTheme="minorBidi" w:eastAsia="Calibri" w:hAnsiTheme="minorBidi" w:hint="cs"/>
          <w:sz w:val="28"/>
          <w:szCs w:val="28"/>
          <w:rtl/>
          <w:lang w:val="fr-FR" w:bidi="ar-SY"/>
        </w:rPr>
        <w:t>.</w:t>
      </w:r>
    </w:p>
    <w:p w:rsidR="006E03D0" w:rsidRPr="00F170FC" w:rsidRDefault="006E03D0" w:rsidP="00E1192D">
      <w:pPr>
        <w:pStyle w:val="a3"/>
        <w:jc w:val="lowKashida"/>
        <w:rPr>
          <w:rFonts w:cs="Simplified Arabic"/>
          <w:sz w:val="28"/>
          <w:szCs w:val="28"/>
          <w:rtl/>
          <w:lang w:bidi="ar-SY"/>
        </w:rPr>
      </w:pPr>
      <w:r w:rsidRPr="00F170FC">
        <w:rPr>
          <w:rFonts w:cs="Simplified Arabic" w:hint="cs"/>
          <w:sz w:val="28"/>
          <w:szCs w:val="28"/>
          <w:rtl/>
          <w:lang w:bidi="ar-SY"/>
        </w:rPr>
        <w:t>من المعروف والمهم التأكيد عليه عدم مشاركة العلاج الشعاعي مع المعالجة الكيماوية بالانتراسكلينات, وتأجيل المعالجة الشعاعية إلى ما بعد العلاج الكيماوي المتمم في حال استطبابه لكن ضمن الـ 6 أشهر الأولى بعد الاستئصال.</w:t>
      </w:r>
    </w:p>
    <w:p w:rsidR="006E03D0" w:rsidRPr="00F170FC" w:rsidRDefault="006E03D0" w:rsidP="00B42007">
      <w:pPr>
        <w:pStyle w:val="a3"/>
        <w:numPr>
          <w:ilvl w:val="0"/>
          <w:numId w:val="13"/>
        </w:numPr>
        <w:jc w:val="lowKashida"/>
        <w:rPr>
          <w:rFonts w:cs="Simplified Arabic"/>
          <w:sz w:val="28"/>
          <w:szCs w:val="28"/>
          <w:lang w:bidi="ar-SY"/>
        </w:rPr>
      </w:pPr>
      <w:r w:rsidRPr="00F170FC">
        <w:rPr>
          <w:rFonts w:cs="Simplified Arabic" w:hint="cs"/>
          <w:b/>
          <w:bCs/>
          <w:sz w:val="28"/>
          <w:szCs w:val="28"/>
          <w:rtl/>
          <w:lang w:bidi="ar-SY"/>
        </w:rPr>
        <w:t>المعالجة الجهازية المتممة</w:t>
      </w:r>
      <w:r w:rsidRPr="00F170FC">
        <w:rPr>
          <w:rFonts w:cs="Simplified Arabic" w:hint="cs"/>
          <w:sz w:val="28"/>
          <w:szCs w:val="28"/>
          <w:rtl/>
          <w:lang w:bidi="ar-SY"/>
        </w:rPr>
        <w:t xml:space="preserve"> :</w:t>
      </w:r>
      <w:r w:rsidRPr="00F170FC">
        <w:rPr>
          <w:rFonts w:cs="Simplified Arabic" w:hint="cs"/>
          <w:sz w:val="28"/>
          <w:szCs w:val="28"/>
          <w:rtl/>
          <w:lang w:bidi="ar-SY"/>
        </w:rPr>
        <w:br/>
        <w:t>وتهدف إلى قتل أو كبح نمو النقائل البعيدة المجهرية خوفاً من حدوث النكس البعيد, ويتم تقرير إستطباب المعالجة الجهازية المتممة إعتماداً على عدة عوامل أهمها: إصابة العقد اللمفية, وحجم الكتلة المصابة, وحالة المستقبلات الهرمونية للورم.</w:t>
      </w:r>
    </w:p>
    <w:p w:rsidR="006E03D0" w:rsidRDefault="006E03D0" w:rsidP="00B42007">
      <w:pPr>
        <w:pStyle w:val="a3"/>
        <w:numPr>
          <w:ilvl w:val="0"/>
          <w:numId w:val="14"/>
        </w:numPr>
        <w:jc w:val="lowKashida"/>
        <w:rPr>
          <w:rFonts w:cs="Simplified Arabic"/>
          <w:sz w:val="28"/>
          <w:szCs w:val="28"/>
          <w:lang w:bidi="ar-SY"/>
        </w:rPr>
      </w:pPr>
      <w:r w:rsidRPr="00F170FC">
        <w:rPr>
          <w:rFonts w:cs="Simplified Arabic" w:hint="cs"/>
          <w:i/>
          <w:iCs/>
          <w:sz w:val="28"/>
          <w:szCs w:val="28"/>
          <w:highlight w:val="cyan"/>
          <w:rtl/>
          <w:lang w:bidi="ar-SY"/>
        </w:rPr>
        <w:t>المعالجة الهرمونية المتممة</w:t>
      </w:r>
      <w:r w:rsidRPr="00F170FC">
        <w:rPr>
          <w:rFonts w:cs="Simplified Arabic" w:hint="cs"/>
          <w:i/>
          <w:iCs/>
          <w:sz w:val="28"/>
          <w:szCs w:val="28"/>
          <w:highlight w:val="yellow"/>
          <w:rtl/>
          <w:lang w:bidi="ar-SY"/>
        </w:rPr>
        <w:t>:</w:t>
      </w:r>
      <w:r w:rsidRPr="00F170FC">
        <w:rPr>
          <w:rFonts w:cs="Simplified Arabic" w:hint="cs"/>
          <w:sz w:val="28"/>
          <w:szCs w:val="28"/>
          <w:rtl/>
          <w:lang w:bidi="ar-SY"/>
        </w:rPr>
        <w:t xml:space="preserve"> تهدف إلى حصر مستقبلات الإستروجين والتي تعمل عند تفعيلها على زيادة التكاثر الخلوي, مما يؤدي إلى توقف عملية التكاثر والذهاب بالخلية إلى الموت الخلوي.</w:t>
      </w:r>
      <w:r w:rsidRPr="00F170FC">
        <w:rPr>
          <w:rFonts w:cs="Simplified Arabic" w:hint="cs"/>
          <w:sz w:val="28"/>
          <w:szCs w:val="28"/>
          <w:rtl/>
          <w:lang w:bidi="ar-SY"/>
        </w:rPr>
        <w:br/>
        <w:t>وتستطب هذه المعالجة للحالات التي يكون فيها زيادة تعبير عن المستقبلات الهرمونية (الإستروجينية أساساً و</w:t>
      </w:r>
      <w:r w:rsidRPr="00F170FC">
        <w:rPr>
          <w:rFonts w:cs="Simplified Arabic"/>
          <w:sz w:val="28"/>
          <w:szCs w:val="28"/>
          <w:lang w:bidi="ar-SY"/>
        </w:rPr>
        <w:t>/</w:t>
      </w:r>
      <w:r w:rsidRPr="00F170FC">
        <w:rPr>
          <w:rFonts w:cs="Simplified Arabic" w:hint="cs"/>
          <w:sz w:val="28"/>
          <w:szCs w:val="28"/>
          <w:rtl/>
          <w:lang w:bidi="ar-SY"/>
        </w:rPr>
        <w:t>أو البروجسترونية) بغض النظر عن العمر أو الضهي أو حجم الكتلة أو إصابة العقد, أو إستطباب المعالجة الكيماوية المتممة.</w:t>
      </w:r>
      <w:r w:rsidRPr="00F170FC">
        <w:rPr>
          <w:rFonts w:cs="Simplified Arabic" w:hint="cs"/>
          <w:sz w:val="28"/>
          <w:szCs w:val="28"/>
          <w:rtl/>
          <w:lang w:bidi="ar-SY"/>
        </w:rPr>
        <w:br/>
        <w:t>هناك عدة أدوية تستخدم في هذا السياق أهمها التاموكسيفين ومثبطات خميرة الأروماتاز (</w:t>
      </w:r>
      <w:r w:rsidRPr="00F170FC">
        <w:rPr>
          <w:rFonts w:cs="Simplified Arabic"/>
          <w:sz w:val="28"/>
          <w:szCs w:val="28"/>
          <w:lang w:bidi="ar-SY"/>
        </w:rPr>
        <w:t>Aromatase Inhibitors</w:t>
      </w:r>
      <w:r w:rsidRPr="00F170FC">
        <w:rPr>
          <w:rFonts w:cs="Simplified Arabic" w:hint="cs"/>
          <w:sz w:val="28"/>
          <w:szCs w:val="28"/>
          <w:rtl/>
        </w:rPr>
        <w:t>)</w:t>
      </w:r>
      <w:r w:rsidRPr="00F170FC">
        <w:rPr>
          <w:rFonts w:cs="Simplified Arabic" w:hint="cs"/>
          <w:sz w:val="28"/>
          <w:szCs w:val="28"/>
          <w:rtl/>
          <w:lang w:bidi="ar-SY"/>
        </w:rPr>
        <w:t xml:space="preserve"> كما أن هناك عدة بروتوكولات مستخدمة مختلفة سواءً من حيث مدة الإعطاء أو مشاركة أكثر من دواء هرموني بالتناوب, ومازال الشكل الأشيع لإستخدام العلاج الهرموني المتمم في النساء قبل سن الضهي هو إستخدام جرعة 20 ملغ فموية من التاموكسيفين يومياً لمدة 5 سنوات</w:t>
      </w:r>
      <w:r w:rsidR="00976069">
        <w:rPr>
          <w:rFonts w:cs="Simplified Arabic" w:hint="cs"/>
          <w:sz w:val="28"/>
          <w:szCs w:val="28"/>
          <w:rtl/>
          <w:lang w:bidi="ar-SY"/>
        </w:rPr>
        <w:t>(</w:t>
      </w:r>
      <w:r w:rsidR="002B601F">
        <w:rPr>
          <w:rFonts w:cs="Simplified Arabic" w:hint="cs"/>
          <w:sz w:val="28"/>
          <w:szCs w:val="28"/>
          <w:rtl/>
          <w:lang w:bidi="ar-SY"/>
        </w:rPr>
        <w:t>30</w:t>
      </w:r>
      <w:r w:rsidR="00110FFB">
        <w:rPr>
          <w:rFonts w:cs="Simplified Arabic" w:hint="cs"/>
          <w:sz w:val="28"/>
          <w:szCs w:val="28"/>
          <w:rtl/>
          <w:lang w:bidi="ar-SY"/>
        </w:rPr>
        <w:t>)</w:t>
      </w:r>
      <w:r w:rsidRPr="00F170FC">
        <w:rPr>
          <w:rFonts w:cs="Simplified Arabic" w:hint="cs"/>
          <w:sz w:val="28"/>
          <w:szCs w:val="28"/>
          <w:rtl/>
          <w:lang w:bidi="ar-SY"/>
        </w:rPr>
        <w:t>.</w:t>
      </w:r>
    </w:p>
    <w:p w:rsidR="00110FFB" w:rsidRDefault="00110FFB" w:rsidP="00347B08">
      <w:pPr>
        <w:pStyle w:val="a3"/>
        <w:ind w:left="2160"/>
        <w:jc w:val="lowKashida"/>
        <w:rPr>
          <w:rFonts w:cs="Simplified Arabic"/>
          <w:sz w:val="28"/>
          <w:szCs w:val="28"/>
          <w:rtl/>
          <w:lang w:bidi="ar-SY"/>
        </w:rPr>
      </w:pPr>
      <w:r>
        <w:rPr>
          <w:rFonts w:cs="Simplified Arabic" w:hint="cs"/>
          <w:i/>
          <w:iCs/>
          <w:sz w:val="28"/>
          <w:szCs w:val="28"/>
          <w:rtl/>
          <w:lang w:bidi="ar-SY"/>
        </w:rPr>
        <w:lastRenderedPageBreak/>
        <w:t>حيث أن التاموكسيفين(</w:t>
      </w:r>
      <w:r>
        <w:rPr>
          <w:rFonts w:cs="Simplified Arabic"/>
          <w:sz w:val="28"/>
          <w:szCs w:val="28"/>
          <w:lang w:bidi="ar-SY"/>
        </w:rPr>
        <w:t>TAM</w:t>
      </w:r>
      <w:r>
        <w:rPr>
          <w:rFonts w:cs="Simplified Arabic" w:hint="cs"/>
          <w:sz w:val="28"/>
          <w:szCs w:val="28"/>
          <w:rtl/>
          <w:lang w:bidi="ar-SY"/>
        </w:rPr>
        <w:t>):مضاد استروجيني غير ستيروئيدي مع تأثير مضاهي خفيف للاستروجين</w:t>
      </w:r>
      <w:r w:rsidR="00347B08">
        <w:rPr>
          <w:rFonts w:cs="Simplified Arabic" w:hint="cs"/>
          <w:sz w:val="28"/>
          <w:szCs w:val="28"/>
          <w:rtl/>
          <w:lang w:bidi="ar-SY"/>
        </w:rPr>
        <w:t>.</w:t>
      </w:r>
    </w:p>
    <w:p w:rsidR="00110FFB" w:rsidRDefault="00110FFB" w:rsidP="00347B08">
      <w:pPr>
        <w:pStyle w:val="a3"/>
        <w:ind w:left="2160"/>
        <w:jc w:val="lowKashida"/>
        <w:rPr>
          <w:rFonts w:cs="Simplified Arabic"/>
          <w:i/>
          <w:iCs/>
          <w:sz w:val="28"/>
          <w:szCs w:val="28"/>
          <w:rtl/>
          <w:lang w:bidi="ar-SY"/>
        </w:rPr>
      </w:pPr>
      <w:r>
        <w:rPr>
          <w:rFonts w:cs="Simplified Arabic" w:hint="cs"/>
          <w:i/>
          <w:iCs/>
          <w:sz w:val="28"/>
          <w:szCs w:val="28"/>
          <w:rtl/>
          <w:lang w:bidi="ar-SY"/>
        </w:rPr>
        <w:t xml:space="preserve">يتنافس مع الاستروجين ويرتبط بمستقبلاته مشكلا" مركب ينتقل للنواة </w:t>
      </w:r>
      <w:r w:rsidR="000F0FF6">
        <w:rPr>
          <w:rFonts w:cs="Simplified Arabic" w:hint="cs"/>
          <w:i/>
          <w:iCs/>
          <w:sz w:val="28"/>
          <w:szCs w:val="28"/>
          <w:rtl/>
          <w:lang w:bidi="ar-SY"/>
        </w:rPr>
        <w:t xml:space="preserve">ويرتبط مع سلسلة </w:t>
      </w:r>
      <w:r w:rsidR="000F0FF6">
        <w:rPr>
          <w:rFonts w:cs="Simplified Arabic"/>
          <w:i/>
          <w:iCs/>
          <w:sz w:val="28"/>
          <w:szCs w:val="28"/>
          <w:lang w:bidi="ar-SY"/>
        </w:rPr>
        <w:t>DNA</w:t>
      </w:r>
      <w:r w:rsidR="000F0FF6">
        <w:rPr>
          <w:rFonts w:cs="Simplified Arabic" w:hint="cs"/>
          <w:i/>
          <w:iCs/>
          <w:sz w:val="28"/>
          <w:szCs w:val="28"/>
          <w:rtl/>
          <w:lang w:bidi="ar-SY"/>
        </w:rPr>
        <w:t>مؤديا"إلى تثبيط تطور التناسخ وال</w:t>
      </w:r>
      <w:r w:rsidR="000F0FF6">
        <w:rPr>
          <w:rFonts w:ascii="Simplified Arabic" w:hAnsi="Simplified Arabic" w:cs="Simplified Arabic"/>
          <w:i/>
          <w:iCs/>
          <w:sz w:val="28"/>
          <w:szCs w:val="28"/>
          <w:rtl/>
          <w:lang w:bidi="ar-SY"/>
        </w:rPr>
        <w:t>ذ</w:t>
      </w:r>
      <w:r w:rsidR="00347B08">
        <w:rPr>
          <w:rFonts w:cs="Simplified Arabic" w:hint="cs"/>
          <w:i/>
          <w:iCs/>
          <w:sz w:val="28"/>
          <w:szCs w:val="28"/>
          <w:rtl/>
          <w:lang w:bidi="ar-SY"/>
        </w:rPr>
        <w:t>ي هو ضروري لنمو الخلية وتكاثرها.</w:t>
      </w:r>
    </w:p>
    <w:p w:rsidR="000F0FF6" w:rsidRDefault="000F0FF6" w:rsidP="002B601F">
      <w:pPr>
        <w:pStyle w:val="a3"/>
        <w:ind w:left="2160"/>
        <w:jc w:val="lowKashida"/>
        <w:rPr>
          <w:rFonts w:cs="Simplified Arabic"/>
          <w:i/>
          <w:iCs/>
          <w:sz w:val="28"/>
          <w:szCs w:val="28"/>
          <w:rtl/>
          <w:lang w:bidi="ar-SY"/>
        </w:rPr>
      </w:pPr>
      <w:r>
        <w:rPr>
          <w:rFonts w:cs="Simplified Arabic" w:hint="cs"/>
          <w:i/>
          <w:iCs/>
          <w:sz w:val="28"/>
          <w:szCs w:val="28"/>
          <w:rtl/>
          <w:lang w:bidi="ar-SY"/>
        </w:rPr>
        <w:t>ويعتبر ال</w:t>
      </w:r>
      <w:r>
        <w:rPr>
          <w:rFonts w:cs="Simplified Arabic"/>
          <w:i/>
          <w:iCs/>
          <w:sz w:val="28"/>
          <w:szCs w:val="28"/>
          <w:lang w:bidi="ar-SY"/>
        </w:rPr>
        <w:t>TAM</w:t>
      </w:r>
      <w:r>
        <w:rPr>
          <w:rFonts w:cs="Simplified Arabic" w:hint="cs"/>
          <w:i/>
          <w:iCs/>
          <w:sz w:val="28"/>
          <w:szCs w:val="28"/>
          <w:rtl/>
          <w:lang w:bidi="ar-SY"/>
        </w:rPr>
        <w:t xml:space="preserve"> الدواء الأكثر استخداما" في سرطان الثدي ويقود لتعزيز الفترة الحرة من المرض والبقيا الاجمالية وينقص حدوث سرطان ثدي م</w:t>
      </w:r>
      <w:r w:rsidR="002B601F">
        <w:rPr>
          <w:rFonts w:cs="Simplified Arabic" w:hint="cs"/>
          <w:i/>
          <w:iCs/>
          <w:sz w:val="28"/>
          <w:szCs w:val="28"/>
          <w:rtl/>
          <w:lang w:bidi="ar-SY"/>
        </w:rPr>
        <w:t>قابل(33)</w:t>
      </w:r>
      <w:r w:rsidR="00AF069B">
        <w:rPr>
          <w:rFonts w:cs="Simplified Arabic" w:hint="cs"/>
          <w:i/>
          <w:iCs/>
          <w:sz w:val="28"/>
          <w:szCs w:val="28"/>
          <w:rtl/>
          <w:lang w:bidi="ar-SY"/>
        </w:rPr>
        <w:t>0كما أنه ينقص النكس</w:t>
      </w:r>
      <w:r>
        <w:rPr>
          <w:rFonts w:cs="Simplified Arabic" w:hint="cs"/>
          <w:i/>
          <w:iCs/>
          <w:sz w:val="28"/>
          <w:szCs w:val="28"/>
          <w:rtl/>
          <w:lang w:bidi="ar-SY"/>
        </w:rPr>
        <w:t xml:space="preserve"> بمعدل 39%وال</w:t>
      </w:r>
      <w:r w:rsidR="00AF069B">
        <w:rPr>
          <w:rFonts w:cs="Simplified Arabic" w:hint="cs"/>
          <w:i/>
          <w:iCs/>
          <w:sz w:val="28"/>
          <w:szCs w:val="28"/>
          <w:rtl/>
          <w:lang w:bidi="ar-SY"/>
        </w:rPr>
        <w:t>وفاة</w:t>
      </w:r>
      <w:r>
        <w:rPr>
          <w:rFonts w:cs="Simplified Arabic" w:hint="cs"/>
          <w:i/>
          <w:iCs/>
          <w:sz w:val="28"/>
          <w:szCs w:val="28"/>
          <w:rtl/>
          <w:lang w:bidi="ar-SY"/>
        </w:rPr>
        <w:t xml:space="preserve"> بمعدل 31%في سرطان الثدي إيجابي </w:t>
      </w:r>
      <w:r>
        <w:rPr>
          <w:rFonts w:cs="Simplified Arabic"/>
          <w:i/>
          <w:iCs/>
          <w:sz w:val="28"/>
          <w:szCs w:val="28"/>
          <w:lang w:bidi="ar-SY"/>
        </w:rPr>
        <w:t>ER</w:t>
      </w:r>
      <w:r>
        <w:rPr>
          <w:rFonts w:cs="Simplified Arabic" w:hint="cs"/>
          <w:i/>
          <w:iCs/>
          <w:sz w:val="28"/>
          <w:szCs w:val="28"/>
          <w:rtl/>
          <w:lang w:bidi="ar-SY"/>
        </w:rPr>
        <w:t xml:space="preserve"> وبمرحلة مبكرة</w:t>
      </w:r>
      <w:r w:rsidR="002B601F">
        <w:rPr>
          <w:rFonts w:cs="Simplified Arabic" w:hint="cs"/>
          <w:i/>
          <w:iCs/>
          <w:sz w:val="28"/>
          <w:szCs w:val="28"/>
          <w:rtl/>
          <w:lang w:bidi="ar-SY"/>
        </w:rPr>
        <w:t>(34</w:t>
      </w:r>
      <w:r w:rsidR="00347B08">
        <w:rPr>
          <w:rFonts w:cs="Simplified Arabic" w:hint="cs"/>
          <w:i/>
          <w:iCs/>
          <w:sz w:val="28"/>
          <w:szCs w:val="28"/>
          <w:rtl/>
          <w:lang w:bidi="ar-SY"/>
        </w:rPr>
        <w:t>).</w:t>
      </w:r>
    </w:p>
    <w:p w:rsidR="000F0FF6" w:rsidRDefault="000F0FF6" w:rsidP="002B601F">
      <w:pPr>
        <w:pStyle w:val="a3"/>
        <w:ind w:left="2160"/>
        <w:jc w:val="lowKashida"/>
        <w:rPr>
          <w:rFonts w:cs="Simplified Arabic"/>
          <w:sz w:val="28"/>
          <w:szCs w:val="28"/>
          <w:rtl/>
          <w:lang w:bidi="ar-SY"/>
        </w:rPr>
      </w:pPr>
      <w:r>
        <w:rPr>
          <w:rFonts w:cs="Simplified Arabic" w:hint="cs"/>
          <w:i/>
          <w:iCs/>
          <w:sz w:val="28"/>
          <w:szCs w:val="28"/>
          <w:rtl/>
          <w:lang w:bidi="ar-SY"/>
        </w:rPr>
        <w:t xml:space="preserve">كما بينت الدراسات أن الأورام المترافقة مع </w:t>
      </w:r>
      <w:r w:rsidR="00990CF6">
        <w:rPr>
          <w:rFonts w:cs="Simplified Arabic"/>
          <w:i/>
          <w:iCs/>
          <w:sz w:val="28"/>
          <w:szCs w:val="28"/>
          <w:lang w:bidi="ar-SY"/>
        </w:rPr>
        <w:t>ER</w:t>
      </w:r>
      <w:r w:rsidR="00990CF6">
        <w:rPr>
          <w:rFonts w:ascii="Simplified Arabic" w:hAnsi="Simplified Arabic" w:cs="Simplified Arabic"/>
          <w:i/>
          <w:iCs/>
          <w:sz w:val="28"/>
          <w:szCs w:val="28"/>
          <w:lang w:bidi="ar-SY"/>
        </w:rPr>
        <w:t>+</w:t>
      </w:r>
      <w:r w:rsidR="00990CF6">
        <w:rPr>
          <w:rFonts w:ascii="Arial" w:hAnsi="Arial" w:cs="Arial"/>
          <w:i/>
          <w:iCs/>
          <w:sz w:val="28"/>
          <w:szCs w:val="28"/>
          <w:rtl/>
          <w:lang w:bidi="ar-SY"/>
        </w:rPr>
        <w:t>⁄</w:t>
      </w:r>
      <w:r w:rsidR="00990CF6">
        <w:rPr>
          <w:rFonts w:ascii="Arial" w:hAnsi="Arial" w:cs="Arial"/>
          <w:i/>
          <w:iCs/>
          <w:sz w:val="28"/>
          <w:szCs w:val="28"/>
          <w:lang w:bidi="ar-SY"/>
        </w:rPr>
        <w:t>PR-</w:t>
      </w:r>
      <w:r w:rsidR="00990CF6">
        <w:rPr>
          <w:rFonts w:cs="Simplified Arabic" w:hint="cs"/>
          <w:sz w:val="28"/>
          <w:szCs w:val="28"/>
          <w:rtl/>
          <w:lang w:bidi="ar-SY"/>
        </w:rPr>
        <w:t xml:space="preserve"> له حساسية أقل لل</w:t>
      </w:r>
      <w:r w:rsidR="00990CF6">
        <w:rPr>
          <w:rFonts w:cs="Simplified Arabic"/>
          <w:sz w:val="28"/>
          <w:szCs w:val="28"/>
          <w:lang w:bidi="ar-SY"/>
        </w:rPr>
        <w:t>TAM</w:t>
      </w:r>
      <w:r w:rsidR="00990CF6">
        <w:rPr>
          <w:rFonts w:cs="Simplified Arabic" w:hint="cs"/>
          <w:sz w:val="28"/>
          <w:szCs w:val="28"/>
          <w:rtl/>
          <w:lang w:bidi="ar-SY"/>
        </w:rPr>
        <w:t xml:space="preserve"> بالمقارنة مع الأورام </w:t>
      </w:r>
      <w:r w:rsidR="00990CF6">
        <w:rPr>
          <w:rFonts w:cs="Simplified Arabic"/>
          <w:sz w:val="28"/>
          <w:szCs w:val="28"/>
          <w:lang w:bidi="ar-SY"/>
        </w:rPr>
        <w:t>ER</w:t>
      </w:r>
      <w:r w:rsidR="00990CF6">
        <w:rPr>
          <w:rFonts w:ascii="Simplified Arabic" w:hAnsi="Simplified Arabic" w:cs="Simplified Arabic"/>
          <w:sz w:val="28"/>
          <w:szCs w:val="28"/>
          <w:lang w:bidi="ar-SY"/>
        </w:rPr>
        <w:t>+</w:t>
      </w:r>
      <w:r w:rsidR="00990CF6">
        <w:rPr>
          <w:rFonts w:ascii="Arial" w:hAnsi="Arial" w:cs="Arial"/>
          <w:sz w:val="28"/>
          <w:szCs w:val="28"/>
          <w:lang w:bidi="ar-SY"/>
        </w:rPr>
        <w:t>⁄</w:t>
      </w:r>
      <w:r w:rsidR="00990CF6">
        <w:rPr>
          <w:rFonts w:cs="Simplified Arabic"/>
          <w:sz w:val="28"/>
          <w:szCs w:val="28"/>
          <w:lang w:bidi="ar-SY"/>
        </w:rPr>
        <w:t>PR</w:t>
      </w:r>
      <w:r w:rsidR="009C663C">
        <w:rPr>
          <w:rFonts w:ascii="Simplified Arabic" w:hAnsi="Simplified Arabic" w:cs="Simplified Arabic"/>
          <w:sz w:val="28"/>
          <w:szCs w:val="28"/>
          <w:lang w:bidi="ar-SY"/>
        </w:rPr>
        <w:t>+</w:t>
      </w:r>
      <w:r w:rsidR="00990CF6">
        <w:rPr>
          <w:rFonts w:cs="Simplified Arabic" w:hint="cs"/>
          <w:sz w:val="28"/>
          <w:szCs w:val="28"/>
          <w:rtl/>
          <w:lang w:bidi="ar-SY"/>
        </w:rPr>
        <w:t xml:space="preserve"> ل</w:t>
      </w:r>
      <w:r w:rsidR="00990CF6">
        <w:rPr>
          <w:rFonts w:ascii="Simplified Arabic" w:hAnsi="Simplified Arabic" w:cs="Simplified Arabic"/>
          <w:sz w:val="28"/>
          <w:szCs w:val="28"/>
          <w:rtl/>
          <w:lang w:bidi="ar-SY"/>
        </w:rPr>
        <w:t>ذ</w:t>
      </w:r>
      <w:r w:rsidR="00990CF6">
        <w:rPr>
          <w:rFonts w:cs="Simplified Arabic" w:hint="cs"/>
          <w:sz w:val="28"/>
          <w:szCs w:val="28"/>
          <w:rtl/>
          <w:lang w:bidi="ar-SY"/>
        </w:rPr>
        <w:t xml:space="preserve">لك فإن النقص في تعبير </w:t>
      </w:r>
      <w:r w:rsidR="00990CF6">
        <w:rPr>
          <w:rFonts w:cs="Simplified Arabic"/>
          <w:sz w:val="28"/>
          <w:szCs w:val="28"/>
          <w:lang w:bidi="ar-SY"/>
        </w:rPr>
        <w:t>PR</w:t>
      </w:r>
      <w:r w:rsidR="00990CF6">
        <w:rPr>
          <w:rFonts w:cs="Simplified Arabic" w:hint="cs"/>
          <w:sz w:val="28"/>
          <w:szCs w:val="28"/>
          <w:rtl/>
          <w:lang w:bidi="ar-SY"/>
        </w:rPr>
        <w:t xml:space="preserve"> في الأورام إيجابية</w:t>
      </w:r>
      <w:r w:rsidR="00990CF6">
        <w:rPr>
          <w:rFonts w:cs="Simplified Arabic"/>
          <w:sz w:val="28"/>
          <w:szCs w:val="28"/>
          <w:lang w:bidi="ar-SY"/>
        </w:rPr>
        <w:t>ER</w:t>
      </w:r>
      <w:r w:rsidR="00990CF6">
        <w:rPr>
          <w:rFonts w:cs="Simplified Arabic" w:hint="cs"/>
          <w:sz w:val="28"/>
          <w:szCs w:val="28"/>
          <w:rtl/>
          <w:lang w:bidi="ar-SY"/>
        </w:rPr>
        <w:t xml:space="preserve"> يؤدي إلى فقد في نشاط </w:t>
      </w:r>
      <w:r w:rsidR="00990CF6">
        <w:rPr>
          <w:rFonts w:cs="Simplified Arabic"/>
          <w:sz w:val="28"/>
          <w:szCs w:val="28"/>
          <w:lang w:bidi="ar-SY"/>
        </w:rPr>
        <w:t>ER</w:t>
      </w:r>
      <w:r w:rsidR="00990CF6">
        <w:rPr>
          <w:rFonts w:cs="Simplified Arabic" w:hint="cs"/>
          <w:sz w:val="28"/>
          <w:szCs w:val="28"/>
          <w:rtl/>
          <w:lang w:bidi="ar-SY"/>
        </w:rPr>
        <w:t xml:space="preserve"> وه</w:t>
      </w:r>
      <w:r w:rsidR="00990CF6">
        <w:rPr>
          <w:rFonts w:ascii="Simplified Arabic" w:hAnsi="Simplified Arabic" w:cs="Simplified Arabic"/>
          <w:sz w:val="28"/>
          <w:szCs w:val="28"/>
          <w:rtl/>
          <w:lang w:bidi="ar-SY"/>
        </w:rPr>
        <w:t>ذ</w:t>
      </w:r>
      <w:r w:rsidR="00990CF6">
        <w:rPr>
          <w:rFonts w:cs="Simplified Arabic" w:hint="cs"/>
          <w:sz w:val="28"/>
          <w:szCs w:val="28"/>
          <w:rtl/>
          <w:lang w:bidi="ar-SY"/>
        </w:rPr>
        <w:t>ا ربما يسهم بالمقاومة لل</w:t>
      </w:r>
      <w:r w:rsidR="00990CF6">
        <w:rPr>
          <w:rFonts w:cs="Simplified Arabic"/>
          <w:sz w:val="28"/>
          <w:szCs w:val="28"/>
          <w:lang w:bidi="ar-SY"/>
        </w:rPr>
        <w:t>TAM</w:t>
      </w:r>
      <w:r w:rsidR="00A47C7B">
        <w:rPr>
          <w:rFonts w:cs="Simplified Arabic" w:hint="cs"/>
          <w:sz w:val="28"/>
          <w:szCs w:val="28"/>
          <w:rtl/>
          <w:lang w:bidi="ar-SY"/>
        </w:rPr>
        <w:t>(</w:t>
      </w:r>
      <w:r w:rsidR="00AF4BD2">
        <w:rPr>
          <w:rFonts w:cs="Simplified Arabic" w:hint="cs"/>
          <w:sz w:val="28"/>
          <w:szCs w:val="28"/>
          <w:rtl/>
          <w:lang w:bidi="ar-SY"/>
        </w:rPr>
        <w:t>3</w:t>
      </w:r>
      <w:r w:rsidR="002B601F">
        <w:rPr>
          <w:rFonts w:cs="Simplified Arabic" w:hint="cs"/>
          <w:sz w:val="28"/>
          <w:szCs w:val="28"/>
          <w:rtl/>
          <w:lang w:bidi="ar-SY"/>
        </w:rPr>
        <w:t>5</w:t>
      </w:r>
      <w:r w:rsidR="00631284">
        <w:rPr>
          <w:rFonts w:cs="Simplified Arabic" w:hint="cs"/>
          <w:sz w:val="28"/>
          <w:szCs w:val="28"/>
          <w:rtl/>
          <w:lang w:bidi="ar-SY"/>
        </w:rPr>
        <w:t>)،وك</w:t>
      </w:r>
      <w:r w:rsidR="00631284">
        <w:rPr>
          <w:rFonts w:ascii="Simplified Arabic" w:hAnsi="Simplified Arabic" w:cs="Simplified Arabic"/>
          <w:sz w:val="28"/>
          <w:szCs w:val="28"/>
          <w:rtl/>
          <w:lang w:bidi="ar-SY"/>
        </w:rPr>
        <w:t>ذ</w:t>
      </w:r>
      <w:r w:rsidR="00631284">
        <w:rPr>
          <w:rFonts w:cs="Simplified Arabic" w:hint="cs"/>
          <w:sz w:val="28"/>
          <w:szCs w:val="28"/>
          <w:rtl/>
          <w:lang w:bidi="ar-SY"/>
        </w:rPr>
        <w:t xml:space="preserve">لك فإن التعبير العالي في مستوى </w:t>
      </w:r>
      <w:r w:rsidR="00631284">
        <w:rPr>
          <w:rFonts w:cs="Simplified Arabic"/>
          <w:sz w:val="28"/>
          <w:szCs w:val="28"/>
          <w:lang w:bidi="ar-SY"/>
        </w:rPr>
        <w:t>ER</w:t>
      </w:r>
      <w:r w:rsidR="00631284">
        <w:rPr>
          <w:rFonts w:cs="Simplified Arabic" w:hint="cs"/>
          <w:sz w:val="28"/>
          <w:szCs w:val="28"/>
          <w:rtl/>
          <w:lang w:bidi="ar-SY"/>
        </w:rPr>
        <w:t xml:space="preserve"> يظهر فائدة أعظم من </w:t>
      </w:r>
      <w:r w:rsidR="00631284">
        <w:rPr>
          <w:rFonts w:cs="Simplified Arabic"/>
          <w:sz w:val="28"/>
          <w:szCs w:val="28"/>
          <w:lang w:bidi="ar-SY"/>
        </w:rPr>
        <w:t>TAM</w:t>
      </w:r>
      <w:r w:rsidR="00631284">
        <w:rPr>
          <w:rFonts w:cs="Simplified Arabic" w:hint="cs"/>
          <w:sz w:val="28"/>
          <w:szCs w:val="28"/>
          <w:rtl/>
          <w:lang w:bidi="ar-SY"/>
        </w:rPr>
        <w:t xml:space="preserve"> بالمقارنة مع الأورام </w:t>
      </w:r>
      <w:r w:rsidR="00631284">
        <w:rPr>
          <w:rFonts w:ascii="Simplified Arabic" w:hAnsi="Simplified Arabic" w:cs="Simplified Arabic"/>
          <w:sz w:val="28"/>
          <w:szCs w:val="28"/>
          <w:rtl/>
          <w:lang w:bidi="ar-SY"/>
        </w:rPr>
        <w:t>ذ</w:t>
      </w:r>
      <w:r w:rsidR="00631284">
        <w:rPr>
          <w:rFonts w:cs="Simplified Arabic" w:hint="cs"/>
          <w:sz w:val="28"/>
          <w:szCs w:val="28"/>
          <w:rtl/>
          <w:lang w:bidi="ar-SY"/>
        </w:rPr>
        <w:t>ات التعبير المنخفض عن ال</w:t>
      </w:r>
      <w:r w:rsidR="00631284">
        <w:rPr>
          <w:rFonts w:cs="Simplified Arabic"/>
          <w:sz w:val="28"/>
          <w:szCs w:val="28"/>
          <w:lang w:bidi="ar-SY"/>
        </w:rPr>
        <w:t>ER</w:t>
      </w:r>
      <w:r w:rsidR="00347B08">
        <w:rPr>
          <w:rFonts w:cs="Simplified Arabic" w:hint="cs"/>
          <w:sz w:val="28"/>
          <w:szCs w:val="28"/>
          <w:rtl/>
          <w:lang w:bidi="ar-SY"/>
        </w:rPr>
        <w:t xml:space="preserve">. </w:t>
      </w:r>
      <w:r w:rsidR="00816E08">
        <w:rPr>
          <w:rFonts w:cs="Simplified Arabic" w:hint="cs"/>
          <w:sz w:val="28"/>
          <w:szCs w:val="28"/>
          <w:rtl/>
          <w:lang w:bidi="ar-SY"/>
        </w:rPr>
        <w:t>(</w:t>
      </w:r>
      <w:r w:rsidR="00AF4BD2">
        <w:rPr>
          <w:rFonts w:cs="Simplified Arabic" w:hint="cs"/>
          <w:sz w:val="28"/>
          <w:szCs w:val="28"/>
          <w:rtl/>
          <w:lang w:bidi="ar-SY"/>
        </w:rPr>
        <w:t>3</w:t>
      </w:r>
      <w:r w:rsidR="002B601F">
        <w:rPr>
          <w:rFonts w:cs="Simplified Arabic" w:hint="cs"/>
          <w:sz w:val="28"/>
          <w:szCs w:val="28"/>
          <w:rtl/>
          <w:lang w:bidi="ar-SY"/>
        </w:rPr>
        <w:t>3</w:t>
      </w:r>
      <w:r w:rsidR="00631284">
        <w:rPr>
          <w:rFonts w:cs="Simplified Arabic" w:hint="cs"/>
          <w:sz w:val="28"/>
          <w:szCs w:val="28"/>
          <w:rtl/>
          <w:lang w:bidi="ar-SY"/>
        </w:rPr>
        <w:t>)</w:t>
      </w:r>
    </w:p>
    <w:p w:rsidR="00631284" w:rsidRDefault="00631284" w:rsidP="002B601F">
      <w:pPr>
        <w:pStyle w:val="a3"/>
        <w:ind w:left="2160"/>
        <w:jc w:val="lowKashida"/>
        <w:rPr>
          <w:rFonts w:cs="Simplified Arabic"/>
          <w:sz w:val="28"/>
          <w:szCs w:val="28"/>
          <w:rtl/>
          <w:lang w:bidi="ar-SY"/>
        </w:rPr>
      </w:pPr>
      <w:r>
        <w:rPr>
          <w:rFonts w:cs="Simplified Arabic" w:hint="cs"/>
          <w:i/>
          <w:iCs/>
          <w:sz w:val="28"/>
          <w:szCs w:val="28"/>
          <w:rtl/>
          <w:lang w:bidi="ar-SY"/>
        </w:rPr>
        <w:t>ولكن يجب الانتباه</w:t>
      </w:r>
      <w:r w:rsidR="00006493">
        <w:rPr>
          <w:rFonts w:cs="Simplified Arabic" w:hint="cs"/>
          <w:i/>
          <w:iCs/>
          <w:sz w:val="28"/>
          <w:szCs w:val="28"/>
          <w:rtl/>
          <w:lang w:bidi="ar-SY"/>
        </w:rPr>
        <w:t xml:space="preserve"> للتأثيرات الجانبية له</w:t>
      </w:r>
      <w:r w:rsidR="00006493">
        <w:rPr>
          <w:rFonts w:ascii="Simplified Arabic" w:hAnsi="Simplified Arabic" w:cs="Simplified Arabic"/>
          <w:i/>
          <w:iCs/>
          <w:sz w:val="28"/>
          <w:szCs w:val="28"/>
          <w:rtl/>
          <w:lang w:bidi="ar-SY"/>
        </w:rPr>
        <w:t>ذ</w:t>
      </w:r>
      <w:r w:rsidR="00006493">
        <w:rPr>
          <w:rFonts w:cs="Simplified Arabic" w:hint="cs"/>
          <w:i/>
          <w:iCs/>
          <w:sz w:val="28"/>
          <w:szCs w:val="28"/>
          <w:rtl/>
          <w:lang w:bidi="ar-SY"/>
        </w:rPr>
        <w:t>ا الدواء ،حيث أنه يمكن أن يسبب:اضطراباتطمثية،نزف رحمي شا</w:t>
      </w:r>
      <w:r w:rsidR="00006493">
        <w:rPr>
          <w:rFonts w:ascii="Simplified Arabic" w:hAnsi="Simplified Arabic" w:cs="Simplified Arabic"/>
          <w:i/>
          <w:iCs/>
          <w:sz w:val="28"/>
          <w:szCs w:val="28"/>
          <w:rtl/>
          <w:lang w:bidi="ar-SY"/>
        </w:rPr>
        <w:t>ذ</w:t>
      </w:r>
      <w:r w:rsidR="00006493">
        <w:rPr>
          <w:rFonts w:cs="Simplified Arabic" w:hint="cs"/>
          <w:i/>
          <w:iCs/>
          <w:sz w:val="28"/>
          <w:szCs w:val="28"/>
          <w:rtl/>
          <w:lang w:bidi="ar-SY"/>
        </w:rPr>
        <w:t>،زيادة خطر حدوث سرطان بطانة رحم،زيادة خطر حدوث صمات خثاري</w:t>
      </w:r>
      <w:r w:rsidR="00347B08">
        <w:rPr>
          <w:rFonts w:cs="Simplified Arabic" w:hint="cs"/>
          <w:i/>
          <w:iCs/>
          <w:sz w:val="28"/>
          <w:szCs w:val="28"/>
          <w:rtl/>
          <w:lang w:bidi="ar-SY"/>
        </w:rPr>
        <w:t>ة(1-1</w:t>
      </w:r>
      <w:r w:rsidR="00347B08">
        <w:rPr>
          <w:rFonts w:ascii="Arial" w:hAnsi="Arial" w:cs="Arial"/>
          <w:i/>
          <w:iCs/>
          <w:sz w:val="28"/>
          <w:szCs w:val="28"/>
          <w:rtl/>
          <w:lang w:bidi="ar-SY"/>
        </w:rPr>
        <w:t>٫</w:t>
      </w:r>
      <w:r w:rsidR="00347B08">
        <w:rPr>
          <w:rFonts w:cs="Simplified Arabic" w:hint="cs"/>
          <w:i/>
          <w:iCs/>
          <w:sz w:val="28"/>
          <w:szCs w:val="28"/>
          <w:rtl/>
          <w:lang w:bidi="ar-SY"/>
        </w:rPr>
        <w:t xml:space="preserve">5)%. </w:t>
      </w:r>
      <w:r w:rsidR="002B601F">
        <w:rPr>
          <w:rFonts w:cs="Simplified Arabic" w:hint="cs"/>
          <w:i/>
          <w:iCs/>
          <w:sz w:val="28"/>
          <w:szCs w:val="28"/>
          <w:rtl/>
          <w:lang w:bidi="ar-SY"/>
        </w:rPr>
        <w:t>(36</w:t>
      </w:r>
      <w:r w:rsidR="00347B08">
        <w:rPr>
          <w:rFonts w:cs="Simplified Arabic" w:hint="cs"/>
          <w:i/>
          <w:iCs/>
          <w:sz w:val="28"/>
          <w:szCs w:val="28"/>
          <w:rtl/>
          <w:lang w:bidi="ar-SY"/>
        </w:rPr>
        <w:t xml:space="preserve">) </w:t>
      </w:r>
    </w:p>
    <w:p w:rsidR="006E03D0" w:rsidRDefault="00DC732F" w:rsidP="002B601F">
      <w:pPr>
        <w:pStyle w:val="a3"/>
        <w:ind w:left="1440"/>
        <w:jc w:val="lowKashida"/>
        <w:rPr>
          <w:rFonts w:cs="Simplified Arabic"/>
          <w:sz w:val="28"/>
          <w:szCs w:val="28"/>
          <w:rtl/>
        </w:rPr>
      </w:pPr>
      <w:r>
        <w:rPr>
          <w:rFonts w:cs="Simplified Arabic" w:hint="cs"/>
          <w:sz w:val="28"/>
          <w:szCs w:val="28"/>
          <w:rtl/>
          <w:lang w:bidi="ar-SY"/>
        </w:rPr>
        <w:t>ه</w:t>
      </w:r>
      <w:r>
        <w:rPr>
          <w:rFonts w:ascii="Simplified Arabic" w:hAnsi="Simplified Arabic" w:cs="Simplified Arabic"/>
          <w:sz w:val="28"/>
          <w:szCs w:val="28"/>
          <w:rtl/>
          <w:lang w:bidi="ar-SY"/>
        </w:rPr>
        <w:t>ذ</w:t>
      </w:r>
      <w:r>
        <w:rPr>
          <w:rFonts w:cs="Simplified Arabic" w:hint="cs"/>
          <w:sz w:val="28"/>
          <w:szCs w:val="28"/>
          <w:rtl/>
          <w:lang w:bidi="ar-SY"/>
        </w:rPr>
        <w:t>ا و</w:t>
      </w:r>
      <w:r w:rsidR="006E03D0" w:rsidRPr="00F170FC">
        <w:rPr>
          <w:rFonts w:cs="Simplified Arabic" w:hint="cs"/>
          <w:sz w:val="28"/>
          <w:szCs w:val="28"/>
          <w:rtl/>
          <w:lang w:bidi="ar-SY"/>
        </w:rPr>
        <w:t xml:space="preserve"> تختلف الآراء حول العلاج الهرموني المتمم للنساء بعد حصول الضهي</w:t>
      </w:r>
      <w:r>
        <w:rPr>
          <w:rFonts w:cs="Simplified Arabic" w:hint="cs"/>
          <w:sz w:val="28"/>
          <w:szCs w:val="28"/>
          <w:rtl/>
          <w:lang w:bidi="ar-SY"/>
        </w:rPr>
        <w:t xml:space="preserve">( </w:t>
      </w:r>
      <w:r w:rsidR="00AF4BD2">
        <w:rPr>
          <w:rFonts w:cs="Simplified Arabic" w:hint="cs"/>
          <w:sz w:val="28"/>
          <w:szCs w:val="28"/>
          <w:rtl/>
          <w:lang w:bidi="ar-SY"/>
        </w:rPr>
        <w:t>3</w:t>
      </w:r>
      <w:r w:rsidR="002B601F">
        <w:rPr>
          <w:rFonts w:cs="Simplified Arabic" w:hint="cs"/>
          <w:sz w:val="28"/>
          <w:szCs w:val="28"/>
          <w:rtl/>
          <w:lang w:bidi="ar-SY"/>
        </w:rPr>
        <w:t>4</w:t>
      </w:r>
      <w:r>
        <w:rPr>
          <w:rFonts w:cs="Simplified Arabic" w:hint="cs"/>
          <w:sz w:val="28"/>
          <w:szCs w:val="28"/>
          <w:rtl/>
          <w:lang w:bidi="ar-SY"/>
        </w:rPr>
        <w:t xml:space="preserve">)، إذ </w:t>
      </w:r>
      <w:r w:rsidR="006E03D0" w:rsidRPr="00F170FC">
        <w:rPr>
          <w:rFonts w:cs="Simplified Arabic" w:hint="cs"/>
          <w:sz w:val="28"/>
          <w:szCs w:val="28"/>
          <w:rtl/>
          <w:lang w:bidi="ar-SY"/>
        </w:rPr>
        <w:t>يمكن الإكتفاء بالبروتوكول السابق نفسه (5 سنوات تاموكسيفين)، أو إستبداله بـ 5 سنوات من   مثبطات خميرة الأروماتاز (</w:t>
      </w:r>
      <w:r w:rsidR="006E03D0" w:rsidRPr="00F170FC">
        <w:rPr>
          <w:rFonts w:cs="Simplified Arabic"/>
          <w:sz w:val="28"/>
          <w:szCs w:val="28"/>
          <w:lang w:bidi="ar-SY"/>
        </w:rPr>
        <w:t>AI</w:t>
      </w:r>
      <w:r w:rsidR="006E03D0" w:rsidRPr="00F170FC">
        <w:rPr>
          <w:rFonts w:cs="Simplified Arabic" w:hint="cs"/>
          <w:sz w:val="28"/>
          <w:szCs w:val="28"/>
          <w:rtl/>
        </w:rPr>
        <w:t xml:space="preserve">)، أو إستخدام أسلوب التتابع (5 سنوات تاموكسيفين + 5 سنوات </w:t>
      </w:r>
      <w:r w:rsidR="006E03D0" w:rsidRPr="00F170FC">
        <w:rPr>
          <w:rFonts w:cs="Simplified Arabic"/>
          <w:sz w:val="28"/>
          <w:szCs w:val="28"/>
        </w:rPr>
        <w:t>AI</w:t>
      </w:r>
      <w:r w:rsidR="006E03D0" w:rsidRPr="00F170FC">
        <w:rPr>
          <w:rFonts w:cs="Simplified Arabic" w:hint="cs"/>
          <w:sz w:val="28"/>
          <w:szCs w:val="28"/>
          <w:rtl/>
        </w:rPr>
        <w:t>)، أو أسلوب التبديل (</w:t>
      </w:r>
      <w:r w:rsidR="006E03D0" w:rsidRPr="00F170FC">
        <w:rPr>
          <w:rFonts w:cs="Simplified Arabic"/>
          <w:sz w:val="28"/>
          <w:szCs w:val="28"/>
        </w:rPr>
        <w:t>Switching</w:t>
      </w:r>
      <w:r w:rsidR="006E03D0" w:rsidRPr="00F170FC">
        <w:rPr>
          <w:rFonts w:cs="Simplified Arabic" w:hint="cs"/>
          <w:sz w:val="28"/>
          <w:szCs w:val="28"/>
          <w:rtl/>
        </w:rPr>
        <w:t xml:space="preserve">) باستخدام 2 إلى 3 سنوات تاموكسيفين + 2 إلى 3 سنوات </w:t>
      </w:r>
      <w:r w:rsidR="006E03D0" w:rsidRPr="00F170FC">
        <w:rPr>
          <w:rFonts w:cs="Simplified Arabic"/>
          <w:sz w:val="28"/>
          <w:szCs w:val="28"/>
        </w:rPr>
        <w:t>AI</w:t>
      </w:r>
      <w:r w:rsidR="00AF4BD2">
        <w:rPr>
          <w:rFonts w:cs="Simplified Arabic" w:hint="cs"/>
          <w:sz w:val="28"/>
          <w:szCs w:val="28"/>
          <w:rtl/>
        </w:rPr>
        <w:t xml:space="preserve"> (بمجموع 5 سنوات متواصلة)(</w:t>
      </w:r>
      <w:r w:rsidR="002B601F">
        <w:rPr>
          <w:rFonts w:cs="Simplified Arabic" w:hint="cs"/>
          <w:sz w:val="28"/>
          <w:szCs w:val="28"/>
          <w:rtl/>
        </w:rPr>
        <w:t>30</w:t>
      </w:r>
      <w:r>
        <w:rPr>
          <w:rFonts w:cs="Simplified Arabic" w:hint="cs"/>
          <w:sz w:val="28"/>
          <w:szCs w:val="28"/>
          <w:rtl/>
        </w:rPr>
        <w:t>)</w:t>
      </w:r>
      <w:r w:rsidR="00347B08">
        <w:rPr>
          <w:rFonts w:cs="Simplified Arabic" w:hint="cs"/>
          <w:sz w:val="28"/>
          <w:szCs w:val="28"/>
          <w:rtl/>
        </w:rPr>
        <w:t>.</w:t>
      </w:r>
    </w:p>
    <w:p w:rsidR="00DC732F" w:rsidRDefault="00DC732F" w:rsidP="00E86FF7">
      <w:pPr>
        <w:pStyle w:val="a3"/>
        <w:ind w:left="1440"/>
        <w:jc w:val="lowKashida"/>
        <w:rPr>
          <w:rFonts w:cs="Simplified Arabic"/>
          <w:sz w:val="28"/>
          <w:szCs w:val="28"/>
          <w:rtl/>
          <w:lang w:bidi="ar-SY"/>
        </w:rPr>
      </w:pPr>
      <w:r>
        <w:rPr>
          <w:rFonts w:cs="Simplified Arabic" w:hint="cs"/>
          <w:sz w:val="28"/>
          <w:szCs w:val="28"/>
          <w:rtl/>
        </w:rPr>
        <w:t xml:space="preserve">حيث تعتبر </w:t>
      </w:r>
      <w:r>
        <w:rPr>
          <w:rFonts w:cs="Simplified Arabic"/>
          <w:sz w:val="28"/>
          <w:szCs w:val="28"/>
        </w:rPr>
        <w:t>AI</w:t>
      </w:r>
      <w:r>
        <w:rPr>
          <w:rFonts w:cs="Simplified Arabic" w:hint="cs"/>
          <w:sz w:val="28"/>
          <w:szCs w:val="28"/>
          <w:rtl/>
          <w:lang w:bidi="ar-SY"/>
        </w:rPr>
        <w:t xml:space="preserve"> مثبطات غير ستيروئيدية تتداخل مع الأروماتاز ال</w:t>
      </w:r>
      <w:r>
        <w:rPr>
          <w:rFonts w:ascii="Simplified Arabic" w:hAnsi="Simplified Arabic" w:cs="Simplified Arabic"/>
          <w:sz w:val="28"/>
          <w:szCs w:val="28"/>
          <w:rtl/>
          <w:lang w:bidi="ar-SY"/>
        </w:rPr>
        <w:t>ذ</w:t>
      </w:r>
      <w:r>
        <w:rPr>
          <w:rFonts w:cs="Simplified Arabic" w:hint="cs"/>
          <w:sz w:val="28"/>
          <w:szCs w:val="28"/>
          <w:rtl/>
          <w:lang w:bidi="ar-SY"/>
        </w:rPr>
        <w:t xml:space="preserve">ي هو أنزيم يقلب الأندروجين الكظري(الأندروستنديون-التستوسترون)والمحيطي إلى </w:t>
      </w:r>
      <w:r>
        <w:rPr>
          <w:rFonts w:cs="Simplified Arabic" w:hint="cs"/>
          <w:sz w:val="28"/>
          <w:szCs w:val="28"/>
          <w:rtl/>
          <w:lang w:bidi="ar-SY"/>
        </w:rPr>
        <w:lastRenderedPageBreak/>
        <w:t>أستروجين(أسترون-سلفات الاسترون-الاستراديول)</w:t>
      </w:r>
      <w:r w:rsidR="00E86FF7">
        <w:rPr>
          <w:rFonts w:cs="Simplified Arabic" w:hint="cs"/>
          <w:sz w:val="28"/>
          <w:szCs w:val="28"/>
          <w:rtl/>
          <w:lang w:bidi="ar-SY"/>
        </w:rPr>
        <w:t xml:space="preserve">،وتتميز جميعها بإحداثهاتخلخل عظام لذا فإنه من الضروري إجراء قياس الكثافة العظمية في بداية المعالجة،كما تتسبب بحدوث هبات ساخنة ووهن. </w:t>
      </w:r>
      <w:r>
        <w:rPr>
          <w:rFonts w:cs="Simplified Arabic" w:hint="cs"/>
          <w:sz w:val="28"/>
          <w:szCs w:val="28"/>
          <w:rtl/>
          <w:lang w:bidi="ar-SY"/>
        </w:rPr>
        <w:t>وتتضمن:</w:t>
      </w:r>
    </w:p>
    <w:p w:rsidR="00DC732F" w:rsidRDefault="00DC732F" w:rsidP="00E86FF7">
      <w:pPr>
        <w:pStyle w:val="a3"/>
        <w:ind w:left="1440"/>
        <w:jc w:val="lowKashida"/>
        <w:rPr>
          <w:rFonts w:cs="Simplified Arabic"/>
          <w:sz w:val="28"/>
          <w:szCs w:val="28"/>
          <w:rtl/>
          <w:lang w:bidi="ar-SY"/>
        </w:rPr>
      </w:pPr>
      <w:r>
        <w:rPr>
          <w:rFonts w:cs="Simplified Arabic" w:hint="cs"/>
          <w:sz w:val="28"/>
          <w:szCs w:val="28"/>
          <w:rtl/>
          <w:lang w:bidi="ar-SY"/>
        </w:rPr>
        <w:t>1-</w:t>
      </w:r>
      <w:r>
        <w:rPr>
          <w:rFonts w:cs="Simplified Arabic"/>
          <w:sz w:val="28"/>
          <w:szCs w:val="28"/>
          <w:lang w:bidi="ar-SY"/>
        </w:rPr>
        <w:t>letrozole</w:t>
      </w:r>
      <w:r>
        <w:rPr>
          <w:rFonts w:cs="Simplified Arabic" w:hint="cs"/>
          <w:sz w:val="28"/>
          <w:szCs w:val="28"/>
          <w:rtl/>
          <w:lang w:bidi="ar-SY"/>
        </w:rPr>
        <w:t xml:space="preserve">:مثبط </w:t>
      </w:r>
      <w:r w:rsidR="00E86FF7">
        <w:rPr>
          <w:rFonts w:cs="Simplified Arabic" w:hint="cs"/>
          <w:sz w:val="28"/>
          <w:szCs w:val="28"/>
          <w:rtl/>
          <w:lang w:bidi="ar-SY"/>
        </w:rPr>
        <w:t>انتقائي غير ستيروئيديللأروماتاز</w:t>
      </w:r>
      <w:r>
        <w:rPr>
          <w:rFonts w:cs="Simplified Arabic" w:hint="cs"/>
          <w:sz w:val="28"/>
          <w:szCs w:val="28"/>
          <w:rtl/>
          <w:lang w:bidi="ar-SY"/>
        </w:rPr>
        <w:t>،يستخدم بح</w:t>
      </w:r>
      <w:r>
        <w:rPr>
          <w:rFonts w:ascii="Simplified Arabic" w:hAnsi="Simplified Arabic" w:cs="Simplified Arabic"/>
          <w:sz w:val="28"/>
          <w:szCs w:val="28"/>
          <w:rtl/>
          <w:lang w:bidi="ar-SY"/>
        </w:rPr>
        <w:t>ذ</w:t>
      </w:r>
      <w:r>
        <w:rPr>
          <w:rFonts w:cs="Simplified Arabic" w:hint="cs"/>
          <w:sz w:val="28"/>
          <w:szCs w:val="28"/>
          <w:rtl/>
          <w:lang w:bidi="ar-SY"/>
        </w:rPr>
        <w:t>ر عند مرضى سوء الوظيفة الكبدية ،وه</w:t>
      </w:r>
      <w:r>
        <w:rPr>
          <w:rFonts w:ascii="Simplified Arabic" w:hAnsi="Simplified Arabic" w:cs="Simplified Arabic"/>
          <w:sz w:val="28"/>
          <w:szCs w:val="28"/>
          <w:rtl/>
          <w:lang w:bidi="ar-SY"/>
        </w:rPr>
        <w:t>ذ</w:t>
      </w:r>
      <w:r>
        <w:rPr>
          <w:rFonts w:cs="Simplified Arabic" w:hint="cs"/>
          <w:sz w:val="28"/>
          <w:szCs w:val="28"/>
          <w:rtl/>
          <w:lang w:bidi="ar-SY"/>
        </w:rPr>
        <w:t>ا الدواء يعطى بجرعة  2</w:t>
      </w:r>
      <w:r>
        <w:rPr>
          <w:rFonts w:ascii="Arial" w:hAnsi="Arial" w:cs="Arial"/>
          <w:sz w:val="28"/>
          <w:szCs w:val="28"/>
          <w:rtl/>
          <w:lang w:bidi="ar-SY"/>
        </w:rPr>
        <w:t>٫</w:t>
      </w:r>
      <w:r>
        <w:rPr>
          <w:rFonts w:ascii="Arial" w:hAnsi="Arial" w:cs="Arial" w:hint="cs"/>
          <w:sz w:val="28"/>
          <w:szCs w:val="28"/>
          <w:rtl/>
          <w:lang w:bidi="ar-SY"/>
        </w:rPr>
        <w:t>5</w:t>
      </w:r>
      <w:r>
        <w:rPr>
          <w:rFonts w:cs="Simplified Arabic" w:hint="cs"/>
          <w:sz w:val="28"/>
          <w:szCs w:val="28"/>
          <w:rtl/>
          <w:lang w:bidi="ar-SY"/>
        </w:rPr>
        <w:t>مغ</w:t>
      </w:r>
      <w:r>
        <w:rPr>
          <w:rFonts w:ascii="Arial" w:hAnsi="Arial" w:cs="Arial"/>
          <w:sz w:val="28"/>
          <w:szCs w:val="28"/>
          <w:rtl/>
          <w:lang w:bidi="ar-SY"/>
        </w:rPr>
        <w:t>⁄</w:t>
      </w:r>
      <w:r>
        <w:rPr>
          <w:rFonts w:cs="Simplified Arabic" w:hint="cs"/>
          <w:sz w:val="28"/>
          <w:szCs w:val="28"/>
          <w:rtl/>
          <w:lang w:bidi="ar-SY"/>
        </w:rPr>
        <w:t xml:space="preserve"> حبة يوميا"</w:t>
      </w:r>
      <w:r>
        <w:rPr>
          <w:rFonts w:ascii="Arial" w:hAnsi="Arial" w:cs="Arial"/>
          <w:sz w:val="28"/>
          <w:szCs w:val="28"/>
          <w:rtl/>
          <w:lang w:bidi="ar-SY"/>
        </w:rPr>
        <w:t>⁄</w:t>
      </w:r>
      <w:r>
        <w:rPr>
          <w:rFonts w:cs="Simplified Arabic" w:hint="cs"/>
          <w:sz w:val="28"/>
          <w:szCs w:val="28"/>
          <w:rtl/>
          <w:lang w:bidi="ar-SY"/>
        </w:rPr>
        <w:t xml:space="preserve"> حتى نكس المرض</w:t>
      </w:r>
      <w:r w:rsidR="00E86FF7">
        <w:rPr>
          <w:rFonts w:cs="Simplified Arabic" w:hint="cs"/>
          <w:sz w:val="28"/>
          <w:szCs w:val="28"/>
          <w:rtl/>
          <w:lang w:bidi="ar-SY"/>
        </w:rPr>
        <w:t>.</w:t>
      </w:r>
    </w:p>
    <w:p w:rsidR="00DC732F" w:rsidRDefault="00DC732F" w:rsidP="00E86FF7">
      <w:pPr>
        <w:pStyle w:val="a3"/>
        <w:ind w:left="1440"/>
        <w:jc w:val="lowKashida"/>
        <w:rPr>
          <w:rFonts w:ascii="Simplified Arabic" w:hAnsi="Simplified Arabic" w:cs="Simplified Arabic"/>
          <w:sz w:val="28"/>
          <w:szCs w:val="28"/>
          <w:rtl/>
          <w:lang w:bidi="ar-SY"/>
        </w:rPr>
      </w:pPr>
      <w:r>
        <w:rPr>
          <w:rFonts w:cs="Simplified Arabic" w:hint="cs"/>
          <w:sz w:val="28"/>
          <w:szCs w:val="28"/>
          <w:rtl/>
          <w:lang w:bidi="ar-SY"/>
        </w:rPr>
        <w:t>2-</w:t>
      </w:r>
      <w:r>
        <w:rPr>
          <w:rFonts w:cs="Simplified Arabic"/>
          <w:sz w:val="28"/>
          <w:szCs w:val="28"/>
          <w:lang w:bidi="ar-SY"/>
        </w:rPr>
        <w:t>anastrazole</w:t>
      </w:r>
      <w:r w:rsidR="00E86FF7">
        <w:rPr>
          <w:rFonts w:cs="Simplified Arabic" w:hint="cs"/>
          <w:sz w:val="28"/>
          <w:szCs w:val="28"/>
          <w:rtl/>
          <w:lang w:bidi="ar-SY"/>
        </w:rPr>
        <w:t>:</w:t>
      </w:r>
      <w:r>
        <w:rPr>
          <w:rFonts w:cs="Simplified Arabic" w:hint="cs"/>
          <w:sz w:val="28"/>
          <w:szCs w:val="28"/>
          <w:rtl/>
          <w:lang w:bidi="ar-SY"/>
        </w:rPr>
        <w:t>مثبط أروماتاز غير ستيروئيديقوي،وهو لا يحتاج لتعديل الجرعة بالقصور الكبدي أو الكلوي</w:t>
      </w:r>
      <w:r w:rsidR="00BA2E70">
        <w:rPr>
          <w:rFonts w:cs="Simplified Arabic" w:hint="cs"/>
          <w:sz w:val="28"/>
          <w:szCs w:val="28"/>
          <w:rtl/>
          <w:lang w:bidi="ar-SY"/>
        </w:rPr>
        <w:t>،ولا يحتاج لمعالجة معيضةبالستيروئيدات القشرية أو السكرية،ويعتبر الوهن هو التظاهرة الأكثر شيوعا"</w:t>
      </w:r>
      <w:r w:rsidR="00BA2E70">
        <w:rPr>
          <w:rFonts w:ascii="Simplified Arabic" w:hAnsi="Simplified Arabic" w:cs="Simplified Arabic"/>
          <w:sz w:val="28"/>
          <w:szCs w:val="28"/>
          <w:rtl/>
          <w:lang w:bidi="ar-SY"/>
        </w:rPr>
        <w:t>&gt;</w:t>
      </w:r>
      <w:r w:rsidR="00BA2E70">
        <w:rPr>
          <w:rFonts w:ascii="Simplified Arabic" w:hAnsi="Simplified Arabic" w:cs="Simplified Arabic" w:hint="cs"/>
          <w:sz w:val="28"/>
          <w:szCs w:val="28"/>
          <w:rtl/>
          <w:lang w:bidi="ar-SY"/>
        </w:rPr>
        <w:t>20%عند استخدامه،هبات ساخنة10%،ا</w:t>
      </w:r>
      <w:r w:rsidR="00BA2E70">
        <w:rPr>
          <w:rFonts w:ascii="Arial" w:hAnsi="Arial" w:cs="Arial"/>
          <w:sz w:val="28"/>
          <w:szCs w:val="28"/>
          <w:rtl/>
          <w:lang w:bidi="ar-SY"/>
        </w:rPr>
        <w:t>᷉</w:t>
      </w:r>
      <w:r w:rsidR="00BA2E70">
        <w:rPr>
          <w:rFonts w:ascii="Simplified Arabic" w:hAnsi="Simplified Arabic" w:cs="Simplified Arabic" w:hint="cs"/>
          <w:sz w:val="28"/>
          <w:szCs w:val="28"/>
          <w:rtl/>
          <w:lang w:bidi="ar-SY"/>
        </w:rPr>
        <w:t xml:space="preserve">لام مفصلية(10-15)%،يستخدم بجرعة:1مغ فموي </w:t>
      </w:r>
      <w:r w:rsidR="00BA2E70">
        <w:rPr>
          <w:rFonts w:ascii="Arial" w:hAnsi="Arial" w:cs="Arial"/>
          <w:sz w:val="28"/>
          <w:szCs w:val="28"/>
          <w:rtl/>
          <w:lang w:bidi="ar-SY"/>
        </w:rPr>
        <w:t>⁄</w:t>
      </w:r>
      <w:r w:rsidR="00BA2E70">
        <w:rPr>
          <w:rFonts w:ascii="Simplified Arabic" w:hAnsi="Simplified Arabic" w:cs="Simplified Arabic" w:hint="cs"/>
          <w:sz w:val="28"/>
          <w:szCs w:val="28"/>
          <w:rtl/>
          <w:lang w:bidi="ar-SY"/>
        </w:rPr>
        <w:t>4مرات</w:t>
      </w:r>
      <w:r w:rsidR="00BA2E70">
        <w:rPr>
          <w:rFonts w:ascii="Arial" w:hAnsi="Arial" w:cs="Arial"/>
          <w:sz w:val="28"/>
          <w:szCs w:val="28"/>
          <w:rtl/>
          <w:lang w:bidi="ar-SY"/>
        </w:rPr>
        <w:t>⁄</w:t>
      </w:r>
      <w:r w:rsidR="00BA2E70">
        <w:rPr>
          <w:rFonts w:ascii="Simplified Arabic" w:hAnsi="Simplified Arabic" w:cs="Simplified Arabic" w:hint="cs"/>
          <w:sz w:val="28"/>
          <w:szCs w:val="28"/>
          <w:rtl/>
          <w:lang w:bidi="ar-SY"/>
        </w:rPr>
        <w:t>يوميا"</w:t>
      </w:r>
      <w:r w:rsidR="00E86FF7">
        <w:rPr>
          <w:rFonts w:ascii="Simplified Arabic" w:hAnsi="Simplified Arabic" w:cs="Simplified Arabic" w:hint="cs"/>
          <w:sz w:val="28"/>
          <w:szCs w:val="28"/>
          <w:rtl/>
          <w:lang w:bidi="ar-SY"/>
        </w:rPr>
        <w:t>.</w:t>
      </w:r>
    </w:p>
    <w:p w:rsidR="00BA2E70" w:rsidRDefault="00BA2E70" w:rsidP="003B10AA">
      <w:pPr>
        <w:pStyle w:val="a3"/>
        <w:ind w:left="1440"/>
        <w:jc w:val="lowKashida"/>
        <w:rPr>
          <w:rFonts w:ascii="Simplified Arabic" w:hAnsi="Simplified Arabic" w:cs="Simplified Arabic"/>
          <w:sz w:val="28"/>
          <w:szCs w:val="28"/>
          <w:rtl/>
          <w:lang w:bidi="ar-SY"/>
        </w:rPr>
      </w:pPr>
      <w:r>
        <w:rPr>
          <w:rFonts w:ascii="Simplified Arabic" w:hAnsi="Simplified Arabic" w:cs="Simplified Arabic" w:hint="cs"/>
          <w:sz w:val="28"/>
          <w:szCs w:val="28"/>
          <w:rtl/>
          <w:lang w:bidi="ar-SY"/>
        </w:rPr>
        <w:t>3-</w:t>
      </w:r>
      <w:r>
        <w:rPr>
          <w:rFonts w:ascii="Simplified Arabic" w:hAnsi="Simplified Arabic" w:cs="Simplified Arabic"/>
          <w:sz w:val="28"/>
          <w:szCs w:val="28"/>
          <w:lang w:bidi="ar-SY"/>
        </w:rPr>
        <w:t>exemestane</w:t>
      </w:r>
      <w:r w:rsidR="00E86FF7">
        <w:rPr>
          <w:rFonts w:ascii="Simplified Arabic" w:hAnsi="Simplified Arabic" w:cs="Simplified Arabic" w:hint="cs"/>
          <w:sz w:val="28"/>
          <w:szCs w:val="28"/>
          <w:rtl/>
          <w:lang w:bidi="ar-SY"/>
        </w:rPr>
        <w:t>:</w:t>
      </w:r>
      <w:r>
        <w:rPr>
          <w:rFonts w:ascii="Simplified Arabic" w:hAnsi="Simplified Arabic" w:cs="Simplified Arabic" w:hint="cs"/>
          <w:sz w:val="28"/>
          <w:szCs w:val="28"/>
          <w:rtl/>
          <w:lang w:bidi="ar-SY"/>
        </w:rPr>
        <w:t>مثبط أروماتازستيروئيدي، لا داعي لتعديل الجرعة بالقصور الكبدي أو الكلوي</w:t>
      </w:r>
      <w:r w:rsidR="00137449">
        <w:rPr>
          <w:rFonts w:ascii="Simplified Arabic" w:hAnsi="Simplified Arabic" w:cs="Simplified Arabic" w:hint="cs"/>
          <w:sz w:val="28"/>
          <w:szCs w:val="28"/>
          <w:rtl/>
          <w:lang w:bidi="ar-SY"/>
        </w:rPr>
        <w:t>ولايحتا</w:t>
      </w:r>
      <w:r w:rsidR="00E86FF7">
        <w:rPr>
          <w:rFonts w:ascii="Simplified Arabic" w:hAnsi="Simplified Arabic" w:cs="Simplified Arabic" w:hint="cs"/>
          <w:sz w:val="28"/>
          <w:szCs w:val="28"/>
          <w:rtl/>
          <w:lang w:bidi="ar-SY"/>
        </w:rPr>
        <w:t>ج لمعالجة معيضةبالستيروئيدات</w:t>
      </w:r>
      <w:r w:rsidR="00137449">
        <w:rPr>
          <w:rFonts w:ascii="Simplified Arabic" w:hAnsi="Simplified Arabic" w:cs="Simplified Arabic" w:hint="cs"/>
          <w:sz w:val="28"/>
          <w:szCs w:val="28"/>
          <w:rtl/>
          <w:lang w:bidi="ar-SY"/>
        </w:rPr>
        <w:t xml:space="preserve"> ،يستخدم بجرعة:25مغ</w:t>
      </w:r>
      <w:r w:rsidR="00137449">
        <w:rPr>
          <w:rFonts w:ascii="Arial" w:hAnsi="Arial" w:cs="Arial"/>
          <w:sz w:val="28"/>
          <w:szCs w:val="28"/>
          <w:rtl/>
          <w:lang w:bidi="ar-SY"/>
        </w:rPr>
        <w:t>⁄</w:t>
      </w:r>
      <w:r w:rsidR="00137449">
        <w:rPr>
          <w:rFonts w:ascii="Simplified Arabic" w:hAnsi="Simplified Arabic" w:cs="Simplified Arabic" w:hint="cs"/>
          <w:sz w:val="28"/>
          <w:szCs w:val="28"/>
          <w:rtl/>
          <w:lang w:bidi="ar-SY"/>
        </w:rPr>
        <w:t>حبة واحدة يوميا"</w:t>
      </w:r>
      <w:r w:rsidR="003B10AA">
        <w:rPr>
          <w:rFonts w:ascii="Simplified Arabic" w:hAnsi="Simplified Arabic" w:cs="Simplified Arabic" w:hint="cs"/>
          <w:sz w:val="28"/>
          <w:szCs w:val="28"/>
          <w:rtl/>
          <w:lang w:bidi="ar-SY"/>
        </w:rPr>
        <w:t>.</w:t>
      </w:r>
    </w:p>
    <w:p w:rsidR="008E7B06" w:rsidRDefault="00137449" w:rsidP="003B10AA">
      <w:pPr>
        <w:pStyle w:val="a3"/>
        <w:ind w:left="1440"/>
        <w:jc w:val="lowKashida"/>
        <w:rPr>
          <w:rFonts w:asciiTheme="minorBidi" w:hAnsiTheme="minorBidi"/>
          <w:sz w:val="28"/>
          <w:szCs w:val="28"/>
          <w:rtl/>
        </w:rPr>
      </w:pPr>
      <w:r>
        <w:rPr>
          <w:rFonts w:ascii="Simplified Arabic" w:hAnsi="Simplified Arabic" w:cs="Simplified Arabic" w:hint="cs"/>
          <w:sz w:val="28"/>
          <w:szCs w:val="28"/>
          <w:rtl/>
          <w:lang w:bidi="ar-SY"/>
        </w:rPr>
        <w:t>4-</w:t>
      </w:r>
      <w:r>
        <w:rPr>
          <w:rFonts w:ascii="Simplified Arabic" w:hAnsi="Simplified Arabic" w:cs="Simplified Arabic"/>
          <w:sz w:val="28"/>
          <w:szCs w:val="28"/>
          <w:lang w:bidi="ar-SY"/>
        </w:rPr>
        <w:t>aminoglutethimide</w:t>
      </w:r>
      <w:r>
        <w:rPr>
          <w:rFonts w:ascii="Simplified Arabic" w:hAnsi="Simplified Arabic" w:cs="Simplified Arabic" w:hint="cs"/>
          <w:sz w:val="28"/>
          <w:szCs w:val="28"/>
          <w:rtl/>
          <w:lang w:bidi="ar-SY"/>
        </w:rPr>
        <w:t>:مثبط للستيروئيداتالكظرية،</w:t>
      </w:r>
      <w:r w:rsidR="003B10AA">
        <w:rPr>
          <w:rFonts w:ascii="Simplified Arabic" w:hAnsi="Simplified Arabic" w:cs="Simplified Arabic" w:hint="cs"/>
          <w:sz w:val="28"/>
          <w:szCs w:val="28"/>
          <w:rtl/>
          <w:lang w:bidi="ar-SY"/>
        </w:rPr>
        <w:t>يعط إبرة عضليا</w:t>
      </w:r>
      <w:r w:rsidR="003B10AA">
        <w:rPr>
          <w:rFonts w:ascii="Times New Roman" w:hAnsi="Times New Roman" w:cs="Times New Roman"/>
          <w:sz w:val="28"/>
          <w:szCs w:val="28"/>
          <w:rtl/>
          <w:lang w:bidi="ar-SY"/>
        </w:rPr>
        <w:t>̎</w:t>
      </w:r>
      <w:r w:rsidR="003B10AA">
        <w:rPr>
          <w:rFonts w:ascii="Simplified Arabic" w:hAnsi="Simplified Arabic" w:cs="Simplified Arabic" w:hint="cs"/>
          <w:sz w:val="28"/>
          <w:szCs w:val="28"/>
          <w:rtl/>
          <w:lang w:bidi="ar-SY"/>
        </w:rPr>
        <w:t xml:space="preserve"> شهريا</w:t>
      </w:r>
      <w:r w:rsidR="003B10AA">
        <w:rPr>
          <w:rFonts w:ascii="Times New Roman" w:hAnsi="Times New Roman" w:cs="Times New Roman"/>
          <w:sz w:val="28"/>
          <w:szCs w:val="28"/>
          <w:rtl/>
          <w:lang w:bidi="ar-SY"/>
        </w:rPr>
        <w:t>̎</w:t>
      </w:r>
      <w:r w:rsidR="003B10AA">
        <w:rPr>
          <w:rFonts w:ascii="Simplified Arabic" w:hAnsi="Simplified Arabic" w:cs="Simplified Arabic" w:hint="cs"/>
          <w:sz w:val="28"/>
          <w:szCs w:val="28"/>
          <w:rtl/>
          <w:lang w:bidi="ar-SY"/>
        </w:rPr>
        <w:t xml:space="preserve"> ،ويجب إعطاء الهيدروكورتيزونمعه،والدواء يسبب قصور درق(أوقف انتاجه).</w:t>
      </w:r>
    </w:p>
    <w:p w:rsidR="008E7B06" w:rsidRDefault="008E7B06" w:rsidP="003B10AA">
      <w:pPr>
        <w:pStyle w:val="a3"/>
        <w:ind w:left="1440"/>
        <w:jc w:val="lowKashida"/>
        <w:rPr>
          <w:rFonts w:asciiTheme="minorBidi" w:hAnsiTheme="minorBidi"/>
          <w:sz w:val="28"/>
          <w:szCs w:val="28"/>
          <w:rtl/>
        </w:rPr>
      </w:pPr>
    </w:p>
    <w:p w:rsidR="00137449" w:rsidRDefault="002B601F" w:rsidP="003B10AA">
      <w:pPr>
        <w:pStyle w:val="a3"/>
        <w:ind w:left="1440"/>
        <w:jc w:val="lowKashida"/>
        <w:rPr>
          <w:rFonts w:ascii="Simplified Arabic" w:hAnsi="Simplified Arabic" w:cs="Simplified Arabic"/>
          <w:sz w:val="28"/>
          <w:szCs w:val="28"/>
          <w:rtl/>
        </w:rPr>
      </w:pPr>
      <w:r>
        <w:rPr>
          <w:rFonts w:asciiTheme="minorBidi" w:hAnsiTheme="minorBidi" w:hint="cs"/>
          <w:sz w:val="28"/>
          <w:szCs w:val="28"/>
          <w:rtl/>
        </w:rPr>
        <w:t>-</w:t>
      </w:r>
      <w:r w:rsidR="002336E9">
        <w:rPr>
          <w:rFonts w:asciiTheme="minorBidi" w:hAnsiTheme="minorBidi"/>
          <w:sz w:val="28"/>
          <w:szCs w:val="28"/>
          <w:rtl/>
        </w:rPr>
        <w:t xml:space="preserve">و قد تم مؤخرا" تطوير معاكس إستروجيني نقي يعمل بألية </w:t>
      </w:r>
      <w:r w:rsidR="002336E9">
        <w:rPr>
          <w:rFonts w:asciiTheme="minorBidi" w:hAnsiTheme="minorBidi"/>
          <w:sz w:val="28"/>
          <w:szCs w:val="28"/>
        </w:rPr>
        <w:t>ER-down regulator</w:t>
      </w:r>
      <w:r w:rsidR="002336E9">
        <w:rPr>
          <w:rFonts w:asciiTheme="minorBidi" w:hAnsiTheme="minorBidi" w:hint="cs"/>
          <w:sz w:val="28"/>
          <w:szCs w:val="28"/>
          <w:rtl/>
        </w:rPr>
        <w:t xml:space="preserve"> يدعى </w:t>
      </w:r>
      <w:r w:rsidR="002336E9">
        <w:rPr>
          <w:rFonts w:asciiTheme="minorBidi" w:hAnsiTheme="minorBidi"/>
          <w:sz w:val="28"/>
          <w:szCs w:val="28"/>
        </w:rPr>
        <w:t>fulvestrant</w:t>
      </w:r>
      <w:r w:rsidR="002336E9">
        <w:rPr>
          <w:rFonts w:asciiTheme="minorBidi" w:hAnsiTheme="minorBidi" w:hint="cs"/>
          <w:sz w:val="28"/>
          <w:szCs w:val="28"/>
          <w:rtl/>
        </w:rPr>
        <w:t xml:space="preserve"> يعطى شهريا" بالعضل, و هو مماثل بفعاليته لمثبطات خميرة الأروماتاز عند مريضات سرطان الثدي الإنتقالي بعد سن الياس و اللواتي حدث لديهن ترقي بالمرض أثناء العلاج بالتاموكسيفين, و لم يستخدم هذا الدواء حتى الأن للسيدات قبل سن اليأس</w:t>
      </w:r>
      <w:r w:rsidR="002336E9">
        <w:rPr>
          <w:rFonts w:ascii="Simplified Arabic" w:hAnsi="Simplified Arabic" w:cs="Simplified Arabic" w:hint="cs"/>
          <w:sz w:val="28"/>
          <w:szCs w:val="28"/>
          <w:rtl/>
        </w:rPr>
        <w:t>.</w:t>
      </w:r>
    </w:p>
    <w:p w:rsidR="00137449" w:rsidRDefault="00EC1AC2" w:rsidP="002B601F">
      <w:pPr>
        <w:pStyle w:val="a3"/>
        <w:ind w:left="1440"/>
        <w:jc w:val="lowKashida"/>
        <w:rPr>
          <w:rFonts w:ascii="Simplified Arabic" w:hAnsi="Simplified Arabic" w:cs="Simplified Arabic"/>
          <w:sz w:val="28"/>
          <w:szCs w:val="28"/>
          <w:rtl/>
          <w:lang w:bidi="ar-SY"/>
        </w:rPr>
      </w:pPr>
      <w:r>
        <w:rPr>
          <w:rFonts w:ascii="Simplified Arabic" w:hAnsi="Simplified Arabic" w:cs="Simplified Arabic" w:hint="cs"/>
          <w:sz w:val="28"/>
          <w:szCs w:val="28"/>
          <w:rtl/>
          <w:lang w:bidi="ar-SY"/>
        </w:rPr>
        <w:t>-</w:t>
      </w:r>
      <w:r w:rsidR="00137449">
        <w:rPr>
          <w:rFonts w:ascii="Simplified Arabic" w:hAnsi="Simplified Arabic" w:cs="Simplified Arabic" w:hint="cs"/>
          <w:sz w:val="28"/>
          <w:szCs w:val="28"/>
          <w:rtl/>
          <w:lang w:bidi="ar-SY"/>
        </w:rPr>
        <w:t xml:space="preserve">وعلى </w:t>
      </w:r>
      <w:r w:rsidR="00F0303D">
        <w:rPr>
          <w:rFonts w:ascii="Simplified Arabic" w:hAnsi="Simplified Arabic" w:cs="Simplified Arabic" w:hint="cs"/>
          <w:sz w:val="28"/>
          <w:szCs w:val="28"/>
          <w:rtl/>
          <w:lang w:bidi="ar-SY"/>
        </w:rPr>
        <w:t>الرغم من الفائدة السريرية للعلاج الهرموني تبقى المشكلة في حدوث المقاومة له</w:t>
      </w:r>
      <w:r w:rsidR="00F0303D">
        <w:rPr>
          <w:rFonts w:ascii="Simplified Arabic" w:hAnsi="Simplified Arabic" w:cs="Simplified Arabic"/>
          <w:sz w:val="28"/>
          <w:szCs w:val="28"/>
          <w:rtl/>
          <w:lang w:bidi="ar-SY"/>
        </w:rPr>
        <w:t>ذ</w:t>
      </w:r>
      <w:r w:rsidR="00F0303D">
        <w:rPr>
          <w:rFonts w:ascii="Simplified Arabic" w:hAnsi="Simplified Arabic" w:cs="Simplified Arabic" w:hint="cs"/>
          <w:sz w:val="28"/>
          <w:szCs w:val="28"/>
          <w:rtl/>
          <w:lang w:bidi="ar-SY"/>
        </w:rPr>
        <w:t>ا العلاج،وقد تم شرح عدت آليات للمقاومة لللاج الهرموني والتي تتضمن</w:t>
      </w:r>
      <w:r w:rsidR="00DA7D67">
        <w:rPr>
          <w:rFonts w:ascii="Simplified Arabic" w:hAnsi="Simplified Arabic" w:cs="Simplified Arabic" w:hint="cs"/>
          <w:sz w:val="28"/>
          <w:szCs w:val="28"/>
          <w:rtl/>
          <w:lang w:bidi="ar-SY"/>
        </w:rPr>
        <w:t>(3</w:t>
      </w:r>
      <w:r w:rsidR="002B601F">
        <w:rPr>
          <w:rFonts w:ascii="Simplified Arabic" w:hAnsi="Simplified Arabic" w:cs="Simplified Arabic" w:hint="cs"/>
          <w:sz w:val="28"/>
          <w:szCs w:val="28"/>
          <w:rtl/>
          <w:lang w:bidi="ar-SY"/>
        </w:rPr>
        <w:t>8</w:t>
      </w:r>
      <w:r w:rsidR="00DA7D67">
        <w:rPr>
          <w:rFonts w:ascii="Arial" w:hAnsi="Arial" w:cs="Arial"/>
          <w:sz w:val="28"/>
          <w:szCs w:val="28"/>
          <w:rtl/>
          <w:lang w:bidi="ar-SY"/>
        </w:rPr>
        <w:t>٫</w:t>
      </w:r>
      <w:r w:rsidR="00DA7D67">
        <w:rPr>
          <w:rFonts w:ascii="Simplified Arabic" w:hAnsi="Simplified Arabic" w:cs="Simplified Arabic" w:hint="cs"/>
          <w:sz w:val="28"/>
          <w:szCs w:val="28"/>
          <w:rtl/>
          <w:lang w:bidi="ar-SY"/>
        </w:rPr>
        <w:t>37)</w:t>
      </w:r>
      <w:r>
        <w:rPr>
          <w:rFonts w:ascii="Simplified Arabic" w:hAnsi="Simplified Arabic" w:cs="Simplified Arabic" w:hint="cs"/>
          <w:sz w:val="28"/>
          <w:szCs w:val="28"/>
          <w:rtl/>
          <w:lang w:bidi="ar-SY"/>
        </w:rPr>
        <w:t xml:space="preserve">:كبت تنظيم تعبير </w:t>
      </w:r>
      <w:r>
        <w:rPr>
          <w:rFonts w:ascii="Simplified Arabic" w:hAnsi="Simplified Arabic" w:cs="Simplified Arabic"/>
          <w:sz w:val="28"/>
          <w:szCs w:val="28"/>
          <w:lang w:bidi="ar-SY"/>
        </w:rPr>
        <w:t>ER</w:t>
      </w:r>
      <w:r>
        <w:rPr>
          <w:rFonts w:ascii="Simplified Arabic" w:hAnsi="Simplified Arabic" w:cs="Simplified Arabic" w:hint="cs"/>
          <w:sz w:val="28"/>
          <w:szCs w:val="28"/>
          <w:rtl/>
          <w:lang w:bidi="ar-SY"/>
        </w:rPr>
        <w:t xml:space="preserve"> ،طفرات </w:t>
      </w:r>
      <w:r>
        <w:rPr>
          <w:rFonts w:ascii="Simplified Arabic" w:hAnsi="Simplified Arabic" w:cs="Simplified Arabic"/>
          <w:sz w:val="28"/>
          <w:szCs w:val="28"/>
          <w:lang w:bidi="ar-SY"/>
        </w:rPr>
        <w:t>ER</w:t>
      </w:r>
      <w:r>
        <w:rPr>
          <w:rFonts w:ascii="Simplified Arabic" w:hAnsi="Simplified Arabic" w:cs="Simplified Arabic" w:hint="cs"/>
          <w:sz w:val="28"/>
          <w:szCs w:val="28"/>
          <w:rtl/>
          <w:lang w:bidi="ar-SY"/>
        </w:rPr>
        <w:t xml:space="preserve"> ،تعديل تعبير </w:t>
      </w:r>
      <w:r>
        <w:rPr>
          <w:rFonts w:ascii="Simplified Arabic" w:hAnsi="Simplified Arabic" w:cs="Simplified Arabic" w:hint="cs"/>
          <w:sz w:val="28"/>
          <w:szCs w:val="28"/>
          <w:rtl/>
          <w:lang w:bidi="ar-SY"/>
        </w:rPr>
        <w:lastRenderedPageBreak/>
        <w:t>منظمات</w:t>
      </w:r>
      <w:r>
        <w:rPr>
          <w:rFonts w:ascii="Simplified Arabic" w:hAnsi="Simplified Arabic" w:cs="Simplified Arabic"/>
          <w:sz w:val="28"/>
          <w:szCs w:val="28"/>
          <w:lang w:bidi="ar-SY"/>
        </w:rPr>
        <w:t>ER</w:t>
      </w:r>
      <w:r>
        <w:rPr>
          <w:rFonts w:ascii="Simplified Arabic" w:hAnsi="Simplified Arabic" w:cs="Simplified Arabic" w:hint="cs"/>
          <w:sz w:val="28"/>
          <w:szCs w:val="28"/>
          <w:rtl/>
          <w:lang w:bidi="ar-SY"/>
        </w:rPr>
        <w:t xml:space="preserve">،والتفعيل المعتمدعلى الرابطة لمستقبل الاستروجينات ومنظمات فرط تعبير أو تضاعف </w:t>
      </w:r>
      <w:r>
        <w:rPr>
          <w:rFonts w:ascii="Simplified Arabic" w:hAnsi="Simplified Arabic" w:cs="Simplified Arabic"/>
          <w:sz w:val="28"/>
          <w:szCs w:val="28"/>
          <w:lang w:bidi="ar-SY"/>
        </w:rPr>
        <w:t>her-2</w:t>
      </w:r>
      <w:r w:rsidR="003B10AA">
        <w:rPr>
          <w:rFonts w:ascii="Simplified Arabic" w:hAnsi="Simplified Arabic" w:cs="Simplified Arabic" w:hint="cs"/>
          <w:sz w:val="28"/>
          <w:szCs w:val="28"/>
          <w:rtl/>
          <w:lang w:bidi="ar-SY"/>
        </w:rPr>
        <w:t>.</w:t>
      </w:r>
    </w:p>
    <w:p w:rsidR="00EC1AC2" w:rsidRDefault="00EC1AC2" w:rsidP="002B601F">
      <w:pPr>
        <w:pStyle w:val="a3"/>
        <w:ind w:left="1440"/>
        <w:jc w:val="lowKashida"/>
        <w:rPr>
          <w:rFonts w:ascii="Simplified Arabic" w:hAnsi="Simplified Arabic" w:cs="Simplified Arabic"/>
          <w:sz w:val="28"/>
          <w:szCs w:val="28"/>
          <w:rtl/>
          <w:lang w:bidi="ar-SY"/>
        </w:rPr>
      </w:pPr>
      <w:r>
        <w:rPr>
          <w:rFonts w:ascii="Simplified Arabic" w:hAnsi="Simplified Arabic" w:cs="Simplified Arabic" w:hint="cs"/>
          <w:sz w:val="28"/>
          <w:szCs w:val="28"/>
          <w:rtl/>
          <w:lang w:bidi="ar-SY"/>
        </w:rPr>
        <w:t>-عائلة مس</w:t>
      </w:r>
      <w:r w:rsidR="000E0405">
        <w:rPr>
          <w:rFonts w:ascii="Simplified Arabic" w:hAnsi="Simplified Arabic" w:cs="Simplified Arabic" w:hint="cs"/>
          <w:sz w:val="28"/>
          <w:szCs w:val="28"/>
          <w:rtl/>
          <w:lang w:bidi="ar-SY"/>
        </w:rPr>
        <w:t>تقبل عامل النمو البش</w:t>
      </w:r>
      <w:r w:rsidR="00996EFF">
        <w:rPr>
          <w:rFonts w:ascii="Simplified Arabic" w:hAnsi="Simplified Arabic" w:cs="Simplified Arabic" w:hint="cs"/>
          <w:sz w:val="28"/>
          <w:szCs w:val="28"/>
          <w:rtl/>
          <w:lang w:bidi="ar-SY"/>
        </w:rPr>
        <w:t>ر</w:t>
      </w:r>
      <w:r w:rsidR="000E0405">
        <w:rPr>
          <w:rFonts w:ascii="Simplified Arabic" w:hAnsi="Simplified Arabic" w:cs="Simplified Arabic" w:hint="cs"/>
          <w:sz w:val="28"/>
          <w:szCs w:val="28"/>
          <w:rtl/>
          <w:lang w:bidi="ar-SY"/>
        </w:rPr>
        <w:t>وي الانساني(</w:t>
      </w:r>
      <w:r w:rsidR="000E0405">
        <w:rPr>
          <w:rFonts w:ascii="Simplified Arabic" w:hAnsi="Simplified Arabic" w:cs="Simplified Arabic"/>
          <w:sz w:val="28"/>
          <w:szCs w:val="28"/>
          <w:lang w:bidi="ar-SY"/>
        </w:rPr>
        <w:t>HER</w:t>
      </w:r>
      <w:r w:rsidR="000E0405">
        <w:rPr>
          <w:rFonts w:ascii="Simplified Arabic" w:hAnsi="Simplified Arabic" w:cs="Simplified Arabic" w:hint="cs"/>
          <w:sz w:val="28"/>
          <w:szCs w:val="28"/>
          <w:rtl/>
          <w:lang w:bidi="ar-SY"/>
        </w:rPr>
        <w:t>)تتدخل بالمقاومة متضمنة"</w:t>
      </w:r>
      <w:r w:rsidR="000E0405">
        <w:rPr>
          <w:rFonts w:ascii="Simplified Arabic" w:hAnsi="Simplified Arabic" w:cs="Simplified Arabic"/>
          <w:sz w:val="28"/>
          <w:szCs w:val="28"/>
          <w:lang w:bidi="ar-SY"/>
        </w:rPr>
        <w:t>EGFR</w:t>
      </w:r>
      <w:r w:rsidR="000E0405">
        <w:rPr>
          <w:rFonts w:ascii="Simplified Arabic" w:hAnsi="Simplified Arabic" w:cs="Simplified Arabic" w:hint="cs"/>
          <w:sz w:val="28"/>
          <w:szCs w:val="28"/>
          <w:rtl/>
          <w:lang w:bidi="ar-SY"/>
        </w:rPr>
        <w:t xml:space="preserve"> (يعرف</w:t>
      </w:r>
      <w:r w:rsidR="000E0405">
        <w:rPr>
          <w:rFonts w:ascii="Simplified Arabic" w:hAnsi="Simplified Arabic" w:cs="Simplified Arabic"/>
          <w:sz w:val="28"/>
          <w:szCs w:val="28"/>
          <w:lang w:bidi="ar-SY"/>
        </w:rPr>
        <w:t xml:space="preserve">  her1</w:t>
      </w:r>
      <w:r w:rsidR="000E0405">
        <w:rPr>
          <w:rFonts w:ascii="Simplified Arabic" w:hAnsi="Simplified Arabic" w:cs="Simplified Arabic" w:hint="cs"/>
          <w:sz w:val="28"/>
          <w:szCs w:val="28"/>
          <w:rtl/>
          <w:lang w:bidi="ar-SY"/>
        </w:rPr>
        <w:t>أو</w:t>
      </w:r>
      <w:r w:rsidR="000E0405">
        <w:rPr>
          <w:rFonts w:ascii="Simplified Arabic" w:hAnsi="Simplified Arabic" w:cs="Simplified Arabic"/>
          <w:sz w:val="28"/>
          <w:szCs w:val="28"/>
          <w:lang w:bidi="ar-SY"/>
        </w:rPr>
        <w:t>erbB1</w:t>
      </w:r>
      <w:r w:rsidR="000E0405">
        <w:rPr>
          <w:rFonts w:ascii="Simplified Arabic" w:hAnsi="Simplified Arabic" w:cs="Simplified Arabic" w:hint="cs"/>
          <w:sz w:val="28"/>
          <w:szCs w:val="28"/>
          <w:rtl/>
          <w:lang w:bidi="ar-SY"/>
        </w:rPr>
        <w:t>)،</w:t>
      </w:r>
      <w:r w:rsidR="000E0405">
        <w:rPr>
          <w:rFonts w:ascii="Simplified Arabic" w:hAnsi="Simplified Arabic" w:cs="Simplified Arabic"/>
          <w:sz w:val="28"/>
          <w:szCs w:val="28"/>
          <w:lang w:bidi="ar-SY"/>
        </w:rPr>
        <w:t>HER2</w:t>
      </w:r>
      <w:r w:rsidR="000E0405">
        <w:rPr>
          <w:rFonts w:ascii="Simplified Arabic" w:hAnsi="Simplified Arabic" w:cs="Simplified Arabic" w:hint="cs"/>
          <w:sz w:val="28"/>
          <w:szCs w:val="28"/>
          <w:rtl/>
          <w:lang w:bidi="ar-SY"/>
        </w:rPr>
        <w:t>(</w:t>
      </w:r>
      <w:r w:rsidR="000E0405">
        <w:rPr>
          <w:rFonts w:ascii="Simplified Arabic" w:hAnsi="Simplified Arabic" w:cs="Simplified Arabic"/>
          <w:sz w:val="28"/>
          <w:szCs w:val="28"/>
          <w:lang w:bidi="ar-SY"/>
        </w:rPr>
        <w:t>erbB2</w:t>
      </w:r>
      <w:r w:rsidR="000E0405">
        <w:rPr>
          <w:rFonts w:ascii="Simplified Arabic" w:hAnsi="Simplified Arabic" w:cs="Simplified Arabic" w:hint="cs"/>
          <w:sz w:val="28"/>
          <w:szCs w:val="28"/>
          <w:rtl/>
          <w:lang w:bidi="ar-SY"/>
        </w:rPr>
        <w:t>)،</w:t>
      </w:r>
      <w:r w:rsidR="000E0405">
        <w:rPr>
          <w:rFonts w:ascii="Simplified Arabic" w:hAnsi="Simplified Arabic" w:cs="Simplified Arabic"/>
          <w:sz w:val="28"/>
          <w:szCs w:val="28"/>
          <w:lang w:bidi="ar-SY"/>
        </w:rPr>
        <w:t>HER3</w:t>
      </w:r>
      <w:r w:rsidR="000E0405">
        <w:rPr>
          <w:rFonts w:ascii="Simplified Arabic" w:hAnsi="Simplified Arabic" w:cs="Simplified Arabic" w:hint="cs"/>
          <w:sz w:val="28"/>
          <w:szCs w:val="28"/>
          <w:rtl/>
          <w:lang w:bidi="ar-SY"/>
        </w:rPr>
        <w:t>(</w:t>
      </w:r>
      <w:r w:rsidR="000E0405">
        <w:rPr>
          <w:rFonts w:ascii="Simplified Arabic" w:hAnsi="Simplified Arabic" w:cs="Simplified Arabic"/>
          <w:sz w:val="28"/>
          <w:szCs w:val="28"/>
          <w:lang w:bidi="ar-SY"/>
        </w:rPr>
        <w:t>erbB3</w:t>
      </w:r>
      <w:r w:rsidR="000E0405">
        <w:rPr>
          <w:rFonts w:ascii="Simplified Arabic" w:hAnsi="Simplified Arabic" w:cs="Simplified Arabic" w:hint="cs"/>
          <w:sz w:val="28"/>
          <w:szCs w:val="28"/>
          <w:rtl/>
          <w:lang w:bidi="ar-SY"/>
        </w:rPr>
        <w:t>) و</w:t>
      </w:r>
      <w:r w:rsidR="000E0405">
        <w:rPr>
          <w:rFonts w:ascii="Simplified Arabic" w:hAnsi="Simplified Arabic" w:cs="Simplified Arabic"/>
          <w:sz w:val="28"/>
          <w:szCs w:val="28"/>
          <w:lang w:bidi="ar-SY"/>
        </w:rPr>
        <w:t>her4</w:t>
      </w:r>
      <w:r w:rsidR="000E0405">
        <w:rPr>
          <w:rFonts w:ascii="Simplified Arabic" w:hAnsi="Simplified Arabic" w:cs="Simplified Arabic" w:hint="cs"/>
          <w:sz w:val="28"/>
          <w:szCs w:val="28"/>
          <w:rtl/>
          <w:lang w:bidi="ar-SY"/>
        </w:rPr>
        <w:t>(</w:t>
      </w:r>
      <w:r w:rsidR="000E0405">
        <w:rPr>
          <w:rFonts w:ascii="Simplified Arabic" w:hAnsi="Simplified Arabic" w:cs="Simplified Arabic"/>
          <w:sz w:val="28"/>
          <w:szCs w:val="28"/>
          <w:lang w:bidi="ar-SY"/>
        </w:rPr>
        <w:t>erbB4</w:t>
      </w:r>
      <w:r w:rsidR="00A01BBE">
        <w:rPr>
          <w:rFonts w:ascii="Simplified Arabic" w:hAnsi="Simplified Arabic" w:cs="Simplified Arabic" w:hint="cs"/>
          <w:sz w:val="28"/>
          <w:szCs w:val="28"/>
          <w:rtl/>
          <w:lang w:bidi="ar-SY"/>
        </w:rPr>
        <w:t>)</w:t>
      </w:r>
      <w:r w:rsidR="000E0405">
        <w:rPr>
          <w:rFonts w:ascii="Simplified Arabic" w:hAnsi="Simplified Arabic" w:cs="Simplified Arabic" w:hint="cs"/>
          <w:sz w:val="28"/>
          <w:szCs w:val="28"/>
          <w:rtl/>
          <w:lang w:bidi="ar-SY"/>
        </w:rPr>
        <w:t>(</w:t>
      </w:r>
      <w:r w:rsidR="00DA7D67">
        <w:rPr>
          <w:rFonts w:ascii="Simplified Arabic" w:hAnsi="Simplified Arabic" w:cs="Simplified Arabic" w:hint="cs"/>
          <w:sz w:val="28"/>
          <w:szCs w:val="28"/>
          <w:rtl/>
          <w:lang w:bidi="ar-SY"/>
        </w:rPr>
        <w:t>3</w:t>
      </w:r>
      <w:r w:rsidR="002B601F">
        <w:rPr>
          <w:rFonts w:ascii="Simplified Arabic" w:hAnsi="Simplified Arabic" w:cs="Simplified Arabic" w:hint="cs"/>
          <w:sz w:val="28"/>
          <w:szCs w:val="28"/>
          <w:rtl/>
          <w:lang w:bidi="ar-SY"/>
        </w:rPr>
        <w:t>4</w:t>
      </w:r>
      <w:r w:rsidR="00A01BBE">
        <w:rPr>
          <w:rFonts w:ascii="Simplified Arabic" w:hAnsi="Simplified Arabic" w:cs="Simplified Arabic" w:hint="cs"/>
          <w:sz w:val="28"/>
          <w:szCs w:val="28"/>
          <w:rtl/>
          <w:lang w:bidi="ar-SY"/>
        </w:rPr>
        <w:t xml:space="preserve"> )</w:t>
      </w:r>
    </w:p>
    <w:p w:rsidR="00062673" w:rsidRDefault="00A01BBE" w:rsidP="00E1192D">
      <w:pPr>
        <w:pStyle w:val="a3"/>
        <w:ind w:left="1440"/>
        <w:jc w:val="lowKashida"/>
        <w:rPr>
          <w:rFonts w:ascii="Arial" w:hAnsi="Arial" w:cs="Arial"/>
          <w:sz w:val="28"/>
          <w:szCs w:val="28"/>
          <w:rtl/>
          <w:lang w:bidi="ar-SY"/>
        </w:rPr>
      </w:pPr>
      <w:r>
        <w:rPr>
          <w:rFonts w:ascii="Simplified Arabic" w:hAnsi="Simplified Arabic" w:cs="Simplified Arabic" w:hint="cs"/>
          <w:sz w:val="28"/>
          <w:szCs w:val="28"/>
          <w:rtl/>
          <w:lang w:bidi="ar-SY"/>
        </w:rPr>
        <w:t>-وخصوصا"</w:t>
      </w:r>
      <w:r w:rsidR="00C5485A">
        <w:rPr>
          <w:rFonts w:ascii="Simplified Arabic" w:hAnsi="Simplified Arabic" w:cs="Simplified Arabic" w:hint="cs"/>
          <w:sz w:val="28"/>
          <w:szCs w:val="28"/>
          <w:rtl/>
          <w:lang w:bidi="ar-SY"/>
        </w:rPr>
        <w:t xml:space="preserve"> فإن فرط تعبير</w:t>
      </w:r>
      <w:r w:rsidR="00C5485A">
        <w:rPr>
          <w:rFonts w:ascii="Simplified Arabic" w:hAnsi="Simplified Arabic" w:cs="Simplified Arabic"/>
          <w:sz w:val="28"/>
          <w:szCs w:val="28"/>
          <w:lang w:bidi="ar-SY"/>
        </w:rPr>
        <w:t>her2</w:t>
      </w:r>
      <w:r w:rsidR="00C5485A">
        <w:rPr>
          <w:rFonts w:ascii="Simplified Arabic" w:hAnsi="Simplified Arabic" w:cs="Simplified Arabic" w:hint="cs"/>
          <w:sz w:val="28"/>
          <w:szCs w:val="28"/>
          <w:rtl/>
          <w:lang w:bidi="ar-SY"/>
        </w:rPr>
        <w:t>و</w:t>
      </w:r>
      <w:r w:rsidR="00C5485A">
        <w:rPr>
          <w:rFonts w:ascii="Arial" w:hAnsi="Arial" w:cs="Arial"/>
          <w:sz w:val="28"/>
          <w:szCs w:val="28"/>
          <w:rtl/>
          <w:lang w:bidi="ar-SY"/>
        </w:rPr>
        <w:t>⁄</w:t>
      </w:r>
      <w:r w:rsidR="00C5485A">
        <w:rPr>
          <w:rFonts w:ascii="Simplified Arabic" w:hAnsi="Simplified Arabic" w:cs="Simplified Arabic" w:hint="cs"/>
          <w:sz w:val="28"/>
          <w:szCs w:val="28"/>
          <w:rtl/>
          <w:lang w:bidi="ar-SY"/>
        </w:rPr>
        <w:t xml:space="preserve"> أو تضاعف </w:t>
      </w:r>
      <w:r w:rsidR="00C5485A">
        <w:rPr>
          <w:rFonts w:ascii="Simplified Arabic" w:hAnsi="Simplified Arabic" w:cs="Simplified Arabic"/>
          <w:sz w:val="28"/>
          <w:szCs w:val="28"/>
          <w:lang w:bidi="ar-SY"/>
        </w:rPr>
        <w:t>her2</w:t>
      </w:r>
      <w:r w:rsidR="00C5485A">
        <w:rPr>
          <w:rFonts w:ascii="Simplified Arabic" w:hAnsi="Simplified Arabic" w:cs="Simplified Arabic" w:hint="cs"/>
          <w:sz w:val="28"/>
          <w:szCs w:val="28"/>
          <w:rtl/>
          <w:lang w:bidi="ar-SY"/>
        </w:rPr>
        <w:t xml:space="preserve"> يسبب مق</w:t>
      </w:r>
      <w:r w:rsidR="00DB35D2">
        <w:rPr>
          <w:rFonts w:ascii="Simplified Arabic" w:hAnsi="Simplified Arabic" w:cs="Simplified Arabic" w:hint="cs"/>
          <w:sz w:val="28"/>
          <w:szCs w:val="28"/>
          <w:rtl/>
          <w:lang w:bidi="ar-SY"/>
        </w:rPr>
        <w:t>اومة فعلية للعلاج الهرمو</w:t>
      </w:r>
      <w:r w:rsidR="00005278">
        <w:rPr>
          <w:rFonts w:ascii="Simplified Arabic" w:hAnsi="Simplified Arabic" w:cs="Simplified Arabic" w:hint="cs"/>
          <w:sz w:val="28"/>
          <w:szCs w:val="28"/>
          <w:rtl/>
          <w:lang w:bidi="ar-SY"/>
        </w:rPr>
        <w:t>ني ح</w:t>
      </w:r>
      <w:r w:rsidR="00C5485A">
        <w:rPr>
          <w:rFonts w:ascii="Simplified Arabic" w:hAnsi="Simplified Arabic" w:cs="Simplified Arabic" w:hint="cs"/>
          <w:sz w:val="28"/>
          <w:szCs w:val="28"/>
          <w:rtl/>
          <w:lang w:bidi="ar-SY"/>
        </w:rPr>
        <w:t xml:space="preserve">يث أن </w:t>
      </w:r>
      <w:r w:rsidR="00C5485A">
        <w:rPr>
          <w:rFonts w:ascii="Simplified Arabic" w:hAnsi="Simplified Arabic" w:cs="Simplified Arabic"/>
          <w:sz w:val="28"/>
          <w:szCs w:val="28"/>
          <w:lang w:bidi="ar-SY"/>
        </w:rPr>
        <w:t>her2</w:t>
      </w:r>
      <w:r w:rsidR="00C5485A">
        <w:rPr>
          <w:rFonts w:ascii="Simplified Arabic" w:hAnsi="Simplified Arabic" w:cs="Simplified Arabic" w:hint="cs"/>
          <w:sz w:val="28"/>
          <w:szCs w:val="28"/>
          <w:rtl/>
          <w:lang w:bidi="ar-SY"/>
        </w:rPr>
        <w:t xml:space="preserve"> مستقبل أقل ارتباطا"ويشكل مركب </w:t>
      </w:r>
      <w:r w:rsidR="00C5485A">
        <w:rPr>
          <w:rFonts w:ascii="Simplified Arabic" w:hAnsi="Simplified Arabic" w:cs="Simplified Arabic"/>
          <w:sz w:val="28"/>
          <w:szCs w:val="28"/>
          <w:lang w:bidi="ar-SY"/>
        </w:rPr>
        <w:t>homodimers</w:t>
      </w:r>
      <w:r w:rsidR="00C5485A">
        <w:rPr>
          <w:rFonts w:ascii="Simplified Arabic" w:hAnsi="Simplified Arabic" w:cs="Simplified Arabic" w:hint="cs"/>
          <w:sz w:val="28"/>
          <w:szCs w:val="28"/>
          <w:rtl/>
          <w:lang w:bidi="ar-SY"/>
        </w:rPr>
        <w:t>و</w:t>
      </w:r>
      <w:r w:rsidR="00C5485A">
        <w:rPr>
          <w:rFonts w:ascii="Simplified Arabic" w:hAnsi="Simplified Arabic" w:cs="Simplified Arabic"/>
          <w:sz w:val="28"/>
          <w:szCs w:val="28"/>
          <w:lang w:bidi="ar-SY"/>
        </w:rPr>
        <w:t>heterodimers</w:t>
      </w:r>
      <w:r w:rsidR="00C5485A">
        <w:rPr>
          <w:rFonts w:ascii="Simplified Arabic" w:hAnsi="Simplified Arabic" w:cs="Simplified Arabic" w:hint="cs"/>
          <w:sz w:val="28"/>
          <w:szCs w:val="28"/>
          <w:rtl/>
          <w:lang w:bidi="ar-SY"/>
        </w:rPr>
        <w:t xml:space="preserve"> منتجا" تفعيل المستقبل والفسفرة للمجال داخل الخلوي وه</w:t>
      </w:r>
      <w:r w:rsidR="00C5485A">
        <w:rPr>
          <w:rFonts w:ascii="Simplified Arabic" w:hAnsi="Simplified Arabic" w:cs="Simplified Arabic"/>
          <w:sz w:val="28"/>
          <w:szCs w:val="28"/>
          <w:rtl/>
          <w:lang w:bidi="ar-SY"/>
        </w:rPr>
        <w:t>ذ</w:t>
      </w:r>
      <w:r w:rsidR="00C5485A">
        <w:rPr>
          <w:rFonts w:ascii="Simplified Arabic" w:hAnsi="Simplified Arabic" w:cs="Simplified Arabic" w:hint="cs"/>
          <w:sz w:val="28"/>
          <w:szCs w:val="28"/>
          <w:rtl/>
          <w:lang w:bidi="ar-SY"/>
        </w:rPr>
        <w:t>ه الفسفرة تقود لتفعيل طرق تقل الاشارة وال</w:t>
      </w:r>
      <w:r w:rsidR="00C5485A">
        <w:rPr>
          <w:rFonts w:ascii="Simplified Arabic" w:hAnsi="Simplified Arabic" w:cs="Simplified Arabic"/>
          <w:sz w:val="28"/>
          <w:szCs w:val="28"/>
          <w:rtl/>
          <w:lang w:bidi="ar-SY"/>
        </w:rPr>
        <w:t>ذ</w:t>
      </w:r>
      <w:r w:rsidR="00C5485A">
        <w:rPr>
          <w:rFonts w:ascii="Simplified Arabic" w:hAnsi="Simplified Arabic" w:cs="Simplified Arabic" w:hint="cs"/>
          <w:sz w:val="28"/>
          <w:szCs w:val="28"/>
          <w:rtl/>
          <w:lang w:bidi="ar-SY"/>
        </w:rPr>
        <w:t>ي يشجع التكاثر مثل طريق:</w:t>
      </w:r>
      <w:r w:rsidR="00C5485A">
        <w:rPr>
          <w:rFonts w:ascii="Simplified Arabic" w:hAnsi="Simplified Arabic" w:cs="Simplified Arabic"/>
          <w:sz w:val="28"/>
          <w:szCs w:val="28"/>
          <w:lang w:bidi="ar-SY"/>
        </w:rPr>
        <w:t>phosphatidylinositol 3</w:t>
      </w:r>
      <w:r w:rsidR="00C5485A">
        <w:rPr>
          <w:rFonts w:ascii="Arial" w:hAnsi="Arial" w:cs="Arial"/>
          <w:sz w:val="28"/>
          <w:szCs w:val="28"/>
          <w:lang w:bidi="ar-SY"/>
        </w:rPr>
        <w:t>′-kinase(pi3k)⁄AKT⁄</w:t>
      </w:r>
      <w:r w:rsidR="00062673">
        <w:rPr>
          <w:rFonts w:ascii="Arial" w:hAnsi="Arial" w:cs="Arial"/>
          <w:sz w:val="28"/>
          <w:szCs w:val="28"/>
          <w:lang w:bidi="ar-SY"/>
        </w:rPr>
        <w:t>mTOR theERK1⁄2mitogen-activated-protein kinase(MAPK)and the JAK⁄STAT</w:t>
      </w:r>
    </w:p>
    <w:p w:rsidR="00A542CD" w:rsidRDefault="00597DF6" w:rsidP="002B601F">
      <w:pPr>
        <w:pStyle w:val="a3"/>
        <w:ind w:left="1440"/>
        <w:jc w:val="lowKashida"/>
        <w:rPr>
          <w:rFonts w:ascii="Arial" w:hAnsi="Arial" w:cs="Arial"/>
          <w:sz w:val="28"/>
          <w:szCs w:val="28"/>
          <w:rtl/>
          <w:lang w:bidi="ar-SY"/>
        </w:rPr>
      </w:pPr>
      <w:r>
        <w:rPr>
          <w:rFonts w:ascii="Arial" w:hAnsi="Arial" w:cs="Arial" w:hint="cs"/>
          <w:sz w:val="28"/>
          <w:szCs w:val="28"/>
          <w:rtl/>
          <w:lang w:bidi="ar-SY"/>
        </w:rPr>
        <w:t>-</w:t>
      </w:r>
      <w:r w:rsidR="00062673">
        <w:rPr>
          <w:rFonts w:ascii="Arial" w:hAnsi="Arial" w:cs="Arial" w:hint="cs"/>
          <w:sz w:val="28"/>
          <w:szCs w:val="28"/>
          <w:rtl/>
          <w:lang w:bidi="ar-SY"/>
        </w:rPr>
        <w:t xml:space="preserve">وبذلك </w:t>
      </w:r>
      <w:r w:rsidR="00A542CD">
        <w:rPr>
          <w:rFonts w:ascii="Arial" w:hAnsi="Arial" w:cs="Arial" w:hint="cs"/>
          <w:sz w:val="28"/>
          <w:szCs w:val="28"/>
          <w:rtl/>
          <w:lang w:bidi="ar-SY"/>
        </w:rPr>
        <w:t xml:space="preserve">فإن فرط تعبير </w:t>
      </w:r>
      <w:r w:rsidR="00A542CD">
        <w:rPr>
          <w:rFonts w:ascii="Arial" w:hAnsi="Arial" w:cs="Arial"/>
          <w:sz w:val="28"/>
          <w:szCs w:val="28"/>
          <w:lang w:bidi="ar-SY"/>
        </w:rPr>
        <w:t>her-2</w:t>
      </w:r>
      <w:r w:rsidR="00A542CD">
        <w:rPr>
          <w:rFonts w:ascii="Arial" w:hAnsi="Arial" w:cs="Arial" w:hint="cs"/>
          <w:sz w:val="28"/>
          <w:szCs w:val="28"/>
          <w:rtl/>
          <w:lang w:bidi="ar-SY"/>
        </w:rPr>
        <w:t xml:space="preserve"> و</w:t>
      </w:r>
      <w:r w:rsidR="00A542CD">
        <w:rPr>
          <w:rFonts w:ascii="Arial" w:hAnsi="Arial" w:cs="Arial"/>
          <w:sz w:val="28"/>
          <w:szCs w:val="28"/>
          <w:rtl/>
          <w:lang w:bidi="ar-SY"/>
        </w:rPr>
        <w:t>⁄</w:t>
      </w:r>
      <w:r w:rsidR="00A542CD">
        <w:rPr>
          <w:rFonts w:ascii="Arial" w:hAnsi="Arial" w:cs="Arial" w:hint="cs"/>
          <w:sz w:val="28"/>
          <w:szCs w:val="28"/>
          <w:rtl/>
          <w:lang w:bidi="ar-SY"/>
        </w:rPr>
        <w:t xml:space="preserve"> أو تضاعفه يحدث في (25-30)%من أورام الثدي ويسبب ت</w:t>
      </w:r>
      <w:r w:rsidR="00DB35D2">
        <w:rPr>
          <w:rFonts w:ascii="Arial" w:hAnsi="Arial" w:cs="Arial" w:hint="cs"/>
          <w:sz w:val="28"/>
          <w:szCs w:val="28"/>
          <w:rtl/>
          <w:lang w:bidi="ar-SY"/>
        </w:rPr>
        <w:t xml:space="preserve">حول خبيث لخلايا الثدي الظهارية </w:t>
      </w:r>
      <w:r w:rsidR="00A542CD">
        <w:rPr>
          <w:rFonts w:ascii="Arial" w:hAnsi="Arial" w:cs="Arial" w:hint="cs"/>
          <w:sz w:val="28"/>
          <w:szCs w:val="28"/>
          <w:rtl/>
          <w:lang w:bidi="ar-SY"/>
        </w:rPr>
        <w:t>وسير سريري أكثر</w:t>
      </w:r>
      <w:r w:rsidR="00DB35D2">
        <w:rPr>
          <w:rFonts w:ascii="Arial" w:hAnsi="Arial" w:cs="Arial" w:hint="cs"/>
          <w:sz w:val="28"/>
          <w:szCs w:val="28"/>
          <w:rtl/>
          <w:lang w:bidi="ar-SY"/>
        </w:rPr>
        <w:t xml:space="preserve"> عدوانية وبقيا سيئة</w:t>
      </w:r>
      <w:r w:rsidR="00A542CD">
        <w:rPr>
          <w:rFonts w:ascii="Arial" w:hAnsi="Arial" w:cs="Arial" w:hint="cs"/>
          <w:sz w:val="28"/>
          <w:szCs w:val="28"/>
          <w:rtl/>
          <w:lang w:bidi="ar-SY"/>
        </w:rPr>
        <w:t>0</w:t>
      </w:r>
      <w:r w:rsidR="00DA7D67">
        <w:rPr>
          <w:rFonts w:ascii="Arial" w:hAnsi="Arial" w:cs="Arial" w:hint="cs"/>
          <w:sz w:val="28"/>
          <w:szCs w:val="28"/>
          <w:rtl/>
          <w:lang w:bidi="ar-SY"/>
        </w:rPr>
        <w:t>(</w:t>
      </w:r>
      <w:r w:rsidR="002B601F">
        <w:rPr>
          <w:rFonts w:ascii="Arial" w:hAnsi="Arial" w:cs="Arial" w:hint="cs"/>
          <w:sz w:val="28"/>
          <w:szCs w:val="28"/>
          <w:rtl/>
          <w:lang w:bidi="ar-SY"/>
        </w:rPr>
        <w:t>35،30،21</w:t>
      </w:r>
      <w:r w:rsidR="00DB35D2">
        <w:rPr>
          <w:rFonts w:ascii="Arial" w:hAnsi="Arial" w:cs="Arial" w:hint="cs"/>
          <w:sz w:val="28"/>
          <w:szCs w:val="28"/>
          <w:rtl/>
          <w:lang w:bidi="ar-SY"/>
        </w:rPr>
        <w:t>)</w:t>
      </w:r>
      <w:r w:rsidR="003B10AA">
        <w:rPr>
          <w:rFonts w:ascii="Arial" w:hAnsi="Arial" w:cs="Arial" w:hint="cs"/>
          <w:sz w:val="28"/>
          <w:szCs w:val="28"/>
          <w:rtl/>
          <w:lang w:bidi="ar-SY"/>
        </w:rPr>
        <w:t>.</w:t>
      </w:r>
    </w:p>
    <w:p w:rsidR="00975EF6" w:rsidRDefault="00A542CD" w:rsidP="002B601F">
      <w:pPr>
        <w:pStyle w:val="a3"/>
        <w:ind w:left="1440"/>
        <w:jc w:val="lowKashida"/>
        <w:rPr>
          <w:rFonts w:ascii="Arial" w:hAnsi="Arial" w:cs="Arial"/>
          <w:sz w:val="28"/>
          <w:szCs w:val="28"/>
          <w:rtl/>
          <w:lang w:bidi="ar-SY"/>
        </w:rPr>
      </w:pPr>
      <w:r>
        <w:rPr>
          <w:rFonts w:ascii="Arial" w:hAnsi="Arial" w:cs="Arial" w:hint="cs"/>
          <w:sz w:val="28"/>
          <w:szCs w:val="28"/>
          <w:rtl/>
          <w:lang w:bidi="ar-SY"/>
        </w:rPr>
        <w:t>وه</w:t>
      </w:r>
      <w:r>
        <w:rPr>
          <w:rFonts w:ascii="Arial" w:hAnsi="Arial" w:cs="Arial"/>
          <w:sz w:val="28"/>
          <w:szCs w:val="28"/>
          <w:rtl/>
          <w:lang w:bidi="ar-SY"/>
        </w:rPr>
        <w:t>ذ</w:t>
      </w:r>
      <w:r>
        <w:rPr>
          <w:rFonts w:ascii="Arial" w:hAnsi="Arial" w:cs="Arial" w:hint="cs"/>
          <w:sz w:val="28"/>
          <w:szCs w:val="28"/>
          <w:rtl/>
          <w:lang w:bidi="ar-SY"/>
        </w:rPr>
        <w:t>ه العدوانية الشديدة قد تحسنت بتطوير علاجات مضادة لل</w:t>
      </w:r>
      <w:r>
        <w:rPr>
          <w:rFonts w:ascii="Arial" w:hAnsi="Arial" w:cs="Arial"/>
          <w:sz w:val="28"/>
          <w:szCs w:val="28"/>
          <w:lang w:bidi="ar-SY"/>
        </w:rPr>
        <w:t>HER-2</w:t>
      </w:r>
      <w:r>
        <w:rPr>
          <w:rFonts w:ascii="Arial" w:hAnsi="Arial" w:cs="Arial" w:hint="cs"/>
          <w:sz w:val="28"/>
          <w:szCs w:val="28"/>
          <w:rtl/>
          <w:lang w:bidi="ar-SY"/>
        </w:rPr>
        <w:t xml:space="preserve"> مثل </w:t>
      </w:r>
      <w:r>
        <w:rPr>
          <w:rFonts w:ascii="Arial" w:hAnsi="Arial" w:cs="Arial"/>
          <w:sz w:val="28"/>
          <w:szCs w:val="28"/>
          <w:lang w:bidi="ar-SY"/>
        </w:rPr>
        <w:t>TRAST</w:t>
      </w:r>
      <w:r w:rsidR="00AF069B">
        <w:rPr>
          <w:rFonts w:ascii="Arial" w:hAnsi="Arial" w:cs="Arial"/>
          <w:sz w:val="28"/>
          <w:szCs w:val="28"/>
          <w:lang w:bidi="ar-SY"/>
        </w:rPr>
        <w:t>U</w:t>
      </w:r>
      <w:r>
        <w:rPr>
          <w:rFonts w:ascii="Arial" w:hAnsi="Arial" w:cs="Arial"/>
          <w:sz w:val="28"/>
          <w:szCs w:val="28"/>
          <w:lang w:bidi="ar-SY"/>
        </w:rPr>
        <w:t>ZUMAB</w:t>
      </w:r>
      <w:r w:rsidR="00597DF6">
        <w:rPr>
          <w:rFonts w:ascii="Arial" w:hAnsi="Arial" w:cs="Arial" w:hint="cs"/>
          <w:sz w:val="28"/>
          <w:szCs w:val="28"/>
          <w:rtl/>
          <w:lang w:bidi="ar-SY"/>
        </w:rPr>
        <w:t>وال</w:t>
      </w:r>
      <w:r w:rsidR="00597DF6">
        <w:rPr>
          <w:rFonts w:ascii="Arial" w:hAnsi="Arial" w:cs="Arial"/>
          <w:sz w:val="28"/>
          <w:szCs w:val="28"/>
          <w:rtl/>
          <w:lang w:bidi="ar-SY"/>
        </w:rPr>
        <w:t>ذ</w:t>
      </w:r>
      <w:r w:rsidR="00597DF6">
        <w:rPr>
          <w:rFonts w:ascii="Arial" w:hAnsi="Arial" w:cs="Arial" w:hint="cs"/>
          <w:sz w:val="28"/>
          <w:szCs w:val="28"/>
          <w:rtl/>
          <w:lang w:bidi="ar-SY"/>
        </w:rPr>
        <w:t>ي هو:</w:t>
      </w:r>
      <w:r w:rsidR="00597DF6">
        <w:rPr>
          <w:rFonts w:ascii="Arial" w:hAnsi="Arial" w:cs="Arial"/>
          <w:sz w:val="28"/>
          <w:szCs w:val="28"/>
          <w:lang w:bidi="ar-SY"/>
        </w:rPr>
        <w:t>recombinant humanized monoclonal antibody</w:t>
      </w:r>
      <w:r w:rsidR="00597DF6">
        <w:rPr>
          <w:rFonts w:ascii="Arial" w:hAnsi="Arial" w:cs="Arial" w:hint="cs"/>
          <w:sz w:val="28"/>
          <w:szCs w:val="28"/>
          <w:rtl/>
          <w:lang w:bidi="ar-SY"/>
        </w:rPr>
        <w:t xml:space="preserve"> يرتبط بألفة عالية بالمجال خارج الخلوي لل</w:t>
      </w:r>
      <w:r w:rsidR="00597DF6">
        <w:rPr>
          <w:rFonts w:ascii="Arial" w:hAnsi="Arial" w:cs="Arial"/>
          <w:sz w:val="28"/>
          <w:szCs w:val="28"/>
          <w:lang w:bidi="ar-SY"/>
        </w:rPr>
        <w:t>HER-2</w:t>
      </w:r>
      <w:r w:rsidR="00597DF6">
        <w:rPr>
          <w:rFonts w:ascii="Arial" w:hAnsi="Arial" w:cs="Arial" w:hint="cs"/>
          <w:sz w:val="28"/>
          <w:szCs w:val="28"/>
          <w:rtl/>
          <w:lang w:bidi="ar-SY"/>
        </w:rPr>
        <w:t xml:space="preserve"> ويثبط ت</w:t>
      </w:r>
      <w:r w:rsidR="00964900">
        <w:rPr>
          <w:rFonts w:ascii="Arial" w:hAnsi="Arial" w:cs="Arial" w:hint="cs"/>
          <w:sz w:val="28"/>
          <w:szCs w:val="28"/>
          <w:rtl/>
          <w:lang w:bidi="ar-SY"/>
        </w:rPr>
        <w:t>كاثر خلايا الورم الانسان</w:t>
      </w:r>
      <w:r w:rsidR="00DA7D67">
        <w:rPr>
          <w:rFonts w:ascii="Arial" w:hAnsi="Arial" w:cs="Arial" w:hint="cs"/>
          <w:sz w:val="28"/>
          <w:szCs w:val="28"/>
          <w:rtl/>
          <w:lang w:bidi="ar-SY"/>
        </w:rPr>
        <w:t>ية(</w:t>
      </w:r>
      <w:r w:rsidR="002B601F">
        <w:rPr>
          <w:rFonts w:ascii="Arial" w:hAnsi="Arial" w:cs="Arial" w:hint="cs"/>
          <w:sz w:val="28"/>
          <w:szCs w:val="28"/>
          <w:rtl/>
          <w:lang w:bidi="ar-SY"/>
        </w:rPr>
        <w:t>39</w:t>
      </w:r>
      <w:r w:rsidR="00597DF6">
        <w:rPr>
          <w:rFonts w:ascii="Arial" w:hAnsi="Arial" w:cs="Arial" w:hint="cs"/>
          <w:sz w:val="28"/>
          <w:szCs w:val="28"/>
          <w:rtl/>
          <w:lang w:bidi="ar-SY"/>
        </w:rPr>
        <w:t xml:space="preserve">)،وإن استخدامه كعامل وحيد في الأورام إيجابية </w:t>
      </w:r>
      <w:r w:rsidR="00597DF6">
        <w:rPr>
          <w:rFonts w:ascii="Arial" w:hAnsi="Arial" w:cs="Arial"/>
          <w:sz w:val="28"/>
          <w:szCs w:val="28"/>
          <w:lang w:bidi="ar-SY"/>
        </w:rPr>
        <w:t>HER-2</w:t>
      </w:r>
      <w:r w:rsidR="00597DF6">
        <w:rPr>
          <w:rFonts w:ascii="Arial" w:hAnsi="Arial" w:cs="Arial" w:hint="cs"/>
          <w:sz w:val="28"/>
          <w:szCs w:val="28"/>
          <w:rtl/>
          <w:lang w:bidi="ar-SY"/>
        </w:rPr>
        <w:t xml:space="preserve"> يحسن البقيا كخط أول عن</w:t>
      </w:r>
      <w:r w:rsidR="00DA7D67">
        <w:rPr>
          <w:rFonts w:ascii="Arial" w:hAnsi="Arial" w:cs="Arial" w:hint="cs"/>
          <w:sz w:val="28"/>
          <w:szCs w:val="28"/>
          <w:rtl/>
          <w:lang w:bidi="ar-SY"/>
        </w:rPr>
        <w:t>دما يشارك مع العلاج الكيماوي(</w:t>
      </w:r>
      <w:r w:rsidR="002B601F">
        <w:rPr>
          <w:rFonts w:ascii="Arial" w:hAnsi="Arial" w:cs="Arial" w:hint="cs"/>
          <w:sz w:val="28"/>
          <w:szCs w:val="28"/>
          <w:rtl/>
          <w:lang w:bidi="ar-SY"/>
        </w:rPr>
        <w:t>40</w:t>
      </w:r>
      <w:r w:rsidR="00B05128">
        <w:rPr>
          <w:rFonts w:ascii="Arial" w:hAnsi="Arial" w:cs="Arial" w:hint="cs"/>
          <w:sz w:val="28"/>
          <w:szCs w:val="28"/>
          <w:rtl/>
          <w:lang w:bidi="ar-SY"/>
        </w:rPr>
        <w:t>)،</w:t>
      </w:r>
      <w:r w:rsidR="00597DF6">
        <w:rPr>
          <w:rFonts w:ascii="Arial" w:hAnsi="Arial" w:cs="Arial" w:hint="cs"/>
          <w:sz w:val="28"/>
          <w:szCs w:val="28"/>
          <w:rtl/>
          <w:lang w:bidi="ar-SY"/>
        </w:rPr>
        <w:t xml:space="preserve">كما أن إعطاء </w:t>
      </w:r>
      <w:r w:rsidR="0016568E">
        <w:rPr>
          <w:rFonts w:ascii="Arial" w:hAnsi="Arial" w:cs="Arial"/>
          <w:sz w:val="28"/>
          <w:szCs w:val="28"/>
          <w:lang w:bidi="ar-SY"/>
        </w:rPr>
        <w:t>trastuzumab</w:t>
      </w:r>
      <w:r w:rsidR="0016568E">
        <w:rPr>
          <w:rFonts w:ascii="Arial" w:hAnsi="Arial" w:cs="Arial" w:hint="cs"/>
          <w:sz w:val="28"/>
          <w:szCs w:val="28"/>
          <w:rtl/>
          <w:lang w:bidi="ar-SY"/>
        </w:rPr>
        <w:t xml:space="preserve"> ك </w:t>
      </w:r>
      <w:r w:rsidR="0016568E">
        <w:rPr>
          <w:rFonts w:ascii="Arial" w:hAnsi="Arial" w:cs="Arial"/>
          <w:sz w:val="28"/>
          <w:szCs w:val="28"/>
          <w:lang w:bidi="ar-SY"/>
        </w:rPr>
        <w:t>adjuvant</w:t>
      </w:r>
      <w:r w:rsidR="0016568E">
        <w:rPr>
          <w:rFonts w:ascii="Arial" w:hAnsi="Arial" w:cs="Arial" w:hint="cs"/>
          <w:sz w:val="28"/>
          <w:szCs w:val="28"/>
          <w:rtl/>
          <w:lang w:bidi="ar-SY"/>
        </w:rPr>
        <w:t xml:space="preserve"> بالمشاركة مع و أو بالتعاقب بعد العلاج الكيماوي ينتج عنه تحسن في البقيا الحرة من معاودة المرض</w:t>
      </w:r>
      <w:r w:rsidR="00975EF6">
        <w:rPr>
          <w:rFonts w:ascii="Arial" w:hAnsi="Arial" w:cs="Arial"/>
          <w:sz w:val="28"/>
          <w:szCs w:val="28"/>
          <w:lang w:bidi="ar-SY"/>
        </w:rPr>
        <w:t>recurrence free survival</w:t>
      </w:r>
      <w:r w:rsidR="00DA7D67">
        <w:rPr>
          <w:rFonts w:ascii="Arial" w:hAnsi="Arial" w:cs="Arial" w:hint="cs"/>
          <w:sz w:val="28"/>
          <w:szCs w:val="28"/>
          <w:rtl/>
          <w:lang w:bidi="ar-SY"/>
        </w:rPr>
        <w:t xml:space="preserve"> وكذلك البقيا الاجمالية(4</w:t>
      </w:r>
      <w:r w:rsidR="002B601F">
        <w:rPr>
          <w:rFonts w:ascii="Arial" w:hAnsi="Arial" w:cs="Arial" w:hint="cs"/>
          <w:sz w:val="28"/>
          <w:szCs w:val="28"/>
          <w:rtl/>
          <w:lang w:bidi="ar-SY"/>
        </w:rPr>
        <w:t>1</w:t>
      </w:r>
      <w:r w:rsidR="00975EF6">
        <w:rPr>
          <w:rFonts w:ascii="Arial" w:hAnsi="Arial" w:cs="Arial" w:hint="cs"/>
          <w:sz w:val="28"/>
          <w:szCs w:val="28"/>
          <w:rtl/>
          <w:lang w:bidi="ar-SY"/>
        </w:rPr>
        <w:t>)</w:t>
      </w:r>
      <w:r w:rsidR="003B10AA">
        <w:rPr>
          <w:rFonts w:ascii="Arial" w:hAnsi="Arial" w:cs="Arial" w:hint="cs"/>
          <w:sz w:val="28"/>
          <w:szCs w:val="28"/>
          <w:rtl/>
          <w:lang w:bidi="ar-SY"/>
        </w:rPr>
        <w:t>.</w:t>
      </w:r>
    </w:p>
    <w:p w:rsidR="0068579F" w:rsidRDefault="00975EF6" w:rsidP="002B601F">
      <w:pPr>
        <w:pStyle w:val="a3"/>
        <w:ind w:left="1440"/>
        <w:jc w:val="lowKashida"/>
        <w:rPr>
          <w:rFonts w:ascii="Arial" w:hAnsi="Arial" w:cs="Arial"/>
          <w:sz w:val="28"/>
          <w:szCs w:val="28"/>
          <w:rtl/>
          <w:lang w:bidi="ar-SY"/>
        </w:rPr>
      </w:pPr>
      <w:r>
        <w:rPr>
          <w:rFonts w:ascii="Arial" w:hAnsi="Arial" w:cs="Arial" w:hint="cs"/>
          <w:sz w:val="28"/>
          <w:szCs w:val="28"/>
          <w:rtl/>
          <w:lang w:bidi="ar-SY"/>
        </w:rPr>
        <w:t>-</w:t>
      </w:r>
      <w:r w:rsidR="0068579F">
        <w:rPr>
          <w:rFonts w:ascii="Arial" w:hAnsi="Arial" w:cs="Arial" w:hint="cs"/>
          <w:sz w:val="28"/>
          <w:szCs w:val="28"/>
          <w:rtl/>
          <w:lang w:bidi="ar-SY"/>
        </w:rPr>
        <w:t xml:space="preserve">كما يوجد أيضا" مثبطات تيروزينكيناز أخرى للمستقبل </w:t>
      </w:r>
      <w:r w:rsidR="0068579F">
        <w:rPr>
          <w:rFonts w:ascii="Arial" w:hAnsi="Arial" w:cs="Arial"/>
          <w:sz w:val="28"/>
          <w:szCs w:val="28"/>
          <w:lang w:bidi="ar-SY"/>
        </w:rPr>
        <w:t>HER-2</w:t>
      </w:r>
      <w:r w:rsidR="0068579F">
        <w:rPr>
          <w:rFonts w:ascii="Arial" w:hAnsi="Arial" w:cs="Arial" w:hint="cs"/>
          <w:sz w:val="28"/>
          <w:szCs w:val="28"/>
          <w:rtl/>
          <w:lang w:bidi="ar-SY"/>
        </w:rPr>
        <w:t xml:space="preserve"> مثل </w:t>
      </w:r>
      <w:r w:rsidR="0068579F">
        <w:rPr>
          <w:rFonts w:ascii="Arial" w:hAnsi="Arial" w:cs="Arial"/>
          <w:sz w:val="28"/>
          <w:szCs w:val="28"/>
          <w:lang w:bidi="ar-SY"/>
        </w:rPr>
        <w:t>LAPATINIB</w:t>
      </w:r>
      <w:r w:rsidR="0068579F">
        <w:rPr>
          <w:rFonts w:ascii="Arial" w:hAnsi="Arial" w:cs="Arial" w:hint="cs"/>
          <w:sz w:val="28"/>
          <w:szCs w:val="28"/>
          <w:rtl/>
          <w:lang w:bidi="ar-SY"/>
        </w:rPr>
        <w:t>والذي هو مثبط لل</w:t>
      </w:r>
      <w:r w:rsidR="0068579F">
        <w:rPr>
          <w:rFonts w:ascii="Arial" w:hAnsi="Arial" w:cs="Arial"/>
          <w:sz w:val="28"/>
          <w:szCs w:val="28"/>
          <w:lang w:bidi="ar-SY"/>
        </w:rPr>
        <w:t>HER-2</w:t>
      </w:r>
      <w:r w:rsidR="0068579F">
        <w:rPr>
          <w:rFonts w:ascii="Arial" w:hAnsi="Arial" w:cs="Arial" w:hint="cs"/>
          <w:sz w:val="28"/>
          <w:szCs w:val="28"/>
          <w:rtl/>
          <w:lang w:bidi="ar-SY"/>
        </w:rPr>
        <w:t xml:space="preserve"> و</w:t>
      </w:r>
      <w:r w:rsidR="0068579F">
        <w:rPr>
          <w:rFonts w:ascii="Arial" w:hAnsi="Arial" w:cs="Arial"/>
          <w:sz w:val="28"/>
          <w:szCs w:val="28"/>
          <w:lang w:bidi="ar-SY"/>
        </w:rPr>
        <w:t>EGFR</w:t>
      </w:r>
      <w:r w:rsidR="0068579F">
        <w:rPr>
          <w:rFonts w:ascii="Arial" w:hAnsi="Arial" w:cs="Arial" w:hint="cs"/>
          <w:sz w:val="28"/>
          <w:szCs w:val="28"/>
          <w:rtl/>
          <w:lang w:bidi="ar-SY"/>
        </w:rPr>
        <w:t xml:space="preserve"> ،يظهر زيادة بالبقيا في مرضى سرطان الثدي المتقدم إيجابي </w:t>
      </w:r>
      <w:r w:rsidR="0068579F">
        <w:rPr>
          <w:rFonts w:ascii="Arial" w:hAnsi="Arial" w:cs="Arial"/>
          <w:sz w:val="28"/>
          <w:szCs w:val="28"/>
          <w:lang w:bidi="ar-SY"/>
        </w:rPr>
        <w:t>her-2</w:t>
      </w:r>
      <w:r w:rsidR="0068579F">
        <w:rPr>
          <w:rFonts w:ascii="Arial" w:hAnsi="Arial" w:cs="Arial" w:hint="cs"/>
          <w:sz w:val="28"/>
          <w:szCs w:val="28"/>
          <w:rtl/>
          <w:lang w:bidi="ar-SY"/>
        </w:rPr>
        <w:t xml:space="preserve"> كما أن المشاركة بينه وبين </w:t>
      </w:r>
      <w:r w:rsidR="0068579F">
        <w:rPr>
          <w:rFonts w:ascii="Arial" w:hAnsi="Arial" w:cs="Arial"/>
          <w:sz w:val="28"/>
          <w:szCs w:val="28"/>
          <w:lang w:bidi="ar-SY"/>
        </w:rPr>
        <w:t>CAPCITABINE</w:t>
      </w:r>
      <w:r w:rsidR="0068579F">
        <w:rPr>
          <w:rFonts w:ascii="Arial" w:hAnsi="Arial" w:cs="Arial" w:hint="cs"/>
          <w:sz w:val="28"/>
          <w:szCs w:val="28"/>
          <w:rtl/>
          <w:lang w:bidi="ar-SY"/>
        </w:rPr>
        <w:t xml:space="preserve"> يحسن البقيا في المرضى الذين يتفاقم لديهم المرض(</w:t>
      </w:r>
      <w:r w:rsidR="0068579F">
        <w:rPr>
          <w:rFonts w:ascii="Arial" w:hAnsi="Arial" w:cs="Arial"/>
          <w:sz w:val="28"/>
          <w:szCs w:val="28"/>
          <w:lang w:bidi="ar-SY"/>
        </w:rPr>
        <w:t>progression</w:t>
      </w:r>
      <w:r w:rsidR="0068579F">
        <w:rPr>
          <w:rFonts w:ascii="Arial" w:hAnsi="Arial" w:cs="Arial" w:hint="cs"/>
          <w:sz w:val="28"/>
          <w:szCs w:val="28"/>
          <w:rtl/>
          <w:lang w:bidi="ar-SY"/>
        </w:rPr>
        <w:t xml:space="preserve">) بعد استخدام البروتوكولات الحاوية على </w:t>
      </w:r>
      <w:r w:rsidR="0068579F">
        <w:rPr>
          <w:rFonts w:ascii="Arial" w:hAnsi="Arial" w:cs="Arial"/>
          <w:sz w:val="28"/>
          <w:szCs w:val="28"/>
          <w:lang w:bidi="ar-SY"/>
        </w:rPr>
        <w:t>anthracyclines</w:t>
      </w:r>
      <w:r w:rsidR="0068579F">
        <w:rPr>
          <w:rFonts w:ascii="Arial" w:hAnsi="Arial" w:cs="Arial" w:hint="cs"/>
          <w:sz w:val="28"/>
          <w:szCs w:val="28"/>
          <w:rtl/>
          <w:lang w:bidi="ar-SY"/>
        </w:rPr>
        <w:t>،</w:t>
      </w:r>
      <w:r w:rsidR="0068579F">
        <w:rPr>
          <w:rFonts w:ascii="Arial" w:hAnsi="Arial" w:cs="Arial"/>
          <w:sz w:val="28"/>
          <w:szCs w:val="28"/>
          <w:lang w:bidi="ar-SY"/>
        </w:rPr>
        <w:t>taxanes</w:t>
      </w:r>
      <w:r w:rsidR="0068579F">
        <w:rPr>
          <w:rFonts w:ascii="Arial" w:hAnsi="Arial" w:cs="Arial" w:hint="cs"/>
          <w:sz w:val="28"/>
          <w:szCs w:val="28"/>
          <w:rtl/>
          <w:lang w:bidi="ar-SY"/>
        </w:rPr>
        <w:t>،</w:t>
      </w:r>
      <w:r w:rsidR="0068579F">
        <w:rPr>
          <w:rFonts w:ascii="Arial" w:hAnsi="Arial" w:cs="Arial"/>
          <w:sz w:val="28"/>
          <w:szCs w:val="28"/>
          <w:lang w:bidi="ar-SY"/>
        </w:rPr>
        <w:t>trastuzumab</w:t>
      </w:r>
      <w:r w:rsidR="00DA7D67">
        <w:rPr>
          <w:rFonts w:ascii="Arial" w:hAnsi="Arial" w:cs="Arial" w:hint="cs"/>
          <w:sz w:val="28"/>
          <w:szCs w:val="28"/>
          <w:rtl/>
          <w:lang w:bidi="ar-SY"/>
        </w:rPr>
        <w:t xml:space="preserve"> (</w:t>
      </w:r>
      <w:r w:rsidR="00903DB1">
        <w:rPr>
          <w:rFonts w:ascii="Arial" w:hAnsi="Arial" w:cs="Arial" w:hint="cs"/>
          <w:sz w:val="28"/>
          <w:szCs w:val="28"/>
          <w:rtl/>
          <w:lang w:bidi="ar-SY"/>
        </w:rPr>
        <w:t>4</w:t>
      </w:r>
      <w:r w:rsidR="002B601F">
        <w:rPr>
          <w:rFonts w:ascii="Arial" w:hAnsi="Arial" w:cs="Arial" w:hint="cs"/>
          <w:sz w:val="28"/>
          <w:szCs w:val="28"/>
          <w:rtl/>
          <w:lang w:bidi="ar-SY"/>
        </w:rPr>
        <w:t>2</w:t>
      </w:r>
      <w:r w:rsidR="0068579F">
        <w:rPr>
          <w:rFonts w:ascii="Arial" w:hAnsi="Arial" w:cs="Arial" w:hint="cs"/>
          <w:sz w:val="28"/>
          <w:szCs w:val="28"/>
          <w:rtl/>
          <w:lang w:bidi="ar-SY"/>
        </w:rPr>
        <w:t>)</w:t>
      </w:r>
      <w:r w:rsidR="003B10AA">
        <w:rPr>
          <w:rFonts w:ascii="Arial" w:hAnsi="Arial" w:cs="Arial" w:hint="cs"/>
          <w:sz w:val="28"/>
          <w:szCs w:val="28"/>
          <w:rtl/>
          <w:lang w:bidi="ar-SY"/>
        </w:rPr>
        <w:t>.</w:t>
      </w:r>
    </w:p>
    <w:p w:rsidR="0011439A" w:rsidRDefault="0068579F" w:rsidP="002B601F">
      <w:pPr>
        <w:pStyle w:val="a3"/>
        <w:ind w:left="1440"/>
        <w:jc w:val="lowKashida"/>
        <w:rPr>
          <w:rFonts w:ascii="Arial" w:hAnsi="Arial" w:cs="Arial"/>
          <w:sz w:val="28"/>
          <w:szCs w:val="28"/>
          <w:rtl/>
          <w:lang w:bidi="ar-SY"/>
        </w:rPr>
      </w:pPr>
      <w:r>
        <w:rPr>
          <w:rFonts w:ascii="Arial" w:hAnsi="Arial" w:cs="Arial" w:hint="cs"/>
          <w:sz w:val="28"/>
          <w:szCs w:val="28"/>
          <w:rtl/>
          <w:lang w:bidi="ar-SY"/>
        </w:rPr>
        <w:t>-</w:t>
      </w:r>
      <w:r w:rsidR="0011439A">
        <w:rPr>
          <w:rFonts w:ascii="Arial" w:hAnsi="Arial" w:cs="Arial" w:hint="cs"/>
          <w:sz w:val="28"/>
          <w:szCs w:val="28"/>
          <w:rtl/>
          <w:lang w:bidi="ar-SY"/>
        </w:rPr>
        <w:t>ومن العوامل الأخرى المضادة لل</w:t>
      </w:r>
      <w:r w:rsidR="0011439A">
        <w:rPr>
          <w:rFonts w:ascii="Arial" w:hAnsi="Arial" w:cs="Arial"/>
          <w:sz w:val="28"/>
          <w:szCs w:val="28"/>
          <w:lang w:bidi="ar-SY"/>
        </w:rPr>
        <w:t>HER-2</w:t>
      </w:r>
      <w:r w:rsidR="0011439A">
        <w:rPr>
          <w:rFonts w:ascii="Arial" w:hAnsi="Arial" w:cs="Arial" w:hint="cs"/>
          <w:sz w:val="28"/>
          <w:szCs w:val="28"/>
          <w:rtl/>
          <w:lang w:bidi="ar-SY"/>
        </w:rPr>
        <w:t xml:space="preserve"> والتي تظهر فعالية سريرية في المرضى المعندين على </w:t>
      </w:r>
      <w:r w:rsidR="0011439A">
        <w:rPr>
          <w:rFonts w:ascii="Arial" w:hAnsi="Arial" w:cs="Arial"/>
          <w:sz w:val="28"/>
          <w:szCs w:val="28"/>
          <w:lang w:bidi="ar-SY"/>
        </w:rPr>
        <w:t>TRASTUZUMAB</w:t>
      </w:r>
      <w:r w:rsidR="0011439A">
        <w:rPr>
          <w:rFonts w:ascii="Arial" w:hAnsi="Arial" w:cs="Arial" w:hint="cs"/>
          <w:sz w:val="28"/>
          <w:szCs w:val="28"/>
          <w:rtl/>
          <w:lang w:bidi="ar-SY"/>
        </w:rPr>
        <w:t xml:space="preserve"> مثل </w:t>
      </w:r>
      <w:r w:rsidR="0011439A">
        <w:rPr>
          <w:rFonts w:ascii="Arial" w:hAnsi="Arial" w:cs="Arial"/>
          <w:sz w:val="28"/>
          <w:szCs w:val="28"/>
          <w:lang w:bidi="ar-SY"/>
        </w:rPr>
        <w:t>PERTUZUMAB</w:t>
      </w:r>
      <w:r w:rsidR="00DA7D67">
        <w:rPr>
          <w:rFonts w:ascii="Arial" w:hAnsi="Arial" w:cs="Arial" w:hint="cs"/>
          <w:sz w:val="28"/>
          <w:szCs w:val="28"/>
          <w:rtl/>
          <w:lang w:bidi="ar-SY"/>
        </w:rPr>
        <w:t xml:space="preserve"> </w:t>
      </w:r>
      <w:r w:rsidR="00DA7D67">
        <w:rPr>
          <w:rFonts w:ascii="Arial" w:hAnsi="Arial" w:cs="Arial" w:hint="cs"/>
          <w:sz w:val="28"/>
          <w:szCs w:val="28"/>
          <w:rtl/>
          <w:lang w:bidi="ar-SY"/>
        </w:rPr>
        <w:lastRenderedPageBreak/>
        <w:t>(4</w:t>
      </w:r>
      <w:r w:rsidR="002B601F">
        <w:rPr>
          <w:rFonts w:ascii="Arial" w:hAnsi="Arial" w:cs="Arial" w:hint="cs"/>
          <w:sz w:val="28"/>
          <w:szCs w:val="28"/>
          <w:rtl/>
          <w:lang w:bidi="ar-SY"/>
        </w:rPr>
        <w:t>3</w:t>
      </w:r>
      <w:r w:rsidR="0011439A">
        <w:rPr>
          <w:rFonts w:ascii="Arial" w:hAnsi="Arial" w:cs="Arial" w:hint="cs"/>
          <w:sz w:val="28"/>
          <w:szCs w:val="28"/>
          <w:rtl/>
          <w:lang w:bidi="ar-SY"/>
        </w:rPr>
        <w:t xml:space="preserve">)والذي هو </w:t>
      </w:r>
      <w:r w:rsidR="0011439A">
        <w:rPr>
          <w:rFonts w:ascii="Arial" w:hAnsi="Arial" w:cs="Arial"/>
          <w:sz w:val="28"/>
          <w:szCs w:val="28"/>
          <w:lang w:bidi="ar-SY"/>
        </w:rPr>
        <w:t>recombinant humanized antibody</w:t>
      </w:r>
      <w:r w:rsidR="0011439A">
        <w:rPr>
          <w:rFonts w:ascii="Arial" w:hAnsi="Arial" w:cs="Arial" w:hint="cs"/>
          <w:sz w:val="28"/>
          <w:szCs w:val="28"/>
          <w:rtl/>
          <w:lang w:bidi="ar-SY"/>
        </w:rPr>
        <w:t xml:space="preserve"> يثبط </w:t>
      </w:r>
      <w:r w:rsidR="0011439A">
        <w:rPr>
          <w:rFonts w:ascii="Arial" w:hAnsi="Arial" w:cs="Arial"/>
          <w:sz w:val="28"/>
          <w:szCs w:val="28"/>
          <w:lang w:bidi="ar-SY"/>
        </w:rPr>
        <w:t>heterodimerization</w:t>
      </w:r>
      <w:r w:rsidR="00903DB1">
        <w:rPr>
          <w:rFonts w:ascii="Arial" w:hAnsi="Arial" w:cs="Arial" w:hint="cs"/>
          <w:sz w:val="28"/>
          <w:szCs w:val="28"/>
          <w:rtl/>
          <w:lang w:bidi="ar-SY"/>
        </w:rPr>
        <w:t xml:space="preserve"> (</w:t>
      </w:r>
      <w:r w:rsidR="00DA7D67">
        <w:rPr>
          <w:rFonts w:ascii="Arial" w:hAnsi="Arial" w:cs="Arial" w:hint="cs"/>
          <w:sz w:val="28"/>
          <w:szCs w:val="28"/>
          <w:rtl/>
          <w:lang w:bidi="ar-SY"/>
        </w:rPr>
        <w:t>4</w:t>
      </w:r>
      <w:r w:rsidR="002B601F">
        <w:rPr>
          <w:rFonts w:ascii="Arial" w:hAnsi="Arial" w:cs="Arial" w:hint="cs"/>
          <w:sz w:val="28"/>
          <w:szCs w:val="28"/>
          <w:rtl/>
          <w:lang w:bidi="ar-SY"/>
        </w:rPr>
        <w:t>4</w:t>
      </w:r>
      <w:r w:rsidR="0011439A">
        <w:rPr>
          <w:rFonts w:ascii="Arial" w:hAnsi="Arial" w:cs="Arial" w:hint="cs"/>
          <w:sz w:val="28"/>
          <w:szCs w:val="28"/>
          <w:rtl/>
          <w:lang w:bidi="ar-SY"/>
        </w:rPr>
        <w:t>)</w:t>
      </w:r>
      <w:r w:rsidR="003B10AA">
        <w:rPr>
          <w:rFonts w:ascii="Arial" w:hAnsi="Arial" w:cs="Arial" w:hint="cs"/>
          <w:sz w:val="28"/>
          <w:szCs w:val="28"/>
          <w:rtl/>
          <w:lang w:bidi="ar-SY"/>
        </w:rPr>
        <w:t>.</w:t>
      </w:r>
    </w:p>
    <w:p w:rsidR="00046FEE" w:rsidRDefault="00046FEE" w:rsidP="0016568E">
      <w:pPr>
        <w:pStyle w:val="a3"/>
        <w:ind w:left="1440"/>
        <w:jc w:val="lowKashida"/>
        <w:rPr>
          <w:rFonts w:ascii="Arial" w:hAnsi="Arial" w:cs="Arial"/>
          <w:sz w:val="28"/>
          <w:szCs w:val="28"/>
          <w:rtl/>
          <w:lang w:bidi="ar-SY"/>
        </w:rPr>
      </w:pPr>
    </w:p>
    <w:p w:rsidR="00BD3AF3" w:rsidRDefault="00BD3AF3" w:rsidP="0016568E">
      <w:pPr>
        <w:pStyle w:val="a3"/>
        <w:ind w:left="1440"/>
        <w:jc w:val="lowKashida"/>
        <w:rPr>
          <w:rFonts w:ascii="Arial" w:hAnsi="Arial" w:cs="Arial"/>
          <w:sz w:val="28"/>
          <w:szCs w:val="28"/>
          <w:rtl/>
          <w:lang w:bidi="ar-SY"/>
        </w:rPr>
      </w:pPr>
    </w:p>
    <w:p w:rsidR="008F0EE1" w:rsidRPr="00927DA1" w:rsidRDefault="0011439A" w:rsidP="00927DA1">
      <w:pPr>
        <w:pStyle w:val="a3"/>
        <w:ind w:left="1440"/>
        <w:jc w:val="lowKashida"/>
        <w:rPr>
          <w:rFonts w:ascii="Arial" w:hAnsi="Arial" w:cs="Arial"/>
          <w:sz w:val="28"/>
          <w:szCs w:val="28"/>
          <w:rtl/>
          <w:lang w:bidi="ar-SY"/>
        </w:rPr>
      </w:pPr>
      <w:r>
        <w:rPr>
          <w:rFonts w:ascii="Arial" w:hAnsi="Arial" w:cs="Arial"/>
          <w:sz w:val="28"/>
          <w:szCs w:val="28"/>
          <w:rtl/>
          <w:lang w:bidi="ar-SY"/>
        </w:rPr>
        <w:t>●</w:t>
      </w:r>
      <w:r w:rsidRPr="00046FEE">
        <w:rPr>
          <w:rFonts w:ascii="Arial" w:hAnsi="Arial" w:cs="Arial" w:hint="cs"/>
          <w:color w:val="7030A0"/>
          <w:sz w:val="28"/>
          <w:szCs w:val="28"/>
          <w:rtl/>
          <w:lang w:bidi="ar-SY"/>
        </w:rPr>
        <w:t xml:space="preserve">العلاج الهرموني في سرطان الثدي إيجابي </w:t>
      </w:r>
      <w:r w:rsidRPr="00046FEE">
        <w:rPr>
          <w:rFonts w:ascii="Arial" w:hAnsi="Arial" w:cs="Arial"/>
          <w:color w:val="7030A0"/>
          <w:sz w:val="28"/>
          <w:szCs w:val="28"/>
          <w:lang w:bidi="ar-SY"/>
        </w:rPr>
        <w:t>HER-2</w:t>
      </w:r>
      <w:r>
        <w:rPr>
          <w:rFonts w:ascii="Arial" w:hAnsi="Arial" w:cs="Arial" w:hint="cs"/>
          <w:sz w:val="28"/>
          <w:szCs w:val="28"/>
          <w:rtl/>
          <w:lang w:bidi="ar-SY"/>
        </w:rPr>
        <w:t xml:space="preserve"> :</w:t>
      </w:r>
      <w:r w:rsidR="00927DA1">
        <w:rPr>
          <w:rFonts w:ascii="Arial" w:hAnsi="Arial" w:cs="Arial" w:hint="cs"/>
          <w:sz w:val="28"/>
          <w:szCs w:val="28"/>
          <w:rtl/>
          <w:lang w:bidi="ar-SY"/>
        </w:rPr>
        <w:tab/>
      </w:r>
    </w:p>
    <w:p w:rsidR="006C7B1E" w:rsidRDefault="006C7B1E" w:rsidP="002B601F">
      <w:pPr>
        <w:pStyle w:val="a3"/>
        <w:ind w:left="1440"/>
        <w:jc w:val="lowKashida"/>
        <w:rPr>
          <w:rFonts w:ascii="Arial" w:hAnsi="Arial" w:cs="Arial"/>
          <w:sz w:val="28"/>
          <w:szCs w:val="28"/>
          <w:rtl/>
          <w:lang w:bidi="ar-SY"/>
        </w:rPr>
      </w:pPr>
      <w:r>
        <w:rPr>
          <w:rFonts w:ascii="Arial" w:hAnsi="Arial" w:cs="Arial" w:hint="cs"/>
          <w:sz w:val="28"/>
          <w:szCs w:val="28"/>
          <w:rtl/>
          <w:lang w:bidi="ar-SY"/>
        </w:rPr>
        <w:t xml:space="preserve">-إن وجود </w:t>
      </w:r>
      <w:r>
        <w:rPr>
          <w:rFonts w:ascii="Arial" w:hAnsi="Arial" w:cs="Arial"/>
          <w:sz w:val="28"/>
          <w:szCs w:val="28"/>
          <w:lang w:bidi="ar-SY"/>
        </w:rPr>
        <w:t>HER-2</w:t>
      </w:r>
      <w:r>
        <w:rPr>
          <w:rFonts w:ascii="Arial" w:hAnsi="Arial" w:cs="Arial" w:hint="cs"/>
          <w:sz w:val="28"/>
          <w:szCs w:val="28"/>
          <w:rtl/>
          <w:lang w:bidi="ar-SY"/>
        </w:rPr>
        <w:t xml:space="preserve"> يسبب مقاومة لل</w:t>
      </w:r>
      <w:r>
        <w:rPr>
          <w:rFonts w:ascii="Arial" w:hAnsi="Arial" w:cs="Arial"/>
          <w:sz w:val="28"/>
          <w:szCs w:val="28"/>
          <w:lang w:bidi="ar-SY"/>
        </w:rPr>
        <w:t>TAM</w:t>
      </w:r>
      <w:r>
        <w:rPr>
          <w:rFonts w:ascii="Arial" w:hAnsi="Arial" w:cs="Arial" w:hint="cs"/>
          <w:sz w:val="28"/>
          <w:szCs w:val="28"/>
          <w:rtl/>
          <w:lang w:bidi="ar-SY"/>
        </w:rPr>
        <w:t>،فقد بينت الدراسات السريرية نتيجة ضعيفة للمرضى المعالجين بال</w:t>
      </w:r>
      <w:r>
        <w:rPr>
          <w:rFonts w:ascii="Arial" w:hAnsi="Arial" w:cs="Arial"/>
          <w:sz w:val="28"/>
          <w:szCs w:val="28"/>
          <w:lang w:bidi="ar-SY"/>
        </w:rPr>
        <w:t>TAM</w:t>
      </w:r>
      <w:r>
        <w:rPr>
          <w:rFonts w:ascii="Arial" w:hAnsi="Arial" w:cs="Arial" w:hint="cs"/>
          <w:sz w:val="28"/>
          <w:szCs w:val="28"/>
          <w:rtl/>
          <w:lang w:bidi="ar-SY"/>
        </w:rPr>
        <w:t xml:space="preserve"> والذين يعبرون عن مستوى عالي من </w:t>
      </w:r>
      <w:r>
        <w:rPr>
          <w:rFonts w:ascii="Arial" w:hAnsi="Arial" w:cs="Arial"/>
          <w:sz w:val="28"/>
          <w:szCs w:val="28"/>
          <w:lang w:bidi="ar-SY"/>
        </w:rPr>
        <w:t>HER-2</w:t>
      </w:r>
      <w:r>
        <w:rPr>
          <w:rFonts w:ascii="Arial" w:hAnsi="Arial" w:cs="Arial" w:hint="cs"/>
          <w:sz w:val="28"/>
          <w:szCs w:val="28"/>
          <w:rtl/>
          <w:lang w:bidi="ar-SY"/>
        </w:rPr>
        <w:t xml:space="preserve"> بالمقارنة مع المرضى سلبيي </w:t>
      </w:r>
      <w:r>
        <w:rPr>
          <w:rFonts w:ascii="Arial" w:hAnsi="Arial" w:cs="Arial"/>
          <w:sz w:val="28"/>
          <w:szCs w:val="28"/>
          <w:lang w:bidi="ar-SY"/>
        </w:rPr>
        <w:t>HER-2</w:t>
      </w:r>
      <w:r w:rsidR="00DA7D67">
        <w:rPr>
          <w:rFonts w:ascii="Arial" w:hAnsi="Arial" w:cs="Arial" w:hint="cs"/>
          <w:sz w:val="28"/>
          <w:szCs w:val="28"/>
          <w:rtl/>
          <w:lang w:bidi="ar-SY"/>
        </w:rPr>
        <w:t xml:space="preserve"> (3</w:t>
      </w:r>
      <w:r w:rsidR="002B601F">
        <w:rPr>
          <w:rFonts w:ascii="Arial" w:hAnsi="Arial" w:cs="Arial" w:hint="cs"/>
          <w:sz w:val="28"/>
          <w:szCs w:val="28"/>
          <w:rtl/>
          <w:lang w:bidi="ar-SY"/>
        </w:rPr>
        <w:t>4</w:t>
      </w:r>
      <w:r w:rsidR="00635A27">
        <w:rPr>
          <w:rFonts w:ascii="Arial" w:hAnsi="Arial" w:cs="Arial" w:hint="cs"/>
          <w:sz w:val="28"/>
          <w:szCs w:val="28"/>
          <w:rtl/>
          <w:lang w:bidi="ar-SY"/>
        </w:rPr>
        <w:t>)</w:t>
      </w:r>
      <w:r w:rsidR="003B10AA">
        <w:rPr>
          <w:rFonts w:ascii="Arial" w:hAnsi="Arial" w:cs="Arial" w:hint="cs"/>
          <w:sz w:val="28"/>
          <w:szCs w:val="28"/>
          <w:rtl/>
          <w:lang w:bidi="ar-SY"/>
        </w:rPr>
        <w:t>.</w:t>
      </w:r>
    </w:p>
    <w:p w:rsidR="006C7B1E" w:rsidRDefault="006C7B1E" w:rsidP="003B10AA">
      <w:pPr>
        <w:pStyle w:val="a3"/>
        <w:ind w:left="1440"/>
        <w:jc w:val="lowKashida"/>
        <w:rPr>
          <w:rFonts w:ascii="Arial" w:hAnsi="Arial" w:cs="Arial"/>
          <w:sz w:val="28"/>
          <w:szCs w:val="28"/>
          <w:rtl/>
          <w:lang w:bidi="ar-SY"/>
        </w:rPr>
      </w:pPr>
      <w:r>
        <w:rPr>
          <w:rFonts w:ascii="Arial" w:hAnsi="Arial" w:cs="Arial" w:hint="cs"/>
          <w:sz w:val="28"/>
          <w:szCs w:val="28"/>
          <w:rtl/>
          <w:lang w:bidi="ar-SY"/>
        </w:rPr>
        <w:t xml:space="preserve">-حيث أن فرط تعبير </w:t>
      </w:r>
      <w:r>
        <w:rPr>
          <w:rFonts w:ascii="Arial" w:hAnsi="Arial" w:cs="Arial"/>
          <w:sz w:val="28"/>
          <w:szCs w:val="28"/>
          <w:lang w:bidi="ar-SY"/>
        </w:rPr>
        <w:t>HER-2</w:t>
      </w:r>
      <w:r w:rsidR="00016396">
        <w:rPr>
          <w:rFonts w:ascii="Arial" w:hAnsi="Arial" w:cs="Arial" w:hint="cs"/>
          <w:sz w:val="28"/>
          <w:szCs w:val="28"/>
          <w:rtl/>
          <w:lang w:bidi="ar-SY"/>
        </w:rPr>
        <w:t xml:space="preserve">ترافق مع قصر هام بالوقت لتفاقم المرض </w:t>
      </w:r>
      <w:r w:rsidR="00016396">
        <w:rPr>
          <w:rFonts w:ascii="Arial" w:hAnsi="Arial" w:cs="Arial"/>
          <w:sz w:val="28"/>
          <w:szCs w:val="28"/>
          <w:lang w:bidi="ar-SY"/>
        </w:rPr>
        <w:t>t</w:t>
      </w:r>
      <w:r w:rsidR="00FF4189">
        <w:rPr>
          <w:rFonts w:ascii="Arial" w:hAnsi="Arial" w:cs="Arial"/>
          <w:sz w:val="28"/>
          <w:szCs w:val="28"/>
          <w:lang w:bidi="ar-SY"/>
        </w:rPr>
        <w:t>ime</w:t>
      </w:r>
      <w:r w:rsidR="00016396">
        <w:rPr>
          <w:rFonts w:ascii="Arial" w:hAnsi="Arial" w:cs="Arial"/>
          <w:sz w:val="28"/>
          <w:szCs w:val="28"/>
          <w:lang w:bidi="ar-SY"/>
        </w:rPr>
        <w:t xml:space="preserve"> to tumer progression(TTP)</w:t>
      </w:r>
      <w:r w:rsidR="00016396">
        <w:rPr>
          <w:rFonts w:ascii="Arial" w:hAnsi="Arial" w:cs="Arial" w:hint="cs"/>
          <w:sz w:val="28"/>
          <w:szCs w:val="28"/>
          <w:rtl/>
          <w:lang w:bidi="ar-SY"/>
        </w:rPr>
        <w:t xml:space="preserve"> (5</w:t>
      </w:r>
      <w:r w:rsidR="00016396">
        <w:rPr>
          <w:rFonts w:ascii="Arial" w:hAnsi="Arial" w:cs="Arial"/>
          <w:sz w:val="28"/>
          <w:szCs w:val="28"/>
          <w:rtl/>
          <w:lang w:bidi="ar-SY"/>
        </w:rPr>
        <w:t>٫</w:t>
      </w:r>
      <w:r w:rsidR="00016396">
        <w:rPr>
          <w:rFonts w:ascii="Arial" w:hAnsi="Arial" w:cs="Arial" w:hint="cs"/>
          <w:sz w:val="28"/>
          <w:szCs w:val="28"/>
          <w:rtl/>
          <w:lang w:bidi="ar-SY"/>
        </w:rPr>
        <w:t>5شهر بالمقابل11</w:t>
      </w:r>
      <w:r w:rsidR="00016396">
        <w:rPr>
          <w:rFonts w:ascii="Arial" w:hAnsi="Arial" w:cs="Arial"/>
          <w:sz w:val="28"/>
          <w:szCs w:val="28"/>
          <w:rtl/>
          <w:lang w:bidi="ar-SY"/>
        </w:rPr>
        <w:t>٫</w:t>
      </w:r>
      <w:r w:rsidR="00016396">
        <w:rPr>
          <w:rFonts w:ascii="Arial" w:hAnsi="Arial" w:cs="Arial" w:hint="cs"/>
          <w:sz w:val="28"/>
          <w:szCs w:val="28"/>
          <w:rtl/>
          <w:lang w:bidi="ar-SY"/>
        </w:rPr>
        <w:t>2شهر،</w:t>
      </w:r>
      <w:r w:rsidR="00016396">
        <w:rPr>
          <w:rFonts w:ascii="Arial" w:hAnsi="Arial" w:cs="Arial"/>
          <w:sz w:val="28"/>
          <w:szCs w:val="28"/>
          <w:lang w:bidi="ar-SY"/>
        </w:rPr>
        <w:t>p</w:t>
      </w:r>
      <w:r w:rsidR="00016396">
        <w:rPr>
          <w:rFonts w:ascii="Arial" w:hAnsi="Arial" w:cs="Arial"/>
          <w:sz w:val="28"/>
          <w:szCs w:val="28"/>
          <w:rtl/>
          <w:lang w:bidi="ar-SY"/>
        </w:rPr>
        <w:t>&lt;</w:t>
      </w:r>
      <w:r w:rsidR="00016396">
        <w:rPr>
          <w:rFonts w:ascii="Arial" w:hAnsi="Arial" w:cs="Arial"/>
          <w:sz w:val="28"/>
          <w:szCs w:val="28"/>
          <w:lang w:bidi="ar-SY"/>
        </w:rPr>
        <w:t>0,001</w:t>
      </w:r>
      <w:r w:rsidR="00016396">
        <w:rPr>
          <w:rFonts w:ascii="Arial" w:hAnsi="Arial" w:cs="Arial" w:hint="cs"/>
          <w:sz w:val="28"/>
          <w:szCs w:val="28"/>
          <w:rtl/>
          <w:lang w:bidi="ar-SY"/>
        </w:rPr>
        <w:t xml:space="preserve">)لصالح مرضى سلبيي </w:t>
      </w:r>
      <w:r w:rsidR="00016396">
        <w:rPr>
          <w:rFonts w:ascii="Arial" w:hAnsi="Arial" w:cs="Arial"/>
          <w:sz w:val="28"/>
          <w:szCs w:val="28"/>
          <w:lang w:bidi="ar-SY"/>
        </w:rPr>
        <w:t>her-2</w:t>
      </w:r>
      <w:r w:rsidR="003B10AA">
        <w:rPr>
          <w:rFonts w:ascii="Arial" w:hAnsi="Arial" w:cs="Arial" w:hint="cs"/>
          <w:sz w:val="28"/>
          <w:szCs w:val="28"/>
          <w:rtl/>
          <w:lang w:bidi="ar-SY"/>
        </w:rPr>
        <w:t>.</w:t>
      </w:r>
    </w:p>
    <w:p w:rsidR="00016396" w:rsidRDefault="00016396" w:rsidP="003B10AA">
      <w:pPr>
        <w:pStyle w:val="a3"/>
        <w:ind w:left="1440"/>
        <w:jc w:val="lowKashida"/>
        <w:rPr>
          <w:rFonts w:ascii="Arial" w:hAnsi="Arial" w:cs="Arial"/>
          <w:sz w:val="28"/>
          <w:szCs w:val="28"/>
          <w:rtl/>
          <w:lang w:bidi="ar-SY"/>
        </w:rPr>
      </w:pPr>
      <w:r>
        <w:rPr>
          <w:rFonts w:ascii="Arial" w:hAnsi="Arial" w:cs="Arial" w:hint="cs"/>
          <w:sz w:val="28"/>
          <w:szCs w:val="28"/>
          <w:rtl/>
          <w:lang w:bidi="ar-SY"/>
        </w:rPr>
        <w:t>-</w:t>
      </w:r>
      <w:r w:rsidR="00E04EFE">
        <w:rPr>
          <w:rFonts w:ascii="Arial" w:hAnsi="Arial" w:cs="Arial" w:hint="cs"/>
          <w:sz w:val="28"/>
          <w:szCs w:val="28"/>
          <w:rtl/>
          <w:lang w:bidi="ar-SY"/>
        </w:rPr>
        <w:t xml:space="preserve">وكذلك الأمر </w:t>
      </w:r>
      <w:r w:rsidR="006F34E5">
        <w:rPr>
          <w:rFonts w:ascii="Arial" w:hAnsi="Arial" w:cs="Arial" w:hint="cs"/>
          <w:sz w:val="28"/>
          <w:szCs w:val="28"/>
          <w:rtl/>
          <w:lang w:bidi="ar-SY"/>
        </w:rPr>
        <w:t xml:space="preserve">فإن مرضى </w:t>
      </w:r>
      <w:r w:rsidR="006F34E5">
        <w:rPr>
          <w:rFonts w:ascii="Arial" w:hAnsi="Arial" w:cs="Arial"/>
          <w:sz w:val="28"/>
          <w:szCs w:val="28"/>
          <w:lang w:bidi="ar-SY"/>
        </w:rPr>
        <w:t>her-2+</w:t>
      </w:r>
      <w:r w:rsidR="006F34E5">
        <w:rPr>
          <w:rFonts w:ascii="Arial" w:hAnsi="Arial" w:cs="Arial" w:hint="cs"/>
          <w:sz w:val="28"/>
          <w:szCs w:val="28"/>
          <w:rtl/>
          <w:lang w:bidi="ar-SY"/>
        </w:rPr>
        <w:t xml:space="preserve"> ومعالجين بمثبطات الأروما</w:t>
      </w:r>
      <w:r w:rsidR="00635A27">
        <w:rPr>
          <w:rFonts w:ascii="Arial" w:hAnsi="Arial" w:cs="Arial" w:hint="cs"/>
          <w:sz w:val="28"/>
          <w:szCs w:val="28"/>
          <w:rtl/>
          <w:lang w:bidi="ar-SY"/>
        </w:rPr>
        <w:t>تاز لديهم استجابة ضعيفة أيضا"</w:t>
      </w:r>
      <w:r w:rsidR="006F34E5">
        <w:rPr>
          <w:rFonts w:ascii="Arial" w:hAnsi="Arial" w:cs="Arial" w:hint="cs"/>
          <w:sz w:val="28"/>
          <w:szCs w:val="28"/>
          <w:rtl/>
          <w:lang w:bidi="ar-SY"/>
        </w:rPr>
        <w:t xml:space="preserve">حيث أنه لم يظهر اختلاف هام في مرضى إيجابيي </w:t>
      </w:r>
      <w:r w:rsidR="006F34E5">
        <w:rPr>
          <w:rFonts w:ascii="Arial" w:hAnsi="Arial" w:cs="Arial"/>
          <w:sz w:val="28"/>
          <w:szCs w:val="28"/>
          <w:lang w:bidi="ar-SY"/>
        </w:rPr>
        <w:t>her-2</w:t>
      </w:r>
      <w:r w:rsidR="006F34E5">
        <w:rPr>
          <w:rFonts w:ascii="Arial" w:hAnsi="Arial" w:cs="Arial" w:hint="cs"/>
          <w:sz w:val="28"/>
          <w:szCs w:val="28"/>
          <w:rtl/>
          <w:lang w:bidi="ar-SY"/>
        </w:rPr>
        <w:t xml:space="preserve"> والذين عولجوا بال</w:t>
      </w:r>
      <w:r w:rsidR="006F34E5">
        <w:rPr>
          <w:rFonts w:ascii="Arial" w:hAnsi="Arial" w:cs="Arial"/>
          <w:sz w:val="28"/>
          <w:szCs w:val="28"/>
          <w:lang w:bidi="ar-SY"/>
        </w:rPr>
        <w:t>letrozole</w:t>
      </w:r>
      <w:r w:rsidR="006F34E5">
        <w:rPr>
          <w:rFonts w:ascii="Arial" w:hAnsi="Arial" w:cs="Arial" w:hint="cs"/>
          <w:sz w:val="28"/>
          <w:szCs w:val="28"/>
          <w:rtl/>
          <w:lang w:bidi="ar-SY"/>
        </w:rPr>
        <w:t xml:space="preserve"> بالمقارنة مع أولئك المعالجين بال</w:t>
      </w:r>
      <w:r w:rsidR="006F34E5">
        <w:rPr>
          <w:rFonts w:ascii="Arial" w:hAnsi="Arial" w:cs="Arial"/>
          <w:sz w:val="28"/>
          <w:szCs w:val="28"/>
          <w:lang w:bidi="ar-SY"/>
        </w:rPr>
        <w:t>TAM</w:t>
      </w:r>
      <w:r w:rsidR="006F34E5">
        <w:rPr>
          <w:rFonts w:ascii="Arial" w:hAnsi="Arial" w:cs="Arial" w:hint="cs"/>
          <w:sz w:val="28"/>
          <w:szCs w:val="28"/>
          <w:rtl/>
          <w:lang w:bidi="ar-SY"/>
        </w:rPr>
        <w:t xml:space="preserve"> في معدل الاستجابة الاجمالي(</w:t>
      </w:r>
      <w:r w:rsidR="006F34E5">
        <w:rPr>
          <w:rFonts w:ascii="Arial" w:hAnsi="Arial" w:cs="Arial"/>
          <w:sz w:val="28"/>
          <w:szCs w:val="28"/>
          <w:lang w:bidi="ar-SY"/>
        </w:rPr>
        <w:t>overall response rate</w:t>
      </w:r>
      <w:r w:rsidR="006F34E5">
        <w:rPr>
          <w:rFonts w:ascii="Arial" w:hAnsi="Arial" w:cs="Arial" w:hint="cs"/>
          <w:sz w:val="28"/>
          <w:szCs w:val="28"/>
          <w:rtl/>
          <w:lang w:bidi="ar-SY"/>
        </w:rPr>
        <w:t>)(</w:t>
      </w:r>
      <w:r w:rsidR="006F34E5">
        <w:rPr>
          <w:rFonts w:ascii="Arial" w:hAnsi="Arial" w:cs="Arial"/>
          <w:sz w:val="28"/>
          <w:szCs w:val="28"/>
          <w:lang w:bidi="ar-SY"/>
        </w:rPr>
        <w:t>ORR</w:t>
      </w:r>
      <w:r w:rsidR="006F34E5">
        <w:rPr>
          <w:rFonts w:ascii="Arial" w:hAnsi="Arial" w:cs="Arial" w:hint="cs"/>
          <w:sz w:val="28"/>
          <w:szCs w:val="28"/>
          <w:rtl/>
          <w:lang w:bidi="ar-SY"/>
        </w:rPr>
        <w:t>)</w:t>
      </w:r>
      <w:r w:rsidR="007D29ED">
        <w:rPr>
          <w:rFonts w:ascii="Arial" w:hAnsi="Arial" w:cs="Arial" w:hint="cs"/>
          <w:sz w:val="28"/>
          <w:szCs w:val="28"/>
          <w:rtl/>
          <w:lang w:bidi="ar-SY"/>
        </w:rPr>
        <w:t>(17%مقابل13%،</w:t>
      </w:r>
      <w:r w:rsidR="007D29ED">
        <w:rPr>
          <w:rFonts w:ascii="Arial" w:hAnsi="Arial" w:cs="Arial"/>
          <w:sz w:val="28"/>
          <w:szCs w:val="28"/>
          <w:lang w:bidi="ar-SY"/>
        </w:rPr>
        <w:t>p=0,45</w:t>
      </w:r>
      <w:r w:rsidR="007D29ED">
        <w:rPr>
          <w:rFonts w:ascii="Arial" w:hAnsi="Arial" w:cs="Arial" w:hint="cs"/>
          <w:sz w:val="28"/>
          <w:szCs w:val="28"/>
          <w:rtl/>
          <w:lang w:bidi="ar-SY"/>
        </w:rPr>
        <w:t>)أو الفائدة السريرية (33%مقابل26%،</w:t>
      </w:r>
      <w:r w:rsidR="007D29ED">
        <w:rPr>
          <w:rFonts w:ascii="Arial" w:hAnsi="Arial" w:cs="Arial"/>
          <w:sz w:val="28"/>
          <w:szCs w:val="28"/>
          <w:lang w:bidi="ar-SY"/>
        </w:rPr>
        <w:t>p=0,31</w:t>
      </w:r>
      <w:r w:rsidR="00635A27">
        <w:rPr>
          <w:rFonts w:ascii="Arial" w:hAnsi="Arial" w:cs="Arial" w:hint="cs"/>
          <w:sz w:val="28"/>
          <w:szCs w:val="28"/>
          <w:rtl/>
          <w:lang w:bidi="ar-SY"/>
        </w:rPr>
        <w:t>)</w:t>
      </w:r>
      <w:r w:rsidR="007D29ED">
        <w:rPr>
          <w:rFonts w:ascii="Arial" w:hAnsi="Arial" w:cs="Arial" w:hint="cs"/>
          <w:sz w:val="28"/>
          <w:szCs w:val="28"/>
          <w:rtl/>
          <w:lang w:bidi="ar-SY"/>
        </w:rPr>
        <w:t xml:space="preserve">0،على الرغم من الميل القوي باتجاه طول فترة الاستجابة مع </w:t>
      </w:r>
      <w:r w:rsidR="007D29ED">
        <w:rPr>
          <w:rFonts w:ascii="Arial" w:hAnsi="Arial" w:cs="Arial"/>
          <w:sz w:val="28"/>
          <w:szCs w:val="28"/>
          <w:lang w:bidi="ar-SY"/>
        </w:rPr>
        <w:t>letrozole</w:t>
      </w:r>
      <w:r w:rsidR="007D29ED">
        <w:rPr>
          <w:rFonts w:ascii="Arial" w:hAnsi="Arial" w:cs="Arial" w:hint="cs"/>
          <w:sz w:val="28"/>
          <w:szCs w:val="28"/>
          <w:rtl/>
          <w:lang w:bidi="ar-SY"/>
        </w:rPr>
        <w:t>(6</w:t>
      </w:r>
      <w:r w:rsidR="007D29ED">
        <w:rPr>
          <w:rFonts w:ascii="Arial" w:hAnsi="Arial" w:cs="Arial"/>
          <w:sz w:val="28"/>
          <w:szCs w:val="28"/>
          <w:rtl/>
          <w:lang w:bidi="ar-SY"/>
        </w:rPr>
        <w:t>٫</w:t>
      </w:r>
      <w:r w:rsidR="007D29ED">
        <w:rPr>
          <w:rFonts w:ascii="Arial" w:hAnsi="Arial" w:cs="Arial" w:hint="cs"/>
          <w:sz w:val="28"/>
          <w:szCs w:val="28"/>
          <w:rtl/>
          <w:lang w:bidi="ar-SY"/>
        </w:rPr>
        <w:t>1شهر بالمقارنة مع 3</w:t>
      </w:r>
      <w:r w:rsidR="00476E79">
        <w:rPr>
          <w:rFonts w:ascii="Arial" w:hAnsi="Arial" w:cs="Arial"/>
          <w:sz w:val="28"/>
          <w:szCs w:val="28"/>
          <w:rtl/>
          <w:lang w:bidi="ar-SY"/>
        </w:rPr>
        <w:t>٫</w:t>
      </w:r>
      <w:r w:rsidR="00476E79">
        <w:rPr>
          <w:rFonts w:ascii="Arial" w:hAnsi="Arial" w:cs="Arial" w:hint="cs"/>
          <w:sz w:val="28"/>
          <w:szCs w:val="28"/>
          <w:rtl/>
          <w:lang w:bidi="ar-SY"/>
        </w:rPr>
        <w:t>3شهر،</w:t>
      </w:r>
      <w:r w:rsidR="00476E79">
        <w:rPr>
          <w:rFonts w:ascii="Arial" w:hAnsi="Arial" w:cs="Arial"/>
          <w:sz w:val="28"/>
          <w:szCs w:val="28"/>
          <w:lang w:bidi="ar-SY"/>
        </w:rPr>
        <w:t>p=0,o59</w:t>
      </w:r>
      <w:r w:rsidR="00635A27">
        <w:rPr>
          <w:rFonts w:ascii="Arial" w:hAnsi="Arial" w:cs="Arial" w:hint="cs"/>
          <w:sz w:val="28"/>
          <w:szCs w:val="28"/>
          <w:rtl/>
          <w:lang w:bidi="ar-SY"/>
        </w:rPr>
        <w:t>)</w:t>
      </w:r>
      <w:r w:rsidR="00476E79">
        <w:rPr>
          <w:rFonts w:ascii="Arial" w:hAnsi="Arial" w:cs="Arial" w:hint="cs"/>
          <w:sz w:val="28"/>
          <w:szCs w:val="28"/>
          <w:rtl/>
          <w:lang w:bidi="ar-SY"/>
        </w:rPr>
        <w:t xml:space="preserve"> بينما ظهرت هذه النتائج </w:t>
      </w:r>
      <w:r w:rsidR="001B6296">
        <w:rPr>
          <w:rFonts w:ascii="Arial" w:hAnsi="Arial" w:cs="Arial" w:hint="cs"/>
          <w:sz w:val="28"/>
          <w:szCs w:val="28"/>
          <w:rtl/>
          <w:lang w:bidi="ar-SY"/>
        </w:rPr>
        <w:t xml:space="preserve">للمرضى سلبيي </w:t>
      </w:r>
      <w:r w:rsidR="001B6296">
        <w:rPr>
          <w:rFonts w:ascii="Arial" w:hAnsi="Arial" w:cs="Arial"/>
          <w:sz w:val="28"/>
          <w:szCs w:val="28"/>
          <w:lang w:bidi="ar-SY"/>
        </w:rPr>
        <w:t>her2</w:t>
      </w:r>
      <w:r w:rsidR="001B6296">
        <w:rPr>
          <w:rFonts w:ascii="Arial" w:hAnsi="Arial" w:cs="Arial" w:hint="cs"/>
          <w:sz w:val="28"/>
          <w:szCs w:val="28"/>
          <w:rtl/>
          <w:lang w:bidi="ar-SY"/>
        </w:rPr>
        <w:t xml:space="preserve"> بالنسبة لل</w:t>
      </w:r>
      <w:r w:rsidR="001B6296">
        <w:rPr>
          <w:rFonts w:ascii="Arial" w:hAnsi="Arial" w:cs="Arial"/>
          <w:sz w:val="28"/>
          <w:szCs w:val="28"/>
          <w:lang w:bidi="ar-SY"/>
        </w:rPr>
        <w:t>TTP</w:t>
      </w:r>
      <w:r w:rsidR="001B6296">
        <w:rPr>
          <w:rFonts w:ascii="Arial" w:hAnsi="Arial" w:cs="Arial" w:hint="cs"/>
          <w:sz w:val="28"/>
          <w:szCs w:val="28"/>
          <w:rtl/>
          <w:lang w:bidi="ar-SY"/>
        </w:rPr>
        <w:t>كمايلي(12</w:t>
      </w:r>
      <w:r w:rsidR="001B6296">
        <w:rPr>
          <w:rFonts w:ascii="Arial" w:hAnsi="Arial" w:cs="Arial"/>
          <w:sz w:val="28"/>
          <w:szCs w:val="28"/>
          <w:rtl/>
          <w:lang w:bidi="ar-SY"/>
        </w:rPr>
        <w:t>٫</w:t>
      </w:r>
      <w:r w:rsidR="001B6296">
        <w:rPr>
          <w:rFonts w:ascii="Arial" w:hAnsi="Arial" w:cs="Arial" w:hint="cs"/>
          <w:sz w:val="28"/>
          <w:szCs w:val="28"/>
          <w:rtl/>
          <w:lang w:bidi="ar-SY"/>
        </w:rPr>
        <w:t>2شهر في المرضى المعالجين بال</w:t>
      </w:r>
      <w:r w:rsidR="001B6296">
        <w:rPr>
          <w:rFonts w:ascii="Arial" w:hAnsi="Arial" w:cs="Arial"/>
          <w:sz w:val="28"/>
          <w:szCs w:val="28"/>
          <w:lang w:bidi="ar-SY"/>
        </w:rPr>
        <w:t>letrozole</w:t>
      </w:r>
      <w:r w:rsidR="004F4717">
        <w:rPr>
          <w:rFonts w:ascii="Arial" w:hAnsi="Arial" w:cs="Arial" w:hint="cs"/>
          <w:sz w:val="28"/>
          <w:szCs w:val="28"/>
          <w:rtl/>
          <w:lang w:bidi="ar-SY"/>
        </w:rPr>
        <w:t>و8</w:t>
      </w:r>
      <w:r w:rsidR="004F4717">
        <w:rPr>
          <w:rFonts w:ascii="Arial" w:hAnsi="Arial" w:cs="Arial"/>
          <w:sz w:val="28"/>
          <w:szCs w:val="28"/>
          <w:rtl/>
          <w:lang w:bidi="ar-SY"/>
        </w:rPr>
        <w:t>٫</w:t>
      </w:r>
      <w:r w:rsidR="004F4717">
        <w:rPr>
          <w:rFonts w:ascii="Arial" w:hAnsi="Arial" w:cs="Arial" w:hint="cs"/>
          <w:sz w:val="28"/>
          <w:szCs w:val="28"/>
          <w:rtl/>
          <w:lang w:bidi="ar-SY"/>
        </w:rPr>
        <w:t>5شهر للمعالجين بال</w:t>
      </w:r>
      <w:r w:rsidR="004F4717">
        <w:rPr>
          <w:rFonts w:ascii="Arial" w:hAnsi="Arial" w:cs="Arial"/>
          <w:sz w:val="28"/>
          <w:szCs w:val="28"/>
          <w:lang w:bidi="ar-SY"/>
        </w:rPr>
        <w:t>TAM</w:t>
      </w:r>
      <w:r w:rsidR="004F4717">
        <w:rPr>
          <w:rFonts w:ascii="Arial" w:hAnsi="Arial" w:cs="Arial" w:hint="cs"/>
          <w:sz w:val="28"/>
          <w:szCs w:val="28"/>
          <w:rtl/>
          <w:lang w:bidi="ar-SY"/>
        </w:rPr>
        <w:t>)</w:t>
      </w:r>
      <w:r w:rsidR="003B10AA">
        <w:rPr>
          <w:rFonts w:ascii="Arial" w:hAnsi="Arial" w:cs="Arial" w:hint="cs"/>
          <w:sz w:val="28"/>
          <w:szCs w:val="28"/>
          <w:rtl/>
          <w:lang w:bidi="ar-SY"/>
        </w:rPr>
        <w:t>.</w:t>
      </w:r>
    </w:p>
    <w:p w:rsidR="004F4717" w:rsidRDefault="004F4717" w:rsidP="002B601F">
      <w:pPr>
        <w:pStyle w:val="a3"/>
        <w:ind w:left="1440"/>
        <w:jc w:val="lowKashida"/>
        <w:rPr>
          <w:rFonts w:ascii="Arial" w:hAnsi="Arial" w:cs="Arial"/>
          <w:sz w:val="28"/>
          <w:szCs w:val="28"/>
          <w:rtl/>
          <w:lang w:bidi="ar-SY"/>
        </w:rPr>
      </w:pPr>
      <w:r>
        <w:rPr>
          <w:rFonts w:ascii="Arial" w:hAnsi="Arial" w:cs="Arial" w:hint="cs"/>
          <w:sz w:val="28"/>
          <w:szCs w:val="28"/>
          <w:rtl/>
          <w:lang w:bidi="ar-SY"/>
        </w:rPr>
        <w:t xml:space="preserve">-وقد أظهرت </w:t>
      </w:r>
      <w:r>
        <w:rPr>
          <w:rFonts w:ascii="Arial" w:hAnsi="Arial" w:cs="Arial"/>
          <w:sz w:val="28"/>
          <w:szCs w:val="28"/>
          <w:lang w:bidi="ar-SY"/>
        </w:rPr>
        <w:t>Breast international group 1-98 study(BIG 1-98)</w:t>
      </w:r>
      <w:r>
        <w:rPr>
          <w:rFonts w:ascii="Arial" w:hAnsi="Arial" w:cs="Arial" w:hint="cs"/>
          <w:sz w:val="28"/>
          <w:szCs w:val="28"/>
          <w:rtl/>
          <w:lang w:bidi="ar-SY"/>
        </w:rPr>
        <w:t xml:space="preserve">:أن </w:t>
      </w:r>
      <w:r w:rsidR="00AF069B">
        <w:rPr>
          <w:rFonts w:ascii="Arial" w:hAnsi="Arial" w:cs="Arial"/>
          <w:sz w:val="28"/>
          <w:szCs w:val="28"/>
          <w:lang w:bidi="ar-SY"/>
        </w:rPr>
        <w:t>Anastrazole</w:t>
      </w:r>
      <w:r>
        <w:rPr>
          <w:rFonts w:ascii="Arial" w:hAnsi="Arial" w:cs="Arial" w:hint="cs"/>
          <w:sz w:val="28"/>
          <w:szCs w:val="28"/>
          <w:rtl/>
          <w:lang w:bidi="ar-SY"/>
        </w:rPr>
        <w:t xml:space="preserve">أو </w:t>
      </w:r>
      <w:r>
        <w:rPr>
          <w:rFonts w:ascii="Arial" w:hAnsi="Arial" w:cs="Arial"/>
          <w:sz w:val="28"/>
          <w:szCs w:val="28"/>
          <w:lang w:bidi="ar-SY"/>
        </w:rPr>
        <w:t>tamoxifen</w:t>
      </w:r>
      <w:r>
        <w:rPr>
          <w:rFonts w:ascii="Arial" w:hAnsi="Arial" w:cs="Arial" w:hint="cs"/>
          <w:sz w:val="28"/>
          <w:szCs w:val="28"/>
          <w:rtl/>
          <w:lang w:bidi="ar-SY"/>
        </w:rPr>
        <w:t>لوحده أو بالمشاركة(</w:t>
      </w:r>
      <w:r>
        <w:rPr>
          <w:rFonts w:ascii="Arial" w:hAnsi="Arial" w:cs="Arial"/>
          <w:sz w:val="28"/>
          <w:szCs w:val="28"/>
          <w:lang w:bidi="ar-SY"/>
        </w:rPr>
        <w:t>ATAC</w:t>
      </w:r>
      <w:r>
        <w:rPr>
          <w:rFonts w:ascii="Arial" w:hAnsi="Arial" w:cs="Arial" w:hint="cs"/>
          <w:sz w:val="28"/>
          <w:szCs w:val="28"/>
          <w:rtl/>
          <w:lang w:bidi="ar-SY"/>
        </w:rPr>
        <w:t xml:space="preserve">):أن حالة </w:t>
      </w:r>
      <w:r>
        <w:rPr>
          <w:rFonts w:ascii="Arial" w:hAnsi="Arial" w:cs="Arial"/>
          <w:sz w:val="28"/>
          <w:szCs w:val="28"/>
          <w:lang w:bidi="ar-SY"/>
        </w:rPr>
        <w:t>her2+</w:t>
      </w:r>
      <w:r>
        <w:rPr>
          <w:rFonts w:ascii="Arial" w:hAnsi="Arial" w:cs="Arial" w:hint="cs"/>
          <w:sz w:val="28"/>
          <w:szCs w:val="28"/>
          <w:rtl/>
          <w:lang w:bidi="ar-SY"/>
        </w:rPr>
        <w:t xml:space="preserve"> تترافق مع معدل نكس عالي هام بغض النظر فيما إذا استعمل </w:t>
      </w:r>
      <w:r>
        <w:rPr>
          <w:rFonts w:ascii="Arial" w:hAnsi="Arial" w:cs="Arial"/>
          <w:sz w:val="28"/>
          <w:szCs w:val="28"/>
          <w:lang w:bidi="ar-SY"/>
        </w:rPr>
        <w:t>TAM</w:t>
      </w:r>
      <w:r>
        <w:rPr>
          <w:rFonts w:ascii="Arial" w:hAnsi="Arial" w:cs="Arial" w:hint="cs"/>
          <w:sz w:val="28"/>
          <w:szCs w:val="28"/>
          <w:rtl/>
          <w:lang w:bidi="ar-SY"/>
        </w:rPr>
        <w:t xml:space="preserve"> أو</w:t>
      </w:r>
      <w:r>
        <w:rPr>
          <w:rFonts w:ascii="Arial" w:hAnsi="Arial" w:cs="Arial"/>
          <w:sz w:val="28"/>
          <w:szCs w:val="28"/>
          <w:lang w:bidi="ar-SY"/>
        </w:rPr>
        <w:t>AIs</w:t>
      </w:r>
      <w:r w:rsidR="00DA7D67">
        <w:rPr>
          <w:rFonts w:ascii="Arial" w:hAnsi="Arial" w:cs="Arial" w:hint="cs"/>
          <w:sz w:val="28"/>
          <w:szCs w:val="28"/>
          <w:rtl/>
          <w:lang w:bidi="ar-SY"/>
        </w:rPr>
        <w:t xml:space="preserve"> (4</w:t>
      </w:r>
      <w:r w:rsidR="002B601F">
        <w:rPr>
          <w:rFonts w:ascii="Arial" w:hAnsi="Arial" w:cs="Arial" w:hint="cs"/>
          <w:sz w:val="28"/>
          <w:szCs w:val="28"/>
          <w:rtl/>
          <w:lang w:bidi="ar-SY"/>
        </w:rPr>
        <w:t>5</w:t>
      </w:r>
      <w:r>
        <w:rPr>
          <w:rFonts w:ascii="Arial" w:hAnsi="Arial" w:cs="Arial" w:hint="cs"/>
          <w:sz w:val="28"/>
          <w:szCs w:val="28"/>
          <w:rtl/>
          <w:lang w:bidi="ar-SY"/>
        </w:rPr>
        <w:t>)</w:t>
      </w:r>
      <w:r w:rsidR="003B10AA">
        <w:rPr>
          <w:rFonts w:ascii="Arial" w:hAnsi="Arial" w:cs="Arial" w:hint="cs"/>
          <w:sz w:val="28"/>
          <w:szCs w:val="28"/>
          <w:rtl/>
          <w:lang w:bidi="ar-SY"/>
        </w:rPr>
        <w:t>.</w:t>
      </w:r>
    </w:p>
    <w:p w:rsidR="004F4717" w:rsidRDefault="004F4717" w:rsidP="002B601F">
      <w:pPr>
        <w:pStyle w:val="a3"/>
        <w:ind w:left="1440"/>
        <w:jc w:val="lowKashida"/>
        <w:rPr>
          <w:rFonts w:ascii="Arial" w:hAnsi="Arial" w:cs="Arial"/>
          <w:sz w:val="28"/>
          <w:szCs w:val="28"/>
          <w:rtl/>
          <w:lang w:bidi="ar-SY"/>
        </w:rPr>
      </w:pPr>
      <w:r>
        <w:rPr>
          <w:rFonts w:ascii="Arial" w:hAnsi="Arial" w:cs="Arial" w:hint="cs"/>
          <w:sz w:val="28"/>
          <w:szCs w:val="28"/>
          <w:rtl/>
          <w:lang w:bidi="ar-SY"/>
        </w:rPr>
        <w:t xml:space="preserve">-وفي دراسة أخرى بينت أن استخدام </w:t>
      </w:r>
      <w:r>
        <w:rPr>
          <w:rFonts w:ascii="Arial" w:hAnsi="Arial" w:cs="Arial"/>
          <w:sz w:val="28"/>
          <w:szCs w:val="28"/>
          <w:lang w:bidi="ar-SY"/>
        </w:rPr>
        <w:t>AIs</w:t>
      </w:r>
      <w:r>
        <w:rPr>
          <w:rFonts w:ascii="Arial" w:hAnsi="Arial" w:cs="Arial" w:hint="cs"/>
          <w:sz w:val="28"/>
          <w:szCs w:val="28"/>
          <w:rtl/>
          <w:lang w:bidi="ar-SY"/>
        </w:rPr>
        <w:t xml:space="preserve"> ك</w:t>
      </w:r>
      <w:r>
        <w:rPr>
          <w:rFonts w:ascii="Arial" w:hAnsi="Arial" w:cs="Arial"/>
          <w:sz w:val="28"/>
          <w:szCs w:val="28"/>
          <w:lang w:bidi="ar-SY"/>
        </w:rPr>
        <w:t>neoadjuvant</w:t>
      </w:r>
      <w:r>
        <w:rPr>
          <w:rFonts w:ascii="Arial" w:hAnsi="Arial" w:cs="Arial" w:hint="cs"/>
          <w:sz w:val="28"/>
          <w:szCs w:val="28"/>
          <w:rtl/>
          <w:lang w:bidi="ar-SY"/>
        </w:rPr>
        <w:t xml:space="preserve"> أعطت معدل استجابة أعلى من </w:t>
      </w:r>
      <w:r>
        <w:rPr>
          <w:rFonts w:ascii="Arial" w:hAnsi="Arial" w:cs="Arial"/>
          <w:sz w:val="28"/>
          <w:szCs w:val="28"/>
          <w:lang w:bidi="ar-SY"/>
        </w:rPr>
        <w:t>TAM</w:t>
      </w:r>
      <w:r>
        <w:rPr>
          <w:rFonts w:ascii="Arial" w:hAnsi="Arial" w:cs="Arial" w:hint="cs"/>
          <w:sz w:val="28"/>
          <w:szCs w:val="28"/>
          <w:rtl/>
          <w:lang w:bidi="ar-SY"/>
        </w:rPr>
        <w:t xml:space="preserve"> في مرضى سرطان الثدي </w:t>
      </w:r>
      <w:r>
        <w:rPr>
          <w:rFonts w:ascii="Arial" w:hAnsi="Arial" w:cs="Arial"/>
          <w:sz w:val="28"/>
          <w:szCs w:val="28"/>
          <w:lang w:bidi="ar-SY"/>
        </w:rPr>
        <w:t>HR+⁄HER2+</w:t>
      </w:r>
      <w:r w:rsidR="00DA7D67">
        <w:rPr>
          <w:rFonts w:ascii="Arial" w:hAnsi="Arial" w:cs="Arial" w:hint="cs"/>
          <w:sz w:val="28"/>
          <w:szCs w:val="28"/>
          <w:rtl/>
          <w:lang w:bidi="ar-SY"/>
        </w:rPr>
        <w:t xml:space="preserve"> بعد سن الضهي(4</w:t>
      </w:r>
      <w:r w:rsidR="002B601F">
        <w:rPr>
          <w:rFonts w:ascii="Arial" w:hAnsi="Arial" w:cs="Arial" w:hint="cs"/>
          <w:sz w:val="28"/>
          <w:szCs w:val="28"/>
          <w:rtl/>
          <w:lang w:bidi="ar-SY"/>
        </w:rPr>
        <w:t>6</w:t>
      </w:r>
      <w:r>
        <w:rPr>
          <w:rFonts w:ascii="Arial" w:hAnsi="Arial" w:cs="Arial" w:hint="cs"/>
          <w:sz w:val="28"/>
          <w:szCs w:val="28"/>
          <w:rtl/>
          <w:lang w:bidi="ar-SY"/>
        </w:rPr>
        <w:t>)</w:t>
      </w:r>
      <w:r w:rsidR="003B10AA">
        <w:rPr>
          <w:rFonts w:ascii="Arial" w:hAnsi="Arial" w:cs="Arial" w:hint="cs"/>
          <w:sz w:val="28"/>
          <w:szCs w:val="28"/>
          <w:rtl/>
          <w:lang w:bidi="ar-SY"/>
        </w:rPr>
        <w:t>.</w:t>
      </w:r>
    </w:p>
    <w:p w:rsidR="00AF5AF2" w:rsidRDefault="00AF5AF2" w:rsidP="003B10AA">
      <w:pPr>
        <w:pStyle w:val="a3"/>
        <w:ind w:left="1440"/>
        <w:jc w:val="lowKashida"/>
        <w:rPr>
          <w:rFonts w:ascii="Arial" w:hAnsi="Arial" w:cs="Arial"/>
          <w:sz w:val="28"/>
          <w:szCs w:val="28"/>
          <w:rtl/>
          <w:lang w:bidi="ar-SY"/>
        </w:rPr>
      </w:pPr>
      <w:r>
        <w:rPr>
          <w:rFonts w:ascii="Arial" w:hAnsi="Arial" w:cs="Arial" w:hint="cs"/>
          <w:sz w:val="28"/>
          <w:szCs w:val="28"/>
          <w:rtl/>
          <w:lang w:bidi="ar-SY"/>
        </w:rPr>
        <w:t>-</w:t>
      </w:r>
      <w:r w:rsidR="007768DF">
        <w:rPr>
          <w:rFonts w:ascii="Arial" w:hAnsi="Arial" w:cs="Arial" w:hint="cs"/>
          <w:sz w:val="28"/>
          <w:szCs w:val="28"/>
          <w:rtl/>
          <w:lang w:bidi="ar-SY"/>
        </w:rPr>
        <w:t xml:space="preserve">كما بينت الدراسات أن المشاركة بين </w:t>
      </w:r>
      <w:r w:rsidR="007768DF">
        <w:rPr>
          <w:rFonts w:ascii="Arial" w:hAnsi="Arial" w:cs="Arial"/>
          <w:sz w:val="28"/>
          <w:szCs w:val="28"/>
          <w:lang w:bidi="ar-SY"/>
        </w:rPr>
        <w:t>anti-her2</w:t>
      </w:r>
      <w:r w:rsidR="007768DF">
        <w:rPr>
          <w:rFonts w:ascii="Arial" w:hAnsi="Arial" w:cs="Arial" w:hint="cs"/>
          <w:sz w:val="28"/>
          <w:szCs w:val="28"/>
          <w:rtl/>
          <w:lang w:bidi="ar-SY"/>
        </w:rPr>
        <w:t xml:space="preserve"> والعلاج الهرموني كانت محتملة بشكل جيد وبدون سمية متوقعة</w:t>
      </w:r>
      <w:r w:rsidR="003B10AA">
        <w:rPr>
          <w:rFonts w:ascii="Arial" w:hAnsi="Arial" w:cs="Arial" w:hint="cs"/>
          <w:sz w:val="28"/>
          <w:szCs w:val="28"/>
          <w:rtl/>
          <w:lang w:bidi="ar-SY"/>
        </w:rPr>
        <w:t>.</w:t>
      </w:r>
    </w:p>
    <w:p w:rsidR="00B97A0E" w:rsidRDefault="00B97A0E" w:rsidP="002B601F">
      <w:pPr>
        <w:pStyle w:val="a3"/>
        <w:ind w:left="1440"/>
        <w:jc w:val="lowKashida"/>
        <w:rPr>
          <w:rFonts w:ascii="Arial" w:hAnsi="Arial" w:cs="Arial"/>
          <w:sz w:val="28"/>
          <w:szCs w:val="28"/>
          <w:rtl/>
          <w:lang w:bidi="ar-SY"/>
        </w:rPr>
      </w:pPr>
      <w:r>
        <w:rPr>
          <w:rFonts w:ascii="Arial" w:hAnsi="Arial" w:cs="Arial" w:hint="cs"/>
          <w:sz w:val="28"/>
          <w:szCs w:val="28"/>
          <w:rtl/>
          <w:lang w:bidi="ar-SY"/>
        </w:rPr>
        <w:t>-</w:t>
      </w:r>
      <w:r w:rsidR="00CB1711">
        <w:rPr>
          <w:rFonts w:ascii="Arial" w:hAnsi="Arial" w:cs="Arial" w:hint="cs"/>
          <w:sz w:val="28"/>
          <w:szCs w:val="28"/>
          <w:rtl/>
          <w:lang w:bidi="ar-SY"/>
        </w:rPr>
        <w:t xml:space="preserve">وفي استراتيجيات جديدة في علاج سرطان الثدي فإن استخدام ثلاثة أدوية </w:t>
      </w:r>
      <w:r w:rsidR="00CB1711">
        <w:rPr>
          <w:rFonts w:ascii="Arial" w:hAnsi="Arial" w:cs="Arial"/>
          <w:sz w:val="28"/>
          <w:szCs w:val="28"/>
          <w:lang w:bidi="ar-SY"/>
        </w:rPr>
        <w:t>anti-her2</w:t>
      </w:r>
      <w:r w:rsidR="00CB1711">
        <w:rPr>
          <w:rFonts w:ascii="Arial" w:hAnsi="Arial" w:cs="Arial" w:hint="cs"/>
          <w:sz w:val="28"/>
          <w:szCs w:val="28"/>
          <w:rtl/>
          <w:lang w:bidi="ar-SY"/>
        </w:rPr>
        <w:t>(</w:t>
      </w:r>
      <w:r w:rsidR="00CB1711">
        <w:rPr>
          <w:rFonts w:ascii="Arial" w:hAnsi="Arial" w:cs="Arial"/>
          <w:sz w:val="28"/>
          <w:szCs w:val="28"/>
          <w:lang w:bidi="ar-SY"/>
        </w:rPr>
        <w:t>trastuzumab</w:t>
      </w:r>
      <w:r w:rsidR="00CB1711">
        <w:rPr>
          <w:rFonts w:ascii="Arial" w:hAnsi="Arial" w:cs="Arial" w:hint="cs"/>
          <w:sz w:val="28"/>
          <w:szCs w:val="28"/>
          <w:rtl/>
          <w:lang w:bidi="ar-SY"/>
        </w:rPr>
        <w:t>و</w:t>
      </w:r>
      <w:r w:rsidR="00CB1711">
        <w:rPr>
          <w:rFonts w:ascii="Arial" w:hAnsi="Arial" w:cs="Arial"/>
          <w:sz w:val="28"/>
          <w:szCs w:val="28"/>
          <w:lang w:bidi="ar-SY"/>
        </w:rPr>
        <w:t>pertuzumab</w:t>
      </w:r>
      <w:r w:rsidR="00CB1711">
        <w:rPr>
          <w:rFonts w:ascii="Arial" w:hAnsi="Arial" w:cs="Arial" w:hint="cs"/>
          <w:sz w:val="28"/>
          <w:szCs w:val="28"/>
          <w:rtl/>
          <w:lang w:bidi="ar-SY"/>
        </w:rPr>
        <w:t>)و</w:t>
      </w:r>
      <w:r w:rsidR="00CB1711">
        <w:rPr>
          <w:rFonts w:ascii="Arial" w:hAnsi="Arial" w:cs="Arial"/>
          <w:sz w:val="28"/>
          <w:szCs w:val="28"/>
          <w:lang w:bidi="ar-SY"/>
        </w:rPr>
        <w:t>EGFR</w:t>
      </w:r>
      <w:r w:rsidR="00CB1711">
        <w:rPr>
          <w:rFonts w:ascii="Arial" w:hAnsi="Arial" w:cs="Arial" w:hint="cs"/>
          <w:sz w:val="28"/>
          <w:szCs w:val="28"/>
          <w:rtl/>
          <w:lang w:bidi="ar-SY"/>
        </w:rPr>
        <w:t xml:space="preserve"> (</w:t>
      </w:r>
      <w:r w:rsidR="00CB1711">
        <w:rPr>
          <w:rFonts w:ascii="Arial" w:hAnsi="Arial" w:cs="Arial"/>
          <w:sz w:val="28"/>
          <w:szCs w:val="28"/>
          <w:lang w:bidi="ar-SY"/>
        </w:rPr>
        <w:t>gefitinib</w:t>
      </w:r>
      <w:r w:rsidR="00CB1711">
        <w:rPr>
          <w:rFonts w:ascii="Arial" w:hAnsi="Arial" w:cs="Arial" w:hint="cs"/>
          <w:sz w:val="28"/>
          <w:szCs w:val="28"/>
          <w:rtl/>
          <w:lang w:bidi="ar-SY"/>
        </w:rPr>
        <w:t>)أكثر فعالية من (</w:t>
      </w:r>
      <w:r w:rsidR="00CB1711">
        <w:rPr>
          <w:rFonts w:ascii="Arial" w:hAnsi="Arial" w:cs="Arial"/>
          <w:sz w:val="28"/>
          <w:szCs w:val="28"/>
          <w:lang w:bidi="ar-SY"/>
        </w:rPr>
        <w:t>trastuzumab</w:t>
      </w:r>
      <w:r w:rsidR="00CB1711">
        <w:rPr>
          <w:rFonts w:ascii="Arial" w:hAnsi="Arial" w:cs="Arial" w:hint="cs"/>
          <w:sz w:val="28"/>
          <w:szCs w:val="28"/>
          <w:rtl/>
          <w:lang w:bidi="ar-SY"/>
        </w:rPr>
        <w:t xml:space="preserve"> و</w:t>
      </w:r>
      <w:r w:rsidR="00CB1711">
        <w:rPr>
          <w:rFonts w:ascii="Arial" w:hAnsi="Arial" w:cs="Arial"/>
          <w:sz w:val="28"/>
          <w:szCs w:val="28"/>
          <w:lang w:bidi="ar-SY"/>
        </w:rPr>
        <w:t>TAM</w:t>
      </w:r>
      <w:r w:rsidR="00CB1711">
        <w:rPr>
          <w:rFonts w:ascii="Arial" w:hAnsi="Arial" w:cs="Arial" w:hint="cs"/>
          <w:sz w:val="28"/>
          <w:szCs w:val="28"/>
          <w:rtl/>
          <w:lang w:bidi="ar-SY"/>
        </w:rPr>
        <w:t>) أو أي مشاركاتدوائية ثنائية(</w:t>
      </w:r>
      <w:r w:rsidR="00CB1711">
        <w:rPr>
          <w:rFonts w:ascii="Arial" w:hAnsi="Arial" w:cs="Arial"/>
          <w:sz w:val="28"/>
          <w:szCs w:val="28"/>
          <w:lang w:bidi="ar-SY"/>
        </w:rPr>
        <w:t>HER2+</w:t>
      </w:r>
      <w:r w:rsidR="00CB1711">
        <w:rPr>
          <w:rFonts w:ascii="Arial" w:hAnsi="Arial" w:cs="Arial"/>
          <w:sz w:val="28"/>
          <w:szCs w:val="28"/>
          <w:rtl/>
          <w:lang w:bidi="ar-SY"/>
        </w:rPr>
        <w:t>⁄</w:t>
      </w:r>
      <w:r w:rsidR="00CB1711">
        <w:rPr>
          <w:rFonts w:ascii="Arial" w:hAnsi="Arial" w:cs="Arial"/>
          <w:sz w:val="28"/>
          <w:szCs w:val="28"/>
          <w:lang w:bidi="ar-SY"/>
        </w:rPr>
        <w:t>MCF7</w:t>
      </w:r>
      <w:r w:rsidR="00CB1711">
        <w:rPr>
          <w:rFonts w:ascii="Arial" w:hAnsi="Arial" w:cs="Arial" w:hint="cs"/>
          <w:sz w:val="28"/>
          <w:szCs w:val="28"/>
          <w:rtl/>
          <w:lang w:bidi="ar-SY"/>
        </w:rPr>
        <w:t>) هو أكثر فعالية(</w:t>
      </w:r>
      <w:r w:rsidR="00DA7D67">
        <w:rPr>
          <w:rFonts w:ascii="Arial" w:hAnsi="Arial" w:cs="Arial" w:hint="cs"/>
          <w:sz w:val="28"/>
          <w:szCs w:val="28"/>
          <w:rtl/>
          <w:lang w:bidi="ar-SY"/>
        </w:rPr>
        <w:t>4</w:t>
      </w:r>
      <w:r w:rsidR="002B601F">
        <w:rPr>
          <w:rFonts w:ascii="Arial" w:hAnsi="Arial" w:cs="Arial" w:hint="cs"/>
          <w:sz w:val="28"/>
          <w:szCs w:val="28"/>
          <w:rtl/>
          <w:lang w:bidi="ar-SY"/>
        </w:rPr>
        <w:t>7</w:t>
      </w:r>
      <w:r w:rsidR="00CB1711">
        <w:rPr>
          <w:rFonts w:ascii="Arial" w:hAnsi="Arial" w:cs="Arial" w:hint="cs"/>
          <w:sz w:val="28"/>
          <w:szCs w:val="28"/>
          <w:rtl/>
          <w:lang w:bidi="ar-SY"/>
        </w:rPr>
        <w:t>)</w:t>
      </w:r>
      <w:r w:rsidR="003B10AA">
        <w:rPr>
          <w:rFonts w:ascii="Arial" w:hAnsi="Arial" w:cs="Arial" w:hint="cs"/>
          <w:sz w:val="28"/>
          <w:szCs w:val="28"/>
          <w:rtl/>
          <w:lang w:bidi="ar-SY"/>
        </w:rPr>
        <w:t>.</w:t>
      </w:r>
    </w:p>
    <w:p w:rsidR="00CB1711" w:rsidRDefault="00CB1711" w:rsidP="00F05C39">
      <w:pPr>
        <w:pStyle w:val="a3"/>
        <w:ind w:left="1440"/>
        <w:jc w:val="lowKashida"/>
        <w:rPr>
          <w:rFonts w:ascii="Arial" w:hAnsi="Arial" w:cs="Arial"/>
          <w:sz w:val="28"/>
          <w:szCs w:val="28"/>
          <w:rtl/>
          <w:lang w:bidi="ar-SY"/>
        </w:rPr>
      </w:pPr>
      <w:r>
        <w:rPr>
          <w:rFonts w:ascii="Arial" w:hAnsi="Arial" w:cs="Arial" w:hint="cs"/>
          <w:sz w:val="28"/>
          <w:szCs w:val="28"/>
          <w:rtl/>
          <w:lang w:bidi="ar-SY"/>
        </w:rPr>
        <w:t xml:space="preserve">-وعند المقاومة على </w:t>
      </w:r>
      <w:r>
        <w:rPr>
          <w:rFonts w:ascii="Arial" w:hAnsi="Arial" w:cs="Arial"/>
          <w:sz w:val="28"/>
          <w:szCs w:val="28"/>
          <w:lang w:bidi="ar-SY"/>
        </w:rPr>
        <w:t>anti-ER-HER2</w:t>
      </w:r>
      <w:r>
        <w:rPr>
          <w:rFonts w:ascii="Arial" w:hAnsi="Arial" w:cs="Arial" w:hint="cs"/>
          <w:sz w:val="28"/>
          <w:szCs w:val="28"/>
          <w:rtl/>
          <w:lang w:bidi="ar-SY"/>
        </w:rPr>
        <w:t xml:space="preserve"> يمكن استخدام علاجات جديدة مثل مثبطات </w:t>
      </w:r>
      <w:r>
        <w:rPr>
          <w:rFonts w:ascii="Arial" w:hAnsi="Arial" w:cs="Arial"/>
          <w:sz w:val="28"/>
          <w:szCs w:val="28"/>
          <w:lang w:bidi="ar-SY"/>
        </w:rPr>
        <w:t>mTOR</w:t>
      </w:r>
      <w:r w:rsidR="00635A27">
        <w:rPr>
          <w:rFonts w:ascii="Arial" w:hAnsi="Arial" w:cs="Arial" w:hint="cs"/>
          <w:sz w:val="28"/>
          <w:szCs w:val="28"/>
          <w:rtl/>
          <w:lang w:bidi="ar-SY"/>
        </w:rPr>
        <w:t xml:space="preserve"> (</w:t>
      </w:r>
      <w:r w:rsidR="00DA7D67">
        <w:rPr>
          <w:rFonts w:ascii="Arial" w:hAnsi="Arial" w:cs="Arial" w:hint="cs"/>
          <w:sz w:val="28"/>
          <w:szCs w:val="28"/>
          <w:rtl/>
          <w:lang w:bidi="ar-SY"/>
        </w:rPr>
        <w:t>4</w:t>
      </w:r>
      <w:r w:rsidR="00F05C39">
        <w:rPr>
          <w:rFonts w:ascii="Arial" w:hAnsi="Arial" w:cs="Arial" w:hint="cs"/>
          <w:sz w:val="28"/>
          <w:szCs w:val="28"/>
          <w:rtl/>
          <w:lang w:bidi="ar-SY"/>
        </w:rPr>
        <w:t>8</w:t>
      </w:r>
      <w:r>
        <w:rPr>
          <w:rFonts w:ascii="Arial" w:hAnsi="Arial" w:cs="Arial" w:hint="cs"/>
          <w:sz w:val="28"/>
          <w:szCs w:val="28"/>
          <w:rtl/>
          <w:lang w:bidi="ar-SY"/>
        </w:rPr>
        <w:t>)</w:t>
      </w:r>
      <w:r w:rsidR="003B10AA">
        <w:rPr>
          <w:rFonts w:ascii="Arial" w:hAnsi="Arial" w:cs="Arial" w:hint="cs"/>
          <w:sz w:val="28"/>
          <w:szCs w:val="28"/>
          <w:rtl/>
          <w:lang w:bidi="ar-SY"/>
        </w:rPr>
        <w:t>.</w:t>
      </w:r>
    </w:p>
    <w:p w:rsidR="005A07F6" w:rsidRDefault="00CB1711" w:rsidP="00F05C39">
      <w:pPr>
        <w:pStyle w:val="a3"/>
        <w:ind w:left="1440"/>
        <w:jc w:val="lowKashida"/>
        <w:rPr>
          <w:rFonts w:ascii="Arial" w:hAnsi="Arial" w:cs="Arial"/>
          <w:sz w:val="28"/>
          <w:szCs w:val="28"/>
          <w:rtl/>
          <w:lang w:bidi="ar-SY"/>
        </w:rPr>
      </w:pPr>
      <w:r>
        <w:rPr>
          <w:rFonts w:ascii="Arial" w:hAnsi="Arial" w:cs="Arial" w:hint="cs"/>
          <w:sz w:val="28"/>
          <w:szCs w:val="28"/>
          <w:rtl/>
          <w:lang w:bidi="ar-SY"/>
        </w:rPr>
        <w:t xml:space="preserve">-وتبقى الاشارة إلى أن المشاركة بين </w:t>
      </w:r>
      <w:r>
        <w:rPr>
          <w:rFonts w:ascii="Arial" w:hAnsi="Arial" w:cs="Arial"/>
          <w:sz w:val="28"/>
          <w:szCs w:val="28"/>
          <w:lang w:bidi="ar-SY"/>
        </w:rPr>
        <w:t>trastuzumab</w:t>
      </w:r>
      <w:r>
        <w:rPr>
          <w:rFonts w:ascii="Arial" w:hAnsi="Arial" w:cs="Arial" w:hint="cs"/>
          <w:sz w:val="28"/>
          <w:szCs w:val="28"/>
          <w:rtl/>
          <w:lang w:bidi="ar-SY"/>
        </w:rPr>
        <w:t xml:space="preserve"> والعلاج الكيماوي يعطي بقيا هامة بالمقارنة مع العلاج الكيماوي لوحده لمرضى </w:t>
      </w:r>
      <w:r>
        <w:rPr>
          <w:rFonts w:ascii="Arial" w:hAnsi="Arial" w:cs="Arial"/>
          <w:sz w:val="28"/>
          <w:szCs w:val="28"/>
          <w:lang w:bidi="ar-SY"/>
        </w:rPr>
        <w:t>her2+</w:t>
      </w:r>
      <w:r w:rsidR="00635A27">
        <w:rPr>
          <w:rFonts w:ascii="Arial" w:hAnsi="Arial" w:cs="Arial" w:hint="cs"/>
          <w:sz w:val="28"/>
          <w:szCs w:val="28"/>
          <w:rtl/>
          <w:lang w:bidi="ar-SY"/>
        </w:rPr>
        <w:t xml:space="preserve"> (</w:t>
      </w:r>
      <w:r w:rsidR="00DA7D67">
        <w:rPr>
          <w:rFonts w:ascii="Arial" w:hAnsi="Arial" w:cs="Arial" w:hint="cs"/>
          <w:sz w:val="28"/>
          <w:szCs w:val="28"/>
          <w:rtl/>
          <w:lang w:bidi="ar-SY"/>
        </w:rPr>
        <w:t>4</w:t>
      </w:r>
      <w:r w:rsidR="00F05C39">
        <w:rPr>
          <w:rFonts w:ascii="Arial" w:hAnsi="Arial" w:cs="Arial" w:hint="cs"/>
          <w:sz w:val="28"/>
          <w:szCs w:val="28"/>
          <w:rtl/>
          <w:lang w:bidi="ar-SY"/>
        </w:rPr>
        <w:t>9</w:t>
      </w:r>
      <w:r>
        <w:rPr>
          <w:rFonts w:ascii="Arial" w:hAnsi="Arial" w:cs="Arial" w:hint="cs"/>
          <w:sz w:val="28"/>
          <w:szCs w:val="28"/>
          <w:rtl/>
          <w:lang w:bidi="ar-SY"/>
        </w:rPr>
        <w:t>)</w:t>
      </w:r>
      <w:r w:rsidR="003B10AA">
        <w:rPr>
          <w:rFonts w:ascii="Arial" w:hAnsi="Arial" w:cs="Arial" w:hint="cs"/>
          <w:sz w:val="28"/>
          <w:szCs w:val="28"/>
          <w:rtl/>
          <w:lang w:bidi="ar-SY"/>
        </w:rPr>
        <w:t>.</w:t>
      </w:r>
    </w:p>
    <w:p w:rsidR="002D0460" w:rsidRDefault="002D0460" w:rsidP="00F05C39">
      <w:pPr>
        <w:pStyle w:val="a3"/>
        <w:ind w:left="1440"/>
        <w:jc w:val="lowKashida"/>
        <w:rPr>
          <w:rFonts w:ascii="Arial" w:hAnsi="Arial" w:cs="Arial"/>
          <w:sz w:val="28"/>
          <w:szCs w:val="28"/>
          <w:rtl/>
          <w:lang w:bidi="ar-SY"/>
        </w:rPr>
      </w:pPr>
    </w:p>
    <w:p w:rsidR="00B776C6" w:rsidRDefault="00B776C6" w:rsidP="00F05C39">
      <w:pPr>
        <w:pStyle w:val="a3"/>
        <w:ind w:left="1440"/>
        <w:jc w:val="lowKashida"/>
        <w:rPr>
          <w:rFonts w:ascii="Arial" w:hAnsi="Arial" w:cs="Arial"/>
          <w:sz w:val="28"/>
          <w:szCs w:val="28"/>
          <w:rtl/>
          <w:lang w:bidi="ar-SY"/>
        </w:rPr>
      </w:pPr>
    </w:p>
    <w:p w:rsidR="006E03D0" w:rsidRPr="00224A81" w:rsidRDefault="006E03D0" w:rsidP="00B42007">
      <w:pPr>
        <w:pStyle w:val="a3"/>
        <w:numPr>
          <w:ilvl w:val="0"/>
          <w:numId w:val="14"/>
        </w:numPr>
        <w:jc w:val="lowKashida"/>
        <w:rPr>
          <w:rFonts w:cs="Simplified Arabic"/>
          <w:sz w:val="28"/>
          <w:szCs w:val="28"/>
          <w:lang w:bidi="ar-SY"/>
        </w:rPr>
      </w:pPr>
      <w:r w:rsidRPr="00F170FC">
        <w:rPr>
          <w:rFonts w:cs="Simplified Arabic" w:hint="cs"/>
          <w:sz w:val="28"/>
          <w:szCs w:val="28"/>
          <w:highlight w:val="cyan"/>
          <w:rtl/>
          <w:lang w:bidi="ar-SY"/>
        </w:rPr>
        <w:t>العلاج الكيماوي المتمم:</w:t>
      </w:r>
      <w:r w:rsidRPr="00F170FC">
        <w:rPr>
          <w:rFonts w:cs="Simplified Arabic" w:hint="cs"/>
          <w:sz w:val="28"/>
          <w:szCs w:val="28"/>
          <w:rtl/>
          <w:lang w:bidi="ar-SY"/>
        </w:rPr>
        <w:br/>
        <w:t>يخفض نسب النكس بشكل عام في حال سلبية أو إيجابية العقد أو في حال سلبية أو إيجابية المستقبلات الهرمونية وفي كل الأعمار حتى الـ 70 سنة (حيث يعتقد مبدئياً بعدم وجود فائدة واضحة من العلاج المتمم في الأعمار الأكبر), ولكن مع فائدة أكبر في تخفيض نسب النكس في حال سلبية مستقبلات الاستروجين و عند صغيرات العمر.</w:t>
      </w:r>
      <w:r w:rsidRPr="00F170FC">
        <w:rPr>
          <w:rFonts w:cs="Simplified Arabic" w:hint="cs"/>
          <w:sz w:val="28"/>
          <w:szCs w:val="28"/>
          <w:rtl/>
          <w:lang w:bidi="ar-SY"/>
        </w:rPr>
        <w:br/>
        <w:t xml:space="preserve">يعتبر إستخدام العلاج الكيماوي المتمم روتينياً في حال وجود </w:t>
      </w:r>
      <w:r w:rsidR="00DC4493">
        <w:rPr>
          <w:rFonts w:cs="Simplified Arabic" w:hint="cs"/>
          <w:sz w:val="28"/>
          <w:szCs w:val="28"/>
          <w:rtl/>
          <w:lang w:bidi="ar-SY"/>
        </w:rPr>
        <w:t>كتلة &gt; 1سم, في حين يختلف الباحثون</w:t>
      </w:r>
      <w:r w:rsidRPr="00F170FC">
        <w:rPr>
          <w:rFonts w:cs="Simplified Arabic" w:hint="cs"/>
          <w:sz w:val="28"/>
          <w:szCs w:val="28"/>
          <w:rtl/>
          <w:lang w:bidi="ar-SY"/>
        </w:rPr>
        <w:t xml:space="preserve"> حول إعطاء العلاج الكيماوي للكتل بين 0,5 و 1سم في حال وجود عوامل سلبية أخرى كصغر العمر أو سلبية المستقبلات الهرمونية.</w:t>
      </w:r>
      <w:r w:rsidRPr="00F170FC">
        <w:rPr>
          <w:rFonts w:cs="Simplified Arabic" w:hint="cs"/>
          <w:sz w:val="28"/>
          <w:szCs w:val="28"/>
          <w:rtl/>
          <w:lang w:bidi="ar-SY"/>
        </w:rPr>
        <w:br/>
        <w:t>كما تعتبر إصابة العقد اللمفية أيضاً إستطباباًللإستخدام الروتيني للعلاج الكيماوي المتمم. أجريت العديد من الدراسات على بروتوكولات مختلفة من العلاج الكيماوي المتمم, حيث وجد أن إعطاء 4 إلى 6 جرعات من العلاج الكيماوي (3-6 أشهر) هي كافية للحصول على الفائدة الكاملة من العلاج الكيماوي, كما وجد أن المشاركات التي تحتوي على الانتراسكلينات هي الأفضل فائدةً (وهي موجودة ضمن معظم البروتوكولات المطبقة عالمياً) ؛ كما وجد فائدة إضافية لإشراك الانتراسكلينات مع التاكسينات في العلاج الكيماوي المتمم في حال وجود إصابة في العقد اللمفية. ومن الجدير بالذكر أن الأبحاث جارية بشكل مستمر حول نوعية المشاركات الدوائية المستخدمة في العلاج الكيماوي المتمم للوصول إلى وضع خطة علاجية خاصة بكل مريضة على حدة, بناءً على التعبيرات الجينية المختلفة لكل حالة.</w:t>
      </w:r>
      <w:r w:rsidRPr="00F170FC">
        <w:rPr>
          <w:rFonts w:cs="Simplified Arabic" w:hint="cs"/>
          <w:sz w:val="28"/>
          <w:szCs w:val="28"/>
          <w:rtl/>
          <w:lang w:bidi="ar-SY"/>
        </w:rPr>
        <w:br/>
        <w:t xml:space="preserve">يبدأ عادةً بالعلاج الكيماوي المتمم بعد 2 إلى 6 أسابيع من زمن الجراحة, وتؤجل المعالجة الشعاعية في حال إستطبابها إلى ما بعد العلاج الكيماوي </w:t>
      </w:r>
      <w:r w:rsidRPr="00F170FC">
        <w:rPr>
          <w:rFonts w:cs="Simplified Arabic" w:hint="cs"/>
          <w:sz w:val="28"/>
          <w:szCs w:val="28"/>
          <w:rtl/>
          <w:lang w:bidi="ar-SY"/>
        </w:rPr>
        <w:lastRenderedPageBreak/>
        <w:t>(بحيث لا يتجاوز التأخر في العلاج الشعاعي الـ 6 أشهر من زمن الجراحة).</w:t>
      </w:r>
      <w:r w:rsidRPr="00224A81">
        <w:rPr>
          <w:rFonts w:asciiTheme="minorBidi" w:eastAsia="Calibri" w:hAnsiTheme="minorBidi"/>
          <w:color w:val="221F1F"/>
          <w:sz w:val="28"/>
          <w:szCs w:val="28"/>
          <w:lang w:bidi="ar-SY"/>
        </w:rPr>
        <w:t>.</w:t>
      </w:r>
    </w:p>
    <w:p w:rsidR="006E03D0" w:rsidRPr="00F170FC" w:rsidRDefault="006E03D0" w:rsidP="00DA7D67">
      <w:pPr>
        <w:keepNext/>
        <w:keepLines/>
        <w:spacing w:before="200" w:after="0"/>
        <w:jc w:val="both"/>
        <w:outlineLvl w:val="2"/>
        <w:rPr>
          <w:rFonts w:asciiTheme="minorBidi" w:eastAsiaTheme="majorEastAsia" w:hAnsiTheme="minorBidi"/>
          <w:b/>
          <w:bCs/>
          <w:sz w:val="28"/>
          <w:szCs w:val="28"/>
          <w:rtl/>
          <w:lang w:val="fr-FR" w:bidi="ar-SY"/>
        </w:rPr>
      </w:pPr>
      <w:r w:rsidRPr="00F170FC">
        <w:rPr>
          <w:rFonts w:asciiTheme="minorBidi" w:eastAsiaTheme="majorEastAsia" w:hAnsiTheme="minorBidi" w:hint="cs"/>
          <w:b/>
          <w:bCs/>
          <w:sz w:val="28"/>
          <w:szCs w:val="28"/>
          <w:u w:val="single"/>
          <w:rtl/>
          <w:lang w:val="fr-FR"/>
        </w:rPr>
        <w:t>4</w:t>
      </w:r>
      <w:r w:rsidRPr="00F170FC">
        <w:rPr>
          <w:rFonts w:asciiTheme="minorBidi" w:eastAsiaTheme="majorEastAsia" w:hAnsiTheme="minorBidi"/>
          <w:b/>
          <w:bCs/>
          <w:sz w:val="28"/>
          <w:szCs w:val="28"/>
          <w:u w:val="single"/>
          <w:rtl/>
          <w:lang w:val="fr-FR"/>
        </w:rPr>
        <w:t>- علاج سرطان الثدي ال</w:t>
      </w:r>
      <w:r w:rsidRPr="00F170FC">
        <w:rPr>
          <w:rFonts w:asciiTheme="minorBidi" w:eastAsiaTheme="majorEastAsia" w:hAnsiTheme="minorBidi" w:hint="cs"/>
          <w:b/>
          <w:bCs/>
          <w:sz w:val="28"/>
          <w:szCs w:val="28"/>
          <w:u w:val="single"/>
          <w:rtl/>
          <w:lang w:val="fr-FR"/>
        </w:rPr>
        <w:t>إ</w:t>
      </w:r>
      <w:r w:rsidR="003B10AA">
        <w:rPr>
          <w:rFonts w:asciiTheme="minorBidi" w:eastAsiaTheme="majorEastAsia" w:hAnsiTheme="minorBidi" w:hint="cs"/>
          <w:b/>
          <w:bCs/>
          <w:sz w:val="28"/>
          <w:szCs w:val="28"/>
          <w:u w:val="single"/>
          <w:rtl/>
          <w:lang w:val="fr-FR"/>
        </w:rPr>
        <w:t>ل</w:t>
      </w:r>
      <w:r w:rsidRPr="00F170FC">
        <w:rPr>
          <w:rFonts w:asciiTheme="minorBidi" w:eastAsiaTheme="majorEastAsia" w:hAnsiTheme="minorBidi"/>
          <w:b/>
          <w:bCs/>
          <w:sz w:val="28"/>
          <w:szCs w:val="28"/>
          <w:u w:val="single"/>
          <w:rtl/>
          <w:lang w:val="fr-FR"/>
        </w:rPr>
        <w:t>تهابي و المتقدم موضعيا</w:t>
      </w:r>
      <w:r w:rsidRPr="00F170FC">
        <w:rPr>
          <w:rFonts w:asciiTheme="minorBidi" w:eastAsiaTheme="majorEastAsia" w:hAnsiTheme="minorBidi" w:hint="cs"/>
          <w:b/>
          <w:bCs/>
          <w:sz w:val="28"/>
          <w:szCs w:val="28"/>
          <w:u w:val="single"/>
          <w:rtl/>
          <w:lang w:val="fr-FR"/>
        </w:rPr>
        <w:t>"</w:t>
      </w:r>
      <w:r w:rsidRPr="00F170FC">
        <w:rPr>
          <w:rFonts w:asciiTheme="minorBidi" w:eastAsiaTheme="majorEastAsia" w:hAnsiTheme="minorBidi"/>
          <w:b/>
          <w:bCs/>
          <w:sz w:val="28"/>
          <w:szCs w:val="28"/>
          <w:u w:val="single"/>
          <w:rtl/>
          <w:lang w:val="fr-FR"/>
        </w:rPr>
        <w:t xml:space="preserve"> : </w:t>
      </w:r>
      <w:r w:rsidR="00B66751">
        <w:rPr>
          <w:rFonts w:asciiTheme="minorBidi" w:eastAsiaTheme="majorEastAsia" w:hAnsiTheme="minorBidi" w:hint="cs"/>
          <w:b/>
          <w:bCs/>
          <w:sz w:val="28"/>
          <w:szCs w:val="28"/>
          <w:u w:val="single"/>
          <w:rtl/>
          <w:lang w:val="fr-FR"/>
        </w:rPr>
        <w:t>(</w:t>
      </w:r>
      <w:r w:rsidR="00F05C39">
        <w:rPr>
          <w:rFonts w:asciiTheme="minorBidi" w:eastAsiaTheme="majorEastAsia" w:hAnsiTheme="minorBidi" w:hint="cs"/>
          <w:b/>
          <w:bCs/>
          <w:sz w:val="28"/>
          <w:szCs w:val="28"/>
          <w:u w:val="single"/>
          <w:rtl/>
          <w:lang w:val="fr-FR"/>
        </w:rPr>
        <w:t>51</w:t>
      </w:r>
      <w:r w:rsidR="00DA7D67">
        <w:rPr>
          <w:rFonts w:asciiTheme="minorBidi" w:eastAsiaTheme="majorEastAsia" w:hAnsiTheme="minorBidi"/>
          <w:b/>
          <w:bCs/>
          <w:sz w:val="28"/>
          <w:szCs w:val="28"/>
          <w:u w:val="single"/>
          <w:rtl/>
          <w:lang w:val="fr-FR"/>
        </w:rPr>
        <w:t>٫</w:t>
      </w:r>
      <w:r w:rsidR="00DA7D67">
        <w:rPr>
          <w:rFonts w:asciiTheme="minorBidi" w:eastAsiaTheme="majorEastAsia" w:hAnsiTheme="minorBidi" w:hint="cs"/>
          <w:b/>
          <w:bCs/>
          <w:sz w:val="28"/>
          <w:szCs w:val="28"/>
          <w:u w:val="single"/>
          <w:rtl/>
          <w:lang w:val="fr-FR"/>
        </w:rPr>
        <w:t>50</w:t>
      </w:r>
      <w:r w:rsidRPr="00F170FC">
        <w:rPr>
          <w:rFonts w:asciiTheme="minorBidi" w:eastAsiaTheme="majorEastAsia" w:hAnsiTheme="minorBidi" w:hint="cs"/>
          <w:b/>
          <w:bCs/>
          <w:sz w:val="28"/>
          <w:szCs w:val="28"/>
          <w:u w:val="single"/>
          <w:rtl/>
          <w:lang w:val="fr-FR"/>
        </w:rPr>
        <w:t>)</w:t>
      </w:r>
    </w:p>
    <w:p w:rsidR="006E03D0" w:rsidRPr="00F170FC" w:rsidRDefault="006E03D0" w:rsidP="006E03D0">
      <w:pPr>
        <w:jc w:val="both"/>
        <w:rPr>
          <w:rFonts w:asciiTheme="minorBidi" w:hAnsiTheme="minorBidi"/>
          <w:sz w:val="28"/>
          <w:szCs w:val="28"/>
          <w:rtl/>
          <w:lang w:val="fr-FR"/>
        </w:rPr>
      </w:pPr>
      <w:r w:rsidRPr="00F170FC">
        <w:rPr>
          <w:rFonts w:asciiTheme="minorBidi" w:hAnsiTheme="minorBidi"/>
          <w:sz w:val="28"/>
          <w:szCs w:val="28"/>
          <w:rtl/>
          <w:lang w:val="fr-FR"/>
        </w:rPr>
        <w:t xml:space="preserve">عند القيام بدارسة </w:t>
      </w:r>
      <w:r w:rsidRPr="00F170FC">
        <w:rPr>
          <w:rFonts w:asciiTheme="minorBidi" w:hAnsiTheme="minorBidi" w:hint="cs"/>
          <w:sz w:val="28"/>
          <w:szCs w:val="28"/>
          <w:rtl/>
          <w:lang w:val="fr-FR"/>
        </w:rPr>
        <w:t>أ</w:t>
      </w:r>
      <w:r w:rsidRPr="00F170FC">
        <w:rPr>
          <w:rFonts w:asciiTheme="minorBidi" w:hAnsiTheme="minorBidi"/>
          <w:sz w:val="28"/>
          <w:szCs w:val="28"/>
          <w:rtl/>
          <w:lang w:val="fr-FR"/>
        </w:rPr>
        <w:t>ورام الثدي نواجه مصطلحين شائعي ال</w:t>
      </w:r>
      <w:r w:rsidRPr="00F170FC">
        <w:rPr>
          <w:rFonts w:asciiTheme="minorBidi" w:hAnsiTheme="minorBidi" w:hint="cs"/>
          <w:sz w:val="28"/>
          <w:szCs w:val="28"/>
          <w:rtl/>
          <w:lang w:val="fr-FR"/>
        </w:rPr>
        <w:t>إ</w:t>
      </w:r>
      <w:r w:rsidRPr="00F170FC">
        <w:rPr>
          <w:rFonts w:asciiTheme="minorBidi" w:hAnsiTheme="minorBidi"/>
          <w:sz w:val="28"/>
          <w:szCs w:val="28"/>
          <w:rtl/>
          <w:lang w:val="fr-FR"/>
        </w:rPr>
        <w:t xml:space="preserve">ستخدام لكنهما غامضي الدلالة هما : </w:t>
      </w:r>
    </w:p>
    <w:p w:rsidR="006E03D0" w:rsidRPr="00F170FC" w:rsidRDefault="006E03D0" w:rsidP="006E03D0">
      <w:pPr>
        <w:keepNext/>
        <w:keepLines/>
        <w:spacing w:before="200" w:after="0"/>
        <w:jc w:val="both"/>
        <w:outlineLvl w:val="2"/>
        <w:rPr>
          <w:rFonts w:asciiTheme="minorBidi" w:eastAsiaTheme="majorEastAsia" w:hAnsiTheme="minorBidi"/>
          <w:b/>
          <w:bCs/>
          <w:sz w:val="28"/>
          <w:szCs w:val="28"/>
          <w:rtl/>
          <w:lang w:val="fr-FR"/>
        </w:rPr>
      </w:pPr>
      <w:r w:rsidRPr="00F170FC">
        <w:rPr>
          <w:rFonts w:asciiTheme="minorBidi" w:eastAsiaTheme="majorEastAsia" w:hAnsiTheme="minorBidi"/>
          <w:b/>
          <w:bCs/>
          <w:sz w:val="28"/>
          <w:szCs w:val="28"/>
          <w:u w:val="single"/>
          <w:rtl/>
        </w:rPr>
        <w:t>سرطان</w:t>
      </w:r>
      <w:r w:rsidRPr="00F170FC">
        <w:rPr>
          <w:rFonts w:asciiTheme="minorBidi" w:eastAsiaTheme="majorEastAsia" w:hAnsiTheme="minorBidi"/>
          <w:b/>
          <w:bCs/>
          <w:sz w:val="28"/>
          <w:szCs w:val="28"/>
          <w:u w:val="single"/>
          <w:rtl/>
          <w:lang w:val="fr-FR"/>
        </w:rPr>
        <w:t xml:space="preserve"> الثدي الإلتهابي</w:t>
      </w:r>
      <w:r w:rsidRPr="00F170FC">
        <w:rPr>
          <w:rFonts w:asciiTheme="minorBidi" w:eastAsiaTheme="majorEastAsia" w:hAnsiTheme="minorBidi"/>
          <w:b/>
          <w:bCs/>
          <w:sz w:val="28"/>
          <w:szCs w:val="28"/>
          <w:u w:val="single"/>
          <w:lang w:val="fr-FR"/>
        </w:rPr>
        <w:t>InflammatoryBreast Cancer</w:t>
      </w:r>
      <w:r w:rsidRPr="00F170FC">
        <w:rPr>
          <w:rFonts w:asciiTheme="minorBidi" w:eastAsiaTheme="majorEastAsia" w:hAnsiTheme="minorBidi" w:hint="cs"/>
          <w:b/>
          <w:bCs/>
          <w:sz w:val="28"/>
          <w:szCs w:val="28"/>
          <w:rtl/>
          <w:lang w:val="fr-FR"/>
        </w:rPr>
        <w:t>:</w:t>
      </w:r>
    </w:p>
    <w:p w:rsidR="006E03D0" w:rsidRPr="00F170FC" w:rsidRDefault="006E03D0" w:rsidP="006E03D0">
      <w:pPr>
        <w:jc w:val="both"/>
        <w:rPr>
          <w:rFonts w:asciiTheme="minorBidi" w:hAnsiTheme="minorBidi"/>
          <w:sz w:val="28"/>
          <w:szCs w:val="28"/>
          <w:rtl/>
        </w:rPr>
      </w:pPr>
      <w:r w:rsidRPr="00F170FC">
        <w:rPr>
          <w:rFonts w:asciiTheme="minorBidi" w:hAnsiTheme="minorBidi"/>
          <w:sz w:val="28"/>
          <w:szCs w:val="28"/>
          <w:rtl/>
          <w:lang w:val="fr-FR"/>
        </w:rPr>
        <w:t xml:space="preserve">و هو بالتعريف وجود وذمة و احمرار </w:t>
      </w:r>
      <w:r w:rsidRPr="00F170FC">
        <w:rPr>
          <w:rFonts w:asciiTheme="minorBidi" w:hAnsiTheme="minorBidi" w:hint="cs"/>
          <w:sz w:val="28"/>
          <w:szCs w:val="28"/>
          <w:rtl/>
          <w:lang w:val="fr-FR"/>
        </w:rPr>
        <w:t>أ</w:t>
      </w:r>
      <w:r w:rsidRPr="00F170FC">
        <w:rPr>
          <w:rFonts w:asciiTheme="minorBidi" w:hAnsiTheme="minorBidi"/>
          <w:sz w:val="28"/>
          <w:szCs w:val="28"/>
          <w:rtl/>
          <w:lang w:val="fr-FR"/>
        </w:rPr>
        <w:t>و حرارة بأكثر من 50% من سطح الثدي . مصحوب غالبا</w:t>
      </w:r>
      <w:r w:rsidRPr="00F170FC">
        <w:rPr>
          <w:rFonts w:asciiTheme="minorBidi" w:hAnsiTheme="minorBidi" w:hint="cs"/>
          <w:sz w:val="28"/>
          <w:szCs w:val="28"/>
          <w:rtl/>
          <w:lang w:val="fr-FR"/>
        </w:rPr>
        <w:t>"</w:t>
      </w:r>
      <w:r w:rsidRPr="00F170FC">
        <w:rPr>
          <w:rFonts w:asciiTheme="minorBidi" w:hAnsiTheme="minorBidi"/>
          <w:sz w:val="28"/>
          <w:szCs w:val="28"/>
          <w:rtl/>
          <w:lang w:val="fr-FR"/>
        </w:rPr>
        <w:t xml:space="preserve"> بمظهر قشر البرتقال و ضخامة في الثدي مع أو بدون جس كتلة واضحة . تكون نسبته ضئيلة في الغر</w:t>
      </w:r>
      <w:r w:rsidRPr="00F170FC">
        <w:rPr>
          <w:rFonts w:asciiTheme="minorBidi" w:hAnsiTheme="minorBidi" w:hint="cs"/>
          <w:sz w:val="28"/>
          <w:szCs w:val="28"/>
          <w:rtl/>
          <w:lang w:val="fr-FR"/>
        </w:rPr>
        <w:t>ب 1%</w:t>
      </w:r>
      <w:r w:rsidRPr="00F170FC">
        <w:rPr>
          <w:rFonts w:asciiTheme="minorBidi" w:hAnsiTheme="minorBidi"/>
          <w:sz w:val="28"/>
          <w:szCs w:val="28"/>
          <w:rtl/>
          <w:lang w:val="fr-FR"/>
        </w:rPr>
        <w:t xml:space="preserve"> لكنه شائع في بلدنا بسبب تأخر التشخيص و إهمال المريضة لتغير مظهر الثدي لديها</w:t>
      </w:r>
      <w:r w:rsidRPr="00F170FC">
        <w:rPr>
          <w:rFonts w:asciiTheme="minorBidi" w:hAnsiTheme="minorBidi"/>
          <w:sz w:val="28"/>
          <w:szCs w:val="28"/>
          <w:lang w:val="fr-FR"/>
        </w:rPr>
        <w:t>.</w:t>
      </w:r>
      <w:r w:rsidRPr="00F170FC">
        <w:rPr>
          <w:rFonts w:asciiTheme="minorBidi" w:hAnsiTheme="minorBidi"/>
          <w:sz w:val="28"/>
          <w:szCs w:val="28"/>
          <w:rtl/>
          <w:lang w:val="fr-FR"/>
        </w:rPr>
        <w:t xml:space="preserve"> و بسبب الإنذار السئ لهذا النوع من السرطان</w:t>
      </w:r>
      <w:r w:rsidRPr="00F170FC">
        <w:rPr>
          <w:rFonts w:asciiTheme="minorBidi" w:hAnsiTheme="minorBidi"/>
          <w:sz w:val="28"/>
          <w:szCs w:val="28"/>
          <w:lang w:val="fr-FR"/>
        </w:rPr>
        <w:t>,</w:t>
      </w:r>
      <w:r w:rsidRPr="00F170FC">
        <w:rPr>
          <w:rFonts w:asciiTheme="minorBidi" w:hAnsiTheme="minorBidi"/>
          <w:sz w:val="28"/>
          <w:szCs w:val="28"/>
          <w:rtl/>
          <w:lang w:val="fr-FR"/>
        </w:rPr>
        <w:t xml:space="preserve"> يجب البدء بالمعالجة المكثفة بالسرعة الممكنة و بعدة أنماط مختلفة للمشاركات العلاجية </w:t>
      </w:r>
      <w:r w:rsidRPr="00F170FC">
        <w:rPr>
          <w:rFonts w:asciiTheme="minorBidi" w:hAnsiTheme="minorBidi"/>
          <w:sz w:val="28"/>
          <w:szCs w:val="28"/>
        </w:rPr>
        <w:t>Multidisplinary approaches</w:t>
      </w:r>
      <w:r w:rsidRPr="00F170FC">
        <w:rPr>
          <w:rFonts w:asciiTheme="minorBidi" w:hAnsiTheme="minorBidi"/>
          <w:sz w:val="28"/>
          <w:szCs w:val="28"/>
          <w:rtl/>
        </w:rPr>
        <w:t xml:space="preserve"> . تبد</w:t>
      </w:r>
      <w:r w:rsidRPr="00F170FC">
        <w:rPr>
          <w:rFonts w:asciiTheme="minorBidi" w:hAnsiTheme="minorBidi" w:hint="cs"/>
          <w:sz w:val="28"/>
          <w:szCs w:val="28"/>
          <w:rtl/>
        </w:rPr>
        <w:t>أ</w:t>
      </w:r>
      <w:r w:rsidRPr="00F170FC">
        <w:rPr>
          <w:rFonts w:asciiTheme="minorBidi" w:hAnsiTheme="minorBidi"/>
          <w:sz w:val="28"/>
          <w:szCs w:val="28"/>
          <w:rtl/>
        </w:rPr>
        <w:t xml:space="preserve"> بالمعالجة الكيماوية الحاوية على الأنتراسكلين مع أو بدون إ حدى مركبات ال</w:t>
      </w:r>
      <w:r w:rsidRPr="00F170FC">
        <w:rPr>
          <w:rFonts w:asciiTheme="minorBidi" w:hAnsiTheme="minorBidi"/>
          <w:sz w:val="28"/>
          <w:szCs w:val="28"/>
        </w:rPr>
        <w:t>TAXANES,</w:t>
      </w:r>
      <w:r w:rsidRPr="00F170FC">
        <w:rPr>
          <w:rFonts w:asciiTheme="minorBidi" w:hAnsiTheme="minorBidi"/>
          <w:sz w:val="28"/>
          <w:szCs w:val="28"/>
          <w:rtl/>
        </w:rPr>
        <w:t xml:space="preserve"> متبوعة بمعالجة موضعة للسيطرة الموضعية على الورم عبر الجراحة أو الأشعة </w:t>
      </w:r>
      <w:r w:rsidRPr="00F170FC">
        <w:rPr>
          <w:rFonts w:asciiTheme="minorBidi" w:hAnsiTheme="minorBidi"/>
          <w:sz w:val="28"/>
          <w:szCs w:val="28"/>
        </w:rPr>
        <w:t>LOCAL-regional therapy</w:t>
      </w:r>
      <w:r w:rsidRPr="00F170FC">
        <w:rPr>
          <w:rFonts w:asciiTheme="minorBidi" w:hAnsiTheme="minorBidi"/>
          <w:sz w:val="28"/>
          <w:szCs w:val="28"/>
          <w:rtl/>
        </w:rPr>
        <w:t xml:space="preserve"> و من ثم معالجة جهازية كيماوية أخرى.  </w:t>
      </w:r>
    </w:p>
    <w:p w:rsidR="006E03D0" w:rsidRPr="00F170FC" w:rsidRDefault="006E03D0" w:rsidP="006E03D0">
      <w:pPr>
        <w:keepNext/>
        <w:keepLines/>
        <w:spacing w:before="200" w:after="0"/>
        <w:jc w:val="both"/>
        <w:outlineLvl w:val="2"/>
        <w:rPr>
          <w:rFonts w:asciiTheme="minorBidi" w:eastAsiaTheme="majorEastAsia" w:hAnsiTheme="minorBidi"/>
          <w:b/>
          <w:bCs/>
          <w:sz w:val="28"/>
          <w:szCs w:val="28"/>
          <w:u w:val="single"/>
          <w:rtl/>
        </w:rPr>
      </w:pPr>
      <w:r w:rsidRPr="00F170FC">
        <w:rPr>
          <w:rFonts w:asciiTheme="minorBidi" w:eastAsiaTheme="majorEastAsia" w:hAnsiTheme="minorBidi"/>
          <w:b/>
          <w:bCs/>
          <w:sz w:val="28"/>
          <w:szCs w:val="28"/>
          <w:u w:val="single"/>
          <w:rtl/>
        </w:rPr>
        <w:t>سرطان الثدي المتقدم موضعيا</w:t>
      </w:r>
      <w:r w:rsidRPr="00F170FC">
        <w:rPr>
          <w:rFonts w:asciiTheme="minorBidi" w:eastAsiaTheme="majorEastAsia" w:hAnsiTheme="minorBidi" w:hint="cs"/>
          <w:b/>
          <w:bCs/>
          <w:sz w:val="28"/>
          <w:szCs w:val="28"/>
          <w:u w:val="single"/>
          <w:rtl/>
        </w:rPr>
        <w:t>"</w:t>
      </w:r>
      <w:r w:rsidRPr="00F170FC">
        <w:rPr>
          <w:rFonts w:asciiTheme="minorBidi" w:eastAsiaTheme="majorEastAsia" w:hAnsiTheme="minorBidi"/>
          <w:b/>
          <w:bCs/>
          <w:sz w:val="28"/>
          <w:szCs w:val="28"/>
          <w:u w:val="single"/>
        </w:rPr>
        <w:t>locally advanced breast cancer</w:t>
      </w:r>
      <w:r w:rsidRPr="00F170FC">
        <w:rPr>
          <w:rFonts w:asciiTheme="minorBidi" w:eastAsiaTheme="majorEastAsia" w:hAnsiTheme="minorBidi" w:hint="cs"/>
          <w:b/>
          <w:bCs/>
          <w:sz w:val="28"/>
          <w:szCs w:val="28"/>
          <w:u w:val="single"/>
          <w:rtl/>
        </w:rPr>
        <w:t>:</w:t>
      </w:r>
    </w:p>
    <w:p w:rsidR="006E03D0" w:rsidRPr="00F170FC" w:rsidRDefault="006E03D0" w:rsidP="00F05C39">
      <w:pPr>
        <w:jc w:val="both"/>
        <w:rPr>
          <w:rFonts w:asciiTheme="minorBidi" w:hAnsiTheme="minorBidi"/>
          <w:sz w:val="28"/>
          <w:szCs w:val="28"/>
          <w:rtl/>
          <w:lang w:bidi="ar-SY"/>
        </w:rPr>
      </w:pPr>
      <w:r w:rsidRPr="00F170FC">
        <w:rPr>
          <w:rFonts w:asciiTheme="minorBidi" w:hAnsiTheme="minorBidi"/>
          <w:sz w:val="28"/>
          <w:szCs w:val="28"/>
          <w:rtl/>
        </w:rPr>
        <w:t>و يشكل 2-4 % من سرطان الثدي في امريكا</w:t>
      </w:r>
      <w:r w:rsidRPr="00F170FC">
        <w:rPr>
          <w:rFonts w:asciiTheme="minorBidi" w:hAnsiTheme="minorBidi" w:hint="cs"/>
          <w:sz w:val="28"/>
          <w:szCs w:val="28"/>
          <w:rtl/>
        </w:rPr>
        <w:t>, أما لدينا فالنسبة أعلى من ذلك,</w:t>
      </w:r>
      <w:r w:rsidRPr="00F170FC">
        <w:rPr>
          <w:rFonts w:asciiTheme="minorBidi" w:hAnsiTheme="minorBidi"/>
          <w:sz w:val="28"/>
          <w:szCs w:val="28"/>
          <w:rtl/>
        </w:rPr>
        <w:t xml:space="preserve"> و هو يمثل سرطان الثدي الغير قابل للجراحة عند التشخيص , أي وجود ( </w:t>
      </w:r>
      <w:r w:rsidRPr="00F170FC">
        <w:rPr>
          <w:rFonts w:asciiTheme="minorBidi" w:hAnsiTheme="minorBidi"/>
          <w:sz w:val="28"/>
          <w:szCs w:val="28"/>
        </w:rPr>
        <w:t>T4</w:t>
      </w:r>
      <w:r w:rsidRPr="00F170FC">
        <w:rPr>
          <w:rFonts w:asciiTheme="minorBidi" w:hAnsiTheme="minorBidi"/>
          <w:sz w:val="28"/>
          <w:szCs w:val="28"/>
          <w:rtl/>
        </w:rPr>
        <w:t xml:space="preserve"> و </w:t>
      </w:r>
      <w:r w:rsidRPr="00F170FC">
        <w:rPr>
          <w:rFonts w:asciiTheme="minorBidi" w:hAnsiTheme="minorBidi"/>
          <w:sz w:val="28"/>
          <w:szCs w:val="28"/>
        </w:rPr>
        <w:t>N2</w:t>
      </w:r>
      <w:r w:rsidRPr="00F170FC">
        <w:rPr>
          <w:rFonts w:asciiTheme="minorBidi" w:hAnsiTheme="minorBidi"/>
          <w:sz w:val="28"/>
          <w:szCs w:val="28"/>
          <w:rtl/>
        </w:rPr>
        <w:t xml:space="preserve"> أو </w:t>
      </w:r>
      <w:r w:rsidRPr="00F170FC">
        <w:rPr>
          <w:rFonts w:asciiTheme="minorBidi" w:hAnsiTheme="minorBidi"/>
          <w:sz w:val="28"/>
          <w:szCs w:val="28"/>
        </w:rPr>
        <w:t>N3</w:t>
      </w:r>
      <w:r w:rsidRPr="00F170FC">
        <w:rPr>
          <w:rFonts w:asciiTheme="minorBidi" w:hAnsiTheme="minorBidi"/>
          <w:sz w:val="28"/>
          <w:szCs w:val="28"/>
          <w:rtl/>
        </w:rPr>
        <w:t xml:space="preserve"> مع </w:t>
      </w:r>
      <w:r w:rsidRPr="00F170FC">
        <w:rPr>
          <w:rFonts w:asciiTheme="minorBidi" w:hAnsiTheme="minorBidi"/>
          <w:sz w:val="28"/>
          <w:szCs w:val="28"/>
        </w:rPr>
        <w:t>M0</w:t>
      </w:r>
      <w:r w:rsidRPr="00F170FC">
        <w:rPr>
          <w:rFonts w:asciiTheme="minorBidi" w:hAnsiTheme="minorBidi"/>
          <w:sz w:val="28"/>
          <w:szCs w:val="28"/>
          <w:rtl/>
        </w:rPr>
        <w:t xml:space="preserve"> ) أو القابل للجراحة عند التشخيص أي (</w:t>
      </w:r>
      <w:r w:rsidRPr="00F170FC">
        <w:rPr>
          <w:rFonts w:asciiTheme="minorBidi" w:hAnsiTheme="minorBidi"/>
          <w:sz w:val="28"/>
          <w:szCs w:val="28"/>
        </w:rPr>
        <w:t>T3N0</w:t>
      </w:r>
      <w:r w:rsidRPr="00F170FC">
        <w:rPr>
          <w:rFonts w:asciiTheme="minorBidi" w:hAnsiTheme="minorBidi"/>
          <w:sz w:val="28"/>
          <w:szCs w:val="28"/>
          <w:rtl/>
        </w:rPr>
        <w:t xml:space="preserve"> أو </w:t>
      </w:r>
      <w:r w:rsidRPr="00F170FC">
        <w:rPr>
          <w:rFonts w:asciiTheme="minorBidi" w:hAnsiTheme="minorBidi"/>
          <w:sz w:val="28"/>
          <w:szCs w:val="28"/>
        </w:rPr>
        <w:t>T3N1</w:t>
      </w:r>
      <w:r w:rsidRPr="00F170FC">
        <w:rPr>
          <w:rFonts w:asciiTheme="minorBidi" w:hAnsiTheme="minorBidi"/>
          <w:sz w:val="28"/>
          <w:szCs w:val="28"/>
          <w:rtl/>
        </w:rPr>
        <w:t xml:space="preserve"> مع </w:t>
      </w:r>
      <w:r w:rsidRPr="00F170FC">
        <w:rPr>
          <w:rFonts w:asciiTheme="minorBidi" w:hAnsiTheme="minorBidi"/>
          <w:sz w:val="28"/>
          <w:szCs w:val="28"/>
        </w:rPr>
        <w:t>M0</w:t>
      </w:r>
      <w:r w:rsidRPr="00F170FC">
        <w:rPr>
          <w:rFonts w:asciiTheme="minorBidi" w:hAnsiTheme="minorBidi"/>
          <w:sz w:val="28"/>
          <w:szCs w:val="28"/>
          <w:rtl/>
        </w:rPr>
        <w:t xml:space="preserve"> ) و هناك عدة مقاربات للعلاج يمكن إيجازها في المخطط التالي</w:t>
      </w:r>
      <w:r w:rsidR="00B66751">
        <w:rPr>
          <w:rFonts w:asciiTheme="minorBidi" w:hAnsiTheme="minorBidi" w:hint="cs"/>
          <w:sz w:val="28"/>
          <w:szCs w:val="28"/>
          <w:rtl/>
        </w:rPr>
        <w:t>(5</w:t>
      </w:r>
      <w:r w:rsidR="00F05C39">
        <w:rPr>
          <w:rFonts w:asciiTheme="minorBidi" w:hAnsiTheme="minorBidi" w:hint="cs"/>
          <w:sz w:val="28"/>
          <w:szCs w:val="28"/>
          <w:rtl/>
        </w:rPr>
        <w:t>1</w:t>
      </w:r>
      <w:r w:rsidRPr="00F170FC">
        <w:rPr>
          <w:rFonts w:asciiTheme="minorBidi" w:hAnsiTheme="minorBidi" w:hint="cs"/>
          <w:sz w:val="28"/>
          <w:szCs w:val="28"/>
          <w:rtl/>
        </w:rPr>
        <w:t>)</w:t>
      </w:r>
      <w:r w:rsidRPr="00F170FC">
        <w:rPr>
          <w:rFonts w:asciiTheme="minorBidi" w:hAnsiTheme="minorBidi"/>
          <w:sz w:val="28"/>
          <w:szCs w:val="28"/>
          <w:rtl/>
        </w:rPr>
        <w:t xml:space="preserve"> :</w:t>
      </w:r>
      <w:r w:rsidRPr="00F170FC">
        <w:rPr>
          <w:rFonts w:asciiTheme="minorBidi" w:hAnsiTheme="minorBidi"/>
          <w:noProof/>
          <w:sz w:val="28"/>
          <w:szCs w:val="28"/>
          <w:rtl/>
        </w:rPr>
        <w:drawing>
          <wp:inline distT="0" distB="0" distL="0" distR="0">
            <wp:extent cx="2914650" cy="152400"/>
            <wp:effectExtent l="0" t="0" r="0" b="0"/>
            <wp:docPr id="20" name="Diagram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p>
    <w:tbl>
      <w:tblPr>
        <w:bidiVisual/>
        <w:tblW w:w="0" w:type="auto"/>
        <w:tblInd w:w="2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285"/>
      </w:tblGrid>
      <w:tr w:rsidR="006E03D0" w:rsidRPr="00F170FC" w:rsidTr="002D476F">
        <w:trPr>
          <w:trHeight w:val="1080"/>
        </w:trPr>
        <w:tc>
          <w:tcPr>
            <w:tcW w:w="3285" w:type="dxa"/>
          </w:tcPr>
          <w:p w:rsidR="006E03D0" w:rsidRPr="00F170FC" w:rsidRDefault="006E03D0" w:rsidP="002D476F">
            <w:pPr>
              <w:jc w:val="center"/>
              <w:rPr>
                <w:rFonts w:asciiTheme="minorBidi" w:hAnsiTheme="minorBidi"/>
                <w:sz w:val="28"/>
                <w:szCs w:val="28"/>
                <w:lang w:bidi="ar-SY"/>
              </w:rPr>
            </w:pPr>
            <w:r w:rsidRPr="00F170FC">
              <w:rPr>
                <w:rFonts w:asciiTheme="minorBidi" w:hAnsiTheme="minorBidi"/>
                <w:sz w:val="28"/>
                <w:szCs w:val="28"/>
                <w:lang w:bidi="ar-SY"/>
              </w:rPr>
              <w:t>4 cycel chemotherapy</w:t>
            </w:r>
          </w:p>
          <w:p w:rsidR="006E03D0" w:rsidRPr="00F170FC" w:rsidRDefault="006E03D0" w:rsidP="002D476F">
            <w:pPr>
              <w:jc w:val="center"/>
              <w:rPr>
                <w:rFonts w:asciiTheme="minorBidi" w:hAnsiTheme="minorBidi"/>
                <w:sz w:val="28"/>
                <w:szCs w:val="28"/>
                <w:rtl/>
                <w:lang w:bidi="ar-SY"/>
              </w:rPr>
            </w:pPr>
            <w:r w:rsidRPr="00F170FC">
              <w:rPr>
                <w:rFonts w:asciiTheme="minorBidi" w:hAnsiTheme="minorBidi"/>
                <w:sz w:val="28"/>
                <w:szCs w:val="28"/>
                <w:lang w:bidi="ar-SY"/>
              </w:rPr>
              <w:t>Neoadjuvant)</w:t>
            </w:r>
            <w:r w:rsidRPr="00F170FC">
              <w:rPr>
                <w:rFonts w:asciiTheme="minorBidi" w:hAnsiTheme="minorBidi" w:hint="cs"/>
                <w:sz w:val="28"/>
                <w:szCs w:val="28"/>
                <w:rtl/>
              </w:rPr>
              <w:t>)</w:t>
            </w:r>
          </w:p>
        </w:tc>
      </w:tr>
    </w:tbl>
    <w:p w:rsidR="006E03D0" w:rsidRPr="00F170FC" w:rsidRDefault="006E03D0" w:rsidP="006E03D0">
      <w:pPr>
        <w:tabs>
          <w:tab w:val="left" w:pos="5651"/>
        </w:tabs>
        <w:jc w:val="both"/>
        <w:rPr>
          <w:rFonts w:asciiTheme="minorBidi" w:hAnsiTheme="minorBidi"/>
          <w:sz w:val="28"/>
          <w:szCs w:val="28"/>
          <w:lang w:bidi="ar-SY"/>
        </w:rPr>
      </w:pPr>
    </w:p>
    <w:p w:rsidR="006E03D0" w:rsidRPr="00F170FC" w:rsidRDefault="006E03D0" w:rsidP="006E03D0">
      <w:pPr>
        <w:tabs>
          <w:tab w:val="left" w:pos="5651"/>
        </w:tabs>
        <w:jc w:val="both"/>
        <w:rPr>
          <w:rFonts w:asciiTheme="minorBidi" w:hAnsiTheme="minorBidi"/>
          <w:sz w:val="28"/>
          <w:szCs w:val="28"/>
          <w:rtl/>
        </w:rPr>
      </w:pPr>
      <w:r w:rsidRPr="00F170FC">
        <w:rPr>
          <w:rFonts w:asciiTheme="minorBidi" w:hAnsiTheme="minorBidi"/>
          <w:sz w:val="28"/>
          <w:szCs w:val="28"/>
        </w:rPr>
        <w:t>No response</w:t>
      </w:r>
      <w:r w:rsidRPr="00F170FC">
        <w:rPr>
          <w:rFonts w:asciiTheme="minorBidi" w:hAnsiTheme="minorBidi"/>
          <w:sz w:val="28"/>
          <w:szCs w:val="28"/>
          <w:rtl/>
        </w:rPr>
        <w:tab/>
      </w:r>
      <w:r w:rsidRPr="00F170FC">
        <w:rPr>
          <w:rFonts w:asciiTheme="minorBidi" w:hAnsiTheme="minorBidi"/>
          <w:sz w:val="28"/>
          <w:szCs w:val="28"/>
        </w:rPr>
        <w:t>Response</w:t>
      </w:r>
    </w:p>
    <w:p w:rsidR="006E03D0" w:rsidRPr="00F170FC" w:rsidRDefault="003B10AA" w:rsidP="006E03D0">
      <w:pPr>
        <w:tabs>
          <w:tab w:val="left" w:pos="6176"/>
        </w:tabs>
        <w:jc w:val="both"/>
        <w:rPr>
          <w:rFonts w:asciiTheme="minorBidi" w:hAnsiTheme="minorBidi"/>
          <w:sz w:val="28"/>
          <w:szCs w:val="28"/>
          <w:rtl/>
          <w:lang w:bidi="ar-SY"/>
        </w:rPr>
      </w:pPr>
      <w:r>
        <w:rPr>
          <w:rFonts w:asciiTheme="minorBidi" w:hAnsiTheme="minorBidi"/>
          <w:sz w:val="28"/>
          <w:szCs w:val="28"/>
        </w:rPr>
        <w:t>Second line</w:t>
      </w:r>
      <w:r w:rsidR="006E03D0" w:rsidRPr="00F170FC">
        <w:rPr>
          <w:rFonts w:asciiTheme="minorBidi" w:hAnsiTheme="minorBidi"/>
          <w:sz w:val="28"/>
          <w:szCs w:val="28"/>
          <w:rtl/>
        </w:rPr>
        <w:tab/>
      </w:r>
      <w:r w:rsidR="006E03D0" w:rsidRPr="00F170FC">
        <w:rPr>
          <w:rFonts w:asciiTheme="minorBidi" w:hAnsiTheme="minorBidi"/>
          <w:sz w:val="28"/>
          <w:szCs w:val="28"/>
        </w:rPr>
        <w:t>surgery</w:t>
      </w:r>
    </w:p>
    <w:p w:rsidR="006E03D0" w:rsidRPr="00F170FC" w:rsidRDefault="006E03D0" w:rsidP="00AD4606">
      <w:pPr>
        <w:jc w:val="both"/>
        <w:rPr>
          <w:rFonts w:asciiTheme="minorBidi" w:hAnsiTheme="minorBidi"/>
          <w:sz w:val="28"/>
          <w:szCs w:val="28"/>
          <w:rtl/>
          <w:lang w:bidi="ar-SY"/>
        </w:rPr>
      </w:pPr>
      <w:r w:rsidRPr="00F170FC">
        <w:rPr>
          <w:rFonts w:asciiTheme="minorBidi" w:hAnsiTheme="minorBidi"/>
          <w:sz w:val="28"/>
          <w:szCs w:val="28"/>
        </w:rPr>
        <w:t xml:space="preserve">Surgery    </w:t>
      </w:r>
      <w:r w:rsidRPr="00F170FC">
        <w:rPr>
          <w:rFonts w:asciiTheme="minorBidi" w:hAnsiTheme="minorBidi"/>
          <w:sz w:val="28"/>
          <w:szCs w:val="28"/>
          <w:rtl/>
        </w:rPr>
        <w:tab/>
      </w:r>
      <w:r w:rsidRPr="00F170FC">
        <w:rPr>
          <w:rFonts w:asciiTheme="minorBidi" w:hAnsiTheme="minorBidi"/>
          <w:sz w:val="28"/>
          <w:szCs w:val="28"/>
        </w:rPr>
        <w:t xml:space="preserve">Adjuvant  </w:t>
      </w:r>
      <w:r w:rsidR="00AD4606">
        <w:rPr>
          <w:rFonts w:asciiTheme="minorBidi" w:hAnsiTheme="minorBidi"/>
          <w:sz w:val="28"/>
          <w:szCs w:val="28"/>
        </w:rPr>
        <w:t xml:space="preserve">chemotherapy                                              </w:t>
      </w:r>
    </w:p>
    <w:p w:rsidR="006E03D0" w:rsidRPr="00F170FC" w:rsidRDefault="006E03D0" w:rsidP="006E03D0">
      <w:pPr>
        <w:jc w:val="both"/>
        <w:rPr>
          <w:rFonts w:asciiTheme="minorBidi" w:hAnsiTheme="minorBidi"/>
          <w:sz w:val="28"/>
          <w:szCs w:val="28"/>
          <w:rtl/>
          <w:lang w:bidi="ar-SY"/>
        </w:rPr>
      </w:pPr>
      <w:r w:rsidRPr="00F170FC">
        <w:rPr>
          <w:rFonts w:asciiTheme="minorBidi" w:hAnsiTheme="minorBidi"/>
          <w:sz w:val="28"/>
          <w:szCs w:val="28"/>
        </w:rPr>
        <w:t xml:space="preserve">4-6 cycles                                                          </w:t>
      </w:r>
    </w:p>
    <w:p w:rsidR="006E03D0" w:rsidRPr="00F170FC" w:rsidRDefault="006E03D0" w:rsidP="006E03D0">
      <w:pPr>
        <w:tabs>
          <w:tab w:val="left" w:pos="5996"/>
        </w:tabs>
        <w:jc w:val="both"/>
        <w:rPr>
          <w:rFonts w:asciiTheme="minorBidi" w:hAnsiTheme="minorBidi"/>
          <w:sz w:val="28"/>
          <w:szCs w:val="28"/>
          <w:rtl/>
          <w:lang w:bidi="ar-SY"/>
        </w:rPr>
      </w:pPr>
      <w:r w:rsidRPr="00F170FC">
        <w:rPr>
          <w:rFonts w:asciiTheme="minorBidi" w:hAnsiTheme="minorBidi"/>
          <w:sz w:val="28"/>
          <w:szCs w:val="28"/>
        </w:rPr>
        <w:t xml:space="preserve">Adjuvant  chemotherapy  </w:t>
      </w:r>
      <w:r w:rsidRPr="00F170FC">
        <w:rPr>
          <w:rFonts w:asciiTheme="minorBidi" w:hAnsiTheme="minorBidi"/>
          <w:sz w:val="28"/>
          <w:szCs w:val="28"/>
          <w:rtl/>
        </w:rPr>
        <w:tab/>
      </w:r>
      <w:r w:rsidRPr="00F170FC">
        <w:rPr>
          <w:rFonts w:asciiTheme="minorBidi" w:hAnsiTheme="minorBidi"/>
          <w:sz w:val="28"/>
          <w:szCs w:val="28"/>
        </w:rPr>
        <w:t xml:space="preserve">Radiotherapy </w:t>
      </w:r>
    </w:p>
    <w:p w:rsidR="006E03D0" w:rsidRDefault="006E03D0" w:rsidP="006E03D0">
      <w:pPr>
        <w:tabs>
          <w:tab w:val="left" w:pos="5996"/>
        </w:tabs>
        <w:jc w:val="both"/>
        <w:rPr>
          <w:rFonts w:asciiTheme="minorBidi" w:hAnsiTheme="minorBidi"/>
          <w:sz w:val="28"/>
          <w:szCs w:val="28"/>
          <w:rtl/>
        </w:rPr>
      </w:pPr>
      <w:r w:rsidRPr="00F170FC">
        <w:rPr>
          <w:rFonts w:asciiTheme="minorBidi" w:hAnsiTheme="minorBidi"/>
          <w:sz w:val="28"/>
          <w:szCs w:val="28"/>
        </w:rPr>
        <w:t xml:space="preserve"> 4-6 cycles        </w:t>
      </w:r>
      <w:r w:rsidRPr="00F170FC">
        <w:rPr>
          <w:rFonts w:asciiTheme="minorBidi" w:hAnsiTheme="minorBidi"/>
          <w:sz w:val="28"/>
          <w:szCs w:val="28"/>
          <w:rtl/>
        </w:rPr>
        <w:tab/>
      </w:r>
      <w:r w:rsidRPr="00F170FC">
        <w:rPr>
          <w:rFonts w:asciiTheme="minorBidi" w:hAnsiTheme="minorBidi"/>
          <w:sz w:val="28"/>
          <w:szCs w:val="28"/>
        </w:rPr>
        <w:t xml:space="preserve">   50-60 cg   </w:t>
      </w:r>
    </w:p>
    <w:p w:rsidR="00651424" w:rsidRPr="00F170FC" w:rsidRDefault="00651424" w:rsidP="006E03D0">
      <w:pPr>
        <w:tabs>
          <w:tab w:val="left" w:pos="5996"/>
        </w:tabs>
        <w:jc w:val="both"/>
        <w:rPr>
          <w:rFonts w:asciiTheme="minorBidi" w:hAnsiTheme="minorBidi"/>
          <w:sz w:val="28"/>
          <w:szCs w:val="28"/>
        </w:rPr>
      </w:pPr>
    </w:p>
    <w:p w:rsidR="006E03D0" w:rsidRPr="00F170FC" w:rsidRDefault="006E03D0" w:rsidP="00F05C39">
      <w:pPr>
        <w:keepNext/>
        <w:keepLines/>
        <w:bidi w:val="0"/>
        <w:spacing w:before="200" w:after="0"/>
        <w:jc w:val="right"/>
        <w:outlineLvl w:val="2"/>
        <w:rPr>
          <w:rFonts w:asciiTheme="minorBidi" w:eastAsiaTheme="majorEastAsia" w:hAnsiTheme="minorBidi"/>
          <w:b/>
          <w:bCs/>
          <w:sz w:val="28"/>
          <w:szCs w:val="28"/>
        </w:rPr>
      </w:pPr>
      <w:r w:rsidRPr="00F170FC">
        <w:rPr>
          <w:rFonts w:asciiTheme="minorBidi" w:eastAsiaTheme="majorEastAsia" w:hAnsiTheme="minorBidi"/>
          <w:b/>
          <w:bCs/>
          <w:sz w:val="28"/>
          <w:szCs w:val="28"/>
          <w:highlight w:val="darkGray"/>
          <w:rtl/>
        </w:rPr>
        <w:lastRenderedPageBreak/>
        <w:t>5- سرطان الثدي الانتقالي</w:t>
      </w:r>
      <w:r w:rsidRPr="00F170FC">
        <w:rPr>
          <w:rFonts w:asciiTheme="minorBidi" w:eastAsiaTheme="majorEastAsia" w:hAnsiTheme="minorBidi" w:hint="cs"/>
          <w:b/>
          <w:bCs/>
          <w:sz w:val="28"/>
          <w:szCs w:val="28"/>
          <w:rtl/>
        </w:rPr>
        <w:t>:</w:t>
      </w:r>
      <w:r w:rsidR="00225F4F">
        <w:rPr>
          <w:rFonts w:asciiTheme="minorBidi" w:eastAsiaTheme="majorEastAsia" w:hAnsiTheme="minorBidi" w:hint="cs"/>
          <w:rtl/>
        </w:rPr>
        <w:t>(</w:t>
      </w:r>
      <w:r w:rsidR="00DA7D67">
        <w:rPr>
          <w:rFonts w:asciiTheme="minorBidi" w:eastAsiaTheme="majorEastAsia" w:hAnsiTheme="minorBidi" w:hint="cs"/>
          <w:rtl/>
        </w:rPr>
        <w:t>5</w:t>
      </w:r>
      <w:r w:rsidR="00F05C39">
        <w:rPr>
          <w:rFonts w:asciiTheme="minorBidi" w:eastAsiaTheme="majorEastAsia" w:hAnsiTheme="minorBidi" w:hint="cs"/>
          <w:rtl/>
        </w:rPr>
        <w:t>2</w:t>
      </w:r>
      <w:r w:rsidR="00DA7D67">
        <w:rPr>
          <w:rFonts w:asciiTheme="minorBidi" w:eastAsiaTheme="majorEastAsia" w:hAnsiTheme="minorBidi"/>
          <w:rtl/>
        </w:rPr>
        <w:t>٫</w:t>
      </w:r>
      <w:r w:rsidR="00DA7D67">
        <w:rPr>
          <w:rFonts w:asciiTheme="minorBidi" w:eastAsiaTheme="majorEastAsia" w:hAnsiTheme="minorBidi" w:hint="cs"/>
          <w:rtl/>
        </w:rPr>
        <w:t>51</w:t>
      </w:r>
      <w:r w:rsidRPr="006F6766">
        <w:rPr>
          <w:rFonts w:asciiTheme="minorBidi" w:eastAsiaTheme="majorEastAsia" w:hAnsiTheme="minorBidi" w:hint="cs"/>
          <w:rtl/>
        </w:rPr>
        <w:t>)</w:t>
      </w:r>
    </w:p>
    <w:p w:rsidR="006E03D0" w:rsidRPr="00F170FC" w:rsidRDefault="006E03D0" w:rsidP="006E03D0">
      <w:pPr>
        <w:jc w:val="both"/>
        <w:rPr>
          <w:rFonts w:asciiTheme="minorBidi" w:hAnsiTheme="minorBidi"/>
          <w:sz w:val="28"/>
          <w:szCs w:val="28"/>
          <w:rtl/>
        </w:rPr>
      </w:pPr>
      <w:r w:rsidRPr="00F170FC">
        <w:rPr>
          <w:rFonts w:asciiTheme="minorBidi" w:hAnsiTheme="minorBidi"/>
          <w:sz w:val="28"/>
          <w:szCs w:val="28"/>
          <w:rtl/>
        </w:rPr>
        <w:t>ما زال سرطان الثدي ال</w:t>
      </w:r>
      <w:r w:rsidRPr="00F170FC">
        <w:rPr>
          <w:rFonts w:asciiTheme="minorBidi" w:hAnsiTheme="minorBidi" w:hint="cs"/>
          <w:sz w:val="28"/>
          <w:szCs w:val="28"/>
          <w:rtl/>
        </w:rPr>
        <w:t>إ</w:t>
      </w:r>
      <w:r w:rsidRPr="00F170FC">
        <w:rPr>
          <w:rFonts w:asciiTheme="minorBidi" w:hAnsiTheme="minorBidi"/>
          <w:sz w:val="28"/>
          <w:szCs w:val="28"/>
          <w:rtl/>
        </w:rPr>
        <w:t>نتقالي يشكل معضلة كبيرة يصعب حلها عند المعالجين الورميين , و ما زال عدد الوفيات  بسببه عاليا</w:t>
      </w:r>
      <w:r w:rsidRPr="00F170FC">
        <w:rPr>
          <w:rFonts w:asciiTheme="minorBidi" w:hAnsiTheme="minorBidi" w:hint="cs"/>
          <w:sz w:val="28"/>
          <w:szCs w:val="28"/>
          <w:rtl/>
        </w:rPr>
        <w:t>"</w:t>
      </w:r>
      <w:r w:rsidRPr="00F170FC">
        <w:rPr>
          <w:rFonts w:asciiTheme="minorBidi" w:hAnsiTheme="minorBidi"/>
          <w:sz w:val="28"/>
          <w:szCs w:val="28"/>
          <w:rtl/>
        </w:rPr>
        <w:t xml:space="preserve"> على الرغم من التقدم الكبير الذي حصل على كافة المستويات بد</w:t>
      </w:r>
      <w:r w:rsidRPr="00F170FC">
        <w:rPr>
          <w:rFonts w:asciiTheme="minorBidi" w:hAnsiTheme="minorBidi" w:hint="cs"/>
          <w:sz w:val="28"/>
          <w:szCs w:val="28"/>
          <w:rtl/>
        </w:rPr>
        <w:t>أ"</w:t>
      </w:r>
      <w:r w:rsidRPr="00F170FC">
        <w:rPr>
          <w:rFonts w:asciiTheme="minorBidi" w:hAnsiTheme="minorBidi"/>
          <w:sz w:val="28"/>
          <w:szCs w:val="28"/>
          <w:rtl/>
        </w:rPr>
        <w:t xml:space="preserve"> من المسح , الجراح</w:t>
      </w:r>
      <w:r w:rsidRPr="00F170FC">
        <w:rPr>
          <w:rFonts w:asciiTheme="minorBidi" w:hAnsiTheme="minorBidi" w:hint="cs"/>
          <w:sz w:val="28"/>
          <w:szCs w:val="28"/>
          <w:rtl/>
        </w:rPr>
        <w:t>ة</w:t>
      </w:r>
      <w:r w:rsidRPr="00F170FC">
        <w:rPr>
          <w:rFonts w:asciiTheme="minorBidi" w:hAnsiTheme="minorBidi"/>
          <w:sz w:val="28"/>
          <w:szCs w:val="28"/>
          <w:rtl/>
        </w:rPr>
        <w:t xml:space="preserve"> الأشعة, و المعالجة الهرمونية و الكيماوية و </w:t>
      </w:r>
      <w:r w:rsidRPr="00F170FC">
        <w:rPr>
          <w:rFonts w:asciiTheme="minorBidi" w:hAnsiTheme="minorBidi" w:hint="cs"/>
          <w:sz w:val="28"/>
          <w:szCs w:val="28"/>
          <w:rtl/>
        </w:rPr>
        <w:t>إ</w:t>
      </w:r>
      <w:r w:rsidRPr="00F170FC">
        <w:rPr>
          <w:rFonts w:asciiTheme="minorBidi" w:hAnsiTheme="minorBidi"/>
          <w:sz w:val="28"/>
          <w:szCs w:val="28"/>
          <w:rtl/>
        </w:rPr>
        <w:t>نتهاء</w:t>
      </w:r>
      <w:r w:rsidRPr="00F170FC">
        <w:rPr>
          <w:rFonts w:asciiTheme="minorBidi" w:hAnsiTheme="minorBidi" w:hint="cs"/>
          <w:sz w:val="28"/>
          <w:szCs w:val="28"/>
          <w:rtl/>
        </w:rPr>
        <w:t>"</w:t>
      </w:r>
      <w:r w:rsidRPr="00F170FC">
        <w:rPr>
          <w:rFonts w:asciiTheme="minorBidi" w:hAnsiTheme="minorBidi"/>
          <w:sz w:val="28"/>
          <w:szCs w:val="28"/>
          <w:rtl/>
        </w:rPr>
        <w:t xml:space="preserve"> بالمعالجة الجز</w:t>
      </w:r>
      <w:r w:rsidR="00000D3C">
        <w:rPr>
          <w:rFonts w:asciiTheme="minorBidi" w:hAnsiTheme="minorBidi" w:hint="cs"/>
          <w:sz w:val="28"/>
          <w:szCs w:val="28"/>
          <w:rtl/>
        </w:rPr>
        <w:t>ي</w:t>
      </w:r>
      <w:r w:rsidRPr="00F170FC">
        <w:rPr>
          <w:rFonts w:asciiTheme="minorBidi" w:hAnsiTheme="minorBidi"/>
          <w:sz w:val="28"/>
          <w:szCs w:val="28"/>
          <w:rtl/>
        </w:rPr>
        <w:t>ئية و المناعية و المعالجات الهدفية</w:t>
      </w:r>
      <w:r w:rsidRPr="00F170FC">
        <w:rPr>
          <w:rFonts w:asciiTheme="minorBidi" w:hAnsiTheme="minorBidi" w:hint="cs"/>
          <w:sz w:val="28"/>
          <w:szCs w:val="28"/>
          <w:rtl/>
        </w:rPr>
        <w:t>.</w:t>
      </w:r>
    </w:p>
    <w:p w:rsidR="006E03D0" w:rsidRPr="00F170FC" w:rsidRDefault="006E03D0" w:rsidP="006E03D0">
      <w:pPr>
        <w:pStyle w:val="a3"/>
        <w:rPr>
          <w:rFonts w:asciiTheme="minorBidi" w:eastAsiaTheme="minorHAnsi" w:hAnsiTheme="minorBidi"/>
          <w:sz w:val="28"/>
          <w:szCs w:val="28"/>
        </w:rPr>
      </w:pPr>
    </w:p>
    <w:p w:rsidR="006E03D0" w:rsidRPr="00F170FC" w:rsidRDefault="006E03D0" w:rsidP="00B42007">
      <w:pPr>
        <w:pStyle w:val="a3"/>
        <w:keepNext/>
        <w:keepLines/>
        <w:numPr>
          <w:ilvl w:val="0"/>
          <w:numId w:val="15"/>
        </w:numPr>
        <w:spacing w:before="200" w:after="0"/>
        <w:outlineLvl w:val="2"/>
        <w:rPr>
          <w:rFonts w:asciiTheme="minorBidi" w:eastAsiaTheme="majorEastAsia" w:hAnsiTheme="minorBidi"/>
          <w:b/>
          <w:bCs/>
          <w:sz w:val="28"/>
          <w:szCs w:val="28"/>
          <w:rtl/>
        </w:rPr>
      </w:pPr>
      <w:r w:rsidRPr="00F170FC">
        <w:rPr>
          <w:rFonts w:asciiTheme="minorBidi" w:eastAsiaTheme="majorEastAsia" w:hAnsiTheme="minorBidi"/>
          <w:b/>
          <w:bCs/>
          <w:sz w:val="28"/>
          <w:szCs w:val="28"/>
          <w:highlight w:val="magenta"/>
          <w:u w:val="single"/>
          <w:rtl/>
        </w:rPr>
        <w:t>المعالجة الجهازية في سرطان الثدي ال</w:t>
      </w:r>
      <w:r w:rsidRPr="00F170FC">
        <w:rPr>
          <w:rFonts w:asciiTheme="minorBidi" w:eastAsiaTheme="majorEastAsia" w:hAnsiTheme="minorBidi" w:hint="cs"/>
          <w:b/>
          <w:bCs/>
          <w:sz w:val="28"/>
          <w:szCs w:val="28"/>
          <w:highlight w:val="magenta"/>
          <w:u w:val="single"/>
          <w:rtl/>
        </w:rPr>
        <w:t>إ</w:t>
      </w:r>
      <w:r w:rsidRPr="00F170FC">
        <w:rPr>
          <w:rFonts w:asciiTheme="minorBidi" w:eastAsiaTheme="majorEastAsia" w:hAnsiTheme="minorBidi"/>
          <w:b/>
          <w:bCs/>
          <w:sz w:val="28"/>
          <w:szCs w:val="28"/>
          <w:highlight w:val="magenta"/>
          <w:u w:val="single"/>
          <w:rtl/>
        </w:rPr>
        <w:t>نتقالي ( الكيماوية و الهرمونية )</w:t>
      </w:r>
      <w:r w:rsidRPr="00F170FC">
        <w:rPr>
          <w:rFonts w:asciiTheme="minorBidi" w:eastAsiaTheme="majorEastAsia" w:hAnsiTheme="minorBidi"/>
          <w:b/>
          <w:bCs/>
          <w:sz w:val="28"/>
          <w:szCs w:val="28"/>
          <w:u w:val="single"/>
          <w:rtl/>
        </w:rPr>
        <w:t xml:space="preserve"> :</w:t>
      </w:r>
    </w:p>
    <w:p w:rsidR="006E03D0" w:rsidRPr="00F170FC" w:rsidRDefault="006E03D0" w:rsidP="00B42007">
      <w:pPr>
        <w:pStyle w:val="a3"/>
        <w:numPr>
          <w:ilvl w:val="1"/>
          <w:numId w:val="16"/>
        </w:numPr>
        <w:rPr>
          <w:rFonts w:asciiTheme="minorBidi" w:hAnsiTheme="minorBidi"/>
          <w:b/>
          <w:bCs/>
          <w:sz w:val="28"/>
          <w:szCs w:val="28"/>
          <w:rtl/>
        </w:rPr>
      </w:pPr>
      <w:r w:rsidRPr="00F170FC">
        <w:rPr>
          <w:rFonts w:asciiTheme="minorBidi" w:hAnsiTheme="minorBidi"/>
          <w:b/>
          <w:bCs/>
          <w:sz w:val="28"/>
          <w:szCs w:val="28"/>
          <w:rtl/>
        </w:rPr>
        <w:t xml:space="preserve">مبادئ عامة : </w:t>
      </w:r>
    </w:p>
    <w:p w:rsidR="006E03D0" w:rsidRPr="00F170FC" w:rsidRDefault="006E03D0" w:rsidP="006E03D0">
      <w:pPr>
        <w:rPr>
          <w:rFonts w:asciiTheme="minorBidi" w:hAnsiTheme="minorBidi"/>
          <w:sz w:val="28"/>
          <w:szCs w:val="28"/>
          <w:rtl/>
        </w:rPr>
      </w:pPr>
      <w:r w:rsidRPr="00F170FC">
        <w:rPr>
          <w:rFonts w:asciiTheme="minorBidi" w:hAnsiTheme="minorBidi" w:hint="cs"/>
          <w:sz w:val="28"/>
          <w:szCs w:val="28"/>
          <w:rtl/>
        </w:rPr>
        <w:t>ت</w:t>
      </w:r>
      <w:r w:rsidRPr="00F170FC">
        <w:rPr>
          <w:rFonts w:asciiTheme="minorBidi" w:hAnsiTheme="minorBidi"/>
          <w:sz w:val="28"/>
          <w:szCs w:val="28"/>
          <w:rtl/>
        </w:rPr>
        <w:t>ع</w:t>
      </w:r>
      <w:r w:rsidRPr="00F170FC">
        <w:rPr>
          <w:rFonts w:asciiTheme="minorBidi" w:hAnsiTheme="minorBidi" w:hint="cs"/>
          <w:sz w:val="28"/>
          <w:szCs w:val="28"/>
          <w:rtl/>
        </w:rPr>
        <w:t>ت</w:t>
      </w:r>
      <w:r w:rsidRPr="00F170FC">
        <w:rPr>
          <w:rFonts w:asciiTheme="minorBidi" w:hAnsiTheme="minorBidi"/>
          <w:sz w:val="28"/>
          <w:szCs w:val="28"/>
          <w:rtl/>
        </w:rPr>
        <w:t xml:space="preserve">بر كل مريضات </w:t>
      </w:r>
      <w:r w:rsidRPr="00F170FC">
        <w:rPr>
          <w:rFonts w:asciiTheme="minorBidi" w:hAnsiTheme="minorBidi"/>
          <w:sz w:val="28"/>
          <w:szCs w:val="28"/>
        </w:rPr>
        <w:t>MBC</w:t>
      </w:r>
      <w:r w:rsidRPr="00F170FC">
        <w:rPr>
          <w:rFonts w:asciiTheme="minorBidi" w:hAnsiTheme="minorBidi"/>
          <w:sz w:val="28"/>
          <w:szCs w:val="28"/>
          <w:rtl/>
        </w:rPr>
        <w:t xml:space="preserve"> تقريبا</w:t>
      </w:r>
      <w:r w:rsidRPr="00F170FC">
        <w:rPr>
          <w:rFonts w:asciiTheme="minorBidi" w:hAnsiTheme="minorBidi" w:hint="cs"/>
          <w:sz w:val="28"/>
          <w:szCs w:val="28"/>
          <w:rtl/>
        </w:rPr>
        <w:t>"</w:t>
      </w:r>
      <w:r w:rsidRPr="00F170FC">
        <w:rPr>
          <w:rFonts w:asciiTheme="minorBidi" w:hAnsiTheme="minorBidi"/>
          <w:sz w:val="28"/>
          <w:szCs w:val="28"/>
          <w:rtl/>
        </w:rPr>
        <w:t xml:space="preserve"> مرشحات لمعالجة جهازية في لحظة ما من سير المرض</w:t>
      </w:r>
      <w:r w:rsidRPr="00F170FC">
        <w:rPr>
          <w:rFonts w:asciiTheme="minorBidi" w:hAnsiTheme="minorBidi" w:hint="cs"/>
          <w:sz w:val="28"/>
          <w:szCs w:val="28"/>
          <w:rtl/>
        </w:rPr>
        <w:t>,</w:t>
      </w:r>
      <w:r w:rsidRPr="00F170FC">
        <w:rPr>
          <w:rFonts w:asciiTheme="minorBidi" w:hAnsiTheme="minorBidi"/>
          <w:sz w:val="28"/>
          <w:szCs w:val="28"/>
          <w:rtl/>
        </w:rPr>
        <w:t xml:space="preserve"> حيث </w:t>
      </w:r>
      <w:r w:rsidRPr="00F170FC">
        <w:rPr>
          <w:rFonts w:asciiTheme="minorBidi" w:hAnsiTheme="minorBidi" w:hint="cs"/>
          <w:sz w:val="28"/>
          <w:szCs w:val="28"/>
          <w:rtl/>
        </w:rPr>
        <w:t>أ</w:t>
      </w:r>
      <w:r w:rsidRPr="00F170FC">
        <w:rPr>
          <w:rFonts w:asciiTheme="minorBidi" w:hAnsiTheme="minorBidi"/>
          <w:sz w:val="28"/>
          <w:szCs w:val="28"/>
          <w:rtl/>
        </w:rPr>
        <w:t xml:space="preserve">ن </w:t>
      </w:r>
      <w:r w:rsidRPr="00F170FC">
        <w:rPr>
          <w:rFonts w:asciiTheme="minorBidi" w:hAnsiTheme="minorBidi" w:hint="cs"/>
          <w:sz w:val="28"/>
          <w:szCs w:val="28"/>
          <w:rtl/>
        </w:rPr>
        <w:t>إ</w:t>
      </w:r>
      <w:r w:rsidRPr="00F170FC">
        <w:rPr>
          <w:rFonts w:asciiTheme="minorBidi" w:hAnsiTheme="minorBidi"/>
          <w:sz w:val="28"/>
          <w:szCs w:val="28"/>
          <w:rtl/>
        </w:rPr>
        <w:t xml:space="preserve">ختيار المعالجة يعتمد على مكان النقائل و على كونها عرضية </w:t>
      </w:r>
      <w:r w:rsidRPr="00F170FC">
        <w:rPr>
          <w:rFonts w:asciiTheme="minorBidi" w:hAnsiTheme="minorBidi" w:hint="cs"/>
          <w:sz w:val="28"/>
          <w:szCs w:val="28"/>
          <w:rtl/>
        </w:rPr>
        <w:t>أ</w:t>
      </w:r>
      <w:r w:rsidRPr="00F170FC">
        <w:rPr>
          <w:rFonts w:asciiTheme="minorBidi" w:hAnsiTheme="minorBidi"/>
          <w:sz w:val="28"/>
          <w:szCs w:val="28"/>
          <w:rtl/>
        </w:rPr>
        <w:t>م لا</w:t>
      </w:r>
      <w:r w:rsidRPr="00F170FC">
        <w:rPr>
          <w:rFonts w:asciiTheme="minorBidi" w:hAnsiTheme="minorBidi" w:hint="cs"/>
          <w:sz w:val="28"/>
          <w:szCs w:val="28"/>
          <w:rtl/>
        </w:rPr>
        <w:t>,</w:t>
      </w:r>
      <w:r w:rsidRPr="00F170FC">
        <w:rPr>
          <w:rFonts w:asciiTheme="minorBidi" w:hAnsiTheme="minorBidi"/>
          <w:sz w:val="28"/>
          <w:szCs w:val="28"/>
          <w:rtl/>
        </w:rPr>
        <w:t xml:space="preserve"> و على مدى </w:t>
      </w:r>
      <w:r w:rsidRPr="00F170FC">
        <w:rPr>
          <w:rFonts w:asciiTheme="minorBidi" w:hAnsiTheme="minorBidi" w:hint="cs"/>
          <w:sz w:val="28"/>
          <w:szCs w:val="28"/>
          <w:rtl/>
        </w:rPr>
        <w:t>إ</w:t>
      </w:r>
      <w:r w:rsidRPr="00F170FC">
        <w:rPr>
          <w:rFonts w:asciiTheme="minorBidi" w:hAnsiTheme="minorBidi"/>
          <w:sz w:val="28"/>
          <w:szCs w:val="28"/>
          <w:rtl/>
        </w:rPr>
        <w:t xml:space="preserve">نتشار و غزو هذه النقائل لعدة أعضاء كما يعتمد على إيجابية المستقبلات الهرمونية . </w:t>
      </w:r>
    </w:p>
    <w:p w:rsidR="006E03D0" w:rsidRPr="00F170FC" w:rsidRDefault="006E03D0" w:rsidP="006E03D0">
      <w:pPr>
        <w:rPr>
          <w:rFonts w:asciiTheme="minorBidi" w:hAnsiTheme="minorBidi"/>
          <w:sz w:val="28"/>
          <w:szCs w:val="28"/>
          <w:rtl/>
        </w:rPr>
      </w:pPr>
      <w:r w:rsidRPr="00F170FC">
        <w:rPr>
          <w:rFonts w:asciiTheme="minorBidi" w:hAnsiTheme="minorBidi" w:hint="cs"/>
          <w:sz w:val="28"/>
          <w:szCs w:val="28"/>
          <w:rtl/>
        </w:rPr>
        <w:t xml:space="preserve">تميل </w:t>
      </w:r>
      <w:r w:rsidRPr="00F170FC">
        <w:rPr>
          <w:rFonts w:asciiTheme="minorBidi" w:hAnsiTheme="minorBidi"/>
          <w:sz w:val="28"/>
          <w:szCs w:val="28"/>
          <w:rtl/>
        </w:rPr>
        <w:t xml:space="preserve">مريضات </w:t>
      </w:r>
      <w:r w:rsidRPr="00F170FC">
        <w:rPr>
          <w:rFonts w:asciiTheme="minorBidi" w:hAnsiTheme="minorBidi"/>
          <w:sz w:val="28"/>
          <w:szCs w:val="28"/>
        </w:rPr>
        <w:t>MBC</w:t>
      </w:r>
      <w:r w:rsidRPr="00F170FC">
        <w:rPr>
          <w:rFonts w:asciiTheme="minorBidi" w:hAnsiTheme="minorBidi"/>
          <w:sz w:val="28"/>
          <w:szCs w:val="28"/>
          <w:rtl/>
        </w:rPr>
        <w:t xml:space="preserve"> ذوات المستقبلات ال</w:t>
      </w:r>
      <w:r w:rsidRPr="00F170FC">
        <w:rPr>
          <w:rFonts w:asciiTheme="minorBidi" w:hAnsiTheme="minorBidi" w:hint="cs"/>
          <w:sz w:val="28"/>
          <w:szCs w:val="28"/>
          <w:rtl/>
        </w:rPr>
        <w:t>إ</w:t>
      </w:r>
      <w:r w:rsidRPr="00F170FC">
        <w:rPr>
          <w:rFonts w:asciiTheme="minorBidi" w:hAnsiTheme="minorBidi"/>
          <w:sz w:val="28"/>
          <w:szCs w:val="28"/>
          <w:rtl/>
        </w:rPr>
        <w:t>يجابية غالبا</w:t>
      </w:r>
      <w:r w:rsidRPr="00F170FC">
        <w:rPr>
          <w:rFonts w:asciiTheme="minorBidi" w:hAnsiTheme="minorBidi" w:hint="cs"/>
          <w:sz w:val="28"/>
          <w:szCs w:val="28"/>
          <w:rtl/>
        </w:rPr>
        <w:t>"</w:t>
      </w:r>
      <w:r w:rsidRPr="00F170FC">
        <w:rPr>
          <w:rFonts w:asciiTheme="minorBidi" w:hAnsiTheme="minorBidi"/>
          <w:sz w:val="28"/>
          <w:szCs w:val="28"/>
          <w:rtl/>
        </w:rPr>
        <w:t xml:space="preserve"> لتطوير نقائل عظمية</w:t>
      </w:r>
      <w:r w:rsidRPr="00F170FC">
        <w:rPr>
          <w:rFonts w:asciiTheme="minorBidi" w:hAnsiTheme="minorBidi" w:hint="cs"/>
          <w:sz w:val="28"/>
          <w:szCs w:val="28"/>
          <w:rtl/>
        </w:rPr>
        <w:t>,</w:t>
      </w:r>
      <w:r w:rsidRPr="00F170FC">
        <w:rPr>
          <w:rFonts w:asciiTheme="minorBidi" w:hAnsiTheme="minorBidi"/>
          <w:sz w:val="28"/>
          <w:szCs w:val="28"/>
          <w:rtl/>
        </w:rPr>
        <w:t xml:space="preserve"> بينما تميل ذوات المستقبلات الهرمونية السلبية لتطوير نقائل كبدية أو حشوية أخرى</w:t>
      </w:r>
      <w:r w:rsidRPr="00F170FC">
        <w:rPr>
          <w:rFonts w:asciiTheme="minorBidi" w:hAnsiTheme="minorBidi" w:hint="cs"/>
          <w:sz w:val="28"/>
          <w:szCs w:val="28"/>
          <w:rtl/>
        </w:rPr>
        <w:t>.</w:t>
      </w:r>
    </w:p>
    <w:p w:rsidR="006E03D0" w:rsidRPr="00F170FC" w:rsidRDefault="006E03D0" w:rsidP="006E4A98">
      <w:pPr>
        <w:rPr>
          <w:rFonts w:asciiTheme="minorBidi" w:hAnsiTheme="minorBidi"/>
          <w:sz w:val="28"/>
          <w:szCs w:val="28"/>
        </w:rPr>
      </w:pPr>
      <w:r w:rsidRPr="00F170FC">
        <w:rPr>
          <w:rFonts w:asciiTheme="minorBidi" w:hAnsiTheme="minorBidi"/>
          <w:sz w:val="28"/>
          <w:szCs w:val="28"/>
          <w:rtl/>
        </w:rPr>
        <w:t xml:space="preserve"> و على الرغم من هذا ال</w:t>
      </w:r>
      <w:r w:rsidRPr="00F170FC">
        <w:rPr>
          <w:rFonts w:asciiTheme="minorBidi" w:hAnsiTheme="minorBidi" w:hint="cs"/>
          <w:sz w:val="28"/>
          <w:szCs w:val="28"/>
          <w:rtl/>
        </w:rPr>
        <w:t>إ</w:t>
      </w:r>
      <w:r w:rsidRPr="00F170FC">
        <w:rPr>
          <w:rFonts w:asciiTheme="minorBidi" w:hAnsiTheme="minorBidi"/>
          <w:sz w:val="28"/>
          <w:szCs w:val="28"/>
          <w:rtl/>
        </w:rPr>
        <w:t>ختلاف البيولوجي</w:t>
      </w:r>
      <w:r w:rsidRPr="00F170FC">
        <w:rPr>
          <w:rFonts w:asciiTheme="minorBidi" w:hAnsiTheme="minorBidi" w:hint="cs"/>
          <w:sz w:val="28"/>
          <w:szCs w:val="28"/>
          <w:rtl/>
        </w:rPr>
        <w:t>,</w:t>
      </w:r>
      <w:r w:rsidRPr="00F170FC">
        <w:rPr>
          <w:rFonts w:asciiTheme="minorBidi" w:hAnsiTheme="minorBidi"/>
          <w:sz w:val="28"/>
          <w:szCs w:val="28"/>
          <w:rtl/>
        </w:rPr>
        <w:t xml:space="preserve"> و مهما كان موقع ال</w:t>
      </w:r>
      <w:r w:rsidRPr="00F170FC">
        <w:rPr>
          <w:rFonts w:asciiTheme="minorBidi" w:hAnsiTheme="minorBidi" w:hint="cs"/>
          <w:sz w:val="28"/>
          <w:szCs w:val="28"/>
          <w:rtl/>
        </w:rPr>
        <w:t>إ</w:t>
      </w:r>
      <w:r w:rsidRPr="00F170FC">
        <w:rPr>
          <w:rFonts w:asciiTheme="minorBidi" w:hAnsiTheme="minorBidi"/>
          <w:sz w:val="28"/>
          <w:szCs w:val="28"/>
          <w:rtl/>
        </w:rPr>
        <w:t>نتقالات</w:t>
      </w:r>
      <w:r w:rsidRPr="00F170FC">
        <w:rPr>
          <w:rFonts w:asciiTheme="minorBidi" w:hAnsiTheme="minorBidi" w:hint="cs"/>
          <w:sz w:val="28"/>
          <w:szCs w:val="28"/>
          <w:rtl/>
        </w:rPr>
        <w:t>,</w:t>
      </w:r>
      <w:r w:rsidRPr="00F170FC">
        <w:rPr>
          <w:rFonts w:asciiTheme="minorBidi" w:hAnsiTheme="minorBidi"/>
          <w:sz w:val="28"/>
          <w:szCs w:val="28"/>
          <w:rtl/>
        </w:rPr>
        <w:t xml:space="preserve"> ف</w:t>
      </w:r>
      <w:r w:rsidRPr="00F170FC">
        <w:rPr>
          <w:rFonts w:asciiTheme="minorBidi" w:hAnsiTheme="minorBidi" w:hint="cs"/>
          <w:sz w:val="28"/>
          <w:szCs w:val="28"/>
          <w:rtl/>
        </w:rPr>
        <w:t>إ</w:t>
      </w:r>
      <w:r w:rsidRPr="00F170FC">
        <w:rPr>
          <w:rFonts w:asciiTheme="minorBidi" w:hAnsiTheme="minorBidi"/>
          <w:sz w:val="28"/>
          <w:szCs w:val="28"/>
          <w:rtl/>
        </w:rPr>
        <w:t xml:space="preserve">نها تستجيب </w:t>
      </w:r>
      <w:r w:rsidRPr="00F170FC">
        <w:rPr>
          <w:rFonts w:asciiTheme="minorBidi" w:hAnsiTheme="minorBidi" w:hint="cs"/>
          <w:sz w:val="28"/>
          <w:szCs w:val="28"/>
          <w:rtl/>
        </w:rPr>
        <w:t>ل</w:t>
      </w:r>
      <w:r w:rsidRPr="00F170FC">
        <w:rPr>
          <w:rFonts w:asciiTheme="minorBidi" w:hAnsiTheme="minorBidi"/>
          <w:sz w:val="28"/>
          <w:szCs w:val="28"/>
          <w:rtl/>
        </w:rPr>
        <w:t xml:space="preserve">لمعالجة الهرمونية </w:t>
      </w:r>
      <w:r w:rsidRPr="00F170FC">
        <w:rPr>
          <w:rFonts w:asciiTheme="minorBidi" w:hAnsiTheme="minorBidi" w:hint="cs"/>
          <w:sz w:val="28"/>
          <w:szCs w:val="28"/>
          <w:rtl/>
        </w:rPr>
        <w:t>إ</w:t>
      </w:r>
      <w:r w:rsidRPr="00F170FC">
        <w:rPr>
          <w:rFonts w:asciiTheme="minorBidi" w:hAnsiTheme="minorBidi"/>
          <w:sz w:val="28"/>
          <w:szCs w:val="28"/>
          <w:rtl/>
        </w:rPr>
        <w:t xml:space="preserve">ذا كانت المستقبلات الهرمونية إيجابية. و </w:t>
      </w:r>
      <w:r w:rsidRPr="00F170FC">
        <w:rPr>
          <w:rFonts w:asciiTheme="minorBidi" w:hAnsiTheme="minorBidi" w:hint="cs"/>
          <w:sz w:val="28"/>
          <w:szCs w:val="28"/>
          <w:rtl/>
        </w:rPr>
        <w:t xml:space="preserve">بما </w:t>
      </w:r>
      <w:r w:rsidRPr="00F170FC">
        <w:rPr>
          <w:rFonts w:asciiTheme="minorBidi" w:hAnsiTheme="minorBidi"/>
          <w:sz w:val="28"/>
          <w:szCs w:val="28"/>
          <w:rtl/>
        </w:rPr>
        <w:t>أن معدل ال</w:t>
      </w:r>
      <w:r w:rsidRPr="00F170FC">
        <w:rPr>
          <w:rFonts w:asciiTheme="minorBidi" w:hAnsiTheme="minorBidi" w:hint="cs"/>
          <w:sz w:val="28"/>
          <w:szCs w:val="28"/>
          <w:rtl/>
        </w:rPr>
        <w:t>إ</w:t>
      </w:r>
      <w:r w:rsidRPr="00F170FC">
        <w:rPr>
          <w:rFonts w:asciiTheme="minorBidi" w:hAnsiTheme="minorBidi"/>
          <w:sz w:val="28"/>
          <w:szCs w:val="28"/>
          <w:rtl/>
        </w:rPr>
        <w:t>ستجابة الذي نحصل عليه من المعالجة الكيماوية أعلى مما هو عليه في المعالجة الهرمونية ف</w:t>
      </w:r>
      <w:r w:rsidRPr="00F170FC">
        <w:rPr>
          <w:rFonts w:asciiTheme="minorBidi" w:hAnsiTheme="minorBidi" w:hint="cs"/>
          <w:sz w:val="28"/>
          <w:szCs w:val="28"/>
          <w:rtl/>
        </w:rPr>
        <w:t>إ</w:t>
      </w:r>
      <w:r w:rsidRPr="00F170FC">
        <w:rPr>
          <w:rFonts w:asciiTheme="minorBidi" w:hAnsiTheme="minorBidi"/>
          <w:sz w:val="28"/>
          <w:szCs w:val="28"/>
          <w:rtl/>
        </w:rPr>
        <w:t xml:space="preserve">ن المريضات اللواتي لديهن معدل </w:t>
      </w:r>
      <w:r w:rsidRPr="00F170FC">
        <w:rPr>
          <w:rFonts w:asciiTheme="minorBidi" w:hAnsiTheme="minorBidi" w:hint="cs"/>
          <w:sz w:val="28"/>
          <w:szCs w:val="28"/>
          <w:rtl/>
        </w:rPr>
        <w:t>إ</w:t>
      </w:r>
      <w:r w:rsidRPr="00F170FC">
        <w:rPr>
          <w:rFonts w:asciiTheme="minorBidi" w:hAnsiTheme="minorBidi"/>
          <w:sz w:val="28"/>
          <w:szCs w:val="28"/>
          <w:rtl/>
        </w:rPr>
        <w:t>نقسام ورمي عالي و سريع و لديهن أعراض ورمية كثيرة</w:t>
      </w:r>
      <w:r w:rsidRPr="00F170FC">
        <w:rPr>
          <w:rFonts w:asciiTheme="minorBidi" w:hAnsiTheme="minorBidi" w:hint="cs"/>
          <w:sz w:val="28"/>
          <w:szCs w:val="28"/>
          <w:rtl/>
        </w:rPr>
        <w:t>,</w:t>
      </w:r>
      <w:r w:rsidRPr="00F170FC">
        <w:rPr>
          <w:rFonts w:asciiTheme="minorBidi" w:hAnsiTheme="minorBidi"/>
          <w:sz w:val="28"/>
          <w:szCs w:val="28"/>
          <w:rtl/>
        </w:rPr>
        <w:t xml:space="preserve"> يجب أن يخضعن للمعالجة الكيماوية للحصول على ال</w:t>
      </w:r>
      <w:r w:rsidRPr="00F170FC">
        <w:rPr>
          <w:rFonts w:asciiTheme="minorBidi" w:hAnsiTheme="minorBidi" w:hint="cs"/>
          <w:sz w:val="28"/>
          <w:szCs w:val="28"/>
          <w:rtl/>
        </w:rPr>
        <w:t>إ</w:t>
      </w:r>
      <w:r w:rsidRPr="00F170FC">
        <w:rPr>
          <w:rFonts w:asciiTheme="minorBidi" w:hAnsiTheme="minorBidi"/>
          <w:sz w:val="28"/>
          <w:szCs w:val="28"/>
          <w:rtl/>
        </w:rPr>
        <w:t xml:space="preserve">ستجابة و الهدأة </w:t>
      </w:r>
      <w:r w:rsidRPr="00F170FC">
        <w:rPr>
          <w:rFonts w:asciiTheme="minorBidi" w:hAnsiTheme="minorBidi"/>
          <w:sz w:val="28"/>
          <w:szCs w:val="28"/>
        </w:rPr>
        <w:t>remission</w:t>
      </w:r>
      <w:r w:rsidRPr="00F170FC">
        <w:rPr>
          <w:rFonts w:asciiTheme="minorBidi" w:hAnsiTheme="minorBidi"/>
          <w:sz w:val="28"/>
          <w:szCs w:val="28"/>
          <w:rtl/>
        </w:rPr>
        <w:t xml:space="preserve"> و بعد ذلك يمكن </w:t>
      </w:r>
      <w:r w:rsidRPr="00F170FC">
        <w:rPr>
          <w:rFonts w:asciiTheme="minorBidi" w:hAnsiTheme="minorBidi" w:hint="cs"/>
          <w:sz w:val="28"/>
          <w:szCs w:val="28"/>
          <w:rtl/>
        </w:rPr>
        <w:t>أ</w:t>
      </w:r>
      <w:r w:rsidR="006E4A98">
        <w:rPr>
          <w:rFonts w:asciiTheme="minorBidi" w:hAnsiTheme="minorBidi"/>
          <w:sz w:val="28"/>
          <w:szCs w:val="28"/>
          <w:rtl/>
        </w:rPr>
        <w:t>ن نتابع</w:t>
      </w:r>
      <w:r w:rsidR="006E4A98">
        <w:rPr>
          <w:rFonts w:asciiTheme="minorBidi" w:hAnsiTheme="minorBidi" w:hint="cs"/>
          <w:sz w:val="28"/>
          <w:szCs w:val="28"/>
          <w:rtl/>
        </w:rPr>
        <w:t>ذذ</w:t>
      </w:r>
      <w:r w:rsidRPr="00F170FC">
        <w:rPr>
          <w:rFonts w:asciiTheme="minorBidi" w:hAnsiTheme="minorBidi"/>
          <w:sz w:val="28"/>
          <w:szCs w:val="28"/>
          <w:rtl/>
        </w:rPr>
        <w:t xml:space="preserve">هرموني . </w:t>
      </w:r>
    </w:p>
    <w:p w:rsidR="006E03D0" w:rsidRPr="00F170FC" w:rsidRDefault="006E03D0" w:rsidP="006E03D0">
      <w:pPr>
        <w:rPr>
          <w:rFonts w:asciiTheme="minorBidi" w:hAnsiTheme="minorBidi"/>
          <w:sz w:val="28"/>
          <w:szCs w:val="28"/>
        </w:rPr>
      </w:pPr>
      <w:r w:rsidRPr="00F170FC">
        <w:rPr>
          <w:rFonts w:asciiTheme="minorBidi" w:hAnsiTheme="minorBidi"/>
          <w:sz w:val="28"/>
          <w:szCs w:val="28"/>
          <w:rtl/>
        </w:rPr>
        <w:t>يبقى السؤال المهم فيما إذا كانت المريضة إيجابية المستقبلات الهرمونية</w:t>
      </w:r>
      <w:r w:rsidRPr="00F170FC">
        <w:rPr>
          <w:rFonts w:asciiTheme="minorBidi" w:hAnsiTheme="minorBidi" w:hint="cs"/>
          <w:sz w:val="28"/>
          <w:szCs w:val="28"/>
          <w:rtl/>
        </w:rPr>
        <w:t>,</w:t>
      </w:r>
      <w:r w:rsidRPr="00F170FC">
        <w:rPr>
          <w:rFonts w:asciiTheme="minorBidi" w:hAnsiTheme="minorBidi"/>
          <w:sz w:val="28"/>
          <w:szCs w:val="28"/>
          <w:rtl/>
        </w:rPr>
        <w:t xml:space="preserve"> و لديها أعراض مع تطور سريع للنقائل</w:t>
      </w:r>
      <w:r w:rsidRPr="00F170FC">
        <w:rPr>
          <w:rFonts w:asciiTheme="minorBidi" w:hAnsiTheme="minorBidi" w:hint="cs"/>
          <w:sz w:val="28"/>
          <w:szCs w:val="28"/>
          <w:rtl/>
        </w:rPr>
        <w:t>,</w:t>
      </w:r>
      <w:r w:rsidRPr="00F170FC">
        <w:rPr>
          <w:rFonts w:asciiTheme="minorBidi" w:hAnsiTheme="minorBidi"/>
          <w:sz w:val="28"/>
          <w:szCs w:val="28"/>
          <w:rtl/>
        </w:rPr>
        <w:t xml:space="preserve"> فهل يجب ان نعالج بالمعالجة الكيماوية أم بالهرمونية ؟ بعد إجراء دراسات سريرية على هذه النقطة بالذات بينت النتائج </w:t>
      </w:r>
      <w:r w:rsidRPr="00F170FC">
        <w:rPr>
          <w:rFonts w:asciiTheme="minorBidi" w:hAnsiTheme="minorBidi" w:hint="cs"/>
          <w:sz w:val="28"/>
          <w:szCs w:val="28"/>
          <w:rtl/>
        </w:rPr>
        <w:t>أ</w:t>
      </w:r>
      <w:r w:rsidRPr="00F170FC">
        <w:rPr>
          <w:rFonts w:asciiTheme="minorBidi" w:hAnsiTheme="minorBidi"/>
          <w:sz w:val="28"/>
          <w:szCs w:val="28"/>
          <w:rtl/>
        </w:rPr>
        <w:t xml:space="preserve">ن </w:t>
      </w:r>
      <w:r w:rsidRPr="00F170FC">
        <w:rPr>
          <w:rFonts w:asciiTheme="minorBidi" w:hAnsiTheme="minorBidi" w:hint="cs"/>
          <w:sz w:val="28"/>
          <w:szCs w:val="28"/>
          <w:rtl/>
        </w:rPr>
        <w:t>إ</w:t>
      </w:r>
      <w:r w:rsidRPr="00F170FC">
        <w:rPr>
          <w:rFonts w:asciiTheme="minorBidi" w:hAnsiTheme="minorBidi"/>
          <w:sz w:val="28"/>
          <w:szCs w:val="28"/>
          <w:rtl/>
        </w:rPr>
        <w:t>ستخدام العلاج الهرموني و الكيماوي معا</w:t>
      </w:r>
      <w:r w:rsidRPr="00F170FC">
        <w:rPr>
          <w:rFonts w:asciiTheme="minorBidi" w:hAnsiTheme="minorBidi" w:hint="cs"/>
          <w:sz w:val="28"/>
          <w:szCs w:val="28"/>
          <w:rtl/>
        </w:rPr>
        <w:t>"</w:t>
      </w:r>
      <w:r w:rsidRPr="00F170FC">
        <w:rPr>
          <w:rFonts w:asciiTheme="minorBidi" w:hAnsiTheme="minorBidi"/>
          <w:sz w:val="28"/>
          <w:szCs w:val="28"/>
          <w:rtl/>
        </w:rPr>
        <w:t xml:space="preserve"> أفضل من </w:t>
      </w:r>
      <w:r w:rsidRPr="00F170FC">
        <w:rPr>
          <w:rFonts w:asciiTheme="minorBidi" w:hAnsiTheme="minorBidi" w:hint="cs"/>
          <w:sz w:val="28"/>
          <w:szCs w:val="28"/>
          <w:rtl/>
        </w:rPr>
        <w:t>إ</w:t>
      </w:r>
      <w:r w:rsidRPr="00F170FC">
        <w:rPr>
          <w:rFonts w:asciiTheme="minorBidi" w:hAnsiTheme="minorBidi"/>
          <w:sz w:val="28"/>
          <w:szCs w:val="28"/>
          <w:rtl/>
        </w:rPr>
        <w:t>ستخدام أحدهما بمفرده لكن البقيا الكلية هي ذاتها سواء</w:t>
      </w:r>
      <w:r w:rsidRPr="00F170FC">
        <w:rPr>
          <w:rFonts w:asciiTheme="minorBidi" w:hAnsiTheme="minorBidi" w:hint="cs"/>
          <w:sz w:val="28"/>
          <w:szCs w:val="28"/>
          <w:rtl/>
        </w:rPr>
        <w:t>"</w:t>
      </w:r>
      <w:r w:rsidRPr="00F170FC">
        <w:rPr>
          <w:rFonts w:asciiTheme="minorBidi" w:hAnsiTheme="minorBidi"/>
          <w:sz w:val="28"/>
          <w:szCs w:val="28"/>
          <w:rtl/>
        </w:rPr>
        <w:t xml:space="preserve"> عولجت المريضة بالكيماوي أو الهرموني</w:t>
      </w:r>
      <w:r w:rsidRPr="00F170FC">
        <w:rPr>
          <w:rFonts w:asciiTheme="minorBidi" w:hAnsiTheme="minorBidi" w:hint="cs"/>
          <w:sz w:val="28"/>
          <w:szCs w:val="28"/>
          <w:rtl/>
        </w:rPr>
        <w:t>.</w:t>
      </w:r>
    </w:p>
    <w:p w:rsidR="006E03D0" w:rsidRPr="00F170FC" w:rsidRDefault="006E03D0" w:rsidP="00B42007">
      <w:pPr>
        <w:pStyle w:val="a3"/>
        <w:numPr>
          <w:ilvl w:val="1"/>
          <w:numId w:val="16"/>
        </w:numPr>
        <w:rPr>
          <w:rFonts w:asciiTheme="minorBidi" w:hAnsiTheme="minorBidi"/>
          <w:b/>
          <w:bCs/>
          <w:sz w:val="28"/>
          <w:szCs w:val="28"/>
          <w:rtl/>
        </w:rPr>
      </w:pPr>
      <w:r w:rsidRPr="00F170FC">
        <w:rPr>
          <w:rFonts w:asciiTheme="minorBidi" w:hAnsiTheme="minorBidi"/>
          <w:b/>
          <w:bCs/>
          <w:sz w:val="28"/>
          <w:szCs w:val="28"/>
          <w:rtl/>
        </w:rPr>
        <w:t xml:space="preserve">تقييم الأستجابة : </w:t>
      </w:r>
    </w:p>
    <w:p w:rsidR="006E03D0" w:rsidRPr="00F170FC" w:rsidRDefault="006E03D0" w:rsidP="006E03D0">
      <w:pPr>
        <w:rPr>
          <w:rFonts w:asciiTheme="minorBidi" w:hAnsiTheme="minorBidi"/>
          <w:sz w:val="28"/>
          <w:szCs w:val="28"/>
          <w:rtl/>
        </w:rPr>
      </w:pPr>
      <w:r w:rsidRPr="00F170FC">
        <w:rPr>
          <w:rFonts w:asciiTheme="minorBidi" w:hAnsiTheme="minorBidi" w:hint="cs"/>
          <w:sz w:val="28"/>
          <w:szCs w:val="28"/>
          <w:rtl/>
        </w:rPr>
        <w:t>تعتبر</w:t>
      </w:r>
      <w:r w:rsidRPr="00F170FC">
        <w:rPr>
          <w:rFonts w:asciiTheme="minorBidi" w:hAnsiTheme="minorBidi"/>
          <w:sz w:val="28"/>
          <w:szCs w:val="28"/>
          <w:rtl/>
        </w:rPr>
        <w:t xml:space="preserve"> القصة المرضية و الفحص السريري الدقيق خاصة خلال الشهر الأول من العلاج حجر الأساس في تقييم ال</w:t>
      </w:r>
      <w:r w:rsidRPr="00F170FC">
        <w:rPr>
          <w:rFonts w:asciiTheme="minorBidi" w:hAnsiTheme="minorBidi" w:hint="cs"/>
          <w:sz w:val="28"/>
          <w:szCs w:val="28"/>
          <w:rtl/>
        </w:rPr>
        <w:t>إ</w:t>
      </w:r>
      <w:r w:rsidRPr="00F170FC">
        <w:rPr>
          <w:rFonts w:asciiTheme="minorBidi" w:hAnsiTheme="minorBidi"/>
          <w:sz w:val="28"/>
          <w:szCs w:val="28"/>
          <w:rtl/>
        </w:rPr>
        <w:t xml:space="preserve">ستجابة لدى معظم مريضات </w:t>
      </w:r>
      <w:r w:rsidRPr="00F170FC">
        <w:rPr>
          <w:rFonts w:asciiTheme="minorBidi" w:hAnsiTheme="minorBidi"/>
          <w:sz w:val="28"/>
          <w:szCs w:val="28"/>
        </w:rPr>
        <w:t>MBC</w:t>
      </w:r>
      <w:r w:rsidRPr="00F170FC">
        <w:rPr>
          <w:rFonts w:asciiTheme="minorBidi" w:hAnsiTheme="minorBidi" w:hint="cs"/>
          <w:sz w:val="28"/>
          <w:szCs w:val="28"/>
          <w:rtl/>
        </w:rPr>
        <w:t>,</w:t>
      </w:r>
      <w:r w:rsidRPr="00F170FC">
        <w:rPr>
          <w:rFonts w:asciiTheme="minorBidi" w:hAnsiTheme="minorBidi"/>
          <w:sz w:val="28"/>
          <w:szCs w:val="28"/>
          <w:rtl/>
        </w:rPr>
        <w:t xml:space="preserve"> كما يحب الحذر كثيرا</w:t>
      </w:r>
      <w:r w:rsidRPr="00F170FC">
        <w:rPr>
          <w:rFonts w:asciiTheme="minorBidi" w:hAnsiTheme="minorBidi" w:hint="cs"/>
          <w:sz w:val="28"/>
          <w:szCs w:val="28"/>
          <w:rtl/>
        </w:rPr>
        <w:t>"</w:t>
      </w:r>
      <w:r w:rsidRPr="00F170FC">
        <w:rPr>
          <w:rFonts w:asciiTheme="minorBidi" w:hAnsiTheme="minorBidi"/>
          <w:sz w:val="28"/>
          <w:szCs w:val="28"/>
          <w:rtl/>
        </w:rPr>
        <w:t xml:space="preserve"> من ظاهرة </w:t>
      </w:r>
      <w:r w:rsidRPr="00F170FC">
        <w:rPr>
          <w:rFonts w:asciiTheme="minorBidi" w:hAnsiTheme="minorBidi"/>
          <w:sz w:val="28"/>
          <w:szCs w:val="28"/>
        </w:rPr>
        <w:t xml:space="preserve">Tumor flare </w:t>
      </w:r>
      <w:r w:rsidRPr="00F170FC">
        <w:rPr>
          <w:rFonts w:asciiTheme="minorBidi" w:hAnsiTheme="minorBidi"/>
          <w:sz w:val="28"/>
          <w:szCs w:val="28"/>
          <w:rtl/>
        </w:rPr>
        <w:t xml:space="preserve"> و التي تحدث بنسبة قليلة عند المريضات بعد بدء المعالجة الهرمونية أو الكيماوية حيث تتضمن هذه الظاهرة </w:t>
      </w:r>
      <w:r w:rsidRPr="00F170FC">
        <w:rPr>
          <w:rFonts w:asciiTheme="minorBidi" w:hAnsiTheme="minorBidi"/>
          <w:sz w:val="28"/>
          <w:szCs w:val="28"/>
        </w:rPr>
        <w:t>Flare</w:t>
      </w:r>
      <w:r w:rsidRPr="00F170FC">
        <w:rPr>
          <w:rFonts w:asciiTheme="minorBidi" w:hAnsiTheme="minorBidi"/>
          <w:sz w:val="28"/>
          <w:szCs w:val="28"/>
          <w:rtl/>
        </w:rPr>
        <w:t xml:space="preserve"> حدوث سوء في الأعراض المتعلقة بالورم مثل زيادة الألم العظ</w:t>
      </w:r>
      <w:r w:rsidRPr="00F170FC">
        <w:rPr>
          <w:rFonts w:asciiTheme="minorBidi" w:hAnsiTheme="minorBidi" w:hint="cs"/>
          <w:sz w:val="28"/>
          <w:szCs w:val="28"/>
          <w:rtl/>
        </w:rPr>
        <w:t>مي,</w:t>
      </w:r>
      <w:r w:rsidRPr="00F170FC">
        <w:rPr>
          <w:rFonts w:asciiTheme="minorBidi" w:hAnsiTheme="minorBidi"/>
          <w:sz w:val="28"/>
          <w:szCs w:val="28"/>
          <w:rtl/>
        </w:rPr>
        <w:t xml:space="preserve"> زيادة في حجم الأفاتال</w:t>
      </w:r>
      <w:r w:rsidRPr="00F170FC">
        <w:rPr>
          <w:rFonts w:asciiTheme="minorBidi" w:hAnsiTheme="minorBidi" w:hint="cs"/>
          <w:sz w:val="28"/>
          <w:szCs w:val="28"/>
          <w:rtl/>
        </w:rPr>
        <w:t>إ</w:t>
      </w:r>
      <w:r w:rsidRPr="00F170FC">
        <w:rPr>
          <w:rFonts w:asciiTheme="minorBidi" w:hAnsiTheme="minorBidi"/>
          <w:sz w:val="28"/>
          <w:szCs w:val="28"/>
          <w:rtl/>
        </w:rPr>
        <w:t>نتقالية بالنسج الرخوة</w:t>
      </w:r>
      <w:r w:rsidRPr="00F170FC">
        <w:rPr>
          <w:rFonts w:asciiTheme="minorBidi" w:hAnsiTheme="minorBidi" w:hint="cs"/>
          <w:sz w:val="28"/>
          <w:szCs w:val="28"/>
          <w:rtl/>
        </w:rPr>
        <w:t>,</w:t>
      </w:r>
      <w:r w:rsidRPr="00F170FC">
        <w:rPr>
          <w:rFonts w:asciiTheme="minorBidi" w:hAnsiTheme="minorBidi"/>
          <w:sz w:val="28"/>
          <w:szCs w:val="28"/>
          <w:rtl/>
        </w:rPr>
        <w:t xml:space="preserve"> ظهور </w:t>
      </w:r>
      <w:r w:rsidRPr="00F170FC">
        <w:rPr>
          <w:rFonts w:asciiTheme="minorBidi" w:hAnsiTheme="minorBidi" w:hint="cs"/>
          <w:sz w:val="28"/>
          <w:szCs w:val="28"/>
          <w:rtl/>
        </w:rPr>
        <w:t>آ</w:t>
      </w:r>
      <w:r w:rsidRPr="00F170FC">
        <w:rPr>
          <w:rFonts w:asciiTheme="minorBidi" w:hAnsiTheme="minorBidi"/>
          <w:sz w:val="28"/>
          <w:szCs w:val="28"/>
          <w:rtl/>
        </w:rPr>
        <w:t>فات جديدة</w:t>
      </w:r>
      <w:r w:rsidRPr="00F170FC">
        <w:rPr>
          <w:rFonts w:asciiTheme="minorBidi" w:hAnsiTheme="minorBidi" w:hint="cs"/>
          <w:sz w:val="28"/>
          <w:szCs w:val="28"/>
          <w:rtl/>
        </w:rPr>
        <w:t>,</w:t>
      </w:r>
      <w:r w:rsidRPr="00F170FC">
        <w:rPr>
          <w:rFonts w:asciiTheme="minorBidi" w:hAnsiTheme="minorBidi"/>
          <w:sz w:val="28"/>
          <w:szCs w:val="28"/>
          <w:rtl/>
        </w:rPr>
        <w:t xml:space="preserve"> زيادة في كثافة ال</w:t>
      </w:r>
      <w:r w:rsidRPr="00F170FC">
        <w:rPr>
          <w:rFonts w:asciiTheme="minorBidi" w:hAnsiTheme="minorBidi" w:hint="cs"/>
          <w:sz w:val="28"/>
          <w:szCs w:val="28"/>
          <w:rtl/>
        </w:rPr>
        <w:t>آ</w:t>
      </w:r>
      <w:r w:rsidRPr="00F170FC">
        <w:rPr>
          <w:rFonts w:asciiTheme="minorBidi" w:hAnsiTheme="minorBidi"/>
          <w:sz w:val="28"/>
          <w:szCs w:val="28"/>
          <w:rtl/>
        </w:rPr>
        <w:t>فات العظمية</w:t>
      </w:r>
      <w:r w:rsidRPr="00F170FC">
        <w:rPr>
          <w:rFonts w:asciiTheme="minorBidi" w:hAnsiTheme="minorBidi" w:hint="cs"/>
          <w:sz w:val="28"/>
          <w:szCs w:val="28"/>
          <w:rtl/>
        </w:rPr>
        <w:t>,إ</w:t>
      </w:r>
      <w:r w:rsidRPr="00F170FC">
        <w:rPr>
          <w:rFonts w:asciiTheme="minorBidi" w:hAnsiTheme="minorBidi"/>
          <w:sz w:val="28"/>
          <w:szCs w:val="28"/>
          <w:rtl/>
        </w:rPr>
        <w:t>رتفاع بأرقام الواسماتالورمية</w:t>
      </w:r>
      <w:r w:rsidRPr="00F170FC">
        <w:rPr>
          <w:rFonts w:asciiTheme="minorBidi" w:hAnsiTheme="minorBidi" w:hint="cs"/>
          <w:sz w:val="28"/>
          <w:szCs w:val="28"/>
          <w:rtl/>
        </w:rPr>
        <w:t>,إ</w:t>
      </w:r>
      <w:r w:rsidRPr="00F170FC">
        <w:rPr>
          <w:rFonts w:asciiTheme="minorBidi" w:hAnsiTheme="minorBidi"/>
          <w:sz w:val="28"/>
          <w:szCs w:val="28"/>
          <w:rtl/>
        </w:rPr>
        <w:t>رتفاع في كلس الدم و الفوسفاتاز القلوية</w:t>
      </w:r>
      <w:r w:rsidRPr="00F170FC">
        <w:rPr>
          <w:rFonts w:asciiTheme="minorBidi" w:hAnsiTheme="minorBidi" w:hint="cs"/>
          <w:sz w:val="28"/>
          <w:szCs w:val="28"/>
          <w:rtl/>
        </w:rPr>
        <w:t>,</w:t>
      </w:r>
      <w:r w:rsidRPr="00F170FC">
        <w:rPr>
          <w:rFonts w:asciiTheme="minorBidi" w:hAnsiTheme="minorBidi"/>
          <w:sz w:val="28"/>
          <w:szCs w:val="28"/>
          <w:rtl/>
        </w:rPr>
        <w:t xml:space="preserve"> تبدأ هذه الظاهرة خلال أيام الى أسابيع بعد البدء بالمعالجة</w:t>
      </w:r>
      <w:r w:rsidRPr="00F170FC">
        <w:rPr>
          <w:rFonts w:asciiTheme="minorBidi" w:hAnsiTheme="minorBidi" w:hint="cs"/>
          <w:sz w:val="28"/>
          <w:szCs w:val="28"/>
          <w:rtl/>
        </w:rPr>
        <w:t>,</w:t>
      </w:r>
      <w:r w:rsidRPr="00F170FC">
        <w:rPr>
          <w:rFonts w:asciiTheme="minorBidi" w:hAnsiTheme="minorBidi"/>
          <w:sz w:val="28"/>
          <w:szCs w:val="28"/>
          <w:rtl/>
        </w:rPr>
        <w:t xml:space="preserve"> و بالتالي لا توجد طريقة معينة لتمييزها عن تطور المرض </w:t>
      </w:r>
      <w:r w:rsidRPr="00F170FC">
        <w:rPr>
          <w:rFonts w:asciiTheme="minorBidi" w:hAnsiTheme="minorBidi"/>
          <w:sz w:val="28"/>
          <w:szCs w:val="28"/>
        </w:rPr>
        <w:t>progression</w:t>
      </w:r>
      <w:r w:rsidRPr="00F170FC">
        <w:rPr>
          <w:rFonts w:asciiTheme="minorBidi" w:hAnsiTheme="minorBidi"/>
          <w:sz w:val="28"/>
          <w:szCs w:val="28"/>
          <w:rtl/>
        </w:rPr>
        <w:t xml:space="preserve"> سوى فترة بدء الأعراض</w:t>
      </w:r>
      <w:r w:rsidRPr="00F170FC">
        <w:rPr>
          <w:rFonts w:asciiTheme="minorBidi" w:hAnsiTheme="minorBidi" w:hint="cs"/>
          <w:sz w:val="28"/>
          <w:szCs w:val="28"/>
          <w:rtl/>
        </w:rPr>
        <w:t>,</w:t>
      </w:r>
      <w:r w:rsidRPr="00F170FC">
        <w:rPr>
          <w:rFonts w:asciiTheme="minorBidi" w:hAnsiTheme="minorBidi"/>
          <w:sz w:val="28"/>
          <w:szCs w:val="28"/>
          <w:rtl/>
        </w:rPr>
        <w:t xml:space="preserve"> حيث </w:t>
      </w:r>
      <w:r w:rsidRPr="00F170FC">
        <w:rPr>
          <w:rFonts w:asciiTheme="minorBidi" w:hAnsiTheme="minorBidi" w:hint="cs"/>
          <w:sz w:val="28"/>
          <w:szCs w:val="28"/>
          <w:rtl/>
        </w:rPr>
        <w:t>أ</w:t>
      </w:r>
      <w:r w:rsidRPr="00F170FC">
        <w:rPr>
          <w:rFonts w:asciiTheme="minorBidi" w:hAnsiTheme="minorBidi"/>
          <w:sz w:val="28"/>
          <w:szCs w:val="28"/>
          <w:rtl/>
        </w:rPr>
        <w:t xml:space="preserve">ن الظهور </w:t>
      </w:r>
      <w:r w:rsidRPr="00F170FC">
        <w:rPr>
          <w:rFonts w:asciiTheme="minorBidi" w:hAnsiTheme="minorBidi"/>
          <w:sz w:val="28"/>
          <w:szCs w:val="28"/>
          <w:rtl/>
        </w:rPr>
        <w:lastRenderedPageBreak/>
        <w:t xml:space="preserve">المبكر و السريع مميز أكثر لظاهرة </w:t>
      </w:r>
      <w:r w:rsidRPr="00F170FC">
        <w:rPr>
          <w:rFonts w:asciiTheme="minorBidi" w:hAnsiTheme="minorBidi"/>
          <w:sz w:val="28"/>
          <w:szCs w:val="28"/>
        </w:rPr>
        <w:t>flare</w:t>
      </w:r>
      <w:r w:rsidRPr="00F170FC">
        <w:rPr>
          <w:rFonts w:asciiTheme="minorBidi" w:hAnsiTheme="minorBidi" w:hint="cs"/>
          <w:sz w:val="28"/>
          <w:szCs w:val="28"/>
          <w:rtl/>
        </w:rPr>
        <w:t xml:space="preserve">, </w:t>
      </w:r>
      <w:r w:rsidRPr="00F170FC">
        <w:rPr>
          <w:rFonts w:asciiTheme="minorBidi" w:hAnsiTheme="minorBidi"/>
          <w:sz w:val="28"/>
          <w:szCs w:val="28"/>
          <w:rtl/>
        </w:rPr>
        <w:t>تزول هذه الظاهرة خلال عدة أسابيع و هنا تكمن أهمية تثقيف المريضات حولها لتلا</w:t>
      </w:r>
      <w:r w:rsidRPr="00F170FC">
        <w:rPr>
          <w:rFonts w:asciiTheme="minorBidi" w:hAnsiTheme="minorBidi" w:hint="cs"/>
          <w:sz w:val="28"/>
          <w:szCs w:val="28"/>
          <w:rtl/>
        </w:rPr>
        <w:t>ف</w:t>
      </w:r>
      <w:r w:rsidRPr="00F170FC">
        <w:rPr>
          <w:rFonts w:asciiTheme="minorBidi" w:hAnsiTheme="minorBidi"/>
          <w:sz w:val="28"/>
          <w:szCs w:val="28"/>
          <w:rtl/>
        </w:rPr>
        <w:t>ي حدوث الشدة النفسية عند بدءها</w:t>
      </w:r>
      <w:r w:rsidRPr="00F170FC">
        <w:rPr>
          <w:rFonts w:asciiTheme="minorBidi" w:hAnsiTheme="minorBidi" w:hint="cs"/>
          <w:sz w:val="28"/>
          <w:szCs w:val="28"/>
          <w:rtl/>
        </w:rPr>
        <w:t>.</w:t>
      </w:r>
    </w:p>
    <w:p w:rsidR="006E03D0" w:rsidRPr="00F170FC" w:rsidRDefault="006E03D0" w:rsidP="006E03D0">
      <w:pPr>
        <w:rPr>
          <w:rFonts w:asciiTheme="minorBidi" w:hAnsiTheme="minorBidi"/>
          <w:sz w:val="28"/>
          <w:szCs w:val="28"/>
          <w:rtl/>
          <w:lang w:bidi="ar-SY"/>
        </w:rPr>
      </w:pPr>
      <w:r w:rsidRPr="00F170FC">
        <w:rPr>
          <w:rFonts w:asciiTheme="minorBidi" w:hAnsiTheme="minorBidi" w:hint="cs"/>
          <w:sz w:val="28"/>
          <w:szCs w:val="28"/>
          <w:rtl/>
        </w:rPr>
        <w:t>نتوقع حدوث</w:t>
      </w:r>
      <w:r w:rsidRPr="00F170FC">
        <w:rPr>
          <w:rFonts w:asciiTheme="minorBidi" w:hAnsiTheme="minorBidi"/>
          <w:sz w:val="28"/>
          <w:szCs w:val="28"/>
          <w:rtl/>
        </w:rPr>
        <w:t>ال</w:t>
      </w:r>
      <w:r w:rsidRPr="00F170FC">
        <w:rPr>
          <w:rFonts w:asciiTheme="minorBidi" w:hAnsiTheme="minorBidi" w:hint="cs"/>
          <w:sz w:val="28"/>
          <w:szCs w:val="28"/>
          <w:rtl/>
        </w:rPr>
        <w:t>إ</w:t>
      </w:r>
      <w:r w:rsidRPr="00F170FC">
        <w:rPr>
          <w:rFonts w:asciiTheme="minorBidi" w:hAnsiTheme="minorBidi"/>
          <w:sz w:val="28"/>
          <w:szCs w:val="28"/>
          <w:rtl/>
        </w:rPr>
        <w:t xml:space="preserve">ستجابة الموضوعية </w:t>
      </w:r>
      <w:r w:rsidRPr="00F170FC">
        <w:rPr>
          <w:rFonts w:asciiTheme="minorBidi" w:hAnsiTheme="minorBidi"/>
          <w:sz w:val="28"/>
          <w:szCs w:val="28"/>
        </w:rPr>
        <w:t>OR objective response</w:t>
      </w:r>
      <w:r w:rsidRPr="00F170FC">
        <w:rPr>
          <w:rFonts w:asciiTheme="minorBidi" w:hAnsiTheme="minorBidi"/>
          <w:sz w:val="28"/>
          <w:szCs w:val="28"/>
          <w:rtl/>
        </w:rPr>
        <w:t xml:space="preserve"> بعد 3 أشهر من بدء المعالجة عند أغلب المريضات ا</w:t>
      </w:r>
      <w:r w:rsidRPr="00F170FC">
        <w:rPr>
          <w:rFonts w:asciiTheme="minorBidi" w:hAnsiTheme="minorBidi" w:hint="cs"/>
          <w:sz w:val="28"/>
          <w:szCs w:val="28"/>
          <w:rtl/>
        </w:rPr>
        <w:t>ل</w:t>
      </w:r>
      <w:r w:rsidRPr="00F170FC">
        <w:rPr>
          <w:rFonts w:asciiTheme="minorBidi" w:hAnsiTheme="minorBidi"/>
          <w:sz w:val="28"/>
          <w:szCs w:val="28"/>
          <w:rtl/>
        </w:rPr>
        <w:t xml:space="preserve">لواتي لديهن </w:t>
      </w:r>
      <w:r w:rsidRPr="00F170FC">
        <w:rPr>
          <w:rFonts w:asciiTheme="minorBidi" w:hAnsiTheme="minorBidi" w:hint="cs"/>
          <w:sz w:val="28"/>
          <w:szCs w:val="28"/>
          <w:rtl/>
        </w:rPr>
        <w:t>أ</w:t>
      </w:r>
      <w:r w:rsidRPr="00F170FC">
        <w:rPr>
          <w:rFonts w:asciiTheme="minorBidi" w:hAnsiTheme="minorBidi"/>
          <w:sz w:val="28"/>
          <w:szCs w:val="28"/>
          <w:rtl/>
        </w:rPr>
        <w:t xml:space="preserve">فات مقيسة . </w:t>
      </w:r>
    </w:p>
    <w:p w:rsidR="006E03D0" w:rsidRPr="00F170FC" w:rsidRDefault="006E03D0" w:rsidP="006E03D0">
      <w:pPr>
        <w:rPr>
          <w:rFonts w:asciiTheme="minorBidi" w:hAnsiTheme="minorBidi"/>
          <w:sz w:val="28"/>
          <w:szCs w:val="28"/>
          <w:rtl/>
        </w:rPr>
      </w:pPr>
      <w:r w:rsidRPr="00F170FC">
        <w:rPr>
          <w:rFonts w:asciiTheme="minorBidi" w:hAnsiTheme="minorBidi"/>
          <w:sz w:val="28"/>
          <w:szCs w:val="28"/>
          <w:rtl/>
        </w:rPr>
        <w:t>أما في تقييم ال</w:t>
      </w:r>
      <w:r w:rsidRPr="00F170FC">
        <w:rPr>
          <w:rFonts w:asciiTheme="minorBidi" w:hAnsiTheme="minorBidi" w:hint="cs"/>
          <w:sz w:val="28"/>
          <w:szCs w:val="28"/>
          <w:rtl/>
        </w:rPr>
        <w:t>إ</w:t>
      </w:r>
      <w:r w:rsidRPr="00F170FC">
        <w:rPr>
          <w:rFonts w:asciiTheme="minorBidi" w:hAnsiTheme="minorBidi"/>
          <w:sz w:val="28"/>
          <w:szCs w:val="28"/>
          <w:rtl/>
        </w:rPr>
        <w:t xml:space="preserve">ستجابة للمعالجة </w:t>
      </w:r>
      <w:r w:rsidRPr="00F170FC">
        <w:rPr>
          <w:rFonts w:asciiTheme="minorBidi" w:hAnsiTheme="minorBidi" w:hint="cs"/>
          <w:sz w:val="28"/>
          <w:szCs w:val="28"/>
          <w:rtl/>
        </w:rPr>
        <w:t xml:space="preserve">في </w:t>
      </w:r>
      <w:r w:rsidRPr="00F170FC">
        <w:rPr>
          <w:rFonts w:asciiTheme="minorBidi" w:hAnsiTheme="minorBidi"/>
          <w:sz w:val="28"/>
          <w:szCs w:val="28"/>
          <w:rtl/>
        </w:rPr>
        <w:t>النقائل العظمية</w:t>
      </w:r>
      <w:r w:rsidRPr="00F170FC">
        <w:rPr>
          <w:rFonts w:asciiTheme="minorBidi" w:hAnsiTheme="minorBidi" w:hint="cs"/>
          <w:sz w:val="28"/>
          <w:szCs w:val="28"/>
          <w:rtl/>
        </w:rPr>
        <w:t>,ف</w:t>
      </w:r>
      <w:r w:rsidRPr="00F170FC">
        <w:rPr>
          <w:rFonts w:asciiTheme="minorBidi" w:hAnsiTheme="minorBidi"/>
          <w:sz w:val="28"/>
          <w:szCs w:val="28"/>
          <w:rtl/>
        </w:rPr>
        <w:t>يكون بتحسن الألم العظمي</w:t>
      </w:r>
      <w:r w:rsidRPr="00F170FC">
        <w:rPr>
          <w:rFonts w:asciiTheme="minorBidi" w:hAnsiTheme="minorBidi" w:hint="cs"/>
          <w:sz w:val="28"/>
          <w:szCs w:val="28"/>
          <w:rtl/>
        </w:rPr>
        <w:t>,</w:t>
      </w:r>
      <w:r w:rsidRPr="00F170FC">
        <w:rPr>
          <w:rFonts w:asciiTheme="minorBidi" w:hAnsiTheme="minorBidi"/>
          <w:sz w:val="28"/>
          <w:szCs w:val="28"/>
          <w:rtl/>
        </w:rPr>
        <w:t xml:space="preserve"> و هو المقياس الأفضل لتقييم </w:t>
      </w:r>
      <w:r w:rsidRPr="00F170FC">
        <w:rPr>
          <w:rFonts w:asciiTheme="minorBidi" w:hAnsiTheme="minorBidi" w:hint="cs"/>
          <w:sz w:val="28"/>
          <w:szCs w:val="28"/>
          <w:rtl/>
        </w:rPr>
        <w:t>إ</w:t>
      </w:r>
      <w:r w:rsidRPr="00F170FC">
        <w:rPr>
          <w:rFonts w:asciiTheme="minorBidi" w:hAnsiTheme="minorBidi"/>
          <w:sz w:val="28"/>
          <w:szCs w:val="28"/>
          <w:rtl/>
        </w:rPr>
        <w:t>ستجابة المريضة</w:t>
      </w:r>
      <w:r w:rsidRPr="00F170FC">
        <w:rPr>
          <w:rFonts w:asciiTheme="minorBidi" w:hAnsiTheme="minorBidi" w:hint="cs"/>
          <w:sz w:val="28"/>
          <w:szCs w:val="28"/>
          <w:rtl/>
        </w:rPr>
        <w:t>,</w:t>
      </w:r>
      <w:r w:rsidRPr="00F170FC">
        <w:rPr>
          <w:rFonts w:asciiTheme="minorBidi" w:hAnsiTheme="minorBidi"/>
          <w:sz w:val="28"/>
          <w:szCs w:val="28"/>
          <w:rtl/>
        </w:rPr>
        <w:t xml:space="preserve"> و من ثم إتمام المعالجة على الرغم من </w:t>
      </w:r>
      <w:r w:rsidRPr="00F170FC">
        <w:rPr>
          <w:rFonts w:asciiTheme="minorBidi" w:hAnsiTheme="minorBidi" w:hint="cs"/>
          <w:sz w:val="28"/>
          <w:szCs w:val="28"/>
          <w:rtl/>
        </w:rPr>
        <w:t>أ</w:t>
      </w:r>
      <w:r w:rsidRPr="00F170FC">
        <w:rPr>
          <w:rFonts w:asciiTheme="minorBidi" w:hAnsiTheme="minorBidi"/>
          <w:sz w:val="28"/>
          <w:szCs w:val="28"/>
          <w:rtl/>
        </w:rPr>
        <w:t>ن ومضان العظام قد يظهر تطورا</w:t>
      </w:r>
      <w:r w:rsidRPr="00F170FC">
        <w:rPr>
          <w:rFonts w:asciiTheme="minorBidi" w:hAnsiTheme="minorBidi" w:hint="cs"/>
          <w:sz w:val="28"/>
          <w:szCs w:val="28"/>
          <w:rtl/>
        </w:rPr>
        <w:t>"</w:t>
      </w:r>
      <w:r w:rsidRPr="00F170FC">
        <w:rPr>
          <w:rFonts w:asciiTheme="minorBidi" w:hAnsiTheme="minorBidi"/>
          <w:sz w:val="28"/>
          <w:szCs w:val="28"/>
          <w:rtl/>
        </w:rPr>
        <w:t xml:space="preserve"> في ال</w:t>
      </w:r>
      <w:r w:rsidRPr="00F170FC">
        <w:rPr>
          <w:rFonts w:asciiTheme="minorBidi" w:hAnsiTheme="minorBidi" w:hint="cs"/>
          <w:sz w:val="28"/>
          <w:szCs w:val="28"/>
          <w:rtl/>
        </w:rPr>
        <w:t>آ</w:t>
      </w:r>
      <w:r w:rsidRPr="00F170FC">
        <w:rPr>
          <w:rFonts w:asciiTheme="minorBidi" w:hAnsiTheme="minorBidi"/>
          <w:sz w:val="28"/>
          <w:szCs w:val="28"/>
          <w:rtl/>
        </w:rPr>
        <w:t xml:space="preserve">فات حتى بعد 3-6 أشهر من العلاج و هنا لا بد من إتمام المعالجة و لا يتم إيقافها </w:t>
      </w:r>
      <w:r w:rsidRPr="00F170FC">
        <w:rPr>
          <w:rFonts w:asciiTheme="minorBidi" w:hAnsiTheme="minorBidi" w:hint="cs"/>
          <w:sz w:val="28"/>
          <w:szCs w:val="28"/>
          <w:rtl/>
        </w:rPr>
        <w:t>إ</w:t>
      </w:r>
      <w:r w:rsidRPr="00F170FC">
        <w:rPr>
          <w:rFonts w:asciiTheme="minorBidi" w:hAnsiTheme="minorBidi"/>
          <w:sz w:val="28"/>
          <w:szCs w:val="28"/>
          <w:rtl/>
        </w:rPr>
        <w:t xml:space="preserve">لا </w:t>
      </w:r>
      <w:r w:rsidRPr="00F170FC">
        <w:rPr>
          <w:rFonts w:asciiTheme="minorBidi" w:hAnsiTheme="minorBidi" w:hint="cs"/>
          <w:sz w:val="28"/>
          <w:szCs w:val="28"/>
          <w:rtl/>
        </w:rPr>
        <w:t>في حال تأكيد عدم الإستجابة أو تطور المرض</w:t>
      </w:r>
      <w:r w:rsidRPr="00F170FC">
        <w:rPr>
          <w:rFonts w:asciiTheme="minorBidi" w:hAnsiTheme="minorBidi"/>
          <w:sz w:val="28"/>
          <w:szCs w:val="28"/>
          <w:rtl/>
        </w:rPr>
        <w:t xml:space="preserve">. </w:t>
      </w:r>
    </w:p>
    <w:p w:rsidR="006E03D0" w:rsidRPr="00F170FC" w:rsidRDefault="006E03D0" w:rsidP="006E03D0">
      <w:pPr>
        <w:rPr>
          <w:rFonts w:asciiTheme="minorBidi" w:hAnsiTheme="minorBidi"/>
          <w:sz w:val="28"/>
          <w:szCs w:val="28"/>
          <w:rtl/>
        </w:rPr>
      </w:pPr>
      <w:r w:rsidRPr="00F170FC">
        <w:rPr>
          <w:rFonts w:asciiTheme="minorBidi" w:hAnsiTheme="minorBidi"/>
          <w:sz w:val="28"/>
          <w:szCs w:val="28"/>
          <w:rtl/>
        </w:rPr>
        <w:t>لتقييم ال</w:t>
      </w:r>
      <w:r w:rsidRPr="00F170FC">
        <w:rPr>
          <w:rFonts w:asciiTheme="minorBidi" w:hAnsiTheme="minorBidi" w:hint="cs"/>
          <w:sz w:val="28"/>
          <w:szCs w:val="28"/>
          <w:rtl/>
        </w:rPr>
        <w:t>إ</w:t>
      </w:r>
      <w:r w:rsidRPr="00F170FC">
        <w:rPr>
          <w:rFonts w:asciiTheme="minorBidi" w:hAnsiTheme="minorBidi"/>
          <w:sz w:val="28"/>
          <w:szCs w:val="28"/>
          <w:rtl/>
        </w:rPr>
        <w:t>ستجابة</w:t>
      </w:r>
      <w:r w:rsidRPr="00F170FC">
        <w:rPr>
          <w:rFonts w:asciiTheme="minorBidi" w:hAnsiTheme="minorBidi" w:hint="cs"/>
          <w:sz w:val="28"/>
          <w:szCs w:val="28"/>
          <w:rtl/>
        </w:rPr>
        <w:t xml:space="preserve">, </w:t>
      </w:r>
      <w:r w:rsidRPr="00F170FC">
        <w:rPr>
          <w:rFonts w:asciiTheme="minorBidi" w:hAnsiTheme="minorBidi"/>
          <w:sz w:val="28"/>
          <w:szCs w:val="28"/>
          <w:rtl/>
        </w:rPr>
        <w:t xml:space="preserve">يتم </w:t>
      </w:r>
      <w:r w:rsidRPr="00F170FC">
        <w:rPr>
          <w:rFonts w:asciiTheme="minorBidi" w:hAnsiTheme="minorBidi" w:hint="cs"/>
          <w:sz w:val="28"/>
          <w:szCs w:val="28"/>
          <w:rtl/>
        </w:rPr>
        <w:t>إ</w:t>
      </w:r>
      <w:r w:rsidRPr="00F170FC">
        <w:rPr>
          <w:rFonts w:asciiTheme="minorBidi" w:hAnsiTheme="minorBidi"/>
          <w:sz w:val="28"/>
          <w:szCs w:val="28"/>
          <w:rtl/>
        </w:rPr>
        <w:t>ستخدام التصوير الشعاعي الملائم للمنطقة المصابة</w:t>
      </w:r>
      <w:r w:rsidRPr="00F170FC">
        <w:rPr>
          <w:rFonts w:asciiTheme="minorBidi" w:hAnsiTheme="minorBidi" w:hint="cs"/>
          <w:sz w:val="28"/>
          <w:szCs w:val="28"/>
          <w:rtl/>
        </w:rPr>
        <w:t>,أ</w:t>
      </w:r>
      <w:r w:rsidRPr="00F170FC">
        <w:rPr>
          <w:rFonts w:asciiTheme="minorBidi" w:hAnsiTheme="minorBidi"/>
          <w:sz w:val="28"/>
          <w:szCs w:val="28"/>
          <w:rtl/>
        </w:rPr>
        <w:t>ما تقييم السمية الدوائية فيتم بإجراء التحاليل الدموية المناسبة</w:t>
      </w:r>
      <w:r w:rsidRPr="00F170FC">
        <w:rPr>
          <w:rFonts w:asciiTheme="minorBidi" w:hAnsiTheme="minorBidi" w:hint="cs"/>
          <w:sz w:val="28"/>
          <w:szCs w:val="28"/>
          <w:rtl/>
        </w:rPr>
        <w:t>,</w:t>
      </w:r>
      <w:r w:rsidRPr="00F170FC">
        <w:rPr>
          <w:rFonts w:asciiTheme="minorBidi" w:hAnsiTheme="minorBidi"/>
          <w:sz w:val="28"/>
          <w:szCs w:val="28"/>
          <w:rtl/>
        </w:rPr>
        <w:t xml:space="preserve"> و من الضروري ال</w:t>
      </w:r>
      <w:r w:rsidRPr="00F170FC">
        <w:rPr>
          <w:rFonts w:asciiTheme="minorBidi" w:hAnsiTheme="minorBidi" w:hint="cs"/>
          <w:sz w:val="28"/>
          <w:szCs w:val="28"/>
          <w:rtl/>
        </w:rPr>
        <w:t>إ</w:t>
      </w:r>
      <w:r w:rsidRPr="00F170FC">
        <w:rPr>
          <w:rFonts w:asciiTheme="minorBidi" w:hAnsiTheme="minorBidi"/>
          <w:sz w:val="28"/>
          <w:szCs w:val="28"/>
          <w:rtl/>
        </w:rPr>
        <w:t xml:space="preserve">نتباه الى </w:t>
      </w:r>
      <w:r w:rsidRPr="00F170FC">
        <w:rPr>
          <w:rFonts w:asciiTheme="minorBidi" w:hAnsiTheme="minorBidi" w:hint="cs"/>
          <w:sz w:val="28"/>
          <w:szCs w:val="28"/>
          <w:rtl/>
        </w:rPr>
        <w:t>أ</w:t>
      </w:r>
      <w:r w:rsidRPr="00F170FC">
        <w:rPr>
          <w:rFonts w:asciiTheme="minorBidi" w:hAnsiTheme="minorBidi"/>
          <w:sz w:val="28"/>
          <w:szCs w:val="28"/>
          <w:rtl/>
        </w:rPr>
        <w:t>ن التغيرات الصغيرة في قياسات الورم عبر التصوير الشعاعي و التي قد تدعو للتفاؤل قد تكون غير دقيقة سريريا</w:t>
      </w:r>
      <w:r w:rsidRPr="00F170FC">
        <w:rPr>
          <w:rFonts w:asciiTheme="minorBidi" w:hAnsiTheme="minorBidi" w:hint="cs"/>
          <w:sz w:val="28"/>
          <w:szCs w:val="28"/>
          <w:rtl/>
        </w:rPr>
        <w:t>",</w:t>
      </w:r>
      <w:r w:rsidRPr="00F170FC">
        <w:rPr>
          <w:rFonts w:asciiTheme="minorBidi" w:hAnsiTheme="minorBidi"/>
          <w:sz w:val="28"/>
          <w:szCs w:val="28"/>
          <w:rtl/>
        </w:rPr>
        <w:t xml:space="preserve"> كما </w:t>
      </w:r>
      <w:r w:rsidRPr="00F170FC">
        <w:rPr>
          <w:rFonts w:asciiTheme="minorBidi" w:hAnsiTheme="minorBidi" w:hint="cs"/>
          <w:sz w:val="28"/>
          <w:szCs w:val="28"/>
          <w:rtl/>
        </w:rPr>
        <w:t>أ</w:t>
      </w:r>
      <w:r w:rsidRPr="00F170FC">
        <w:rPr>
          <w:rFonts w:asciiTheme="minorBidi" w:hAnsiTheme="minorBidi"/>
          <w:sz w:val="28"/>
          <w:szCs w:val="28"/>
          <w:rtl/>
        </w:rPr>
        <w:t>ن الزيادة في قيم التحاليل المخبرية و الواسماتالورمية بنسبة 25% على الأقل في تحليلين متتاليين تدل على حدوث ترق للمرض عند كل المريضات ب</w:t>
      </w:r>
      <w:r w:rsidRPr="00F170FC">
        <w:rPr>
          <w:rFonts w:asciiTheme="minorBidi" w:hAnsiTheme="minorBidi" w:hint="cs"/>
          <w:sz w:val="28"/>
          <w:szCs w:val="28"/>
          <w:rtl/>
        </w:rPr>
        <w:t>إ</w:t>
      </w:r>
      <w:r w:rsidRPr="00F170FC">
        <w:rPr>
          <w:rFonts w:asciiTheme="minorBidi" w:hAnsiTheme="minorBidi"/>
          <w:sz w:val="28"/>
          <w:szCs w:val="28"/>
          <w:rtl/>
        </w:rPr>
        <w:t>ستثناء ظاهرة</w:t>
      </w:r>
      <w:r w:rsidRPr="00F170FC">
        <w:rPr>
          <w:rFonts w:asciiTheme="minorBidi" w:hAnsiTheme="minorBidi"/>
          <w:sz w:val="28"/>
          <w:szCs w:val="28"/>
        </w:rPr>
        <w:t>Flare</w:t>
      </w:r>
      <w:r w:rsidRPr="00F170FC">
        <w:rPr>
          <w:rFonts w:asciiTheme="minorBidi" w:hAnsiTheme="minorBidi"/>
          <w:sz w:val="28"/>
          <w:szCs w:val="28"/>
          <w:rtl/>
        </w:rPr>
        <w:t xml:space="preserve"> . </w:t>
      </w:r>
    </w:p>
    <w:p w:rsidR="006E03D0" w:rsidRPr="00F170FC" w:rsidRDefault="006E03D0" w:rsidP="006E03D0">
      <w:pPr>
        <w:rPr>
          <w:rFonts w:asciiTheme="minorBidi" w:hAnsiTheme="minorBidi"/>
          <w:sz w:val="28"/>
          <w:szCs w:val="28"/>
          <w:rtl/>
          <w:lang w:bidi="ar-SY"/>
        </w:rPr>
      </w:pPr>
      <w:r w:rsidRPr="00F170FC">
        <w:rPr>
          <w:rFonts w:asciiTheme="minorBidi" w:hAnsiTheme="minorBidi"/>
          <w:sz w:val="28"/>
          <w:szCs w:val="28"/>
          <w:rtl/>
        </w:rPr>
        <w:t>و هنا لا بد من ال</w:t>
      </w:r>
      <w:r w:rsidRPr="00F170FC">
        <w:rPr>
          <w:rFonts w:asciiTheme="minorBidi" w:hAnsiTheme="minorBidi" w:hint="cs"/>
          <w:sz w:val="28"/>
          <w:szCs w:val="28"/>
          <w:rtl/>
        </w:rPr>
        <w:t>إ</w:t>
      </w:r>
      <w:r w:rsidRPr="00F170FC">
        <w:rPr>
          <w:rFonts w:asciiTheme="minorBidi" w:hAnsiTheme="minorBidi"/>
          <w:sz w:val="28"/>
          <w:szCs w:val="28"/>
          <w:rtl/>
        </w:rPr>
        <w:t xml:space="preserve">شارة الى </w:t>
      </w:r>
      <w:r w:rsidRPr="00F170FC">
        <w:rPr>
          <w:rFonts w:asciiTheme="minorBidi" w:hAnsiTheme="minorBidi" w:hint="cs"/>
          <w:sz w:val="28"/>
          <w:szCs w:val="28"/>
          <w:rtl/>
        </w:rPr>
        <w:t>أ</w:t>
      </w:r>
      <w:r w:rsidRPr="00F170FC">
        <w:rPr>
          <w:rFonts w:asciiTheme="minorBidi" w:hAnsiTheme="minorBidi"/>
          <w:sz w:val="28"/>
          <w:szCs w:val="28"/>
          <w:rtl/>
        </w:rPr>
        <w:t xml:space="preserve">ن حدوث </w:t>
      </w:r>
      <w:r w:rsidRPr="00F170FC">
        <w:rPr>
          <w:rFonts w:asciiTheme="minorBidi" w:hAnsiTheme="minorBidi" w:hint="cs"/>
          <w:sz w:val="28"/>
          <w:szCs w:val="28"/>
          <w:rtl/>
        </w:rPr>
        <w:t>إ</w:t>
      </w:r>
      <w:r w:rsidRPr="00F170FC">
        <w:rPr>
          <w:rFonts w:asciiTheme="minorBidi" w:hAnsiTheme="minorBidi"/>
          <w:sz w:val="28"/>
          <w:szCs w:val="28"/>
          <w:rtl/>
        </w:rPr>
        <w:t>ستجابة لدى المريضة متمثلة في تناقص حجم أو عدد الأفاتال</w:t>
      </w:r>
      <w:r w:rsidRPr="00F170FC">
        <w:rPr>
          <w:rFonts w:asciiTheme="minorBidi" w:hAnsiTheme="minorBidi" w:hint="cs"/>
          <w:sz w:val="28"/>
          <w:szCs w:val="28"/>
          <w:rtl/>
        </w:rPr>
        <w:t>إ</w:t>
      </w:r>
      <w:r w:rsidRPr="00F170FC">
        <w:rPr>
          <w:rFonts w:asciiTheme="minorBidi" w:hAnsiTheme="minorBidi"/>
          <w:sz w:val="28"/>
          <w:szCs w:val="28"/>
          <w:rtl/>
        </w:rPr>
        <w:t>نتقالية هو النتيجة الأمثل للمريضة, و كذلك ف</w:t>
      </w:r>
      <w:r w:rsidRPr="00F170FC">
        <w:rPr>
          <w:rFonts w:asciiTheme="minorBidi" w:hAnsiTheme="minorBidi" w:hint="cs"/>
          <w:sz w:val="28"/>
          <w:szCs w:val="28"/>
          <w:rtl/>
        </w:rPr>
        <w:t>إ</w:t>
      </w:r>
      <w:r w:rsidRPr="00F170FC">
        <w:rPr>
          <w:rFonts w:asciiTheme="minorBidi" w:hAnsiTheme="minorBidi"/>
          <w:sz w:val="28"/>
          <w:szCs w:val="28"/>
          <w:rtl/>
        </w:rPr>
        <w:t xml:space="preserve">ن حدوث ثبات بالمرض </w:t>
      </w:r>
      <w:r w:rsidRPr="00F170FC">
        <w:rPr>
          <w:rFonts w:asciiTheme="minorBidi" w:hAnsiTheme="minorBidi"/>
          <w:sz w:val="28"/>
          <w:szCs w:val="28"/>
        </w:rPr>
        <w:t>stable disease</w:t>
      </w:r>
      <w:r w:rsidRPr="00F170FC">
        <w:rPr>
          <w:rFonts w:asciiTheme="minorBidi" w:hAnsiTheme="minorBidi"/>
          <w:sz w:val="28"/>
          <w:szCs w:val="28"/>
          <w:rtl/>
        </w:rPr>
        <w:t xml:space="preserve"> هو أيضا نتيجة للعلاج. </w:t>
      </w:r>
    </w:p>
    <w:p w:rsidR="006E03D0" w:rsidRPr="00F170FC" w:rsidRDefault="006E03D0" w:rsidP="00F05C39">
      <w:pPr>
        <w:pStyle w:val="a3"/>
        <w:numPr>
          <w:ilvl w:val="1"/>
          <w:numId w:val="16"/>
        </w:numPr>
        <w:rPr>
          <w:rFonts w:asciiTheme="minorBidi" w:hAnsiTheme="minorBidi"/>
          <w:sz w:val="28"/>
          <w:szCs w:val="28"/>
          <w:rtl/>
        </w:rPr>
      </w:pPr>
      <w:r w:rsidRPr="00F170FC">
        <w:rPr>
          <w:rFonts w:asciiTheme="minorBidi" w:hAnsiTheme="minorBidi"/>
          <w:b/>
          <w:bCs/>
          <w:sz w:val="28"/>
          <w:szCs w:val="28"/>
          <w:u w:val="single"/>
          <w:rtl/>
        </w:rPr>
        <w:t xml:space="preserve">المعالجة الهرمونية : </w:t>
      </w:r>
      <w:r w:rsidRPr="00F170FC">
        <w:rPr>
          <w:rFonts w:asciiTheme="minorBidi" w:hAnsiTheme="minorBidi"/>
          <w:b/>
          <w:bCs/>
          <w:sz w:val="28"/>
          <w:szCs w:val="28"/>
          <w:u w:val="single"/>
        </w:rPr>
        <w:t>Endocrine therapy</w:t>
      </w:r>
      <w:r w:rsidRPr="00F170FC">
        <w:rPr>
          <w:rFonts w:asciiTheme="minorBidi" w:hAnsiTheme="minorBidi" w:hint="cs"/>
          <w:b/>
          <w:bCs/>
          <w:sz w:val="28"/>
          <w:szCs w:val="28"/>
          <w:u w:val="single"/>
          <w:rtl/>
        </w:rPr>
        <w:t>:(</w:t>
      </w:r>
      <w:r w:rsidR="00DA7D67">
        <w:rPr>
          <w:rFonts w:asciiTheme="minorBidi" w:hAnsiTheme="minorBidi" w:hint="cs"/>
          <w:b/>
          <w:bCs/>
          <w:sz w:val="28"/>
          <w:szCs w:val="28"/>
          <w:u w:val="single"/>
          <w:rtl/>
        </w:rPr>
        <w:t>5</w:t>
      </w:r>
      <w:r w:rsidR="00F05C39">
        <w:rPr>
          <w:rFonts w:asciiTheme="minorBidi" w:hAnsiTheme="minorBidi" w:hint="cs"/>
          <w:b/>
          <w:bCs/>
          <w:sz w:val="28"/>
          <w:szCs w:val="28"/>
          <w:u w:val="single"/>
          <w:rtl/>
        </w:rPr>
        <w:t>3</w:t>
      </w:r>
      <w:r w:rsidRPr="00F170FC">
        <w:rPr>
          <w:rFonts w:asciiTheme="minorBidi" w:hAnsiTheme="minorBidi" w:hint="cs"/>
          <w:b/>
          <w:bCs/>
          <w:sz w:val="28"/>
          <w:szCs w:val="28"/>
          <w:u w:val="single"/>
          <w:rtl/>
        </w:rPr>
        <w:t>)</w:t>
      </w:r>
    </w:p>
    <w:p w:rsidR="006E03D0" w:rsidRPr="00F170FC" w:rsidRDefault="006E03D0" w:rsidP="006E03D0">
      <w:pPr>
        <w:jc w:val="both"/>
        <w:rPr>
          <w:rFonts w:asciiTheme="minorBidi" w:hAnsiTheme="minorBidi"/>
          <w:sz w:val="28"/>
          <w:szCs w:val="28"/>
          <w:rtl/>
        </w:rPr>
      </w:pPr>
      <w:r w:rsidRPr="00F170FC">
        <w:rPr>
          <w:rFonts w:asciiTheme="minorBidi" w:hAnsiTheme="minorBidi"/>
          <w:sz w:val="28"/>
          <w:szCs w:val="28"/>
          <w:rtl/>
        </w:rPr>
        <w:t xml:space="preserve">تعد المعالجة الهرمونية </w:t>
      </w:r>
      <w:r w:rsidRPr="00F170FC">
        <w:rPr>
          <w:rFonts w:asciiTheme="minorBidi" w:hAnsiTheme="minorBidi" w:hint="cs"/>
          <w:sz w:val="28"/>
          <w:szCs w:val="28"/>
          <w:rtl/>
        </w:rPr>
        <w:t>إ</w:t>
      </w:r>
      <w:r w:rsidRPr="00F170FC">
        <w:rPr>
          <w:rFonts w:asciiTheme="minorBidi" w:hAnsiTheme="minorBidi"/>
          <w:sz w:val="28"/>
          <w:szCs w:val="28"/>
          <w:rtl/>
        </w:rPr>
        <w:t xml:space="preserve">حدى المعالجات المتبعة للمريضات بسرطان </w:t>
      </w:r>
      <w:r w:rsidRPr="00F170FC">
        <w:rPr>
          <w:rFonts w:asciiTheme="minorBidi" w:hAnsiTheme="minorBidi" w:hint="cs"/>
          <w:sz w:val="28"/>
          <w:szCs w:val="28"/>
          <w:rtl/>
        </w:rPr>
        <w:t>ال</w:t>
      </w:r>
      <w:r w:rsidRPr="00F170FC">
        <w:rPr>
          <w:rFonts w:asciiTheme="minorBidi" w:hAnsiTheme="minorBidi"/>
          <w:sz w:val="28"/>
          <w:szCs w:val="28"/>
          <w:rtl/>
        </w:rPr>
        <w:t xml:space="preserve">ثدي </w:t>
      </w:r>
      <w:r w:rsidRPr="00F170FC">
        <w:rPr>
          <w:rFonts w:asciiTheme="minorBidi" w:hAnsiTheme="minorBidi" w:hint="cs"/>
          <w:sz w:val="28"/>
          <w:szCs w:val="28"/>
          <w:rtl/>
        </w:rPr>
        <w:t>الإ</w:t>
      </w:r>
      <w:r w:rsidRPr="00F170FC">
        <w:rPr>
          <w:rFonts w:asciiTheme="minorBidi" w:hAnsiTheme="minorBidi"/>
          <w:sz w:val="28"/>
          <w:szCs w:val="28"/>
          <w:rtl/>
        </w:rPr>
        <w:t>نتقالي, قبل أو بعد سن اليأس</w:t>
      </w:r>
      <w:r w:rsidRPr="00F170FC">
        <w:rPr>
          <w:rFonts w:asciiTheme="minorBidi" w:hAnsiTheme="minorBidi" w:hint="cs"/>
          <w:sz w:val="28"/>
          <w:szCs w:val="28"/>
          <w:rtl/>
        </w:rPr>
        <w:t>,</w:t>
      </w:r>
      <w:r w:rsidRPr="00F170FC">
        <w:rPr>
          <w:rFonts w:asciiTheme="minorBidi" w:hAnsiTheme="minorBidi"/>
          <w:sz w:val="28"/>
          <w:szCs w:val="28"/>
          <w:rtl/>
        </w:rPr>
        <w:t xml:space="preserve"> حيث تعمل هذه الأدوية الهرمونية بعدة </w:t>
      </w:r>
      <w:r w:rsidRPr="00F170FC">
        <w:rPr>
          <w:rFonts w:asciiTheme="minorBidi" w:hAnsiTheme="minorBidi" w:hint="cs"/>
          <w:sz w:val="28"/>
          <w:szCs w:val="28"/>
          <w:rtl/>
        </w:rPr>
        <w:t>أ</w:t>
      </w:r>
      <w:r w:rsidRPr="00F170FC">
        <w:rPr>
          <w:rFonts w:asciiTheme="minorBidi" w:hAnsiTheme="minorBidi"/>
          <w:sz w:val="28"/>
          <w:szCs w:val="28"/>
          <w:rtl/>
        </w:rPr>
        <w:t>ليات</w:t>
      </w:r>
      <w:r w:rsidRPr="00F170FC">
        <w:rPr>
          <w:rFonts w:asciiTheme="minorBidi" w:hAnsiTheme="minorBidi" w:hint="cs"/>
          <w:sz w:val="28"/>
          <w:szCs w:val="28"/>
          <w:rtl/>
        </w:rPr>
        <w:t>,</w:t>
      </w:r>
      <w:r w:rsidRPr="00F170FC">
        <w:rPr>
          <w:rFonts w:asciiTheme="minorBidi" w:hAnsiTheme="minorBidi"/>
          <w:sz w:val="28"/>
          <w:szCs w:val="28"/>
          <w:rtl/>
        </w:rPr>
        <w:t xml:space="preserve"> أهمها تعديل مستقبلات ال</w:t>
      </w:r>
      <w:r w:rsidRPr="00F170FC">
        <w:rPr>
          <w:rFonts w:asciiTheme="minorBidi" w:hAnsiTheme="minorBidi" w:hint="cs"/>
          <w:sz w:val="28"/>
          <w:szCs w:val="28"/>
          <w:rtl/>
        </w:rPr>
        <w:t>إ</w:t>
      </w:r>
      <w:r w:rsidRPr="00F170FC">
        <w:rPr>
          <w:rFonts w:asciiTheme="minorBidi" w:hAnsiTheme="minorBidi"/>
          <w:sz w:val="28"/>
          <w:szCs w:val="28"/>
          <w:rtl/>
        </w:rPr>
        <w:t>ستروجين بطرق متنوعة و بالتالي نوقف عمل ال</w:t>
      </w:r>
      <w:r w:rsidRPr="00F170FC">
        <w:rPr>
          <w:rFonts w:asciiTheme="minorBidi" w:hAnsiTheme="minorBidi" w:hint="cs"/>
          <w:sz w:val="28"/>
          <w:szCs w:val="28"/>
          <w:rtl/>
        </w:rPr>
        <w:t>إ</w:t>
      </w:r>
      <w:r w:rsidRPr="00F170FC">
        <w:rPr>
          <w:rFonts w:asciiTheme="minorBidi" w:hAnsiTheme="minorBidi"/>
          <w:sz w:val="28"/>
          <w:szCs w:val="28"/>
          <w:rtl/>
        </w:rPr>
        <w:t>ستروجين على خلايا ورم الثدي البدئي أو النقيلي</w:t>
      </w:r>
      <w:r w:rsidRPr="00F170FC">
        <w:rPr>
          <w:rFonts w:asciiTheme="minorBidi" w:hAnsiTheme="minorBidi" w:hint="cs"/>
          <w:sz w:val="28"/>
          <w:szCs w:val="28"/>
          <w:rtl/>
        </w:rPr>
        <w:t>,</w:t>
      </w:r>
      <w:r w:rsidRPr="00F170FC">
        <w:rPr>
          <w:rFonts w:asciiTheme="minorBidi" w:hAnsiTheme="minorBidi"/>
          <w:sz w:val="28"/>
          <w:szCs w:val="28"/>
          <w:rtl/>
        </w:rPr>
        <w:t xml:space="preserve"> و أهم عناصر هذه المجموعة التي تعمل بهذه الألية : التاموكسيفين</w:t>
      </w:r>
      <w:r w:rsidRPr="00F170FC">
        <w:rPr>
          <w:rFonts w:asciiTheme="minorBidi" w:hAnsiTheme="minorBidi"/>
          <w:sz w:val="28"/>
          <w:szCs w:val="28"/>
        </w:rPr>
        <w:t>Tamoxifen</w:t>
      </w:r>
      <w:r w:rsidRPr="00F170FC">
        <w:rPr>
          <w:rFonts w:asciiTheme="minorBidi" w:hAnsiTheme="minorBidi" w:hint="cs"/>
          <w:sz w:val="28"/>
          <w:szCs w:val="28"/>
          <w:rtl/>
        </w:rPr>
        <w:t>. أ</w:t>
      </w:r>
      <w:r w:rsidRPr="00F170FC">
        <w:rPr>
          <w:rFonts w:asciiTheme="minorBidi" w:hAnsiTheme="minorBidi"/>
          <w:sz w:val="28"/>
          <w:szCs w:val="28"/>
          <w:rtl/>
        </w:rPr>
        <w:t>ما الألية الأخرى فهي تثبيط خميرة الأروماتاز في النسج و المسؤولة عن ال</w:t>
      </w:r>
      <w:r w:rsidRPr="00F170FC">
        <w:rPr>
          <w:rFonts w:asciiTheme="minorBidi" w:hAnsiTheme="minorBidi" w:hint="cs"/>
          <w:sz w:val="28"/>
          <w:szCs w:val="28"/>
          <w:rtl/>
        </w:rPr>
        <w:t>إ</w:t>
      </w:r>
      <w:r w:rsidRPr="00F170FC">
        <w:rPr>
          <w:rFonts w:asciiTheme="minorBidi" w:hAnsiTheme="minorBidi"/>
          <w:sz w:val="28"/>
          <w:szCs w:val="28"/>
          <w:rtl/>
        </w:rPr>
        <w:t xml:space="preserve">ستروجين غير المبيضي ( </w:t>
      </w:r>
      <w:r w:rsidRPr="00F170FC">
        <w:rPr>
          <w:rFonts w:asciiTheme="minorBidi" w:hAnsiTheme="minorBidi"/>
          <w:sz w:val="28"/>
          <w:szCs w:val="28"/>
        </w:rPr>
        <w:t>AI</w:t>
      </w:r>
      <w:r w:rsidRPr="00F170FC">
        <w:rPr>
          <w:rFonts w:asciiTheme="minorBidi" w:hAnsiTheme="minorBidi"/>
          <w:sz w:val="28"/>
          <w:szCs w:val="28"/>
          <w:rtl/>
        </w:rPr>
        <w:t xml:space="preserve"> ) </w:t>
      </w:r>
      <w:r w:rsidRPr="00F170FC">
        <w:rPr>
          <w:rFonts w:asciiTheme="minorBidi" w:hAnsiTheme="minorBidi"/>
          <w:sz w:val="28"/>
          <w:szCs w:val="28"/>
        </w:rPr>
        <w:t>Aromatase inhibitors</w:t>
      </w:r>
      <w:r w:rsidRPr="00F170FC">
        <w:rPr>
          <w:rFonts w:asciiTheme="minorBidi" w:hAnsiTheme="minorBidi" w:hint="cs"/>
          <w:sz w:val="28"/>
          <w:szCs w:val="28"/>
          <w:rtl/>
        </w:rPr>
        <w:t>.</w:t>
      </w:r>
    </w:p>
    <w:p w:rsidR="006E03D0" w:rsidRPr="00F170FC" w:rsidRDefault="006E03D0" w:rsidP="006E03D0">
      <w:pPr>
        <w:jc w:val="both"/>
        <w:rPr>
          <w:rFonts w:asciiTheme="minorBidi" w:hAnsiTheme="minorBidi"/>
          <w:b/>
          <w:bCs/>
          <w:sz w:val="28"/>
          <w:szCs w:val="28"/>
          <w:u w:val="single"/>
          <w:rtl/>
        </w:rPr>
      </w:pPr>
      <w:r w:rsidRPr="00F170FC">
        <w:rPr>
          <w:rFonts w:asciiTheme="minorBidi" w:hAnsiTheme="minorBidi"/>
          <w:sz w:val="28"/>
          <w:szCs w:val="28"/>
          <w:rtl/>
        </w:rPr>
        <w:t>كما يمكن إجراء الضهي بالأشعة</w:t>
      </w:r>
      <w:r w:rsidRPr="00F170FC">
        <w:rPr>
          <w:rFonts w:asciiTheme="minorBidi" w:hAnsiTheme="minorBidi" w:hint="cs"/>
          <w:sz w:val="28"/>
          <w:szCs w:val="28"/>
          <w:rtl/>
        </w:rPr>
        <w:t>,</w:t>
      </w:r>
      <w:r w:rsidRPr="00F170FC">
        <w:rPr>
          <w:rFonts w:asciiTheme="minorBidi" w:hAnsiTheme="minorBidi"/>
          <w:sz w:val="28"/>
          <w:szCs w:val="28"/>
          <w:rtl/>
        </w:rPr>
        <w:t xml:space="preserve"> الجراحة</w:t>
      </w:r>
      <w:r w:rsidRPr="00F170FC">
        <w:rPr>
          <w:rFonts w:asciiTheme="minorBidi" w:hAnsiTheme="minorBidi" w:hint="cs"/>
          <w:sz w:val="28"/>
          <w:szCs w:val="28"/>
          <w:rtl/>
        </w:rPr>
        <w:t>,</w:t>
      </w:r>
      <w:r w:rsidRPr="00F170FC">
        <w:rPr>
          <w:rFonts w:asciiTheme="minorBidi" w:hAnsiTheme="minorBidi"/>
          <w:sz w:val="28"/>
          <w:szCs w:val="28"/>
          <w:rtl/>
        </w:rPr>
        <w:t xml:space="preserve"> أو بمشابهات أو منافسات </w:t>
      </w:r>
      <w:r w:rsidRPr="00F170FC">
        <w:rPr>
          <w:rFonts w:asciiTheme="minorBidi" w:hAnsiTheme="minorBidi"/>
          <w:sz w:val="28"/>
          <w:szCs w:val="28"/>
        </w:rPr>
        <w:t>LHRH</w:t>
      </w:r>
      <w:r w:rsidRPr="00F170FC">
        <w:rPr>
          <w:rFonts w:asciiTheme="minorBidi" w:hAnsiTheme="minorBidi" w:hint="cs"/>
          <w:sz w:val="28"/>
          <w:szCs w:val="28"/>
          <w:rtl/>
        </w:rPr>
        <w:t>(</w:t>
      </w:r>
      <w:r w:rsidRPr="00F170FC">
        <w:rPr>
          <w:rFonts w:asciiTheme="minorBidi" w:hAnsiTheme="minorBidi"/>
          <w:sz w:val="28"/>
          <w:szCs w:val="28"/>
          <w:rtl/>
        </w:rPr>
        <w:t xml:space="preserve"> لجم ال</w:t>
      </w:r>
      <w:r w:rsidRPr="00F170FC">
        <w:rPr>
          <w:rFonts w:asciiTheme="minorBidi" w:hAnsiTheme="minorBidi" w:hint="cs"/>
          <w:sz w:val="28"/>
          <w:szCs w:val="28"/>
          <w:rtl/>
        </w:rPr>
        <w:t>إ</w:t>
      </w:r>
      <w:r w:rsidRPr="00F170FC">
        <w:rPr>
          <w:rFonts w:asciiTheme="minorBidi" w:hAnsiTheme="minorBidi"/>
          <w:sz w:val="28"/>
          <w:szCs w:val="28"/>
          <w:rtl/>
        </w:rPr>
        <w:t>ستروجين من مصدر نخامي</w:t>
      </w:r>
      <w:r w:rsidRPr="00F170FC">
        <w:rPr>
          <w:rFonts w:asciiTheme="minorBidi" w:hAnsiTheme="minorBidi" w:hint="cs"/>
          <w:sz w:val="28"/>
          <w:szCs w:val="28"/>
          <w:rtl/>
        </w:rPr>
        <w:t>)</w:t>
      </w:r>
      <w:r w:rsidRPr="00F170FC">
        <w:rPr>
          <w:rFonts w:asciiTheme="minorBidi" w:hAnsiTheme="minorBidi"/>
          <w:sz w:val="28"/>
          <w:szCs w:val="28"/>
          <w:rtl/>
        </w:rPr>
        <w:t xml:space="preserve"> و يمكننا معاكسة ال</w:t>
      </w:r>
      <w:r w:rsidRPr="00F170FC">
        <w:rPr>
          <w:rFonts w:asciiTheme="minorBidi" w:hAnsiTheme="minorBidi" w:hint="cs"/>
          <w:sz w:val="28"/>
          <w:szCs w:val="28"/>
          <w:rtl/>
        </w:rPr>
        <w:t>إ</w:t>
      </w:r>
      <w:r w:rsidRPr="00F170FC">
        <w:rPr>
          <w:rFonts w:asciiTheme="minorBidi" w:hAnsiTheme="minorBidi"/>
          <w:sz w:val="28"/>
          <w:szCs w:val="28"/>
          <w:rtl/>
        </w:rPr>
        <w:t>ستروجين بطرق أخرى مثل إعطاء مشابهات البروجسترون و غيرها من الطرق</w:t>
      </w:r>
      <w:r w:rsidRPr="00F170FC">
        <w:rPr>
          <w:rFonts w:asciiTheme="minorBidi" w:hAnsiTheme="minorBidi" w:hint="cs"/>
          <w:sz w:val="28"/>
          <w:szCs w:val="28"/>
          <w:rtl/>
        </w:rPr>
        <w:t>.</w:t>
      </w:r>
    </w:p>
    <w:p w:rsidR="006E03D0" w:rsidRPr="00F170FC" w:rsidRDefault="006E03D0" w:rsidP="006E03D0">
      <w:pPr>
        <w:jc w:val="both"/>
        <w:rPr>
          <w:rFonts w:asciiTheme="minorBidi" w:hAnsiTheme="minorBidi"/>
          <w:sz w:val="28"/>
          <w:szCs w:val="28"/>
        </w:rPr>
      </w:pPr>
      <w:r w:rsidRPr="00F170FC">
        <w:rPr>
          <w:rFonts w:asciiTheme="minorBidi" w:hAnsiTheme="minorBidi"/>
          <w:sz w:val="28"/>
          <w:szCs w:val="28"/>
          <w:rtl/>
        </w:rPr>
        <w:t xml:space="preserve">تظهر </w:t>
      </w:r>
      <w:r w:rsidRPr="00F170FC">
        <w:rPr>
          <w:rFonts w:asciiTheme="minorBidi" w:hAnsiTheme="minorBidi" w:hint="cs"/>
          <w:sz w:val="28"/>
          <w:szCs w:val="28"/>
          <w:rtl/>
        </w:rPr>
        <w:t>الإ</w:t>
      </w:r>
      <w:r w:rsidRPr="00F170FC">
        <w:rPr>
          <w:rFonts w:asciiTheme="minorBidi" w:hAnsiTheme="minorBidi"/>
          <w:sz w:val="28"/>
          <w:szCs w:val="28"/>
          <w:rtl/>
        </w:rPr>
        <w:t xml:space="preserve">ستجابة لهذه المعالجة بنسبة 30-50 % عند مريضات </w:t>
      </w:r>
      <w:r w:rsidRPr="00F170FC">
        <w:rPr>
          <w:rFonts w:asciiTheme="minorBidi" w:hAnsiTheme="minorBidi"/>
          <w:sz w:val="28"/>
          <w:szCs w:val="28"/>
        </w:rPr>
        <w:t>MBC</w:t>
      </w:r>
      <w:r w:rsidRPr="00F170FC">
        <w:rPr>
          <w:rFonts w:asciiTheme="minorBidi" w:hAnsiTheme="minorBidi"/>
          <w:sz w:val="28"/>
          <w:szCs w:val="28"/>
          <w:rtl/>
        </w:rPr>
        <w:t xml:space="preserve"> قبل و بعد سن اليأس</w:t>
      </w:r>
      <w:r w:rsidRPr="00F170FC">
        <w:rPr>
          <w:rFonts w:asciiTheme="minorBidi" w:hAnsiTheme="minorBidi" w:hint="cs"/>
          <w:sz w:val="28"/>
          <w:szCs w:val="28"/>
          <w:rtl/>
        </w:rPr>
        <w:t>,</w:t>
      </w:r>
      <w:r w:rsidRPr="00F170FC">
        <w:rPr>
          <w:rFonts w:asciiTheme="minorBidi" w:hAnsiTheme="minorBidi"/>
          <w:sz w:val="28"/>
          <w:szCs w:val="28"/>
          <w:rtl/>
        </w:rPr>
        <w:t xml:space="preserve"> و يستغرق ظهور هذه ال</w:t>
      </w:r>
      <w:r w:rsidRPr="00F170FC">
        <w:rPr>
          <w:rFonts w:asciiTheme="minorBidi" w:hAnsiTheme="minorBidi" w:hint="cs"/>
          <w:sz w:val="28"/>
          <w:szCs w:val="28"/>
          <w:rtl/>
        </w:rPr>
        <w:t>إ</w:t>
      </w:r>
      <w:r w:rsidRPr="00F170FC">
        <w:rPr>
          <w:rFonts w:asciiTheme="minorBidi" w:hAnsiTheme="minorBidi"/>
          <w:sz w:val="28"/>
          <w:szCs w:val="28"/>
          <w:rtl/>
        </w:rPr>
        <w:t>ستجابة سنة تقريبا</w:t>
      </w:r>
      <w:r w:rsidRPr="00F170FC">
        <w:rPr>
          <w:rFonts w:asciiTheme="minorBidi" w:hAnsiTheme="minorBidi" w:hint="cs"/>
          <w:sz w:val="28"/>
          <w:szCs w:val="28"/>
          <w:rtl/>
        </w:rPr>
        <w:t>",</w:t>
      </w:r>
      <w:r w:rsidRPr="00F170FC">
        <w:rPr>
          <w:rFonts w:asciiTheme="minorBidi" w:hAnsiTheme="minorBidi"/>
          <w:sz w:val="28"/>
          <w:szCs w:val="28"/>
          <w:rtl/>
        </w:rPr>
        <w:t xml:space="preserve"> و هي مدة أطول بعدة أشهر من الوقت اللازم لحدوث ال</w:t>
      </w:r>
      <w:r w:rsidRPr="00F170FC">
        <w:rPr>
          <w:rFonts w:asciiTheme="minorBidi" w:hAnsiTheme="minorBidi" w:hint="cs"/>
          <w:sz w:val="28"/>
          <w:szCs w:val="28"/>
          <w:rtl/>
        </w:rPr>
        <w:t>إ</w:t>
      </w:r>
      <w:r w:rsidRPr="00F170FC">
        <w:rPr>
          <w:rFonts w:asciiTheme="minorBidi" w:hAnsiTheme="minorBidi"/>
          <w:sz w:val="28"/>
          <w:szCs w:val="28"/>
          <w:rtl/>
        </w:rPr>
        <w:t xml:space="preserve">ستجابة بالمعالجة الكيماوية فيما </w:t>
      </w:r>
      <w:r w:rsidRPr="00F170FC">
        <w:rPr>
          <w:rFonts w:asciiTheme="minorBidi" w:hAnsiTheme="minorBidi" w:hint="cs"/>
          <w:sz w:val="28"/>
          <w:szCs w:val="28"/>
          <w:rtl/>
        </w:rPr>
        <w:t>إ</w:t>
      </w:r>
      <w:r w:rsidRPr="00F170FC">
        <w:rPr>
          <w:rFonts w:asciiTheme="minorBidi" w:hAnsiTheme="minorBidi"/>
          <w:sz w:val="28"/>
          <w:szCs w:val="28"/>
          <w:rtl/>
        </w:rPr>
        <w:t xml:space="preserve">ذا </w:t>
      </w:r>
      <w:r w:rsidRPr="00F170FC">
        <w:rPr>
          <w:rFonts w:asciiTheme="minorBidi" w:hAnsiTheme="minorBidi" w:hint="cs"/>
          <w:sz w:val="28"/>
          <w:szCs w:val="28"/>
          <w:rtl/>
        </w:rPr>
        <w:t>إ</w:t>
      </w:r>
      <w:r w:rsidRPr="00F170FC">
        <w:rPr>
          <w:rFonts w:asciiTheme="minorBidi" w:hAnsiTheme="minorBidi"/>
          <w:sz w:val="28"/>
          <w:szCs w:val="28"/>
          <w:rtl/>
        </w:rPr>
        <w:t>ستخدمت للحالة ذاتها</w:t>
      </w:r>
      <w:r w:rsidRPr="00F170FC">
        <w:rPr>
          <w:rFonts w:asciiTheme="minorBidi" w:hAnsiTheme="minorBidi" w:hint="cs"/>
          <w:sz w:val="28"/>
          <w:szCs w:val="28"/>
          <w:rtl/>
        </w:rPr>
        <w:t>.</w:t>
      </w:r>
    </w:p>
    <w:p w:rsidR="006E03D0" w:rsidRPr="00F170FC" w:rsidRDefault="006E03D0" w:rsidP="00B42007">
      <w:pPr>
        <w:keepNext/>
        <w:keepLines/>
        <w:numPr>
          <w:ilvl w:val="0"/>
          <w:numId w:val="5"/>
        </w:numPr>
        <w:spacing w:before="200" w:after="0"/>
        <w:outlineLvl w:val="2"/>
        <w:rPr>
          <w:rFonts w:asciiTheme="minorBidi" w:eastAsiaTheme="majorEastAsia" w:hAnsiTheme="minorBidi"/>
          <w:b/>
          <w:bCs/>
          <w:sz w:val="28"/>
          <w:szCs w:val="28"/>
          <w:u w:val="single"/>
          <w:rtl/>
        </w:rPr>
      </w:pPr>
      <w:r w:rsidRPr="00F170FC">
        <w:rPr>
          <w:rFonts w:asciiTheme="minorBidi" w:eastAsiaTheme="majorEastAsia" w:hAnsiTheme="minorBidi"/>
          <w:b/>
          <w:bCs/>
          <w:sz w:val="28"/>
          <w:szCs w:val="28"/>
          <w:u w:val="single"/>
          <w:rtl/>
        </w:rPr>
        <w:t xml:space="preserve">المعالجة الهرمونية قبل سن اليأس : </w:t>
      </w:r>
    </w:p>
    <w:p w:rsidR="006E03D0" w:rsidRPr="00F170FC" w:rsidRDefault="006E03D0" w:rsidP="006E03D0">
      <w:pPr>
        <w:jc w:val="both"/>
        <w:rPr>
          <w:rFonts w:asciiTheme="minorBidi" w:hAnsiTheme="minorBidi"/>
          <w:sz w:val="28"/>
          <w:szCs w:val="28"/>
          <w:rtl/>
        </w:rPr>
      </w:pPr>
      <w:r w:rsidRPr="00F170FC">
        <w:rPr>
          <w:rFonts w:asciiTheme="minorBidi" w:hAnsiTheme="minorBidi"/>
          <w:sz w:val="28"/>
          <w:szCs w:val="28"/>
          <w:rtl/>
        </w:rPr>
        <w:t xml:space="preserve">أثبتت التجارب العلاجية </w:t>
      </w:r>
      <w:r w:rsidRPr="00F170FC">
        <w:rPr>
          <w:rFonts w:asciiTheme="minorBidi" w:hAnsiTheme="minorBidi" w:hint="cs"/>
          <w:sz w:val="28"/>
          <w:szCs w:val="28"/>
          <w:rtl/>
        </w:rPr>
        <w:t>أ</w:t>
      </w:r>
      <w:r w:rsidRPr="00F170FC">
        <w:rPr>
          <w:rFonts w:asciiTheme="minorBidi" w:hAnsiTheme="minorBidi"/>
          <w:sz w:val="28"/>
          <w:szCs w:val="28"/>
          <w:rtl/>
        </w:rPr>
        <w:t>ن الفعالية واحدة لمعدلات مستقبل ال</w:t>
      </w:r>
      <w:r w:rsidRPr="00F170FC">
        <w:rPr>
          <w:rFonts w:asciiTheme="minorBidi" w:hAnsiTheme="minorBidi" w:hint="cs"/>
          <w:sz w:val="28"/>
          <w:szCs w:val="28"/>
          <w:rtl/>
        </w:rPr>
        <w:t>إ</w:t>
      </w:r>
      <w:r w:rsidRPr="00F170FC">
        <w:rPr>
          <w:rFonts w:asciiTheme="minorBidi" w:hAnsiTheme="minorBidi"/>
          <w:sz w:val="28"/>
          <w:szCs w:val="28"/>
          <w:rtl/>
        </w:rPr>
        <w:t xml:space="preserve">ستروجين مثل التاموكسيفين ( </w:t>
      </w:r>
      <w:r w:rsidRPr="00F170FC">
        <w:rPr>
          <w:rFonts w:asciiTheme="minorBidi" w:hAnsiTheme="minorBidi"/>
          <w:sz w:val="28"/>
          <w:szCs w:val="28"/>
        </w:rPr>
        <w:t>SERMs</w:t>
      </w:r>
      <w:r w:rsidRPr="00F170FC">
        <w:rPr>
          <w:rFonts w:asciiTheme="minorBidi" w:hAnsiTheme="minorBidi"/>
          <w:sz w:val="28"/>
          <w:szCs w:val="28"/>
          <w:rtl/>
        </w:rPr>
        <w:t xml:space="preserve"> ) </w:t>
      </w:r>
      <w:r w:rsidRPr="00F170FC">
        <w:rPr>
          <w:rFonts w:asciiTheme="minorBidi" w:hAnsiTheme="minorBidi"/>
          <w:sz w:val="28"/>
          <w:szCs w:val="28"/>
        </w:rPr>
        <w:t>selective estrogen receptors modubtors</w:t>
      </w:r>
      <w:r w:rsidRPr="00F170FC">
        <w:rPr>
          <w:rFonts w:asciiTheme="minorBidi" w:hAnsiTheme="minorBidi"/>
          <w:sz w:val="28"/>
          <w:szCs w:val="28"/>
          <w:rtl/>
        </w:rPr>
        <w:t>ول</w:t>
      </w:r>
      <w:r w:rsidRPr="00F170FC">
        <w:rPr>
          <w:rFonts w:asciiTheme="minorBidi" w:hAnsiTheme="minorBidi" w:hint="cs"/>
          <w:sz w:val="28"/>
          <w:szCs w:val="28"/>
          <w:rtl/>
        </w:rPr>
        <w:t>إ</w:t>
      </w:r>
      <w:r w:rsidRPr="00F170FC">
        <w:rPr>
          <w:rFonts w:asciiTheme="minorBidi" w:hAnsiTheme="minorBidi"/>
          <w:sz w:val="28"/>
          <w:szCs w:val="28"/>
          <w:rtl/>
        </w:rPr>
        <w:t xml:space="preserve">ستئصال المبيضين </w:t>
      </w:r>
      <w:r w:rsidRPr="00F170FC">
        <w:rPr>
          <w:rFonts w:asciiTheme="minorBidi" w:hAnsiTheme="minorBidi"/>
          <w:sz w:val="28"/>
          <w:szCs w:val="28"/>
          <w:rtl/>
        </w:rPr>
        <w:lastRenderedPageBreak/>
        <w:t>الشعاعي أو الجراحي أو الدوائي ب</w:t>
      </w:r>
      <w:r w:rsidRPr="00F170FC">
        <w:rPr>
          <w:rFonts w:asciiTheme="minorBidi" w:hAnsiTheme="minorBidi"/>
          <w:sz w:val="28"/>
          <w:szCs w:val="28"/>
        </w:rPr>
        <w:t xml:space="preserve">GHRH agonist </w:t>
      </w:r>
      <w:r w:rsidRPr="00F170FC">
        <w:rPr>
          <w:rFonts w:asciiTheme="minorBidi" w:hAnsiTheme="minorBidi" w:hint="cs"/>
          <w:sz w:val="28"/>
          <w:szCs w:val="28"/>
          <w:rtl/>
        </w:rPr>
        <w:t xml:space="preserve">, </w:t>
      </w:r>
      <w:r w:rsidRPr="00F170FC">
        <w:rPr>
          <w:rFonts w:asciiTheme="minorBidi" w:hAnsiTheme="minorBidi"/>
          <w:sz w:val="28"/>
          <w:szCs w:val="28"/>
          <w:rtl/>
        </w:rPr>
        <w:t xml:space="preserve">و بالتالي فإن </w:t>
      </w:r>
      <w:r w:rsidRPr="00F170FC">
        <w:rPr>
          <w:rFonts w:asciiTheme="minorBidi" w:hAnsiTheme="minorBidi" w:hint="cs"/>
          <w:sz w:val="28"/>
          <w:szCs w:val="28"/>
          <w:rtl/>
        </w:rPr>
        <w:t>إ</w:t>
      </w:r>
      <w:r w:rsidRPr="00F170FC">
        <w:rPr>
          <w:rFonts w:asciiTheme="minorBidi" w:hAnsiTheme="minorBidi"/>
          <w:sz w:val="28"/>
          <w:szCs w:val="28"/>
          <w:rtl/>
        </w:rPr>
        <w:t>ختيار أي من هذه المعالجات يعتمد على الطبيب و المريضة</w:t>
      </w:r>
      <w:r w:rsidRPr="00F170FC">
        <w:rPr>
          <w:rFonts w:asciiTheme="minorBidi" w:hAnsiTheme="minorBidi" w:hint="cs"/>
          <w:sz w:val="28"/>
          <w:szCs w:val="28"/>
          <w:rtl/>
        </w:rPr>
        <w:t>.</w:t>
      </w:r>
    </w:p>
    <w:p w:rsidR="006E03D0" w:rsidRPr="00F170FC" w:rsidRDefault="006E03D0" w:rsidP="006E03D0">
      <w:pPr>
        <w:jc w:val="both"/>
        <w:rPr>
          <w:rFonts w:asciiTheme="minorBidi" w:hAnsiTheme="minorBidi"/>
          <w:sz w:val="28"/>
          <w:szCs w:val="28"/>
          <w:rtl/>
        </w:rPr>
      </w:pPr>
      <w:r w:rsidRPr="00F170FC">
        <w:rPr>
          <w:rFonts w:asciiTheme="minorBidi" w:hAnsiTheme="minorBidi"/>
          <w:sz w:val="28"/>
          <w:szCs w:val="28"/>
          <w:rtl/>
        </w:rPr>
        <w:t>و تجدرال</w:t>
      </w:r>
      <w:r w:rsidRPr="00F170FC">
        <w:rPr>
          <w:rFonts w:asciiTheme="minorBidi" w:hAnsiTheme="minorBidi" w:hint="cs"/>
          <w:sz w:val="28"/>
          <w:szCs w:val="28"/>
          <w:rtl/>
        </w:rPr>
        <w:t>إ</w:t>
      </w:r>
      <w:r w:rsidRPr="00F170FC">
        <w:rPr>
          <w:rFonts w:asciiTheme="minorBidi" w:hAnsiTheme="minorBidi"/>
          <w:sz w:val="28"/>
          <w:szCs w:val="28"/>
          <w:rtl/>
        </w:rPr>
        <w:t xml:space="preserve">شارة الى </w:t>
      </w:r>
      <w:r w:rsidRPr="00F170FC">
        <w:rPr>
          <w:rFonts w:asciiTheme="minorBidi" w:hAnsiTheme="minorBidi" w:hint="cs"/>
          <w:sz w:val="28"/>
          <w:szCs w:val="28"/>
          <w:rtl/>
        </w:rPr>
        <w:t>أ</w:t>
      </w:r>
      <w:r w:rsidRPr="00F170FC">
        <w:rPr>
          <w:rFonts w:asciiTheme="minorBidi" w:hAnsiTheme="minorBidi"/>
          <w:sz w:val="28"/>
          <w:szCs w:val="28"/>
          <w:rtl/>
        </w:rPr>
        <w:t>نه في السنوات الأخيرة تمت المشاركة بين الضهي المبيضي و مثبطات خميرة الأروما</w:t>
      </w:r>
      <w:r w:rsidRPr="00F170FC">
        <w:rPr>
          <w:rFonts w:asciiTheme="minorBidi" w:hAnsiTheme="minorBidi" w:hint="cs"/>
          <w:sz w:val="28"/>
          <w:szCs w:val="28"/>
          <w:rtl/>
        </w:rPr>
        <w:t>ت</w:t>
      </w:r>
      <w:r w:rsidRPr="00F170FC">
        <w:rPr>
          <w:rFonts w:asciiTheme="minorBidi" w:hAnsiTheme="minorBidi"/>
          <w:sz w:val="28"/>
          <w:szCs w:val="28"/>
          <w:rtl/>
        </w:rPr>
        <w:t xml:space="preserve">از ( </w:t>
      </w:r>
      <w:r w:rsidRPr="00F170FC">
        <w:rPr>
          <w:rFonts w:asciiTheme="minorBidi" w:hAnsiTheme="minorBidi"/>
          <w:sz w:val="28"/>
          <w:szCs w:val="28"/>
        </w:rPr>
        <w:t>AI</w:t>
      </w:r>
      <w:r w:rsidRPr="00F170FC">
        <w:rPr>
          <w:rFonts w:asciiTheme="minorBidi" w:hAnsiTheme="minorBidi"/>
          <w:sz w:val="28"/>
          <w:szCs w:val="28"/>
          <w:rtl/>
        </w:rPr>
        <w:t xml:space="preserve"> ) . </w:t>
      </w:r>
    </w:p>
    <w:p w:rsidR="006E03D0" w:rsidRPr="00F170FC" w:rsidRDefault="006E03D0" w:rsidP="00B42007">
      <w:pPr>
        <w:keepNext/>
        <w:keepLines/>
        <w:numPr>
          <w:ilvl w:val="0"/>
          <w:numId w:val="5"/>
        </w:numPr>
        <w:spacing w:before="200" w:after="0"/>
        <w:jc w:val="both"/>
        <w:outlineLvl w:val="2"/>
        <w:rPr>
          <w:rFonts w:asciiTheme="minorBidi" w:eastAsiaTheme="majorEastAsia" w:hAnsiTheme="minorBidi"/>
          <w:b/>
          <w:bCs/>
          <w:sz w:val="28"/>
          <w:szCs w:val="28"/>
          <w:u w:val="single"/>
          <w:rtl/>
        </w:rPr>
      </w:pPr>
      <w:r w:rsidRPr="00F170FC">
        <w:rPr>
          <w:rFonts w:asciiTheme="minorBidi" w:eastAsiaTheme="majorEastAsia" w:hAnsiTheme="minorBidi"/>
          <w:b/>
          <w:bCs/>
          <w:sz w:val="28"/>
          <w:szCs w:val="28"/>
          <w:u w:val="single"/>
          <w:rtl/>
        </w:rPr>
        <w:t xml:space="preserve">المعالجة الهرمونية بعد سن اليأس : </w:t>
      </w:r>
    </w:p>
    <w:p w:rsidR="006E03D0" w:rsidRPr="00F170FC" w:rsidRDefault="006E03D0" w:rsidP="006E03D0">
      <w:pPr>
        <w:jc w:val="both"/>
        <w:rPr>
          <w:rFonts w:asciiTheme="minorBidi" w:hAnsiTheme="minorBidi"/>
          <w:sz w:val="28"/>
          <w:szCs w:val="28"/>
          <w:rtl/>
          <w:lang w:bidi="ar-SY"/>
        </w:rPr>
      </w:pPr>
      <w:r w:rsidRPr="00F170FC">
        <w:rPr>
          <w:rFonts w:asciiTheme="minorBidi" w:hAnsiTheme="minorBidi"/>
          <w:sz w:val="28"/>
          <w:szCs w:val="28"/>
          <w:rtl/>
        </w:rPr>
        <w:t>تعتبر مثبطات خميرة الأروماتاز المعالجة الهرمونية ال</w:t>
      </w:r>
      <w:r w:rsidRPr="00F170FC">
        <w:rPr>
          <w:rFonts w:asciiTheme="minorBidi" w:hAnsiTheme="minorBidi" w:hint="cs"/>
          <w:sz w:val="28"/>
          <w:szCs w:val="28"/>
          <w:rtl/>
        </w:rPr>
        <w:t>أ</w:t>
      </w:r>
      <w:r w:rsidRPr="00F170FC">
        <w:rPr>
          <w:rFonts w:asciiTheme="minorBidi" w:hAnsiTheme="minorBidi"/>
          <w:sz w:val="28"/>
          <w:szCs w:val="28"/>
          <w:rtl/>
        </w:rPr>
        <w:t>فضل للمريضات ب</w:t>
      </w:r>
      <w:r w:rsidRPr="00F170FC">
        <w:rPr>
          <w:rFonts w:asciiTheme="minorBidi" w:hAnsiTheme="minorBidi"/>
          <w:sz w:val="28"/>
          <w:szCs w:val="28"/>
        </w:rPr>
        <w:t xml:space="preserve"> MBC </w:t>
      </w:r>
      <w:r w:rsidRPr="00F170FC">
        <w:rPr>
          <w:rFonts w:asciiTheme="minorBidi" w:hAnsiTheme="minorBidi"/>
          <w:sz w:val="28"/>
          <w:szCs w:val="28"/>
          <w:rtl/>
        </w:rPr>
        <w:t xml:space="preserve">بعد سن اليأس فقد نجم عن </w:t>
      </w:r>
      <w:r w:rsidRPr="00F170FC">
        <w:rPr>
          <w:rFonts w:asciiTheme="minorBidi" w:hAnsiTheme="minorBidi" w:hint="cs"/>
          <w:sz w:val="28"/>
          <w:szCs w:val="28"/>
          <w:rtl/>
        </w:rPr>
        <w:t>إ</w:t>
      </w:r>
      <w:r w:rsidRPr="00F170FC">
        <w:rPr>
          <w:rFonts w:asciiTheme="minorBidi" w:hAnsiTheme="minorBidi"/>
          <w:sz w:val="28"/>
          <w:szCs w:val="28"/>
          <w:rtl/>
        </w:rPr>
        <w:t>ستخدامها</w:t>
      </w:r>
      <w:r w:rsidRPr="00F170FC">
        <w:rPr>
          <w:rFonts w:asciiTheme="minorBidi" w:hAnsiTheme="minorBidi" w:hint="cs"/>
          <w:sz w:val="28"/>
          <w:szCs w:val="28"/>
          <w:rtl/>
        </w:rPr>
        <w:t>وبال</w:t>
      </w:r>
      <w:r w:rsidRPr="00F170FC">
        <w:rPr>
          <w:rFonts w:asciiTheme="minorBidi" w:hAnsiTheme="minorBidi"/>
          <w:sz w:val="28"/>
          <w:szCs w:val="28"/>
          <w:rtl/>
        </w:rPr>
        <w:t>مقارنة</w:t>
      </w:r>
      <w:r w:rsidRPr="00F170FC">
        <w:rPr>
          <w:rFonts w:asciiTheme="minorBidi" w:hAnsiTheme="minorBidi" w:hint="cs"/>
          <w:sz w:val="28"/>
          <w:szCs w:val="28"/>
          <w:rtl/>
        </w:rPr>
        <w:t xml:space="preserve"> مع </w:t>
      </w:r>
      <w:r w:rsidRPr="00F170FC">
        <w:rPr>
          <w:rFonts w:asciiTheme="minorBidi" w:hAnsiTheme="minorBidi"/>
          <w:sz w:val="28"/>
          <w:szCs w:val="28"/>
          <w:rtl/>
        </w:rPr>
        <w:t>المعالجات الهرمونية الأخرى</w:t>
      </w:r>
      <w:r w:rsidRPr="00F170FC">
        <w:rPr>
          <w:rFonts w:asciiTheme="minorBidi" w:hAnsiTheme="minorBidi" w:hint="cs"/>
          <w:sz w:val="28"/>
          <w:szCs w:val="28"/>
          <w:rtl/>
        </w:rPr>
        <w:t>,</w:t>
      </w:r>
      <w:r w:rsidRPr="00F170FC">
        <w:rPr>
          <w:rFonts w:asciiTheme="minorBidi" w:hAnsiTheme="minorBidi"/>
          <w:sz w:val="28"/>
          <w:szCs w:val="28"/>
          <w:rtl/>
        </w:rPr>
        <w:t xml:space="preserve"> زيادة في معدل ال</w:t>
      </w:r>
      <w:r w:rsidRPr="00F170FC">
        <w:rPr>
          <w:rFonts w:asciiTheme="minorBidi" w:hAnsiTheme="minorBidi" w:hint="cs"/>
          <w:sz w:val="28"/>
          <w:szCs w:val="28"/>
          <w:rtl/>
        </w:rPr>
        <w:t>إ</w:t>
      </w:r>
      <w:r w:rsidRPr="00F170FC">
        <w:rPr>
          <w:rFonts w:asciiTheme="minorBidi" w:hAnsiTheme="minorBidi"/>
          <w:sz w:val="28"/>
          <w:szCs w:val="28"/>
          <w:rtl/>
        </w:rPr>
        <w:t xml:space="preserve">ستجابة الجزئية و الكلية </w:t>
      </w:r>
      <w:r w:rsidRPr="00F170FC">
        <w:rPr>
          <w:rFonts w:asciiTheme="minorBidi" w:hAnsiTheme="minorBidi"/>
          <w:sz w:val="28"/>
          <w:szCs w:val="28"/>
        </w:rPr>
        <w:t>RR</w:t>
      </w:r>
      <w:r w:rsidRPr="00F170FC">
        <w:rPr>
          <w:rFonts w:asciiTheme="minorBidi" w:hAnsiTheme="minorBidi" w:hint="cs"/>
          <w:sz w:val="28"/>
          <w:szCs w:val="28"/>
          <w:rtl/>
        </w:rPr>
        <w:t xml:space="preserve">, </w:t>
      </w:r>
      <w:r w:rsidRPr="00F170FC">
        <w:rPr>
          <w:rFonts w:asciiTheme="minorBidi" w:hAnsiTheme="minorBidi"/>
          <w:sz w:val="28"/>
          <w:szCs w:val="28"/>
          <w:rtl/>
        </w:rPr>
        <w:t xml:space="preserve">و زيادة في الوقت اللازم لتطور المرض </w:t>
      </w:r>
      <w:r w:rsidRPr="00F170FC">
        <w:rPr>
          <w:rFonts w:asciiTheme="minorBidi" w:hAnsiTheme="minorBidi"/>
          <w:sz w:val="28"/>
          <w:szCs w:val="28"/>
        </w:rPr>
        <w:t>(TTP) Time to progression</w:t>
      </w:r>
      <w:r w:rsidRPr="00F170FC">
        <w:rPr>
          <w:rFonts w:asciiTheme="minorBidi" w:hAnsiTheme="minorBidi"/>
          <w:sz w:val="28"/>
          <w:szCs w:val="28"/>
          <w:rtl/>
        </w:rPr>
        <w:t xml:space="preserve"> لكن دون زيادة في معدل البقيا. </w:t>
      </w:r>
    </w:p>
    <w:p w:rsidR="006E03D0" w:rsidRPr="00F170FC" w:rsidRDefault="006E03D0" w:rsidP="00F05C39">
      <w:pPr>
        <w:keepNext/>
        <w:keepLines/>
        <w:spacing w:before="200" w:after="0"/>
        <w:jc w:val="both"/>
        <w:outlineLvl w:val="2"/>
        <w:rPr>
          <w:rFonts w:asciiTheme="minorBidi" w:eastAsiaTheme="majorEastAsia" w:hAnsiTheme="minorBidi"/>
          <w:b/>
          <w:bCs/>
          <w:sz w:val="28"/>
          <w:szCs w:val="28"/>
          <w:u w:val="single"/>
          <w:rtl/>
          <w:lang w:bidi="ar-SY"/>
        </w:rPr>
      </w:pPr>
      <w:r w:rsidRPr="00F170FC">
        <w:rPr>
          <w:rFonts w:asciiTheme="minorBidi" w:eastAsiaTheme="majorEastAsia" w:hAnsiTheme="minorBidi"/>
          <w:b/>
          <w:bCs/>
          <w:sz w:val="28"/>
          <w:szCs w:val="28"/>
          <w:u w:val="single"/>
          <w:rtl/>
        </w:rPr>
        <w:t>هناك 3 مثبطات لخميرة الأروماتاز حصلت على موافقة ال</w:t>
      </w:r>
      <w:r w:rsidRPr="00F170FC">
        <w:rPr>
          <w:rFonts w:asciiTheme="minorBidi" w:eastAsiaTheme="majorEastAsia" w:hAnsiTheme="minorBidi"/>
          <w:b/>
          <w:bCs/>
          <w:sz w:val="28"/>
          <w:szCs w:val="28"/>
          <w:u w:val="single"/>
        </w:rPr>
        <w:t>FDA</w:t>
      </w:r>
      <w:r w:rsidRPr="00F170FC">
        <w:rPr>
          <w:rFonts w:asciiTheme="minorBidi" w:eastAsiaTheme="majorEastAsia" w:hAnsiTheme="minorBidi"/>
          <w:b/>
          <w:bCs/>
          <w:sz w:val="28"/>
          <w:szCs w:val="28"/>
          <w:u w:val="single"/>
          <w:rtl/>
        </w:rPr>
        <w:t xml:space="preserve"> كمعالجة لمريضات </w:t>
      </w:r>
      <w:r w:rsidRPr="00F170FC">
        <w:rPr>
          <w:rFonts w:asciiTheme="minorBidi" w:eastAsiaTheme="majorEastAsia" w:hAnsiTheme="minorBidi"/>
          <w:b/>
          <w:bCs/>
          <w:sz w:val="28"/>
          <w:szCs w:val="28"/>
          <w:u w:val="single"/>
        </w:rPr>
        <w:t>MBC</w:t>
      </w:r>
      <w:r w:rsidRPr="00F170FC">
        <w:rPr>
          <w:rFonts w:asciiTheme="minorBidi" w:eastAsiaTheme="majorEastAsia" w:hAnsiTheme="minorBidi"/>
          <w:b/>
          <w:bCs/>
          <w:sz w:val="28"/>
          <w:szCs w:val="28"/>
          <w:u w:val="single"/>
          <w:rtl/>
        </w:rPr>
        <w:t xml:space="preserve"> و هي :</w:t>
      </w:r>
      <w:r w:rsidRPr="00F170FC">
        <w:rPr>
          <w:rFonts w:asciiTheme="minorBidi" w:eastAsiaTheme="majorEastAsia" w:hAnsiTheme="minorBidi" w:hint="cs"/>
          <w:b/>
          <w:bCs/>
          <w:sz w:val="28"/>
          <w:szCs w:val="28"/>
          <w:u w:val="single"/>
          <w:rtl/>
        </w:rPr>
        <w:t>(</w:t>
      </w:r>
      <w:r w:rsidR="00DA7D67">
        <w:rPr>
          <w:rFonts w:asciiTheme="minorBidi" w:eastAsiaTheme="majorEastAsia" w:hAnsiTheme="minorBidi" w:hint="cs"/>
          <w:b/>
          <w:bCs/>
          <w:sz w:val="28"/>
          <w:szCs w:val="28"/>
          <w:u w:val="single"/>
          <w:rtl/>
          <w:lang w:bidi="ar-SY"/>
        </w:rPr>
        <w:t>5</w:t>
      </w:r>
      <w:r w:rsidR="00F05C39">
        <w:rPr>
          <w:rFonts w:asciiTheme="minorBidi" w:eastAsiaTheme="majorEastAsia" w:hAnsiTheme="minorBidi" w:hint="cs"/>
          <w:b/>
          <w:bCs/>
          <w:sz w:val="28"/>
          <w:szCs w:val="28"/>
          <w:u w:val="single"/>
          <w:rtl/>
          <w:lang w:bidi="ar-SY"/>
        </w:rPr>
        <w:t>4</w:t>
      </w:r>
      <w:r w:rsidRPr="00F170FC">
        <w:rPr>
          <w:rFonts w:asciiTheme="minorBidi" w:eastAsiaTheme="majorEastAsia" w:hAnsiTheme="minorBidi" w:hint="cs"/>
          <w:b/>
          <w:bCs/>
          <w:sz w:val="28"/>
          <w:szCs w:val="28"/>
          <w:u w:val="single"/>
          <w:rtl/>
        </w:rPr>
        <w:t>)</w:t>
      </w:r>
    </w:p>
    <w:p w:rsidR="006E03D0" w:rsidRPr="00F170FC" w:rsidRDefault="006E03D0" w:rsidP="003B10AA">
      <w:pPr>
        <w:jc w:val="right"/>
        <w:rPr>
          <w:rFonts w:asciiTheme="minorBidi" w:hAnsiTheme="minorBidi"/>
          <w:sz w:val="28"/>
          <w:szCs w:val="28"/>
        </w:rPr>
      </w:pPr>
      <w:r w:rsidRPr="00F170FC">
        <w:rPr>
          <w:rFonts w:asciiTheme="minorBidi" w:hAnsiTheme="minorBidi"/>
          <w:sz w:val="28"/>
          <w:szCs w:val="28"/>
        </w:rPr>
        <w:t>1—Anastrozole</w:t>
      </w:r>
    </w:p>
    <w:p w:rsidR="006E03D0" w:rsidRPr="00F170FC" w:rsidRDefault="006E03D0" w:rsidP="003B10AA">
      <w:pPr>
        <w:jc w:val="right"/>
        <w:rPr>
          <w:rFonts w:asciiTheme="minorBidi" w:hAnsiTheme="minorBidi"/>
          <w:sz w:val="28"/>
          <w:szCs w:val="28"/>
          <w:rtl/>
          <w:lang w:bidi="ar-SY"/>
        </w:rPr>
      </w:pPr>
      <w:r w:rsidRPr="00F170FC">
        <w:rPr>
          <w:rFonts w:asciiTheme="minorBidi" w:hAnsiTheme="minorBidi"/>
          <w:sz w:val="28"/>
          <w:szCs w:val="28"/>
        </w:rPr>
        <w:t>2- Letrozol</w:t>
      </w:r>
    </w:p>
    <w:p w:rsidR="006E03D0" w:rsidRPr="00F170FC" w:rsidRDefault="006E03D0" w:rsidP="002336E9">
      <w:pPr>
        <w:ind w:left="1080"/>
        <w:contextualSpacing/>
        <w:jc w:val="right"/>
        <w:rPr>
          <w:rFonts w:asciiTheme="minorBidi" w:eastAsiaTheme="minorHAnsi" w:hAnsiTheme="minorBidi"/>
          <w:sz w:val="28"/>
          <w:szCs w:val="28"/>
          <w:rtl/>
          <w:lang w:bidi="ar-SY"/>
        </w:rPr>
      </w:pPr>
      <w:r w:rsidRPr="00F170FC">
        <w:rPr>
          <w:rFonts w:asciiTheme="minorBidi" w:eastAsiaTheme="minorHAnsi" w:hAnsiTheme="minorBidi"/>
          <w:sz w:val="28"/>
          <w:szCs w:val="28"/>
        </w:rPr>
        <w:t>3 – Exemestane</w:t>
      </w:r>
    </w:p>
    <w:p w:rsidR="006E03D0" w:rsidRPr="00F170FC" w:rsidRDefault="00C57750" w:rsidP="00F05C39">
      <w:pPr>
        <w:jc w:val="both"/>
        <w:rPr>
          <w:rFonts w:asciiTheme="minorBidi" w:hAnsiTheme="minorBidi"/>
          <w:sz w:val="28"/>
          <w:szCs w:val="28"/>
          <w:rtl/>
        </w:rPr>
      </w:pPr>
      <w:bookmarkStart w:id="1" w:name="OLE_LINK53"/>
      <w:bookmarkStart w:id="2" w:name="OLE_LINK54"/>
      <w:r>
        <w:rPr>
          <w:rFonts w:asciiTheme="minorBidi" w:hAnsiTheme="minorBidi" w:hint="cs"/>
          <w:sz w:val="28"/>
          <w:szCs w:val="28"/>
          <w:rtl/>
          <w:lang w:bidi="ar-SY"/>
        </w:rPr>
        <w:t>كما يمكن إعطاء</w:t>
      </w:r>
      <w:r w:rsidR="006E03D0" w:rsidRPr="00F170FC">
        <w:rPr>
          <w:rFonts w:asciiTheme="minorBidi" w:hAnsiTheme="minorBidi"/>
          <w:sz w:val="28"/>
          <w:szCs w:val="28"/>
        </w:rPr>
        <w:t>fulvestrant</w:t>
      </w:r>
      <w:r w:rsidR="006E03D0" w:rsidRPr="00F170FC">
        <w:rPr>
          <w:rFonts w:asciiTheme="minorBidi" w:hAnsiTheme="minorBidi"/>
          <w:sz w:val="28"/>
          <w:szCs w:val="28"/>
          <w:rtl/>
        </w:rPr>
        <w:t xml:space="preserve"> شهريا</w:t>
      </w:r>
      <w:r w:rsidR="006E03D0" w:rsidRPr="00F170FC">
        <w:rPr>
          <w:rFonts w:asciiTheme="minorBidi" w:hAnsiTheme="minorBidi" w:hint="cs"/>
          <w:sz w:val="28"/>
          <w:szCs w:val="28"/>
          <w:rtl/>
        </w:rPr>
        <w:t>"</w:t>
      </w:r>
      <w:r w:rsidR="006E03D0" w:rsidRPr="00F170FC">
        <w:rPr>
          <w:rFonts w:asciiTheme="minorBidi" w:hAnsiTheme="minorBidi"/>
          <w:sz w:val="28"/>
          <w:szCs w:val="28"/>
          <w:rtl/>
        </w:rPr>
        <w:t xml:space="preserve"> بالعضل</w:t>
      </w:r>
      <w:r w:rsidR="006E03D0" w:rsidRPr="00F170FC">
        <w:rPr>
          <w:rFonts w:asciiTheme="minorBidi" w:hAnsiTheme="minorBidi" w:hint="cs"/>
          <w:sz w:val="28"/>
          <w:szCs w:val="28"/>
          <w:rtl/>
        </w:rPr>
        <w:t>,</w:t>
      </w:r>
      <w:r w:rsidR="006E03D0" w:rsidRPr="00F170FC">
        <w:rPr>
          <w:rFonts w:asciiTheme="minorBidi" w:hAnsiTheme="minorBidi"/>
          <w:sz w:val="28"/>
          <w:szCs w:val="28"/>
          <w:rtl/>
        </w:rPr>
        <w:t xml:space="preserve"> و هو مماثل بفعاليته لمثبطات خميرة الأروماتاز عند مريضات سرطان الثدي ال</w:t>
      </w:r>
      <w:r w:rsidR="006E03D0" w:rsidRPr="00F170FC">
        <w:rPr>
          <w:rFonts w:asciiTheme="minorBidi" w:hAnsiTheme="minorBidi" w:hint="cs"/>
          <w:sz w:val="28"/>
          <w:szCs w:val="28"/>
          <w:rtl/>
        </w:rPr>
        <w:t>إ</w:t>
      </w:r>
      <w:r w:rsidR="006E03D0" w:rsidRPr="00F170FC">
        <w:rPr>
          <w:rFonts w:asciiTheme="minorBidi" w:hAnsiTheme="minorBidi"/>
          <w:sz w:val="28"/>
          <w:szCs w:val="28"/>
          <w:rtl/>
        </w:rPr>
        <w:t>نتقالي بعد سن الياس و اللواتي حدث لديهن ترق</w:t>
      </w:r>
      <w:r w:rsidR="006E03D0" w:rsidRPr="00F170FC">
        <w:rPr>
          <w:rFonts w:asciiTheme="minorBidi" w:hAnsiTheme="minorBidi" w:hint="cs"/>
          <w:sz w:val="28"/>
          <w:szCs w:val="28"/>
          <w:rtl/>
        </w:rPr>
        <w:t>ي</w:t>
      </w:r>
      <w:r w:rsidR="006E03D0" w:rsidRPr="00F170FC">
        <w:rPr>
          <w:rFonts w:asciiTheme="minorBidi" w:hAnsiTheme="minorBidi"/>
          <w:sz w:val="28"/>
          <w:szCs w:val="28"/>
          <w:rtl/>
        </w:rPr>
        <w:t xml:space="preserve"> بالمرض </w:t>
      </w:r>
      <w:r w:rsidR="006E03D0" w:rsidRPr="00F170FC">
        <w:rPr>
          <w:rFonts w:asciiTheme="minorBidi" w:hAnsiTheme="minorBidi" w:hint="cs"/>
          <w:sz w:val="28"/>
          <w:szCs w:val="28"/>
          <w:rtl/>
        </w:rPr>
        <w:t>أ</w:t>
      </w:r>
      <w:r w:rsidR="006E03D0" w:rsidRPr="00F170FC">
        <w:rPr>
          <w:rFonts w:asciiTheme="minorBidi" w:hAnsiTheme="minorBidi"/>
          <w:sz w:val="28"/>
          <w:szCs w:val="28"/>
          <w:rtl/>
        </w:rPr>
        <w:t>ثناء العلاج بالتاموكسيفين</w:t>
      </w:r>
      <w:r w:rsidR="006E03D0" w:rsidRPr="00F170FC">
        <w:rPr>
          <w:rFonts w:asciiTheme="minorBidi" w:hAnsiTheme="minorBidi" w:hint="cs"/>
          <w:sz w:val="28"/>
          <w:szCs w:val="28"/>
          <w:rtl/>
        </w:rPr>
        <w:t>,</w:t>
      </w:r>
      <w:r w:rsidR="006E03D0" w:rsidRPr="00F170FC">
        <w:rPr>
          <w:rFonts w:asciiTheme="minorBidi" w:hAnsiTheme="minorBidi"/>
          <w:sz w:val="28"/>
          <w:szCs w:val="28"/>
          <w:rtl/>
        </w:rPr>
        <w:t xml:space="preserve"> و لم يستخدم هذا الدواء حتى الأن للسيدات قبل سن اليأس</w:t>
      </w:r>
      <w:bookmarkEnd w:id="1"/>
      <w:bookmarkEnd w:id="2"/>
      <w:r w:rsidR="006E03D0" w:rsidRPr="00F170FC">
        <w:rPr>
          <w:rFonts w:asciiTheme="minorBidi" w:hAnsiTheme="minorBidi"/>
          <w:sz w:val="28"/>
          <w:szCs w:val="28"/>
          <w:rtl/>
        </w:rPr>
        <w:t>.</w:t>
      </w:r>
      <w:r w:rsidR="006E03D0" w:rsidRPr="00F170FC">
        <w:rPr>
          <w:rFonts w:asciiTheme="minorBidi" w:hAnsiTheme="minorBidi" w:hint="cs"/>
          <w:sz w:val="28"/>
          <w:szCs w:val="28"/>
          <w:rtl/>
        </w:rPr>
        <w:t>(</w:t>
      </w:r>
      <w:r w:rsidR="00DA7D67">
        <w:rPr>
          <w:rFonts w:asciiTheme="minorBidi" w:hAnsiTheme="minorBidi" w:hint="cs"/>
          <w:sz w:val="28"/>
          <w:szCs w:val="28"/>
          <w:rtl/>
        </w:rPr>
        <w:t>5</w:t>
      </w:r>
      <w:r w:rsidR="00F05C39">
        <w:rPr>
          <w:rFonts w:asciiTheme="minorBidi" w:hAnsiTheme="minorBidi" w:hint="cs"/>
          <w:sz w:val="28"/>
          <w:szCs w:val="28"/>
          <w:rtl/>
        </w:rPr>
        <w:t>5</w:t>
      </w:r>
      <w:r w:rsidR="006E03D0" w:rsidRPr="00F170FC">
        <w:rPr>
          <w:rFonts w:asciiTheme="minorBidi" w:hAnsiTheme="minorBidi" w:hint="cs"/>
          <w:sz w:val="28"/>
          <w:szCs w:val="28"/>
          <w:rtl/>
        </w:rPr>
        <w:t>)</w:t>
      </w:r>
    </w:p>
    <w:p w:rsidR="006E03D0" w:rsidRPr="00F170FC" w:rsidRDefault="006E03D0" w:rsidP="006E03D0">
      <w:pPr>
        <w:jc w:val="both"/>
        <w:rPr>
          <w:rFonts w:asciiTheme="minorBidi" w:hAnsiTheme="minorBidi"/>
          <w:sz w:val="28"/>
          <w:szCs w:val="28"/>
          <w:rtl/>
        </w:rPr>
      </w:pPr>
      <w:r w:rsidRPr="00F170FC">
        <w:rPr>
          <w:rFonts w:asciiTheme="minorBidi" w:hAnsiTheme="minorBidi"/>
          <w:sz w:val="28"/>
          <w:szCs w:val="28"/>
          <w:rtl/>
        </w:rPr>
        <w:t>و كما ذكرنا سابقا</w:t>
      </w:r>
      <w:r w:rsidRPr="00F170FC">
        <w:rPr>
          <w:rFonts w:asciiTheme="minorBidi" w:hAnsiTheme="minorBidi" w:hint="cs"/>
          <w:sz w:val="28"/>
          <w:szCs w:val="28"/>
          <w:rtl/>
        </w:rPr>
        <w:t>"</w:t>
      </w:r>
      <w:r w:rsidRPr="00F170FC">
        <w:rPr>
          <w:rFonts w:asciiTheme="minorBidi" w:hAnsiTheme="minorBidi"/>
          <w:sz w:val="28"/>
          <w:szCs w:val="28"/>
          <w:rtl/>
        </w:rPr>
        <w:t xml:space="preserve"> لدى مريضات </w:t>
      </w:r>
      <w:r w:rsidRPr="00F170FC">
        <w:rPr>
          <w:rFonts w:asciiTheme="minorBidi" w:hAnsiTheme="minorBidi"/>
          <w:sz w:val="28"/>
          <w:szCs w:val="28"/>
        </w:rPr>
        <w:t>MBC</w:t>
      </w:r>
      <w:r w:rsidRPr="00F170FC">
        <w:rPr>
          <w:rFonts w:asciiTheme="minorBidi" w:hAnsiTheme="minorBidi"/>
          <w:sz w:val="28"/>
          <w:szCs w:val="28"/>
          <w:rtl/>
        </w:rPr>
        <w:t xml:space="preserve"> قبل سن </w:t>
      </w:r>
      <w:r w:rsidRPr="00F170FC">
        <w:rPr>
          <w:rFonts w:asciiTheme="minorBidi" w:hAnsiTheme="minorBidi" w:hint="cs"/>
          <w:sz w:val="28"/>
          <w:szCs w:val="28"/>
          <w:rtl/>
        </w:rPr>
        <w:t>ا</w:t>
      </w:r>
      <w:r w:rsidRPr="00F170FC">
        <w:rPr>
          <w:rFonts w:asciiTheme="minorBidi" w:hAnsiTheme="minorBidi"/>
          <w:sz w:val="28"/>
          <w:szCs w:val="28"/>
          <w:rtl/>
        </w:rPr>
        <w:t>ليأس</w:t>
      </w:r>
      <w:r w:rsidRPr="00F170FC">
        <w:rPr>
          <w:rFonts w:asciiTheme="minorBidi" w:hAnsiTheme="minorBidi" w:hint="cs"/>
          <w:sz w:val="28"/>
          <w:szCs w:val="28"/>
          <w:rtl/>
        </w:rPr>
        <w:t>,</w:t>
      </w:r>
      <w:r w:rsidRPr="00F170FC">
        <w:rPr>
          <w:rFonts w:asciiTheme="minorBidi" w:hAnsiTheme="minorBidi"/>
          <w:sz w:val="28"/>
          <w:szCs w:val="28"/>
          <w:rtl/>
        </w:rPr>
        <w:t xml:space="preserve"> ف</w:t>
      </w:r>
      <w:r w:rsidRPr="00F170FC">
        <w:rPr>
          <w:rFonts w:asciiTheme="minorBidi" w:hAnsiTheme="minorBidi" w:hint="cs"/>
          <w:sz w:val="28"/>
          <w:szCs w:val="28"/>
          <w:rtl/>
        </w:rPr>
        <w:t>إ</w:t>
      </w:r>
      <w:r w:rsidRPr="00F170FC">
        <w:rPr>
          <w:rFonts w:asciiTheme="minorBidi" w:hAnsiTheme="minorBidi"/>
          <w:sz w:val="28"/>
          <w:szCs w:val="28"/>
          <w:rtl/>
        </w:rPr>
        <w:t xml:space="preserve">ن مريضات </w:t>
      </w:r>
      <w:r w:rsidRPr="00F170FC">
        <w:rPr>
          <w:rFonts w:asciiTheme="minorBidi" w:hAnsiTheme="minorBidi"/>
          <w:sz w:val="28"/>
          <w:szCs w:val="28"/>
        </w:rPr>
        <w:t>MBC</w:t>
      </w:r>
      <w:r w:rsidRPr="00F170FC">
        <w:rPr>
          <w:rFonts w:asciiTheme="minorBidi" w:hAnsiTheme="minorBidi"/>
          <w:sz w:val="28"/>
          <w:szCs w:val="28"/>
          <w:rtl/>
        </w:rPr>
        <w:t xml:space="preserve"> بعد سن الي</w:t>
      </w:r>
      <w:r w:rsidRPr="00F170FC">
        <w:rPr>
          <w:rFonts w:asciiTheme="minorBidi" w:hAnsiTheme="minorBidi" w:hint="cs"/>
          <w:sz w:val="28"/>
          <w:szCs w:val="28"/>
          <w:rtl/>
        </w:rPr>
        <w:t>أ</w:t>
      </w:r>
      <w:r w:rsidRPr="00F170FC">
        <w:rPr>
          <w:rFonts w:asciiTheme="minorBidi" w:hAnsiTheme="minorBidi"/>
          <w:sz w:val="28"/>
          <w:szCs w:val="28"/>
          <w:rtl/>
        </w:rPr>
        <w:t xml:space="preserve">س يجب </w:t>
      </w:r>
      <w:r w:rsidRPr="00F170FC">
        <w:rPr>
          <w:rFonts w:asciiTheme="minorBidi" w:hAnsiTheme="minorBidi" w:hint="cs"/>
          <w:sz w:val="28"/>
          <w:szCs w:val="28"/>
          <w:rtl/>
        </w:rPr>
        <w:t>أ</w:t>
      </w:r>
      <w:r w:rsidRPr="00F170FC">
        <w:rPr>
          <w:rFonts w:asciiTheme="minorBidi" w:hAnsiTheme="minorBidi"/>
          <w:sz w:val="28"/>
          <w:szCs w:val="28"/>
          <w:rtl/>
        </w:rPr>
        <w:t>ن يكملن المعالجة الهرمونية حتى يحدث تطور للمرض</w:t>
      </w:r>
      <w:r w:rsidRPr="00F170FC">
        <w:rPr>
          <w:rFonts w:asciiTheme="minorBidi" w:hAnsiTheme="minorBidi" w:hint="cs"/>
          <w:sz w:val="28"/>
          <w:szCs w:val="28"/>
          <w:rtl/>
        </w:rPr>
        <w:t>,</w:t>
      </w:r>
      <w:r w:rsidRPr="00F170FC">
        <w:rPr>
          <w:rFonts w:asciiTheme="minorBidi" w:hAnsiTheme="minorBidi"/>
          <w:sz w:val="28"/>
          <w:szCs w:val="28"/>
          <w:rtl/>
        </w:rPr>
        <w:t xml:space="preserve"> و هذا ما يدعى بالتعنيد على المعالجة الهرمونية و سببه حدوث طفرات في المستقبل ال</w:t>
      </w:r>
      <w:r w:rsidRPr="00F170FC">
        <w:rPr>
          <w:rFonts w:asciiTheme="minorBidi" w:hAnsiTheme="minorBidi" w:hint="cs"/>
          <w:sz w:val="28"/>
          <w:szCs w:val="28"/>
          <w:rtl/>
        </w:rPr>
        <w:t>إ</w:t>
      </w:r>
      <w:r w:rsidRPr="00F170FC">
        <w:rPr>
          <w:rFonts w:asciiTheme="minorBidi" w:hAnsiTheme="minorBidi"/>
          <w:sz w:val="28"/>
          <w:szCs w:val="28"/>
          <w:rtl/>
        </w:rPr>
        <w:t xml:space="preserve">ستروجيني تؤدي لعدم </w:t>
      </w:r>
      <w:r w:rsidRPr="00F170FC">
        <w:rPr>
          <w:rFonts w:asciiTheme="minorBidi" w:hAnsiTheme="minorBidi" w:hint="cs"/>
          <w:sz w:val="28"/>
          <w:szCs w:val="28"/>
          <w:rtl/>
        </w:rPr>
        <w:t>إ</w:t>
      </w:r>
      <w:r w:rsidRPr="00F170FC">
        <w:rPr>
          <w:rFonts w:asciiTheme="minorBidi" w:hAnsiTheme="minorBidi"/>
          <w:sz w:val="28"/>
          <w:szCs w:val="28"/>
          <w:rtl/>
        </w:rPr>
        <w:t>رتباطه بالدواء و بالتالي عدم فعالي</w:t>
      </w:r>
      <w:r w:rsidRPr="00F170FC">
        <w:rPr>
          <w:rFonts w:asciiTheme="minorBidi" w:hAnsiTheme="minorBidi" w:hint="cs"/>
          <w:sz w:val="28"/>
          <w:szCs w:val="28"/>
          <w:rtl/>
        </w:rPr>
        <w:t>ته</w:t>
      </w:r>
      <w:r w:rsidRPr="00F170FC">
        <w:rPr>
          <w:rFonts w:asciiTheme="minorBidi" w:hAnsiTheme="minorBidi"/>
          <w:sz w:val="28"/>
          <w:szCs w:val="28"/>
          <w:rtl/>
        </w:rPr>
        <w:t xml:space="preserve"> الدواء. </w:t>
      </w:r>
    </w:p>
    <w:p w:rsidR="006E03D0" w:rsidRPr="00F170FC" w:rsidRDefault="006E03D0" w:rsidP="006E03D0">
      <w:pPr>
        <w:jc w:val="both"/>
        <w:rPr>
          <w:rFonts w:asciiTheme="minorBidi" w:hAnsiTheme="minorBidi"/>
          <w:sz w:val="28"/>
          <w:szCs w:val="28"/>
          <w:rtl/>
          <w:lang w:bidi="ar-SY"/>
        </w:rPr>
      </w:pPr>
      <w:r w:rsidRPr="00F170FC">
        <w:rPr>
          <w:rFonts w:asciiTheme="minorBidi" w:hAnsiTheme="minorBidi"/>
          <w:sz w:val="28"/>
          <w:szCs w:val="28"/>
          <w:rtl/>
        </w:rPr>
        <w:t xml:space="preserve">و حيث </w:t>
      </w:r>
      <w:r w:rsidRPr="00F170FC">
        <w:rPr>
          <w:rFonts w:asciiTheme="minorBidi" w:hAnsiTheme="minorBidi" w:hint="cs"/>
          <w:sz w:val="28"/>
          <w:szCs w:val="28"/>
          <w:rtl/>
        </w:rPr>
        <w:t>أ</w:t>
      </w:r>
      <w:r w:rsidRPr="00F170FC">
        <w:rPr>
          <w:rFonts w:asciiTheme="minorBidi" w:hAnsiTheme="minorBidi"/>
          <w:sz w:val="28"/>
          <w:szCs w:val="28"/>
          <w:rtl/>
        </w:rPr>
        <w:t xml:space="preserve">نه لا توجد أفضلية لدواء هرموني من الأدوية السابقة على </w:t>
      </w:r>
      <w:r w:rsidRPr="00F170FC">
        <w:rPr>
          <w:rFonts w:asciiTheme="minorBidi" w:hAnsiTheme="minorBidi" w:hint="cs"/>
          <w:sz w:val="28"/>
          <w:szCs w:val="28"/>
          <w:rtl/>
        </w:rPr>
        <w:t>أ</w:t>
      </w:r>
      <w:r w:rsidRPr="00F170FC">
        <w:rPr>
          <w:rFonts w:asciiTheme="minorBidi" w:hAnsiTheme="minorBidi"/>
          <w:sz w:val="28"/>
          <w:szCs w:val="28"/>
          <w:rtl/>
        </w:rPr>
        <w:t xml:space="preserve">خر لدى مريضات </w:t>
      </w:r>
      <w:r w:rsidRPr="00F170FC">
        <w:rPr>
          <w:rFonts w:asciiTheme="minorBidi" w:hAnsiTheme="minorBidi"/>
          <w:sz w:val="28"/>
          <w:szCs w:val="28"/>
        </w:rPr>
        <w:t>MBC</w:t>
      </w:r>
      <w:r w:rsidRPr="00F170FC">
        <w:rPr>
          <w:rFonts w:asciiTheme="minorBidi" w:hAnsiTheme="minorBidi"/>
          <w:sz w:val="28"/>
          <w:szCs w:val="28"/>
          <w:rtl/>
        </w:rPr>
        <w:t xml:space="preserve"> بعد سن الي</w:t>
      </w:r>
      <w:r w:rsidRPr="00F170FC">
        <w:rPr>
          <w:rFonts w:asciiTheme="minorBidi" w:hAnsiTheme="minorBidi" w:hint="cs"/>
          <w:sz w:val="28"/>
          <w:szCs w:val="28"/>
          <w:rtl/>
        </w:rPr>
        <w:t>أ</w:t>
      </w:r>
      <w:r w:rsidRPr="00F170FC">
        <w:rPr>
          <w:rFonts w:asciiTheme="minorBidi" w:hAnsiTheme="minorBidi"/>
          <w:sz w:val="28"/>
          <w:szCs w:val="28"/>
          <w:rtl/>
        </w:rPr>
        <w:t>س</w:t>
      </w:r>
      <w:r w:rsidRPr="00F170FC">
        <w:rPr>
          <w:rFonts w:asciiTheme="minorBidi" w:hAnsiTheme="minorBidi" w:hint="cs"/>
          <w:sz w:val="28"/>
          <w:szCs w:val="28"/>
          <w:rtl/>
        </w:rPr>
        <w:t>,</w:t>
      </w:r>
      <w:r w:rsidRPr="00F170FC">
        <w:rPr>
          <w:rFonts w:asciiTheme="minorBidi" w:hAnsiTheme="minorBidi"/>
          <w:sz w:val="28"/>
          <w:szCs w:val="28"/>
          <w:rtl/>
        </w:rPr>
        <w:t xml:space="preserve"> لذلك يمكننا البدء بالتاموكسيفين أو مثبطات الخميرة </w:t>
      </w:r>
      <w:r w:rsidRPr="00F170FC">
        <w:rPr>
          <w:rFonts w:asciiTheme="minorBidi" w:hAnsiTheme="minorBidi" w:hint="cs"/>
          <w:sz w:val="28"/>
          <w:szCs w:val="28"/>
          <w:rtl/>
        </w:rPr>
        <w:t>أ</w:t>
      </w:r>
      <w:r w:rsidRPr="00F170FC">
        <w:rPr>
          <w:rFonts w:asciiTheme="minorBidi" w:hAnsiTheme="minorBidi"/>
          <w:sz w:val="28"/>
          <w:szCs w:val="28"/>
          <w:rtl/>
        </w:rPr>
        <w:t xml:space="preserve">و </w:t>
      </w:r>
      <w:r w:rsidRPr="00F170FC">
        <w:rPr>
          <w:rFonts w:asciiTheme="minorBidi" w:hAnsiTheme="minorBidi"/>
          <w:sz w:val="28"/>
          <w:szCs w:val="28"/>
        </w:rPr>
        <w:t>Fulvestrant</w:t>
      </w:r>
      <w:r w:rsidRPr="00F170FC">
        <w:rPr>
          <w:rFonts w:asciiTheme="minorBidi" w:hAnsiTheme="minorBidi"/>
          <w:sz w:val="28"/>
          <w:szCs w:val="28"/>
          <w:rtl/>
        </w:rPr>
        <w:t xml:space="preserve"> و كلها خيارات ممكنة للمعالجة</w:t>
      </w:r>
      <w:r w:rsidRPr="00F170FC">
        <w:rPr>
          <w:rFonts w:asciiTheme="minorBidi" w:hAnsiTheme="minorBidi" w:hint="cs"/>
          <w:sz w:val="28"/>
          <w:szCs w:val="28"/>
          <w:rtl/>
        </w:rPr>
        <w:t>.</w:t>
      </w:r>
    </w:p>
    <w:p w:rsidR="006E03D0" w:rsidRPr="00F170FC" w:rsidRDefault="006E03D0" w:rsidP="006E03D0">
      <w:pPr>
        <w:jc w:val="both"/>
        <w:rPr>
          <w:rFonts w:asciiTheme="minorBidi" w:hAnsiTheme="minorBidi"/>
          <w:sz w:val="28"/>
          <w:szCs w:val="28"/>
        </w:rPr>
      </w:pPr>
      <w:r w:rsidRPr="00F170FC">
        <w:rPr>
          <w:rFonts w:asciiTheme="minorBidi" w:hAnsiTheme="minorBidi" w:hint="cs"/>
          <w:sz w:val="28"/>
          <w:szCs w:val="28"/>
          <w:rtl/>
        </w:rPr>
        <w:t>أث</w:t>
      </w:r>
      <w:r w:rsidRPr="00F170FC">
        <w:rPr>
          <w:rFonts w:asciiTheme="minorBidi" w:hAnsiTheme="minorBidi"/>
          <w:sz w:val="28"/>
          <w:szCs w:val="28"/>
          <w:rtl/>
        </w:rPr>
        <w:t xml:space="preserve">ناء المعالجة الهرمونية قبل أو بعد سن اليأس قد نشاهد </w:t>
      </w:r>
      <w:r w:rsidRPr="00F170FC">
        <w:rPr>
          <w:rFonts w:asciiTheme="minorBidi" w:hAnsiTheme="minorBidi" w:hint="cs"/>
          <w:sz w:val="28"/>
          <w:szCs w:val="28"/>
          <w:rtl/>
        </w:rPr>
        <w:t>إ</w:t>
      </w:r>
      <w:r w:rsidRPr="00F170FC">
        <w:rPr>
          <w:rFonts w:asciiTheme="minorBidi" w:hAnsiTheme="minorBidi"/>
          <w:sz w:val="28"/>
          <w:szCs w:val="28"/>
          <w:rtl/>
        </w:rPr>
        <w:t xml:space="preserve">ستجابة السحب و هي تتجلى بحدوث </w:t>
      </w:r>
      <w:r w:rsidRPr="00F170FC">
        <w:rPr>
          <w:rFonts w:asciiTheme="minorBidi" w:hAnsiTheme="minorBidi" w:hint="cs"/>
          <w:sz w:val="28"/>
          <w:szCs w:val="28"/>
          <w:rtl/>
        </w:rPr>
        <w:t>إ</w:t>
      </w:r>
      <w:r w:rsidRPr="00F170FC">
        <w:rPr>
          <w:rFonts w:asciiTheme="minorBidi" w:hAnsiTheme="minorBidi"/>
          <w:sz w:val="28"/>
          <w:szCs w:val="28"/>
          <w:rtl/>
        </w:rPr>
        <w:t>ستجابة عند إيقاف المعالجة الهرمونية بعد حدوث تطور للمرض و تكون هذه ال</w:t>
      </w:r>
      <w:r w:rsidRPr="00F170FC">
        <w:rPr>
          <w:rFonts w:asciiTheme="minorBidi" w:hAnsiTheme="minorBidi" w:hint="cs"/>
          <w:sz w:val="28"/>
          <w:szCs w:val="28"/>
          <w:rtl/>
        </w:rPr>
        <w:t>إ</w:t>
      </w:r>
      <w:r w:rsidRPr="00F170FC">
        <w:rPr>
          <w:rFonts w:asciiTheme="minorBidi" w:hAnsiTheme="minorBidi"/>
          <w:sz w:val="28"/>
          <w:szCs w:val="28"/>
          <w:rtl/>
        </w:rPr>
        <w:t>ستجابة نقصا</w:t>
      </w:r>
      <w:r w:rsidRPr="00F170FC">
        <w:rPr>
          <w:rFonts w:asciiTheme="minorBidi" w:hAnsiTheme="minorBidi" w:hint="cs"/>
          <w:sz w:val="28"/>
          <w:szCs w:val="28"/>
          <w:rtl/>
        </w:rPr>
        <w:t>"</w:t>
      </w:r>
      <w:r w:rsidRPr="00F170FC">
        <w:rPr>
          <w:rFonts w:asciiTheme="minorBidi" w:hAnsiTheme="minorBidi"/>
          <w:sz w:val="28"/>
          <w:szCs w:val="28"/>
          <w:rtl/>
        </w:rPr>
        <w:t xml:space="preserve"> في حجم الورم بمجرد سحب العامل الهرموني و ذلك بعد فترة طويلة من ثبات المرض . </w:t>
      </w:r>
    </w:p>
    <w:p w:rsidR="006E03D0" w:rsidRPr="00F170FC" w:rsidRDefault="006E03D0" w:rsidP="006E03D0">
      <w:pPr>
        <w:jc w:val="both"/>
        <w:rPr>
          <w:rFonts w:asciiTheme="minorBidi" w:hAnsiTheme="minorBidi"/>
          <w:sz w:val="28"/>
          <w:szCs w:val="28"/>
        </w:rPr>
      </w:pPr>
      <w:r w:rsidRPr="00F170FC">
        <w:rPr>
          <w:rFonts w:asciiTheme="minorBidi" w:hAnsiTheme="minorBidi"/>
          <w:sz w:val="28"/>
          <w:szCs w:val="28"/>
          <w:rtl/>
        </w:rPr>
        <w:t xml:space="preserve">و مما تجدر ملاحظته هنا </w:t>
      </w:r>
      <w:r w:rsidRPr="00F170FC">
        <w:rPr>
          <w:rFonts w:asciiTheme="minorBidi" w:hAnsiTheme="minorBidi" w:hint="cs"/>
          <w:sz w:val="28"/>
          <w:szCs w:val="28"/>
          <w:rtl/>
        </w:rPr>
        <w:t>أ</w:t>
      </w:r>
      <w:r w:rsidRPr="00F170FC">
        <w:rPr>
          <w:rFonts w:asciiTheme="minorBidi" w:hAnsiTheme="minorBidi"/>
          <w:sz w:val="28"/>
          <w:szCs w:val="28"/>
          <w:rtl/>
        </w:rPr>
        <w:t xml:space="preserve">نه إذا كانت المستقبلات الهرمونية إيجابية و </w:t>
      </w:r>
      <w:r w:rsidRPr="00F170FC">
        <w:rPr>
          <w:rFonts w:asciiTheme="minorBidi" w:hAnsiTheme="minorBidi"/>
          <w:sz w:val="28"/>
          <w:szCs w:val="28"/>
        </w:rPr>
        <w:t>Her2/neu</w:t>
      </w:r>
      <w:r w:rsidRPr="00F170FC">
        <w:rPr>
          <w:rFonts w:asciiTheme="minorBidi" w:hAnsiTheme="minorBidi"/>
          <w:sz w:val="28"/>
          <w:szCs w:val="28"/>
          <w:rtl/>
        </w:rPr>
        <w:t xml:space="preserve"> إيجابية أيضا فإن المريضة تكون أقل </w:t>
      </w:r>
      <w:r w:rsidRPr="00F170FC">
        <w:rPr>
          <w:rFonts w:asciiTheme="minorBidi" w:hAnsiTheme="minorBidi" w:hint="cs"/>
          <w:sz w:val="28"/>
          <w:szCs w:val="28"/>
          <w:rtl/>
        </w:rPr>
        <w:t>إ</w:t>
      </w:r>
      <w:r w:rsidRPr="00F170FC">
        <w:rPr>
          <w:rFonts w:asciiTheme="minorBidi" w:hAnsiTheme="minorBidi"/>
          <w:sz w:val="28"/>
          <w:szCs w:val="28"/>
          <w:rtl/>
        </w:rPr>
        <w:t>حتمالا</w:t>
      </w:r>
      <w:r w:rsidRPr="00F170FC">
        <w:rPr>
          <w:rFonts w:asciiTheme="minorBidi" w:hAnsiTheme="minorBidi" w:hint="cs"/>
          <w:sz w:val="28"/>
          <w:szCs w:val="28"/>
          <w:rtl/>
        </w:rPr>
        <w:t>"</w:t>
      </w:r>
      <w:r w:rsidRPr="00F170FC">
        <w:rPr>
          <w:rFonts w:asciiTheme="minorBidi" w:hAnsiTheme="minorBidi"/>
          <w:sz w:val="28"/>
          <w:szCs w:val="28"/>
          <w:rtl/>
        </w:rPr>
        <w:t>لل</w:t>
      </w:r>
      <w:r w:rsidRPr="00F170FC">
        <w:rPr>
          <w:rFonts w:asciiTheme="minorBidi" w:hAnsiTheme="minorBidi" w:hint="cs"/>
          <w:sz w:val="28"/>
          <w:szCs w:val="28"/>
          <w:rtl/>
        </w:rPr>
        <w:t>إ</w:t>
      </w:r>
      <w:r w:rsidRPr="00F170FC">
        <w:rPr>
          <w:rFonts w:asciiTheme="minorBidi" w:hAnsiTheme="minorBidi"/>
          <w:sz w:val="28"/>
          <w:szCs w:val="28"/>
          <w:rtl/>
        </w:rPr>
        <w:t>ستجابة للمعالجة الهرمونية من مريضات المستقبلات ال</w:t>
      </w:r>
      <w:r w:rsidRPr="00F170FC">
        <w:rPr>
          <w:rFonts w:asciiTheme="minorBidi" w:hAnsiTheme="minorBidi" w:hint="cs"/>
          <w:sz w:val="28"/>
          <w:szCs w:val="28"/>
          <w:rtl/>
        </w:rPr>
        <w:t>إ</w:t>
      </w:r>
      <w:r w:rsidRPr="00F170FC">
        <w:rPr>
          <w:rFonts w:asciiTheme="minorBidi" w:hAnsiTheme="minorBidi"/>
          <w:sz w:val="28"/>
          <w:szCs w:val="28"/>
          <w:rtl/>
        </w:rPr>
        <w:t xml:space="preserve">يجابية و </w:t>
      </w:r>
      <w:r w:rsidRPr="00F170FC">
        <w:rPr>
          <w:rFonts w:asciiTheme="minorBidi" w:hAnsiTheme="minorBidi"/>
          <w:sz w:val="28"/>
          <w:szCs w:val="28"/>
        </w:rPr>
        <w:t>her2/neu</w:t>
      </w:r>
      <w:r w:rsidRPr="00F170FC">
        <w:rPr>
          <w:rFonts w:asciiTheme="minorBidi" w:hAnsiTheme="minorBidi"/>
          <w:sz w:val="28"/>
          <w:szCs w:val="28"/>
          <w:rtl/>
        </w:rPr>
        <w:t xml:space="preserve"> سلبية </w:t>
      </w:r>
      <w:r w:rsidRPr="00F170FC">
        <w:rPr>
          <w:rFonts w:asciiTheme="minorBidi" w:hAnsiTheme="minorBidi" w:hint="cs"/>
          <w:sz w:val="28"/>
          <w:szCs w:val="28"/>
          <w:rtl/>
        </w:rPr>
        <w:t>.</w:t>
      </w:r>
    </w:p>
    <w:p w:rsidR="006E03D0" w:rsidRPr="00F170FC" w:rsidRDefault="006E03D0" w:rsidP="00220FF2">
      <w:pPr>
        <w:jc w:val="both"/>
        <w:rPr>
          <w:rFonts w:asciiTheme="minorBidi" w:hAnsiTheme="minorBidi"/>
          <w:sz w:val="28"/>
          <w:szCs w:val="28"/>
        </w:rPr>
      </w:pPr>
      <w:r w:rsidRPr="00F170FC">
        <w:rPr>
          <w:rFonts w:asciiTheme="minorBidi" w:hAnsiTheme="minorBidi"/>
          <w:sz w:val="28"/>
          <w:szCs w:val="28"/>
          <w:rtl/>
        </w:rPr>
        <w:lastRenderedPageBreak/>
        <w:t xml:space="preserve">و في التجارب العلاجية الحديثة يتم استخدام </w:t>
      </w:r>
      <w:r w:rsidR="00220FF2">
        <w:rPr>
          <w:rFonts w:asciiTheme="minorBidi" w:hAnsiTheme="minorBidi" w:hint="cs"/>
          <w:sz w:val="28"/>
          <w:szCs w:val="28"/>
          <w:rtl/>
          <w:lang w:bidi="ar-SY"/>
        </w:rPr>
        <w:t xml:space="preserve">المعالجة الهدفية </w:t>
      </w:r>
      <w:r w:rsidRPr="00F170FC">
        <w:rPr>
          <w:rFonts w:asciiTheme="minorBidi" w:hAnsiTheme="minorBidi"/>
          <w:sz w:val="28"/>
          <w:szCs w:val="28"/>
        </w:rPr>
        <w:t>Targeted therapy</w:t>
      </w:r>
      <w:r w:rsidRPr="00F170FC">
        <w:rPr>
          <w:rFonts w:asciiTheme="minorBidi" w:hAnsiTheme="minorBidi" w:hint="cs"/>
          <w:sz w:val="28"/>
          <w:szCs w:val="28"/>
          <w:rtl/>
        </w:rPr>
        <w:t xml:space="preserve">, </w:t>
      </w:r>
      <w:r w:rsidRPr="00F170FC">
        <w:rPr>
          <w:rFonts w:asciiTheme="minorBidi" w:hAnsiTheme="minorBidi"/>
          <w:sz w:val="28"/>
          <w:szCs w:val="28"/>
          <w:rtl/>
        </w:rPr>
        <w:t xml:space="preserve">والتي تستهدف عوامل النمو البشروية و </w:t>
      </w:r>
      <w:r w:rsidRPr="00F170FC">
        <w:rPr>
          <w:rFonts w:asciiTheme="minorBidi" w:hAnsiTheme="minorBidi" w:hint="cs"/>
          <w:sz w:val="28"/>
          <w:szCs w:val="28"/>
          <w:rtl/>
        </w:rPr>
        <w:t>م</w:t>
      </w:r>
      <w:r w:rsidRPr="00F170FC">
        <w:rPr>
          <w:rFonts w:asciiTheme="minorBidi" w:hAnsiTheme="minorBidi"/>
          <w:sz w:val="28"/>
          <w:szCs w:val="28"/>
          <w:rtl/>
        </w:rPr>
        <w:t>س</w:t>
      </w:r>
      <w:r w:rsidRPr="00F170FC">
        <w:rPr>
          <w:rFonts w:asciiTheme="minorBidi" w:hAnsiTheme="minorBidi" w:hint="cs"/>
          <w:sz w:val="28"/>
          <w:szCs w:val="28"/>
          <w:rtl/>
        </w:rPr>
        <w:t>تقب</w:t>
      </w:r>
      <w:r w:rsidRPr="00F170FC">
        <w:rPr>
          <w:rFonts w:asciiTheme="minorBidi" w:hAnsiTheme="minorBidi"/>
          <w:sz w:val="28"/>
          <w:szCs w:val="28"/>
          <w:rtl/>
        </w:rPr>
        <w:t xml:space="preserve">لها في الخلايا الورمية مثل </w:t>
      </w:r>
      <w:r w:rsidR="00220FF2">
        <w:rPr>
          <w:rFonts w:asciiTheme="minorBidi" w:hAnsiTheme="minorBidi" w:hint="cs"/>
          <w:sz w:val="28"/>
          <w:szCs w:val="28"/>
          <w:rtl/>
        </w:rPr>
        <w:t>الترا</w:t>
      </w:r>
      <w:r w:rsidR="006640D4">
        <w:rPr>
          <w:rFonts w:asciiTheme="minorBidi" w:hAnsiTheme="minorBidi" w:hint="cs"/>
          <w:sz w:val="28"/>
          <w:szCs w:val="28"/>
          <w:rtl/>
        </w:rPr>
        <w:t>ستوزوماب</w:t>
      </w:r>
      <w:r w:rsidRPr="00F170FC">
        <w:rPr>
          <w:rFonts w:asciiTheme="minorBidi" w:hAnsiTheme="minorBidi"/>
          <w:sz w:val="28"/>
          <w:szCs w:val="28"/>
          <w:rtl/>
        </w:rPr>
        <w:t>بالمشاركة مع المعالجة الهرمونية لتعزيز فعالية هذه الأخيرة .</w:t>
      </w:r>
    </w:p>
    <w:p w:rsidR="006E03D0" w:rsidRPr="00F170FC" w:rsidRDefault="006E03D0" w:rsidP="00B42007">
      <w:pPr>
        <w:pStyle w:val="a3"/>
        <w:keepNext/>
        <w:keepLines/>
        <w:numPr>
          <w:ilvl w:val="0"/>
          <w:numId w:val="17"/>
        </w:numPr>
        <w:spacing w:before="200" w:after="0"/>
        <w:jc w:val="both"/>
        <w:outlineLvl w:val="2"/>
        <w:rPr>
          <w:rFonts w:asciiTheme="minorBidi" w:eastAsiaTheme="majorEastAsia" w:hAnsiTheme="minorBidi"/>
          <w:b/>
          <w:bCs/>
          <w:sz w:val="28"/>
          <w:szCs w:val="28"/>
          <w:rtl/>
        </w:rPr>
      </w:pPr>
      <w:r w:rsidRPr="00F170FC">
        <w:rPr>
          <w:rFonts w:asciiTheme="minorBidi" w:eastAsiaTheme="majorEastAsia" w:hAnsiTheme="minorBidi"/>
          <w:b/>
          <w:bCs/>
          <w:sz w:val="28"/>
          <w:szCs w:val="28"/>
          <w:u w:val="single"/>
          <w:rtl/>
        </w:rPr>
        <w:t xml:space="preserve">المعالجة الكيماوية في </w:t>
      </w:r>
      <w:r w:rsidRPr="00F170FC">
        <w:rPr>
          <w:rFonts w:asciiTheme="minorBidi" w:eastAsiaTheme="majorEastAsia" w:hAnsiTheme="minorBidi"/>
          <w:b/>
          <w:bCs/>
          <w:sz w:val="28"/>
          <w:szCs w:val="28"/>
          <w:u w:val="single"/>
        </w:rPr>
        <w:t>Chemotherapy in MBC</w:t>
      </w:r>
      <w:r w:rsidRPr="00F170FC">
        <w:rPr>
          <w:rFonts w:asciiTheme="minorBidi" w:eastAsiaTheme="majorEastAsia" w:hAnsiTheme="minorBidi" w:hint="cs"/>
          <w:b/>
          <w:bCs/>
          <w:sz w:val="28"/>
          <w:szCs w:val="28"/>
          <w:rtl/>
        </w:rPr>
        <w:t>:</w:t>
      </w:r>
    </w:p>
    <w:p w:rsidR="006E03D0" w:rsidRPr="00F170FC" w:rsidRDefault="006E03D0" w:rsidP="006E03D0">
      <w:pPr>
        <w:jc w:val="both"/>
        <w:rPr>
          <w:rFonts w:asciiTheme="minorBidi" w:hAnsiTheme="minorBidi"/>
          <w:b/>
          <w:bCs/>
          <w:sz w:val="28"/>
          <w:szCs w:val="28"/>
          <w:u w:val="single"/>
          <w:rtl/>
        </w:rPr>
      </w:pPr>
      <w:r w:rsidRPr="00F170FC">
        <w:rPr>
          <w:rFonts w:asciiTheme="minorBidi" w:hAnsiTheme="minorBidi"/>
          <w:sz w:val="28"/>
          <w:szCs w:val="28"/>
          <w:rtl/>
        </w:rPr>
        <w:t xml:space="preserve">تستطب المعالجة الكيماوية عند مريضات </w:t>
      </w:r>
      <w:r w:rsidRPr="00F170FC">
        <w:rPr>
          <w:rFonts w:asciiTheme="minorBidi" w:hAnsiTheme="minorBidi"/>
          <w:sz w:val="28"/>
          <w:szCs w:val="28"/>
        </w:rPr>
        <w:t>MBC</w:t>
      </w:r>
      <w:r w:rsidRPr="00F170FC">
        <w:rPr>
          <w:rFonts w:asciiTheme="minorBidi" w:hAnsiTheme="minorBidi" w:hint="cs"/>
          <w:sz w:val="28"/>
          <w:szCs w:val="28"/>
          <w:rtl/>
        </w:rPr>
        <w:t>إ</w:t>
      </w:r>
      <w:r w:rsidRPr="00F170FC">
        <w:rPr>
          <w:rFonts w:asciiTheme="minorBidi" w:hAnsiTheme="minorBidi"/>
          <w:sz w:val="28"/>
          <w:szCs w:val="28"/>
          <w:rtl/>
        </w:rPr>
        <w:t>ذا كانت النقائل كثيرة و شديدة</w:t>
      </w:r>
      <w:r w:rsidRPr="00F170FC">
        <w:rPr>
          <w:rFonts w:asciiTheme="minorBidi" w:hAnsiTheme="minorBidi" w:hint="cs"/>
          <w:sz w:val="28"/>
          <w:szCs w:val="28"/>
          <w:rtl/>
        </w:rPr>
        <w:t>,أ</w:t>
      </w:r>
      <w:r w:rsidRPr="00F170FC">
        <w:rPr>
          <w:rFonts w:asciiTheme="minorBidi" w:hAnsiTheme="minorBidi"/>
          <w:sz w:val="28"/>
          <w:szCs w:val="28"/>
          <w:rtl/>
        </w:rPr>
        <w:t>و كانت المريضة معندة على العلاج الهرموني</w:t>
      </w:r>
      <w:r w:rsidRPr="00F170FC">
        <w:rPr>
          <w:rFonts w:asciiTheme="minorBidi" w:hAnsiTheme="minorBidi" w:hint="cs"/>
          <w:sz w:val="28"/>
          <w:szCs w:val="28"/>
          <w:rtl/>
        </w:rPr>
        <w:t>, أ</w:t>
      </w:r>
      <w:r w:rsidRPr="00F170FC">
        <w:rPr>
          <w:rFonts w:asciiTheme="minorBidi" w:hAnsiTheme="minorBidi"/>
          <w:sz w:val="28"/>
          <w:szCs w:val="28"/>
          <w:rtl/>
        </w:rPr>
        <w:t xml:space="preserve">و </w:t>
      </w:r>
      <w:r w:rsidRPr="00F170FC">
        <w:rPr>
          <w:rFonts w:asciiTheme="minorBidi" w:hAnsiTheme="minorBidi" w:hint="cs"/>
          <w:sz w:val="28"/>
          <w:szCs w:val="28"/>
          <w:rtl/>
        </w:rPr>
        <w:t>إ</w:t>
      </w:r>
      <w:r w:rsidRPr="00F170FC">
        <w:rPr>
          <w:rFonts w:asciiTheme="minorBidi" w:hAnsiTheme="minorBidi"/>
          <w:sz w:val="28"/>
          <w:szCs w:val="28"/>
          <w:rtl/>
        </w:rPr>
        <w:t>ذا كانت المستقبلات الهرمونية سلبية</w:t>
      </w:r>
      <w:r w:rsidRPr="00F170FC">
        <w:rPr>
          <w:rFonts w:asciiTheme="minorBidi" w:hAnsiTheme="minorBidi" w:hint="cs"/>
          <w:sz w:val="28"/>
          <w:szCs w:val="28"/>
          <w:rtl/>
        </w:rPr>
        <w:t>.</w:t>
      </w:r>
      <w:r w:rsidRPr="00F170FC">
        <w:rPr>
          <w:rFonts w:asciiTheme="minorBidi" w:hAnsiTheme="minorBidi"/>
          <w:sz w:val="28"/>
          <w:szCs w:val="28"/>
          <w:rtl/>
        </w:rPr>
        <w:t xml:space="preserve"> و رغم التطور الكبير الذي حصل في مجال الأدوية الكيماوية الحديثة فإن معدل البقيا لم يتجاوز حتى الأن 18-24 شهرا</w:t>
      </w:r>
      <w:r w:rsidRPr="00F170FC">
        <w:rPr>
          <w:rFonts w:asciiTheme="minorBidi" w:hAnsiTheme="minorBidi" w:hint="cs"/>
          <w:sz w:val="28"/>
          <w:szCs w:val="28"/>
          <w:rtl/>
        </w:rPr>
        <w:t>".</w:t>
      </w:r>
    </w:p>
    <w:p w:rsidR="006E03D0" w:rsidRPr="00F170FC" w:rsidRDefault="006E03D0" w:rsidP="006E03D0">
      <w:pPr>
        <w:jc w:val="both"/>
        <w:rPr>
          <w:rFonts w:asciiTheme="minorBidi" w:hAnsiTheme="minorBidi"/>
          <w:sz w:val="28"/>
          <w:szCs w:val="28"/>
          <w:u w:val="single"/>
          <w:rtl/>
        </w:rPr>
      </w:pPr>
      <w:r w:rsidRPr="00F170FC">
        <w:rPr>
          <w:rFonts w:asciiTheme="minorBidi" w:hAnsiTheme="minorBidi"/>
          <w:sz w:val="28"/>
          <w:szCs w:val="28"/>
          <w:rtl/>
        </w:rPr>
        <w:t xml:space="preserve">و في مثل هذل التنوع الدوائي الكبير يبرزتساؤل مهم : </w:t>
      </w:r>
      <w:r w:rsidRPr="00F170FC">
        <w:rPr>
          <w:rFonts w:asciiTheme="minorBidi" w:hAnsiTheme="minorBidi"/>
          <w:sz w:val="28"/>
          <w:szCs w:val="28"/>
          <w:u w:val="single"/>
          <w:rtl/>
        </w:rPr>
        <w:t>هل نستخدم عاملا</w:t>
      </w:r>
      <w:r w:rsidRPr="00F170FC">
        <w:rPr>
          <w:rFonts w:asciiTheme="minorBidi" w:hAnsiTheme="minorBidi" w:hint="cs"/>
          <w:sz w:val="28"/>
          <w:szCs w:val="28"/>
          <w:u w:val="single"/>
          <w:rtl/>
        </w:rPr>
        <w:t>"</w:t>
      </w:r>
      <w:r w:rsidRPr="00F170FC">
        <w:rPr>
          <w:rFonts w:asciiTheme="minorBidi" w:hAnsiTheme="minorBidi"/>
          <w:sz w:val="28"/>
          <w:szCs w:val="28"/>
          <w:u w:val="single"/>
          <w:rtl/>
        </w:rPr>
        <w:t xml:space="preserve"> دوائيا</w:t>
      </w:r>
      <w:r w:rsidRPr="00F170FC">
        <w:rPr>
          <w:rFonts w:asciiTheme="minorBidi" w:hAnsiTheme="minorBidi" w:hint="cs"/>
          <w:sz w:val="28"/>
          <w:szCs w:val="28"/>
          <w:u w:val="single"/>
          <w:rtl/>
        </w:rPr>
        <w:t>"</w:t>
      </w:r>
      <w:r w:rsidRPr="00F170FC">
        <w:rPr>
          <w:rFonts w:asciiTheme="minorBidi" w:hAnsiTheme="minorBidi"/>
          <w:sz w:val="28"/>
          <w:szCs w:val="28"/>
          <w:u w:val="single"/>
          <w:rtl/>
        </w:rPr>
        <w:t>وحيدا</w:t>
      </w:r>
      <w:r w:rsidRPr="00F170FC">
        <w:rPr>
          <w:rFonts w:asciiTheme="minorBidi" w:hAnsiTheme="minorBidi" w:hint="cs"/>
          <w:sz w:val="28"/>
          <w:szCs w:val="28"/>
          <w:u w:val="single"/>
          <w:rtl/>
        </w:rPr>
        <w:t>"أ</w:t>
      </w:r>
      <w:r w:rsidRPr="00F170FC">
        <w:rPr>
          <w:rFonts w:asciiTheme="minorBidi" w:hAnsiTheme="minorBidi"/>
          <w:sz w:val="28"/>
          <w:szCs w:val="28"/>
          <w:u w:val="single"/>
          <w:rtl/>
        </w:rPr>
        <w:t xml:space="preserve">منعمد الى المشاركة بين عدة أدوية ؟ </w:t>
      </w:r>
    </w:p>
    <w:p w:rsidR="006E03D0" w:rsidRPr="00F170FC" w:rsidRDefault="006E03D0" w:rsidP="00F05C39">
      <w:pPr>
        <w:jc w:val="both"/>
        <w:rPr>
          <w:rFonts w:asciiTheme="minorBidi" w:hAnsiTheme="minorBidi"/>
          <w:sz w:val="28"/>
          <w:szCs w:val="28"/>
          <w:rtl/>
        </w:rPr>
      </w:pPr>
      <w:r w:rsidRPr="00F170FC">
        <w:rPr>
          <w:rFonts w:asciiTheme="minorBidi" w:hAnsiTheme="minorBidi"/>
          <w:sz w:val="28"/>
          <w:szCs w:val="28"/>
          <w:rtl/>
        </w:rPr>
        <w:t>يتراوح معدل ال</w:t>
      </w:r>
      <w:r w:rsidRPr="00F170FC">
        <w:rPr>
          <w:rFonts w:asciiTheme="minorBidi" w:hAnsiTheme="minorBidi" w:hint="cs"/>
          <w:sz w:val="28"/>
          <w:szCs w:val="28"/>
          <w:rtl/>
        </w:rPr>
        <w:t>إ</w:t>
      </w:r>
      <w:r w:rsidRPr="00F170FC">
        <w:rPr>
          <w:rFonts w:asciiTheme="minorBidi" w:hAnsiTheme="minorBidi"/>
          <w:sz w:val="28"/>
          <w:szCs w:val="28"/>
          <w:rtl/>
        </w:rPr>
        <w:t>ستجابة</w:t>
      </w:r>
      <w:r w:rsidRPr="00F170FC">
        <w:rPr>
          <w:rFonts w:asciiTheme="minorBidi" w:hAnsiTheme="minorBidi"/>
          <w:sz w:val="28"/>
          <w:szCs w:val="28"/>
        </w:rPr>
        <w:t>RR</w:t>
      </w:r>
      <w:r w:rsidRPr="00F170FC">
        <w:rPr>
          <w:rFonts w:asciiTheme="minorBidi" w:hAnsiTheme="minorBidi"/>
          <w:sz w:val="28"/>
          <w:szCs w:val="28"/>
          <w:rtl/>
        </w:rPr>
        <w:t xml:space="preserve"> للعوامل السابقة</w:t>
      </w:r>
      <w:r w:rsidRPr="00F170FC">
        <w:rPr>
          <w:rFonts w:asciiTheme="minorBidi" w:hAnsiTheme="minorBidi" w:hint="cs"/>
          <w:sz w:val="28"/>
          <w:szCs w:val="28"/>
          <w:rtl/>
        </w:rPr>
        <w:t>(النقائل المتعددة, التعنيد على العلاج الهرموني, المستقبلات السلبية)</w:t>
      </w:r>
      <w:r w:rsidRPr="00F170FC">
        <w:rPr>
          <w:rFonts w:asciiTheme="minorBidi" w:hAnsiTheme="minorBidi"/>
          <w:sz w:val="28"/>
          <w:szCs w:val="28"/>
          <w:rtl/>
        </w:rPr>
        <w:t xml:space="preserve"> بين 25-60% و متوسط الزمن اللازم لتطور المرض </w:t>
      </w:r>
      <w:r w:rsidRPr="00F170FC">
        <w:rPr>
          <w:rFonts w:asciiTheme="minorBidi" w:hAnsiTheme="minorBidi"/>
          <w:sz w:val="28"/>
          <w:szCs w:val="28"/>
        </w:rPr>
        <w:t>TTP</w:t>
      </w:r>
      <w:r w:rsidRPr="00F170FC">
        <w:rPr>
          <w:rFonts w:asciiTheme="minorBidi" w:hAnsiTheme="minorBidi"/>
          <w:sz w:val="28"/>
          <w:szCs w:val="28"/>
          <w:rtl/>
        </w:rPr>
        <w:t xml:space="preserve"> 6 </w:t>
      </w:r>
      <w:r w:rsidRPr="00F170FC">
        <w:rPr>
          <w:rFonts w:asciiTheme="minorBidi" w:hAnsiTheme="minorBidi" w:hint="cs"/>
          <w:sz w:val="28"/>
          <w:szCs w:val="28"/>
          <w:rtl/>
        </w:rPr>
        <w:t>أش</w:t>
      </w:r>
      <w:r w:rsidRPr="00F170FC">
        <w:rPr>
          <w:rFonts w:asciiTheme="minorBidi" w:hAnsiTheme="minorBidi"/>
          <w:sz w:val="28"/>
          <w:szCs w:val="28"/>
          <w:rtl/>
        </w:rPr>
        <w:t xml:space="preserve">هر لكن هذه الأرقام تنخفض الى النصف عند </w:t>
      </w:r>
      <w:r w:rsidRPr="00F170FC">
        <w:rPr>
          <w:rFonts w:asciiTheme="minorBidi" w:hAnsiTheme="minorBidi" w:hint="cs"/>
          <w:sz w:val="28"/>
          <w:szCs w:val="28"/>
          <w:rtl/>
        </w:rPr>
        <w:t>إ</w:t>
      </w:r>
      <w:r w:rsidRPr="00F170FC">
        <w:rPr>
          <w:rFonts w:asciiTheme="minorBidi" w:hAnsiTheme="minorBidi"/>
          <w:sz w:val="28"/>
          <w:szCs w:val="28"/>
          <w:rtl/>
        </w:rPr>
        <w:t>ستخدام هذه الأدوية كخط ثاني أو ثالث</w:t>
      </w:r>
      <w:r w:rsidRPr="00F170FC">
        <w:rPr>
          <w:rFonts w:asciiTheme="minorBidi" w:hAnsiTheme="minorBidi" w:hint="cs"/>
          <w:sz w:val="28"/>
          <w:szCs w:val="28"/>
          <w:rtl/>
        </w:rPr>
        <w:t>.(</w:t>
      </w:r>
      <w:r w:rsidR="00DA7D67">
        <w:rPr>
          <w:rFonts w:asciiTheme="minorBidi" w:hAnsiTheme="minorBidi" w:hint="cs"/>
          <w:sz w:val="28"/>
          <w:szCs w:val="28"/>
          <w:rtl/>
        </w:rPr>
        <w:t>5</w:t>
      </w:r>
      <w:r w:rsidR="00F05C39">
        <w:rPr>
          <w:rFonts w:asciiTheme="minorBidi" w:hAnsiTheme="minorBidi" w:hint="cs"/>
          <w:sz w:val="28"/>
          <w:szCs w:val="28"/>
          <w:rtl/>
        </w:rPr>
        <w:t>1</w:t>
      </w:r>
      <w:r w:rsidRPr="00F170FC">
        <w:rPr>
          <w:rFonts w:asciiTheme="minorBidi" w:hAnsiTheme="minorBidi" w:hint="cs"/>
          <w:sz w:val="28"/>
          <w:szCs w:val="28"/>
          <w:rtl/>
        </w:rPr>
        <w:t>)</w:t>
      </w:r>
    </w:p>
    <w:p w:rsidR="006E03D0" w:rsidRPr="00F170FC" w:rsidRDefault="006E03D0" w:rsidP="006E03D0">
      <w:pPr>
        <w:jc w:val="both"/>
        <w:rPr>
          <w:rFonts w:asciiTheme="minorBidi" w:hAnsiTheme="minorBidi"/>
          <w:sz w:val="28"/>
          <w:szCs w:val="28"/>
          <w:rtl/>
        </w:rPr>
      </w:pPr>
      <w:r w:rsidRPr="00F170FC">
        <w:rPr>
          <w:rFonts w:asciiTheme="minorBidi" w:hAnsiTheme="minorBidi"/>
          <w:sz w:val="28"/>
          <w:szCs w:val="28"/>
          <w:rtl/>
        </w:rPr>
        <w:t xml:space="preserve"> لقد </w:t>
      </w:r>
      <w:r w:rsidRPr="00F170FC">
        <w:rPr>
          <w:rFonts w:asciiTheme="minorBidi" w:hAnsiTheme="minorBidi" w:hint="cs"/>
          <w:sz w:val="28"/>
          <w:szCs w:val="28"/>
          <w:rtl/>
        </w:rPr>
        <w:t>أ</w:t>
      </w:r>
      <w:r w:rsidRPr="00F170FC">
        <w:rPr>
          <w:rFonts w:asciiTheme="minorBidi" w:hAnsiTheme="minorBidi"/>
          <w:sz w:val="28"/>
          <w:szCs w:val="28"/>
          <w:rtl/>
        </w:rPr>
        <w:t xml:space="preserve">عطت البروتوكولات المتضمنة عدة أدوية كيماوية زيادة 20% في </w:t>
      </w:r>
      <w:r w:rsidRPr="00F170FC">
        <w:rPr>
          <w:rFonts w:asciiTheme="minorBidi" w:hAnsiTheme="minorBidi"/>
          <w:sz w:val="28"/>
          <w:szCs w:val="28"/>
        </w:rPr>
        <w:t>RR</w:t>
      </w:r>
      <w:r w:rsidRPr="00F170FC">
        <w:rPr>
          <w:rFonts w:asciiTheme="minorBidi" w:hAnsiTheme="minorBidi"/>
          <w:sz w:val="28"/>
          <w:szCs w:val="28"/>
          <w:rtl/>
        </w:rPr>
        <w:t xml:space="preserve"> مقارنة بتلك التي تتضمن دواء وحيد لكن البقيا لم تتغير ب</w:t>
      </w:r>
      <w:r w:rsidRPr="00F170FC">
        <w:rPr>
          <w:rFonts w:asciiTheme="minorBidi" w:hAnsiTheme="minorBidi" w:hint="cs"/>
          <w:sz w:val="28"/>
          <w:szCs w:val="28"/>
          <w:rtl/>
        </w:rPr>
        <w:t>إ</w:t>
      </w:r>
      <w:r w:rsidRPr="00F170FC">
        <w:rPr>
          <w:rFonts w:asciiTheme="minorBidi" w:hAnsiTheme="minorBidi"/>
          <w:sz w:val="28"/>
          <w:szCs w:val="28"/>
          <w:rtl/>
        </w:rPr>
        <w:t xml:space="preserve">ستخدام المشاركات الدوائية </w:t>
      </w:r>
      <w:r w:rsidRPr="00F170FC">
        <w:rPr>
          <w:rFonts w:asciiTheme="minorBidi" w:hAnsiTheme="minorBidi" w:hint="cs"/>
          <w:sz w:val="28"/>
          <w:szCs w:val="28"/>
          <w:rtl/>
        </w:rPr>
        <w:t>أ</w:t>
      </w:r>
      <w:r w:rsidRPr="00F170FC">
        <w:rPr>
          <w:rFonts w:asciiTheme="minorBidi" w:hAnsiTheme="minorBidi"/>
          <w:sz w:val="28"/>
          <w:szCs w:val="28"/>
          <w:rtl/>
        </w:rPr>
        <w:t>و الدواء الوحيد</w:t>
      </w:r>
      <w:r w:rsidRPr="00F170FC">
        <w:rPr>
          <w:rFonts w:asciiTheme="minorBidi" w:hAnsiTheme="minorBidi" w:hint="cs"/>
          <w:sz w:val="28"/>
          <w:szCs w:val="28"/>
          <w:rtl/>
        </w:rPr>
        <w:t>.</w:t>
      </w:r>
    </w:p>
    <w:p w:rsidR="006E03D0" w:rsidRPr="00F170FC" w:rsidRDefault="006E03D0" w:rsidP="006E03D0">
      <w:pPr>
        <w:jc w:val="both"/>
        <w:rPr>
          <w:rFonts w:asciiTheme="minorBidi" w:hAnsiTheme="minorBidi"/>
          <w:sz w:val="28"/>
          <w:szCs w:val="28"/>
          <w:rtl/>
        </w:rPr>
      </w:pPr>
      <w:r w:rsidRPr="00F170FC">
        <w:rPr>
          <w:rFonts w:asciiTheme="minorBidi" w:hAnsiTheme="minorBidi"/>
          <w:sz w:val="28"/>
          <w:szCs w:val="28"/>
          <w:rtl/>
        </w:rPr>
        <w:t xml:space="preserve">لكن ما لم تثبته التجارب العلاجية حتى الأن هو </w:t>
      </w:r>
      <w:r w:rsidRPr="00F170FC">
        <w:rPr>
          <w:rFonts w:asciiTheme="minorBidi" w:hAnsiTheme="minorBidi" w:hint="cs"/>
          <w:sz w:val="28"/>
          <w:szCs w:val="28"/>
          <w:rtl/>
        </w:rPr>
        <w:t>أ</w:t>
      </w:r>
      <w:r w:rsidRPr="00F170FC">
        <w:rPr>
          <w:rFonts w:asciiTheme="minorBidi" w:hAnsiTheme="minorBidi"/>
          <w:sz w:val="28"/>
          <w:szCs w:val="28"/>
          <w:rtl/>
        </w:rPr>
        <w:t>فضلية مشاركة معينة على أخرى خاصة بالبقيا</w:t>
      </w:r>
      <w:r w:rsidRPr="00F170FC">
        <w:rPr>
          <w:rFonts w:asciiTheme="minorBidi" w:hAnsiTheme="minorBidi" w:hint="cs"/>
          <w:sz w:val="28"/>
          <w:szCs w:val="28"/>
          <w:rtl/>
        </w:rPr>
        <w:t>,</w:t>
      </w:r>
      <w:r w:rsidRPr="00F170FC">
        <w:rPr>
          <w:rFonts w:asciiTheme="minorBidi" w:hAnsiTheme="minorBidi"/>
          <w:sz w:val="28"/>
          <w:szCs w:val="28"/>
          <w:rtl/>
        </w:rPr>
        <w:t xml:space="preserve"> و معظم مريضا</w:t>
      </w:r>
      <w:r w:rsidRPr="00F170FC">
        <w:rPr>
          <w:rFonts w:asciiTheme="minorBidi" w:hAnsiTheme="minorBidi" w:hint="cs"/>
          <w:sz w:val="28"/>
          <w:szCs w:val="28"/>
          <w:rtl/>
        </w:rPr>
        <w:t>ت</w:t>
      </w:r>
      <w:r w:rsidRPr="00F170FC">
        <w:rPr>
          <w:rFonts w:asciiTheme="minorBidi" w:hAnsiTheme="minorBidi"/>
          <w:sz w:val="28"/>
          <w:szCs w:val="28"/>
        </w:rPr>
        <w:t>MBC</w:t>
      </w:r>
      <w:r w:rsidRPr="00F170FC">
        <w:rPr>
          <w:rFonts w:asciiTheme="minorBidi" w:hAnsiTheme="minorBidi"/>
          <w:sz w:val="28"/>
          <w:szCs w:val="28"/>
          <w:rtl/>
        </w:rPr>
        <w:t xml:space="preserve"> يحصلن على أفضل معالجة ب</w:t>
      </w:r>
      <w:r w:rsidRPr="00F170FC">
        <w:rPr>
          <w:rFonts w:asciiTheme="minorBidi" w:hAnsiTheme="minorBidi" w:hint="cs"/>
          <w:sz w:val="28"/>
          <w:szCs w:val="28"/>
          <w:rtl/>
        </w:rPr>
        <w:t>إ</w:t>
      </w:r>
      <w:r w:rsidRPr="00F170FC">
        <w:rPr>
          <w:rFonts w:asciiTheme="minorBidi" w:hAnsiTheme="minorBidi"/>
          <w:sz w:val="28"/>
          <w:szCs w:val="28"/>
          <w:rtl/>
        </w:rPr>
        <w:t>ستخدام عامل وحيد و إبداله بأخر بشكل متتال</w:t>
      </w:r>
      <w:r w:rsidRPr="00F170FC">
        <w:rPr>
          <w:rFonts w:asciiTheme="minorBidi" w:hAnsiTheme="minorBidi" w:hint="cs"/>
          <w:sz w:val="28"/>
          <w:szCs w:val="28"/>
          <w:rtl/>
        </w:rPr>
        <w:t>,</w:t>
      </w:r>
      <w:r w:rsidRPr="00F170FC">
        <w:rPr>
          <w:rFonts w:asciiTheme="minorBidi" w:hAnsiTheme="minorBidi"/>
          <w:sz w:val="28"/>
          <w:szCs w:val="28"/>
          <w:rtl/>
        </w:rPr>
        <w:t xml:space="preserve"> و ينبغي الا</w:t>
      </w:r>
      <w:r w:rsidRPr="00F170FC">
        <w:rPr>
          <w:rFonts w:asciiTheme="minorBidi" w:hAnsiTheme="minorBidi" w:hint="cs"/>
          <w:sz w:val="28"/>
          <w:szCs w:val="28"/>
          <w:rtl/>
        </w:rPr>
        <w:t>َ</w:t>
      </w:r>
      <w:r w:rsidRPr="00F170FC">
        <w:rPr>
          <w:rFonts w:asciiTheme="minorBidi" w:hAnsiTheme="minorBidi"/>
          <w:sz w:val="28"/>
          <w:szCs w:val="28"/>
          <w:rtl/>
        </w:rPr>
        <w:t xml:space="preserve"> ننسى </w:t>
      </w:r>
      <w:r w:rsidRPr="00F170FC">
        <w:rPr>
          <w:rFonts w:asciiTheme="minorBidi" w:hAnsiTheme="minorBidi" w:hint="cs"/>
          <w:sz w:val="28"/>
          <w:szCs w:val="28"/>
          <w:rtl/>
        </w:rPr>
        <w:t>أ</w:t>
      </w:r>
      <w:r w:rsidRPr="00F170FC">
        <w:rPr>
          <w:rFonts w:asciiTheme="minorBidi" w:hAnsiTheme="minorBidi"/>
          <w:sz w:val="28"/>
          <w:szCs w:val="28"/>
          <w:rtl/>
        </w:rPr>
        <w:t>ن عوامل كثيرة تؤثر في المعالجة مثل الحالة العامة للمريضة</w:t>
      </w:r>
      <w:r w:rsidRPr="00F170FC">
        <w:rPr>
          <w:rFonts w:asciiTheme="minorBidi" w:hAnsiTheme="minorBidi" w:hint="cs"/>
          <w:sz w:val="28"/>
          <w:szCs w:val="28"/>
          <w:rtl/>
        </w:rPr>
        <w:t>,</w:t>
      </w:r>
      <w:r w:rsidRPr="00F170FC">
        <w:rPr>
          <w:rFonts w:asciiTheme="minorBidi" w:hAnsiTheme="minorBidi"/>
          <w:sz w:val="28"/>
          <w:szCs w:val="28"/>
          <w:rtl/>
        </w:rPr>
        <w:t xml:space="preserve"> و المعالجات الكيماوية السابقة</w:t>
      </w:r>
      <w:r w:rsidRPr="00F170FC">
        <w:rPr>
          <w:rFonts w:asciiTheme="minorBidi" w:hAnsiTheme="minorBidi" w:hint="cs"/>
          <w:sz w:val="28"/>
          <w:szCs w:val="28"/>
          <w:rtl/>
        </w:rPr>
        <w:t>,</w:t>
      </w:r>
      <w:r w:rsidRPr="00F170FC">
        <w:rPr>
          <w:rFonts w:asciiTheme="minorBidi" w:hAnsiTheme="minorBidi"/>
          <w:sz w:val="28"/>
          <w:szCs w:val="28"/>
          <w:rtl/>
        </w:rPr>
        <w:t xml:space="preserve"> بال</w:t>
      </w:r>
      <w:r w:rsidRPr="00F170FC">
        <w:rPr>
          <w:rFonts w:asciiTheme="minorBidi" w:hAnsiTheme="minorBidi" w:hint="cs"/>
          <w:sz w:val="28"/>
          <w:szCs w:val="28"/>
          <w:rtl/>
        </w:rPr>
        <w:t>إ</w:t>
      </w:r>
      <w:r w:rsidRPr="00F170FC">
        <w:rPr>
          <w:rFonts w:asciiTheme="minorBidi" w:hAnsiTheme="minorBidi"/>
          <w:sz w:val="28"/>
          <w:szCs w:val="28"/>
          <w:rtl/>
        </w:rPr>
        <w:t>ضافة الى وظائف الكبد و الكلية</w:t>
      </w:r>
      <w:r w:rsidRPr="00F170FC">
        <w:rPr>
          <w:rFonts w:asciiTheme="minorBidi" w:hAnsiTheme="minorBidi" w:hint="cs"/>
          <w:sz w:val="28"/>
          <w:szCs w:val="28"/>
          <w:rtl/>
        </w:rPr>
        <w:t>,</w:t>
      </w:r>
      <w:r w:rsidRPr="00F170FC">
        <w:rPr>
          <w:rFonts w:asciiTheme="minorBidi" w:hAnsiTheme="minorBidi"/>
          <w:sz w:val="28"/>
          <w:szCs w:val="28"/>
          <w:rtl/>
        </w:rPr>
        <w:t xml:space="preserve"> و مع ذلك ف</w:t>
      </w:r>
      <w:r w:rsidRPr="00F170FC">
        <w:rPr>
          <w:rFonts w:asciiTheme="minorBidi" w:hAnsiTheme="minorBidi" w:hint="cs"/>
          <w:sz w:val="28"/>
          <w:szCs w:val="28"/>
          <w:rtl/>
        </w:rPr>
        <w:t>إ</w:t>
      </w:r>
      <w:r w:rsidRPr="00F170FC">
        <w:rPr>
          <w:rFonts w:asciiTheme="minorBidi" w:hAnsiTheme="minorBidi"/>
          <w:sz w:val="28"/>
          <w:szCs w:val="28"/>
          <w:rtl/>
        </w:rPr>
        <w:t xml:space="preserve">ن المشاركة بين عدة أدوية يجب </w:t>
      </w:r>
      <w:r w:rsidRPr="00F170FC">
        <w:rPr>
          <w:rFonts w:asciiTheme="minorBidi" w:hAnsiTheme="minorBidi" w:hint="cs"/>
          <w:sz w:val="28"/>
          <w:szCs w:val="28"/>
          <w:rtl/>
        </w:rPr>
        <w:t>أ</w:t>
      </w:r>
      <w:r w:rsidRPr="00F170FC">
        <w:rPr>
          <w:rFonts w:asciiTheme="minorBidi" w:hAnsiTheme="minorBidi"/>
          <w:sz w:val="28"/>
          <w:szCs w:val="28"/>
          <w:rtl/>
        </w:rPr>
        <w:t xml:space="preserve">ن تطبق في حالة الأعراض الشديدة </w:t>
      </w:r>
      <w:r w:rsidRPr="00F170FC">
        <w:rPr>
          <w:rFonts w:asciiTheme="minorBidi" w:hAnsiTheme="minorBidi" w:hint="cs"/>
          <w:sz w:val="28"/>
          <w:szCs w:val="28"/>
          <w:rtl/>
        </w:rPr>
        <w:t>أ</w:t>
      </w:r>
      <w:r w:rsidRPr="00F170FC">
        <w:rPr>
          <w:rFonts w:asciiTheme="minorBidi" w:hAnsiTheme="minorBidi"/>
          <w:sz w:val="28"/>
          <w:szCs w:val="28"/>
          <w:rtl/>
        </w:rPr>
        <w:t>و النقائل المهددة للحياة</w:t>
      </w:r>
      <w:r w:rsidRPr="00F170FC">
        <w:rPr>
          <w:rFonts w:asciiTheme="minorBidi" w:hAnsiTheme="minorBidi" w:hint="cs"/>
          <w:sz w:val="28"/>
          <w:szCs w:val="28"/>
          <w:rtl/>
        </w:rPr>
        <w:t>.</w:t>
      </w:r>
    </w:p>
    <w:p w:rsidR="006E03D0" w:rsidRPr="00F170FC" w:rsidRDefault="006E03D0" w:rsidP="006E03D0">
      <w:pPr>
        <w:jc w:val="both"/>
        <w:rPr>
          <w:rFonts w:asciiTheme="minorBidi" w:hAnsiTheme="minorBidi"/>
          <w:sz w:val="28"/>
          <w:szCs w:val="28"/>
          <w:u w:val="single"/>
          <w:rtl/>
        </w:rPr>
      </w:pPr>
      <w:r w:rsidRPr="00F170FC">
        <w:rPr>
          <w:rFonts w:asciiTheme="minorBidi" w:hAnsiTheme="minorBidi"/>
          <w:sz w:val="28"/>
          <w:szCs w:val="28"/>
          <w:rtl/>
        </w:rPr>
        <w:t xml:space="preserve">التساؤل الأخر و الذي يجد المعالج نفسه أمامه </w:t>
      </w:r>
      <w:r w:rsidRPr="00F170FC">
        <w:rPr>
          <w:rFonts w:asciiTheme="minorBidi" w:hAnsiTheme="minorBidi"/>
          <w:sz w:val="28"/>
          <w:szCs w:val="28"/>
          <w:u w:val="single"/>
          <w:rtl/>
        </w:rPr>
        <w:t xml:space="preserve">هو كم سنستمر بالمعالجة الكيماوية في حال حدوث </w:t>
      </w:r>
      <w:r w:rsidRPr="00F170FC">
        <w:rPr>
          <w:rFonts w:asciiTheme="minorBidi" w:hAnsiTheme="minorBidi" w:hint="cs"/>
          <w:sz w:val="28"/>
          <w:szCs w:val="28"/>
          <w:u w:val="single"/>
          <w:rtl/>
        </w:rPr>
        <w:t>إ</w:t>
      </w:r>
      <w:r w:rsidRPr="00F170FC">
        <w:rPr>
          <w:rFonts w:asciiTheme="minorBidi" w:hAnsiTheme="minorBidi"/>
          <w:sz w:val="28"/>
          <w:szCs w:val="28"/>
          <w:u w:val="single"/>
          <w:rtl/>
        </w:rPr>
        <w:t>ستجابة أو على الأقل ثبات في الور</w:t>
      </w:r>
      <w:r w:rsidRPr="00F170FC">
        <w:rPr>
          <w:rFonts w:asciiTheme="minorBidi" w:hAnsiTheme="minorBidi" w:hint="cs"/>
          <w:sz w:val="28"/>
          <w:szCs w:val="28"/>
          <w:u w:val="single"/>
          <w:rtl/>
        </w:rPr>
        <w:t>م</w:t>
      </w:r>
      <w:r w:rsidRPr="00F170FC">
        <w:rPr>
          <w:rFonts w:asciiTheme="minorBidi" w:hAnsiTheme="minorBidi"/>
          <w:sz w:val="28"/>
          <w:szCs w:val="28"/>
          <w:u w:val="single"/>
          <w:rtl/>
        </w:rPr>
        <w:t xml:space="preserve"> خاصة عند وجود سمية دوائية كبيرة ؟ </w:t>
      </w:r>
    </w:p>
    <w:p w:rsidR="006E03D0" w:rsidRDefault="006E03D0" w:rsidP="006E03D0">
      <w:pPr>
        <w:jc w:val="both"/>
        <w:rPr>
          <w:rFonts w:asciiTheme="minorBidi" w:hAnsiTheme="minorBidi"/>
          <w:sz w:val="28"/>
          <w:szCs w:val="28"/>
          <w:rtl/>
        </w:rPr>
      </w:pPr>
      <w:r w:rsidRPr="00F170FC">
        <w:rPr>
          <w:rFonts w:asciiTheme="minorBidi" w:hAnsiTheme="minorBidi"/>
          <w:sz w:val="28"/>
          <w:szCs w:val="28"/>
          <w:rtl/>
        </w:rPr>
        <w:t>لقد أجريت تجارب علاجية كثيرة لل</w:t>
      </w:r>
      <w:r w:rsidRPr="00F170FC">
        <w:rPr>
          <w:rFonts w:asciiTheme="minorBidi" w:hAnsiTheme="minorBidi" w:hint="cs"/>
          <w:sz w:val="28"/>
          <w:szCs w:val="28"/>
          <w:rtl/>
        </w:rPr>
        <w:t>إ</w:t>
      </w:r>
      <w:r w:rsidRPr="00F170FC">
        <w:rPr>
          <w:rFonts w:asciiTheme="minorBidi" w:hAnsiTheme="minorBidi"/>
          <w:sz w:val="28"/>
          <w:szCs w:val="28"/>
          <w:rtl/>
        </w:rPr>
        <w:t>جابة على هذا التساؤل اعتمدت على مقار</w:t>
      </w:r>
      <w:r w:rsidRPr="00F170FC">
        <w:rPr>
          <w:rFonts w:asciiTheme="minorBidi" w:hAnsiTheme="minorBidi" w:hint="cs"/>
          <w:sz w:val="28"/>
          <w:szCs w:val="28"/>
          <w:rtl/>
        </w:rPr>
        <w:t>ن</w:t>
      </w:r>
      <w:r w:rsidRPr="00F170FC">
        <w:rPr>
          <w:rFonts w:asciiTheme="minorBidi" w:hAnsiTheme="minorBidi"/>
          <w:sz w:val="28"/>
          <w:szCs w:val="28"/>
          <w:rtl/>
        </w:rPr>
        <w:t>ة المعالجة المستمرة مع المعالجة المتقطعة</w:t>
      </w:r>
      <w:r w:rsidRPr="00F170FC">
        <w:rPr>
          <w:rFonts w:asciiTheme="minorBidi" w:hAnsiTheme="minorBidi" w:hint="cs"/>
          <w:sz w:val="28"/>
          <w:szCs w:val="28"/>
          <w:rtl/>
        </w:rPr>
        <w:t>,أ</w:t>
      </w:r>
      <w:r w:rsidRPr="00F170FC">
        <w:rPr>
          <w:rFonts w:asciiTheme="minorBidi" w:hAnsiTheme="minorBidi"/>
          <w:sz w:val="28"/>
          <w:szCs w:val="28"/>
          <w:rtl/>
        </w:rPr>
        <w:t>ي العودة للعلاج عند حدوث تطور جديد بالمرض و قد دلت النتائج على زيادة بمعدل ال</w:t>
      </w:r>
      <w:r w:rsidRPr="00F170FC">
        <w:rPr>
          <w:rFonts w:asciiTheme="minorBidi" w:hAnsiTheme="minorBidi" w:hint="cs"/>
          <w:sz w:val="28"/>
          <w:szCs w:val="28"/>
          <w:rtl/>
        </w:rPr>
        <w:t>إ</w:t>
      </w:r>
      <w:r w:rsidRPr="00F170FC">
        <w:rPr>
          <w:rFonts w:asciiTheme="minorBidi" w:hAnsiTheme="minorBidi"/>
          <w:sz w:val="28"/>
          <w:szCs w:val="28"/>
          <w:rtl/>
        </w:rPr>
        <w:t>ستجابة و الوقت اللازم لتطور المرض و نوعية الحياة في المعالجة المستمرة لكن دون زيادة بمعدل البقيا</w:t>
      </w:r>
      <w:r w:rsidRPr="00F170FC">
        <w:rPr>
          <w:rFonts w:asciiTheme="minorBidi" w:hAnsiTheme="minorBidi" w:hint="cs"/>
          <w:sz w:val="28"/>
          <w:szCs w:val="28"/>
          <w:rtl/>
        </w:rPr>
        <w:t>,</w:t>
      </w:r>
      <w:r w:rsidRPr="00F170FC">
        <w:rPr>
          <w:rFonts w:asciiTheme="minorBidi" w:hAnsiTheme="minorBidi"/>
          <w:sz w:val="28"/>
          <w:szCs w:val="28"/>
          <w:rtl/>
        </w:rPr>
        <w:t xml:space="preserve"> و هنا لا بد من مناقشة الأمر مع المريضة لتقرير ال</w:t>
      </w:r>
      <w:r w:rsidRPr="00F170FC">
        <w:rPr>
          <w:rFonts w:asciiTheme="minorBidi" w:hAnsiTheme="minorBidi" w:hint="cs"/>
          <w:sz w:val="28"/>
          <w:szCs w:val="28"/>
          <w:rtl/>
        </w:rPr>
        <w:t>إ</w:t>
      </w:r>
      <w:r w:rsidRPr="00F170FC">
        <w:rPr>
          <w:rFonts w:asciiTheme="minorBidi" w:hAnsiTheme="minorBidi"/>
          <w:sz w:val="28"/>
          <w:szCs w:val="28"/>
          <w:rtl/>
        </w:rPr>
        <w:t xml:space="preserve">ستمرار بالمعالجة </w:t>
      </w:r>
      <w:r w:rsidRPr="00F170FC">
        <w:rPr>
          <w:rFonts w:asciiTheme="minorBidi" w:hAnsiTheme="minorBidi" w:hint="cs"/>
          <w:sz w:val="28"/>
          <w:szCs w:val="28"/>
          <w:rtl/>
        </w:rPr>
        <w:t>أ</w:t>
      </w:r>
      <w:r w:rsidRPr="00F170FC">
        <w:rPr>
          <w:rFonts w:asciiTheme="minorBidi" w:hAnsiTheme="minorBidi"/>
          <w:sz w:val="28"/>
          <w:szCs w:val="28"/>
          <w:rtl/>
        </w:rPr>
        <w:t xml:space="preserve">و العودة </w:t>
      </w:r>
      <w:r w:rsidRPr="00F170FC">
        <w:rPr>
          <w:rFonts w:asciiTheme="minorBidi" w:hAnsiTheme="minorBidi" w:hint="cs"/>
          <w:sz w:val="28"/>
          <w:szCs w:val="28"/>
          <w:rtl/>
        </w:rPr>
        <w:t>إ</w:t>
      </w:r>
      <w:r w:rsidRPr="00F170FC">
        <w:rPr>
          <w:rFonts w:asciiTheme="minorBidi" w:hAnsiTheme="minorBidi"/>
          <w:sz w:val="28"/>
          <w:szCs w:val="28"/>
          <w:rtl/>
        </w:rPr>
        <w:t>ليها عند حدوث تطور للمرض</w:t>
      </w:r>
      <w:r w:rsidRPr="00F170FC">
        <w:rPr>
          <w:rFonts w:asciiTheme="minorBidi" w:hAnsiTheme="minorBidi" w:hint="cs"/>
          <w:sz w:val="28"/>
          <w:szCs w:val="28"/>
          <w:rtl/>
        </w:rPr>
        <w:t>.</w:t>
      </w:r>
    </w:p>
    <w:p w:rsidR="00B776C6" w:rsidRDefault="00B776C6" w:rsidP="006E03D0">
      <w:pPr>
        <w:jc w:val="both"/>
        <w:rPr>
          <w:rFonts w:asciiTheme="minorBidi" w:hAnsiTheme="minorBidi"/>
          <w:sz w:val="28"/>
          <w:szCs w:val="28"/>
          <w:rtl/>
        </w:rPr>
      </w:pPr>
    </w:p>
    <w:p w:rsidR="00B776C6" w:rsidRPr="00F170FC" w:rsidRDefault="00B776C6" w:rsidP="006E03D0">
      <w:pPr>
        <w:jc w:val="both"/>
        <w:rPr>
          <w:rFonts w:asciiTheme="minorBidi" w:hAnsiTheme="minorBidi"/>
          <w:sz w:val="28"/>
          <w:szCs w:val="28"/>
          <w:rtl/>
        </w:rPr>
      </w:pPr>
    </w:p>
    <w:p w:rsidR="006E03D0" w:rsidRPr="00F170FC" w:rsidRDefault="006E03D0" w:rsidP="00B42007">
      <w:pPr>
        <w:pStyle w:val="a3"/>
        <w:keepNext/>
        <w:keepLines/>
        <w:numPr>
          <w:ilvl w:val="0"/>
          <w:numId w:val="17"/>
        </w:numPr>
        <w:spacing w:before="200" w:after="0"/>
        <w:outlineLvl w:val="2"/>
        <w:rPr>
          <w:rFonts w:asciiTheme="minorBidi" w:eastAsiaTheme="majorEastAsia" w:hAnsiTheme="minorBidi"/>
          <w:b/>
          <w:bCs/>
          <w:sz w:val="28"/>
          <w:szCs w:val="28"/>
          <w:lang w:bidi="ar-SY"/>
        </w:rPr>
      </w:pPr>
      <w:r w:rsidRPr="00F170FC">
        <w:rPr>
          <w:rFonts w:asciiTheme="minorBidi" w:eastAsiaTheme="majorEastAsia" w:hAnsiTheme="minorBidi"/>
          <w:b/>
          <w:bCs/>
          <w:sz w:val="28"/>
          <w:szCs w:val="28"/>
          <w:u w:val="single"/>
          <w:rtl/>
        </w:rPr>
        <w:lastRenderedPageBreak/>
        <w:t>المعالجة بالأضداد وحيدة النسلية</w:t>
      </w:r>
      <w:r w:rsidRPr="00F170FC">
        <w:rPr>
          <w:rFonts w:asciiTheme="minorBidi" w:eastAsiaTheme="majorEastAsia" w:hAnsiTheme="minorBidi" w:hint="cs"/>
          <w:b/>
          <w:bCs/>
          <w:sz w:val="28"/>
          <w:szCs w:val="28"/>
          <w:u w:val="single"/>
          <w:rtl/>
        </w:rPr>
        <w:t>:</w:t>
      </w:r>
      <w:r w:rsidRPr="00F170FC">
        <w:rPr>
          <w:rFonts w:asciiTheme="minorBidi" w:eastAsiaTheme="majorEastAsia" w:hAnsiTheme="minorBidi"/>
          <w:b/>
          <w:bCs/>
          <w:sz w:val="28"/>
          <w:szCs w:val="28"/>
        </w:rPr>
        <w:t>:</w:t>
      </w:r>
      <w:r w:rsidRPr="00F170FC">
        <w:rPr>
          <w:rFonts w:asciiTheme="minorBidi" w:eastAsiaTheme="majorEastAsia" w:hAnsiTheme="minorBidi"/>
          <w:b/>
          <w:bCs/>
          <w:sz w:val="28"/>
          <w:szCs w:val="28"/>
          <w:u w:val="single"/>
        </w:rPr>
        <w:t>TRASTUZUMAB</w:t>
      </w:r>
      <w:r w:rsidRPr="00F170FC">
        <w:rPr>
          <w:rFonts w:asciiTheme="minorBidi" w:eastAsiaTheme="majorEastAsia" w:hAnsiTheme="minorBidi" w:hint="cs"/>
          <w:b/>
          <w:bCs/>
          <w:sz w:val="28"/>
          <w:szCs w:val="28"/>
          <w:rtl/>
        </w:rPr>
        <w:t>(</w:t>
      </w:r>
      <w:r w:rsidR="00F05C39">
        <w:rPr>
          <w:rFonts w:asciiTheme="minorBidi" w:eastAsiaTheme="majorEastAsia" w:hAnsiTheme="minorBidi" w:hint="cs"/>
          <w:b/>
          <w:bCs/>
          <w:sz w:val="28"/>
          <w:szCs w:val="28"/>
          <w:rtl/>
        </w:rPr>
        <w:t>58</w:t>
      </w:r>
      <w:r w:rsidR="0055409E">
        <w:rPr>
          <w:rFonts w:asciiTheme="minorBidi" w:eastAsiaTheme="majorEastAsia" w:hAnsiTheme="minorBidi"/>
          <w:b/>
          <w:bCs/>
          <w:sz w:val="28"/>
          <w:szCs w:val="28"/>
          <w:rtl/>
        </w:rPr>
        <w:t>٫</w:t>
      </w:r>
      <w:r w:rsidR="00F05C39">
        <w:rPr>
          <w:rFonts w:asciiTheme="minorBidi" w:eastAsiaTheme="majorEastAsia" w:hAnsiTheme="minorBidi" w:hint="cs"/>
          <w:b/>
          <w:bCs/>
          <w:sz w:val="28"/>
          <w:szCs w:val="28"/>
          <w:rtl/>
        </w:rPr>
        <w:t>57</w:t>
      </w:r>
      <w:r w:rsidR="0055409E">
        <w:rPr>
          <w:rFonts w:asciiTheme="minorBidi" w:eastAsiaTheme="majorEastAsia" w:hAnsiTheme="minorBidi"/>
          <w:b/>
          <w:bCs/>
          <w:sz w:val="28"/>
          <w:szCs w:val="28"/>
          <w:rtl/>
        </w:rPr>
        <w:t>٫</w:t>
      </w:r>
      <w:r w:rsidR="00F05C39">
        <w:rPr>
          <w:rFonts w:asciiTheme="minorBidi" w:eastAsiaTheme="majorEastAsia" w:hAnsiTheme="minorBidi" w:hint="cs"/>
          <w:b/>
          <w:bCs/>
          <w:sz w:val="28"/>
          <w:szCs w:val="28"/>
          <w:rtl/>
        </w:rPr>
        <w:t>56</w:t>
      </w:r>
      <w:r w:rsidRPr="00F170FC">
        <w:rPr>
          <w:rFonts w:asciiTheme="minorBidi" w:eastAsiaTheme="majorEastAsia" w:hAnsiTheme="minorBidi" w:hint="cs"/>
          <w:b/>
          <w:bCs/>
          <w:sz w:val="28"/>
          <w:szCs w:val="28"/>
          <w:rtl/>
        </w:rPr>
        <w:t>)</w:t>
      </w:r>
    </w:p>
    <w:p w:rsidR="006E03D0" w:rsidRPr="00F170FC" w:rsidRDefault="006E03D0" w:rsidP="00E550E3">
      <w:pPr>
        <w:rPr>
          <w:sz w:val="28"/>
          <w:szCs w:val="28"/>
        </w:rPr>
      </w:pPr>
      <w:r w:rsidRPr="00F170FC">
        <w:rPr>
          <w:sz w:val="28"/>
          <w:szCs w:val="28"/>
          <w:rtl/>
        </w:rPr>
        <w:t>ا</w:t>
      </w:r>
      <w:r w:rsidR="00E550E3">
        <w:rPr>
          <w:rFonts w:hint="cs"/>
          <w:sz w:val="28"/>
          <w:szCs w:val="28"/>
          <w:rtl/>
        </w:rPr>
        <w:t>لتراستوزوماب</w:t>
      </w:r>
      <w:r w:rsidRPr="00F170FC">
        <w:rPr>
          <w:rFonts w:hint="cs"/>
          <w:sz w:val="28"/>
          <w:szCs w:val="28"/>
          <w:rtl/>
        </w:rPr>
        <w:t>من</w:t>
      </w:r>
      <w:r w:rsidRPr="00F170FC">
        <w:rPr>
          <w:sz w:val="28"/>
          <w:szCs w:val="28"/>
          <w:rtl/>
        </w:rPr>
        <w:t xml:space="preserve">أحدث </w:t>
      </w:r>
      <w:r w:rsidRPr="00F170FC">
        <w:rPr>
          <w:rFonts w:hint="cs"/>
          <w:sz w:val="28"/>
          <w:szCs w:val="28"/>
          <w:rtl/>
        </w:rPr>
        <w:t>الأ</w:t>
      </w:r>
      <w:r w:rsidRPr="00F170FC">
        <w:rPr>
          <w:sz w:val="28"/>
          <w:szCs w:val="28"/>
          <w:rtl/>
        </w:rPr>
        <w:t>دو</w:t>
      </w:r>
      <w:r w:rsidRPr="00F170FC">
        <w:rPr>
          <w:rFonts w:hint="cs"/>
          <w:sz w:val="28"/>
          <w:szCs w:val="28"/>
          <w:rtl/>
        </w:rPr>
        <w:t>ية</w:t>
      </w:r>
      <w:r w:rsidRPr="00F170FC">
        <w:rPr>
          <w:sz w:val="28"/>
          <w:szCs w:val="28"/>
          <w:rtl/>
        </w:rPr>
        <w:t xml:space="preserve"> في سرطان الثدي</w:t>
      </w:r>
      <w:r w:rsidRPr="00F170FC">
        <w:rPr>
          <w:rFonts w:hint="cs"/>
          <w:sz w:val="28"/>
          <w:szCs w:val="28"/>
          <w:rtl/>
        </w:rPr>
        <w:t>,</w:t>
      </w:r>
      <w:r w:rsidRPr="00F170FC">
        <w:rPr>
          <w:sz w:val="28"/>
          <w:szCs w:val="28"/>
          <w:rtl/>
        </w:rPr>
        <w:t xml:space="preserve"> و هو من الأضداد وحيدة النس</w:t>
      </w:r>
      <w:r w:rsidR="00E550E3">
        <w:rPr>
          <w:rFonts w:hint="cs"/>
          <w:sz w:val="28"/>
          <w:szCs w:val="28"/>
          <w:rtl/>
        </w:rPr>
        <w:t>ي</w:t>
      </w:r>
      <w:r w:rsidR="00E550E3">
        <w:rPr>
          <w:sz w:val="28"/>
          <w:szCs w:val="28"/>
          <w:rtl/>
        </w:rPr>
        <w:t>ل</w:t>
      </w:r>
      <w:r w:rsidRPr="00F170FC">
        <w:rPr>
          <w:sz w:val="28"/>
          <w:szCs w:val="28"/>
          <w:rtl/>
        </w:rPr>
        <w:t xml:space="preserve">ة المستخلصة من الأنسان توجه مباشرة لترتبط بالجسيم خارج الخلوي للغليكوبروتين عبر الغشاء النووي  و المسؤولة عنه جينة </w:t>
      </w:r>
      <w:r w:rsidRPr="00F170FC">
        <w:rPr>
          <w:sz w:val="28"/>
          <w:szCs w:val="28"/>
        </w:rPr>
        <w:t>.C-erb B-2</w:t>
      </w:r>
    </w:p>
    <w:p w:rsidR="006E03D0" w:rsidRPr="00F170FC" w:rsidRDefault="006E03D0" w:rsidP="005A07F6">
      <w:pPr>
        <w:rPr>
          <w:sz w:val="28"/>
          <w:szCs w:val="28"/>
          <w:rtl/>
          <w:lang w:bidi="ar-SY"/>
        </w:rPr>
      </w:pPr>
      <w:r w:rsidRPr="00F170FC">
        <w:rPr>
          <w:rFonts w:hint="cs"/>
          <w:sz w:val="28"/>
          <w:szCs w:val="28"/>
          <w:rtl/>
        </w:rPr>
        <w:t>إ</w:t>
      </w:r>
      <w:r w:rsidRPr="00F170FC">
        <w:rPr>
          <w:sz w:val="28"/>
          <w:szCs w:val="28"/>
          <w:rtl/>
        </w:rPr>
        <w:t xml:space="preserve">ن تفعيل جينة  </w:t>
      </w:r>
      <w:r w:rsidRPr="00F170FC">
        <w:rPr>
          <w:sz w:val="28"/>
          <w:szCs w:val="28"/>
        </w:rPr>
        <w:t>HER-2</w:t>
      </w:r>
      <w:r w:rsidRPr="00F170FC">
        <w:rPr>
          <w:sz w:val="28"/>
          <w:szCs w:val="28"/>
          <w:rtl/>
        </w:rPr>
        <w:t>المتوضعة على الصبغي</w:t>
      </w:r>
      <w:r w:rsidRPr="00F170FC">
        <w:rPr>
          <w:sz w:val="28"/>
          <w:szCs w:val="28"/>
        </w:rPr>
        <w:t>17q21</w:t>
      </w:r>
      <w:r w:rsidRPr="00F170FC">
        <w:rPr>
          <w:sz w:val="28"/>
          <w:szCs w:val="28"/>
          <w:rtl/>
        </w:rPr>
        <w:t xml:space="preserve"> يؤدي لتركيب غليكوبروتين ع</w:t>
      </w:r>
      <w:r w:rsidRPr="00F170FC">
        <w:rPr>
          <w:rFonts w:hint="cs"/>
          <w:sz w:val="28"/>
          <w:szCs w:val="28"/>
          <w:rtl/>
        </w:rPr>
        <w:t>ا</w:t>
      </w:r>
      <w:r w:rsidRPr="00F170FC">
        <w:rPr>
          <w:sz w:val="28"/>
          <w:szCs w:val="28"/>
          <w:rtl/>
        </w:rPr>
        <w:t xml:space="preserve">بر </w:t>
      </w:r>
      <w:r w:rsidRPr="00F170FC">
        <w:rPr>
          <w:rFonts w:hint="cs"/>
          <w:sz w:val="28"/>
          <w:szCs w:val="28"/>
          <w:rtl/>
        </w:rPr>
        <w:t>لل</w:t>
      </w:r>
      <w:r w:rsidRPr="00F170FC">
        <w:rPr>
          <w:sz w:val="28"/>
          <w:szCs w:val="28"/>
          <w:rtl/>
        </w:rPr>
        <w:t>غشا</w:t>
      </w:r>
      <w:r w:rsidRPr="00F170FC">
        <w:rPr>
          <w:rFonts w:hint="cs"/>
          <w:sz w:val="28"/>
          <w:szCs w:val="28"/>
          <w:rtl/>
        </w:rPr>
        <w:t>ء</w:t>
      </w:r>
      <w:r w:rsidRPr="00F170FC">
        <w:rPr>
          <w:sz w:val="28"/>
          <w:szCs w:val="28"/>
          <w:rtl/>
        </w:rPr>
        <w:t xml:space="preserve"> يزن 185 ك.د يملك فعالية تيروزينكيناز بمركبه داخل الخلوي</w:t>
      </w:r>
      <w:r w:rsidRPr="00F170FC">
        <w:rPr>
          <w:rFonts w:hint="cs"/>
          <w:sz w:val="28"/>
          <w:szCs w:val="28"/>
          <w:rtl/>
        </w:rPr>
        <w:t>,</w:t>
      </w:r>
      <w:r w:rsidRPr="00F170FC">
        <w:rPr>
          <w:sz w:val="28"/>
          <w:szCs w:val="28"/>
          <w:rtl/>
        </w:rPr>
        <w:t xml:space="preserve"> مما يؤدي الى تفعيل شلال ال</w:t>
      </w:r>
      <w:r w:rsidRPr="00F170FC">
        <w:rPr>
          <w:rFonts w:hint="cs"/>
          <w:sz w:val="28"/>
          <w:szCs w:val="28"/>
          <w:rtl/>
        </w:rPr>
        <w:t>إ</w:t>
      </w:r>
      <w:r w:rsidRPr="00F170FC">
        <w:rPr>
          <w:sz w:val="28"/>
          <w:szCs w:val="28"/>
          <w:rtl/>
        </w:rPr>
        <w:t>شارة داخل الخلوي و بالتالي فسفرة ال</w:t>
      </w:r>
      <w:r w:rsidRPr="00F170FC">
        <w:rPr>
          <w:rFonts w:hint="cs"/>
          <w:sz w:val="28"/>
          <w:szCs w:val="28"/>
          <w:rtl/>
        </w:rPr>
        <w:t>إ</w:t>
      </w:r>
      <w:r w:rsidRPr="00F170FC">
        <w:rPr>
          <w:sz w:val="28"/>
          <w:szCs w:val="28"/>
          <w:rtl/>
        </w:rPr>
        <w:t>شارات البروتينية و من ثم تمايز الخلية الورمية</w:t>
      </w:r>
      <w:r w:rsidRPr="00F170FC">
        <w:rPr>
          <w:rFonts w:hint="cs"/>
          <w:sz w:val="28"/>
          <w:szCs w:val="28"/>
          <w:rtl/>
        </w:rPr>
        <w:t>.</w:t>
      </w:r>
    </w:p>
    <w:p w:rsidR="006E03D0" w:rsidRPr="00F170FC" w:rsidRDefault="006E03D0" w:rsidP="006E03D0">
      <w:pPr>
        <w:rPr>
          <w:sz w:val="28"/>
          <w:szCs w:val="28"/>
          <w:rtl/>
          <w:lang w:bidi="ar-SY"/>
        </w:rPr>
      </w:pPr>
      <w:r w:rsidRPr="00F170FC">
        <w:rPr>
          <w:sz w:val="28"/>
          <w:szCs w:val="28"/>
          <w:rtl/>
        </w:rPr>
        <w:t xml:space="preserve">يستخدم ال   </w:t>
      </w:r>
      <w:r w:rsidRPr="00F170FC">
        <w:rPr>
          <w:sz w:val="28"/>
          <w:szCs w:val="28"/>
        </w:rPr>
        <w:t>Trastuzumab</w:t>
      </w:r>
      <w:r w:rsidRPr="00F170FC">
        <w:rPr>
          <w:sz w:val="28"/>
          <w:szCs w:val="28"/>
          <w:rtl/>
        </w:rPr>
        <w:t xml:space="preserve">  كعامل علاجي وحيد لدى مريضات </w:t>
      </w:r>
      <w:r w:rsidRPr="00F170FC">
        <w:rPr>
          <w:sz w:val="28"/>
          <w:szCs w:val="28"/>
        </w:rPr>
        <w:t xml:space="preserve">MBC </w:t>
      </w:r>
      <w:r w:rsidRPr="00F170FC">
        <w:rPr>
          <w:sz w:val="28"/>
          <w:szCs w:val="28"/>
          <w:rtl/>
        </w:rPr>
        <w:t xml:space="preserve">  إيجابيات </w:t>
      </w:r>
      <w:r w:rsidRPr="00F170FC">
        <w:rPr>
          <w:sz w:val="28"/>
          <w:szCs w:val="28"/>
        </w:rPr>
        <w:t xml:space="preserve">HER-2 </w:t>
      </w:r>
      <w:r w:rsidRPr="00F170FC">
        <w:rPr>
          <w:sz w:val="28"/>
          <w:szCs w:val="28"/>
          <w:rtl/>
        </w:rPr>
        <w:t xml:space="preserve">  و لا يوجد حتى الأن </w:t>
      </w:r>
      <w:r w:rsidRPr="00F170FC">
        <w:rPr>
          <w:rFonts w:hint="cs"/>
          <w:sz w:val="28"/>
          <w:szCs w:val="28"/>
          <w:rtl/>
        </w:rPr>
        <w:t>أ</w:t>
      </w:r>
      <w:r w:rsidRPr="00F170FC">
        <w:rPr>
          <w:sz w:val="28"/>
          <w:szCs w:val="28"/>
          <w:rtl/>
        </w:rPr>
        <w:t xml:space="preserve">ي إثبات علمي لفائدته على المريضات سلبيات ال  </w:t>
      </w:r>
      <w:r w:rsidRPr="00F170FC">
        <w:rPr>
          <w:sz w:val="28"/>
          <w:szCs w:val="28"/>
        </w:rPr>
        <w:t>HER-2</w:t>
      </w:r>
      <w:r w:rsidRPr="00F170FC">
        <w:rPr>
          <w:rFonts w:hint="cs"/>
          <w:sz w:val="28"/>
          <w:szCs w:val="28"/>
          <w:rtl/>
        </w:rPr>
        <w:t xml:space="preserve">. </w:t>
      </w:r>
    </w:p>
    <w:p w:rsidR="006E03D0" w:rsidRPr="00F170FC" w:rsidRDefault="006E03D0" w:rsidP="006E03D0">
      <w:pPr>
        <w:rPr>
          <w:sz w:val="28"/>
          <w:szCs w:val="28"/>
        </w:rPr>
      </w:pPr>
      <w:r w:rsidRPr="00F170FC">
        <w:rPr>
          <w:sz w:val="28"/>
          <w:szCs w:val="28"/>
          <w:rtl/>
        </w:rPr>
        <w:t>يعتبر هذا الدواء جيد التحمل مع خطورة قلبية قليلة 2% عند المريضات المعالجات سابقا</w:t>
      </w:r>
      <w:r w:rsidRPr="00F170FC">
        <w:rPr>
          <w:rFonts w:hint="cs"/>
          <w:sz w:val="28"/>
          <w:szCs w:val="28"/>
          <w:rtl/>
        </w:rPr>
        <w:t>"</w:t>
      </w:r>
      <w:r w:rsidRPr="00F170FC">
        <w:rPr>
          <w:sz w:val="28"/>
          <w:szCs w:val="28"/>
          <w:rtl/>
        </w:rPr>
        <w:t xml:space="preserve"> علاج</w:t>
      </w:r>
      <w:r w:rsidRPr="00F170FC">
        <w:rPr>
          <w:rFonts w:hint="cs"/>
          <w:sz w:val="28"/>
          <w:szCs w:val="28"/>
          <w:rtl/>
        </w:rPr>
        <w:t>ا"</w:t>
      </w:r>
      <w:r w:rsidRPr="00F170FC">
        <w:rPr>
          <w:sz w:val="28"/>
          <w:szCs w:val="28"/>
          <w:rtl/>
        </w:rPr>
        <w:t xml:space="preserve"> كيماويا</w:t>
      </w:r>
      <w:r w:rsidRPr="00F170FC">
        <w:rPr>
          <w:rFonts w:hint="cs"/>
          <w:sz w:val="28"/>
          <w:szCs w:val="28"/>
          <w:rtl/>
        </w:rPr>
        <w:t>"</w:t>
      </w:r>
      <w:r w:rsidRPr="00F170FC">
        <w:rPr>
          <w:sz w:val="28"/>
          <w:szCs w:val="28"/>
          <w:rtl/>
        </w:rPr>
        <w:t xml:space="preserve"> بشكل خفيف و 5% لدى المعالجات سابقا</w:t>
      </w:r>
      <w:r w:rsidRPr="00F170FC">
        <w:rPr>
          <w:rFonts w:hint="cs"/>
          <w:sz w:val="28"/>
          <w:szCs w:val="28"/>
          <w:rtl/>
        </w:rPr>
        <w:t>"</w:t>
      </w:r>
      <w:r w:rsidRPr="00F170FC">
        <w:rPr>
          <w:sz w:val="28"/>
          <w:szCs w:val="28"/>
          <w:rtl/>
        </w:rPr>
        <w:t>بالأنتراسكلين</w:t>
      </w:r>
      <w:r w:rsidRPr="00F170FC">
        <w:rPr>
          <w:rFonts w:hint="cs"/>
          <w:sz w:val="28"/>
          <w:szCs w:val="28"/>
          <w:rtl/>
        </w:rPr>
        <w:t>أ</w:t>
      </w:r>
      <w:r w:rsidRPr="00F170FC">
        <w:rPr>
          <w:sz w:val="28"/>
          <w:szCs w:val="28"/>
          <w:rtl/>
        </w:rPr>
        <w:t>و لديهن مرض قلبي سابق</w:t>
      </w:r>
      <w:r w:rsidRPr="00F170FC">
        <w:rPr>
          <w:rFonts w:hint="cs"/>
          <w:sz w:val="28"/>
          <w:szCs w:val="28"/>
          <w:rtl/>
        </w:rPr>
        <w:t>,أ</w:t>
      </w:r>
      <w:r w:rsidRPr="00F170FC">
        <w:rPr>
          <w:sz w:val="28"/>
          <w:szCs w:val="28"/>
          <w:rtl/>
        </w:rPr>
        <w:t xml:space="preserve">ما السمية القلبية فتكون على شكل قصور قلب </w:t>
      </w:r>
      <w:r w:rsidRPr="00F170FC">
        <w:rPr>
          <w:rFonts w:hint="cs"/>
          <w:sz w:val="28"/>
          <w:szCs w:val="28"/>
          <w:rtl/>
        </w:rPr>
        <w:t>إ</w:t>
      </w:r>
      <w:r w:rsidRPr="00F170FC">
        <w:rPr>
          <w:sz w:val="28"/>
          <w:szCs w:val="28"/>
          <w:rtl/>
        </w:rPr>
        <w:t>حتقا</w:t>
      </w:r>
      <w:r w:rsidRPr="00F170FC">
        <w:rPr>
          <w:rFonts w:hint="cs"/>
          <w:sz w:val="28"/>
          <w:szCs w:val="28"/>
          <w:rtl/>
        </w:rPr>
        <w:t>ن</w:t>
      </w:r>
      <w:r w:rsidRPr="00F170FC">
        <w:rPr>
          <w:sz w:val="28"/>
          <w:szCs w:val="28"/>
          <w:rtl/>
        </w:rPr>
        <w:t>ي يستجيب على المعالجة الدوائية و يكون عكوسا</w:t>
      </w:r>
      <w:r w:rsidRPr="00F170FC">
        <w:rPr>
          <w:rFonts w:hint="cs"/>
          <w:sz w:val="28"/>
          <w:szCs w:val="28"/>
          <w:rtl/>
        </w:rPr>
        <w:t>"</w:t>
      </w:r>
      <w:r w:rsidRPr="00F170FC">
        <w:rPr>
          <w:sz w:val="28"/>
          <w:szCs w:val="28"/>
          <w:rtl/>
        </w:rPr>
        <w:t xml:space="preserve"> في معظم الحالات</w:t>
      </w:r>
      <w:r w:rsidRPr="00F170FC">
        <w:rPr>
          <w:rFonts w:hint="cs"/>
          <w:sz w:val="28"/>
          <w:szCs w:val="28"/>
          <w:rtl/>
        </w:rPr>
        <w:t>.</w:t>
      </w:r>
    </w:p>
    <w:p w:rsidR="006E03D0" w:rsidRPr="00F170FC" w:rsidRDefault="006E03D0" w:rsidP="00E550E3">
      <w:pPr>
        <w:rPr>
          <w:sz w:val="28"/>
          <w:szCs w:val="28"/>
        </w:rPr>
      </w:pPr>
      <w:r w:rsidRPr="00F170FC">
        <w:rPr>
          <w:rFonts w:hint="cs"/>
          <w:sz w:val="28"/>
          <w:szCs w:val="28"/>
          <w:rtl/>
        </w:rPr>
        <w:t>إ</w:t>
      </w:r>
      <w:r w:rsidRPr="00F170FC">
        <w:rPr>
          <w:sz w:val="28"/>
          <w:szCs w:val="28"/>
          <w:rtl/>
        </w:rPr>
        <w:t xml:space="preserve">ن المشاركة بين </w:t>
      </w:r>
      <w:r w:rsidR="00E550E3">
        <w:rPr>
          <w:rFonts w:hint="cs"/>
          <w:sz w:val="28"/>
          <w:szCs w:val="28"/>
          <w:rtl/>
        </w:rPr>
        <w:t>التراستوزومابى</w:t>
      </w:r>
      <w:r w:rsidRPr="00F170FC">
        <w:rPr>
          <w:sz w:val="28"/>
          <w:szCs w:val="28"/>
          <w:rtl/>
        </w:rPr>
        <w:t>و المعالجة الكيماوية (</w:t>
      </w:r>
      <w:r w:rsidR="00E550E3">
        <w:rPr>
          <w:rFonts w:hint="cs"/>
          <w:sz w:val="28"/>
          <w:szCs w:val="28"/>
          <w:rtl/>
        </w:rPr>
        <w:t>فينورلبين</w:t>
      </w:r>
      <w:r w:rsidRPr="00F170FC">
        <w:rPr>
          <w:rFonts w:hint="cs"/>
          <w:sz w:val="28"/>
          <w:szCs w:val="28"/>
          <w:rtl/>
        </w:rPr>
        <w:t>أ</w:t>
      </w:r>
      <w:r w:rsidRPr="00F170FC">
        <w:rPr>
          <w:sz w:val="28"/>
          <w:szCs w:val="28"/>
          <w:rtl/>
        </w:rPr>
        <w:t xml:space="preserve">و </w:t>
      </w:r>
      <w:r w:rsidR="00E550E3">
        <w:rPr>
          <w:rFonts w:hint="cs"/>
          <w:sz w:val="28"/>
          <w:szCs w:val="28"/>
          <w:rtl/>
        </w:rPr>
        <w:t>دوسيتاكسل</w:t>
      </w:r>
      <w:r w:rsidRPr="00F170FC">
        <w:rPr>
          <w:sz w:val="28"/>
          <w:szCs w:val="28"/>
          <w:rtl/>
        </w:rPr>
        <w:t xml:space="preserve">) عند مريضات </w:t>
      </w:r>
      <w:r w:rsidRPr="00F170FC">
        <w:rPr>
          <w:sz w:val="28"/>
          <w:szCs w:val="28"/>
        </w:rPr>
        <w:t>MBC</w:t>
      </w:r>
      <w:r w:rsidRPr="00F170FC">
        <w:rPr>
          <w:sz w:val="28"/>
          <w:szCs w:val="28"/>
          <w:rtl/>
        </w:rPr>
        <w:t xml:space="preserve">  أعطت نتائج أفضل من المعالجة ب</w:t>
      </w:r>
      <w:r w:rsidRPr="00F170FC">
        <w:rPr>
          <w:rFonts w:hint="cs"/>
          <w:sz w:val="28"/>
          <w:szCs w:val="28"/>
          <w:rtl/>
        </w:rPr>
        <w:t>إ</w:t>
      </w:r>
      <w:r w:rsidRPr="00F170FC">
        <w:rPr>
          <w:sz w:val="28"/>
          <w:szCs w:val="28"/>
          <w:rtl/>
        </w:rPr>
        <w:t>ستخدام العلاج الكيماوي وح</w:t>
      </w:r>
      <w:r w:rsidRPr="00F170FC">
        <w:rPr>
          <w:rFonts w:hint="cs"/>
          <w:sz w:val="28"/>
          <w:szCs w:val="28"/>
          <w:rtl/>
        </w:rPr>
        <w:t>ده, و</w:t>
      </w:r>
      <w:r w:rsidRPr="00F170FC">
        <w:rPr>
          <w:sz w:val="28"/>
          <w:szCs w:val="28"/>
          <w:rtl/>
        </w:rPr>
        <w:t xml:space="preserve"> ال</w:t>
      </w:r>
      <w:r w:rsidRPr="00F170FC">
        <w:rPr>
          <w:rFonts w:hint="cs"/>
          <w:sz w:val="28"/>
          <w:szCs w:val="28"/>
          <w:rtl/>
        </w:rPr>
        <w:t>م</w:t>
      </w:r>
      <w:r w:rsidRPr="00F170FC">
        <w:rPr>
          <w:sz w:val="28"/>
          <w:szCs w:val="28"/>
          <w:rtl/>
        </w:rPr>
        <w:t xml:space="preserve">عالجة المتواقتة للعلاج الكيماوي و </w:t>
      </w:r>
      <w:r w:rsidR="00E550E3">
        <w:rPr>
          <w:rFonts w:hint="cs"/>
          <w:sz w:val="28"/>
          <w:szCs w:val="28"/>
          <w:rtl/>
        </w:rPr>
        <w:t>التراستوزوماب</w:t>
      </w:r>
      <w:r w:rsidRPr="00F170FC">
        <w:rPr>
          <w:sz w:val="28"/>
          <w:szCs w:val="28"/>
          <w:rtl/>
        </w:rPr>
        <w:t xml:space="preserve">أفضل من المعالجة المتتابعة بإعطاء الكيماوي ثم </w:t>
      </w:r>
      <w:r w:rsidR="00E550E3">
        <w:rPr>
          <w:rFonts w:hint="cs"/>
          <w:sz w:val="28"/>
          <w:szCs w:val="28"/>
          <w:rtl/>
        </w:rPr>
        <w:t>التراستوزوماب</w:t>
      </w:r>
      <w:r w:rsidRPr="00F170FC">
        <w:rPr>
          <w:sz w:val="28"/>
          <w:szCs w:val="28"/>
          <w:rtl/>
        </w:rPr>
        <w:t xml:space="preserve">كما </w:t>
      </w:r>
      <w:r w:rsidRPr="00F170FC">
        <w:rPr>
          <w:rFonts w:hint="cs"/>
          <w:sz w:val="28"/>
          <w:szCs w:val="28"/>
          <w:rtl/>
        </w:rPr>
        <w:t>أ</w:t>
      </w:r>
      <w:r w:rsidRPr="00F170FC">
        <w:rPr>
          <w:sz w:val="28"/>
          <w:szCs w:val="28"/>
          <w:rtl/>
        </w:rPr>
        <w:t xml:space="preserve">ن العلاج بالهيرسبتين كعلاج وحيد ما زال ملائما عند بعض المريضات . </w:t>
      </w:r>
    </w:p>
    <w:p w:rsidR="006E03D0" w:rsidRPr="00F170FC" w:rsidRDefault="006E03D0" w:rsidP="0025375E">
      <w:pPr>
        <w:bidi w:val="0"/>
        <w:ind w:left="720"/>
        <w:contextualSpacing/>
        <w:jc w:val="right"/>
        <w:rPr>
          <w:rFonts w:asciiTheme="minorBidi" w:eastAsiaTheme="minorHAnsi" w:hAnsiTheme="minorBidi"/>
          <w:sz w:val="28"/>
          <w:szCs w:val="28"/>
          <w:lang w:bidi="ar-SY"/>
        </w:rPr>
      </w:pPr>
      <w:r w:rsidRPr="00F170FC">
        <w:rPr>
          <w:rFonts w:asciiTheme="minorBidi" w:eastAsiaTheme="minorHAnsi" w:hAnsiTheme="minorBidi"/>
          <w:sz w:val="28"/>
          <w:szCs w:val="28"/>
          <w:rtl/>
        </w:rPr>
        <w:t>و ما زال من غير الواضح حتى الأن مقدار المدة التي يجب ال</w:t>
      </w:r>
      <w:r w:rsidRPr="00F170FC">
        <w:rPr>
          <w:rFonts w:asciiTheme="minorBidi" w:eastAsiaTheme="minorHAnsi" w:hAnsiTheme="minorBidi" w:hint="cs"/>
          <w:sz w:val="28"/>
          <w:szCs w:val="28"/>
          <w:rtl/>
        </w:rPr>
        <w:t>إ</w:t>
      </w:r>
      <w:r w:rsidRPr="00F170FC">
        <w:rPr>
          <w:rFonts w:asciiTheme="minorBidi" w:eastAsiaTheme="minorHAnsi" w:hAnsiTheme="minorBidi"/>
          <w:sz w:val="28"/>
          <w:szCs w:val="28"/>
          <w:rtl/>
        </w:rPr>
        <w:t xml:space="preserve">ستمرار فيها بإعطاء </w:t>
      </w:r>
      <w:r w:rsidR="0025375E">
        <w:rPr>
          <w:rFonts w:asciiTheme="minorBidi" w:eastAsiaTheme="minorHAnsi" w:hAnsiTheme="minorBidi" w:hint="cs"/>
          <w:sz w:val="28"/>
          <w:szCs w:val="28"/>
          <w:rtl/>
        </w:rPr>
        <w:t>التراستوزوماب</w:t>
      </w:r>
      <w:r w:rsidRPr="00F170FC">
        <w:rPr>
          <w:rFonts w:asciiTheme="minorBidi" w:eastAsiaTheme="minorHAnsi" w:hAnsiTheme="minorBidi"/>
          <w:sz w:val="28"/>
          <w:szCs w:val="28"/>
          <w:rtl/>
        </w:rPr>
        <w:t xml:space="preserve">في حال حدوث </w:t>
      </w:r>
      <w:r w:rsidRPr="00F170FC">
        <w:rPr>
          <w:rFonts w:asciiTheme="minorBidi" w:eastAsiaTheme="minorHAnsi" w:hAnsiTheme="minorBidi" w:hint="cs"/>
          <w:sz w:val="28"/>
          <w:szCs w:val="28"/>
          <w:rtl/>
        </w:rPr>
        <w:t>إ</w:t>
      </w:r>
      <w:r w:rsidRPr="00F170FC">
        <w:rPr>
          <w:rFonts w:asciiTheme="minorBidi" w:eastAsiaTheme="minorHAnsi" w:hAnsiTheme="minorBidi"/>
          <w:sz w:val="28"/>
          <w:szCs w:val="28"/>
          <w:rtl/>
        </w:rPr>
        <w:t>ستجابة أو حدوث ثبات بالمرض لكن معظم المعالجين يستمرون بالعلاج حتى حدوث ترق بالمرض</w:t>
      </w:r>
      <w:r w:rsidRPr="00F170FC">
        <w:rPr>
          <w:rFonts w:asciiTheme="minorBidi" w:eastAsiaTheme="minorHAnsi" w:hAnsiTheme="minorBidi" w:hint="cs"/>
          <w:sz w:val="28"/>
          <w:szCs w:val="28"/>
          <w:rtl/>
        </w:rPr>
        <w:t>.</w:t>
      </w:r>
    </w:p>
    <w:p w:rsidR="006E03D0" w:rsidRPr="00334F69" w:rsidRDefault="006E03D0" w:rsidP="006E03D0">
      <w:pPr>
        <w:keepNext/>
        <w:keepLines/>
        <w:bidi w:val="0"/>
        <w:spacing w:before="200" w:after="0"/>
        <w:jc w:val="right"/>
        <w:outlineLvl w:val="2"/>
        <w:rPr>
          <w:rFonts w:asciiTheme="minorBidi" w:hAnsiTheme="minorBidi"/>
          <w:sz w:val="24"/>
          <w:szCs w:val="24"/>
        </w:rPr>
      </w:pPr>
    </w:p>
    <w:p w:rsidR="006E03D0" w:rsidRPr="00334F69" w:rsidRDefault="006E03D0" w:rsidP="006E03D0">
      <w:pPr>
        <w:bidi w:val="0"/>
        <w:jc w:val="both"/>
        <w:rPr>
          <w:rFonts w:asciiTheme="minorBidi" w:hAnsiTheme="minorBidi"/>
          <w:sz w:val="24"/>
          <w:szCs w:val="24"/>
        </w:rPr>
      </w:pPr>
    </w:p>
    <w:p w:rsidR="00EE4362" w:rsidRPr="00334F69" w:rsidRDefault="00EE4362" w:rsidP="006E03D0">
      <w:pPr>
        <w:keepNext/>
        <w:keepLines/>
        <w:tabs>
          <w:tab w:val="left" w:pos="5745"/>
          <w:tab w:val="right" w:pos="8306"/>
        </w:tabs>
        <w:bidi w:val="0"/>
        <w:spacing w:before="480" w:after="0"/>
        <w:jc w:val="right"/>
        <w:outlineLvl w:val="0"/>
        <w:rPr>
          <w:rFonts w:asciiTheme="minorBidi" w:hAnsiTheme="minorBidi"/>
          <w:sz w:val="24"/>
          <w:szCs w:val="24"/>
        </w:rPr>
      </w:pPr>
    </w:p>
    <w:p w:rsidR="00EE4362" w:rsidRPr="00334F69" w:rsidRDefault="00EE4362" w:rsidP="00B23459">
      <w:pPr>
        <w:bidi w:val="0"/>
        <w:jc w:val="both"/>
        <w:rPr>
          <w:rFonts w:asciiTheme="minorBidi" w:hAnsiTheme="minorBidi"/>
          <w:sz w:val="24"/>
          <w:szCs w:val="24"/>
        </w:rPr>
      </w:pPr>
    </w:p>
    <w:p w:rsidR="00EE4362" w:rsidRPr="00334F69" w:rsidRDefault="00EE4362" w:rsidP="00EE4362">
      <w:pPr>
        <w:bidi w:val="0"/>
        <w:jc w:val="both"/>
        <w:rPr>
          <w:rFonts w:asciiTheme="minorBidi" w:hAnsiTheme="minorBidi"/>
          <w:sz w:val="24"/>
          <w:szCs w:val="24"/>
        </w:rPr>
      </w:pPr>
    </w:p>
    <w:p w:rsidR="00EE4362" w:rsidRPr="00334F69" w:rsidRDefault="00EE4362" w:rsidP="00EE4362">
      <w:pPr>
        <w:bidi w:val="0"/>
        <w:jc w:val="both"/>
        <w:rPr>
          <w:rFonts w:asciiTheme="minorBidi" w:hAnsiTheme="minorBidi"/>
          <w:sz w:val="24"/>
          <w:szCs w:val="24"/>
        </w:rPr>
      </w:pPr>
    </w:p>
    <w:p w:rsidR="00EE4362" w:rsidRPr="00334F69" w:rsidRDefault="00EE4362" w:rsidP="00EE4362">
      <w:pPr>
        <w:bidi w:val="0"/>
        <w:jc w:val="both"/>
        <w:rPr>
          <w:rFonts w:asciiTheme="minorBidi" w:hAnsiTheme="minorBidi"/>
          <w:sz w:val="24"/>
          <w:szCs w:val="24"/>
        </w:rPr>
      </w:pPr>
    </w:p>
    <w:p w:rsidR="00EE4362" w:rsidRDefault="00EE4362" w:rsidP="00EE4362">
      <w:pPr>
        <w:bidi w:val="0"/>
        <w:jc w:val="both"/>
        <w:rPr>
          <w:rFonts w:asciiTheme="minorBidi" w:hAnsiTheme="minorBidi"/>
          <w:sz w:val="24"/>
          <w:szCs w:val="24"/>
          <w:rtl/>
        </w:rPr>
      </w:pPr>
    </w:p>
    <w:p w:rsidR="00CF3BE2" w:rsidRDefault="00CF3BE2" w:rsidP="00CF3BE2">
      <w:pPr>
        <w:bidi w:val="0"/>
        <w:jc w:val="both"/>
        <w:rPr>
          <w:rFonts w:asciiTheme="minorBidi" w:hAnsiTheme="minorBidi"/>
          <w:sz w:val="24"/>
          <w:szCs w:val="24"/>
          <w:rtl/>
        </w:rPr>
      </w:pPr>
    </w:p>
    <w:p w:rsidR="00CF3BE2" w:rsidRDefault="00CF3BE2" w:rsidP="00CF3BE2">
      <w:pPr>
        <w:bidi w:val="0"/>
        <w:jc w:val="both"/>
        <w:rPr>
          <w:rFonts w:asciiTheme="minorBidi" w:hAnsiTheme="minorBidi"/>
          <w:sz w:val="24"/>
          <w:szCs w:val="24"/>
          <w:rtl/>
        </w:rPr>
      </w:pPr>
    </w:p>
    <w:p w:rsidR="00CF3BE2" w:rsidRDefault="00CF3BE2" w:rsidP="00CF3BE2">
      <w:pPr>
        <w:bidi w:val="0"/>
        <w:jc w:val="both"/>
        <w:rPr>
          <w:rFonts w:asciiTheme="minorBidi" w:hAnsiTheme="minorBidi"/>
          <w:sz w:val="24"/>
          <w:szCs w:val="24"/>
          <w:rtl/>
        </w:rPr>
      </w:pPr>
    </w:p>
    <w:p w:rsidR="00CF3BE2" w:rsidRDefault="00CF3BE2" w:rsidP="00CF3BE2">
      <w:pPr>
        <w:bidi w:val="0"/>
        <w:jc w:val="both"/>
        <w:rPr>
          <w:rFonts w:asciiTheme="minorBidi" w:hAnsiTheme="minorBidi"/>
          <w:sz w:val="24"/>
          <w:szCs w:val="24"/>
          <w:rtl/>
        </w:rPr>
      </w:pPr>
    </w:p>
    <w:p w:rsidR="00F05C39" w:rsidRDefault="00F05C39" w:rsidP="00B23459">
      <w:pPr>
        <w:rPr>
          <w:rFonts w:ascii="Andalus" w:hAnsi="Andalus" w:cs="Andalus"/>
          <w:b/>
          <w:bCs/>
          <w:sz w:val="144"/>
          <w:szCs w:val="144"/>
          <w:rtl/>
          <w:lang w:bidi="ar-SY"/>
        </w:rPr>
      </w:pPr>
    </w:p>
    <w:p w:rsidR="00103250" w:rsidRPr="000E3757" w:rsidRDefault="00103250" w:rsidP="00103250">
      <w:pPr>
        <w:jc w:val="center"/>
        <w:rPr>
          <w:rFonts w:ascii="Andalus" w:hAnsi="Andalus" w:cs="Andalus"/>
          <w:b/>
          <w:bCs/>
          <w:sz w:val="144"/>
          <w:szCs w:val="144"/>
          <w:rtl/>
          <w:lang w:bidi="ar-SY"/>
        </w:rPr>
      </w:pPr>
      <w:r w:rsidRPr="000E3757">
        <w:rPr>
          <w:rFonts w:ascii="Andalus" w:hAnsi="Andalus" w:cs="Andalus"/>
          <w:b/>
          <w:bCs/>
          <w:sz w:val="144"/>
          <w:szCs w:val="144"/>
          <w:rtl/>
          <w:lang w:bidi="ar-SY"/>
        </w:rPr>
        <w:t>ثانياً</w:t>
      </w:r>
    </w:p>
    <w:p w:rsidR="00103250" w:rsidRPr="000E3757" w:rsidRDefault="00103250" w:rsidP="00103250">
      <w:pPr>
        <w:jc w:val="center"/>
        <w:rPr>
          <w:rFonts w:ascii="Andalus" w:hAnsi="Andalus" w:cs="Andalus"/>
          <w:b/>
          <w:bCs/>
          <w:sz w:val="144"/>
          <w:szCs w:val="144"/>
          <w:rtl/>
          <w:lang w:bidi="ar-SY"/>
        </w:rPr>
      </w:pPr>
      <w:r w:rsidRPr="000E3757">
        <w:rPr>
          <w:rFonts w:ascii="Andalus" w:hAnsi="Andalus" w:cs="Andalus"/>
          <w:b/>
          <w:bCs/>
          <w:sz w:val="144"/>
          <w:szCs w:val="144"/>
          <w:rtl/>
          <w:lang w:bidi="ar-SY"/>
        </w:rPr>
        <w:t>الدراسة العملية</w:t>
      </w:r>
    </w:p>
    <w:p w:rsidR="00103250" w:rsidRDefault="00103250" w:rsidP="00EE4362">
      <w:pPr>
        <w:numPr>
          <w:ilvl w:val="1"/>
          <w:numId w:val="0"/>
        </w:numPr>
        <w:jc w:val="both"/>
        <w:rPr>
          <w:rFonts w:asciiTheme="minorBidi" w:hAnsiTheme="minorBidi"/>
          <w:i/>
          <w:iCs/>
          <w:spacing w:val="15"/>
          <w:sz w:val="24"/>
          <w:szCs w:val="24"/>
          <w:u w:val="single"/>
          <w:rtl/>
          <w:lang w:bidi="ar-SY"/>
        </w:rPr>
      </w:pPr>
    </w:p>
    <w:p w:rsidR="00103250" w:rsidRDefault="00103250" w:rsidP="00EE4362">
      <w:pPr>
        <w:numPr>
          <w:ilvl w:val="1"/>
          <w:numId w:val="0"/>
        </w:numPr>
        <w:jc w:val="both"/>
        <w:rPr>
          <w:rFonts w:asciiTheme="minorBidi" w:hAnsiTheme="minorBidi"/>
          <w:i/>
          <w:iCs/>
          <w:spacing w:val="15"/>
          <w:sz w:val="24"/>
          <w:szCs w:val="24"/>
          <w:u w:val="single"/>
          <w:rtl/>
          <w:lang w:bidi="ar-SY"/>
        </w:rPr>
      </w:pPr>
    </w:p>
    <w:p w:rsidR="00103250" w:rsidRDefault="00103250" w:rsidP="00EE4362">
      <w:pPr>
        <w:numPr>
          <w:ilvl w:val="1"/>
          <w:numId w:val="0"/>
        </w:numPr>
        <w:jc w:val="both"/>
        <w:rPr>
          <w:rFonts w:asciiTheme="minorBidi" w:hAnsiTheme="minorBidi"/>
          <w:i/>
          <w:iCs/>
          <w:spacing w:val="15"/>
          <w:sz w:val="24"/>
          <w:szCs w:val="24"/>
          <w:u w:val="single"/>
          <w:rtl/>
          <w:lang w:bidi="ar-SY"/>
        </w:rPr>
      </w:pPr>
    </w:p>
    <w:p w:rsidR="00103250" w:rsidRDefault="00103250" w:rsidP="00EE4362">
      <w:pPr>
        <w:numPr>
          <w:ilvl w:val="1"/>
          <w:numId w:val="0"/>
        </w:numPr>
        <w:jc w:val="both"/>
        <w:rPr>
          <w:rFonts w:asciiTheme="minorBidi" w:hAnsiTheme="minorBidi"/>
          <w:i/>
          <w:iCs/>
          <w:spacing w:val="15"/>
          <w:sz w:val="24"/>
          <w:szCs w:val="24"/>
          <w:u w:val="single"/>
          <w:rtl/>
          <w:lang w:bidi="ar-SY"/>
        </w:rPr>
      </w:pPr>
    </w:p>
    <w:p w:rsidR="00103250" w:rsidRDefault="00103250" w:rsidP="00EE4362">
      <w:pPr>
        <w:numPr>
          <w:ilvl w:val="1"/>
          <w:numId w:val="0"/>
        </w:numPr>
        <w:jc w:val="both"/>
        <w:rPr>
          <w:rFonts w:asciiTheme="minorBidi" w:hAnsiTheme="minorBidi"/>
          <w:i/>
          <w:iCs/>
          <w:spacing w:val="15"/>
          <w:sz w:val="24"/>
          <w:szCs w:val="24"/>
          <w:u w:val="single"/>
          <w:rtl/>
          <w:lang w:bidi="ar-SY"/>
        </w:rPr>
      </w:pPr>
    </w:p>
    <w:p w:rsidR="006F6766" w:rsidRDefault="006F6766" w:rsidP="00EE4362">
      <w:pPr>
        <w:numPr>
          <w:ilvl w:val="1"/>
          <w:numId w:val="0"/>
        </w:numPr>
        <w:jc w:val="both"/>
        <w:rPr>
          <w:rFonts w:asciiTheme="minorBidi" w:hAnsiTheme="minorBidi"/>
          <w:i/>
          <w:iCs/>
          <w:spacing w:val="15"/>
          <w:sz w:val="24"/>
          <w:szCs w:val="24"/>
          <w:u w:val="single"/>
          <w:rtl/>
          <w:lang w:bidi="ar-SY"/>
        </w:rPr>
      </w:pPr>
    </w:p>
    <w:p w:rsidR="006F6766" w:rsidRDefault="006F6766" w:rsidP="00EE4362">
      <w:pPr>
        <w:numPr>
          <w:ilvl w:val="1"/>
          <w:numId w:val="0"/>
        </w:numPr>
        <w:jc w:val="both"/>
        <w:rPr>
          <w:rFonts w:asciiTheme="minorBidi" w:hAnsiTheme="minorBidi"/>
          <w:i/>
          <w:iCs/>
          <w:spacing w:val="15"/>
          <w:sz w:val="24"/>
          <w:szCs w:val="24"/>
          <w:u w:val="single"/>
          <w:rtl/>
          <w:lang w:bidi="ar-SY"/>
        </w:rPr>
      </w:pPr>
    </w:p>
    <w:p w:rsidR="006F6766" w:rsidRDefault="006F6766" w:rsidP="00EE4362">
      <w:pPr>
        <w:numPr>
          <w:ilvl w:val="1"/>
          <w:numId w:val="0"/>
        </w:numPr>
        <w:jc w:val="both"/>
        <w:rPr>
          <w:rFonts w:asciiTheme="minorBidi" w:hAnsiTheme="minorBidi"/>
          <w:i/>
          <w:iCs/>
          <w:spacing w:val="15"/>
          <w:sz w:val="24"/>
          <w:szCs w:val="24"/>
          <w:u w:val="single"/>
          <w:rtl/>
          <w:lang w:bidi="ar-SY"/>
        </w:rPr>
      </w:pPr>
    </w:p>
    <w:p w:rsidR="006F6766" w:rsidRDefault="006F6766" w:rsidP="00EE4362">
      <w:pPr>
        <w:numPr>
          <w:ilvl w:val="1"/>
          <w:numId w:val="0"/>
        </w:numPr>
        <w:jc w:val="both"/>
        <w:rPr>
          <w:rFonts w:asciiTheme="minorBidi" w:hAnsiTheme="minorBidi"/>
          <w:i/>
          <w:iCs/>
          <w:spacing w:val="15"/>
          <w:sz w:val="24"/>
          <w:szCs w:val="24"/>
          <w:u w:val="single"/>
          <w:rtl/>
          <w:lang w:bidi="ar-SY"/>
        </w:rPr>
      </w:pPr>
    </w:p>
    <w:p w:rsidR="00103250" w:rsidRDefault="00103250" w:rsidP="00EE4362">
      <w:pPr>
        <w:numPr>
          <w:ilvl w:val="1"/>
          <w:numId w:val="0"/>
        </w:numPr>
        <w:jc w:val="both"/>
        <w:rPr>
          <w:rFonts w:asciiTheme="minorBidi" w:hAnsiTheme="minorBidi"/>
          <w:i/>
          <w:iCs/>
          <w:spacing w:val="15"/>
          <w:sz w:val="24"/>
          <w:szCs w:val="24"/>
          <w:u w:val="single"/>
          <w:rtl/>
          <w:lang w:bidi="ar-SY"/>
        </w:rPr>
      </w:pPr>
    </w:p>
    <w:p w:rsidR="00640DB2" w:rsidRDefault="00640DB2" w:rsidP="0062121D">
      <w:pPr>
        <w:numPr>
          <w:ilvl w:val="1"/>
          <w:numId w:val="0"/>
        </w:numPr>
        <w:jc w:val="both"/>
        <w:rPr>
          <w:rFonts w:asciiTheme="minorBidi" w:hAnsiTheme="minorBidi"/>
          <w:b/>
          <w:bCs/>
          <w:i/>
          <w:iCs/>
          <w:spacing w:val="15"/>
          <w:sz w:val="28"/>
          <w:szCs w:val="28"/>
          <w:u w:val="single"/>
          <w:rtl/>
          <w:lang w:bidi="ar-SY"/>
        </w:rPr>
      </w:pPr>
    </w:p>
    <w:p w:rsidR="00640DB2" w:rsidRDefault="00640DB2" w:rsidP="0062121D">
      <w:pPr>
        <w:numPr>
          <w:ilvl w:val="1"/>
          <w:numId w:val="0"/>
        </w:numPr>
        <w:jc w:val="both"/>
        <w:rPr>
          <w:rFonts w:asciiTheme="minorBidi" w:hAnsiTheme="minorBidi"/>
          <w:b/>
          <w:bCs/>
          <w:i/>
          <w:iCs/>
          <w:spacing w:val="15"/>
          <w:sz w:val="28"/>
          <w:szCs w:val="28"/>
          <w:u w:val="single"/>
          <w:rtl/>
          <w:lang w:bidi="ar-SY"/>
        </w:rPr>
      </w:pPr>
      <w:r>
        <w:rPr>
          <w:rFonts w:asciiTheme="minorBidi" w:hAnsiTheme="minorBidi" w:hint="cs"/>
          <w:b/>
          <w:bCs/>
          <w:i/>
          <w:iCs/>
          <w:spacing w:val="15"/>
          <w:sz w:val="28"/>
          <w:szCs w:val="28"/>
          <w:u w:val="single"/>
          <w:rtl/>
          <w:lang w:bidi="ar-SY"/>
        </w:rPr>
        <w:t>ملخص البحث:</w:t>
      </w:r>
    </w:p>
    <w:p w:rsidR="00640DB2" w:rsidRDefault="00640DB2" w:rsidP="0062121D">
      <w:pPr>
        <w:numPr>
          <w:ilvl w:val="1"/>
          <w:numId w:val="0"/>
        </w:numPr>
        <w:jc w:val="both"/>
        <w:rPr>
          <w:rFonts w:asciiTheme="minorBidi" w:hAnsiTheme="minorBidi"/>
          <w:b/>
          <w:bCs/>
          <w:i/>
          <w:iCs/>
          <w:spacing w:val="15"/>
          <w:sz w:val="28"/>
          <w:szCs w:val="28"/>
          <w:u w:val="single"/>
          <w:rtl/>
          <w:lang w:bidi="ar-SY"/>
        </w:rPr>
      </w:pPr>
      <w:r>
        <w:rPr>
          <w:rFonts w:asciiTheme="minorBidi" w:hAnsiTheme="minorBidi" w:hint="cs"/>
          <w:b/>
          <w:bCs/>
          <w:i/>
          <w:iCs/>
          <w:spacing w:val="15"/>
          <w:sz w:val="28"/>
          <w:szCs w:val="28"/>
          <w:u w:val="single"/>
          <w:rtl/>
          <w:lang w:bidi="ar-SY"/>
        </w:rPr>
        <w:t>هدف الدراسة:</w:t>
      </w:r>
    </w:p>
    <w:p w:rsidR="00640DB2" w:rsidRPr="00743BBE" w:rsidRDefault="00640DB2" w:rsidP="0062121D">
      <w:pPr>
        <w:numPr>
          <w:ilvl w:val="1"/>
          <w:numId w:val="0"/>
        </w:numPr>
        <w:jc w:val="both"/>
        <w:rPr>
          <w:rFonts w:asciiTheme="minorBidi" w:hAnsiTheme="minorBidi"/>
          <w:b/>
          <w:bCs/>
          <w:i/>
          <w:iCs/>
          <w:spacing w:val="15"/>
          <w:sz w:val="28"/>
          <w:szCs w:val="28"/>
          <w:rtl/>
          <w:lang w:bidi="ar-SY"/>
        </w:rPr>
      </w:pPr>
      <w:r w:rsidRPr="00743BBE">
        <w:rPr>
          <w:rFonts w:asciiTheme="minorBidi" w:hAnsiTheme="minorBidi" w:hint="cs"/>
          <w:i/>
          <w:iCs/>
          <w:spacing w:val="15"/>
          <w:sz w:val="28"/>
          <w:szCs w:val="28"/>
          <w:rtl/>
          <w:lang w:bidi="ar-SY"/>
        </w:rPr>
        <w:t xml:space="preserve">تقييم استجابة سرطان الثدي للعلاج بالتاموكسيفين حسب حالة </w:t>
      </w:r>
      <w:r w:rsidRPr="00743BBE">
        <w:rPr>
          <w:rFonts w:asciiTheme="minorBidi" w:hAnsiTheme="minorBidi"/>
          <w:i/>
          <w:iCs/>
          <w:spacing w:val="15"/>
          <w:sz w:val="28"/>
          <w:szCs w:val="28"/>
          <w:lang w:bidi="ar-SY"/>
        </w:rPr>
        <w:t>HER2</w:t>
      </w:r>
      <w:r w:rsidRPr="00743BBE">
        <w:rPr>
          <w:rFonts w:asciiTheme="minorBidi" w:hAnsiTheme="minorBidi" w:hint="cs"/>
          <w:i/>
          <w:iCs/>
          <w:spacing w:val="15"/>
          <w:sz w:val="28"/>
          <w:szCs w:val="28"/>
          <w:rtl/>
          <w:lang w:bidi="ar-SY"/>
        </w:rPr>
        <w:t xml:space="preserve"> .</w:t>
      </w:r>
    </w:p>
    <w:p w:rsidR="00640DB2" w:rsidRDefault="00640DB2" w:rsidP="0062121D">
      <w:pPr>
        <w:numPr>
          <w:ilvl w:val="1"/>
          <w:numId w:val="0"/>
        </w:numPr>
        <w:jc w:val="both"/>
        <w:rPr>
          <w:rFonts w:asciiTheme="minorBidi" w:hAnsiTheme="minorBidi"/>
          <w:i/>
          <w:iCs/>
          <w:spacing w:val="15"/>
          <w:sz w:val="28"/>
          <w:szCs w:val="28"/>
          <w:u w:val="single"/>
          <w:rtl/>
          <w:lang w:bidi="ar-SY"/>
        </w:rPr>
      </w:pPr>
      <w:r>
        <w:rPr>
          <w:rFonts w:asciiTheme="minorBidi" w:hAnsiTheme="minorBidi" w:hint="cs"/>
          <w:b/>
          <w:bCs/>
          <w:i/>
          <w:iCs/>
          <w:spacing w:val="15"/>
          <w:sz w:val="28"/>
          <w:szCs w:val="28"/>
          <w:u w:val="single"/>
          <w:rtl/>
          <w:lang w:bidi="ar-SY"/>
        </w:rPr>
        <w:t>طرق الدراسة:</w:t>
      </w:r>
    </w:p>
    <w:p w:rsidR="00640DB2" w:rsidRPr="00743BBE" w:rsidRDefault="00743BBE" w:rsidP="0062121D">
      <w:pPr>
        <w:numPr>
          <w:ilvl w:val="1"/>
          <w:numId w:val="0"/>
        </w:numPr>
        <w:jc w:val="both"/>
        <w:rPr>
          <w:rFonts w:asciiTheme="minorBidi" w:hAnsiTheme="minorBidi"/>
          <w:i/>
          <w:iCs/>
          <w:spacing w:val="15"/>
          <w:sz w:val="28"/>
          <w:szCs w:val="28"/>
          <w:rtl/>
          <w:lang w:bidi="ar-SY"/>
        </w:rPr>
      </w:pPr>
      <w:r>
        <w:rPr>
          <w:rFonts w:asciiTheme="minorBidi" w:hAnsiTheme="minorBidi" w:hint="cs"/>
          <w:i/>
          <w:iCs/>
          <w:spacing w:val="15"/>
          <w:sz w:val="28"/>
          <w:szCs w:val="28"/>
          <w:rtl/>
          <w:lang w:bidi="ar-SY"/>
        </w:rPr>
        <w:t>-</w:t>
      </w:r>
      <w:r w:rsidR="00640DB2" w:rsidRPr="00743BBE">
        <w:rPr>
          <w:rFonts w:asciiTheme="minorBidi" w:hAnsiTheme="minorBidi" w:hint="cs"/>
          <w:i/>
          <w:iCs/>
          <w:spacing w:val="15"/>
          <w:sz w:val="28"/>
          <w:szCs w:val="28"/>
          <w:rtl/>
          <w:lang w:bidi="ar-SY"/>
        </w:rPr>
        <w:t xml:space="preserve">دراسة </w:t>
      </w:r>
      <w:r w:rsidR="00640DB2" w:rsidRPr="00743BBE">
        <w:rPr>
          <w:rFonts w:asciiTheme="minorBidi" w:hAnsiTheme="minorBidi"/>
          <w:i/>
          <w:iCs/>
          <w:spacing w:val="15"/>
          <w:sz w:val="28"/>
          <w:szCs w:val="28"/>
          <w:lang w:bidi="ar-SY"/>
        </w:rPr>
        <w:t>follow up</w:t>
      </w:r>
      <w:r w:rsidR="00640DB2" w:rsidRPr="00743BBE">
        <w:rPr>
          <w:rFonts w:asciiTheme="minorBidi" w:hAnsiTheme="minorBidi" w:hint="cs"/>
          <w:i/>
          <w:iCs/>
          <w:spacing w:val="15"/>
          <w:sz w:val="28"/>
          <w:szCs w:val="28"/>
          <w:rtl/>
          <w:lang w:bidi="ar-SY"/>
        </w:rPr>
        <w:t xml:space="preserve"> لمريضات سرطان الثدي البدئي،إيجابيات</w:t>
      </w:r>
      <w:r w:rsidR="00640DB2" w:rsidRPr="00743BBE">
        <w:rPr>
          <w:rFonts w:asciiTheme="minorBidi" w:hAnsiTheme="minorBidi"/>
          <w:i/>
          <w:iCs/>
          <w:spacing w:val="15"/>
          <w:sz w:val="28"/>
          <w:szCs w:val="28"/>
          <w:lang w:bidi="ar-SY"/>
        </w:rPr>
        <w:t>ER</w:t>
      </w:r>
      <w:r w:rsidR="00640DB2" w:rsidRPr="00743BBE">
        <w:rPr>
          <w:rFonts w:asciiTheme="minorBidi" w:hAnsiTheme="minorBidi" w:hint="cs"/>
          <w:i/>
          <w:iCs/>
          <w:spacing w:val="15"/>
          <w:sz w:val="28"/>
          <w:szCs w:val="28"/>
          <w:rtl/>
          <w:lang w:bidi="ar-SY"/>
        </w:rPr>
        <w:t xml:space="preserve"> ،حيث تم تقسيم المريضات إلى ذراعين إيجابية وسلبية </w:t>
      </w:r>
      <w:r w:rsidR="00640DB2" w:rsidRPr="00743BBE">
        <w:rPr>
          <w:rFonts w:asciiTheme="minorBidi" w:hAnsiTheme="minorBidi"/>
          <w:i/>
          <w:iCs/>
          <w:spacing w:val="15"/>
          <w:sz w:val="28"/>
          <w:szCs w:val="28"/>
          <w:lang w:bidi="ar-SY"/>
        </w:rPr>
        <w:t>HER2</w:t>
      </w:r>
      <w:r w:rsidR="00640DB2" w:rsidRPr="00743BBE">
        <w:rPr>
          <w:rFonts w:asciiTheme="minorBidi" w:hAnsiTheme="minorBidi" w:hint="cs"/>
          <w:i/>
          <w:iCs/>
          <w:spacing w:val="15"/>
          <w:sz w:val="28"/>
          <w:szCs w:val="28"/>
          <w:rtl/>
          <w:lang w:bidi="ar-SY"/>
        </w:rPr>
        <w:t xml:space="preserve"> وكلاهما تلقيا التاموكسيفين</w:t>
      </w:r>
      <w:r w:rsidR="000B2329" w:rsidRPr="00743BBE">
        <w:rPr>
          <w:rFonts w:asciiTheme="minorBidi" w:hAnsiTheme="minorBidi" w:hint="cs"/>
          <w:i/>
          <w:iCs/>
          <w:spacing w:val="15"/>
          <w:sz w:val="28"/>
          <w:szCs w:val="28"/>
          <w:rtl/>
          <w:lang w:bidi="ar-SY"/>
        </w:rPr>
        <w:t>.</w:t>
      </w:r>
    </w:p>
    <w:p w:rsidR="000B2329" w:rsidRPr="00743BBE" w:rsidRDefault="00743BBE" w:rsidP="0062121D">
      <w:pPr>
        <w:numPr>
          <w:ilvl w:val="1"/>
          <w:numId w:val="0"/>
        </w:numPr>
        <w:jc w:val="both"/>
        <w:rPr>
          <w:rFonts w:asciiTheme="minorBidi" w:hAnsiTheme="minorBidi"/>
          <w:i/>
          <w:iCs/>
          <w:spacing w:val="15"/>
          <w:sz w:val="28"/>
          <w:szCs w:val="28"/>
          <w:rtl/>
          <w:lang w:bidi="ar-SY"/>
        </w:rPr>
      </w:pPr>
      <w:r>
        <w:rPr>
          <w:rFonts w:asciiTheme="minorBidi" w:hAnsiTheme="minorBidi" w:hint="cs"/>
          <w:i/>
          <w:iCs/>
          <w:spacing w:val="15"/>
          <w:sz w:val="28"/>
          <w:szCs w:val="28"/>
          <w:rtl/>
          <w:lang w:bidi="ar-SY"/>
        </w:rPr>
        <w:t>-</w:t>
      </w:r>
      <w:r w:rsidR="000B2329" w:rsidRPr="00743BBE">
        <w:rPr>
          <w:rFonts w:asciiTheme="minorBidi" w:hAnsiTheme="minorBidi" w:hint="cs"/>
          <w:i/>
          <w:iCs/>
          <w:spacing w:val="15"/>
          <w:sz w:val="28"/>
          <w:szCs w:val="28"/>
          <w:rtl/>
          <w:lang w:bidi="ar-SY"/>
        </w:rPr>
        <w:t>تم متابعة 180مريضة تحقق معايير الاشتمال.</w:t>
      </w:r>
    </w:p>
    <w:p w:rsidR="000B2329" w:rsidRDefault="000B2329" w:rsidP="0062121D">
      <w:pPr>
        <w:numPr>
          <w:ilvl w:val="1"/>
          <w:numId w:val="0"/>
        </w:numPr>
        <w:jc w:val="both"/>
        <w:rPr>
          <w:rFonts w:asciiTheme="minorBidi" w:hAnsiTheme="minorBidi"/>
          <w:i/>
          <w:iCs/>
          <w:spacing w:val="15"/>
          <w:sz w:val="28"/>
          <w:szCs w:val="28"/>
          <w:u w:val="single"/>
          <w:rtl/>
          <w:lang w:bidi="ar-SY"/>
        </w:rPr>
      </w:pPr>
      <w:r w:rsidRPr="000B2329">
        <w:rPr>
          <w:rFonts w:asciiTheme="minorBidi" w:hAnsiTheme="minorBidi" w:hint="cs"/>
          <w:b/>
          <w:bCs/>
          <w:i/>
          <w:iCs/>
          <w:spacing w:val="15"/>
          <w:sz w:val="28"/>
          <w:szCs w:val="28"/>
          <w:u w:val="single"/>
          <w:rtl/>
          <w:lang w:bidi="ar-SY"/>
        </w:rPr>
        <w:t>النتائج:</w:t>
      </w:r>
    </w:p>
    <w:p w:rsidR="000B2329" w:rsidRPr="00743BBE" w:rsidRDefault="00743BBE" w:rsidP="0062121D">
      <w:pPr>
        <w:numPr>
          <w:ilvl w:val="1"/>
          <w:numId w:val="0"/>
        </w:numPr>
        <w:jc w:val="both"/>
        <w:rPr>
          <w:rFonts w:asciiTheme="minorBidi" w:hAnsiTheme="minorBidi"/>
          <w:i/>
          <w:iCs/>
          <w:spacing w:val="15"/>
          <w:sz w:val="28"/>
          <w:szCs w:val="28"/>
          <w:rtl/>
          <w:lang w:bidi="ar-SY"/>
        </w:rPr>
      </w:pPr>
      <w:r>
        <w:rPr>
          <w:rFonts w:asciiTheme="minorBidi" w:hAnsiTheme="minorBidi" w:hint="cs"/>
          <w:i/>
          <w:iCs/>
          <w:spacing w:val="15"/>
          <w:sz w:val="28"/>
          <w:szCs w:val="28"/>
          <w:rtl/>
          <w:lang w:bidi="ar-SY"/>
        </w:rPr>
        <w:t>-</w:t>
      </w:r>
      <w:r w:rsidR="000B2329" w:rsidRPr="00743BBE">
        <w:rPr>
          <w:rFonts w:asciiTheme="minorBidi" w:hAnsiTheme="minorBidi" w:hint="cs"/>
          <w:i/>
          <w:iCs/>
          <w:spacing w:val="15"/>
          <w:sz w:val="28"/>
          <w:szCs w:val="28"/>
          <w:rtl/>
          <w:lang w:bidi="ar-SY"/>
        </w:rPr>
        <w:t xml:space="preserve">أظهرت النتائج وجود علاقة بين حدوث النكس وإيجابية المستقبل </w:t>
      </w:r>
      <w:r w:rsidR="000B2329" w:rsidRPr="00743BBE">
        <w:rPr>
          <w:rFonts w:asciiTheme="minorBidi" w:hAnsiTheme="minorBidi"/>
          <w:i/>
          <w:iCs/>
          <w:spacing w:val="15"/>
          <w:sz w:val="28"/>
          <w:szCs w:val="28"/>
          <w:lang w:bidi="ar-SY"/>
        </w:rPr>
        <w:t>HER2</w:t>
      </w:r>
      <w:r w:rsidR="000B2329" w:rsidRPr="00743BBE">
        <w:rPr>
          <w:rFonts w:asciiTheme="minorBidi" w:hAnsiTheme="minorBidi" w:hint="cs"/>
          <w:i/>
          <w:iCs/>
          <w:spacing w:val="15"/>
          <w:sz w:val="28"/>
          <w:szCs w:val="28"/>
          <w:rtl/>
          <w:lang w:bidi="ar-SY"/>
        </w:rPr>
        <w:t xml:space="preserve"> ،حيث حدث النكس لدى (45)مريضة من أصل 180(120سلبية </w:t>
      </w:r>
      <w:r w:rsidR="000B2329" w:rsidRPr="00743BBE">
        <w:rPr>
          <w:rFonts w:asciiTheme="minorBidi" w:hAnsiTheme="minorBidi"/>
          <w:i/>
          <w:iCs/>
          <w:spacing w:val="15"/>
          <w:sz w:val="28"/>
          <w:szCs w:val="28"/>
          <w:lang w:bidi="ar-SY"/>
        </w:rPr>
        <w:t>HER2</w:t>
      </w:r>
      <w:r w:rsidR="000B2329" w:rsidRPr="00743BBE">
        <w:rPr>
          <w:rFonts w:asciiTheme="minorBidi" w:hAnsiTheme="minorBidi" w:hint="cs"/>
          <w:i/>
          <w:iCs/>
          <w:spacing w:val="15"/>
          <w:sz w:val="28"/>
          <w:szCs w:val="28"/>
          <w:rtl/>
          <w:lang w:bidi="ar-SY"/>
        </w:rPr>
        <w:t xml:space="preserve"> و60إيجابية </w:t>
      </w:r>
      <w:r w:rsidR="000B2329" w:rsidRPr="00743BBE">
        <w:rPr>
          <w:rFonts w:asciiTheme="minorBidi" w:hAnsiTheme="minorBidi"/>
          <w:i/>
          <w:iCs/>
          <w:spacing w:val="15"/>
          <w:sz w:val="28"/>
          <w:szCs w:val="28"/>
          <w:lang w:bidi="ar-SY"/>
        </w:rPr>
        <w:t>HER2</w:t>
      </w:r>
      <w:r w:rsidR="000B2329" w:rsidRPr="00743BBE">
        <w:rPr>
          <w:rFonts w:asciiTheme="minorBidi" w:hAnsiTheme="minorBidi" w:hint="cs"/>
          <w:i/>
          <w:iCs/>
          <w:spacing w:val="15"/>
          <w:sz w:val="28"/>
          <w:szCs w:val="28"/>
          <w:rtl/>
          <w:lang w:bidi="ar-SY"/>
        </w:rPr>
        <w:t xml:space="preserve"> ).</w:t>
      </w:r>
    </w:p>
    <w:p w:rsidR="000B2329" w:rsidRPr="00743BBE" w:rsidRDefault="00743BBE" w:rsidP="00743BBE">
      <w:pPr>
        <w:numPr>
          <w:ilvl w:val="1"/>
          <w:numId w:val="0"/>
        </w:numPr>
        <w:jc w:val="both"/>
        <w:rPr>
          <w:rFonts w:asciiTheme="minorBidi" w:hAnsiTheme="minorBidi"/>
          <w:i/>
          <w:iCs/>
          <w:spacing w:val="15"/>
          <w:sz w:val="28"/>
          <w:szCs w:val="28"/>
          <w:rtl/>
          <w:lang w:bidi="ar-SY"/>
        </w:rPr>
      </w:pPr>
      <w:r>
        <w:rPr>
          <w:rFonts w:asciiTheme="minorBidi" w:hAnsiTheme="minorBidi" w:hint="cs"/>
          <w:i/>
          <w:iCs/>
          <w:spacing w:val="15"/>
          <w:sz w:val="28"/>
          <w:szCs w:val="28"/>
          <w:rtl/>
          <w:lang w:bidi="ar-SY"/>
        </w:rPr>
        <w:t>-19</w:t>
      </w:r>
      <w:r w:rsidRPr="00743BBE">
        <w:rPr>
          <w:rFonts w:asciiTheme="minorBidi" w:hAnsiTheme="minorBidi" w:hint="cs"/>
          <w:i/>
          <w:iCs/>
          <w:spacing w:val="15"/>
          <w:sz w:val="28"/>
          <w:szCs w:val="28"/>
          <w:rtl/>
          <w:lang w:bidi="ar-SY"/>
        </w:rPr>
        <w:t>مريضة</w:t>
      </w:r>
      <w:r w:rsidR="000B2329" w:rsidRPr="00743BBE">
        <w:rPr>
          <w:rFonts w:asciiTheme="minorBidi" w:hAnsiTheme="minorBidi" w:hint="cs"/>
          <w:i/>
          <w:iCs/>
          <w:spacing w:val="15"/>
          <w:sz w:val="28"/>
          <w:szCs w:val="28"/>
          <w:rtl/>
          <w:lang w:bidi="ar-SY"/>
        </w:rPr>
        <w:t>سلبية</w:t>
      </w:r>
      <w:r w:rsidR="000B2329" w:rsidRPr="00743BBE">
        <w:rPr>
          <w:rFonts w:asciiTheme="minorBidi" w:hAnsiTheme="minorBidi"/>
          <w:i/>
          <w:iCs/>
          <w:spacing w:val="15"/>
          <w:sz w:val="28"/>
          <w:szCs w:val="28"/>
          <w:lang w:bidi="ar-SY"/>
        </w:rPr>
        <w:t>HER2</w:t>
      </w:r>
      <w:r w:rsidR="000B2329" w:rsidRPr="00743BBE">
        <w:rPr>
          <w:rFonts w:asciiTheme="minorBidi" w:hAnsiTheme="minorBidi" w:hint="cs"/>
          <w:i/>
          <w:iCs/>
          <w:spacing w:val="15"/>
          <w:sz w:val="28"/>
          <w:szCs w:val="28"/>
          <w:rtl/>
          <w:lang w:bidi="ar-SY"/>
        </w:rPr>
        <w:t>بنسبة(10</w:t>
      </w:r>
      <w:r w:rsidR="000B2329" w:rsidRPr="00743BBE">
        <w:rPr>
          <w:rFonts w:asciiTheme="minorBidi" w:hAnsiTheme="minorBidi"/>
          <w:i/>
          <w:iCs/>
          <w:spacing w:val="15"/>
          <w:sz w:val="28"/>
          <w:szCs w:val="28"/>
          <w:rtl/>
          <w:lang w:bidi="ar-SY"/>
        </w:rPr>
        <w:t>٫</w:t>
      </w:r>
      <w:r w:rsidR="000B2329" w:rsidRPr="00743BBE">
        <w:rPr>
          <w:rFonts w:asciiTheme="minorBidi" w:hAnsiTheme="minorBidi" w:hint="cs"/>
          <w:i/>
          <w:iCs/>
          <w:spacing w:val="15"/>
          <w:sz w:val="28"/>
          <w:szCs w:val="28"/>
          <w:rtl/>
          <w:lang w:bidi="ar-SY"/>
        </w:rPr>
        <w:t>5%)</w:t>
      </w:r>
      <w:r w:rsidRPr="00743BBE">
        <w:rPr>
          <w:rFonts w:asciiTheme="minorBidi" w:hAnsiTheme="minorBidi" w:hint="cs"/>
          <w:i/>
          <w:iCs/>
          <w:spacing w:val="15"/>
          <w:sz w:val="28"/>
          <w:szCs w:val="28"/>
          <w:rtl/>
          <w:lang w:bidi="ar-SY"/>
        </w:rPr>
        <w:t>و26مريضةإيجابية</w:t>
      </w:r>
      <w:r w:rsidRPr="00743BBE">
        <w:rPr>
          <w:rFonts w:asciiTheme="minorBidi" w:hAnsiTheme="minorBidi"/>
          <w:i/>
          <w:iCs/>
          <w:spacing w:val="15"/>
          <w:sz w:val="28"/>
          <w:szCs w:val="28"/>
          <w:lang w:bidi="ar-SY"/>
        </w:rPr>
        <w:t>HER2</w:t>
      </w:r>
      <w:r w:rsidRPr="00743BBE">
        <w:rPr>
          <w:rFonts w:asciiTheme="minorBidi" w:hAnsiTheme="minorBidi" w:hint="cs"/>
          <w:i/>
          <w:iCs/>
          <w:spacing w:val="15"/>
          <w:sz w:val="28"/>
          <w:szCs w:val="28"/>
          <w:rtl/>
          <w:lang w:bidi="ar-SY"/>
        </w:rPr>
        <w:t xml:space="preserve"> وبنسبة(35</w:t>
      </w:r>
      <w:r w:rsidRPr="00743BBE">
        <w:rPr>
          <w:rFonts w:asciiTheme="minorBidi" w:hAnsiTheme="minorBidi"/>
          <w:i/>
          <w:iCs/>
          <w:spacing w:val="15"/>
          <w:sz w:val="28"/>
          <w:szCs w:val="28"/>
          <w:rtl/>
          <w:lang w:bidi="ar-SY"/>
        </w:rPr>
        <w:t>٫</w:t>
      </w:r>
      <w:r w:rsidRPr="00743BBE">
        <w:rPr>
          <w:rFonts w:asciiTheme="minorBidi" w:hAnsiTheme="minorBidi" w:hint="cs"/>
          <w:i/>
          <w:iCs/>
          <w:spacing w:val="15"/>
          <w:sz w:val="28"/>
          <w:szCs w:val="28"/>
          <w:rtl/>
          <w:lang w:bidi="ar-SY"/>
        </w:rPr>
        <w:t>6%).</w:t>
      </w:r>
    </w:p>
    <w:p w:rsidR="00743BBE" w:rsidRDefault="00743BBE" w:rsidP="00743BBE">
      <w:pPr>
        <w:numPr>
          <w:ilvl w:val="1"/>
          <w:numId w:val="0"/>
        </w:numPr>
        <w:jc w:val="both"/>
        <w:rPr>
          <w:rFonts w:asciiTheme="minorBidi" w:hAnsiTheme="minorBidi"/>
          <w:i/>
          <w:iCs/>
          <w:spacing w:val="15"/>
          <w:sz w:val="28"/>
          <w:szCs w:val="28"/>
          <w:u w:val="single"/>
          <w:rtl/>
          <w:lang w:bidi="ar-SY"/>
        </w:rPr>
      </w:pPr>
      <w:r w:rsidRPr="00743BBE">
        <w:rPr>
          <w:rFonts w:asciiTheme="minorBidi" w:hAnsiTheme="minorBidi" w:hint="cs"/>
          <w:i/>
          <w:iCs/>
          <w:spacing w:val="15"/>
          <w:sz w:val="28"/>
          <w:szCs w:val="28"/>
          <w:rtl/>
          <w:lang w:bidi="ar-SY"/>
        </w:rPr>
        <w:t>-كما تبين وجود علاقة بين حدوث النكس وحجم الورموحالةالعقدوبالتاليالمرحلة</w:t>
      </w:r>
      <w:r>
        <w:rPr>
          <w:rFonts w:asciiTheme="minorBidi" w:hAnsiTheme="minorBidi" w:hint="cs"/>
          <w:i/>
          <w:iCs/>
          <w:spacing w:val="15"/>
          <w:sz w:val="28"/>
          <w:szCs w:val="28"/>
          <w:u w:val="single"/>
          <w:rtl/>
          <w:lang w:bidi="ar-SY"/>
        </w:rPr>
        <w:t>.</w:t>
      </w:r>
    </w:p>
    <w:p w:rsidR="00743BBE" w:rsidRDefault="00743BBE" w:rsidP="00743BBE">
      <w:pPr>
        <w:numPr>
          <w:ilvl w:val="1"/>
          <w:numId w:val="0"/>
        </w:numPr>
        <w:jc w:val="both"/>
        <w:rPr>
          <w:rFonts w:asciiTheme="minorBidi" w:hAnsiTheme="minorBidi"/>
          <w:b/>
          <w:bCs/>
          <w:i/>
          <w:iCs/>
          <w:spacing w:val="15"/>
          <w:sz w:val="28"/>
          <w:szCs w:val="28"/>
          <w:u w:val="single"/>
          <w:rtl/>
          <w:lang w:bidi="ar-SY"/>
        </w:rPr>
      </w:pPr>
      <w:r w:rsidRPr="00743BBE">
        <w:rPr>
          <w:rFonts w:asciiTheme="minorBidi" w:hAnsiTheme="minorBidi" w:hint="cs"/>
          <w:b/>
          <w:bCs/>
          <w:i/>
          <w:iCs/>
          <w:spacing w:val="15"/>
          <w:sz w:val="28"/>
          <w:szCs w:val="28"/>
          <w:u w:val="single"/>
          <w:rtl/>
          <w:lang w:bidi="ar-SY"/>
        </w:rPr>
        <w:t>الاستنتاج:</w:t>
      </w:r>
    </w:p>
    <w:p w:rsidR="00743BBE" w:rsidRPr="00743BBE" w:rsidRDefault="00743BBE" w:rsidP="00743BBE">
      <w:pPr>
        <w:numPr>
          <w:ilvl w:val="1"/>
          <w:numId w:val="0"/>
        </w:numPr>
        <w:jc w:val="both"/>
        <w:rPr>
          <w:rFonts w:asciiTheme="minorBidi" w:hAnsiTheme="minorBidi"/>
          <w:i/>
          <w:iCs/>
          <w:spacing w:val="15"/>
          <w:sz w:val="28"/>
          <w:szCs w:val="28"/>
          <w:rtl/>
          <w:lang w:bidi="ar-SY"/>
        </w:rPr>
      </w:pPr>
      <w:r>
        <w:rPr>
          <w:rFonts w:asciiTheme="minorBidi" w:hAnsiTheme="minorBidi" w:hint="cs"/>
          <w:i/>
          <w:iCs/>
          <w:spacing w:val="15"/>
          <w:sz w:val="28"/>
          <w:szCs w:val="28"/>
          <w:rtl/>
          <w:lang w:bidi="ar-SY"/>
        </w:rPr>
        <w:t>-</w:t>
      </w:r>
      <w:r w:rsidRPr="00743BBE">
        <w:rPr>
          <w:rFonts w:asciiTheme="minorBidi" w:hAnsiTheme="minorBidi" w:hint="cs"/>
          <w:i/>
          <w:iCs/>
          <w:spacing w:val="15"/>
          <w:sz w:val="28"/>
          <w:szCs w:val="28"/>
          <w:rtl/>
          <w:lang w:bidi="ar-SY"/>
        </w:rPr>
        <w:t xml:space="preserve">إن إيجابية </w:t>
      </w:r>
      <w:r w:rsidRPr="00743BBE">
        <w:rPr>
          <w:rFonts w:asciiTheme="minorBidi" w:hAnsiTheme="minorBidi"/>
          <w:i/>
          <w:iCs/>
          <w:spacing w:val="15"/>
          <w:sz w:val="28"/>
          <w:szCs w:val="28"/>
          <w:lang w:bidi="ar-SY"/>
        </w:rPr>
        <w:t>HER2</w:t>
      </w:r>
      <w:r w:rsidRPr="00743BBE">
        <w:rPr>
          <w:rFonts w:asciiTheme="minorBidi" w:hAnsiTheme="minorBidi" w:hint="cs"/>
          <w:i/>
          <w:iCs/>
          <w:spacing w:val="15"/>
          <w:sz w:val="28"/>
          <w:szCs w:val="28"/>
          <w:rtl/>
          <w:lang w:bidi="ar-SY"/>
        </w:rPr>
        <w:t xml:space="preserve"> يترافق مع إنذار سيء من حيث البقيا الاجمالية والنكس خلال فترة قصيرة. </w:t>
      </w:r>
    </w:p>
    <w:p w:rsidR="00743BBE" w:rsidRPr="00743BBE" w:rsidRDefault="00743BBE" w:rsidP="00743BBE">
      <w:pPr>
        <w:numPr>
          <w:ilvl w:val="1"/>
          <w:numId w:val="0"/>
        </w:numPr>
        <w:jc w:val="both"/>
        <w:rPr>
          <w:rFonts w:asciiTheme="minorBidi" w:hAnsiTheme="minorBidi"/>
          <w:i/>
          <w:iCs/>
          <w:spacing w:val="15"/>
          <w:sz w:val="28"/>
          <w:szCs w:val="28"/>
          <w:u w:val="single"/>
          <w:rtl/>
          <w:lang w:bidi="ar-SY"/>
        </w:rPr>
      </w:pPr>
    </w:p>
    <w:p w:rsidR="00743BBE" w:rsidRPr="00743BBE" w:rsidRDefault="00743BBE" w:rsidP="00743BBE">
      <w:pPr>
        <w:numPr>
          <w:ilvl w:val="1"/>
          <w:numId w:val="0"/>
        </w:numPr>
        <w:jc w:val="both"/>
        <w:rPr>
          <w:rFonts w:asciiTheme="minorBidi" w:hAnsiTheme="minorBidi"/>
          <w:b/>
          <w:bCs/>
          <w:i/>
          <w:iCs/>
          <w:spacing w:val="15"/>
          <w:sz w:val="28"/>
          <w:szCs w:val="28"/>
          <w:u w:val="single"/>
          <w:rtl/>
          <w:lang w:bidi="ar-SY"/>
        </w:rPr>
      </w:pPr>
    </w:p>
    <w:p w:rsidR="000B2329" w:rsidRPr="000B2329" w:rsidRDefault="000B2329" w:rsidP="0062121D">
      <w:pPr>
        <w:numPr>
          <w:ilvl w:val="1"/>
          <w:numId w:val="0"/>
        </w:numPr>
        <w:jc w:val="both"/>
        <w:rPr>
          <w:rFonts w:asciiTheme="minorBidi" w:hAnsiTheme="minorBidi"/>
          <w:b/>
          <w:bCs/>
          <w:i/>
          <w:iCs/>
          <w:spacing w:val="15"/>
          <w:sz w:val="28"/>
          <w:szCs w:val="28"/>
          <w:u w:val="single"/>
          <w:rtl/>
          <w:lang w:bidi="ar-SY"/>
        </w:rPr>
      </w:pPr>
    </w:p>
    <w:p w:rsidR="00640DB2" w:rsidRPr="00640DB2" w:rsidRDefault="00640DB2" w:rsidP="0062121D">
      <w:pPr>
        <w:numPr>
          <w:ilvl w:val="1"/>
          <w:numId w:val="0"/>
        </w:numPr>
        <w:jc w:val="both"/>
        <w:rPr>
          <w:rFonts w:asciiTheme="minorBidi" w:hAnsiTheme="minorBidi"/>
          <w:b/>
          <w:bCs/>
          <w:i/>
          <w:iCs/>
          <w:spacing w:val="15"/>
          <w:sz w:val="28"/>
          <w:szCs w:val="28"/>
          <w:u w:val="single"/>
          <w:rtl/>
          <w:lang w:bidi="ar-SY"/>
        </w:rPr>
      </w:pPr>
    </w:p>
    <w:p w:rsidR="00640DB2" w:rsidRDefault="00640DB2" w:rsidP="0062121D">
      <w:pPr>
        <w:numPr>
          <w:ilvl w:val="1"/>
          <w:numId w:val="0"/>
        </w:numPr>
        <w:jc w:val="both"/>
        <w:rPr>
          <w:rFonts w:asciiTheme="minorBidi" w:hAnsiTheme="minorBidi"/>
          <w:b/>
          <w:bCs/>
          <w:i/>
          <w:iCs/>
          <w:spacing w:val="15"/>
          <w:sz w:val="28"/>
          <w:szCs w:val="28"/>
          <w:u w:val="single"/>
          <w:rtl/>
          <w:lang w:bidi="ar-SY"/>
        </w:rPr>
      </w:pPr>
    </w:p>
    <w:p w:rsidR="00640DB2" w:rsidRDefault="00640DB2" w:rsidP="0062121D">
      <w:pPr>
        <w:numPr>
          <w:ilvl w:val="1"/>
          <w:numId w:val="0"/>
        </w:numPr>
        <w:jc w:val="both"/>
        <w:rPr>
          <w:rFonts w:asciiTheme="minorBidi" w:hAnsiTheme="minorBidi"/>
          <w:b/>
          <w:bCs/>
          <w:i/>
          <w:iCs/>
          <w:spacing w:val="15"/>
          <w:sz w:val="28"/>
          <w:szCs w:val="28"/>
          <w:u w:val="single"/>
          <w:rtl/>
          <w:lang w:bidi="ar-SY"/>
        </w:rPr>
      </w:pPr>
    </w:p>
    <w:p w:rsidR="00640DB2" w:rsidRDefault="00640DB2" w:rsidP="0062121D">
      <w:pPr>
        <w:numPr>
          <w:ilvl w:val="1"/>
          <w:numId w:val="0"/>
        </w:numPr>
        <w:jc w:val="both"/>
        <w:rPr>
          <w:rFonts w:asciiTheme="minorBidi" w:hAnsiTheme="minorBidi"/>
          <w:b/>
          <w:bCs/>
          <w:i/>
          <w:iCs/>
          <w:spacing w:val="15"/>
          <w:sz w:val="28"/>
          <w:szCs w:val="28"/>
          <w:u w:val="single"/>
          <w:rtl/>
          <w:lang w:bidi="ar-SY"/>
        </w:rPr>
      </w:pPr>
    </w:p>
    <w:p w:rsidR="00640DB2" w:rsidRDefault="00640DB2" w:rsidP="0062121D">
      <w:pPr>
        <w:numPr>
          <w:ilvl w:val="1"/>
          <w:numId w:val="0"/>
        </w:numPr>
        <w:jc w:val="both"/>
        <w:rPr>
          <w:rFonts w:asciiTheme="minorBidi" w:hAnsiTheme="minorBidi"/>
          <w:b/>
          <w:bCs/>
          <w:i/>
          <w:iCs/>
          <w:spacing w:val="15"/>
          <w:sz w:val="28"/>
          <w:szCs w:val="28"/>
          <w:u w:val="single"/>
          <w:rtl/>
          <w:lang w:bidi="ar-SY"/>
        </w:rPr>
      </w:pPr>
    </w:p>
    <w:p w:rsidR="00640DB2" w:rsidRDefault="00640DB2" w:rsidP="0062121D">
      <w:pPr>
        <w:numPr>
          <w:ilvl w:val="1"/>
          <w:numId w:val="0"/>
        </w:numPr>
        <w:jc w:val="both"/>
        <w:rPr>
          <w:rFonts w:asciiTheme="minorBidi" w:hAnsiTheme="minorBidi"/>
          <w:b/>
          <w:bCs/>
          <w:i/>
          <w:iCs/>
          <w:spacing w:val="15"/>
          <w:sz w:val="28"/>
          <w:szCs w:val="28"/>
          <w:u w:val="single"/>
          <w:rtl/>
          <w:lang w:bidi="ar-SY"/>
        </w:rPr>
      </w:pPr>
    </w:p>
    <w:p w:rsidR="0062121D" w:rsidRPr="00496EE4" w:rsidRDefault="0062121D" w:rsidP="0062121D">
      <w:pPr>
        <w:numPr>
          <w:ilvl w:val="1"/>
          <w:numId w:val="0"/>
        </w:numPr>
        <w:jc w:val="both"/>
        <w:rPr>
          <w:rFonts w:asciiTheme="minorBidi" w:hAnsiTheme="minorBidi"/>
          <w:b/>
          <w:bCs/>
          <w:i/>
          <w:iCs/>
          <w:spacing w:val="15"/>
          <w:sz w:val="28"/>
          <w:szCs w:val="28"/>
          <w:u w:val="single"/>
          <w:rtl/>
          <w:lang w:bidi="ar-SY"/>
        </w:rPr>
      </w:pPr>
      <w:r w:rsidRPr="00496EE4">
        <w:rPr>
          <w:rFonts w:asciiTheme="minorBidi" w:hAnsiTheme="minorBidi"/>
          <w:b/>
          <w:bCs/>
          <w:i/>
          <w:iCs/>
          <w:spacing w:val="15"/>
          <w:sz w:val="28"/>
          <w:szCs w:val="28"/>
          <w:u w:val="single"/>
          <w:rtl/>
          <w:lang w:bidi="ar-SY"/>
        </w:rPr>
        <w:t>تصميم الدراسة:</w:t>
      </w:r>
    </w:p>
    <w:p w:rsidR="0062121D" w:rsidRDefault="009E3B4D" w:rsidP="00C57750">
      <w:pPr>
        <w:numPr>
          <w:ilvl w:val="1"/>
          <w:numId w:val="0"/>
        </w:numPr>
        <w:jc w:val="both"/>
        <w:rPr>
          <w:rFonts w:asciiTheme="minorBidi" w:hAnsiTheme="minorBidi"/>
          <w:b/>
          <w:bCs/>
          <w:spacing w:val="15"/>
          <w:sz w:val="28"/>
          <w:szCs w:val="28"/>
          <w:u w:val="single"/>
          <w:rtl/>
          <w:lang w:bidi="ar-SY"/>
        </w:rPr>
      </w:pPr>
      <w:r>
        <w:rPr>
          <w:rFonts w:asciiTheme="minorBidi" w:eastAsiaTheme="majorEastAsia" w:hAnsiTheme="minorBidi"/>
          <w:spacing w:val="15"/>
          <w:sz w:val="28"/>
          <w:szCs w:val="28"/>
          <w:rtl/>
          <w:lang w:bidi="ar-SY"/>
        </w:rPr>
        <w:t xml:space="preserve"> دراسة م</w:t>
      </w:r>
      <w:r>
        <w:rPr>
          <w:rFonts w:asciiTheme="minorBidi" w:eastAsiaTheme="majorEastAsia" w:hAnsiTheme="minorBidi" w:hint="cs"/>
          <w:spacing w:val="15"/>
          <w:sz w:val="28"/>
          <w:szCs w:val="28"/>
          <w:rtl/>
          <w:lang w:bidi="ar-SY"/>
        </w:rPr>
        <w:t xml:space="preserve">ن نمط </w:t>
      </w:r>
      <w:r>
        <w:rPr>
          <w:rFonts w:asciiTheme="minorBidi" w:eastAsiaTheme="majorEastAsia" w:hAnsiTheme="minorBidi"/>
          <w:spacing w:val="15"/>
          <w:sz w:val="28"/>
          <w:szCs w:val="28"/>
          <w:lang w:bidi="ar-SY"/>
        </w:rPr>
        <w:t>follow up</w:t>
      </w:r>
      <w:r>
        <w:rPr>
          <w:rFonts w:asciiTheme="minorBidi" w:eastAsiaTheme="majorEastAsia" w:hAnsiTheme="minorBidi" w:hint="cs"/>
          <w:spacing w:val="15"/>
          <w:sz w:val="28"/>
          <w:szCs w:val="28"/>
          <w:rtl/>
          <w:lang w:bidi="ar-SY"/>
        </w:rPr>
        <w:t xml:space="preserve"> (</w:t>
      </w:r>
      <w:r w:rsidR="00C57750">
        <w:rPr>
          <w:rFonts w:asciiTheme="minorBidi" w:eastAsiaTheme="majorEastAsia" w:hAnsiTheme="minorBidi" w:hint="cs"/>
          <w:spacing w:val="15"/>
          <w:sz w:val="28"/>
          <w:szCs w:val="28"/>
          <w:rtl/>
          <w:lang w:bidi="ar-SY"/>
        </w:rPr>
        <w:t>متابعة العلاج</w:t>
      </w:r>
      <w:r>
        <w:rPr>
          <w:rFonts w:asciiTheme="minorBidi" w:eastAsiaTheme="majorEastAsia" w:hAnsiTheme="minorBidi" w:hint="cs"/>
          <w:spacing w:val="15"/>
          <w:sz w:val="28"/>
          <w:szCs w:val="28"/>
          <w:rtl/>
          <w:lang w:bidi="ar-SY"/>
        </w:rPr>
        <w:t>)</w:t>
      </w:r>
      <w:r w:rsidR="0062121D" w:rsidRPr="002D476F">
        <w:rPr>
          <w:rFonts w:asciiTheme="minorBidi" w:eastAsiaTheme="majorEastAsia" w:hAnsiTheme="minorBidi"/>
          <w:spacing w:val="15"/>
          <w:sz w:val="28"/>
          <w:szCs w:val="28"/>
          <w:rtl/>
          <w:lang w:bidi="ar-SY"/>
        </w:rPr>
        <w:t xml:space="preserve">, غير عشوائية </w:t>
      </w:r>
      <w:r w:rsidR="0062121D" w:rsidRPr="002D476F">
        <w:rPr>
          <w:rFonts w:asciiTheme="minorBidi" w:eastAsiaTheme="majorEastAsia" w:hAnsiTheme="minorBidi"/>
          <w:spacing w:val="15"/>
          <w:sz w:val="28"/>
          <w:szCs w:val="28"/>
          <w:lang w:bidi="ar-SY"/>
        </w:rPr>
        <w:t>non-randomised</w:t>
      </w:r>
      <w:r w:rsidR="0062121D" w:rsidRPr="002D476F">
        <w:rPr>
          <w:rFonts w:asciiTheme="minorBidi" w:eastAsiaTheme="majorEastAsia" w:hAnsiTheme="minorBidi"/>
          <w:spacing w:val="15"/>
          <w:sz w:val="28"/>
          <w:szCs w:val="28"/>
          <w:rtl/>
          <w:lang w:bidi="ar-SY"/>
        </w:rPr>
        <w:t>, بذراع</w:t>
      </w:r>
      <w:r>
        <w:rPr>
          <w:rFonts w:asciiTheme="minorBidi" w:eastAsiaTheme="majorEastAsia" w:hAnsiTheme="minorBidi" w:hint="cs"/>
          <w:spacing w:val="15"/>
          <w:sz w:val="28"/>
          <w:szCs w:val="28"/>
          <w:rtl/>
          <w:lang w:bidi="ar-SY"/>
        </w:rPr>
        <w:t>ين</w:t>
      </w:r>
      <w:r>
        <w:rPr>
          <w:rFonts w:asciiTheme="minorBidi" w:eastAsiaTheme="majorEastAsia" w:hAnsiTheme="minorBidi"/>
          <w:spacing w:val="15"/>
          <w:sz w:val="28"/>
          <w:szCs w:val="28"/>
          <w:lang w:bidi="ar-SY"/>
        </w:rPr>
        <w:t>two</w:t>
      </w:r>
      <w:r w:rsidR="0062121D" w:rsidRPr="002D476F">
        <w:rPr>
          <w:rFonts w:asciiTheme="minorBidi" w:eastAsiaTheme="majorEastAsia" w:hAnsiTheme="minorBidi"/>
          <w:spacing w:val="15"/>
          <w:sz w:val="28"/>
          <w:szCs w:val="28"/>
          <w:lang w:bidi="ar-SY"/>
        </w:rPr>
        <w:t xml:space="preserve"> arm</w:t>
      </w:r>
      <w:r>
        <w:rPr>
          <w:rFonts w:asciiTheme="minorBidi" w:eastAsiaTheme="majorEastAsia" w:hAnsiTheme="minorBidi"/>
          <w:spacing w:val="15"/>
          <w:sz w:val="28"/>
          <w:szCs w:val="28"/>
          <w:lang w:bidi="ar-SY"/>
        </w:rPr>
        <w:t>s</w:t>
      </w:r>
      <w:r>
        <w:rPr>
          <w:rFonts w:asciiTheme="minorBidi" w:eastAsiaTheme="majorEastAsia" w:hAnsiTheme="minorBidi" w:hint="cs"/>
          <w:spacing w:val="15"/>
          <w:sz w:val="28"/>
          <w:szCs w:val="28"/>
          <w:rtl/>
          <w:lang w:bidi="ar-SY"/>
        </w:rPr>
        <w:t>،</w:t>
      </w:r>
      <w:r>
        <w:rPr>
          <w:rFonts w:asciiTheme="minorBidi" w:eastAsiaTheme="majorEastAsia" w:hAnsiTheme="minorBidi"/>
          <w:spacing w:val="15"/>
          <w:sz w:val="28"/>
          <w:szCs w:val="28"/>
          <w:rtl/>
          <w:lang w:bidi="ar-SY"/>
        </w:rPr>
        <w:t>مركز وحيد للتطبيق</w:t>
      </w:r>
      <w:r w:rsidR="0062121D" w:rsidRPr="002D476F">
        <w:rPr>
          <w:rFonts w:asciiTheme="minorBidi" w:eastAsiaTheme="majorEastAsia" w:hAnsiTheme="minorBidi"/>
          <w:spacing w:val="15"/>
          <w:sz w:val="28"/>
          <w:szCs w:val="28"/>
          <w:lang w:bidi="ar-SY"/>
        </w:rPr>
        <w:t>one center</w:t>
      </w:r>
    </w:p>
    <w:p w:rsidR="00FD1838" w:rsidRDefault="00111865" w:rsidP="00FD1838">
      <w:pPr>
        <w:numPr>
          <w:ilvl w:val="1"/>
          <w:numId w:val="0"/>
        </w:numPr>
        <w:rPr>
          <w:rFonts w:asciiTheme="minorBidi" w:hAnsiTheme="minorBidi"/>
          <w:b/>
          <w:bCs/>
          <w:spacing w:val="15"/>
          <w:sz w:val="28"/>
          <w:szCs w:val="28"/>
          <w:u w:val="single"/>
          <w:rtl/>
          <w:lang w:bidi="ar-SY"/>
        </w:rPr>
      </w:pPr>
      <w:r w:rsidRPr="00111865">
        <w:rPr>
          <w:rFonts w:asciiTheme="minorBidi" w:hAnsiTheme="minorBidi" w:cs="Arial" w:hint="eastAsia"/>
          <w:b/>
          <w:bCs/>
          <w:spacing w:val="15"/>
          <w:sz w:val="28"/>
          <w:szCs w:val="28"/>
          <w:u w:val="single"/>
          <w:rtl/>
          <w:lang w:bidi="ar-SY"/>
        </w:rPr>
        <w:t>أهدافالدراسة</w:t>
      </w:r>
      <w:r w:rsidR="00FD1838">
        <w:rPr>
          <w:rFonts w:asciiTheme="minorBidi" w:hAnsiTheme="minorBidi" w:cs="Arial" w:hint="cs"/>
          <w:b/>
          <w:bCs/>
          <w:spacing w:val="15"/>
          <w:sz w:val="28"/>
          <w:szCs w:val="28"/>
          <w:u w:val="single"/>
          <w:rtl/>
          <w:lang w:bidi="ar-SY"/>
        </w:rPr>
        <w:t>:</w:t>
      </w:r>
    </w:p>
    <w:p w:rsidR="00111865" w:rsidRPr="009E3B4D" w:rsidRDefault="00FD1838" w:rsidP="00FD1838">
      <w:pPr>
        <w:numPr>
          <w:ilvl w:val="1"/>
          <w:numId w:val="0"/>
        </w:numPr>
        <w:rPr>
          <w:rFonts w:asciiTheme="minorBidi" w:hAnsiTheme="minorBidi"/>
          <w:b/>
          <w:bCs/>
          <w:spacing w:val="15"/>
          <w:sz w:val="28"/>
          <w:szCs w:val="28"/>
          <w:u w:val="single"/>
          <w:rtl/>
          <w:lang w:bidi="ar-SY"/>
        </w:rPr>
      </w:pPr>
      <w:r w:rsidRPr="00FD1838">
        <w:rPr>
          <w:rFonts w:asciiTheme="minorBidi" w:hAnsiTheme="minorBidi" w:cs="Arial" w:hint="cs"/>
          <w:spacing w:val="15"/>
          <w:sz w:val="28"/>
          <w:szCs w:val="28"/>
          <w:rtl/>
          <w:lang w:bidi="ar-SY"/>
        </w:rPr>
        <w:t xml:space="preserve">تقييم استجابة سرطان الثدي للعلاج بالتاموكسيفين حسب حالة </w:t>
      </w:r>
      <w:r w:rsidRPr="00FD1838">
        <w:rPr>
          <w:rFonts w:asciiTheme="minorBidi" w:hAnsiTheme="minorBidi" w:cs="Arial"/>
          <w:spacing w:val="15"/>
          <w:sz w:val="28"/>
          <w:szCs w:val="28"/>
          <w:lang w:bidi="ar-SY"/>
        </w:rPr>
        <w:t>HER2</w:t>
      </w:r>
      <w:r>
        <w:rPr>
          <w:rFonts w:asciiTheme="minorBidi" w:hAnsiTheme="minorBidi" w:cs="Arial" w:hint="cs"/>
          <w:b/>
          <w:bCs/>
          <w:spacing w:val="15"/>
          <w:sz w:val="28"/>
          <w:szCs w:val="28"/>
          <w:u w:val="single"/>
          <w:rtl/>
          <w:lang w:bidi="ar-SY"/>
        </w:rPr>
        <w:t xml:space="preserve"> .</w:t>
      </w:r>
    </w:p>
    <w:p w:rsidR="0062121D" w:rsidRPr="002D476F" w:rsidRDefault="0062121D" w:rsidP="0062121D">
      <w:pPr>
        <w:numPr>
          <w:ilvl w:val="1"/>
          <w:numId w:val="0"/>
        </w:numPr>
        <w:bidi w:val="0"/>
        <w:jc w:val="right"/>
        <w:rPr>
          <w:rFonts w:asciiTheme="minorBidi" w:eastAsiaTheme="majorEastAsia" w:hAnsiTheme="minorBidi"/>
          <w:b/>
          <w:bCs/>
          <w:spacing w:val="15"/>
          <w:sz w:val="28"/>
          <w:szCs w:val="28"/>
          <w:u w:val="single"/>
          <w:lang w:bidi="ar-SY"/>
        </w:rPr>
      </w:pPr>
      <w:r w:rsidRPr="002D476F">
        <w:rPr>
          <w:rFonts w:asciiTheme="minorBidi" w:eastAsiaTheme="majorEastAsia" w:hAnsiTheme="minorBidi"/>
          <w:b/>
          <w:bCs/>
          <w:spacing w:val="15"/>
          <w:sz w:val="28"/>
          <w:szCs w:val="28"/>
          <w:highlight w:val="darkGray"/>
          <w:u w:val="single"/>
          <w:rtl/>
          <w:lang w:bidi="ar-SY"/>
        </w:rPr>
        <w:t>المشكلة العلمية وأسباب البحث:</w:t>
      </w:r>
    </w:p>
    <w:p w:rsidR="00890176" w:rsidRDefault="00224A81" w:rsidP="00C57750">
      <w:pPr>
        <w:contextualSpacing/>
        <w:jc w:val="both"/>
        <w:rPr>
          <w:rFonts w:asciiTheme="minorBidi" w:hAnsiTheme="minorBidi"/>
          <w:sz w:val="28"/>
          <w:szCs w:val="28"/>
          <w:rtl/>
          <w:lang w:bidi="ar-SY"/>
        </w:rPr>
      </w:pPr>
      <w:r>
        <w:rPr>
          <w:rFonts w:asciiTheme="minorBidi" w:hAnsiTheme="minorBidi" w:hint="cs"/>
          <w:sz w:val="28"/>
          <w:szCs w:val="28"/>
          <w:rtl/>
        </w:rPr>
        <w:t>-</w:t>
      </w:r>
      <w:r w:rsidR="00890176">
        <w:rPr>
          <w:rFonts w:asciiTheme="minorBidi" w:hAnsiTheme="minorBidi" w:hint="cs"/>
          <w:sz w:val="28"/>
          <w:szCs w:val="28"/>
          <w:rtl/>
        </w:rPr>
        <w:t>لقد اعتبرت الدراسات مؤخرا" العديد من العوامل الانذارية هامة في سرطان الثدي:كحجمالورم،درجتهالنسيجية،حالةالعقد،ووضع المستقبلات الهرمونية،وأهمها</w:t>
      </w:r>
      <w:r w:rsidR="00890176">
        <w:rPr>
          <w:rFonts w:asciiTheme="minorBidi" w:hAnsiTheme="minorBidi"/>
          <w:sz w:val="28"/>
          <w:szCs w:val="28"/>
        </w:rPr>
        <w:t>HER-2</w:t>
      </w:r>
      <w:r w:rsidR="00890176">
        <w:rPr>
          <w:rFonts w:asciiTheme="minorBidi" w:hAnsiTheme="minorBidi" w:hint="cs"/>
          <w:sz w:val="28"/>
          <w:szCs w:val="28"/>
          <w:rtl/>
          <w:lang w:bidi="ar-SY"/>
        </w:rPr>
        <w:t xml:space="preserve"> حيث أنه يرمز لهذا المستقبل بما يعرف</w:t>
      </w:r>
      <w:r w:rsidR="00F673A4">
        <w:rPr>
          <w:rFonts w:asciiTheme="minorBidi" w:hAnsiTheme="minorBidi" w:hint="cs"/>
          <w:sz w:val="28"/>
          <w:szCs w:val="28"/>
          <w:rtl/>
          <w:lang w:bidi="ar-SY"/>
        </w:rPr>
        <w:t xml:space="preserve"> مورثة </w:t>
      </w:r>
      <w:r w:rsidR="00F673A4">
        <w:rPr>
          <w:rFonts w:asciiTheme="minorBidi" w:hAnsiTheme="minorBidi"/>
          <w:sz w:val="28"/>
          <w:szCs w:val="28"/>
          <w:lang w:bidi="ar-SY"/>
        </w:rPr>
        <w:t>HER-2⁄neu</w:t>
      </w:r>
      <w:r w:rsidR="00F673A4">
        <w:rPr>
          <w:rFonts w:asciiTheme="minorBidi" w:hAnsiTheme="minorBidi" w:hint="cs"/>
          <w:sz w:val="28"/>
          <w:szCs w:val="28"/>
          <w:rtl/>
          <w:lang w:bidi="ar-SY"/>
        </w:rPr>
        <w:t xml:space="preserve"> حيث أن الورم إيجابي </w:t>
      </w:r>
      <w:r w:rsidR="00F673A4">
        <w:rPr>
          <w:rFonts w:asciiTheme="minorBidi" w:hAnsiTheme="minorBidi"/>
          <w:sz w:val="28"/>
          <w:szCs w:val="28"/>
          <w:lang w:bidi="ar-SY"/>
        </w:rPr>
        <w:t>HER-2⁄neu</w:t>
      </w:r>
      <w:r w:rsidR="00F673A4">
        <w:rPr>
          <w:rFonts w:asciiTheme="minorBidi" w:hAnsiTheme="minorBidi" w:hint="cs"/>
          <w:sz w:val="28"/>
          <w:szCs w:val="28"/>
          <w:rtl/>
          <w:lang w:bidi="ar-SY"/>
        </w:rPr>
        <w:t xml:space="preserve"> عالي الدرجة مع ارتفاع نسبة حدوث النقائل العقدية،والنقائل البعيدة ،ونقص الزمن اللازم لحدوث النكس،والبقياالاجمالية،والبقيا الحرة من المرض،وبالتالي فإن معرفة حالة هذا المستقبل ضروري في تحديد الخطوط العلاجية للمريض و خاصة العلاج الهرموني</w:t>
      </w:r>
      <w:r w:rsidR="00C57750">
        <w:rPr>
          <w:rFonts w:asciiTheme="minorBidi" w:hAnsiTheme="minorBidi" w:hint="cs"/>
          <w:sz w:val="28"/>
          <w:szCs w:val="28"/>
          <w:rtl/>
          <w:lang w:bidi="ar-SY"/>
        </w:rPr>
        <w:t>.</w:t>
      </w:r>
    </w:p>
    <w:p w:rsidR="00A0640F" w:rsidRPr="002D476F" w:rsidRDefault="00F673A4" w:rsidP="00C57750">
      <w:pPr>
        <w:contextualSpacing/>
        <w:jc w:val="both"/>
        <w:rPr>
          <w:rFonts w:asciiTheme="minorBidi" w:hAnsiTheme="minorBidi"/>
          <w:sz w:val="28"/>
          <w:szCs w:val="28"/>
          <w:rtl/>
          <w:lang w:bidi="ar-SY"/>
        </w:rPr>
      </w:pPr>
      <w:r>
        <w:rPr>
          <w:rFonts w:asciiTheme="minorBidi" w:hAnsiTheme="minorBidi" w:hint="cs"/>
          <w:sz w:val="28"/>
          <w:szCs w:val="28"/>
          <w:rtl/>
          <w:lang w:bidi="ar-SY"/>
        </w:rPr>
        <w:t xml:space="preserve">-فقد بينت الدراسات أن أورام الثدي إيجابية </w:t>
      </w:r>
      <w:r w:rsidR="00F24035">
        <w:rPr>
          <w:rFonts w:asciiTheme="minorBidi" w:hAnsiTheme="minorBidi"/>
          <w:sz w:val="28"/>
          <w:szCs w:val="28"/>
          <w:lang w:bidi="ar-SY"/>
        </w:rPr>
        <w:t>HR</w:t>
      </w:r>
      <w:r w:rsidR="00F24035">
        <w:rPr>
          <w:rFonts w:asciiTheme="minorBidi" w:hAnsiTheme="minorBidi" w:hint="cs"/>
          <w:sz w:val="28"/>
          <w:szCs w:val="28"/>
          <w:rtl/>
          <w:lang w:bidi="ar-SY"/>
        </w:rPr>
        <w:t xml:space="preserve"> و</w:t>
      </w:r>
      <w:r w:rsidR="00F24035">
        <w:rPr>
          <w:rFonts w:asciiTheme="minorBidi" w:hAnsiTheme="minorBidi"/>
          <w:sz w:val="28"/>
          <w:szCs w:val="28"/>
          <w:lang w:bidi="ar-SY"/>
        </w:rPr>
        <w:t>her-2</w:t>
      </w:r>
      <w:r w:rsidR="00F24035">
        <w:rPr>
          <w:rFonts w:asciiTheme="minorBidi" w:hAnsiTheme="minorBidi" w:hint="cs"/>
          <w:sz w:val="28"/>
          <w:szCs w:val="28"/>
          <w:rtl/>
          <w:lang w:bidi="ar-SY"/>
        </w:rPr>
        <w:t xml:space="preserve"> تكون هجومية بشدة لتس</w:t>
      </w:r>
      <w:r w:rsidR="00060357">
        <w:rPr>
          <w:rFonts w:asciiTheme="minorBidi" w:hAnsiTheme="minorBidi" w:hint="cs"/>
          <w:sz w:val="28"/>
          <w:szCs w:val="28"/>
          <w:rtl/>
          <w:lang w:bidi="ar-SY"/>
        </w:rPr>
        <w:t>ت</w:t>
      </w:r>
      <w:r w:rsidR="0055409E">
        <w:rPr>
          <w:rFonts w:asciiTheme="minorBidi" w:hAnsiTheme="minorBidi" w:hint="cs"/>
          <w:sz w:val="28"/>
          <w:szCs w:val="28"/>
          <w:rtl/>
          <w:lang w:bidi="ar-SY"/>
        </w:rPr>
        <w:t>فيد من العلاج الهرموني الوحيد(29</w:t>
      </w:r>
      <w:r w:rsidR="00F24035">
        <w:rPr>
          <w:rFonts w:asciiTheme="minorBidi" w:hAnsiTheme="minorBidi" w:hint="cs"/>
          <w:sz w:val="28"/>
          <w:szCs w:val="28"/>
          <w:rtl/>
          <w:lang w:bidi="ar-SY"/>
        </w:rPr>
        <w:t>)،حيث أن نتيجة الا</w:t>
      </w:r>
      <w:r w:rsidR="00A0640F">
        <w:rPr>
          <w:rFonts w:asciiTheme="minorBidi" w:hAnsiTheme="minorBidi" w:hint="cs"/>
          <w:sz w:val="28"/>
          <w:szCs w:val="28"/>
          <w:rtl/>
          <w:lang w:bidi="ar-SY"/>
        </w:rPr>
        <w:t>ستجابة للمريضات المعالجات بال</w:t>
      </w:r>
      <w:r w:rsidR="00A0640F">
        <w:rPr>
          <w:rFonts w:asciiTheme="minorBidi" w:hAnsiTheme="minorBidi"/>
          <w:sz w:val="28"/>
          <w:szCs w:val="28"/>
          <w:lang w:bidi="ar-SY"/>
        </w:rPr>
        <w:t>TAM</w:t>
      </w:r>
      <w:r w:rsidR="00A0640F">
        <w:rPr>
          <w:rFonts w:asciiTheme="minorBidi" w:hAnsiTheme="minorBidi" w:hint="cs"/>
          <w:sz w:val="28"/>
          <w:szCs w:val="28"/>
          <w:rtl/>
          <w:lang w:bidi="ar-SY"/>
        </w:rPr>
        <w:t xml:space="preserve"> و </w:t>
      </w:r>
      <w:r w:rsidR="00A0640F">
        <w:rPr>
          <w:rFonts w:asciiTheme="minorBidi" w:hAnsiTheme="minorBidi"/>
          <w:sz w:val="28"/>
          <w:szCs w:val="28"/>
          <w:lang w:bidi="ar-SY"/>
        </w:rPr>
        <w:t>HER-2</w:t>
      </w:r>
      <w:r w:rsidR="00A0640F">
        <w:rPr>
          <w:rFonts w:asciiTheme="minorBidi" w:hAnsiTheme="minorBidi" w:hint="cs"/>
          <w:sz w:val="28"/>
          <w:szCs w:val="28"/>
          <w:rtl/>
          <w:lang w:bidi="ar-SY"/>
        </w:rPr>
        <w:t xml:space="preserve"> إيجابية تكون ضعيفة مقارنة مع مريضات </w:t>
      </w:r>
      <w:r w:rsidR="00A0640F">
        <w:rPr>
          <w:rFonts w:asciiTheme="minorBidi" w:hAnsiTheme="minorBidi"/>
          <w:sz w:val="28"/>
          <w:szCs w:val="28"/>
          <w:lang w:bidi="ar-SY"/>
        </w:rPr>
        <w:t>HER-2</w:t>
      </w:r>
      <w:r w:rsidR="00A0640F">
        <w:rPr>
          <w:rFonts w:asciiTheme="minorBidi" w:hAnsiTheme="minorBidi" w:hint="cs"/>
          <w:sz w:val="28"/>
          <w:szCs w:val="28"/>
          <w:rtl/>
          <w:lang w:bidi="ar-SY"/>
        </w:rPr>
        <w:t>سلبي،لذلك فالدراسات تقترح بشدة بأن سرطان الثدي (</w:t>
      </w:r>
      <w:r w:rsidR="00A0640F">
        <w:rPr>
          <w:rFonts w:asciiTheme="minorBidi" w:hAnsiTheme="minorBidi"/>
          <w:sz w:val="28"/>
          <w:szCs w:val="28"/>
          <w:lang w:bidi="ar-SY"/>
        </w:rPr>
        <w:t>HR⁄HER-2</w:t>
      </w:r>
      <w:r w:rsidR="00A0640F">
        <w:rPr>
          <w:rFonts w:asciiTheme="minorBidi" w:hAnsiTheme="minorBidi" w:hint="cs"/>
          <w:sz w:val="28"/>
          <w:szCs w:val="28"/>
          <w:rtl/>
          <w:lang w:bidi="ar-SY"/>
        </w:rPr>
        <w:t xml:space="preserve">) إيجابية ربما تكون أقل حساسية للتاموكسيفين( </w:t>
      </w:r>
      <w:r w:rsidR="0055409E">
        <w:rPr>
          <w:rFonts w:asciiTheme="minorBidi" w:hAnsiTheme="minorBidi" w:hint="cs"/>
          <w:sz w:val="28"/>
          <w:szCs w:val="28"/>
          <w:rtl/>
          <w:lang w:bidi="ar-SY"/>
        </w:rPr>
        <w:t>33</w:t>
      </w:r>
      <w:r w:rsidR="00A0640F">
        <w:rPr>
          <w:rFonts w:asciiTheme="minorBidi" w:hAnsiTheme="minorBidi" w:hint="cs"/>
          <w:sz w:val="28"/>
          <w:szCs w:val="28"/>
          <w:rtl/>
          <w:lang w:bidi="ar-SY"/>
        </w:rPr>
        <w:t>)</w:t>
      </w:r>
      <w:r w:rsidR="00C57750">
        <w:rPr>
          <w:rFonts w:asciiTheme="minorBidi" w:hAnsiTheme="minorBidi" w:hint="cs"/>
          <w:sz w:val="28"/>
          <w:szCs w:val="28"/>
          <w:rtl/>
          <w:lang w:bidi="ar-SY"/>
        </w:rPr>
        <w:t>.</w:t>
      </w:r>
    </w:p>
    <w:p w:rsidR="0062121D" w:rsidRPr="002D476F" w:rsidRDefault="008B6D34" w:rsidP="0062121D">
      <w:pPr>
        <w:keepNext/>
        <w:keepLines/>
        <w:bidi w:val="0"/>
        <w:spacing w:before="480" w:after="0"/>
        <w:jc w:val="right"/>
        <w:outlineLvl w:val="0"/>
        <w:rPr>
          <w:rFonts w:asciiTheme="minorBidi" w:eastAsiaTheme="majorEastAsia" w:hAnsiTheme="minorBidi"/>
          <w:b/>
          <w:bCs/>
          <w:sz w:val="28"/>
          <w:szCs w:val="28"/>
          <w:u w:val="single"/>
          <w:lang w:bidi="ar-SY"/>
        </w:rPr>
      </w:pPr>
      <w:r>
        <w:rPr>
          <w:rFonts w:asciiTheme="minorBidi" w:eastAsiaTheme="majorEastAsia" w:hAnsiTheme="minorBidi"/>
          <w:b/>
          <w:bCs/>
          <w:sz w:val="28"/>
          <w:szCs w:val="28"/>
          <w:u w:val="single"/>
          <w:rtl/>
          <w:lang w:bidi="ar-SY"/>
        </w:rPr>
        <w:t>مكان الدراسة</w:t>
      </w:r>
      <w:r>
        <w:rPr>
          <w:rFonts w:asciiTheme="minorBidi" w:eastAsiaTheme="majorEastAsia" w:hAnsiTheme="minorBidi" w:hint="cs"/>
          <w:b/>
          <w:bCs/>
          <w:sz w:val="28"/>
          <w:szCs w:val="28"/>
          <w:u w:val="single"/>
          <w:rtl/>
          <w:lang w:bidi="ar-SY"/>
        </w:rPr>
        <w:t>:</w:t>
      </w:r>
    </w:p>
    <w:p w:rsidR="00CA2C94" w:rsidRDefault="0062121D" w:rsidP="00CA2C94">
      <w:pPr>
        <w:jc w:val="both"/>
        <w:rPr>
          <w:rFonts w:asciiTheme="minorBidi" w:hAnsiTheme="minorBidi"/>
          <w:sz w:val="28"/>
          <w:szCs w:val="28"/>
          <w:u w:val="single"/>
          <w:rtl/>
          <w:lang w:bidi="ar-SY"/>
        </w:rPr>
      </w:pPr>
      <w:r w:rsidRPr="002D476F">
        <w:rPr>
          <w:rFonts w:asciiTheme="minorBidi" w:hAnsiTheme="minorBidi"/>
          <w:sz w:val="28"/>
          <w:szCs w:val="28"/>
          <w:rtl/>
          <w:lang w:bidi="ar-SY"/>
        </w:rPr>
        <w:t>مشفى البيروني الجامعي</w:t>
      </w:r>
      <w:r w:rsidRPr="002D476F">
        <w:rPr>
          <w:rFonts w:asciiTheme="minorBidi" w:hAnsiTheme="minorBidi"/>
          <w:sz w:val="28"/>
          <w:szCs w:val="28"/>
          <w:u w:val="single"/>
          <w:rtl/>
          <w:lang w:bidi="ar-SY"/>
        </w:rPr>
        <w:t>.</w:t>
      </w:r>
    </w:p>
    <w:p w:rsidR="0062121D" w:rsidRDefault="0062121D" w:rsidP="00CA2C94">
      <w:pPr>
        <w:jc w:val="both"/>
        <w:rPr>
          <w:rFonts w:asciiTheme="minorBidi" w:hAnsiTheme="minorBidi"/>
          <w:sz w:val="28"/>
          <w:szCs w:val="28"/>
          <w:u w:val="single"/>
          <w:rtl/>
          <w:lang w:bidi="ar-SY"/>
        </w:rPr>
      </w:pPr>
      <w:r w:rsidRPr="002D476F">
        <w:rPr>
          <w:rFonts w:asciiTheme="minorBidi" w:eastAsiaTheme="majorEastAsia" w:hAnsiTheme="minorBidi"/>
          <w:b/>
          <w:bCs/>
          <w:sz w:val="28"/>
          <w:szCs w:val="28"/>
          <w:u w:val="single"/>
          <w:rtl/>
          <w:lang w:bidi="ar-SY"/>
        </w:rPr>
        <w:t>المرضى والطرائق:</w:t>
      </w:r>
    </w:p>
    <w:p w:rsidR="0062121D" w:rsidRPr="002D476F" w:rsidRDefault="0062121D" w:rsidP="0062121D">
      <w:pPr>
        <w:keepNext/>
        <w:keepLines/>
        <w:bidi w:val="0"/>
        <w:spacing w:before="480" w:after="0"/>
        <w:jc w:val="right"/>
        <w:outlineLvl w:val="0"/>
        <w:rPr>
          <w:rFonts w:asciiTheme="minorBidi" w:eastAsia="Times New Roman" w:hAnsiTheme="minorBidi"/>
          <w:sz w:val="28"/>
          <w:szCs w:val="28"/>
          <w:lang w:bidi="ar-SY"/>
        </w:rPr>
      </w:pPr>
      <w:r w:rsidRPr="002D476F">
        <w:rPr>
          <w:rFonts w:asciiTheme="minorBidi" w:eastAsiaTheme="majorEastAsia" w:hAnsiTheme="minorBidi"/>
          <w:b/>
          <w:bCs/>
          <w:sz w:val="28"/>
          <w:szCs w:val="28"/>
          <w:rtl/>
          <w:lang w:bidi="ar-SY"/>
        </w:rPr>
        <w:t>مدة الدراسة</w:t>
      </w:r>
      <w:r w:rsidR="00CA2C94">
        <w:rPr>
          <w:rFonts w:asciiTheme="minorBidi" w:eastAsiaTheme="majorEastAsia" w:hAnsiTheme="minorBidi" w:hint="cs"/>
          <w:b/>
          <w:bCs/>
          <w:sz w:val="28"/>
          <w:szCs w:val="28"/>
          <w:rtl/>
          <w:lang w:bidi="ar-SY"/>
        </w:rPr>
        <w:t>:</w:t>
      </w:r>
    </w:p>
    <w:p w:rsidR="0062121D" w:rsidRPr="002D476F" w:rsidRDefault="00CA2C94" w:rsidP="0062121D">
      <w:pPr>
        <w:jc w:val="both"/>
        <w:rPr>
          <w:rFonts w:asciiTheme="minorBidi" w:hAnsiTheme="minorBidi"/>
          <w:sz w:val="28"/>
          <w:szCs w:val="28"/>
          <w:rtl/>
          <w:lang w:bidi="ar-SY"/>
        </w:rPr>
      </w:pPr>
      <w:r>
        <w:rPr>
          <w:rFonts w:asciiTheme="minorBidi" w:hAnsiTheme="minorBidi" w:hint="cs"/>
          <w:sz w:val="28"/>
          <w:szCs w:val="28"/>
          <w:rtl/>
          <w:lang w:bidi="ar-SY"/>
        </w:rPr>
        <w:t>زمن الدراسة (24شهر) من 1</w:t>
      </w:r>
      <w:r>
        <w:rPr>
          <w:rFonts w:asciiTheme="minorBidi" w:hAnsiTheme="minorBidi"/>
          <w:sz w:val="28"/>
          <w:szCs w:val="28"/>
          <w:rtl/>
          <w:lang w:bidi="ar-SY"/>
        </w:rPr>
        <w:t>⁄</w:t>
      </w:r>
      <w:r>
        <w:rPr>
          <w:rFonts w:asciiTheme="minorBidi" w:hAnsiTheme="minorBidi" w:hint="cs"/>
          <w:sz w:val="28"/>
          <w:szCs w:val="28"/>
          <w:rtl/>
          <w:lang w:bidi="ar-SY"/>
        </w:rPr>
        <w:t>1</w:t>
      </w:r>
      <w:r>
        <w:rPr>
          <w:rFonts w:asciiTheme="minorBidi" w:hAnsiTheme="minorBidi"/>
          <w:sz w:val="28"/>
          <w:szCs w:val="28"/>
          <w:rtl/>
          <w:lang w:bidi="ar-SY"/>
        </w:rPr>
        <w:t>⁄</w:t>
      </w:r>
      <w:r>
        <w:rPr>
          <w:rFonts w:asciiTheme="minorBidi" w:hAnsiTheme="minorBidi" w:hint="cs"/>
          <w:sz w:val="28"/>
          <w:szCs w:val="28"/>
          <w:rtl/>
          <w:lang w:bidi="ar-SY"/>
        </w:rPr>
        <w:t>2009ولغاية 31</w:t>
      </w:r>
      <w:r>
        <w:rPr>
          <w:rFonts w:asciiTheme="minorBidi" w:hAnsiTheme="minorBidi"/>
          <w:sz w:val="28"/>
          <w:szCs w:val="28"/>
          <w:rtl/>
          <w:lang w:bidi="ar-SY"/>
        </w:rPr>
        <w:t>⁄</w:t>
      </w:r>
      <w:r>
        <w:rPr>
          <w:rFonts w:asciiTheme="minorBidi" w:hAnsiTheme="minorBidi" w:hint="cs"/>
          <w:sz w:val="28"/>
          <w:szCs w:val="28"/>
          <w:rtl/>
          <w:lang w:bidi="ar-SY"/>
        </w:rPr>
        <w:t>12</w:t>
      </w:r>
      <w:r>
        <w:rPr>
          <w:rFonts w:asciiTheme="minorBidi" w:hAnsiTheme="minorBidi"/>
          <w:sz w:val="28"/>
          <w:szCs w:val="28"/>
          <w:rtl/>
          <w:lang w:bidi="ar-SY"/>
        </w:rPr>
        <w:t>⁄</w:t>
      </w:r>
      <w:r w:rsidR="000A6701">
        <w:rPr>
          <w:rFonts w:asciiTheme="minorBidi" w:hAnsiTheme="minorBidi" w:hint="cs"/>
          <w:sz w:val="28"/>
          <w:szCs w:val="28"/>
          <w:rtl/>
          <w:lang w:bidi="ar-SY"/>
        </w:rPr>
        <w:t>2010</w:t>
      </w:r>
    </w:p>
    <w:p w:rsidR="0062121D" w:rsidRDefault="0062121D" w:rsidP="0062121D">
      <w:pPr>
        <w:keepNext/>
        <w:keepLines/>
        <w:bidi w:val="0"/>
        <w:spacing w:before="480" w:after="0"/>
        <w:jc w:val="right"/>
        <w:outlineLvl w:val="0"/>
        <w:rPr>
          <w:rFonts w:asciiTheme="minorBidi" w:eastAsiaTheme="majorEastAsia" w:hAnsiTheme="minorBidi"/>
          <w:b/>
          <w:bCs/>
          <w:sz w:val="28"/>
          <w:szCs w:val="28"/>
          <w:lang w:bidi="ar-SY"/>
        </w:rPr>
      </w:pPr>
      <w:r w:rsidRPr="002D476F">
        <w:rPr>
          <w:rFonts w:asciiTheme="minorBidi" w:eastAsiaTheme="majorEastAsia" w:hAnsiTheme="minorBidi"/>
          <w:b/>
          <w:bCs/>
          <w:sz w:val="28"/>
          <w:szCs w:val="28"/>
          <w:rtl/>
          <w:lang w:bidi="ar-SY"/>
        </w:rPr>
        <w:t>حجم العينة</w:t>
      </w:r>
      <w:r w:rsidR="000A6701">
        <w:rPr>
          <w:rFonts w:asciiTheme="minorBidi" w:eastAsiaTheme="majorEastAsia" w:hAnsiTheme="minorBidi" w:hint="cs"/>
          <w:b/>
          <w:bCs/>
          <w:sz w:val="28"/>
          <w:szCs w:val="28"/>
          <w:rtl/>
          <w:lang w:bidi="ar-SY"/>
        </w:rPr>
        <w:t>:</w:t>
      </w:r>
    </w:p>
    <w:p w:rsidR="000A6701" w:rsidRPr="00640DB2" w:rsidRDefault="00046C0E" w:rsidP="00C57750">
      <w:pPr>
        <w:keepNext/>
        <w:keepLines/>
        <w:bidi w:val="0"/>
        <w:spacing w:before="480" w:after="0"/>
        <w:jc w:val="right"/>
        <w:outlineLvl w:val="0"/>
        <w:rPr>
          <w:rFonts w:asciiTheme="minorBidi" w:eastAsiaTheme="majorEastAsia" w:hAnsiTheme="minorBidi"/>
          <w:b/>
          <w:bCs/>
          <w:sz w:val="28"/>
          <w:szCs w:val="28"/>
          <w:u w:val="single"/>
          <w:lang w:bidi="ar-SY"/>
        </w:rPr>
      </w:pPr>
      <w:r w:rsidRPr="00046C0E">
        <w:rPr>
          <w:rFonts w:asciiTheme="minorBidi" w:eastAsiaTheme="majorEastAsia" w:hAnsiTheme="minorBidi" w:hint="cs"/>
          <w:sz w:val="28"/>
          <w:szCs w:val="28"/>
          <w:rtl/>
          <w:lang w:bidi="ar-SY"/>
        </w:rPr>
        <w:t>(180</w:t>
      </w:r>
      <w:r w:rsidR="000A6701" w:rsidRPr="00046C0E">
        <w:rPr>
          <w:rFonts w:asciiTheme="minorBidi" w:eastAsiaTheme="majorEastAsia" w:hAnsiTheme="minorBidi" w:hint="cs"/>
          <w:sz w:val="28"/>
          <w:szCs w:val="28"/>
          <w:rtl/>
          <w:lang w:bidi="ar-SY"/>
        </w:rPr>
        <w:t>)مريضة</w:t>
      </w:r>
      <w:r w:rsidR="00C57750">
        <w:rPr>
          <w:rFonts w:asciiTheme="minorBidi" w:eastAsiaTheme="majorEastAsia" w:hAnsiTheme="minorBidi" w:hint="cs"/>
          <w:sz w:val="28"/>
          <w:szCs w:val="28"/>
          <w:rtl/>
          <w:lang w:bidi="ar-SY"/>
        </w:rPr>
        <w:t>.</w:t>
      </w:r>
    </w:p>
    <w:p w:rsidR="0062121D" w:rsidRPr="002D476F" w:rsidRDefault="00355E61" w:rsidP="0062121D">
      <w:pPr>
        <w:keepNext/>
        <w:keepLines/>
        <w:bidi w:val="0"/>
        <w:spacing w:before="480" w:after="0"/>
        <w:jc w:val="right"/>
        <w:outlineLvl w:val="0"/>
        <w:rPr>
          <w:rFonts w:asciiTheme="minorBidi" w:eastAsiaTheme="majorEastAsia" w:hAnsiTheme="minorBidi"/>
          <w:b/>
          <w:bCs/>
          <w:sz w:val="28"/>
          <w:szCs w:val="28"/>
          <w:lang w:bidi="ar-SY"/>
        </w:rPr>
      </w:pPr>
      <w:r>
        <w:rPr>
          <w:rFonts w:asciiTheme="minorBidi" w:eastAsiaTheme="majorEastAsia" w:hAnsiTheme="minorBidi"/>
          <w:b/>
          <w:bCs/>
          <w:sz w:val="28"/>
          <w:szCs w:val="28"/>
          <w:rtl/>
          <w:lang w:bidi="ar-SY"/>
        </w:rPr>
        <w:t>معا</w:t>
      </w:r>
      <w:r>
        <w:rPr>
          <w:rFonts w:asciiTheme="minorBidi" w:eastAsiaTheme="majorEastAsia" w:hAnsiTheme="minorBidi" w:hint="cs"/>
          <w:b/>
          <w:bCs/>
          <w:sz w:val="28"/>
          <w:szCs w:val="28"/>
          <w:rtl/>
          <w:lang w:bidi="ar-SY"/>
        </w:rPr>
        <w:t>يير الاشتمال</w:t>
      </w:r>
      <w:r w:rsidR="0062121D" w:rsidRPr="002D476F">
        <w:rPr>
          <w:rFonts w:asciiTheme="minorBidi" w:eastAsiaTheme="majorEastAsia" w:hAnsiTheme="minorBidi"/>
          <w:b/>
          <w:bCs/>
          <w:sz w:val="28"/>
          <w:szCs w:val="28"/>
          <w:rtl/>
          <w:lang w:bidi="ar-SY"/>
        </w:rPr>
        <w:t>:</w:t>
      </w:r>
    </w:p>
    <w:p w:rsidR="0062121D" w:rsidRPr="002D476F" w:rsidRDefault="000A6701" w:rsidP="00B07DCC">
      <w:pPr>
        <w:numPr>
          <w:ilvl w:val="0"/>
          <w:numId w:val="7"/>
        </w:numPr>
        <w:contextualSpacing/>
        <w:jc w:val="both"/>
        <w:rPr>
          <w:rFonts w:asciiTheme="minorBidi" w:hAnsiTheme="minorBidi"/>
          <w:sz w:val="28"/>
          <w:szCs w:val="28"/>
          <w:rtl/>
          <w:lang w:bidi="ar-SY"/>
        </w:rPr>
      </w:pPr>
      <w:r>
        <w:rPr>
          <w:rFonts w:asciiTheme="minorBidi" w:hAnsiTheme="minorBidi" w:hint="cs"/>
          <w:sz w:val="28"/>
          <w:szCs w:val="28"/>
          <w:rtl/>
          <w:lang w:bidi="ar-SY"/>
        </w:rPr>
        <w:t xml:space="preserve">مريضات </w:t>
      </w:r>
      <w:r>
        <w:rPr>
          <w:rFonts w:asciiTheme="minorBidi" w:hAnsiTheme="minorBidi"/>
          <w:sz w:val="28"/>
          <w:szCs w:val="28"/>
          <w:lang w:bidi="ar-SY"/>
        </w:rPr>
        <w:t>ER</w:t>
      </w:r>
      <w:r w:rsidR="00F568DA">
        <w:rPr>
          <w:rFonts w:asciiTheme="minorBidi" w:hAnsiTheme="minorBidi" w:hint="cs"/>
          <w:sz w:val="28"/>
          <w:szCs w:val="28"/>
          <w:rtl/>
          <w:lang w:bidi="ar-SY"/>
        </w:rPr>
        <w:t>إيجابية</w:t>
      </w:r>
      <w:r w:rsidR="00B07DCC">
        <w:rPr>
          <w:rFonts w:asciiTheme="minorBidi" w:hAnsiTheme="minorBidi" w:hint="cs"/>
          <w:sz w:val="28"/>
          <w:szCs w:val="28"/>
          <w:rtl/>
          <w:lang w:bidi="ar-SY"/>
        </w:rPr>
        <w:t>.</w:t>
      </w:r>
    </w:p>
    <w:p w:rsidR="0062121D" w:rsidRPr="002D476F" w:rsidRDefault="00F568DA" w:rsidP="00B07DCC">
      <w:pPr>
        <w:numPr>
          <w:ilvl w:val="0"/>
          <w:numId w:val="7"/>
        </w:numPr>
        <w:contextualSpacing/>
        <w:jc w:val="both"/>
        <w:rPr>
          <w:rFonts w:asciiTheme="minorBidi" w:hAnsiTheme="minorBidi"/>
          <w:sz w:val="28"/>
          <w:szCs w:val="28"/>
          <w:lang w:bidi="ar-SY"/>
        </w:rPr>
      </w:pPr>
      <w:r>
        <w:rPr>
          <w:rFonts w:asciiTheme="minorBidi" w:hAnsiTheme="minorBidi" w:hint="cs"/>
          <w:sz w:val="28"/>
          <w:szCs w:val="28"/>
          <w:rtl/>
          <w:lang w:bidi="ar-SY"/>
        </w:rPr>
        <w:t>مريضات لديهن ورم ثدي غير انتقالي</w:t>
      </w:r>
      <w:r w:rsidR="00B07DCC">
        <w:rPr>
          <w:rFonts w:asciiTheme="minorBidi" w:hAnsiTheme="minorBidi" w:hint="cs"/>
          <w:sz w:val="28"/>
          <w:szCs w:val="28"/>
          <w:rtl/>
          <w:lang w:bidi="ar-SY"/>
        </w:rPr>
        <w:t>.</w:t>
      </w:r>
    </w:p>
    <w:p w:rsidR="0062121D" w:rsidRPr="002D476F" w:rsidRDefault="00F568DA" w:rsidP="00B07DCC">
      <w:pPr>
        <w:numPr>
          <w:ilvl w:val="0"/>
          <w:numId w:val="7"/>
        </w:numPr>
        <w:contextualSpacing/>
        <w:jc w:val="both"/>
        <w:rPr>
          <w:rFonts w:asciiTheme="minorBidi" w:hAnsiTheme="minorBidi"/>
          <w:sz w:val="28"/>
          <w:szCs w:val="28"/>
          <w:lang w:bidi="ar-SY"/>
        </w:rPr>
      </w:pPr>
      <w:r>
        <w:rPr>
          <w:rFonts w:asciiTheme="minorBidi" w:hAnsiTheme="minorBidi" w:hint="cs"/>
          <w:sz w:val="28"/>
          <w:szCs w:val="28"/>
          <w:rtl/>
          <w:lang w:bidi="ar-SY"/>
        </w:rPr>
        <w:lastRenderedPageBreak/>
        <w:t>المريضات مجرى لهن استئصال جراحي</w:t>
      </w:r>
      <w:r w:rsidR="00B07DCC">
        <w:rPr>
          <w:rFonts w:asciiTheme="minorBidi" w:hAnsiTheme="minorBidi" w:hint="cs"/>
          <w:sz w:val="28"/>
          <w:szCs w:val="28"/>
          <w:rtl/>
        </w:rPr>
        <w:t>.</w:t>
      </w:r>
    </w:p>
    <w:p w:rsidR="0062121D" w:rsidRPr="002D476F" w:rsidRDefault="00F568DA" w:rsidP="00B07DCC">
      <w:pPr>
        <w:numPr>
          <w:ilvl w:val="0"/>
          <w:numId w:val="7"/>
        </w:numPr>
        <w:contextualSpacing/>
        <w:jc w:val="both"/>
        <w:rPr>
          <w:rFonts w:asciiTheme="minorBidi" w:hAnsiTheme="minorBidi"/>
          <w:sz w:val="28"/>
          <w:szCs w:val="28"/>
          <w:lang w:bidi="ar-SY"/>
        </w:rPr>
      </w:pPr>
      <w:r>
        <w:rPr>
          <w:rFonts w:asciiTheme="minorBidi" w:hAnsiTheme="minorBidi" w:hint="cs"/>
          <w:sz w:val="28"/>
          <w:szCs w:val="28"/>
          <w:rtl/>
          <w:lang w:bidi="ar-SY"/>
        </w:rPr>
        <w:t xml:space="preserve">معالجة كيماوية </w:t>
      </w:r>
      <w:r>
        <w:rPr>
          <w:rFonts w:asciiTheme="minorBidi" w:hAnsiTheme="minorBidi"/>
          <w:sz w:val="28"/>
          <w:szCs w:val="28"/>
          <w:lang w:bidi="ar-SY"/>
        </w:rPr>
        <w:t>adjuvant</w:t>
      </w:r>
      <w:r>
        <w:rPr>
          <w:rFonts w:asciiTheme="minorBidi" w:hAnsiTheme="minorBidi" w:hint="cs"/>
          <w:sz w:val="28"/>
          <w:szCs w:val="28"/>
          <w:rtl/>
          <w:lang w:bidi="ar-SY"/>
        </w:rPr>
        <w:t xml:space="preserve"> تتضمن (الأنتراسيكلينات و التاكسانز)</w:t>
      </w:r>
      <w:r w:rsidR="00B07DCC">
        <w:rPr>
          <w:rFonts w:asciiTheme="minorBidi" w:hAnsiTheme="minorBidi" w:hint="cs"/>
          <w:sz w:val="28"/>
          <w:szCs w:val="28"/>
          <w:rtl/>
          <w:lang w:bidi="ar-SY"/>
        </w:rPr>
        <w:t>.</w:t>
      </w:r>
    </w:p>
    <w:p w:rsidR="0062121D" w:rsidRPr="002D476F" w:rsidRDefault="00F568DA" w:rsidP="00B07DCC">
      <w:pPr>
        <w:numPr>
          <w:ilvl w:val="0"/>
          <w:numId w:val="7"/>
        </w:numPr>
        <w:contextualSpacing/>
        <w:jc w:val="both"/>
        <w:rPr>
          <w:rFonts w:asciiTheme="minorBidi" w:hAnsiTheme="minorBidi"/>
          <w:sz w:val="28"/>
          <w:szCs w:val="28"/>
          <w:lang w:bidi="ar-SY"/>
        </w:rPr>
      </w:pPr>
      <w:r>
        <w:rPr>
          <w:rFonts w:asciiTheme="minorBidi" w:hAnsiTheme="minorBidi" w:hint="cs"/>
          <w:sz w:val="28"/>
          <w:szCs w:val="28"/>
          <w:rtl/>
          <w:lang w:bidi="ar-SY"/>
        </w:rPr>
        <w:t xml:space="preserve">معالجة هرمونية </w:t>
      </w:r>
      <w:r>
        <w:rPr>
          <w:rFonts w:asciiTheme="minorBidi" w:hAnsiTheme="minorBidi"/>
          <w:sz w:val="28"/>
          <w:szCs w:val="28"/>
          <w:lang w:bidi="ar-SY"/>
        </w:rPr>
        <w:t>adjuvant</w:t>
      </w:r>
      <w:r>
        <w:rPr>
          <w:rFonts w:asciiTheme="minorBidi" w:hAnsiTheme="minorBidi" w:hint="cs"/>
          <w:sz w:val="28"/>
          <w:szCs w:val="28"/>
          <w:rtl/>
          <w:lang w:bidi="ar-SY"/>
        </w:rPr>
        <w:t xml:space="preserve"> تتضمن (التاموكسيفين)</w:t>
      </w:r>
      <w:r w:rsidR="00B07DCC">
        <w:rPr>
          <w:rFonts w:asciiTheme="minorBidi" w:hAnsiTheme="minorBidi" w:hint="cs"/>
          <w:sz w:val="28"/>
          <w:szCs w:val="28"/>
          <w:rtl/>
          <w:lang w:bidi="ar-SY"/>
        </w:rPr>
        <w:t>.</w:t>
      </w:r>
    </w:p>
    <w:p w:rsidR="000C47E8" w:rsidRDefault="00F568DA" w:rsidP="00B07DCC">
      <w:pPr>
        <w:numPr>
          <w:ilvl w:val="0"/>
          <w:numId w:val="7"/>
        </w:numPr>
        <w:contextualSpacing/>
        <w:jc w:val="both"/>
        <w:rPr>
          <w:rFonts w:asciiTheme="minorBidi" w:hAnsiTheme="minorBidi"/>
          <w:sz w:val="28"/>
          <w:szCs w:val="28"/>
          <w:lang w:bidi="ar-SY"/>
        </w:rPr>
      </w:pPr>
      <w:r>
        <w:rPr>
          <w:rFonts w:asciiTheme="minorBidi" w:hAnsiTheme="minorBidi" w:hint="cs"/>
          <w:sz w:val="28"/>
          <w:szCs w:val="28"/>
          <w:rtl/>
          <w:lang w:bidi="ar-SY"/>
        </w:rPr>
        <w:t xml:space="preserve">مريضات معروف لديهن حالة </w:t>
      </w:r>
      <w:r>
        <w:rPr>
          <w:rFonts w:asciiTheme="minorBidi" w:hAnsiTheme="minorBidi"/>
          <w:sz w:val="28"/>
          <w:szCs w:val="28"/>
          <w:lang w:bidi="ar-SY"/>
        </w:rPr>
        <w:t>HER-2</w:t>
      </w:r>
      <w:r w:rsidR="00B07DCC">
        <w:rPr>
          <w:rFonts w:asciiTheme="minorBidi" w:hAnsiTheme="minorBidi" w:hint="cs"/>
          <w:sz w:val="28"/>
          <w:szCs w:val="28"/>
          <w:rtl/>
          <w:lang w:bidi="ar-SY"/>
        </w:rPr>
        <w:t>.</w:t>
      </w:r>
    </w:p>
    <w:p w:rsidR="007B3572" w:rsidRDefault="007B3572" w:rsidP="00B07DCC">
      <w:pPr>
        <w:numPr>
          <w:ilvl w:val="0"/>
          <w:numId w:val="7"/>
        </w:numPr>
        <w:contextualSpacing/>
        <w:jc w:val="both"/>
        <w:rPr>
          <w:rFonts w:asciiTheme="minorBidi" w:hAnsiTheme="minorBidi"/>
          <w:sz w:val="28"/>
          <w:szCs w:val="28"/>
          <w:lang w:bidi="ar-SY"/>
        </w:rPr>
      </w:pPr>
      <w:r>
        <w:rPr>
          <w:rFonts w:asciiTheme="minorBidi" w:hAnsiTheme="minorBidi" w:hint="cs"/>
          <w:sz w:val="28"/>
          <w:szCs w:val="28"/>
          <w:rtl/>
          <w:lang w:bidi="ar-SY"/>
        </w:rPr>
        <w:t>الحصول على موافقة المريضة</w:t>
      </w:r>
      <w:r w:rsidR="00B07DCC">
        <w:rPr>
          <w:rFonts w:asciiTheme="minorBidi" w:hAnsiTheme="minorBidi" w:hint="cs"/>
          <w:sz w:val="28"/>
          <w:szCs w:val="28"/>
          <w:rtl/>
          <w:lang w:bidi="ar-SY"/>
        </w:rPr>
        <w:t>.</w:t>
      </w:r>
    </w:p>
    <w:p w:rsidR="00E9710C" w:rsidRDefault="00E9710C" w:rsidP="00E9710C">
      <w:pPr>
        <w:ind w:left="1620"/>
        <w:contextualSpacing/>
        <w:jc w:val="both"/>
        <w:rPr>
          <w:rFonts w:asciiTheme="minorBidi" w:hAnsiTheme="minorBidi"/>
          <w:sz w:val="28"/>
          <w:szCs w:val="28"/>
          <w:rtl/>
          <w:lang w:bidi="ar-SY"/>
        </w:rPr>
      </w:pPr>
    </w:p>
    <w:p w:rsidR="00E9710C" w:rsidRDefault="00E9710C" w:rsidP="00E9710C">
      <w:pPr>
        <w:ind w:left="1620"/>
        <w:contextualSpacing/>
        <w:jc w:val="both"/>
        <w:rPr>
          <w:rFonts w:asciiTheme="minorBidi" w:hAnsiTheme="minorBidi"/>
          <w:sz w:val="28"/>
          <w:szCs w:val="28"/>
          <w:lang w:bidi="ar-SY"/>
        </w:rPr>
      </w:pPr>
    </w:p>
    <w:p w:rsidR="0062121D" w:rsidRPr="000C47E8" w:rsidRDefault="00355E61" w:rsidP="000C47E8">
      <w:pPr>
        <w:contextualSpacing/>
        <w:jc w:val="both"/>
        <w:rPr>
          <w:rFonts w:asciiTheme="minorBidi" w:hAnsiTheme="minorBidi"/>
          <w:sz w:val="28"/>
          <w:szCs w:val="28"/>
          <w:rtl/>
          <w:lang w:bidi="ar-SY"/>
        </w:rPr>
      </w:pPr>
      <w:r>
        <w:rPr>
          <w:rFonts w:asciiTheme="minorBidi" w:eastAsiaTheme="majorEastAsia" w:hAnsiTheme="minorBidi"/>
          <w:b/>
          <w:bCs/>
          <w:sz w:val="28"/>
          <w:szCs w:val="28"/>
          <w:rtl/>
        </w:rPr>
        <w:t xml:space="preserve">معايير </w:t>
      </w:r>
      <w:r>
        <w:rPr>
          <w:rFonts w:asciiTheme="minorBidi" w:eastAsiaTheme="majorEastAsia" w:hAnsiTheme="minorBidi" w:hint="cs"/>
          <w:b/>
          <w:bCs/>
          <w:sz w:val="28"/>
          <w:szCs w:val="28"/>
          <w:rtl/>
        </w:rPr>
        <w:t>الاستبعاد</w:t>
      </w:r>
      <w:r w:rsidR="0062121D" w:rsidRPr="000C47E8">
        <w:rPr>
          <w:rFonts w:asciiTheme="minorBidi" w:eastAsiaTheme="majorEastAsia" w:hAnsiTheme="minorBidi"/>
          <w:b/>
          <w:bCs/>
          <w:sz w:val="28"/>
          <w:szCs w:val="28"/>
          <w:rtl/>
        </w:rPr>
        <w:t>:</w:t>
      </w:r>
    </w:p>
    <w:p w:rsidR="00E9710C" w:rsidRPr="00E9710C" w:rsidRDefault="000C47E8" w:rsidP="00B07DCC">
      <w:pPr>
        <w:numPr>
          <w:ilvl w:val="0"/>
          <w:numId w:val="8"/>
        </w:numPr>
        <w:contextualSpacing/>
        <w:jc w:val="both"/>
        <w:rPr>
          <w:rFonts w:asciiTheme="minorBidi" w:hAnsiTheme="minorBidi"/>
          <w:sz w:val="28"/>
          <w:szCs w:val="28"/>
          <w:lang w:bidi="ar-SY"/>
        </w:rPr>
      </w:pPr>
      <w:r>
        <w:rPr>
          <w:rFonts w:asciiTheme="minorBidi" w:hAnsiTheme="minorBidi" w:hint="cs"/>
          <w:sz w:val="28"/>
          <w:szCs w:val="28"/>
          <w:rtl/>
          <w:lang w:bidi="ar-SY"/>
        </w:rPr>
        <w:t>عدم معرفة حالة</w:t>
      </w:r>
      <w:r>
        <w:rPr>
          <w:rFonts w:asciiTheme="minorBidi" w:hAnsiTheme="minorBidi"/>
          <w:sz w:val="28"/>
          <w:szCs w:val="28"/>
          <w:lang w:bidi="ar-SY"/>
        </w:rPr>
        <w:t xml:space="preserve"> HER-2</w:t>
      </w:r>
      <w:r w:rsidR="00B07DCC">
        <w:rPr>
          <w:rFonts w:asciiTheme="minorBidi" w:hAnsiTheme="minorBidi" w:hint="cs"/>
          <w:sz w:val="28"/>
          <w:szCs w:val="28"/>
          <w:rtl/>
          <w:lang w:bidi="ar-SY"/>
        </w:rPr>
        <w:t>.</w:t>
      </w:r>
    </w:p>
    <w:p w:rsidR="000C47E8" w:rsidRDefault="000C47E8" w:rsidP="00B07DCC">
      <w:pPr>
        <w:numPr>
          <w:ilvl w:val="0"/>
          <w:numId w:val="8"/>
        </w:numPr>
        <w:contextualSpacing/>
        <w:jc w:val="both"/>
        <w:rPr>
          <w:rFonts w:asciiTheme="minorBidi" w:hAnsiTheme="minorBidi"/>
          <w:sz w:val="28"/>
          <w:szCs w:val="28"/>
          <w:lang w:bidi="ar-SY"/>
        </w:rPr>
      </w:pPr>
      <w:r>
        <w:rPr>
          <w:rFonts w:asciiTheme="minorBidi" w:hAnsiTheme="minorBidi" w:hint="cs"/>
          <w:sz w:val="28"/>
          <w:szCs w:val="28"/>
          <w:rtl/>
          <w:lang w:bidi="ar-SY"/>
        </w:rPr>
        <w:t xml:space="preserve">مريضات </w:t>
      </w:r>
      <w:r>
        <w:rPr>
          <w:rFonts w:asciiTheme="minorBidi" w:hAnsiTheme="minorBidi"/>
          <w:sz w:val="28"/>
          <w:szCs w:val="28"/>
          <w:lang w:bidi="ar-SY"/>
        </w:rPr>
        <w:t>ER</w:t>
      </w:r>
      <w:r>
        <w:rPr>
          <w:rFonts w:asciiTheme="minorBidi" w:hAnsiTheme="minorBidi" w:hint="cs"/>
          <w:sz w:val="28"/>
          <w:szCs w:val="28"/>
          <w:rtl/>
          <w:lang w:bidi="ar-SY"/>
        </w:rPr>
        <w:t xml:space="preserve"> سلبي</w:t>
      </w:r>
      <w:r w:rsidR="00B07DCC">
        <w:rPr>
          <w:rFonts w:asciiTheme="minorBidi" w:hAnsiTheme="minorBidi" w:hint="cs"/>
          <w:sz w:val="28"/>
          <w:szCs w:val="28"/>
          <w:rtl/>
          <w:lang w:bidi="ar-SY"/>
        </w:rPr>
        <w:t>.</w:t>
      </w:r>
    </w:p>
    <w:p w:rsidR="000C47E8" w:rsidRDefault="000C47E8" w:rsidP="00B42007">
      <w:pPr>
        <w:numPr>
          <w:ilvl w:val="0"/>
          <w:numId w:val="8"/>
        </w:numPr>
        <w:contextualSpacing/>
        <w:jc w:val="both"/>
        <w:rPr>
          <w:rFonts w:asciiTheme="minorBidi" w:hAnsiTheme="minorBidi"/>
          <w:sz w:val="28"/>
          <w:szCs w:val="28"/>
          <w:lang w:bidi="ar-SY"/>
        </w:rPr>
      </w:pPr>
      <w:r>
        <w:rPr>
          <w:rFonts w:asciiTheme="minorBidi" w:hAnsiTheme="minorBidi" w:hint="cs"/>
          <w:sz w:val="28"/>
          <w:szCs w:val="28"/>
          <w:rtl/>
          <w:lang w:bidi="ar-SY"/>
        </w:rPr>
        <w:t>سرطان الثدي المتقدم أو الانت</w:t>
      </w:r>
      <w:r w:rsidR="00B07DCC">
        <w:rPr>
          <w:rFonts w:asciiTheme="minorBidi" w:hAnsiTheme="minorBidi" w:hint="cs"/>
          <w:sz w:val="28"/>
          <w:szCs w:val="28"/>
          <w:rtl/>
          <w:lang w:bidi="ar-SY"/>
        </w:rPr>
        <w:t>قالي.</w:t>
      </w:r>
    </w:p>
    <w:p w:rsidR="007B3572" w:rsidRPr="00073D12" w:rsidRDefault="007B3572" w:rsidP="00B07DCC">
      <w:pPr>
        <w:numPr>
          <w:ilvl w:val="0"/>
          <w:numId w:val="8"/>
        </w:numPr>
        <w:contextualSpacing/>
        <w:jc w:val="both"/>
        <w:rPr>
          <w:rFonts w:asciiTheme="minorBidi" w:hAnsiTheme="minorBidi"/>
          <w:sz w:val="28"/>
          <w:szCs w:val="28"/>
          <w:lang w:bidi="ar-SY"/>
        </w:rPr>
      </w:pPr>
      <w:r>
        <w:rPr>
          <w:rFonts w:asciiTheme="minorBidi" w:hAnsiTheme="minorBidi" w:hint="cs"/>
          <w:sz w:val="28"/>
          <w:szCs w:val="28"/>
          <w:rtl/>
          <w:lang w:bidi="ar-SY"/>
        </w:rPr>
        <w:t>عدم موافقة المريضة</w:t>
      </w:r>
      <w:r w:rsidR="00B07DCC">
        <w:rPr>
          <w:rFonts w:asciiTheme="minorBidi" w:hAnsiTheme="minorBidi" w:hint="cs"/>
          <w:sz w:val="28"/>
          <w:szCs w:val="28"/>
          <w:rtl/>
          <w:lang w:bidi="ar-SY"/>
        </w:rPr>
        <w:t>.</w:t>
      </w:r>
    </w:p>
    <w:p w:rsidR="0062121D" w:rsidRPr="002D476F" w:rsidRDefault="0062121D" w:rsidP="0062121D">
      <w:pPr>
        <w:keepNext/>
        <w:keepLines/>
        <w:bidi w:val="0"/>
        <w:spacing w:before="480" w:after="0"/>
        <w:jc w:val="right"/>
        <w:outlineLvl w:val="0"/>
        <w:rPr>
          <w:rFonts w:asciiTheme="minorBidi" w:eastAsiaTheme="majorEastAsia" w:hAnsiTheme="minorBidi"/>
          <w:b/>
          <w:bCs/>
          <w:sz w:val="28"/>
          <w:szCs w:val="28"/>
        </w:rPr>
      </w:pPr>
      <w:r w:rsidRPr="002D476F">
        <w:rPr>
          <w:rFonts w:asciiTheme="minorBidi" w:eastAsiaTheme="majorEastAsia" w:hAnsiTheme="minorBidi"/>
          <w:b/>
          <w:bCs/>
          <w:sz w:val="28"/>
          <w:szCs w:val="28"/>
          <w:rtl/>
        </w:rPr>
        <w:t>طريقة الدراسة:</w:t>
      </w:r>
    </w:p>
    <w:p w:rsidR="0062121D" w:rsidRPr="002D476F" w:rsidRDefault="0062121D" w:rsidP="0062121D">
      <w:pPr>
        <w:jc w:val="both"/>
        <w:rPr>
          <w:rFonts w:asciiTheme="minorBidi" w:hAnsiTheme="minorBidi"/>
          <w:sz w:val="28"/>
          <w:szCs w:val="28"/>
          <w:rtl/>
        </w:rPr>
      </w:pPr>
      <w:r w:rsidRPr="002D476F">
        <w:rPr>
          <w:rFonts w:asciiTheme="minorBidi" w:hAnsiTheme="minorBidi"/>
          <w:sz w:val="28"/>
          <w:szCs w:val="28"/>
          <w:rtl/>
        </w:rPr>
        <w:t>عند بدء الدراسة يتم اجراء مايلي:</w:t>
      </w:r>
    </w:p>
    <w:p w:rsidR="0062121D" w:rsidRPr="002D476F" w:rsidRDefault="0062121D" w:rsidP="00B42007">
      <w:pPr>
        <w:numPr>
          <w:ilvl w:val="0"/>
          <w:numId w:val="9"/>
        </w:numPr>
        <w:contextualSpacing/>
        <w:jc w:val="both"/>
        <w:rPr>
          <w:rFonts w:asciiTheme="minorBidi" w:hAnsiTheme="minorBidi"/>
          <w:sz w:val="28"/>
          <w:szCs w:val="28"/>
          <w:lang w:bidi="ar-SY"/>
        </w:rPr>
      </w:pPr>
      <w:r w:rsidRPr="002D476F">
        <w:rPr>
          <w:rFonts w:asciiTheme="minorBidi" w:hAnsiTheme="minorBidi"/>
          <w:sz w:val="28"/>
          <w:szCs w:val="28"/>
          <w:rtl/>
          <w:lang w:bidi="ar-SY"/>
        </w:rPr>
        <w:t>المعلومات الشخصية والديموغرافية و ال</w:t>
      </w:r>
      <w:r w:rsidRPr="002D476F">
        <w:rPr>
          <w:rFonts w:asciiTheme="minorBidi" w:hAnsiTheme="minorBidi" w:hint="cs"/>
          <w:sz w:val="28"/>
          <w:szCs w:val="28"/>
          <w:rtl/>
          <w:lang w:bidi="ar-SY"/>
        </w:rPr>
        <w:t>إ</w:t>
      </w:r>
      <w:r w:rsidRPr="002D476F">
        <w:rPr>
          <w:rFonts w:asciiTheme="minorBidi" w:hAnsiTheme="minorBidi"/>
          <w:sz w:val="28"/>
          <w:szCs w:val="28"/>
          <w:rtl/>
          <w:lang w:bidi="ar-SY"/>
        </w:rPr>
        <w:t>جتماعية والاقتصادية</w:t>
      </w:r>
      <w:r w:rsidRPr="002D476F">
        <w:rPr>
          <w:rFonts w:asciiTheme="minorBidi" w:hAnsiTheme="minorBidi" w:hint="cs"/>
          <w:sz w:val="28"/>
          <w:szCs w:val="28"/>
          <w:rtl/>
          <w:lang w:bidi="ar-SY"/>
        </w:rPr>
        <w:t>,</w:t>
      </w:r>
      <w:r w:rsidRPr="002D476F">
        <w:rPr>
          <w:rFonts w:asciiTheme="minorBidi" w:hAnsiTheme="minorBidi"/>
          <w:sz w:val="28"/>
          <w:szCs w:val="28"/>
          <w:rtl/>
          <w:lang w:bidi="ar-SY"/>
        </w:rPr>
        <w:t xml:space="preserve"> ذلك عبر ال</w:t>
      </w:r>
      <w:r w:rsidRPr="002D476F">
        <w:rPr>
          <w:rFonts w:asciiTheme="minorBidi" w:hAnsiTheme="minorBidi" w:hint="cs"/>
          <w:sz w:val="28"/>
          <w:szCs w:val="28"/>
          <w:rtl/>
          <w:lang w:bidi="ar-SY"/>
        </w:rPr>
        <w:t>إ</w:t>
      </w:r>
      <w:r w:rsidRPr="002D476F">
        <w:rPr>
          <w:rFonts w:asciiTheme="minorBidi" w:hAnsiTheme="minorBidi"/>
          <w:sz w:val="28"/>
          <w:szCs w:val="28"/>
          <w:rtl/>
          <w:lang w:bidi="ar-SY"/>
        </w:rPr>
        <w:t>ستبيان الخاص بالدراس</w:t>
      </w:r>
      <w:r w:rsidR="00C47FEF">
        <w:rPr>
          <w:rFonts w:asciiTheme="minorBidi" w:hAnsiTheme="minorBidi"/>
          <w:sz w:val="28"/>
          <w:szCs w:val="28"/>
          <w:rtl/>
          <w:lang w:bidi="ar-SY"/>
        </w:rPr>
        <w:t xml:space="preserve">ة الذي سيتم ملؤه </w:t>
      </w:r>
      <w:r w:rsidR="00C47FEF">
        <w:rPr>
          <w:rFonts w:asciiTheme="minorBidi" w:hAnsiTheme="minorBidi" w:hint="cs"/>
          <w:sz w:val="28"/>
          <w:szCs w:val="28"/>
          <w:rtl/>
          <w:lang w:bidi="ar-SY"/>
        </w:rPr>
        <w:t xml:space="preserve"> بناء على المعلومات المتوفرة باضبارة المريضة0</w:t>
      </w:r>
    </w:p>
    <w:p w:rsidR="0062121D" w:rsidRPr="002D476F" w:rsidRDefault="0062121D" w:rsidP="00B42007">
      <w:pPr>
        <w:numPr>
          <w:ilvl w:val="0"/>
          <w:numId w:val="9"/>
        </w:numPr>
        <w:contextualSpacing/>
        <w:jc w:val="both"/>
        <w:rPr>
          <w:rFonts w:asciiTheme="minorBidi" w:hAnsiTheme="minorBidi"/>
          <w:sz w:val="28"/>
          <w:szCs w:val="28"/>
          <w:lang w:bidi="ar-SY"/>
        </w:rPr>
      </w:pPr>
      <w:r w:rsidRPr="002D476F">
        <w:rPr>
          <w:rFonts w:asciiTheme="minorBidi" w:hAnsiTheme="minorBidi"/>
          <w:sz w:val="28"/>
          <w:szCs w:val="28"/>
          <w:rtl/>
          <w:lang w:bidi="ar-SY"/>
        </w:rPr>
        <w:t xml:space="preserve">قصة مرضية كاملة(تتضمن بدء الإصابة,الجراحات السابقة ,المعالجات الكيماوية والهرمونية و الشعاعية السابقة قبل و بعد </w:t>
      </w:r>
      <w:r w:rsidR="001B711F">
        <w:rPr>
          <w:rFonts w:asciiTheme="minorBidi" w:hAnsiTheme="minorBidi" w:hint="cs"/>
          <w:sz w:val="28"/>
          <w:szCs w:val="28"/>
          <w:rtl/>
          <w:lang w:bidi="ar-SY"/>
        </w:rPr>
        <w:t>ال</w:t>
      </w:r>
      <w:r w:rsidR="001B711F">
        <w:rPr>
          <w:rFonts w:asciiTheme="minorBidi" w:hAnsiTheme="minorBidi"/>
          <w:sz w:val="28"/>
          <w:szCs w:val="28"/>
          <w:rtl/>
          <w:lang w:bidi="ar-SY"/>
        </w:rPr>
        <w:t>تشخيص</w:t>
      </w:r>
      <w:r w:rsidR="001B711F">
        <w:rPr>
          <w:rFonts w:asciiTheme="minorBidi" w:hAnsiTheme="minorBidi" w:hint="cs"/>
          <w:sz w:val="28"/>
          <w:szCs w:val="28"/>
          <w:rtl/>
          <w:lang w:bidi="ar-SY"/>
        </w:rPr>
        <w:t>،</w:t>
      </w:r>
      <w:r w:rsidRPr="002D476F">
        <w:rPr>
          <w:rFonts w:asciiTheme="minorBidi" w:hAnsiTheme="minorBidi"/>
          <w:sz w:val="28"/>
          <w:szCs w:val="28"/>
          <w:rtl/>
          <w:lang w:bidi="ar-SY"/>
        </w:rPr>
        <w:t>الحالة الطمثية ,المستقبلات الهرمونية ,الأمراض المرافقة,معرفة تاريخ النكس الأول ومكانه...........)</w:t>
      </w:r>
    </w:p>
    <w:p w:rsidR="0062121D" w:rsidRPr="002D476F" w:rsidRDefault="0062121D" w:rsidP="00B42007">
      <w:pPr>
        <w:numPr>
          <w:ilvl w:val="0"/>
          <w:numId w:val="9"/>
        </w:numPr>
        <w:contextualSpacing/>
        <w:jc w:val="both"/>
        <w:rPr>
          <w:rFonts w:asciiTheme="minorBidi" w:hAnsiTheme="minorBidi"/>
          <w:sz w:val="28"/>
          <w:szCs w:val="28"/>
          <w:lang w:bidi="ar-SY"/>
        </w:rPr>
      </w:pPr>
      <w:r w:rsidRPr="002D476F">
        <w:rPr>
          <w:rFonts w:asciiTheme="minorBidi" w:hAnsiTheme="minorBidi"/>
          <w:sz w:val="28"/>
          <w:szCs w:val="28"/>
          <w:rtl/>
          <w:lang w:bidi="ar-SY"/>
        </w:rPr>
        <w:t>فحص سريري شامل و تقييم الحالة العامة ,والعلامات الحيوية,والوزن والطول ..............)</w:t>
      </w:r>
    </w:p>
    <w:p w:rsidR="0062121D" w:rsidRPr="002D476F" w:rsidRDefault="0062121D" w:rsidP="00B42007">
      <w:pPr>
        <w:numPr>
          <w:ilvl w:val="0"/>
          <w:numId w:val="9"/>
        </w:numPr>
        <w:contextualSpacing/>
        <w:jc w:val="both"/>
        <w:rPr>
          <w:rFonts w:asciiTheme="minorBidi" w:hAnsiTheme="minorBidi"/>
          <w:sz w:val="28"/>
          <w:szCs w:val="28"/>
          <w:lang w:bidi="ar-SY"/>
        </w:rPr>
      </w:pPr>
      <w:r w:rsidRPr="002D476F">
        <w:rPr>
          <w:rFonts w:asciiTheme="minorBidi" w:hAnsiTheme="minorBidi"/>
          <w:sz w:val="28"/>
          <w:szCs w:val="28"/>
          <w:rtl/>
          <w:lang w:bidi="ar-SY"/>
        </w:rPr>
        <w:t>تعداد عام وصغية وصفيحات.</w:t>
      </w:r>
    </w:p>
    <w:p w:rsidR="0062121D" w:rsidRPr="002D476F" w:rsidRDefault="0062121D" w:rsidP="00B42007">
      <w:pPr>
        <w:numPr>
          <w:ilvl w:val="0"/>
          <w:numId w:val="9"/>
        </w:numPr>
        <w:contextualSpacing/>
        <w:jc w:val="both"/>
        <w:rPr>
          <w:rFonts w:asciiTheme="minorBidi" w:hAnsiTheme="minorBidi"/>
          <w:sz w:val="28"/>
          <w:szCs w:val="28"/>
          <w:lang w:bidi="ar-SY"/>
        </w:rPr>
      </w:pPr>
      <w:r w:rsidRPr="002D476F">
        <w:rPr>
          <w:rFonts w:asciiTheme="minorBidi" w:hAnsiTheme="minorBidi"/>
          <w:sz w:val="28"/>
          <w:szCs w:val="28"/>
          <w:rtl/>
          <w:lang w:bidi="ar-SY"/>
        </w:rPr>
        <w:t xml:space="preserve">تحاليل كيماوية لتقييم وظائف الكلية والكبد. </w:t>
      </w:r>
    </w:p>
    <w:p w:rsidR="0062121D" w:rsidRPr="002D476F" w:rsidRDefault="0062121D" w:rsidP="00B42007">
      <w:pPr>
        <w:numPr>
          <w:ilvl w:val="0"/>
          <w:numId w:val="9"/>
        </w:numPr>
        <w:contextualSpacing/>
        <w:jc w:val="both"/>
        <w:rPr>
          <w:rFonts w:asciiTheme="minorBidi" w:hAnsiTheme="minorBidi"/>
          <w:sz w:val="28"/>
          <w:szCs w:val="28"/>
          <w:lang w:bidi="ar-SY"/>
        </w:rPr>
      </w:pPr>
      <w:r w:rsidRPr="002D476F">
        <w:rPr>
          <w:rFonts w:asciiTheme="minorBidi" w:hAnsiTheme="minorBidi"/>
          <w:sz w:val="28"/>
          <w:szCs w:val="28"/>
          <w:rtl/>
          <w:lang w:bidi="ar-SY"/>
        </w:rPr>
        <w:t>تقييم الوظيفة القلبية</w:t>
      </w:r>
      <w:r w:rsidRPr="002D476F">
        <w:rPr>
          <w:rFonts w:asciiTheme="minorBidi" w:hAnsiTheme="minorBidi" w:hint="cs"/>
          <w:sz w:val="28"/>
          <w:szCs w:val="28"/>
          <w:rtl/>
          <w:lang w:bidi="ar-SY"/>
        </w:rPr>
        <w:t>.</w:t>
      </w:r>
    </w:p>
    <w:p w:rsidR="0062121D" w:rsidRPr="002D476F" w:rsidRDefault="0062121D" w:rsidP="00B42007">
      <w:pPr>
        <w:numPr>
          <w:ilvl w:val="0"/>
          <w:numId w:val="9"/>
        </w:numPr>
        <w:contextualSpacing/>
        <w:jc w:val="both"/>
        <w:rPr>
          <w:rFonts w:asciiTheme="minorBidi" w:hAnsiTheme="minorBidi"/>
          <w:sz w:val="28"/>
          <w:szCs w:val="28"/>
          <w:lang w:bidi="ar-SY"/>
        </w:rPr>
      </w:pPr>
      <w:r w:rsidRPr="002D476F">
        <w:rPr>
          <w:rFonts w:asciiTheme="minorBidi" w:hAnsiTheme="minorBidi"/>
          <w:sz w:val="28"/>
          <w:szCs w:val="28"/>
          <w:rtl/>
          <w:lang w:bidi="ar-SY"/>
        </w:rPr>
        <w:t>التقييم الورمي حسب الموجودات السريرية:صورة صدر ,إيكو بطن ,طبقي محوري عنق صدر بطن وحوض .....حسب الإصابة ,ومضان عظام ,مامو غرافي للثديين أو الثدي الباقي.....</w:t>
      </w:r>
    </w:p>
    <w:p w:rsidR="0062121D" w:rsidRPr="002D476F" w:rsidRDefault="0062121D" w:rsidP="00B42007">
      <w:pPr>
        <w:numPr>
          <w:ilvl w:val="0"/>
          <w:numId w:val="9"/>
        </w:numPr>
        <w:contextualSpacing/>
        <w:jc w:val="both"/>
        <w:rPr>
          <w:rFonts w:asciiTheme="minorBidi" w:hAnsiTheme="minorBidi"/>
          <w:sz w:val="28"/>
          <w:szCs w:val="28"/>
          <w:lang w:bidi="ar-SY"/>
        </w:rPr>
      </w:pPr>
      <w:r w:rsidRPr="002D476F">
        <w:rPr>
          <w:rFonts w:asciiTheme="minorBidi" w:hAnsiTheme="minorBidi"/>
          <w:sz w:val="28"/>
          <w:szCs w:val="28"/>
          <w:rtl/>
          <w:lang w:bidi="ar-SY"/>
        </w:rPr>
        <w:t>الواسماتالورمية(3</w:t>
      </w:r>
      <w:r w:rsidRPr="002D476F">
        <w:rPr>
          <w:rFonts w:asciiTheme="minorBidi" w:hAnsiTheme="minorBidi"/>
          <w:sz w:val="28"/>
          <w:szCs w:val="28"/>
          <w:lang w:bidi="ar-SY"/>
        </w:rPr>
        <w:t>CA15-</w:t>
      </w:r>
      <w:r w:rsidRPr="002D476F">
        <w:rPr>
          <w:rFonts w:asciiTheme="minorBidi" w:hAnsiTheme="minorBidi"/>
          <w:sz w:val="28"/>
          <w:szCs w:val="28"/>
          <w:rtl/>
          <w:lang w:bidi="ar-SY"/>
        </w:rPr>
        <w:t>--</w:t>
      </w:r>
      <w:r w:rsidRPr="002D476F">
        <w:rPr>
          <w:rFonts w:asciiTheme="minorBidi" w:hAnsiTheme="minorBidi"/>
          <w:sz w:val="28"/>
          <w:szCs w:val="28"/>
          <w:lang w:bidi="ar-SY"/>
        </w:rPr>
        <w:t>CEA</w:t>
      </w:r>
      <w:r w:rsidRPr="002D476F">
        <w:rPr>
          <w:rFonts w:asciiTheme="minorBidi" w:hAnsiTheme="minorBidi"/>
          <w:sz w:val="28"/>
          <w:szCs w:val="28"/>
          <w:rtl/>
          <w:lang w:bidi="ar-SY"/>
        </w:rPr>
        <w:t>)</w:t>
      </w:r>
    </w:p>
    <w:p w:rsidR="0062121D" w:rsidRDefault="001B711F" w:rsidP="00B42007">
      <w:pPr>
        <w:numPr>
          <w:ilvl w:val="0"/>
          <w:numId w:val="9"/>
        </w:numPr>
        <w:contextualSpacing/>
        <w:jc w:val="both"/>
        <w:rPr>
          <w:rFonts w:asciiTheme="minorBidi" w:hAnsiTheme="minorBidi"/>
          <w:sz w:val="28"/>
          <w:szCs w:val="28"/>
          <w:lang w:bidi="ar-SY"/>
        </w:rPr>
      </w:pPr>
      <w:r>
        <w:rPr>
          <w:rFonts w:asciiTheme="minorBidi" w:hAnsiTheme="minorBidi" w:hint="cs"/>
          <w:sz w:val="28"/>
          <w:szCs w:val="28"/>
          <w:rtl/>
          <w:lang w:bidi="ar-SY"/>
        </w:rPr>
        <w:t>العينة مؤلفة من مريضات سرطان الثدي البدئي،إيجابيات</w:t>
      </w:r>
      <w:r>
        <w:rPr>
          <w:rFonts w:asciiTheme="minorBidi" w:hAnsiTheme="minorBidi"/>
          <w:sz w:val="28"/>
          <w:szCs w:val="28"/>
          <w:lang w:bidi="ar-SY"/>
        </w:rPr>
        <w:t>ER</w:t>
      </w:r>
      <w:r>
        <w:rPr>
          <w:rFonts w:asciiTheme="minorBidi" w:hAnsiTheme="minorBidi" w:hint="cs"/>
          <w:sz w:val="28"/>
          <w:szCs w:val="28"/>
          <w:rtl/>
          <w:lang w:bidi="ar-SY"/>
        </w:rPr>
        <w:t xml:space="preserve"> ،وكلاهما تلقيا خط علاجي كيماوي واحد وعلاج هرموني0</w:t>
      </w:r>
    </w:p>
    <w:p w:rsidR="001B711F" w:rsidRDefault="001B711F" w:rsidP="001B711F">
      <w:pPr>
        <w:ind w:left="927"/>
        <w:contextualSpacing/>
        <w:jc w:val="both"/>
        <w:rPr>
          <w:rFonts w:asciiTheme="minorBidi" w:hAnsiTheme="minorBidi"/>
          <w:sz w:val="28"/>
          <w:szCs w:val="28"/>
          <w:rtl/>
          <w:lang w:bidi="ar-SY"/>
        </w:rPr>
      </w:pPr>
      <w:r>
        <w:rPr>
          <w:rFonts w:asciiTheme="minorBidi" w:hAnsiTheme="minorBidi"/>
          <w:sz w:val="28"/>
          <w:szCs w:val="28"/>
          <w:rtl/>
          <w:lang w:bidi="ar-SY"/>
        </w:rPr>
        <w:t>٭</w:t>
      </w:r>
      <w:r>
        <w:rPr>
          <w:rFonts w:asciiTheme="minorBidi" w:hAnsiTheme="minorBidi" w:hint="cs"/>
          <w:sz w:val="28"/>
          <w:szCs w:val="28"/>
          <w:rtl/>
          <w:lang w:bidi="ar-SY"/>
        </w:rPr>
        <w:t xml:space="preserve">ذراع </w:t>
      </w:r>
      <w:r>
        <w:rPr>
          <w:rFonts w:asciiTheme="minorBidi" w:hAnsiTheme="minorBidi"/>
          <w:sz w:val="28"/>
          <w:szCs w:val="28"/>
          <w:lang w:bidi="ar-SY"/>
        </w:rPr>
        <w:t>A</w:t>
      </w:r>
      <w:r>
        <w:rPr>
          <w:rFonts w:asciiTheme="minorBidi" w:hAnsiTheme="minorBidi" w:hint="cs"/>
          <w:sz w:val="28"/>
          <w:szCs w:val="28"/>
          <w:rtl/>
          <w:lang w:bidi="ar-SY"/>
        </w:rPr>
        <w:t>:إيجابي ال</w:t>
      </w:r>
      <w:r>
        <w:rPr>
          <w:rFonts w:asciiTheme="minorBidi" w:hAnsiTheme="minorBidi"/>
          <w:sz w:val="28"/>
          <w:szCs w:val="28"/>
          <w:lang w:bidi="ar-SY"/>
        </w:rPr>
        <w:t>HER-2</w:t>
      </w:r>
      <w:r>
        <w:rPr>
          <w:rFonts w:asciiTheme="minorBidi" w:hAnsiTheme="minorBidi" w:hint="cs"/>
          <w:sz w:val="28"/>
          <w:szCs w:val="28"/>
          <w:rtl/>
          <w:lang w:bidi="ar-SY"/>
        </w:rPr>
        <w:t xml:space="preserve"> وتلقوا</w:t>
      </w:r>
      <w:r>
        <w:rPr>
          <w:rFonts w:asciiTheme="minorBidi" w:hAnsiTheme="minorBidi"/>
          <w:sz w:val="28"/>
          <w:szCs w:val="28"/>
          <w:lang w:bidi="ar-SY"/>
        </w:rPr>
        <w:t>TAM</w:t>
      </w:r>
      <w:r>
        <w:rPr>
          <w:rFonts w:asciiTheme="minorBidi" w:hAnsiTheme="minorBidi" w:hint="cs"/>
          <w:sz w:val="28"/>
          <w:szCs w:val="28"/>
          <w:rtl/>
          <w:lang w:bidi="ar-SY"/>
        </w:rPr>
        <w:t xml:space="preserve"> 0</w:t>
      </w:r>
    </w:p>
    <w:p w:rsidR="0062121D" w:rsidRDefault="001B711F" w:rsidP="00913682">
      <w:pPr>
        <w:ind w:left="927"/>
        <w:contextualSpacing/>
        <w:jc w:val="both"/>
        <w:rPr>
          <w:rFonts w:asciiTheme="minorBidi" w:hAnsiTheme="minorBidi"/>
          <w:sz w:val="28"/>
          <w:szCs w:val="28"/>
          <w:rtl/>
          <w:lang w:bidi="ar-SY"/>
        </w:rPr>
      </w:pPr>
      <w:r>
        <w:rPr>
          <w:rFonts w:asciiTheme="minorBidi" w:hAnsiTheme="minorBidi"/>
          <w:sz w:val="28"/>
          <w:szCs w:val="28"/>
          <w:rtl/>
          <w:lang w:bidi="ar-SY"/>
        </w:rPr>
        <w:t>٭</w:t>
      </w:r>
      <w:r>
        <w:rPr>
          <w:rFonts w:asciiTheme="minorBidi" w:hAnsiTheme="minorBidi" w:hint="cs"/>
          <w:sz w:val="28"/>
          <w:szCs w:val="28"/>
          <w:rtl/>
          <w:lang w:bidi="ar-SY"/>
        </w:rPr>
        <w:t xml:space="preserve">ذراع </w:t>
      </w:r>
      <w:r>
        <w:rPr>
          <w:rFonts w:asciiTheme="minorBidi" w:hAnsiTheme="minorBidi"/>
          <w:sz w:val="28"/>
          <w:szCs w:val="28"/>
          <w:lang w:bidi="ar-SY"/>
        </w:rPr>
        <w:t>B</w:t>
      </w:r>
      <w:r>
        <w:rPr>
          <w:rFonts w:asciiTheme="minorBidi" w:hAnsiTheme="minorBidi" w:hint="cs"/>
          <w:sz w:val="28"/>
          <w:szCs w:val="28"/>
          <w:rtl/>
          <w:lang w:bidi="ar-SY"/>
        </w:rPr>
        <w:t>:سلبي ال</w:t>
      </w:r>
      <w:r>
        <w:rPr>
          <w:rFonts w:asciiTheme="minorBidi" w:hAnsiTheme="minorBidi"/>
          <w:sz w:val="28"/>
          <w:szCs w:val="28"/>
          <w:lang w:bidi="ar-SY"/>
        </w:rPr>
        <w:t>HER-2</w:t>
      </w:r>
      <w:r>
        <w:rPr>
          <w:rFonts w:asciiTheme="minorBidi" w:hAnsiTheme="minorBidi" w:hint="cs"/>
          <w:sz w:val="28"/>
          <w:szCs w:val="28"/>
          <w:rtl/>
          <w:lang w:bidi="ar-SY"/>
        </w:rPr>
        <w:t xml:space="preserve"> وتلقوا </w:t>
      </w:r>
      <w:r>
        <w:rPr>
          <w:rFonts w:asciiTheme="minorBidi" w:hAnsiTheme="minorBidi"/>
          <w:sz w:val="28"/>
          <w:szCs w:val="28"/>
          <w:lang w:bidi="ar-SY"/>
        </w:rPr>
        <w:t>TAM</w:t>
      </w:r>
      <w:r w:rsidR="00913682">
        <w:rPr>
          <w:rFonts w:asciiTheme="minorBidi" w:hAnsiTheme="minorBidi" w:hint="cs"/>
          <w:sz w:val="28"/>
          <w:szCs w:val="28"/>
          <w:rtl/>
          <w:lang w:bidi="ar-SY"/>
        </w:rPr>
        <w:t xml:space="preserve"> 0</w:t>
      </w:r>
    </w:p>
    <w:p w:rsidR="00913682" w:rsidRPr="00F567E0" w:rsidRDefault="00913682" w:rsidP="00F567E0">
      <w:pPr>
        <w:contextualSpacing/>
        <w:jc w:val="both"/>
        <w:rPr>
          <w:rFonts w:asciiTheme="minorBidi" w:hAnsiTheme="minorBidi"/>
          <w:b/>
          <w:bCs/>
          <w:sz w:val="28"/>
          <w:szCs w:val="28"/>
          <w:rtl/>
          <w:lang w:bidi="ar-SY"/>
        </w:rPr>
      </w:pPr>
      <w:r w:rsidRPr="00F567E0">
        <w:rPr>
          <w:rFonts w:asciiTheme="minorBidi" w:hAnsiTheme="minorBidi" w:hint="cs"/>
          <w:b/>
          <w:bCs/>
          <w:sz w:val="28"/>
          <w:szCs w:val="28"/>
          <w:rtl/>
          <w:lang w:bidi="ar-SY"/>
        </w:rPr>
        <w:t>تحليل البيانات:</w:t>
      </w:r>
    </w:p>
    <w:p w:rsidR="00913682" w:rsidRDefault="00913682" w:rsidP="00913682">
      <w:pPr>
        <w:ind w:left="927"/>
        <w:contextualSpacing/>
        <w:jc w:val="both"/>
        <w:rPr>
          <w:rFonts w:asciiTheme="minorBidi" w:hAnsiTheme="minorBidi"/>
          <w:sz w:val="28"/>
          <w:szCs w:val="28"/>
          <w:rtl/>
          <w:lang w:bidi="ar-SY"/>
        </w:rPr>
      </w:pPr>
      <w:r>
        <w:rPr>
          <w:rFonts w:asciiTheme="minorBidi" w:hAnsiTheme="minorBidi"/>
          <w:sz w:val="28"/>
          <w:szCs w:val="28"/>
          <w:rtl/>
          <w:lang w:bidi="ar-SY"/>
        </w:rPr>
        <w:t>٭</w:t>
      </w:r>
      <w:r>
        <w:rPr>
          <w:rFonts w:asciiTheme="minorBidi" w:hAnsiTheme="minorBidi" w:hint="cs"/>
          <w:sz w:val="28"/>
          <w:szCs w:val="28"/>
          <w:rtl/>
          <w:lang w:bidi="ar-SY"/>
        </w:rPr>
        <w:t>ترميز الاستبيان0</w:t>
      </w:r>
    </w:p>
    <w:p w:rsidR="00913682" w:rsidRDefault="00913682" w:rsidP="00913682">
      <w:pPr>
        <w:ind w:left="927"/>
        <w:contextualSpacing/>
        <w:jc w:val="both"/>
        <w:rPr>
          <w:rFonts w:asciiTheme="minorBidi" w:hAnsiTheme="minorBidi"/>
          <w:sz w:val="28"/>
          <w:szCs w:val="28"/>
          <w:rtl/>
          <w:lang w:bidi="ar-SY"/>
        </w:rPr>
      </w:pPr>
      <w:r>
        <w:rPr>
          <w:rFonts w:asciiTheme="minorBidi" w:hAnsiTheme="minorBidi"/>
          <w:sz w:val="28"/>
          <w:szCs w:val="28"/>
          <w:rtl/>
          <w:lang w:bidi="ar-SY"/>
        </w:rPr>
        <w:t>٭</w:t>
      </w:r>
      <w:r>
        <w:rPr>
          <w:rFonts w:asciiTheme="minorBidi" w:hAnsiTheme="minorBidi" w:hint="cs"/>
          <w:sz w:val="28"/>
          <w:szCs w:val="28"/>
          <w:rtl/>
          <w:lang w:bidi="ar-SY"/>
        </w:rPr>
        <w:t>إدخال البيانات المتوفرة إلى الحاسوب باستعمال برنامج (</w:t>
      </w:r>
      <w:r>
        <w:rPr>
          <w:rFonts w:asciiTheme="minorBidi" w:hAnsiTheme="minorBidi"/>
          <w:sz w:val="28"/>
          <w:szCs w:val="28"/>
          <w:lang w:bidi="ar-SY"/>
        </w:rPr>
        <w:t>Microsoft Exel</w:t>
      </w:r>
      <w:r>
        <w:rPr>
          <w:rFonts w:asciiTheme="minorBidi" w:hAnsiTheme="minorBidi" w:hint="cs"/>
          <w:sz w:val="28"/>
          <w:szCs w:val="28"/>
          <w:rtl/>
          <w:lang w:bidi="ar-SY"/>
        </w:rPr>
        <w:t xml:space="preserve"> )0</w:t>
      </w:r>
    </w:p>
    <w:p w:rsidR="00913682" w:rsidRDefault="00913682" w:rsidP="0055409E">
      <w:pPr>
        <w:ind w:left="927"/>
        <w:contextualSpacing/>
        <w:jc w:val="both"/>
        <w:rPr>
          <w:rFonts w:asciiTheme="minorBidi" w:hAnsiTheme="minorBidi"/>
          <w:sz w:val="28"/>
          <w:szCs w:val="28"/>
          <w:rtl/>
          <w:lang w:bidi="ar-SY"/>
        </w:rPr>
      </w:pPr>
      <w:r>
        <w:rPr>
          <w:rFonts w:asciiTheme="minorBidi" w:hAnsiTheme="minorBidi"/>
          <w:sz w:val="28"/>
          <w:szCs w:val="28"/>
          <w:rtl/>
          <w:lang w:bidi="ar-SY"/>
        </w:rPr>
        <w:lastRenderedPageBreak/>
        <w:t>٭</w:t>
      </w:r>
      <w:r>
        <w:rPr>
          <w:rFonts w:asciiTheme="minorBidi" w:hAnsiTheme="minorBidi" w:hint="cs"/>
          <w:sz w:val="28"/>
          <w:szCs w:val="28"/>
          <w:rtl/>
          <w:lang w:bidi="ar-SY"/>
        </w:rPr>
        <w:t>التحليل الاحصائي وحيد المتغير والتحليل ثنائي المتغير باستعمال برنامج (</w:t>
      </w:r>
      <w:r>
        <w:rPr>
          <w:rFonts w:asciiTheme="minorBidi" w:hAnsiTheme="minorBidi"/>
          <w:sz w:val="28"/>
          <w:szCs w:val="28"/>
          <w:lang w:bidi="ar-SY"/>
        </w:rPr>
        <w:t>Microsoft Exel</w:t>
      </w:r>
      <w:r w:rsidR="0055409E">
        <w:rPr>
          <w:rFonts w:asciiTheme="minorBidi" w:hAnsiTheme="minorBidi" w:hint="cs"/>
          <w:sz w:val="28"/>
          <w:szCs w:val="28"/>
          <w:rtl/>
          <w:lang w:bidi="ar-SY"/>
        </w:rPr>
        <w:t>) وبرنامج(</w:t>
      </w:r>
      <w:r>
        <w:rPr>
          <w:rFonts w:asciiTheme="minorBidi" w:hAnsiTheme="minorBidi"/>
          <w:sz w:val="28"/>
          <w:szCs w:val="28"/>
          <w:lang w:bidi="ar-SY"/>
        </w:rPr>
        <w:t>SPSS1</w:t>
      </w:r>
      <w:r w:rsidR="0055409E">
        <w:rPr>
          <w:rFonts w:asciiTheme="minorBidi" w:hAnsiTheme="minorBidi"/>
          <w:sz w:val="28"/>
          <w:szCs w:val="28"/>
          <w:lang w:bidi="ar-SY"/>
        </w:rPr>
        <w:t>7</w:t>
      </w:r>
      <w:r>
        <w:rPr>
          <w:rFonts w:asciiTheme="minorBidi" w:hAnsiTheme="minorBidi" w:hint="cs"/>
          <w:sz w:val="28"/>
          <w:szCs w:val="28"/>
          <w:rtl/>
          <w:lang w:bidi="ar-SY"/>
        </w:rPr>
        <w:t xml:space="preserve">) الاحصائي كما سيتم اعتماد مستوى الدلالة بحيث تساوي </w:t>
      </w:r>
      <w:r>
        <w:rPr>
          <w:rFonts w:asciiTheme="minorBidi" w:hAnsiTheme="minorBidi"/>
          <w:sz w:val="28"/>
          <w:szCs w:val="28"/>
          <w:lang w:bidi="ar-SY"/>
        </w:rPr>
        <w:t>0,05</w:t>
      </w:r>
      <w:r>
        <w:rPr>
          <w:rFonts w:asciiTheme="minorBidi" w:hAnsiTheme="minorBidi" w:hint="cs"/>
          <w:sz w:val="28"/>
          <w:szCs w:val="28"/>
          <w:rtl/>
          <w:lang w:bidi="ar-SY"/>
        </w:rPr>
        <w:t xml:space="preserve"> 0</w:t>
      </w:r>
    </w:p>
    <w:p w:rsidR="00E8766F" w:rsidRDefault="00E8766F" w:rsidP="00913682">
      <w:pPr>
        <w:ind w:left="927"/>
        <w:contextualSpacing/>
        <w:jc w:val="both"/>
        <w:rPr>
          <w:rFonts w:asciiTheme="minorBidi" w:hAnsiTheme="minorBidi"/>
          <w:sz w:val="28"/>
          <w:szCs w:val="28"/>
          <w:rtl/>
          <w:lang w:bidi="ar-SY"/>
        </w:rPr>
      </w:pPr>
    </w:p>
    <w:p w:rsidR="00E8766F" w:rsidRDefault="00E8766F" w:rsidP="00913682">
      <w:pPr>
        <w:ind w:left="927"/>
        <w:contextualSpacing/>
        <w:jc w:val="both"/>
        <w:rPr>
          <w:rFonts w:asciiTheme="minorBidi" w:hAnsiTheme="minorBidi"/>
          <w:sz w:val="28"/>
          <w:szCs w:val="28"/>
          <w:rtl/>
          <w:lang w:bidi="ar-SY"/>
        </w:rPr>
      </w:pPr>
    </w:p>
    <w:p w:rsidR="00E8766F" w:rsidRDefault="00E8766F" w:rsidP="00913682">
      <w:pPr>
        <w:ind w:left="927"/>
        <w:contextualSpacing/>
        <w:jc w:val="both"/>
        <w:rPr>
          <w:rFonts w:asciiTheme="minorBidi" w:hAnsiTheme="minorBidi"/>
          <w:sz w:val="28"/>
          <w:szCs w:val="28"/>
          <w:rtl/>
          <w:lang w:bidi="ar-SY"/>
        </w:rPr>
      </w:pPr>
    </w:p>
    <w:p w:rsidR="00E8766F" w:rsidRDefault="00554D3C" w:rsidP="00E8766F">
      <w:pPr>
        <w:contextualSpacing/>
        <w:jc w:val="both"/>
        <w:rPr>
          <w:rFonts w:asciiTheme="minorBidi" w:hAnsiTheme="minorBidi"/>
          <w:sz w:val="28"/>
          <w:szCs w:val="28"/>
          <w:rtl/>
          <w:lang w:bidi="ar-SY"/>
        </w:rPr>
      </w:pPr>
      <w:r w:rsidRPr="00554D3C">
        <w:rPr>
          <w:rFonts w:asciiTheme="minorBidi" w:hAnsiTheme="minorBidi" w:hint="cs"/>
          <w:b/>
          <w:bCs/>
          <w:sz w:val="28"/>
          <w:szCs w:val="28"/>
          <w:rtl/>
          <w:lang w:bidi="ar-SY"/>
        </w:rPr>
        <w:t>الاعتبارات الأخلاقية:</w:t>
      </w:r>
    </w:p>
    <w:p w:rsidR="00554D3C" w:rsidRPr="008C0161" w:rsidRDefault="00554D3C" w:rsidP="00B07DCC">
      <w:pPr>
        <w:contextualSpacing/>
        <w:jc w:val="both"/>
        <w:rPr>
          <w:rFonts w:asciiTheme="minorBidi" w:hAnsiTheme="minorBidi"/>
          <w:sz w:val="28"/>
          <w:szCs w:val="28"/>
          <w:rtl/>
          <w:lang w:bidi="ar-SY"/>
        </w:rPr>
      </w:pPr>
      <w:r w:rsidRPr="00554D3C">
        <w:rPr>
          <w:rFonts w:asciiTheme="minorBidi" w:hAnsiTheme="minorBidi" w:hint="cs"/>
          <w:sz w:val="28"/>
          <w:szCs w:val="28"/>
          <w:rtl/>
          <w:lang w:bidi="ar-SY"/>
        </w:rPr>
        <w:t>يتم أخذ</w:t>
      </w:r>
      <w:r>
        <w:rPr>
          <w:rFonts w:asciiTheme="minorBidi" w:hAnsiTheme="minorBidi" w:hint="cs"/>
          <w:sz w:val="28"/>
          <w:szCs w:val="28"/>
          <w:rtl/>
          <w:lang w:bidi="ar-SY"/>
        </w:rPr>
        <w:t xml:space="preserve"> موافقة المريضة بعد إطلاعها على نوعية المعلومات التي أود الحصول عليها وطبيعة الدراسة التي ستكون جزءأ منها0</w:t>
      </w:r>
    </w:p>
    <w:p w:rsidR="008C0161" w:rsidRDefault="008C0161" w:rsidP="00E8766F">
      <w:pPr>
        <w:contextualSpacing/>
        <w:jc w:val="both"/>
        <w:rPr>
          <w:rFonts w:asciiTheme="minorBidi" w:hAnsiTheme="minorBidi"/>
          <w:b/>
          <w:bCs/>
          <w:sz w:val="28"/>
          <w:szCs w:val="28"/>
          <w:rtl/>
          <w:lang w:bidi="ar-SY"/>
        </w:rPr>
      </w:pPr>
      <w:r>
        <w:rPr>
          <w:rFonts w:asciiTheme="minorBidi" w:hAnsiTheme="minorBidi" w:hint="cs"/>
          <w:b/>
          <w:bCs/>
          <w:sz w:val="28"/>
          <w:szCs w:val="28"/>
          <w:rtl/>
          <w:lang w:bidi="ar-SY"/>
        </w:rPr>
        <w:t>صفات مريضات الدراسة:</w:t>
      </w:r>
    </w:p>
    <w:p w:rsidR="00DE3274" w:rsidRDefault="00A22CBF" w:rsidP="00B07DCC">
      <w:pPr>
        <w:contextualSpacing/>
        <w:jc w:val="both"/>
        <w:rPr>
          <w:rFonts w:asciiTheme="minorBidi" w:hAnsiTheme="minorBidi"/>
          <w:sz w:val="28"/>
          <w:szCs w:val="28"/>
          <w:rtl/>
          <w:lang w:bidi="ar-SY"/>
        </w:rPr>
      </w:pPr>
      <w:r>
        <w:rPr>
          <w:rFonts w:asciiTheme="minorBidi" w:hAnsiTheme="minorBidi" w:hint="cs"/>
          <w:sz w:val="28"/>
          <w:szCs w:val="28"/>
          <w:rtl/>
          <w:lang w:bidi="ar-SY"/>
        </w:rPr>
        <w:t xml:space="preserve">بلغ عدد مريضات الدراسة </w:t>
      </w:r>
      <w:r w:rsidR="00014755">
        <w:rPr>
          <w:rFonts w:asciiTheme="minorBidi" w:hAnsiTheme="minorBidi" w:hint="cs"/>
          <w:sz w:val="28"/>
          <w:szCs w:val="28"/>
          <w:rtl/>
          <w:lang w:bidi="ar-SY"/>
        </w:rPr>
        <w:t>180مريضة،مجرى لهن استئصال جراحي (جذري أو محافظ)،تلقين علاج كيماوي(</w:t>
      </w:r>
      <w:r w:rsidR="00014755">
        <w:rPr>
          <w:rFonts w:asciiTheme="minorBidi" w:hAnsiTheme="minorBidi"/>
          <w:sz w:val="28"/>
          <w:szCs w:val="28"/>
          <w:lang w:bidi="ar-SY"/>
        </w:rPr>
        <w:t>A</w:t>
      </w:r>
      <w:r w:rsidR="00014755">
        <w:rPr>
          <w:rFonts w:asciiTheme="minorBidi" w:hAnsiTheme="minorBidi" w:hint="cs"/>
          <w:sz w:val="28"/>
          <w:szCs w:val="28"/>
          <w:rtl/>
          <w:lang w:bidi="ar-SY"/>
        </w:rPr>
        <w:t xml:space="preserve"> أو</w:t>
      </w:r>
      <w:r w:rsidR="00014755">
        <w:rPr>
          <w:rFonts w:asciiTheme="minorBidi" w:hAnsiTheme="minorBidi"/>
          <w:sz w:val="28"/>
          <w:szCs w:val="28"/>
          <w:lang w:bidi="ar-SY"/>
        </w:rPr>
        <w:t>AT</w:t>
      </w:r>
      <w:r w:rsidR="00014755">
        <w:rPr>
          <w:rFonts w:asciiTheme="minorBidi" w:hAnsiTheme="minorBidi" w:hint="cs"/>
          <w:sz w:val="28"/>
          <w:szCs w:val="28"/>
          <w:rtl/>
          <w:lang w:bidi="ar-SY"/>
        </w:rPr>
        <w:t xml:space="preserve"> ) و شعاعي وهرموني(</w:t>
      </w:r>
      <w:r w:rsidR="00014755">
        <w:rPr>
          <w:rFonts w:asciiTheme="minorBidi" w:hAnsiTheme="minorBidi"/>
          <w:sz w:val="28"/>
          <w:szCs w:val="28"/>
          <w:lang w:bidi="ar-SY"/>
        </w:rPr>
        <w:t>TAM</w:t>
      </w:r>
      <w:r w:rsidR="00014755">
        <w:rPr>
          <w:rFonts w:asciiTheme="minorBidi" w:hAnsiTheme="minorBidi" w:hint="cs"/>
          <w:sz w:val="28"/>
          <w:szCs w:val="28"/>
          <w:rtl/>
          <w:lang w:bidi="ar-SY"/>
        </w:rPr>
        <w:t xml:space="preserve"> أو</w:t>
      </w:r>
      <w:r w:rsidR="00014755">
        <w:rPr>
          <w:rFonts w:asciiTheme="minorBidi" w:hAnsiTheme="minorBidi"/>
          <w:sz w:val="28"/>
          <w:szCs w:val="28"/>
          <w:lang w:bidi="ar-SY"/>
        </w:rPr>
        <w:t>TAM+AI</w:t>
      </w:r>
      <w:r w:rsidR="00014755">
        <w:rPr>
          <w:rFonts w:asciiTheme="minorBidi" w:hAnsiTheme="minorBidi" w:hint="cs"/>
          <w:sz w:val="28"/>
          <w:szCs w:val="28"/>
          <w:rtl/>
          <w:lang w:bidi="ar-SY"/>
        </w:rPr>
        <w:t xml:space="preserve"> )</w:t>
      </w:r>
      <w:r w:rsidR="00B07DCC">
        <w:rPr>
          <w:rFonts w:asciiTheme="minorBidi" w:hAnsiTheme="minorBidi" w:hint="cs"/>
          <w:sz w:val="28"/>
          <w:szCs w:val="28"/>
          <w:rtl/>
          <w:lang w:bidi="ar-SY"/>
        </w:rPr>
        <w:t>.</w:t>
      </w:r>
    </w:p>
    <w:p w:rsidR="00973A64" w:rsidRDefault="00973A64" w:rsidP="00A22CBF">
      <w:pPr>
        <w:contextualSpacing/>
        <w:jc w:val="both"/>
        <w:rPr>
          <w:rFonts w:asciiTheme="minorBidi" w:hAnsiTheme="minorBidi"/>
          <w:sz w:val="28"/>
          <w:szCs w:val="28"/>
          <w:rtl/>
          <w:lang w:bidi="ar-SY"/>
        </w:rPr>
      </w:pPr>
      <w:r w:rsidRPr="00973A64">
        <w:rPr>
          <w:rFonts w:asciiTheme="minorBidi" w:hAnsiTheme="minorBidi" w:hint="cs"/>
          <w:b/>
          <w:bCs/>
          <w:sz w:val="28"/>
          <w:szCs w:val="28"/>
          <w:rtl/>
          <w:lang w:bidi="ar-SY"/>
        </w:rPr>
        <w:t xml:space="preserve">التوزع بحسب حالة </w:t>
      </w:r>
      <w:r w:rsidRPr="00973A64">
        <w:rPr>
          <w:rFonts w:asciiTheme="minorBidi" w:hAnsiTheme="minorBidi"/>
          <w:b/>
          <w:bCs/>
          <w:sz w:val="28"/>
          <w:szCs w:val="28"/>
          <w:lang w:bidi="ar-SY"/>
        </w:rPr>
        <w:t>HER2</w:t>
      </w:r>
      <w:r>
        <w:rPr>
          <w:rFonts w:asciiTheme="minorBidi" w:hAnsiTheme="minorBidi" w:hint="cs"/>
          <w:sz w:val="28"/>
          <w:szCs w:val="28"/>
          <w:rtl/>
          <w:lang w:bidi="ar-SY"/>
        </w:rPr>
        <w:t>:</w:t>
      </w:r>
    </w:p>
    <w:p w:rsidR="00B637C0" w:rsidRDefault="00B637C0" w:rsidP="00B07DCC">
      <w:pPr>
        <w:contextualSpacing/>
        <w:jc w:val="both"/>
        <w:rPr>
          <w:rFonts w:asciiTheme="minorBidi" w:hAnsiTheme="minorBidi"/>
          <w:sz w:val="28"/>
          <w:szCs w:val="28"/>
          <w:rtl/>
          <w:lang w:bidi="ar-SY"/>
        </w:rPr>
      </w:pPr>
      <w:r>
        <w:rPr>
          <w:rFonts w:asciiTheme="minorBidi" w:hAnsiTheme="minorBidi" w:hint="cs"/>
          <w:sz w:val="28"/>
          <w:szCs w:val="28"/>
          <w:rtl/>
          <w:lang w:bidi="ar-SY"/>
        </w:rPr>
        <w:t xml:space="preserve">120مريضة كان لديها </w:t>
      </w:r>
      <w:r>
        <w:rPr>
          <w:rFonts w:asciiTheme="minorBidi" w:hAnsiTheme="minorBidi"/>
          <w:sz w:val="28"/>
          <w:szCs w:val="28"/>
          <w:lang w:bidi="ar-SY"/>
        </w:rPr>
        <w:t>HER2</w:t>
      </w:r>
      <w:r>
        <w:rPr>
          <w:rFonts w:asciiTheme="minorBidi" w:hAnsiTheme="minorBidi" w:hint="cs"/>
          <w:sz w:val="28"/>
          <w:szCs w:val="28"/>
          <w:rtl/>
          <w:lang w:bidi="ar-SY"/>
        </w:rPr>
        <w:t>إيجابية بنسبة 66</w:t>
      </w:r>
      <w:r>
        <w:rPr>
          <w:rFonts w:asciiTheme="minorBidi" w:hAnsiTheme="minorBidi"/>
          <w:sz w:val="28"/>
          <w:szCs w:val="28"/>
          <w:rtl/>
          <w:lang w:bidi="ar-SY"/>
        </w:rPr>
        <w:t>٫</w:t>
      </w:r>
      <w:r>
        <w:rPr>
          <w:rFonts w:asciiTheme="minorBidi" w:hAnsiTheme="minorBidi" w:hint="cs"/>
          <w:sz w:val="28"/>
          <w:szCs w:val="28"/>
          <w:rtl/>
          <w:lang w:bidi="ar-SY"/>
        </w:rPr>
        <w:t>3%،بينما 60مريضة (33</w:t>
      </w:r>
      <w:r>
        <w:rPr>
          <w:rFonts w:asciiTheme="minorBidi" w:hAnsiTheme="minorBidi"/>
          <w:sz w:val="28"/>
          <w:szCs w:val="28"/>
          <w:rtl/>
          <w:lang w:bidi="ar-SY"/>
        </w:rPr>
        <w:t>٫</w:t>
      </w:r>
      <w:r>
        <w:rPr>
          <w:rFonts w:asciiTheme="minorBidi" w:hAnsiTheme="minorBidi" w:hint="cs"/>
          <w:sz w:val="28"/>
          <w:szCs w:val="28"/>
          <w:rtl/>
          <w:lang w:bidi="ar-SY"/>
        </w:rPr>
        <w:t xml:space="preserve">1%)سلبية </w:t>
      </w:r>
      <w:r>
        <w:rPr>
          <w:rFonts w:asciiTheme="minorBidi" w:hAnsiTheme="minorBidi"/>
          <w:sz w:val="28"/>
          <w:szCs w:val="28"/>
          <w:lang w:bidi="ar-SY"/>
        </w:rPr>
        <w:t>HER2</w:t>
      </w:r>
      <w:r w:rsidR="00B07DCC">
        <w:rPr>
          <w:rFonts w:asciiTheme="minorBidi" w:hAnsiTheme="minorBidi" w:hint="cs"/>
          <w:sz w:val="28"/>
          <w:szCs w:val="28"/>
          <w:rtl/>
          <w:lang w:bidi="ar-SY"/>
        </w:rPr>
        <w:t>.</w:t>
      </w:r>
      <w:r w:rsidR="0055409E">
        <w:rPr>
          <w:rFonts w:asciiTheme="minorBidi" w:hAnsiTheme="minorBidi" w:hint="cs"/>
          <w:sz w:val="28"/>
          <w:szCs w:val="28"/>
          <w:rtl/>
          <w:lang w:bidi="ar-SY"/>
        </w:rPr>
        <w:t>والجدول (2</w:t>
      </w:r>
      <w:r>
        <w:rPr>
          <w:rFonts w:asciiTheme="minorBidi" w:hAnsiTheme="minorBidi" w:hint="cs"/>
          <w:sz w:val="28"/>
          <w:szCs w:val="28"/>
          <w:rtl/>
          <w:lang w:bidi="ar-SY"/>
        </w:rPr>
        <w:t>)يبين ماسبق:</w:t>
      </w:r>
    </w:p>
    <w:tbl>
      <w:tblPr>
        <w:tblStyle w:val="a4"/>
        <w:bidiVisual/>
        <w:tblW w:w="0" w:type="auto"/>
        <w:tblLook w:val="04A0"/>
      </w:tblPr>
      <w:tblGrid>
        <w:gridCol w:w="2840"/>
        <w:gridCol w:w="2841"/>
        <w:gridCol w:w="2841"/>
      </w:tblGrid>
      <w:tr w:rsidR="00973A64" w:rsidTr="00973A64">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73A64" w:rsidRDefault="00973A64">
            <w:pPr>
              <w:jc w:val="both"/>
              <w:rPr>
                <w:rFonts w:asciiTheme="minorBidi" w:hAnsiTheme="minorBidi"/>
                <w:sz w:val="28"/>
                <w:szCs w:val="28"/>
                <w:lang w:bidi="ar-SY"/>
              </w:rPr>
            </w:pPr>
            <w:r>
              <w:rPr>
                <w:rFonts w:asciiTheme="minorBidi" w:hAnsiTheme="minorBidi"/>
                <w:sz w:val="28"/>
                <w:szCs w:val="28"/>
                <w:rtl/>
                <w:lang w:bidi="ar-SY"/>
              </w:rPr>
              <w:t xml:space="preserve">المستقبل </w:t>
            </w:r>
            <w:r>
              <w:rPr>
                <w:rFonts w:asciiTheme="minorBidi" w:hAnsiTheme="minorBidi"/>
                <w:sz w:val="28"/>
                <w:szCs w:val="28"/>
                <w:lang w:bidi="ar-SY"/>
              </w:rPr>
              <w:t>HER2</w:t>
            </w:r>
          </w:p>
        </w:tc>
        <w:tc>
          <w:tcPr>
            <w:tcW w:w="28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73A64" w:rsidRDefault="00973A64">
            <w:pPr>
              <w:jc w:val="both"/>
              <w:rPr>
                <w:rFonts w:asciiTheme="minorBidi" w:hAnsiTheme="minorBidi"/>
                <w:sz w:val="28"/>
                <w:szCs w:val="28"/>
                <w:lang w:bidi="ar-SY"/>
              </w:rPr>
            </w:pPr>
            <w:r>
              <w:rPr>
                <w:rFonts w:asciiTheme="minorBidi" w:hAnsiTheme="minorBidi"/>
                <w:sz w:val="28"/>
                <w:szCs w:val="28"/>
                <w:rtl/>
                <w:lang w:bidi="ar-SY"/>
              </w:rPr>
              <w:t>العدد</w:t>
            </w:r>
          </w:p>
        </w:tc>
        <w:tc>
          <w:tcPr>
            <w:tcW w:w="28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73A64" w:rsidRDefault="00973A64">
            <w:pPr>
              <w:jc w:val="both"/>
              <w:rPr>
                <w:rFonts w:asciiTheme="minorBidi" w:hAnsiTheme="minorBidi"/>
                <w:sz w:val="28"/>
                <w:szCs w:val="28"/>
                <w:lang w:bidi="ar-SY"/>
              </w:rPr>
            </w:pPr>
            <w:r>
              <w:rPr>
                <w:rFonts w:asciiTheme="minorBidi" w:hAnsiTheme="minorBidi"/>
                <w:sz w:val="28"/>
                <w:szCs w:val="28"/>
                <w:rtl/>
                <w:lang w:bidi="ar-SY"/>
              </w:rPr>
              <w:t>النسبة المئوية</w:t>
            </w:r>
          </w:p>
        </w:tc>
      </w:tr>
      <w:tr w:rsidR="00973A64" w:rsidTr="00973A64">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73A64" w:rsidRDefault="00973A64">
            <w:pPr>
              <w:jc w:val="both"/>
              <w:rPr>
                <w:rFonts w:asciiTheme="minorBidi" w:hAnsiTheme="minorBidi"/>
                <w:sz w:val="28"/>
                <w:szCs w:val="28"/>
                <w:rtl/>
                <w:lang w:bidi="ar-SY"/>
              </w:rPr>
            </w:pPr>
            <w:r>
              <w:rPr>
                <w:rFonts w:asciiTheme="minorBidi" w:hAnsiTheme="minorBidi"/>
                <w:sz w:val="28"/>
                <w:szCs w:val="28"/>
                <w:rtl/>
                <w:lang w:bidi="ar-SY"/>
              </w:rPr>
              <w:t>إيجابي</w:t>
            </w:r>
          </w:p>
        </w:tc>
        <w:tc>
          <w:tcPr>
            <w:tcW w:w="28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73A64" w:rsidRDefault="00973A64">
            <w:pPr>
              <w:jc w:val="both"/>
              <w:rPr>
                <w:rFonts w:asciiTheme="minorBidi" w:hAnsiTheme="minorBidi"/>
                <w:sz w:val="28"/>
                <w:szCs w:val="28"/>
                <w:lang w:bidi="ar-SY"/>
              </w:rPr>
            </w:pPr>
            <w:r>
              <w:rPr>
                <w:rFonts w:asciiTheme="minorBidi" w:hAnsiTheme="minorBidi"/>
                <w:sz w:val="28"/>
                <w:szCs w:val="28"/>
                <w:rtl/>
                <w:lang w:bidi="ar-SY"/>
              </w:rPr>
              <w:t>60</w:t>
            </w:r>
          </w:p>
        </w:tc>
        <w:tc>
          <w:tcPr>
            <w:tcW w:w="2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73A64" w:rsidRDefault="007D0349">
            <w:pPr>
              <w:jc w:val="both"/>
              <w:rPr>
                <w:rFonts w:asciiTheme="minorBidi" w:hAnsiTheme="minorBidi"/>
                <w:sz w:val="28"/>
                <w:szCs w:val="28"/>
                <w:lang w:bidi="ar-SY"/>
              </w:rPr>
            </w:pPr>
            <w:r>
              <w:rPr>
                <w:rFonts w:asciiTheme="minorBidi" w:hAnsiTheme="minorBidi" w:hint="cs"/>
                <w:sz w:val="28"/>
                <w:szCs w:val="28"/>
                <w:rtl/>
                <w:lang w:bidi="ar-SY"/>
              </w:rPr>
              <w:t>33</w:t>
            </w:r>
            <w:r>
              <w:rPr>
                <w:rFonts w:ascii="Arial" w:hAnsi="Arial" w:cs="Arial"/>
                <w:sz w:val="28"/>
                <w:szCs w:val="28"/>
                <w:rtl/>
                <w:lang w:bidi="ar-SY"/>
              </w:rPr>
              <w:t>٫</w:t>
            </w:r>
            <w:r>
              <w:rPr>
                <w:rFonts w:ascii="Arial" w:hAnsi="Arial" w:cs="Arial" w:hint="cs"/>
                <w:sz w:val="28"/>
                <w:szCs w:val="28"/>
                <w:rtl/>
                <w:lang w:bidi="ar-SY"/>
              </w:rPr>
              <w:t>1</w:t>
            </w:r>
            <w:r>
              <w:rPr>
                <w:rFonts w:asciiTheme="minorBidi" w:hAnsiTheme="minorBidi" w:hint="cs"/>
                <w:sz w:val="28"/>
                <w:szCs w:val="28"/>
                <w:rtl/>
                <w:lang w:bidi="ar-SY"/>
              </w:rPr>
              <w:t>%</w:t>
            </w:r>
          </w:p>
        </w:tc>
      </w:tr>
      <w:tr w:rsidR="00973A64" w:rsidTr="00973A64">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73A64" w:rsidRDefault="00973A64">
            <w:pPr>
              <w:jc w:val="both"/>
              <w:rPr>
                <w:rFonts w:asciiTheme="minorBidi" w:hAnsiTheme="minorBidi"/>
                <w:sz w:val="28"/>
                <w:szCs w:val="28"/>
                <w:lang w:bidi="ar-SY"/>
              </w:rPr>
            </w:pPr>
            <w:r>
              <w:rPr>
                <w:rFonts w:asciiTheme="minorBidi" w:hAnsiTheme="minorBidi"/>
                <w:sz w:val="28"/>
                <w:szCs w:val="28"/>
                <w:rtl/>
                <w:lang w:bidi="ar-SY"/>
              </w:rPr>
              <w:t>سلبي</w:t>
            </w:r>
          </w:p>
        </w:tc>
        <w:tc>
          <w:tcPr>
            <w:tcW w:w="28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73A64" w:rsidRDefault="00973A64">
            <w:pPr>
              <w:jc w:val="both"/>
              <w:rPr>
                <w:rFonts w:asciiTheme="minorBidi" w:hAnsiTheme="minorBidi"/>
                <w:sz w:val="28"/>
                <w:szCs w:val="28"/>
                <w:lang w:bidi="ar-SY"/>
              </w:rPr>
            </w:pPr>
            <w:r>
              <w:rPr>
                <w:rFonts w:asciiTheme="minorBidi" w:hAnsiTheme="minorBidi"/>
                <w:sz w:val="28"/>
                <w:szCs w:val="28"/>
                <w:rtl/>
                <w:lang w:bidi="ar-SY"/>
              </w:rPr>
              <w:t>120</w:t>
            </w:r>
          </w:p>
        </w:tc>
        <w:tc>
          <w:tcPr>
            <w:tcW w:w="2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73A64" w:rsidRDefault="007D0349">
            <w:pPr>
              <w:jc w:val="both"/>
              <w:rPr>
                <w:rFonts w:asciiTheme="minorBidi" w:hAnsiTheme="minorBidi"/>
                <w:sz w:val="28"/>
                <w:szCs w:val="28"/>
                <w:lang w:bidi="ar-SY"/>
              </w:rPr>
            </w:pPr>
            <w:r>
              <w:rPr>
                <w:rFonts w:asciiTheme="minorBidi" w:hAnsiTheme="minorBidi" w:hint="cs"/>
                <w:sz w:val="28"/>
                <w:szCs w:val="28"/>
                <w:rtl/>
                <w:lang w:bidi="ar-SY"/>
              </w:rPr>
              <w:t>66</w:t>
            </w:r>
            <w:r>
              <w:rPr>
                <w:rFonts w:ascii="Arial" w:hAnsi="Arial" w:cs="Arial"/>
                <w:sz w:val="28"/>
                <w:szCs w:val="28"/>
                <w:rtl/>
                <w:lang w:bidi="ar-SY"/>
              </w:rPr>
              <w:t>٫</w:t>
            </w:r>
            <w:r>
              <w:rPr>
                <w:rFonts w:ascii="Arial" w:hAnsi="Arial" w:cs="Arial" w:hint="cs"/>
                <w:sz w:val="28"/>
                <w:szCs w:val="28"/>
                <w:rtl/>
                <w:lang w:bidi="ar-SY"/>
              </w:rPr>
              <w:t>3</w:t>
            </w:r>
            <w:r>
              <w:rPr>
                <w:rFonts w:asciiTheme="minorBidi" w:hAnsiTheme="minorBidi" w:hint="cs"/>
                <w:sz w:val="28"/>
                <w:szCs w:val="28"/>
                <w:rtl/>
                <w:lang w:bidi="ar-SY"/>
              </w:rPr>
              <w:t>%</w:t>
            </w:r>
          </w:p>
        </w:tc>
      </w:tr>
    </w:tbl>
    <w:p w:rsidR="00973A64" w:rsidRPr="00014755" w:rsidRDefault="00973A64" w:rsidP="00A22CBF">
      <w:pPr>
        <w:contextualSpacing/>
        <w:jc w:val="both"/>
        <w:rPr>
          <w:rFonts w:asciiTheme="minorBidi" w:hAnsiTheme="minorBidi"/>
          <w:sz w:val="28"/>
          <w:szCs w:val="28"/>
          <w:rtl/>
          <w:lang w:bidi="ar-SY"/>
        </w:rPr>
      </w:pPr>
    </w:p>
    <w:p w:rsidR="00B50868" w:rsidRDefault="00B50868" w:rsidP="00B50868">
      <w:pPr>
        <w:contextualSpacing/>
        <w:jc w:val="both"/>
        <w:rPr>
          <w:rFonts w:asciiTheme="minorBidi" w:hAnsiTheme="minorBidi"/>
          <w:b/>
          <w:bCs/>
          <w:sz w:val="28"/>
          <w:szCs w:val="28"/>
          <w:rtl/>
        </w:rPr>
      </w:pPr>
      <w:r w:rsidRPr="00B50868">
        <w:rPr>
          <w:rFonts w:asciiTheme="minorBidi" w:hAnsiTheme="minorBidi" w:cs="Arial"/>
          <w:b/>
          <w:bCs/>
          <w:noProof/>
          <w:sz w:val="28"/>
          <w:szCs w:val="28"/>
          <w:rtl/>
        </w:rPr>
        <w:drawing>
          <wp:inline distT="0" distB="0" distL="0" distR="0">
            <wp:extent cx="5270500" cy="3074670"/>
            <wp:effectExtent l="50800" t="25400" r="38100" b="74930"/>
            <wp:docPr id="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646E55" w:rsidRDefault="00646E55" w:rsidP="00B50868">
      <w:pPr>
        <w:contextualSpacing/>
        <w:jc w:val="both"/>
        <w:rPr>
          <w:rFonts w:asciiTheme="minorBidi" w:hAnsiTheme="minorBidi"/>
          <w:b/>
          <w:bCs/>
          <w:sz w:val="28"/>
          <w:szCs w:val="28"/>
          <w:rtl/>
          <w:lang w:bidi="ar-SY"/>
        </w:rPr>
      </w:pPr>
    </w:p>
    <w:p w:rsidR="00646E55" w:rsidRDefault="00646E55" w:rsidP="00B50868">
      <w:pPr>
        <w:contextualSpacing/>
        <w:jc w:val="both"/>
        <w:rPr>
          <w:rFonts w:asciiTheme="minorBidi" w:hAnsiTheme="minorBidi"/>
          <w:b/>
          <w:bCs/>
          <w:sz w:val="28"/>
          <w:szCs w:val="28"/>
          <w:rtl/>
          <w:lang w:bidi="ar-SY"/>
        </w:rPr>
      </w:pPr>
    </w:p>
    <w:p w:rsidR="00646E55" w:rsidRDefault="00646E55" w:rsidP="00B50868">
      <w:pPr>
        <w:contextualSpacing/>
        <w:jc w:val="both"/>
        <w:rPr>
          <w:rFonts w:asciiTheme="minorBidi" w:hAnsiTheme="minorBidi"/>
          <w:b/>
          <w:bCs/>
          <w:sz w:val="28"/>
          <w:szCs w:val="28"/>
          <w:lang w:bidi="ar-SY"/>
        </w:rPr>
      </w:pPr>
    </w:p>
    <w:p w:rsidR="00DF0AF2" w:rsidRDefault="00DF0AF2" w:rsidP="00B50868">
      <w:pPr>
        <w:contextualSpacing/>
        <w:jc w:val="both"/>
        <w:rPr>
          <w:rFonts w:asciiTheme="minorBidi" w:hAnsiTheme="minorBidi"/>
          <w:b/>
          <w:bCs/>
          <w:sz w:val="28"/>
          <w:szCs w:val="28"/>
          <w:rtl/>
          <w:lang w:bidi="ar-SY"/>
        </w:rPr>
      </w:pPr>
    </w:p>
    <w:p w:rsidR="00646E55" w:rsidRDefault="00646E55" w:rsidP="00B50868">
      <w:pPr>
        <w:contextualSpacing/>
        <w:jc w:val="both"/>
        <w:rPr>
          <w:rFonts w:asciiTheme="minorBidi" w:hAnsiTheme="minorBidi"/>
          <w:b/>
          <w:bCs/>
          <w:sz w:val="28"/>
          <w:szCs w:val="28"/>
          <w:rtl/>
          <w:lang w:bidi="ar-SY"/>
        </w:rPr>
      </w:pPr>
    </w:p>
    <w:p w:rsidR="00A22CBF" w:rsidRDefault="00A22CBF" w:rsidP="00B50868">
      <w:pPr>
        <w:contextualSpacing/>
        <w:jc w:val="both"/>
        <w:rPr>
          <w:rFonts w:asciiTheme="minorBidi" w:hAnsiTheme="minorBidi"/>
          <w:sz w:val="28"/>
          <w:szCs w:val="28"/>
          <w:rtl/>
          <w:lang w:bidi="ar-SY"/>
        </w:rPr>
      </w:pPr>
      <w:r w:rsidRPr="00A22CBF">
        <w:rPr>
          <w:rFonts w:asciiTheme="minorBidi" w:hAnsiTheme="minorBidi" w:hint="cs"/>
          <w:b/>
          <w:bCs/>
          <w:sz w:val="28"/>
          <w:szCs w:val="28"/>
          <w:rtl/>
          <w:lang w:bidi="ar-SY"/>
        </w:rPr>
        <w:lastRenderedPageBreak/>
        <w:t>التوزع بحسب العمر</w:t>
      </w:r>
      <w:r>
        <w:rPr>
          <w:rFonts w:asciiTheme="minorBidi" w:hAnsiTheme="minorBidi" w:hint="cs"/>
          <w:sz w:val="28"/>
          <w:szCs w:val="28"/>
          <w:rtl/>
          <w:lang w:bidi="ar-SY"/>
        </w:rPr>
        <w:t>:</w:t>
      </w:r>
    </w:p>
    <w:p w:rsidR="00450FCF" w:rsidRDefault="00A22CBF" w:rsidP="00B07DCC">
      <w:pPr>
        <w:contextualSpacing/>
        <w:jc w:val="both"/>
        <w:rPr>
          <w:rFonts w:asciiTheme="minorBidi" w:hAnsiTheme="minorBidi"/>
          <w:sz w:val="28"/>
          <w:szCs w:val="28"/>
          <w:rtl/>
          <w:lang w:bidi="ar-SY"/>
        </w:rPr>
      </w:pPr>
      <w:r>
        <w:rPr>
          <w:rFonts w:asciiTheme="minorBidi" w:hAnsiTheme="minorBidi" w:hint="cs"/>
          <w:sz w:val="28"/>
          <w:szCs w:val="28"/>
          <w:rtl/>
          <w:lang w:bidi="ar-SY"/>
        </w:rPr>
        <w:t xml:space="preserve">تراوحت أعمار المريضات </w:t>
      </w:r>
      <w:r w:rsidR="00450FCF">
        <w:rPr>
          <w:rFonts w:asciiTheme="minorBidi" w:hAnsiTheme="minorBidi" w:hint="cs"/>
          <w:sz w:val="28"/>
          <w:szCs w:val="28"/>
          <w:rtl/>
          <w:lang w:bidi="ar-SY"/>
        </w:rPr>
        <w:t>بين 25و69سنة،والنسبة الأكبر كانت للعمر بين</w:t>
      </w:r>
      <w:r w:rsidR="00236596">
        <w:rPr>
          <w:rFonts w:asciiTheme="minorBidi" w:hAnsiTheme="minorBidi" w:hint="cs"/>
          <w:sz w:val="28"/>
          <w:szCs w:val="28"/>
          <w:rtl/>
          <w:lang w:bidi="ar-SY"/>
        </w:rPr>
        <w:t>40-49 سنة،</w:t>
      </w:r>
      <w:r w:rsidR="00450FCF">
        <w:rPr>
          <w:rFonts w:asciiTheme="minorBidi" w:hAnsiTheme="minorBidi" w:hint="cs"/>
          <w:sz w:val="28"/>
          <w:szCs w:val="28"/>
          <w:rtl/>
          <w:lang w:bidi="ar-SY"/>
        </w:rPr>
        <w:t xml:space="preserve">   حيث بلغت النسبة</w:t>
      </w:r>
      <w:r w:rsidR="00236596">
        <w:rPr>
          <w:rFonts w:asciiTheme="minorBidi" w:hAnsiTheme="minorBidi" w:hint="cs"/>
          <w:sz w:val="28"/>
          <w:szCs w:val="28"/>
          <w:rtl/>
          <w:lang w:bidi="ar-SY"/>
        </w:rPr>
        <w:t>38</w:t>
      </w:r>
      <w:r w:rsidR="00236596">
        <w:rPr>
          <w:rFonts w:asciiTheme="minorBidi" w:hAnsiTheme="minorBidi"/>
          <w:sz w:val="28"/>
          <w:szCs w:val="28"/>
          <w:rtl/>
          <w:lang w:bidi="ar-SY"/>
        </w:rPr>
        <w:t>٫</w:t>
      </w:r>
      <w:r w:rsidR="00236596">
        <w:rPr>
          <w:rFonts w:asciiTheme="minorBidi" w:hAnsiTheme="minorBidi" w:hint="cs"/>
          <w:sz w:val="28"/>
          <w:szCs w:val="28"/>
          <w:rtl/>
          <w:lang w:bidi="ar-SY"/>
        </w:rPr>
        <w:t xml:space="preserve">1%للمريضات إيجابيات </w:t>
      </w:r>
      <w:r w:rsidR="00236596">
        <w:rPr>
          <w:rFonts w:asciiTheme="minorBidi" w:hAnsiTheme="minorBidi"/>
          <w:sz w:val="28"/>
          <w:szCs w:val="28"/>
          <w:lang w:bidi="ar-SY"/>
        </w:rPr>
        <w:t>HER2</w:t>
      </w:r>
      <w:r w:rsidR="00236596">
        <w:rPr>
          <w:rFonts w:asciiTheme="minorBidi" w:hAnsiTheme="minorBidi" w:hint="cs"/>
          <w:sz w:val="28"/>
          <w:szCs w:val="28"/>
          <w:rtl/>
          <w:lang w:bidi="ar-SY"/>
        </w:rPr>
        <w:t>و41</w:t>
      </w:r>
      <w:r w:rsidR="00236596">
        <w:rPr>
          <w:rFonts w:asciiTheme="minorBidi" w:hAnsiTheme="minorBidi"/>
          <w:sz w:val="28"/>
          <w:szCs w:val="28"/>
          <w:rtl/>
          <w:lang w:bidi="ar-SY"/>
        </w:rPr>
        <w:t>٫</w:t>
      </w:r>
      <w:r w:rsidR="00236596">
        <w:rPr>
          <w:rFonts w:asciiTheme="minorBidi" w:hAnsiTheme="minorBidi" w:hint="cs"/>
          <w:sz w:val="28"/>
          <w:szCs w:val="28"/>
          <w:rtl/>
          <w:lang w:bidi="ar-SY"/>
        </w:rPr>
        <w:t xml:space="preserve">1%للمريضات سلبيات </w:t>
      </w:r>
      <w:r w:rsidR="00236596">
        <w:rPr>
          <w:rFonts w:asciiTheme="minorBidi" w:hAnsiTheme="minorBidi"/>
          <w:sz w:val="28"/>
          <w:szCs w:val="28"/>
          <w:lang w:bidi="ar-SY"/>
        </w:rPr>
        <w:t>HER2</w:t>
      </w:r>
      <w:r w:rsidR="00B07DCC">
        <w:rPr>
          <w:rFonts w:asciiTheme="minorBidi" w:hAnsiTheme="minorBidi" w:hint="cs"/>
          <w:sz w:val="28"/>
          <w:szCs w:val="28"/>
          <w:rtl/>
          <w:lang w:bidi="ar-SY"/>
        </w:rPr>
        <w:t>.</w:t>
      </w:r>
      <w:r w:rsidR="0055409E">
        <w:rPr>
          <w:rFonts w:asciiTheme="minorBidi" w:hAnsiTheme="minorBidi"/>
          <w:sz w:val="28"/>
          <w:szCs w:val="28"/>
          <w:rtl/>
          <w:lang w:bidi="ar-SY"/>
        </w:rPr>
        <w:t>الجدول (</w:t>
      </w:r>
      <w:r w:rsidR="0055409E">
        <w:rPr>
          <w:rFonts w:asciiTheme="minorBidi" w:hAnsiTheme="minorBidi" w:hint="cs"/>
          <w:sz w:val="28"/>
          <w:szCs w:val="28"/>
          <w:rtl/>
          <w:lang w:bidi="ar-SY"/>
        </w:rPr>
        <w:t>3</w:t>
      </w:r>
      <w:r w:rsidR="00236596">
        <w:rPr>
          <w:rFonts w:asciiTheme="minorBidi" w:hAnsiTheme="minorBidi"/>
          <w:sz w:val="28"/>
          <w:szCs w:val="28"/>
          <w:rtl/>
          <w:lang w:bidi="ar-SY"/>
        </w:rPr>
        <w:t>) يبين النسبة المئوية لأعمار المرضى</w:t>
      </w:r>
      <w:r w:rsidR="00236596">
        <w:rPr>
          <w:rFonts w:asciiTheme="minorBidi" w:hAnsiTheme="minorBidi" w:hint="cs"/>
          <w:sz w:val="28"/>
          <w:szCs w:val="28"/>
          <w:rtl/>
          <w:lang w:bidi="ar-SY"/>
        </w:rPr>
        <w:t>:</w:t>
      </w:r>
    </w:p>
    <w:tbl>
      <w:tblPr>
        <w:tblStyle w:val="a4"/>
        <w:bidiVisual/>
        <w:tblW w:w="0" w:type="auto"/>
        <w:tblLook w:val="04A0"/>
      </w:tblPr>
      <w:tblGrid>
        <w:gridCol w:w="1420"/>
        <w:gridCol w:w="1420"/>
        <w:gridCol w:w="1420"/>
        <w:gridCol w:w="1420"/>
        <w:gridCol w:w="1421"/>
        <w:gridCol w:w="1421"/>
      </w:tblGrid>
      <w:tr w:rsidR="00C26A4E" w:rsidTr="00430050">
        <w:tc>
          <w:tcPr>
            <w:tcW w:w="4260" w:type="dxa"/>
            <w:gridSpan w:val="3"/>
          </w:tcPr>
          <w:p w:rsidR="00C26A4E" w:rsidRDefault="00C26A4E" w:rsidP="00E8766F">
            <w:pPr>
              <w:contextualSpacing/>
              <w:jc w:val="both"/>
              <w:rPr>
                <w:rFonts w:asciiTheme="minorBidi" w:hAnsiTheme="minorBidi"/>
                <w:sz w:val="28"/>
                <w:szCs w:val="28"/>
                <w:lang w:bidi="ar-SY"/>
              </w:rPr>
            </w:pPr>
            <w:r>
              <w:rPr>
                <w:rFonts w:asciiTheme="minorBidi" w:hAnsiTheme="minorBidi"/>
                <w:sz w:val="28"/>
                <w:szCs w:val="28"/>
                <w:lang w:bidi="ar-SY"/>
              </w:rPr>
              <w:t xml:space="preserve">HER2+                    </w:t>
            </w:r>
          </w:p>
        </w:tc>
        <w:tc>
          <w:tcPr>
            <w:tcW w:w="4262" w:type="dxa"/>
            <w:gridSpan w:val="3"/>
          </w:tcPr>
          <w:p w:rsidR="00C26A4E" w:rsidRDefault="00C26A4E" w:rsidP="00E8766F">
            <w:pPr>
              <w:contextualSpacing/>
              <w:jc w:val="both"/>
              <w:rPr>
                <w:rFonts w:asciiTheme="minorBidi" w:hAnsiTheme="minorBidi"/>
                <w:sz w:val="28"/>
                <w:szCs w:val="28"/>
                <w:lang w:bidi="ar-SY"/>
              </w:rPr>
            </w:pPr>
            <w:r>
              <w:rPr>
                <w:rFonts w:asciiTheme="minorBidi" w:hAnsiTheme="minorBidi"/>
                <w:sz w:val="28"/>
                <w:szCs w:val="28"/>
                <w:lang w:bidi="ar-SY"/>
              </w:rPr>
              <w:t xml:space="preserve">HER2-                   </w:t>
            </w:r>
          </w:p>
        </w:tc>
      </w:tr>
      <w:tr w:rsidR="00C26A4E" w:rsidTr="00C26A4E">
        <w:tc>
          <w:tcPr>
            <w:tcW w:w="1420" w:type="dxa"/>
          </w:tcPr>
          <w:p w:rsidR="00C26A4E" w:rsidRDefault="00C26A4E" w:rsidP="00E8766F">
            <w:pPr>
              <w:contextualSpacing/>
              <w:jc w:val="both"/>
              <w:rPr>
                <w:rFonts w:asciiTheme="minorBidi" w:hAnsiTheme="minorBidi"/>
                <w:sz w:val="28"/>
                <w:szCs w:val="28"/>
                <w:rtl/>
                <w:lang w:bidi="ar-SY"/>
              </w:rPr>
            </w:pPr>
            <w:r>
              <w:rPr>
                <w:rFonts w:asciiTheme="minorBidi" w:hAnsiTheme="minorBidi" w:hint="cs"/>
                <w:sz w:val="28"/>
                <w:szCs w:val="28"/>
                <w:rtl/>
                <w:lang w:bidi="ar-SY"/>
              </w:rPr>
              <w:t>الفئة العمرية</w:t>
            </w:r>
          </w:p>
        </w:tc>
        <w:tc>
          <w:tcPr>
            <w:tcW w:w="1420" w:type="dxa"/>
          </w:tcPr>
          <w:p w:rsidR="00C26A4E" w:rsidRDefault="00C26A4E" w:rsidP="00E8766F">
            <w:pPr>
              <w:contextualSpacing/>
              <w:jc w:val="both"/>
              <w:rPr>
                <w:rFonts w:asciiTheme="minorBidi" w:hAnsiTheme="minorBidi"/>
                <w:sz w:val="28"/>
                <w:szCs w:val="28"/>
                <w:rtl/>
                <w:lang w:bidi="ar-SY"/>
              </w:rPr>
            </w:pPr>
            <w:r>
              <w:rPr>
                <w:rFonts w:asciiTheme="minorBidi" w:hAnsiTheme="minorBidi" w:hint="cs"/>
                <w:sz w:val="28"/>
                <w:szCs w:val="28"/>
                <w:rtl/>
                <w:lang w:bidi="ar-SY"/>
              </w:rPr>
              <w:t>العدد</w:t>
            </w:r>
          </w:p>
        </w:tc>
        <w:tc>
          <w:tcPr>
            <w:tcW w:w="1420" w:type="dxa"/>
          </w:tcPr>
          <w:p w:rsidR="00C26A4E" w:rsidRDefault="00C26A4E" w:rsidP="00E8766F">
            <w:pPr>
              <w:contextualSpacing/>
              <w:jc w:val="both"/>
              <w:rPr>
                <w:rFonts w:asciiTheme="minorBidi" w:hAnsiTheme="minorBidi"/>
                <w:sz w:val="28"/>
                <w:szCs w:val="28"/>
                <w:rtl/>
                <w:lang w:bidi="ar-SY"/>
              </w:rPr>
            </w:pPr>
            <w:r>
              <w:rPr>
                <w:rFonts w:asciiTheme="minorBidi" w:hAnsiTheme="minorBidi" w:hint="cs"/>
                <w:sz w:val="28"/>
                <w:szCs w:val="28"/>
                <w:rtl/>
                <w:lang w:bidi="ar-SY"/>
              </w:rPr>
              <w:t>النسبة المئوية</w:t>
            </w:r>
          </w:p>
        </w:tc>
        <w:tc>
          <w:tcPr>
            <w:tcW w:w="1420" w:type="dxa"/>
          </w:tcPr>
          <w:p w:rsidR="00C26A4E" w:rsidRDefault="00C26A4E" w:rsidP="00E8766F">
            <w:pPr>
              <w:contextualSpacing/>
              <w:jc w:val="both"/>
              <w:rPr>
                <w:rFonts w:asciiTheme="minorBidi" w:hAnsiTheme="minorBidi"/>
                <w:sz w:val="28"/>
                <w:szCs w:val="28"/>
                <w:rtl/>
                <w:lang w:bidi="ar-SY"/>
              </w:rPr>
            </w:pPr>
            <w:r>
              <w:rPr>
                <w:rFonts w:asciiTheme="minorBidi" w:hAnsiTheme="minorBidi" w:hint="cs"/>
                <w:sz w:val="28"/>
                <w:szCs w:val="28"/>
                <w:rtl/>
                <w:lang w:bidi="ar-SY"/>
              </w:rPr>
              <w:t>الفئة العمرية</w:t>
            </w:r>
          </w:p>
        </w:tc>
        <w:tc>
          <w:tcPr>
            <w:tcW w:w="1421" w:type="dxa"/>
          </w:tcPr>
          <w:p w:rsidR="00C26A4E" w:rsidRDefault="00C26A4E" w:rsidP="00E8766F">
            <w:pPr>
              <w:contextualSpacing/>
              <w:jc w:val="both"/>
              <w:rPr>
                <w:rFonts w:asciiTheme="minorBidi" w:hAnsiTheme="minorBidi"/>
                <w:sz w:val="28"/>
                <w:szCs w:val="28"/>
                <w:rtl/>
                <w:lang w:bidi="ar-SY"/>
              </w:rPr>
            </w:pPr>
            <w:r>
              <w:rPr>
                <w:rFonts w:asciiTheme="minorBidi" w:hAnsiTheme="minorBidi" w:hint="cs"/>
                <w:sz w:val="28"/>
                <w:szCs w:val="28"/>
                <w:rtl/>
                <w:lang w:bidi="ar-SY"/>
              </w:rPr>
              <w:t>العدد</w:t>
            </w:r>
          </w:p>
        </w:tc>
        <w:tc>
          <w:tcPr>
            <w:tcW w:w="1421" w:type="dxa"/>
          </w:tcPr>
          <w:p w:rsidR="00C26A4E" w:rsidRDefault="00C26A4E" w:rsidP="00E8766F">
            <w:pPr>
              <w:contextualSpacing/>
              <w:jc w:val="both"/>
              <w:rPr>
                <w:rFonts w:asciiTheme="minorBidi" w:hAnsiTheme="minorBidi"/>
                <w:sz w:val="28"/>
                <w:szCs w:val="28"/>
                <w:rtl/>
                <w:lang w:bidi="ar-SY"/>
              </w:rPr>
            </w:pPr>
            <w:r>
              <w:rPr>
                <w:rFonts w:asciiTheme="minorBidi" w:hAnsiTheme="minorBidi" w:hint="cs"/>
                <w:sz w:val="28"/>
                <w:szCs w:val="28"/>
                <w:rtl/>
                <w:lang w:bidi="ar-SY"/>
              </w:rPr>
              <w:t>النسبة المئوية</w:t>
            </w:r>
          </w:p>
        </w:tc>
      </w:tr>
      <w:tr w:rsidR="00C26A4E" w:rsidTr="00C26A4E">
        <w:tc>
          <w:tcPr>
            <w:tcW w:w="1420" w:type="dxa"/>
          </w:tcPr>
          <w:p w:rsidR="00C26A4E" w:rsidRDefault="00C26A4E" w:rsidP="00E8766F">
            <w:pPr>
              <w:contextualSpacing/>
              <w:jc w:val="both"/>
              <w:rPr>
                <w:rFonts w:asciiTheme="minorBidi" w:hAnsiTheme="minorBidi"/>
                <w:sz w:val="28"/>
                <w:szCs w:val="28"/>
                <w:rtl/>
                <w:lang w:bidi="ar-SY"/>
              </w:rPr>
            </w:pPr>
            <w:r>
              <w:rPr>
                <w:rFonts w:asciiTheme="minorBidi" w:hAnsiTheme="minorBidi" w:hint="cs"/>
                <w:sz w:val="28"/>
                <w:szCs w:val="28"/>
                <w:rtl/>
                <w:lang w:bidi="ar-SY"/>
              </w:rPr>
              <w:t>20-29</w:t>
            </w:r>
          </w:p>
        </w:tc>
        <w:tc>
          <w:tcPr>
            <w:tcW w:w="1420" w:type="dxa"/>
          </w:tcPr>
          <w:p w:rsidR="00C26A4E" w:rsidRDefault="00C26A4E" w:rsidP="00E8766F">
            <w:pPr>
              <w:contextualSpacing/>
              <w:jc w:val="both"/>
              <w:rPr>
                <w:rFonts w:asciiTheme="minorBidi" w:hAnsiTheme="minorBidi"/>
                <w:sz w:val="28"/>
                <w:szCs w:val="28"/>
                <w:rtl/>
                <w:lang w:bidi="ar-SY"/>
              </w:rPr>
            </w:pPr>
            <w:r>
              <w:rPr>
                <w:rFonts w:asciiTheme="minorBidi" w:hAnsiTheme="minorBidi" w:hint="cs"/>
                <w:sz w:val="28"/>
                <w:szCs w:val="28"/>
                <w:rtl/>
                <w:lang w:bidi="ar-SY"/>
              </w:rPr>
              <w:t>2</w:t>
            </w:r>
          </w:p>
        </w:tc>
        <w:tc>
          <w:tcPr>
            <w:tcW w:w="1420" w:type="dxa"/>
          </w:tcPr>
          <w:p w:rsidR="00C26A4E" w:rsidRDefault="00C26A4E" w:rsidP="00E8766F">
            <w:pPr>
              <w:contextualSpacing/>
              <w:jc w:val="both"/>
              <w:rPr>
                <w:rFonts w:asciiTheme="minorBidi" w:hAnsiTheme="minorBidi"/>
                <w:sz w:val="28"/>
                <w:szCs w:val="28"/>
                <w:rtl/>
                <w:lang w:bidi="ar-SY"/>
              </w:rPr>
            </w:pPr>
            <w:r>
              <w:rPr>
                <w:rFonts w:asciiTheme="minorBidi" w:hAnsiTheme="minorBidi" w:hint="cs"/>
                <w:sz w:val="28"/>
                <w:szCs w:val="28"/>
                <w:rtl/>
                <w:lang w:bidi="ar-SY"/>
              </w:rPr>
              <w:t>1</w:t>
            </w:r>
            <w:r>
              <w:rPr>
                <w:rFonts w:ascii="Arial" w:hAnsi="Arial" w:cs="Arial"/>
                <w:sz w:val="28"/>
                <w:szCs w:val="28"/>
                <w:rtl/>
                <w:lang w:bidi="ar-SY"/>
              </w:rPr>
              <w:t>٫</w:t>
            </w:r>
            <w:r>
              <w:rPr>
                <w:rFonts w:asciiTheme="minorBidi" w:hAnsiTheme="minorBidi" w:hint="cs"/>
                <w:sz w:val="28"/>
                <w:szCs w:val="28"/>
                <w:rtl/>
                <w:lang w:bidi="ar-SY"/>
              </w:rPr>
              <w:t>1%</w:t>
            </w:r>
          </w:p>
        </w:tc>
        <w:tc>
          <w:tcPr>
            <w:tcW w:w="1420" w:type="dxa"/>
          </w:tcPr>
          <w:p w:rsidR="00C26A4E" w:rsidRDefault="00C26A4E" w:rsidP="00E8766F">
            <w:pPr>
              <w:contextualSpacing/>
              <w:jc w:val="both"/>
              <w:rPr>
                <w:rFonts w:asciiTheme="minorBidi" w:hAnsiTheme="minorBidi"/>
                <w:sz w:val="28"/>
                <w:szCs w:val="28"/>
                <w:rtl/>
                <w:lang w:bidi="ar-SY"/>
              </w:rPr>
            </w:pPr>
            <w:r>
              <w:rPr>
                <w:rFonts w:asciiTheme="minorBidi" w:hAnsiTheme="minorBidi" w:hint="cs"/>
                <w:sz w:val="28"/>
                <w:szCs w:val="28"/>
                <w:rtl/>
                <w:lang w:bidi="ar-SY"/>
              </w:rPr>
              <w:t>20-29</w:t>
            </w:r>
          </w:p>
        </w:tc>
        <w:tc>
          <w:tcPr>
            <w:tcW w:w="1421" w:type="dxa"/>
          </w:tcPr>
          <w:p w:rsidR="00C26A4E" w:rsidRDefault="00C26A4E" w:rsidP="00E8766F">
            <w:pPr>
              <w:contextualSpacing/>
              <w:jc w:val="both"/>
              <w:rPr>
                <w:rFonts w:asciiTheme="minorBidi" w:hAnsiTheme="minorBidi"/>
                <w:sz w:val="28"/>
                <w:szCs w:val="28"/>
                <w:rtl/>
                <w:lang w:bidi="ar-SY"/>
              </w:rPr>
            </w:pPr>
            <w:r>
              <w:rPr>
                <w:rFonts w:asciiTheme="minorBidi" w:hAnsiTheme="minorBidi" w:hint="cs"/>
                <w:sz w:val="28"/>
                <w:szCs w:val="28"/>
                <w:rtl/>
                <w:lang w:bidi="ar-SY"/>
              </w:rPr>
              <w:t>-</w:t>
            </w:r>
          </w:p>
        </w:tc>
        <w:tc>
          <w:tcPr>
            <w:tcW w:w="1421" w:type="dxa"/>
          </w:tcPr>
          <w:p w:rsidR="00C26A4E" w:rsidRDefault="00C26A4E" w:rsidP="00E8766F">
            <w:pPr>
              <w:contextualSpacing/>
              <w:jc w:val="both"/>
              <w:rPr>
                <w:rFonts w:asciiTheme="minorBidi" w:hAnsiTheme="minorBidi"/>
                <w:sz w:val="28"/>
                <w:szCs w:val="28"/>
                <w:rtl/>
                <w:lang w:bidi="ar-SY"/>
              </w:rPr>
            </w:pPr>
            <w:r>
              <w:rPr>
                <w:rFonts w:asciiTheme="minorBidi" w:hAnsiTheme="minorBidi" w:hint="cs"/>
                <w:sz w:val="28"/>
                <w:szCs w:val="28"/>
                <w:rtl/>
                <w:lang w:bidi="ar-SY"/>
              </w:rPr>
              <w:t>-</w:t>
            </w:r>
          </w:p>
        </w:tc>
      </w:tr>
      <w:tr w:rsidR="00C26A4E" w:rsidTr="00C26A4E">
        <w:tc>
          <w:tcPr>
            <w:tcW w:w="1420" w:type="dxa"/>
          </w:tcPr>
          <w:p w:rsidR="00C26A4E" w:rsidRDefault="00C26A4E" w:rsidP="00E8766F">
            <w:pPr>
              <w:contextualSpacing/>
              <w:jc w:val="both"/>
              <w:rPr>
                <w:rFonts w:asciiTheme="minorBidi" w:hAnsiTheme="minorBidi"/>
                <w:sz w:val="28"/>
                <w:szCs w:val="28"/>
                <w:rtl/>
                <w:lang w:bidi="ar-SY"/>
              </w:rPr>
            </w:pPr>
            <w:r>
              <w:rPr>
                <w:rFonts w:asciiTheme="minorBidi" w:hAnsiTheme="minorBidi" w:hint="cs"/>
                <w:sz w:val="28"/>
                <w:szCs w:val="28"/>
                <w:rtl/>
                <w:lang w:bidi="ar-SY"/>
              </w:rPr>
              <w:t>30-39</w:t>
            </w:r>
          </w:p>
        </w:tc>
        <w:tc>
          <w:tcPr>
            <w:tcW w:w="1420" w:type="dxa"/>
          </w:tcPr>
          <w:p w:rsidR="00C26A4E" w:rsidRDefault="00C26A4E" w:rsidP="00E8766F">
            <w:pPr>
              <w:contextualSpacing/>
              <w:jc w:val="both"/>
              <w:rPr>
                <w:rFonts w:asciiTheme="minorBidi" w:hAnsiTheme="minorBidi"/>
                <w:sz w:val="28"/>
                <w:szCs w:val="28"/>
                <w:rtl/>
                <w:lang w:bidi="ar-SY"/>
              </w:rPr>
            </w:pPr>
            <w:r>
              <w:rPr>
                <w:rFonts w:asciiTheme="minorBidi" w:hAnsiTheme="minorBidi" w:hint="cs"/>
                <w:sz w:val="28"/>
                <w:szCs w:val="28"/>
                <w:rtl/>
                <w:lang w:bidi="ar-SY"/>
              </w:rPr>
              <w:t>16</w:t>
            </w:r>
          </w:p>
        </w:tc>
        <w:tc>
          <w:tcPr>
            <w:tcW w:w="1420" w:type="dxa"/>
          </w:tcPr>
          <w:p w:rsidR="00C26A4E" w:rsidRDefault="00C26A4E" w:rsidP="00E8766F">
            <w:pPr>
              <w:contextualSpacing/>
              <w:jc w:val="both"/>
              <w:rPr>
                <w:rFonts w:asciiTheme="minorBidi" w:hAnsiTheme="minorBidi"/>
                <w:sz w:val="28"/>
                <w:szCs w:val="28"/>
                <w:rtl/>
                <w:lang w:bidi="ar-SY"/>
              </w:rPr>
            </w:pPr>
            <w:r>
              <w:rPr>
                <w:rFonts w:asciiTheme="minorBidi" w:hAnsiTheme="minorBidi" w:hint="cs"/>
                <w:sz w:val="28"/>
                <w:szCs w:val="28"/>
                <w:rtl/>
                <w:lang w:bidi="ar-SY"/>
              </w:rPr>
              <w:t>8</w:t>
            </w:r>
            <w:r>
              <w:rPr>
                <w:rFonts w:ascii="Arial" w:hAnsi="Arial" w:cs="Arial"/>
                <w:sz w:val="28"/>
                <w:szCs w:val="28"/>
                <w:rtl/>
                <w:lang w:bidi="ar-SY"/>
              </w:rPr>
              <w:t>٫</w:t>
            </w:r>
            <w:r>
              <w:rPr>
                <w:rFonts w:asciiTheme="minorBidi" w:hAnsiTheme="minorBidi" w:hint="cs"/>
                <w:sz w:val="28"/>
                <w:szCs w:val="28"/>
                <w:rtl/>
                <w:lang w:bidi="ar-SY"/>
              </w:rPr>
              <w:t>8%</w:t>
            </w:r>
          </w:p>
        </w:tc>
        <w:tc>
          <w:tcPr>
            <w:tcW w:w="1420" w:type="dxa"/>
          </w:tcPr>
          <w:p w:rsidR="00C26A4E" w:rsidRDefault="00C26A4E" w:rsidP="00E8766F">
            <w:pPr>
              <w:contextualSpacing/>
              <w:jc w:val="both"/>
              <w:rPr>
                <w:rFonts w:asciiTheme="minorBidi" w:hAnsiTheme="minorBidi"/>
                <w:sz w:val="28"/>
                <w:szCs w:val="28"/>
                <w:rtl/>
                <w:lang w:bidi="ar-SY"/>
              </w:rPr>
            </w:pPr>
            <w:r>
              <w:rPr>
                <w:rFonts w:asciiTheme="minorBidi" w:hAnsiTheme="minorBidi" w:hint="cs"/>
                <w:sz w:val="28"/>
                <w:szCs w:val="28"/>
                <w:rtl/>
                <w:lang w:bidi="ar-SY"/>
              </w:rPr>
              <w:t>30-39</w:t>
            </w:r>
          </w:p>
        </w:tc>
        <w:tc>
          <w:tcPr>
            <w:tcW w:w="1421" w:type="dxa"/>
          </w:tcPr>
          <w:p w:rsidR="00C26A4E" w:rsidRDefault="00C26A4E" w:rsidP="00E8766F">
            <w:pPr>
              <w:contextualSpacing/>
              <w:jc w:val="both"/>
              <w:rPr>
                <w:rFonts w:asciiTheme="minorBidi" w:hAnsiTheme="minorBidi"/>
                <w:sz w:val="28"/>
                <w:szCs w:val="28"/>
                <w:rtl/>
                <w:lang w:bidi="ar-SY"/>
              </w:rPr>
            </w:pPr>
            <w:r>
              <w:rPr>
                <w:rFonts w:asciiTheme="minorBidi" w:hAnsiTheme="minorBidi" w:hint="cs"/>
                <w:sz w:val="28"/>
                <w:szCs w:val="28"/>
                <w:rtl/>
                <w:lang w:bidi="ar-SY"/>
              </w:rPr>
              <w:t>9</w:t>
            </w:r>
          </w:p>
        </w:tc>
        <w:tc>
          <w:tcPr>
            <w:tcW w:w="1421" w:type="dxa"/>
          </w:tcPr>
          <w:p w:rsidR="00C26A4E" w:rsidRDefault="00C26A4E" w:rsidP="00E8766F">
            <w:pPr>
              <w:contextualSpacing/>
              <w:jc w:val="both"/>
              <w:rPr>
                <w:rFonts w:asciiTheme="minorBidi" w:hAnsiTheme="minorBidi"/>
                <w:sz w:val="28"/>
                <w:szCs w:val="28"/>
                <w:rtl/>
                <w:lang w:bidi="ar-SY"/>
              </w:rPr>
            </w:pPr>
            <w:r>
              <w:rPr>
                <w:rFonts w:asciiTheme="minorBidi" w:hAnsiTheme="minorBidi" w:hint="cs"/>
                <w:sz w:val="28"/>
                <w:szCs w:val="28"/>
                <w:rtl/>
                <w:lang w:bidi="ar-SY"/>
              </w:rPr>
              <w:t>12</w:t>
            </w:r>
            <w:r>
              <w:rPr>
                <w:rFonts w:ascii="Arial" w:hAnsi="Arial" w:cs="Arial"/>
                <w:sz w:val="28"/>
                <w:szCs w:val="28"/>
                <w:rtl/>
                <w:lang w:bidi="ar-SY"/>
              </w:rPr>
              <w:t>٫</w:t>
            </w:r>
            <w:r>
              <w:rPr>
                <w:rFonts w:asciiTheme="minorBidi" w:hAnsiTheme="minorBidi" w:hint="cs"/>
                <w:sz w:val="28"/>
                <w:szCs w:val="28"/>
                <w:rtl/>
                <w:lang w:bidi="ar-SY"/>
              </w:rPr>
              <w:t>3%</w:t>
            </w:r>
          </w:p>
        </w:tc>
      </w:tr>
      <w:tr w:rsidR="00C26A4E" w:rsidTr="00C26A4E">
        <w:tc>
          <w:tcPr>
            <w:tcW w:w="1420" w:type="dxa"/>
          </w:tcPr>
          <w:p w:rsidR="00C26A4E" w:rsidRDefault="00C26A4E" w:rsidP="00E8766F">
            <w:pPr>
              <w:contextualSpacing/>
              <w:jc w:val="both"/>
              <w:rPr>
                <w:rFonts w:asciiTheme="minorBidi" w:hAnsiTheme="minorBidi"/>
                <w:sz w:val="28"/>
                <w:szCs w:val="28"/>
                <w:rtl/>
                <w:lang w:bidi="ar-SY"/>
              </w:rPr>
            </w:pPr>
            <w:r>
              <w:rPr>
                <w:rFonts w:asciiTheme="minorBidi" w:hAnsiTheme="minorBidi" w:hint="cs"/>
                <w:sz w:val="28"/>
                <w:szCs w:val="28"/>
                <w:rtl/>
                <w:lang w:bidi="ar-SY"/>
              </w:rPr>
              <w:t>40-49</w:t>
            </w:r>
          </w:p>
        </w:tc>
        <w:tc>
          <w:tcPr>
            <w:tcW w:w="1420" w:type="dxa"/>
          </w:tcPr>
          <w:p w:rsidR="00C26A4E" w:rsidRDefault="00C26A4E" w:rsidP="00E8766F">
            <w:pPr>
              <w:contextualSpacing/>
              <w:jc w:val="both"/>
              <w:rPr>
                <w:rFonts w:asciiTheme="minorBidi" w:hAnsiTheme="minorBidi"/>
                <w:sz w:val="28"/>
                <w:szCs w:val="28"/>
                <w:rtl/>
                <w:lang w:bidi="ar-SY"/>
              </w:rPr>
            </w:pPr>
            <w:r>
              <w:rPr>
                <w:rFonts w:asciiTheme="minorBidi" w:hAnsiTheme="minorBidi" w:hint="cs"/>
                <w:sz w:val="28"/>
                <w:szCs w:val="28"/>
                <w:rtl/>
                <w:lang w:bidi="ar-SY"/>
              </w:rPr>
              <w:t>69</w:t>
            </w:r>
          </w:p>
        </w:tc>
        <w:tc>
          <w:tcPr>
            <w:tcW w:w="1420" w:type="dxa"/>
          </w:tcPr>
          <w:p w:rsidR="00C26A4E" w:rsidRDefault="00C26A4E" w:rsidP="00E8766F">
            <w:pPr>
              <w:contextualSpacing/>
              <w:jc w:val="both"/>
              <w:rPr>
                <w:rFonts w:asciiTheme="minorBidi" w:hAnsiTheme="minorBidi"/>
                <w:sz w:val="28"/>
                <w:szCs w:val="28"/>
                <w:rtl/>
                <w:lang w:bidi="ar-SY"/>
              </w:rPr>
            </w:pPr>
            <w:r>
              <w:rPr>
                <w:rFonts w:asciiTheme="minorBidi" w:hAnsiTheme="minorBidi" w:hint="cs"/>
                <w:sz w:val="28"/>
                <w:szCs w:val="28"/>
                <w:rtl/>
                <w:lang w:bidi="ar-SY"/>
              </w:rPr>
              <w:t>38</w:t>
            </w:r>
            <w:r>
              <w:rPr>
                <w:rFonts w:ascii="Arial" w:hAnsi="Arial" w:cs="Arial"/>
                <w:sz w:val="28"/>
                <w:szCs w:val="28"/>
                <w:rtl/>
                <w:lang w:bidi="ar-SY"/>
              </w:rPr>
              <w:t>٫</w:t>
            </w:r>
            <w:r>
              <w:rPr>
                <w:rFonts w:asciiTheme="minorBidi" w:hAnsiTheme="minorBidi" w:hint="cs"/>
                <w:sz w:val="28"/>
                <w:szCs w:val="28"/>
                <w:rtl/>
                <w:lang w:bidi="ar-SY"/>
              </w:rPr>
              <w:t>1%</w:t>
            </w:r>
          </w:p>
        </w:tc>
        <w:tc>
          <w:tcPr>
            <w:tcW w:w="1420" w:type="dxa"/>
          </w:tcPr>
          <w:p w:rsidR="00C26A4E" w:rsidRDefault="00C26A4E" w:rsidP="00E8766F">
            <w:pPr>
              <w:contextualSpacing/>
              <w:jc w:val="both"/>
              <w:rPr>
                <w:rFonts w:asciiTheme="minorBidi" w:hAnsiTheme="minorBidi"/>
                <w:sz w:val="28"/>
                <w:szCs w:val="28"/>
                <w:rtl/>
                <w:lang w:bidi="ar-SY"/>
              </w:rPr>
            </w:pPr>
            <w:r>
              <w:rPr>
                <w:rFonts w:asciiTheme="minorBidi" w:hAnsiTheme="minorBidi" w:hint="cs"/>
                <w:sz w:val="28"/>
                <w:szCs w:val="28"/>
                <w:rtl/>
                <w:lang w:bidi="ar-SY"/>
              </w:rPr>
              <w:t>40-49</w:t>
            </w:r>
          </w:p>
        </w:tc>
        <w:tc>
          <w:tcPr>
            <w:tcW w:w="1421" w:type="dxa"/>
          </w:tcPr>
          <w:p w:rsidR="00C26A4E" w:rsidRDefault="00C26A4E" w:rsidP="00E8766F">
            <w:pPr>
              <w:contextualSpacing/>
              <w:jc w:val="both"/>
              <w:rPr>
                <w:rFonts w:asciiTheme="minorBidi" w:hAnsiTheme="minorBidi"/>
                <w:sz w:val="28"/>
                <w:szCs w:val="28"/>
                <w:rtl/>
                <w:lang w:bidi="ar-SY"/>
              </w:rPr>
            </w:pPr>
            <w:r>
              <w:rPr>
                <w:rFonts w:asciiTheme="minorBidi" w:hAnsiTheme="minorBidi" w:hint="cs"/>
                <w:sz w:val="28"/>
                <w:szCs w:val="28"/>
                <w:rtl/>
                <w:lang w:bidi="ar-SY"/>
              </w:rPr>
              <w:t>30</w:t>
            </w:r>
          </w:p>
        </w:tc>
        <w:tc>
          <w:tcPr>
            <w:tcW w:w="1421" w:type="dxa"/>
          </w:tcPr>
          <w:p w:rsidR="00C26A4E" w:rsidRDefault="00C26A4E" w:rsidP="00E8766F">
            <w:pPr>
              <w:contextualSpacing/>
              <w:jc w:val="both"/>
              <w:rPr>
                <w:rFonts w:asciiTheme="minorBidi" w:hAnsiTheme="minorBidi"/>
                <w:sz w:val="28"/>
                <w:szCs w:val="28"/>
                <w:rtl/>
                <w:lang w:bidi="ar-SY"/>
              </w:rPr>
            </w:pPr>
            <w:r>
              <w:rPr>
                <w:rFonts w:asciiTheme="minorBidi" w:hAnsiTheme="minorBidi" w:hint="cs"/>
                <w:sz w:val="28"/>
                <w:szCs w:val="28"/>
                <w:rtl/>
                <w:lang w:bidi="ar-SY"/>
              </w:rPr>
              <w:t>41</w:t>
            </w:r>
            <w:r>
              <w:rPr>
                <w:rFonts w:ascii="Arial" w:hAnsi="Arial" w:cs="Arial"/>
                <w:sz w:val="28"/>
                <w:szCs w:val="28"/>
                <w:rtl/>
                <w:lang w:bidi="ar-SY"/>
              </w:rPr>
              <w:t>٫</w:t>
            </w:r>
            <w:r>
              <w:rPr>
                <w:rFonts w:asciiTheme="minorBidi" w:hAnsiTheme="minorBidi" w:hint="cs"/>
                <w:sz w:val="28"/>
                <w:szCs w:val="28"/>
                <w:rtl/>
                <w:lang w:bidi="ar-SY"/>
              </w:rPr>
              <w:t>1%</w:t>
            </w:r>
          </w:p>
        </w:tc>
      </w:tr>
      <w:tr w:rsidR="00C26A4E" w:rsidTr="00C26A4E">
        <w:tc>
          <w:tcPr>
            <w:tcW w:w="1420" w:type="dxa"/>
          </w:tcPr>
          <w:p w:rsidR="00C26A4E" w:rsidRDefault="00C26A4E" w:rsidP="00E8766F">
            <w:pPr>
              <w:contextualSpacing/>
              <w:jc w:val="both"/>
              <w:rPr>
                <w:rFonts w:asciiTheme="minorBidi" w:hAnsiTheme="minorBidi"/>
                <w:sz w:val="28"/>
                <w:szCs w:val="28"/>
                <w:rtl/>
                <w:lang w:bidi="ar-SY"/>
              </w:rPr>
            </w:pPr>
            <w:r>
              <w:rPr>
                <w:rFonts w:asciiTheme="minorBidi" w:hAnsiTheme="minorBidi" w:hint="cs"/>
                <w:sz w:val="28"/>
                <w:szCs w:val="28"/>
                <w:rtl/>
                <w:lang w:bidi="ar-SY"/>
              </w:rPr>
              <w:t>50-59</w:t>
            </w:r>
          </w:p>
        </w:tc>
        <w:tc>
          <w:tcPr>
            <w:tcW w:w="1420" w:type="dxa"/>
          </w:tcPr>
          <w:p w:rsidR="00C26A4E" w:rsidRDefault="00C26A4E" w:rsidP="00E8766F">
            <w:pPr>
              <w:contextualSpacing/>
              <w:jc w:val="both"/>
              <w:rPr>
                <w:rFonts w:asciiTheme="minorBidi" w:hAnsiTheme="minorBidi"/>
                <w:sz w:val="28"/>
                <w:szCs w:val="28"/>
                <w:rtl/>
                <w:lang w:bidi="ar-SY"/>
              </w:rPr>
            </w:pPr>
            <w:r>
              <w:rPr>
                <w:rFonts w:asciiTheme="minorBidi" w:hAnsiTheme="minorBidi" w:hint="cs"/>
                <w:sz w:val="28"/>
                <w:szCs w:val="28"/>
                <w:rtl/>
                <w:lang w:bidi="ar-SY"/>
              </w:rPr>
              <w:t>29</w:t>
            </w:r>
          </w:p>
        </w:tc>
        <w:tc>
          <w:tcPr>
            <w:tcW w:w="1420" w:type="dxa"/>
          </w:tcPr>
          <w:p w:rsidR="00C26A4E" w:rsidRDefault="00C26A4E" w:rsidP="00E8766F">
            <w:pPr>
              <w:contextualSpacing/>
              <w:jc w:val="both"/>
              <w:rPr>
                <w:rFonts w:asciiTheme="minorBidi" w:hAnsiTheme="minorBidi"/>
                <w:sz w:val="28"/>
                <w:szCs w:val="28"/>
                <w:rtl/>
                <w:lang w:bidi="ar-SY"/>
              </w:rPr>
            </w:pPr>
            <w:r>
              <w:rPr>
                <w:rFonts w:asciiTheme="minorBidi" w:hAnsiTheme="minorBidi" w:hint="cs"/>
                <w:sz w:val="28"/>
                <w:szCs w:val="28"/>
                <w:rtl/>
                <w:lang w:bidi="ar-SY"/>
              </w:rPr>
              <w:t>16%</w:t>
            </w:r>
          </w:p>
        </w:tc>
        <w:tc>
          <w:tcPr>
            <w:tcW w:w="1420" w:type="dxa"/>
          </w:tcPr>
          <w:p w:rsidR="00C26A4E" w:rsidRDefault="00C26A4E" w:rsidP="00E8766F">
            <w:pPr>
              <w:contextualSpacing/>
              <w:jc w:val="both"/>
              <w:rPr>
                <w:rFonts w:asciiTheme="minorBidi" w:hAnsiTheme="minorBidi"/>
                <w:sz w:val="28"/>
                <w:szCs w:val="28"/>
                <w:rtl/>
                <w:lang w:bidi="ar-SY"/>
              </w:rPr>
            </w:pPr>
            <w:r>
              <w:rPr>
                <w:rFonts w:asciiTheme="minorBidi" w:hAnsiTheme="minorBidi" w:hint="cs"/>
                <w:sz w:val="28"/>
                <w:szCs w:val="28"/>
                <w:rtl/>
                <w:lang w:bidi="ar-SY"/>
              </w:rPr>
              <w:t>50-59</w:t>
            </w:r>
          </w:p>
        </w:tc>
        <w:tc>
          <w:tcPr>
            <w:tcW w:w="1421" w:type="dxa"/>
          </w:tcPr>
          <w:p w:rsidR="00C26A4E" w:rsidRDefault="00C26A4E" w:rsidP="00E8766F">
            <w:pPr>
              <w:contextualSpacing/>
              <w:jc w:val="both"/>
              <w:rPr>
                <w:rFonts w:asciiTheme="minorBidi" w:hAnsiTheme="minorBidi"/>
                <w:sz w:val="28"/>
                <w:szCs w:val="28"/>
                <w:rtl/>
                <w:lang w:bidi="ar-SY"/>
              </w:rPr>
            </w:pPr>
            <w:r>
              <w:rPr>
                <w:rFonts w:asciiTheme="minorBidi" w:hAnsiTheme="minorBidi" w:hint="cs"/>
                <w:sz w:val="28"/>
                <w:szCs w:val="28"/>
                <w:rtl/>
                <w:lang w:bidi="ar-SY"/>
              </w:rPr>
              <w:t>17</w:t>
            </w:r>
          </w:p>
        </w:tc>
        <w:tc>
          <w:tcPr>
            <w:tcW w:w="1421" w:type="dxa"/>
          </w:tcPr>
          <w:p w:rsidR="00C26A4E" w:rsidRDefault="00C26A4E" w:rsidP="00E8766F">
            <w:pPr>
              <w:contextualSpacing/>
              <w:jc w:val="both"/>
              <w:rPr>
                <w:rFonts w:asciiTheme="minorBidi" w:hAnsiTheme="minorBidi"/>
                <w:sz w:val="28"/>
                <w:szCs w:val="28"/>
                <w:rtl/>
                <w:lang w:bidi="ar-SY"/>
              </w:rPr>
            </w:pPr>
            <w:r>
              <w:rPr>
                <w:rFonts w:asciiTheme="minorBidi" w:hAnsiTheme="minorBidi" w:hint="cs"/>
                <w:sz w:val="28"/>
                <w:szCs w:val="28"/>
                <w:rtl/>
                <w:lang w:bidi="ar-SY"/>
              </w:rPr>
              <w:t>23</w:t>
            </w:r>
            <w:r>
              <w:rPr>
                <w:rFonts w:ascii="Arial" w:hAnsi="Arial" w:cs="Arial"/>
                <w:sz w:val="28"/>
                <w:szCs w:val="28"/>
                <w:rtl/>
                <w:lang w:bidi="ar-SY"/>
              </w:rPr>
              <w:t>٫</w:t>
            </w:r>
            <w:r>
              <w:rPr>
                <w:rFonts w:asciiTheme="minorBidi" w:hAnsiTheme="minorBidi" w:hint="cs"/>
                <w:sz w:val="28"/>
                <w:szCs w:val="28"/>
                <w:rtl/>
                <w:lang w:bidi="ar-SY"/>
              </w:rPr>
              <w:t>3%</w:t>
            </w:r>
          </w:p>
        </w:tc>
      </w:tr>
      <w:tr w:rsidR="00C26A4E" w:rsidTr="00C26A4E">
        <w:tc>
          <w:tcPr>
            <w:tcW w:w="1420" w:type="dxa"/>
          </w:tcPr>
          <w:p w:rsidR="00C26A4E" w:rsidRDefault="00C26A4E" w:rsidP="00E8766F">
            <w:pPr>
              <w:contextualSpacing/>
              <w:jc w:val="both"/>
              <w:rPr>
                <w:rFonts w:asciiTheme="minorBidi" w:hAnsiTheme="minorBidi"/>
                <w:sz w:val="28"/>
                <w:szCs w:val="28"/>
                <w:rtl/>
                <w:lang w:bidi="ar-SY"/>
              </w:rPr>
            </w:pPr>
            <w:r>
              <w:rPr>
                <w:rFonts w:asciiTheme="minorBidi" w:hAnsiTheme="minorBidi" w:hint="cs"/>
                <w:sz w:val="28"/>
                <w:szCs w:val="28"/>
                <w:rtl/>
                <w:lang w:bidi="ar-SY"/>
              </w:rPr>
              <w:t>60-69</w:t>
            </w:r>
          </w:p>
        </w:tc>
        <w:tc>
          <w:tcPr>
            <w:tcW w:w="1420" w:type="dxa"/>
          </w:tcPr>
          <w:p w:rsidR="00C26A4E" w:rsidRDefault="00C26A4E" w:rsidP="00E8766F">
            <w:pPr>
              <w:contextualSpacing/>
              <w:jc w:val="both"/>
              <w:rPr>
                <w:rFonts w:asciiTheme="minorBidi" w:hAnsiTheme="minorBidi"/>
                <w:sz w:val="28"/>
                <w:szCs w:val="28"/>
                <w:rtl/>
                <w:lang w:bidi="ar-SY"/>
              </w:rPr>
            </w:pPr>
            <w:r>
              <w:rPr>
                <w:rFonts w:asciiTheme="minorBidi" w:hAnsiTheme="minorBidi" w:hint="cs"/>
                <w:sz w:val="28"/>
                <w:szCs w:val="28"/>
                <w:rtl/>
                <w:lang w:bidi="ar-SY"/>
              </w:rPr>
              <w:t>4</w:t>
            </w:r>
          </w:p>
        </w:tc>
        <w:tc>
          <w:tcPr>
            <w:tcW w:w="1420" w:type="dxa"/>
          </w:tcPr>
          <w:p w:rsidR="00C26A4E" w:rsidRDefault="00C26A4E" w:rsidP="00E8766F">
            <w:pPr>
              <w:contextualSpacing/>
              <w:jc w:val="both"/>
              <w:rPr>
                <w:rFonts w:asciiTheme="minorBidi" w:hAnsiTheme="minorBidi"/>
                <w:sz w:val="28"/>
                <w:szCs w:val="28"/>
                <w:rtl/>
                <w:lang w:bidi="ar-SY"/>
              </w:rPr>
            </w:pPr>
            <w:r>
              <w:rPr>
                <w:rFonts w:asciiTheme="minorBidi" w:hAnsiTheme="minorBidi" w:hint="cs"/>
                <w:sz w:val="28"/>
                <w:szCs w:val="28"/>
                <w:rtl/>
                <w:lang w:bidi="ar-SY"/>
              </w:rPr>
              <w:t>2</w:t>
            </w:r>
            <w:r>
              <w:rPr>
                <w:rFonts w:ascii="Arial" w:hAnsi="Arial" w:cs="Arial"/>
                <w:sz w:val="28"/>
                <w:szCs w:val="28"/>
                <w:rtl/>
                <w:lang w:bidi="ar-SY"/>
              </w:rPr>
              <w:t>٫</w:t>
            </w:r>
            <w:r>
              <w:rPr>
                <w:rFonts w:asciiTheme="minorBidi" w:hAnsiTheme="minorBidi" w:hint="cs"/>
                <w:sz w:val="28"/>
                <w:szCs w:val="28"/>
                <w:rtl/>
                <w:lang w:bidi="ar-SY"/>
              </w:rPr>
              <w:t>2%</w:t>
            </w:r>
          </w:p>
        </w:tc>
        <w:tc>
          <w:tcPr>
            <w:tcW w:w="1420" w:type="dxa"/>
          </w:tcPr>
          <w:p w:rsidR="00C26A4E" w:rsidRDefault="00C26A4E" w:rsidP="00E8766F">
            <w:pPr>
              <w:contextualSpacing/>
              <w:jc w:val="both"/>
              <w:rPr>
                <w:rFonts w:asciiTheme="minorBidi" w:hAnsiTheme="minorBidi"/>
                <w:sz w:val="28"/>
                <w:szCs w:val="28"/>
                <w:rtl/>
                <w:lang w:bidi="ar-SY"/>
              </w:rPr>
            </w:pPr>
            <w:r>
              <w:rPr>
                <w:rFonts w:asciiTheme="minorBidi" w:hAnsiTheme="minorBidi" w:hint="cs"/>
                <w:sz w:val="28"/>
                <w:szCs w:val="28"/>
                <w:rtl/>
                <w:lang w:bidi="ar-SY"/>
              </w:rPr>
              <w:t>60-69</w:t>
            </w:r>
          </w:p>
        </w:tc>
        <w:tc>
          <w:tcPr>
            <w:tcW w:w="1421" w:type="dxa"/>
          </w:tcPr>
          <w:p w:rsidR="00C26A4E" w:rsidRDefault="00C26A4E" w:rsidP="00E8766F">
            <w:pPr>
              <w:contextualSpacing/>
              <w:jc w:val="both"/>
              <w:rPr>
                <w:rFonts w:asciiTheme="minorBidi" w:hAnsiTheme="minorBidi"/>
                <w:sz w:val="28"/>
                <w:szCs w:val="28"/>
                <w:rtl/>
                <w:lang w:bidi="ar-SY"/>
              </w:rPr>
            </w:pPr>
            <w:r>
              <w:rPr>
                <w:rFonts w:asciiTheme="minorBidi" w:hAnsiTheme="minorBidi" w:hint="cs"/>
                <w:sz w:val="28"/>
                <w:szCs w:val="28"/>
                <w:rtl/>
                <w:lang w:bidi="ar-SY"/>
              </w:rPr>
              <w:t>4</w:t>
            </w:r>
          </w:p>
        </w:tc>
        <w:tc>
          <w:tcPr>
            <w:tcW w:w="1421" w:type="dxa"/>
          </w:tcPr>
          <w:p w:rsidR="00C26A4E" w:rsidRDefault="00C26A4E" w:rsidP="00E8766F">
            <w:pPr>
              <w:contextualSpacing/>
              <w:jc w:val="both"/>
              <w:rPr>
                <w:rFonts w:asciiTheme="minorBidi" w:hAnsiTheme="minorBidi"/>
                <w:sz w:val="28"/>
                <w:szCs w:val="28"/>
                <w:rtl/>
                <w:lang w:bidi="ar-SY"/>
              </w:rPr>
            </w:pPr>
            <w:r>
              <w:rPr>
                <w:rFonts w:asciiTheme="minorBidi" w:hAnsiTheme="minorBidi" w:hint="cs"/>
                <w:sz w:val="28"/>
                <w:szCs w:val="28"/>
                <w:rtl/>
                <w:lang w:bidi="ar-SY"/>
              </w:rPr>
              <w:t>5</w:t>
            </w:r>
            <w:r>
              <w:rPr>
                <w:rFonts w:ascii="Arial" w:hAnsi="Arial" w:cs="Arial"/>
                <w:sz w:val="28"/>
                <w:szCs w:val="28"/>
                <w:rtl/>
                <w:lang w:bidi="ar-SY"/>
              </w:rPr>
              <w:t>٫</w:t>
            </w:r>
            <w:r>
              <w:rPr>
                <w:rFonts w:asciiTheme="minorBidi" w:hAnsiTheme="minorBidi" w:hint="cs"/>
                <w:sz w:val="28"/>
                <w:szCs w:val="28"/>
                <w:rtl/>
                <w:lang w:bidi="ar-SY"/>
              </w:rPr>
              <w:t>5%</w:t>
            </w:r>
          </w:p>
        </w:tc>
      </w:tr>
    </w:tbl>
    <w:p w:rsidR="00856E7B" w:rsidRDefault="00856E7B" w:rsidP="00856E7B">
      <w:pPr>
        <w:jc w:val="both"/>
        <w:rPr>
          <w:rFonts w:asciiTheme="minorBidi" w:hAnsiTheme="minorBidi"/>
          <w:sz w:val="28"/>
          <w:szCs w:val="28"/>
          <w:rtl/>
          <w:lang w:bidi="ar-SY"/>
        </w:rPr>
      </w:pPr>
    </w:p>
    <w:p w:rsidR="00B50868" w:rsidRDefault="00B50868" w:rsidP="00085D71">
      <w:pPr>
        <w:jc w:val="both"/>
        <w:rPr>
          <w:rFonts w:asciiTheme="minorBidi" w:hAnsiTheme="minorBidi"/>
          <w:b/>
          <w:bCs/>
          <w:sz w:val="28"/>
          <w:szCs w:val="28"/>
          <w:rtl/>
        </w:rPr>
      </w:pPr>
      <w:r w:rsidRPr="00B50868">
        <w:rPr>
          <w:rFonts w:asciiTheme="minorBidi" w:hAnsiTheme="minorBidi" w:cs="Arial"/>
          <w:b/>
          <w:bCs/>
          <w:noProof/>
          <w:sz w:val="28"/>
          <w:szCs w:val="28"/>
          <w:rtl/>
        </w:rPr>
        <w:drawing>
          <wp:inline distT="0" distB="0" distL="0" distR="0">
            <wp:extent cx="5270500" cy="3074670"/>
            <wp:effectExtent l="50800" t="25400" r="38100" b="74930"/>
            <wp:docPr id="4"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646E55" w:rsidRDefault="00646E55" w:rsidP="00085D71">
      <w:pPr>
        <w:jc w:val="both"/>
        <w:rPr>
          <w:rFonts w:asciiTheme="minorBidi" w:hAnsiTheme="minorBidi"/>
          <w:b/>
          <w:bCs/>
          <w:sz w:val="28"/>
          <w:szCs w:val="28"/>
          <w:rtl/>
        </w:rPr>
      </w:pPr>
    </w:p>
    <w:p w:rsidR="00646E55" w:rsidRDefault="00646E55" w:rsidP="00085D71">
      <w:pPr>
        <w:jc w:val="both"/>
        <w:rPr>
          <w:rFonts w:asciiTheme="minorBidi" w:hAnsiTheme="minorBidi"/>
          <w:b/>
          <w:bCs/>
          <w:sz w:val="28"/>
          <w:szCs w:val="28"/>
          <w:rtl/>
        </w:rPr>
      </w:pPr>
    </w:p>
    <w:p w:rsidR="00646E55" w:rsidRDefault="00646E55" w:rsidP="00085D71">
      <w:pPr>
        <w:jc w:val="both"/>
        <w:rPr>
          <w:rFonts w:asciiTheme="minorBidi" w:hAnsiTheme="minorBidi"/>
          <w:b/>
          <w:bCs/>
          <w:sz w:val="28"/>
          <w:szCs w:val="28"/>
          <w:rtl/>
        </w:rPr>
      </w:pPr>
    </w:p>
    <w:p w:rsidR="00646E55" w:rsidRDefault="00646E55" w:rsidP="00085D71">
      <w:pPr>
        <w:jc w:val="both"/>
        <w:rPr>
          <w:rFonts w:asciiTheme="minorBidi" w:hAnsiTheme="minorBidi"/>
          <w:b/>
          <w:bCs/>
          <w:sz w:val="28"/>
          <w:szCs w:val="28"/>
          <w:rtl/>
        </w:rPr>
      </w:pPr>
    </w:p>
    <w:p w:rsidR="00646E55" w:rsidRDefault="00646E55" w:rsidP="00085D71">
      <w:pPr>
        <w:jc w:val="both"/>
        <w:rPr>
          <w:rFonts w:asciiTheme="minorBidi" w:hAnsiTheme="minorBidi"/>
          <w:b/>
          <w:bCs/>
          <w:sz w:val="28"/>
          <w:szCs w:val="28"/>
          <w:rtl/>
        </w:rPr>
      </w:pPr>
    </w:p>
    <w:p w:rsidR="00646E55" w:rsidRDefault="00646E55" w:rsidP="00085D71">
      <w:pPr>
        <w:jc w:val="both"/>
        <w:rPr>
          <w:rFonts w:asciiTheme="minorBidi" w:hAnsiTheme="minorBidi"/>
          <w:b/>
          <w:bCs/>
          <w:sz w:val="28"/>
          <w:szCs w:val="28"/>
          <w:rtl/>
        </w:rPr>
      </w:pPr>
    </w:p>
    <w:p w:rsidR="00646E55" w:rsidRDefault="00646E55" w:rsidP="00085D71">
      <w:pPr>
        <w:jc w:val="both"/>
        <w:rPr>
          <w:rFonts w:asciiTheme="minorBidi" w:hAnsiTheme="minorBidi"/>
          <w:b/>
          <w:bCs/>
          <w:sz w:val="28"/>
          <w:szCs w:val="28"/>
          <w:rtl/>
        </w:rPr>
      </w:pPr>
    </w:p>
    <w:p w:rsidR="00085D71" w:rsidRDefault="006F36FF" w:rsidP="00085D71">
      <w:pPr>
        <w:jc w:val="both"/>
        <w:rPr>
          <w:rFonts w:asciiTheme="minorBidi" w:hAnsiTheme="minorBidi"/>
          <w:b/>
          <w:bCs/>
          <w:sz w:val="28"/>
          <w:szCs w:val="28"/>
          <w:rtl/>
        </w:rPr>
      </w:pPr>
      <w:r>
        <w:rPr>
          <w:rFonts w:asciiTheme="minorBidi" w:hAnsiTheme="minorBidi" w:hint="cs"/>
          <w:b/>
          <w:bCs/>
          <w:sz w:val="28"/>
          <w:szCs w:val="28"/>
          <w:rtl/>
        </w:rPr>
        <w:lastRenderedPageBreak/>
        <w:t>التوزع حسب حالة ال</w:t>
      </w:r>
      <w:r w:rsidR="00085D71">
        <w:rPr>
          <w:rFonts w:asciiTheme="minorBidi" w:hAnsiTheme="minorBidi" w:hint="cs"/>
          <w:b/>
          <w:bCs/>
          <w:sz w:val="28"/>
          <w:szCs w:val="28"/>
          <w:rtl/>
        </w:rPr>
        <w:t>ضهي:</w:t>
      </w:r>
    </w:p>
    <w:p w:rsidR="00421306" w:rsidRPr="00085D71" w:rsidRDefault="00085D71" w:rsidP="00B07DCC">
      <w:pPr>
        <w:jc w:val="both"/>
        <w:rPr>
          <w:rFonts w:asciiTheme="minorBidi" w:hAnsiTheme="minorBidi"/>
          <w:sz w:val="28"/>
          <w:szCs w:val="28"/>
          <w:rtl/>
          <w:lang w:bidi="ar-SY"/>
        </w:rPr>
      </w:pPr>
      <w:r>
        <w:rPr>
          <w:rFonts w:asciiTheme="minorBidi" w:hAnsiTheme="minorBidi" w:hint="cs"/>
          <w:sz w:val="28"/>
          <w:szCs w:val="28"/>
          <w:rtl/>
        </w:rPr>
        <w:t>توزعت معظم المريضات في مرحلة ماقبل الضهي حيث بلغت 57</w:t>
      </w:r>
      <w:r>
        <w:rPr>
          <w:rFonts w:asciiTheme="minorBidi" w:hAnsiTheme="minorBidi"/>
          <w:sz w:val="28"/>
          <w:szCs w:val="28"/>
          <w:rtl/>
        </w:rPr>
        <w:t>٫</w:t>
      </w:r>
      <w:r>
        <w:rPr>
          <w:rFonts w:asciiTheme="minorBidi" w:hAnsiTheme="minorBidi" w:hint="cs"/>
          <w:sz w:val="28"/>
          <w:szCs w:val="28"/>
          <w:rtl/>
        </w:rPr>
        <w:t xml:space="preserve">5%للمريضات إيجابيات </w:t>
      </w:r>
      <w:r>
        <w:rPr>
          <w:rFonts w:asciiTheme="minorBidi" w:hAnsiTheme="minorBidi"/>
          <w:sz w:val="28"/>
          <w:szCs w:val="28"/>
        </w:rPr>
        <w:t>HER2</w:t>
      </w:r>
      <w:r>
        <w:rPr>
          <w:rFonts w:asciiTheme="minorBidi" w:hAnsiTheme="minorBidi" w:hint="cs"/>
          <w:sz w:val="28"/>
          <w:szCs w:val="28"/>
          <w:rtl/>
          <w:lang w:bidi="ar-SY"/>
        </w:rPr>
        <w:t>،و54</w:t>
      </w:r>
      <w:r>
        <w:rPr>
          <w:rFonts w:asciiTheme="minorBidi" w:hAnsiTheme="minorBidi"/>
          <w:sz w:val="28"/>
          <w:szCs w:val="28"/>
          <w:rtl/>
          <w:lang w:bidi="ar-SY"/>
        </w:rPr>
        <w:t>٫</w:t>
      </w:r>
      <w:r>
        <w:rPr>
          <w:rFonts w:asciiTheme="minorBidi" w:hAnsiTheme="minorBidi" w:hint="cs"/>
          <w:sz w:val="28"/>
          <w:szCs w:val="28"/>
          <w:rtl/>
          <w:lang w:bidi="ar-SY"/>
        </w:rPr>
        <w:t xml:space="preserve">1%للمريضات سلبيات </w:t>
      </w:r>
      <w:r>
        <w:rPr>
          <w:rFonts w:asciiTheme="minorBidi" w:hAnsiTheme="minorBidi"/>
          <w:sz w:val="28"/>
          <w:szCs w:val="28"/>
          <w:lang w:bidi="ar-SY"/>
        </w:rPr>
        <w:t>HER2</w:t>
      </w:r>
      <w:r w:rsidR="00B07DCC">
        <w:rPr>
          <w:rFonts w:asciiTheme="minorBidi" w:hAnsiTheme="minorBidi" w:hint="cs"/>
          <w:sz w:val="28"/>
          <w:szCs w:val="28"/>
          <w:rtl/>
          <w:lang w:bidi="ar-SY"/>
        </w:rPr>
        <w:t>.</w:t>
      </w:r>
      <w:r w:rsidR="0055409E">
        <w:rPr>
          <w:rFonts w:asciiTheme="minorBidi" w:hAnsiTheme="minorBidi"/>
          <w:sz w:val="28"/>
          <w:szCs w:val="28"/>
          <w:rtl/>
        </w:rPr>
        <w:t>والجدول رقم (</w:t>
      </w:r>
      <w:r w:rsidR="0055409E">
        <w:rPr>
          <w:rFonts w:asciiTheme="minorBidi" w:hAnsiTheme="minorBidi" w:hint="cs"/>
          <w:sz w:val="28"/>
          <w:szCs w:val="28"/>
          <w:rtl/>
        </w:rPr>
        <w:t>4</w:t>
      </w:r>
      <w:r>
        <w:rPr>
          <w:rFonts w:asciiTheme="minorBidi" w:hAnsiTheme="minorBidi"/>
          <w:sz w:val="28"/>
          <w:szCs w:val="28"/>
          <w:rtl/>
        </w:rPr>
        <w:t>) يبين ماسبق:</w:t>
      </w:r>
    </w:p>
    <w:tbl>
      <w:tblPr>
        <w:tblStyle w:val="a4"/>
        <w:bidiVisual/>
        <w:tblW w:w="0" w:type="auto"/>
        <w:tblLook w:val="04A0"/>
      </w:tblPr>
      <w:tblGrid>
        <w:gridCol w:w="1420"/>
        <w:gridCol w:w="1420"/>
        <w:gridCol w:w="1420"/>
        <w:gridCol w:w="1420"/>
        <w:gridCol w:w="1421"/>
        <w:gridCol w:w="1421"/>
      </w:tblGrid>
      <w:tr w:rsidR="006F36FF" w:rsidTr="00430050">
        <w:tc>
          <w:tcPr>
            <w:tcW w:w="4260" w:type="dxa"/>
            <w:gridSpan w:val="3"/>
          </w:tcPr>
          <w:p w:rsidR="006F36FF" w:rsidRDefault="006F36FF" w:rsidP="00856E7B">
            <w:pPr>
              <w:jc w:val="both"/>
              <w:rPr>
                <w:rFonts w:asciiTheme="minorBidi" w:hAnsiTheme="minorBidi"/>
                <w:sz w:val="28"/>
                <w:szCs w:val="28"/>
                <w:lang w:bidi="ar-SY"/>
              </w:rPr>
            </w:pPr>
            <w:r>
              <w:rPr>
                <w:rFonts w:asciiTheme="minorBidi" w:hAnsiTheme="minorBidi"/>
                <w:sz w:val="28"/>
                <w:szCs w:val="28"/>
                <w:lang w:bidi="ar-SY"/>
              </w:rPr>
              <w:t xml:space="preserve">HER2+                    </w:t>
            </w:r>
          </w:p>
        </w:tc>
        <w:tc>
          <w:tcPr>
            <w:tcW w:w="4262" w:type="dxa"/>
            <w:gridSpan w:val="3"/>
          </w:tcPr>
          <w:p w:rsidR="006F36FF" w:rsidRDefault="006F36FF" w:rsidP="00856E7B">
            <w:pPr>
              <w:jc w:val="both"/>
              <w:rPr>
                <w:rFonts w:asciiTheme="minorBidi" w:hAnsiTheme="minorBidi"/>
                <w:sz w:val="28"/>
                <w:szCs w:val="28"/>
                <w:lang w:bidi="ar-SY"/>
              </w:rPr>
            </w:pPr>
            <w:r>
              <w:rPr>
                <w:rFonts w:asciiTheme="minorBidi" w:hAnsiTheme="minorBidi"/>
                <w:sz w:val="28"/>
                <w:szCs w:val="28"/>
                <w:lang w:bidi="ar-SY"/>
              </w:rPr>
              <w:t xml:space="preserve">HER2-                    </w:t>
            </w:r>
          </w:p>
        </w:tc>
      </w:tr>
      <w:tr w:rsidR="006F36FF" w:rsidTr="006F36FF">
        <w:tc>
          <w:tcPr>
            <w:tcW w:w="1420" w:type="dxa"/>
          </w:tcPr>
          <w:p w:rsidR="006F36FF" w:rsidRDefault="006F36FF" w:rsidP="00856E7B">
            <w:pPr>
              <w:jc w:val="both"/>
              <w:rPr>
                <w:rFonts w:asciiTheme="minorBidi" w:hAnsiTheme="minorBidi"/>
                <w:sz w:val="28"/>
                <w:szCs w:val="28"/>
                <w:rtl/>
                <w:lang w:bidi="ar-SY"/>
              </w:rPr>
            </w:pPr>
            <w:bookmarkStart w:id="3" w:name="OLE_LINK1"/>
            <w:bookmarkStart w:id="4" w:name="OLE_LINK2"/>
            <w:r>
              <w:rPr>
                <w:rFonts w:asciiTheme="minorBidi" w:hAnsiTheme="minorBidi" w:hint="cs"/>
                <w:sz w:val="28"/>
                <w:szCs w:val="28"/>
                <w:rtl/>
                <w:lang w:bidi="ar-SY"/>
              </w:rPr>
              <w:t>حالة الضهي</w:t>
            </w:r>
            <w:bookmarkEnd w:id="3"/>
            <w:bookmarkEnd w:id="4"/>
          </w:p>
        </w:tc>
        <w:tc>
          <w:tcPr>
            <w:tcW w:w="1420" w:type="dxa"/>
          </w:tcPr>
          <w:p w:rsidR="006F36FF" w:rsidRDefault="006F36FF" w:rsidP="00856E7B">
            <w:pPr>
              <w:jc w:val="both"/>
              <w:rPr>
                <w:rFonts w:asciiTheme="minorBidi" w:hAnsiTheme="minorBidi"/>
                <w:sz w:val="28"/>
                <w:szCs w:val="28"/>
                <w:rtl/>
                <w:lang w:bidi="ar-SY"/>
              </w:rPr>
            </w:pPr>
            <w:r>
              <w:rPr>
                <w:rFonts w:asciiTheme="minorBidi" w:hAnsiTheme="minorBidi" w:hint="cs"/>
                <w:sz w:val="28"/>
                <w:szCs w:val="28"/>
                <w:rtl/>
              </w:rPr>
              <w:t>العدد</w:t>
            </w:r>
          </w:p>
        </w:tc>
        <w:tc>
          <w:tcPr>
            <w:tcW w:w="1420" w:type="dxa"/>
          </w:tcPr>
          <w:p w:rsidR="006F36FF" w:rsidRDefault="006F36FF" w:rsidP="00856E7B">
            <w:pPr>
              <w:jc w:val="both"/>
              <w:rPr>
                <w:rFonts w:asciiTheme="minorBidi" w:hAnsiTheme="minorBidi"/>
                <w:sz w:val="28"/>
                <w:szCs w:val="28"/>
                <w:rtl/>
              </w:rPr>
            </w:pPr>
            <w:bookmarkStart w:id="5" w:name="OLE_LINK3"/>
            <w:bookmarkStart w:id="6" w:name="OLE_LINK4"/>
            <w:r>
              <w:rPr>
                <w:rFonts w:asciiTheme="minorBidi" w:hAnsiTheme="minorBidi" w:hint="cs"/>
                <w:sz w:val="28"/>
                <w:szCs w:val="28"/>
                <w:rtl/>
              </w:rPr>
              <w:t>النسبة المئوية</w:t>
            </w:r>
            <w:bookmarkEnd w:id="5"/>
            <w:bookmarkEnd w:id="6"/>
          </w:p>
        </w:tc>
        <w:tc>
          <w:tcPr>
            <w:tcW w:w="1420" w:type="dxa"/>
          </w:tcPr>
          <w:p w:rsidR="006F36FF" w:rsidRDefault="006F36FF" w:rsidP="00856E7B">
            <w:pPr>
              <w:jc w:val="both"/>
              <w:rPr>
                <w:rFonts w:asciiTheme="minorBidi" w:hAnsiTheme="minorBidi"/>
                <w:sz w:val="28"/>
                <w:szCs w:val="28"/>
                <w:rtl/>
              </w:rPr>
            </w:pPr>
            <w:r>
              <w:rPr>
                <w:rFonts w:asciiTheme="minorBidi" w:hAnsiTheme="minorBidi"/>
                <w:sz w:val="28"/>
                <w:szCs w:val="28"/>
                <w:rtl/>
                <w:lang w:bidi="ar-SY"/>
              </w:rPr>
              <w:t>حالة الضهي</w:t>
            </w:r>
          </w:p>
        </w:tc>
        <w:tc>
          <w:tcPr>
            <w:tcW w:w="1421" w:type="dxa"/>
          </w:tcPr>
          <w:p w:rsidR="006F36FF" w:rsidRDefault="006F36FF" w:rsidP="00856E7B">
            <w:pPr>
              <w:jc w:val="both"/>
              <w:rPr>
                <w:rFonts w:asciiTheme="minorBidi" w:hAnsiTheme="minorBidi"/>
                <w:sz w:val="28"/>
                <w:szCs w:val="28"/>
                <w:rtl/>
              </w:rPr>
            </w:pPr>
            <w:r>
              <w:rPr>
                <w:rFonts w:asciiTheme="minorBidi" w:hAnsiTheme="minorBidi" w:hint="cs"/>
                <w:sz w:val="28"/>
                <w:szCs w:val="28"/>
                <w:rtl/>
              </w:rPr>
              <w:t>العدد</w:t>
            </w:r>
          </w:p>
        </w:tc>
        <w:tc>
          <w:tcPr>
            <w:tcW w:w="1421" w:type="dxa"/>
          </w:tcPr>
          <w:p w:rsidR="006F36FF" w:rsidRDefault="006F36FF" w:rsidP="00856E7B">
            <w:pPr>
              <w:jc w:val="both"/>
              <w:rPr>
                <w:rFonts w:asciiTheme="minorBidi" w:hAnsiTheme="minorBidi"/>
                <w:sz w:val="28"/>
                <w:szCs w:val="28"/>
                <w:rtl/>
              </w:rPr>
            </w:pPr>
            <w:r>
              <w:rPr>
                <w:rFonts w:asciiTheme="minorBidi" w:hAnsiTheme="minorBidi"/>
                <w:sz w:val="28"/>
                <w:szCs w:val="28"/>
                <w:rtl/>
              </w:rPr>
              <w:t>النسبة المئوية</w:t>
            </w:r>
          </w:p>
        </w:tc>
      </w:tr>
      <w:tr w:rsidR="006F36FF" w:rsidTr="006F36FF">
        <w:tc>
          <w:tcPr>
            <w:tcW w:w="1420" w:type="dxa"/>
          </w:tcPr>
          <w:p w:rsidR="006F36FF" w:rsidRDefault="006F36FF" w:rsidP="00856E7B">
            <w:pPr>
              <w:jc w:val="both"/>
              <w:rPr>
                <w:rFonts w:asciiTheme="minorBidi" w:hAnsiTheme="minorBidi"/>
                <w:sz w:val="28"/>
                <w:szCs w:val="28"/>
                <w:rtl/>
              </w:rPr>
            </w:pPr>
            <w:bookmarkStart w:id="7" w:name="OLE_LINK7"/>
            <w:bookmarkStart w:id="8" w:name="OLE_LINK8"/>
            <w:bookmarkStart w:id="9" w:name="_Hlk360272861"/>
            <w:r>
              <w:rPr>
                <w:rFonts w:asciiTheme="minorBidi" w:hAnsiTheme="minorBidi" w:hint="cs"/>
                <w:sz w:val="28"/>
                <w:szCs w:val="28"/>
                <w:rtl/>
              </w:rPr>
              <w:t>قبل الضهي</w:t>
            </w:r>
            <w:bookmarkEnd w:id="7"/>
            <w:bookmarkEnd w:id="8"/>
          </w:p>
        </w:tc>
        <w:tc>
          <w:tcPr>
            <w:tcW w:w="1420" w:type="dxa"/>
          </w:tcPr>
          <w:p w:rsidR="006F36FF" w:rsidRDefault="006F36FF" w:rsidP="00856E7B">
            <w:pPr>
              <w:jc w:val="both"/>
              <w:rPr>
                <w:rFonts w:asciiTheme="minorBidi" w:hAnsiTheme="minorBidi"/>
                <w:sz w:val="28"/>
                <w:szCs w:val="28"/>
                <w:rtl/>
              </w:rPr>
            </w:pPr>
            <w:r>
              <w:rPr>
                <w:rFonts w:asciiTheme="minorBidi" w:hAnsiTheme="minorBidi" w:hint="cs"/>
                <w:sz w:val="28"/>
                <w:szCs w:val="28"/>
                <w:rtl/>
              </w:rPr>
              <w:t>42</w:t>
            </w:r>
          </w:p>
        </w:tc>
        <w:tc>
          <w:tcPr>
            <w:tcW w:w="1420" w:type="dxa"/>
          </w:tcPr>
          <w:p w:rsidR="006F36FF" w:rsidRDefault="006F36FF" w:rsidP="00856E7B">
            <w:pPr>
              <w:jc w:val="both"/>
              <w:rPr>
                <w:rFonts w:asciiTheme="minorBidi" w:hAnsiTheme="minorBidi"/>
                <w:sz w:val="28"/>
                <w:szCs w:val="28"/>
                <w:rtl/>
              </w:rPr>
            </w:pPr>
            <w:r>
              <w:rPr>
                <w:rFonts w:asciiTheme="minorBidi" w:hAnsiTheme="minorBidi" w:hint="cs"/>
                <w:sz w:val="28"/>
                <w:szCs w:val="28"/>
                <w:rtl/>
              </w:rPr>
              <w:t>57</w:t>
            </w:r>
            <w:r>
              <w:rPr>
                <w:rFonts w:asciiTheme="minorBidi" w:hAnsiTheme="minorBidi"/>
                <w:sz w:val="28"/>
                <w:szCs w:val="28"/>
                <w:rtl/>
              </w:rPr>
              <w:t>٫</w:t>
            </w:r>
            <w:r>
              <w:rPr>
                <w:rFonts w:asciiTheme="minorBidi" w:hAnsiTheme="minorBidi" w:hint="cs"/>
                <w:sz w:val="28"/>
                <w:szCs w:val="28"/>
                <w:rtl/>
              </w:rPr>
              <w:t>5%</w:t>
            </w:r>
          </w:p>
        </w:tc>
        <w:tc>
          <w:tcPr>
            <w:tcW w:w="1420" w:type="dxa"/>
          </w:tcPr>
          <w:p w:rsidR="006F36FF" w:rsidRDefault="006F36FF" w:rsidP="00856E7B">
            <w:pPr>
              <w:jc w:val="both"/>
              <w:rPr>
                <w:rFonts w:asciiTheme="minorBidi" w:hAnsiTheme="minorBidi"/>
                <w:sz w:val="28"/>
                <w:szCs w:val="28"/>
                <w:rtl/>
              </w:rPr>
            </w:pPr>
            <w:r>
              <w:rPr>
                <w:rFonts w:asciiTheme="minorBidi" w:hAnsiTheme="minorBidi"/>
                <w:sz w:val="28"/>
                <w:szCs w:val="28"/>
                <w:rtl/>
              </w:rPr>
              <w:t>قبل الضهي</w:t>
            </w:r>
          </w:p>
        </w:tc>
        <w:tc>
          <w:tcPr>
            <w:tcW w:w="1421" w:type="dxa"/>
          </w:tcPr>
          <w:p w:rsidR="006F36FF" w:rsidRDefault="006F36FF" w:rsidP="00856E7B">
            <w:pPr>
              <w:jc w:val="both"/>
              <w:rPr>
                <w:rFonts w:asciiTheme="minorBidi" w:hAnsiTheme="minorBidi"/>
                <w:sz w:val="28"/>
                <w:szCs w:val="28"/>
                <w:rtl/>
              </w:rPr>
            </w:pPr>
            <w:r>
              <w:rPr>
                <w:rFonts w:asciiTheme="minorBidi" w:hAnsiTheme="minorBidi" w:hint="cs"/>
                <w:sz w:val="28"/>
                <w:szCs w:val="28"/>
                <w:rtl/>
              </w:rPr>
              <w:t>98</w:t>
            </w:r>
          </w:p>
        </w:tc>
        <w:tc>
          <w:tcPr>
            <w:tcW w:w="1421" w:type="dxa"/>
          </w:tcPr>
          <w:p w:rsidR="006F36FF" w:rsidRDefault="006F36FF" w:rsidP="00856E7B">
            <w:pPr>
              <w:jc w:val="both"/>
              <w:rPr>
                <w:rFonts w:asciiTheme="minorBidi" w:hAnsiTheme="minorBidi"/>
                <w:sz w:val="28"/>
                <w:szCs w:val="28"/>
                <w:rtl/>
              </w:rPr>
            </w:pPr>
            <w:r>
              <w:rPr>
                <w:rFonts w:asciiTheme="minorBidi" w:hAnsiTheme="minorBidi" w:hint="cs"/>
                <w:sz w:val="28"/>
                <w:szCs w:val="28"/>
                <w:rtl/>
              </w:rPr>
              <w:t>54</w:t>
            </w:r>
            <w:r>
              <w:rPr>
                <w:rFonts w:ascii="Arial" w:hAnsi="Arial" w:cs="Arial"/>
                <w:sz w:val="28"/>
                <w:szCs w:val="28"/>
                <w:rtl/>
              </w:rPr>
              <w:t>٫</w:t>
            </w:r>
            <w:r>
              <w:rPr>
                <w:rFonts w:asciiTheme="minorBidi" w:hAnsiTheme="minorBidi" w:hint="cs"/>
                <w:sz w:val="28"/>
                <w:szCs w:val="28"/>
                <w:rtl/>
              </w:rPr>
              <w:t>1%</w:t>
            </w:r>
          </w:p>
        </w:tc>
      </w:tr>
      <w:tr w:rsidR="006F36FF" w:rsidTr="006F36FF">
        <w:tc>
          <w:tcPr>
            <w:tcW w:w="1420" w:type="dxa"/>
          </w:tcPr>
          <w:p w:rsidR="006F36FF" w:rsidRDefault="006F36FF" w:rsidP="00856E7B">
            <w:pPr>
              <w:jc w:val="both"/>
              <w:rPr>
                <w:rFonts w:asciiTheme="minorBidi" w:hAnsiTheme="minorBidi"/>
                <w:sz w:val="28"/>
                <w:szCs w:val="28"/>
                <w:rtl/>
              </w:rPr>
            </w:pPr>
            <w:bookmarkStart w:id="10" w:name="OLE_LINK9"/>
            <w:bookmarkStart w:id="11" w:name="OLE_LINK10"/>
            <w:r>
              <w:rPr>
                <w:rFonts w:asciiTheme="minorBidi" w:hAnsiTheme="minorBidi" w:hint="cs"/>
                <w:sz w:val="28"/>
                <w:szCs w:val="28"/>
                <w:rtl/>
              </w:rPr>
              <w:t>بعد الضهي</w:t>
            </w:r>
            <w:bookmarkEnd w:id="10"/>
            <w:bookmarkEnd w:id="11"/>
          </w:p>
        </w:tc>
        <w:tc>
          <w:tcPr>
            <w:tcW w:w="1420" w:type="dxa"/>
          </w:tcPr>
          <w:p w:rsidR="006F36FF" w:rsidRDefault="006F36FF" w:rsidP="00856E7B">
            <w:pPr>
              <w:jc w:val="both"/>
              <w:rPr>
                <w:rFonts w:asciiTheme="minorBidi" w:hAnsiTheme="minorBidi"/>
                <w:sz w:val="28"/>
                <w:szCs w:val="28"/>
                <w:rtl/>
              </w:rPr>
            </w:pPr>
            <w:r>
              <w:rPr>
                <w:rFonts w:asciiTheme="minorBidi" w:hAnsiTheme="minorBidi" w:hint="cs"/>
                <w:sz w:val="28"/>
                <w:szCs w:val="28"/>
                <w:rtl/>
              </w:rPr>
              <w:t>18</w:t>
            </w:r>
          </w:p>
        </w:tc>
        <w:tc>
          <w:tcPr>
            <w:tcW w:w="1420" w:type="dxa"/>
          </w:tcPr>
          <w:p w:rsidR="006F36FF" w:rsidRDefault="006F36FF" w:rsidP="00856E7B">
            <w:pPr>
              <w:jc w:val="both"/>
              <w:rPr>
                <w:rFonts w:asciiTheme="minorBidi" w:hAnsiTheme="minorBidi"/>
                <w:sz w:val="28"/>
                <w:szCs w:val="28"/>
                <w:rtl/>
              </w:rPr>
            </w:pPr>
            <w:r>
              <w:rPr>
                <w:rFonts w:asciiTheme="minorBidi" w:hAnsiTheme="minorBidi" w:hint="cs"/>
                <w:sz w:val="28"/>
                <w:szCs w:val="28"/>
                <w:rtl/>
              </w:rPr>
              <w:t>24</w:t>
            </w:r>
            <w:r>
              <w:rPr>
                <w:rFonts w:ascii="Arial" w:hAnsi="Arial" w:cs="Arial"/>
                <w:sz w:val="28"/>
                <w:szCs w:val="28"/>
                <w:rtl/>
              </w:rPr>
              <w:t>٫</w:t>
            </w:r>
            <w:r>
              <w:rPr>
                <w:rFonts w:asciiTheme="minorBidi" w:hAnsiTheme="minorBidi" w:hint="cs"/>
                <w:sz w:val="28"/>
                <w:szCs w:val="28"/>
                <w:rtl/>
              </w:rPr>
              <w:t>7%</w:t>
            </w:r>
          </w:p>
        </w:tc>
        <w:tc>
          <w:tcPr>
            <w:tcW w:w="1420" w:type="dxa"/>
          </w:tcPr>
          <w:p w:rsidR="006F36FF" w:rsidRDefault="006F36FF" w:rsidP="00856E7B">
            <w:pPr>
              <w:jc w:val="both"/>
              <w:rPr>
                <w:rFonts w:asciiTheme="minorBidi" w:hAnsiTheme="minorBidi"/>
                <w:sz w:val="28"/>
                <w:szCs w:val="28"/>
                <w:rtl/>
              </w:rPr>
            </w:pPr>
            <w:r>
              <w:rPr>
                <w:rFonts w:asciiTheme="minorBidi" w:hAnsiTheme="minorBidi"/>
                <w:sz w:val="28"/>
                <w:szCs w:val="28"/>
                <w:rtl/>
              </w:rPr>
              <w:t>بعد الضهي</w:t>
            </w:r>
          </w:p>
        </w:tc>
        <w:tc>
          <w:tcPr>
            <w:tcW w:w="1421" w:type="dxa"/>
          </w:tcPr>
          <w:p w:rsidR="006F36FF" w:rsidRDefault="006F36FF" w:rsidP="00856E7B">
            <w:pPr>
              <w:jc w:val="both"/>
              <w:rPr>
                <w:rFonts w:asciiTheme="minorBidi" w:hAnsiTheme="minorBidi"/>
                <w:sz w:val="28"/>
                <w:szCs w:val="28"/>
                <w:rtl/>
              </w:rPr>
            </w:pPr>
            <w:r>
              <w:rPr>
                <w:rFonts w:asciiTheme="minorBidi" w:hAnsiTheme="minorBidi" w:hint="cs"/>
                <w:sz w:val="28"/>
                <w:szCs w:val="28"/>
                <w:rtl/>
              </w:rPr>
              <w:t>22</w:t>
            </w:r>
          </w:p>
        </w:tc>
        <w:tc>
          <w:tcPr>
            <w:tcW w:w="1421" w:type="dxa"/>
          </w:tcPr>
          <w:p w:rsidR="006F36FF" w:rsidRDefault="006F36FF" w:rsidP="00856E7B">
            <w:pPr>
              <w:jc w:val="both"/>
              <w:rPr>
                <w:rFonts w:asciiTheme="minorBidi" w:hAnsiTheme="minorBidi"/>
                <w:sz w:val="28"/>
                <w:szCs w:val="28"/>
                <w:rtl/>
              </w:rPr>
            </w:pPr>
            <w:r>
              <w:rPr>
                <w:rFonts w:asciiTheme="minorBidi" w:hAnsiTheme="minorBidi" w:hint="cs"/>
                <w:sz w:val="28"/>
                <w:szCs w:val="28"/>
                <w:rtl/>
              </w:rPr>
              <w:t>12</w:t>
            </w:r>
            <w:r>
              <w:rPr>
                <w:rFonts w:ascii="Arial" w:hAnsi="Arial" w:cs="Arial"/>
                <w:sz w:val="28"/>
                <w:szCs w:val="28"/>
                <w:rtl/>
              </w:rPr>
              <w:t>٫</w:t>
            </w:r>
            <w:r>
              <w:rPr>
                <w:rFonts w:asciiTheme="minorBidi" w:hAnsiTheme="minorBidi" w:hint="cs"/>
                <w:sz w:val="28"/>
                <w:szCs w:val="28"/>
                <w:rtl/>
              </w:rPr>
              <w:t>2%</w:t>
            </w:r>
          </w:p>
        </w:tc>
      </w:tr>
      <w:bookmarkEnd w:id="9"/>
    </w:tbl>
    <w:p w:rsidR="00916FAA" w:rsidRDefault="00916FAA" w:rsidP="00856E7B">
      <w:pPr>
        <w:jc w:val="both"/>
        <w:rPr>
          <w:rFonts w:asciiTheme="minorBidi" w:hAnsiTheme="minorBidi"/>
          <w:b/>
          <w:bCs/>
          <w:sz w:val="28"/>
          <w:szCs w:val="28"/>
          <w:rtl/>
        </w:rPr>
      </w:pPr>
    </w:p>
    <w:p w:rsidR="00206541" w:rsidRDefault="00B50868" w:rsidP="00856E7B">
      <w:pPr>
        <w:jc w:val="both"/>
        <w:rPr>
          <w:rFonts w:asciiTheme="minorBidi" w:hAnsiTheme="minorBidi"/>
          <w:b/>
          <w:bCs/>
          <w:sz w:val="28"/>
          <w:szCs w:val="28"/>
          <w:rtl/>
        </w:rPr>
      </w:pPr>
      <w:r w:rsidRPr="00B50868">
        <w:rPr>
          <w:rFonts w:asciiTheme="minorBidi" w:hAnsiTheme="minorBidi" w:cs="Arial"/>
          <w:b/>
          <w:bCs/>
          <w:noProof/>
          <w:sz w:val="28"/>
          <w:szCs w:val="28"/>
          <w:rtl/>
        </w:rPr>
        <w:drawing>
          <wp:inline distT="0" distB="0" distL="0" distR="0">
            <wp:extent cx="5270500" cy="3074670"/>
            <wp:effectExtent l="50800" t="25400" r="38100" b="74930"/>
            <wp:docPr id="5"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856E7B" w:rsidRDefault="00352383" w:rsidP="00856E7B">
      <w:pPr>
        <w:jc w:val="both"/>
        <w:rPr>
          <w:rFonts w:asciiTheme="minorBidi" w:hAnsiTheme="minorBidi"/>
          <w:sz w:val="28"/>
          <w:szCs w:val="28"/>
          <w:rtl/>
        </w:rPr>
      </w:pPr>
      <w:r w:rsidRPr="00352383">
        <w:rPr>
          <w:rFonts w:asciiTheme="minorBidi" w:hAnsiTheme="minorBidi" w:hint="cs"/>
          <w:b/>
          <w:bCs/>
          <w:sz w:val="28"/>
          <w:szCs w:val="28"/>
          <w:rtl/>
        </w:rPr>
        <w:t>التوزع حسب النمط النسيجي</w:t>
      </w:r>
      <w:r>
        <w:rPr>
          <w:rFonts w:asciiTheme="minorBidi" w:hAnsiTheme="minorBidi" w:hint="cs"/>
          <w:sz w:val="28"/>
          <w:szCs w:val="28"/>
          <w:rtl/>
        </w:rPr>
        <w:t>:</w:t>
      </w:r>
    </w:p>
    <w:p w:rsidR="00A61017" w:rsidRDefault="00352383" w:rsidP="00B07DCC">
      <w:pPr>
        <w:jc w:val="both"/>
        <w:rPr>
          <w:rFonts w:asciiTheme="minorBidi" w:hAnsiTheme="minorBidi"/>
          <w:sz w:val="28"/>
          <w:szCs w:val="28"/>
          <w:rtl/>
        </w:rPr>
      </w:pPr>
      <w:r>
        <w:rPr>
          <w:rFonts w:asciiTheme="minorBidi" w:hAnsiTheme="minorBidi" w:hint="cs"/>
          <w:sz w:val="28"/>
          <w:szCs w:val="28"/>
          <w:rtl/>
        </w:rPr>
        <w:t>كان النمط النسيجي (كارسينوما</w:t>
      </w:r>
      <w:r w:rsidR="00206541">
        <w:rPr>
          <w:rFonts w:asciiTheme="minorBidi" w:hAnsiTheme="minorBidi" w:hint="cs"/>
          <w:sz w:val="28"/>
          <w:szCs w:val="28"/>
          <w:rtl/>
        </w:rPr>
        <w:t>قنيوية غازية)هو الأشيع في المجموعتين ،حيث وجد بنسبة 57</w:t>
      </w:r>
      <w:r w:rsidR="00206541">
        <w:rPr>
          <w:rFonts w:asciiTheme="minorBidi" w:hAnsiTheme="minorBidi"/>
          <w:sz w:val="28"/>
          <w:szCs w:val="28"/>
          <w:rtl/>
        </w:rPr>
        <w:t>٫</w:t>
      </w:r>
      <w:r w:rsidR="00206541">
        <w:rPr>
          <w:rFonts w:asciiTheme="minorBidi" w:hAnsiTheme="minorBidi" w:hint="cs"/>
          <w:sz w:val="28"/>
          <w:szCs w:val="28"/>
          <w:rtl/>
        </w:rPr>
        <w:t xml:space="preserve">5%لدى المريضات إيجابيات </w:t>
      </w:r>
      <w:r w:rsidR="00206541">
        <w:rPr>
          <w:rFonts w:asciiTheme="minorBidi" w:hAnsiTheme="minorBidi"/>
          <w:sz w:val="28"/>
          <w:szCs w:val="28"/>
        </w:rPr>
        <w:t>HER2</w:t>
      </w:r>
      <w:r w:rsidR="00206541">
        <w:rPr>
          <w:rFonts w:asciiTheme="minorBidi" w:hAnsiTheme="minorBidi" w:hint="cs"/>
          <w:sz w:val="28"/>
          <w:szCs w:val="28"/>
          <w:rtl/>
          <w:lang w:bidi="ar-SY"/>
        </w:rPr>
        <w:t>،و47</w:t>
      </w:r>
      <w:r w:rsidR="00206541">
        <w:rPr>
          <w:rFonts w:asciiTheme="minorBidi" w:hAnsiTheme="minorBidi"/>
          <w:sz w:val="28"/>
          <w:szCs w:val="28"/>
          <w:rtl/>
          <w:lang w:bidi="ar-SY"/>
        </w:rPr>
        <w:t>٫</w:t>
      </w:r>
      <w:r w:rsidR="00206541">
        <w:rPr>
          <w:rFonts w:asciiTheme="minorBidi" w:hAnsiTheme="minorBidi" w:hint="cs"/>
          <w:sz w:val="28"/>
          <w:szCs w:val="28"/>
          <w:rtl/>
          <w:lang w:bidi="ar-SY"/>
        </w:rPr>
        <w:t xml:space="preserve">5%لدى سلبيات </w:t>
      </w:r>
      <w:r w:rsidR="00206541">
        <w:rPr>
          <w:rFonts w:asciiTheme="minorBidi" w:hAnsiTheme="minorBidi"/>
          <w:sz w:val="28"/>
          <w:szCs w:val="28"/>
          <w:lang w:bidi="ar-SY"/>
        </w:rPr>
        <w:t>HER2</w:t>
      </w:r>
      <w:r w:rsidR="00206541">
        <w:rPr>
          <w:rFonts w:asciiTheme="minorBidi" w:hAnsiTheme="minorBidi" w:hint="cs"/>
          <w:sz w:val="28"/>
          <w:szCs w:val="28"/>
          <w:rtl/>
          <w:lang w:bidi="ar-SY"/>
        </w:rPr>
        <w:t>،وهذا يتماشى مع نسبة هذا النمط من الأنماط النسيجية في سرطان الثدي بشكل عام</w:t>
      </w:r>
      <w:r w:rsidR="00B07DCC">
        <w:rPr>
          <w:rFonts w:asciiTheme="minorBidi" w:hAnsiTheme="minorBidi" w:hint="cs"/>
          <w:sz w:val="28"/>
          <w:szCs w:val="28"/>
          <w:rtl/>
          <w:lang w:bidi="ar-SY"/>
        </w:rPr>
        <w:t>.</w:t>
      </w:r>
      <w:r w:rsidR="0055409E">
        <w:rPr>
          <w:rFonts w:asciiTheme="minorBidi" w:hAnsiTheme="minorBidi" w:hint="cs"/>
          <w:sz w:val="28"/>
          <w:szCs w:val="28"/>
          <w:rtl/>
        </w:rPr>
        <w:t>والجدول التالي (5</w:t>
      </w:r>
      <w:r w:rsidR="00A61017">
        <w:rPr>
          <w:rFonts w:asciiTheme="minorBidi" w:hAnsiTheme="minorBidi" w:hint="cs"/>
          <w:sz w:val="28"/>
          <w:szCs w:val="28"/>
          <w:rtl/>
        </w:rPr>
        <w:t>)يبين النمط النسيجي:</w:t>
      </w:r>
    </w:p>
    <w:tbl>
      <w:tblPr>
        <w:tblStyle w:val="a4"/>
        <w:bidiVisual/>
        <w:tblW w:w="0" w:type="auto"/>
        <w:tblLook w:val="04A0"/>
      </w:tblPr>
      <w:tblGrid>
        <w:gridCol w:w="1899"/>
        <w:gridCol w:w="1104"/>
        <w:gridCol w:w="1260"/>
        <w:gridCol w:w="1899"/>
        <w:gridCol w:w="1105"/>
        <w:gridCol w:w="1261"/>
      </w:tblGrid>
      <w:tr w:rsidR="006F36FF" w:rsidTr="00B50868">
        <w:tc>
          <w:tcPr>
            <w:tcW w:w="4263" w:type="dxa"/>
            <w:gridSpan w:val="3"/>
          </w:tcPr>
          <w:p w:rsidR="006F36FF" w:rsidRDefault="006F36FF" w:rsidP="00856E7B">
            <w:pPr>
              <w:jc w:val="both"/>
              <w:rPr>
                <w:rFonts w:asciiTheme="minorBidi" w:hAnsiTheme="minorBidi"/>
                <w:sz w:val="28"/>
                <w:szCs w:val="28"/>
                <w:lang w:bidi="ar-SY"/>
              </w:rPr>
            </w:pPr>
            <w:r>
              <w:rPr>
                <w:rFonts w:asciiTheme="minorBidi" w:hAnsiTheme="minorBidi"/>
                <w:sz w:val="28"/>
                <w:szCs w:val="28"/>
                <w:lang w:bidi="ar-SY"/>
              </w:rPr>
              <w:t xml:space="preserve">HER2+                    </w:t>
            </w:r>
          </w:p>
        </w:tc>
        <w:tc>
          <w:tcPr>
            <w:tcW w:w="4265" w:type="dxa"/>
            <w:gridSpan w:val="3"/>
          </w:tcPr>
          <w:p w:rsidR="006F36FF" w:rsidRDefault="006F36FF" w:rsidP="00856E7B">
            <w:pPr>
              <w:jc w:val="both"/>
              <w:rPr>
                <w:rFonts w:asciiTheme="minorBidi" w:hAnsiTheme="minorBidi"/>
                <w:sz w:val="28"/>
                <w:szCs w:val="28"/>
                <w:lang w:bidi="ar-SY"/>
              </w:rPr>
            </w:pPr>
            <w:r>
              <w:rPr>
                <w:rFonts w:asciiTheme="minorBidi" w:hAnsiTheme="minorBidi"/>
                <w:sz w:val="28"/>
                <w:szCs w:val="28"/>
                <w:lang w:bidi="ar-SY"/>
              </w:rPr>
              <w:t xml:space="preserve">HER2-                     </w:t>
            </w:r>
          </w:p>
        </w:tc>
      </w:tr>
      <w:tr w:rsidR="006F36FF" w:rsidTr="00B50868">
        <w:tc>
          <w:tcPr>
            <w:tcW w:w="1899" w:type="dxa"/>
          </w:tcPr>
          <w:p w:rsidR="006F36FF" w:rsidRDefault="006F36FF" w:rsidP="00856E7B">
            <w:pPr>
              <w:jc w:val="both"/>
              <w:rPr>
                <w:rFonts w:asciiTheme="minorBidi" w:hAnsiTheme="minorBidi"/>
                <w:sz w:val="28"/>
                <w:szCs w:val="28"/>
                <w:rtl/>
                <w:lang w:bidi="ar-SY"/>
              </w:rPr>
            </w:pPr>
            <w:bookmarkStart w:id="12" w:name="OLE_LINK11"/>
            <w:bookmarkStart w:id="13" w:name="OLE_LINK12"/>
            <w:r>
              <w:rPr>
                <w:rFonts w:asciiTheme="minorBidi" w:hAnsiTheme="minorBidi" w:hint="cs"/>
                <w:sz w:val="28"/>
                <w:szCs w:val="28"/>
                <w:rtl/>
                <w:lang w:bidi="ar-SY"/>
              </w:rPr>
              <w:t>النمط النسيجي</w:t>
            </w:r>
            <w:bookmarkEnd w:id="12"/>
            <w:bookmarkEnd w:id="13"/>
          </w:p>
        </w:tc>
        <w:tc>
          <w:tcPr>
            <w:tcW w:w="1104" w:type="dxa"/>
          </w:tcPr>
          <w:p w:rsidR="006F36FF" w:rsidRDefault="006F36FF" w:rsidP="00856E7B">
            <w:pPr>
              <w:jc w:val="both"/>
              <w:rPr>
                <w:rFonts w:asciiTheme="minorBidi" w:hAnsiTheme="minorBidi"/>
                <w:sz w:val="28"/>
                <w:szCs w:val="28"/>
                <w:rtl/>
                <w:lang w:bidi="ar-SY"/>
              </w:rPr>
            </w:pPr>
            <w:r>
              <w:rPr>
                <w:rFonts w:asciiTheme="minorBidi" w:hAnsiTheme="minorBidi" w:hint="cs"/>
                <w:sz w:val="28"/>
                <w:szCs w:val="28"/>
                <w:rtl/>
              </w:rPr>
              <w:t>العدد</w:t>
            </w:r>
          </w:p>
        </w:tc>
        <w:tc>
          <w:tcPr>
            <w:tcW w:w="1260" w:type="dxa"/>
          </w:tcPr>
          <w:p w:rsidR="006F36FF" w:rsidRDefault="006F36FF" w:rsidP="00856E7B">
            <w:pPr>
              <w:jc w:val="both"/>
              <w:rPr>
                <w:rFonts w:asciiTheme="minorBidi" w:hAnsiTheme="minorBidi"/>
                <w:sz w:val="28"/>
                <w:szCs w:val="28"/>
                <w:rtl/>
              </w:rPr>
            </w:pPr>
            <w:r>
              <w:rPr>
                <w:rFonts w:asciiTheme="minorBidi" w:hAnsiTheme="minorBidi" w:hint="cs"/>
                <w:sz w:val="28"/>
                <w:szCs w:val="28"/>
                <w:rtl/>
              </w:rPr>
              <w:t>النسبة المئوية</w:t>
            </w:r>
          </w:p>
        </w:tc>
        <w:tc>
          <w:tcPr>
            <w:tcW w:w="1899" w:type="dxa"/>
          </w:tcPr>
          <w:p w:rsidR="006F36FF" w:rsidRDefault="006F36FF" w:rsidP="00856E7B">
            <w:pPr>
              <w:jc w:val="both"/>
              <w:rPr>
                <w:rFonts w:asciiTheme="minorBidi" w:hAnsiTheme="minorBidi"/>
                <w:sz w:val="28"/>
                <w:szCs w:val="28"/>
                <w:rtl/>
              </w:rPr>
            </w:pPr>
            <w:r>
              <w:rPr>
                <w:rFonts w:asciiTheme="minorBidi" w:hAnsiTheme="minorBidi"/>
                <w:sz w:val="28"/>
                <w:szCs w:val="28"/>
                <w:rtl/>
                <w:lang w:bidi="ar-SY"/>
              </w:rPr>
              <w:t>النمط النسيجي</w:t>
            </w:r>
          </w:p>
        </w:tc>
        <w:tc>
          <w:tcPr>
            <w:tcW w:w="1105" w:type="dxa"/>
          </w:tcPr>
          <w:p w:rsidR="006F36FF" w:rsidRDefault="006F36FF" w:rsidP="00856E7B">
            <w:pPr>
              <w:jc w:val="both"/>
              <w:rPr>
                <w:rFonts w:asciiTheme="minorBidi" w:hAnsiTheme="minorBidi"/>
                <w:sz w:val="28"/>
                <w:szCs w:val="28"/>
                <w:rtl/>
              </w:rPr>
            </w:pPr>
            <w:r>
              <w:rPr>
                <w:rFonts w:asciiTheme="minorBidi" w:hAnsiTheme="minorBidi" w:hint="cs"/>
                <w:sz w:val="28"/>
                <w:szCs w:val="28"/>
                <w:rtl/>
              </w:rPr>
              <w:t>العدد</w:t>
            </w:r>
          </w:p>
        </w:tc>
        <w:tc>
          <w:tcPr>
            <w:tcW w:w="1261" w:type="dxa"/>
          </w:tcPr>
          <w:p w:rsidR="006F36FF" w:rsidRDefault="006F36FF" w:rsidP="00856E7B">
            <w:pPr>
              <w:jc w:val="both"/>
              <w:rPr>
                <w:rFonts w:asciiTheme="minorBidi" w:hAnsiTheme="minorBidi"/>
                <w:sz w:val="28"/>
                <w:szCs w:val="28"/>
                <w:rtl/>
              </w:rPr>
            </w:pPr>
            <w:r>
              <w:rPr>
                <w:rFonts w:asciiTheme="minorBidi" w:hAnsiTheme="minorBidi" w:hint="cs"/>
                <w:sz w:val="28"/>
                <w:szCs w:val="28"/>
                <w:rtl/>
              </w:rPr>
              <w:t>النسبة المئوية</w:t>
            </w:r>
          </w:p>
        </w:tc>
      </w:tr>
      <w:tr w:rsidR="006F36FF" w:rsidTr="00B50868">
        <w:tc>
          <w:tcPr>
            <w:tcW w:w="1899" w:type="dxa"/>
          </w:tcPr>
          <w:p w:rsidR="006F36FF" w:rsidRDefault="006F36FF" w:rsidP="00856E7B">
            <w:pPr>
              <w:jc w:val="both"/>
              <w:rPr>
                <w:rFonts w:asciiTheme="minorBidi" w:hAnsiTheme="minorBidi"/>
                <w:sz w:val="28"/>
                <w:szCs w:val="28"/>
                <w:rtl/>
              </w:rPr>
            </w:pPr>
            <w:bookmarkStart w:id="14" w:name="OLE_LINK13"/>
            <w:bookmarkStart w:id="15" w:name="OLE_LINK14"/>
            <w:r>
              <w:rPr>
                <w:rFonts w:asciiTheme="minorBidi" w:hAnsiTheme="minorBidi" w:hint="cs"/>
                <w:sz w:val="28"/>
                <w:szCs w:val="28"/>
                <w:rtl/>
              </w:rPr>
              <w:t>كارسينوماقنيوية غازية</w:t>
            </w:r>
            <w:bookmarkEnd w:id="14"/>
            <w:bookmarkEnd w:id="15"/>
          </w:p>
        </w:tc>
        <w:tc>
          <w:tcPr>
            <w:tcW w:w="1104" w:type="dxa"/>
          </w:tcPr>
          <w:p w:rsidR="006F36FF" w:rsidRDefault="001B3C12" w:rsidP="00856E7B">
            <w:pPr>
              <w:jc w:val="both"/>
              <w:rPr>
                <w:rFonts w:asciiTheme="minorBidi" w:hAnsiTheme="minorBidi"/>
                <w:sz w:val="28"/>
                <w:szCs w:val="28"/>
                <w:rtl/>
              </w:rPr>
            </w:pPr>
            <w:r>
              <w:rPr>
                <w:rFonts w:asciiTheme="minorBidi" w:hAnsiTheme="minorBidi" w:hint="cs"/>
                <w:sz w:val="28"/>
                <w:szCs w:val="28"/>
                <w:rtl/>
              </w:rPr>
              <w:t>42</w:t>
            </w:r>
          </w:p>
        </w:tc>
        <w:tc>
          <w:tcPr>
            <w:tcW w:w="1260" w:type="dxa"/>
          </w:tcPr>
          <w:p w:rsidR="006F36FF" w:rsidRDefault="001B3C12" w:rsidP="00856E7B">
            <w:pPr>
              <w:jc w:val="both"/>
              <w:rPr>
                <w:rFonts w:asciiTheme="minorBidi" w:hAnsiTheme="minorBidi"/>
                <w:sz w:val="28"/>
                <w:szCs w:val="28"/>
                <w:rtl/>
              </w:rPr>
            </w:pPr>
            <w:r>
              <w:rPr>
                <w:rFonts w:asciiTheme="minorBidi" w:hAnsiTheme="minorBidi" w:hint="cs"/>
                <w:sz w:val="28"/>
                <w:szCs w:val="28"/>
                <w:rtl/>
              </w:rPr>
              <w:t>57</w:t>
            </w:r>
            <w:r>
              <w:rPr>
                <w:rFonts w:ascii="Arial" w:hAnsi="Arial" w:cs="Arial"/>
                <w:sz w:val="28"/>
                <w:szCs w:val="28"/>
                <w:rtl/>
              </w:rPr>
              <w:t>٫</w:t>
            </w:r>
            <w:r>
              <w:rPr>
                <w:rFonts w:asciiTheme="minorBidi" w:hAnsiTheme="minorBidi" w:hint="cs"/>
                <w:sz w:val="28"/>
                <w:szCs w:val="28"/>
                <w:rtl/>
              </w:rPr>
              <w:t>5%</w:t>
            </w:r>
          </w:p>
        </w:tc>
        <w:tc>
          <w:tcPr>
            <w:tcW w:w="1899" w:type="dxa"/>
          </w:tcPr>
          <w:p w:rsidR="006F36FF" w:rsidRDefault="001B3C12" w:rsidP="00856E7B">
            <w:pPr>
              <w:jc w:val="both"/>
              <w:rPr>
                <w:rFonts w:asciiTheme="minorBidi" w:hAnsiTheme="minorBidi"/>
                <w:sz w:val="28"/>
                <w:szCs w:val="28"/>
                <w:rtl/>
              </w:rPr>
            </w:pPr>
            <w:r>
              <w:rPr>
                <w:rFonts w:asciiTheme="minorBidi" w:hAnsiTheme="minorBidi"/>
                <w:sz w:val="28"/>
                <w:szCs w:val="28"/>
                <w:rtl/>
              </w:rPr>
              <w:t>كارسينوماقنيوية غازية</w:t>
            </w:r>
          </w:p>
        </w:tc>
        <w:tc>
          <w:tcPr>
            <w:tcW w:w="1105" w:type="dxa"/>
          </w:tcPr>
          <w:p w:rsidR="006F36FF" w:rsidRDefault="001B3C12" w:rsidP="00856E7B">
            <w:pPr>
              <w:jc w:val="both"/>
              <w:rPr>
                <w:rFonts w:asciiTheme="minorBidi" w:hAnsiTheme="minorBidi"/>
                <w:sz w:val="28"/>
                <w:szCs w:val="28"/>
                <w:rtl/>
              </w:rPr>
            </w:pPr>
            <w:r>
              <w:rPr>
                <w:rFonts w:asciiTheme="minorBidi" w:hAnsiTheme="minorBidi" w:hint="cs"/>
                <w:sz w:val="28"/>
                <w:szCs w:val="28"/>
                <w:rtl/>
              </w:rPr>
              <w:t>86</w:t>
            </w:r>
          </w:p>
        </w:tc>
        <w:tc>
          <w:tcPr>
            <w:tcW w:w="1261" w:type="dxa"/>
          </w:tcPr>
          <w:p w:rsidR="006F36FF" w:rsidRDefault="001B3C12" w:rsidP="00856E7B">
            <w:pPr>
              <w:jc w:val="both"/>
              <w:rPr>
                <w:rFonts w:asciiTheme="minorBidi" w:hAnsiTheme="minorBidi"/>
                <w:sz w:val="28"/>
                <w:szCs w:val="28"/>
                <w:rtl/>
              </w:rPr>
            </w:pPr>
            <w:r>
              <w:rPr>
                <w:rFonts w:asciiTheme="minorBidi" w:hAnsiTheme="minorBidi" w:hint="cs"/>
                <w:sz w:val="28"/>
                <w:szCs w:val="28"/>
                <w:rtl/>
              </w:rPr>
              <w:t>47</w:t>
            </w:r>
            <w:r>
              <w:rPr>
                <w:rFonts w:ascii="Arial" w:hAnsi="Arial" w:cs="Arial"/>
                <w:sz w:val="28"/>
                <w:szCs w:val="28"/>
                <w:rtl/>
              </w:rPr>
              <w:t>٫</w:t>
            </w:r>
            <w:r>
              <w:rPr>
                <w:rFonts w:asciiTheme="minorBidi" w:hAnsiTheme="minorBidi" w:hint="cs"/>
                <w:sz w:val="28"/>
                <w:szCs w:val="28"/>
                <w:rtl/>
              </w:rPr>
              <w:t>5%</w:t>
            </w:r>
          </w:p>
        </w:tc>
      </w:tr>
      <w:tr w:rsidR="006F36FF" w:rsidTr="00B50868">
        <w:tc>
          <w:tcPr>
            <w:tcW w:w="1899" w:type="dxa"/>
          </w:tcPr>
          <w:p w:rsidR="006F36FF" w:rsidRDefault="006F36FF" w:rsidP="00856E7B">
            <w:pPr>
              <w:jc w:val="both"/>
              <w:rPr>
                <w:rFonts w:asciiTheme="minorBidi" w:hAnsiTheme="minorBidi"/>
                <w:sz w:val="28"/>
                <w:szCs w:val="28"/>
                <w:rtl/>
              </w:rPr>
            </w:pPr>
            <w:bookmarkStart w:id="16" w:name="OLE_LINK15"/>
            <w:bookmarkStart w:id="17" w:name="OLE_LINK16"/>
            <w:r>
              <w:rPr>
                <w:rFonts w:asciiTheme="minorBidi" w:hAnsiTheme="minorBidi" w:hint="cs"/>
                <w:sz w:val="28"/>
                <w:szCs w:val="28"/>
                <w:rtl/>
              </w:rPr>
              <w:t>كا</w:t>
            </w:r>
            <w:r w:rsidR="001B3C12">
              <w:rPr>
                <w:rFonts w:asciiTheme="minorBidi" w:hAnsiTheme="minorBidi" w:hint="cs"/>
                <w:sz w:val="28"/>
                <w:szCs w:val="28"/>
                <w:rtl/>
              </w:rPr>
              <w:t>رسينومافصيصية غازية</w:t>
            </w:r>
            <w:bookmarkEnd w:id="16"/>
            <w:bookmarkEnd w:id="17"/>
          </w:p>
        </w:tc>
        <w:tc>
          <w:tcPr>
            <w:tcW w:w="1104" w:type="dxa"/>
          </w:tcPr>
          <w:p w:rsidR="006F36FF" w:rsidRDefault="001B3C12" w:rsidP="00856E7B">
            <w:pPr>
              <w:jc w:val="both"/>
              <w:rPr>
                <w:rFonts w:asciiTheme="minorBidi" w:hAnsiTheme="minorBidi"/>
                <w:sz w:val="28"/>
                <w:szCs w:val="28"/>
                <w:rtl/>
              </w:rPr>
            </w:pPr>
            <w:r>
              <w:rPr>
                <w:rFonts w:asciiTheme="minorBidi" w:hAnsiTheme="minorBidi" w:hint="cs"/>
                <w:sz w:val="28"/>
                <w:szCs w:val="28"/>
                <w:rtl/>
              </w:rPr>
              <w:t>6</w:t>
            </w:r>
          </w:p>
        </w:tc>
        <w:tc>
          <w:tcPr>
            <w:tcW w:w="1260" w:type="dxa"/>
          </w:tcPr>
          <w:p w:rsidR="006F36FF" w:rsidRDefault="001B3C12" w:rsidP="00856E7B">
            <w:pPr>
              <w:jc w:val="both"/>
              <w:rPr>
                <w:rFonts w:asciiTheme="minorBidi" w:hAnsiTheme="minorBidi"/>
                <w:sz w:val="28"/>
                <w:szCs w:val="28"/>
                <w:rtl/>
              </w:rPr>
            </w:pPr>
            <w:r>
              <w:rPr>
                <w:rFonts w:asciiTheme="minorBidi" w:hAnsiTheme="minorBidi" w:hint="cs"/>
                <w:sz w:val="28"/>
                <w:szCs w:val="28"/>
                <w:rtl/>
              </w:rPr>
              <w:t>8</w:t>
            </w:r>
            <w:r>
              <w:rPr>
                <w:rFonts w:ascii="Arial" w:hAnsi="Arial" w:cs="Arial"/>
                <w:sz w:val="28"/>
                <w:szCs w:val="28"/>
                <w:rtl/>
              </w:rPr>
              <w:t>٫</w:t>
            </w:r>
            <w:r>
              <w:rPr>
                <w:rFonts w:asciiTheme="minorBidi" w:hAnsiTheme="minorBidi" w:hint="cs"/>
                <w:sz w:val="28"/>
                <w:szCs w:val="28"/>
                <w:rtl/>
              </w:rPr>
              <w:t>2%</w:t>
            </w:r>
          </w:p>
        </w:tc>
        <w:tc>
          <w:tcPr>
            <w:tcW w:w="1899" w:type="dxa"/>
          </w:tcPr>
          <w:p w:rsidR="006F36FF" w:rsidRDefault="001B3C12" w:rsidP="00856E7B">
            <w:pPr>
              <w:jc w:val="both"/>
              <w:rPr>
                <w:rFonts w:asciiTheme="minorBidi" w:hAnsiTheme="minorBidi"/>
                <w:sz w:val="28"/>
                <w:szCs w:val="28"/>
                <w:rtl/>
              </w:rPr>
            </w:pPr>
            <w:r>
              <w:rPr>
                <w:rFonts w:asciiTheme="minorBidi" w:hAnsiTheme="minorBidi"/>
                <w:sz w:val="28"/>
                <w:szCs w:val="28"/>
                <w:rtl/>
              </w:rPr>
              <w:t>كارسينومافصيصية غازية</w:t>
            </w:r>
          </w:p>
        </w:tc>
        <w:tc>
          <w:tcPr>
            <w:tcW w:w="1105" w:type="dxa"/>
          </w:tcPr>
          <w:p w:rsidR="006F36FF" w:rsidRDefault="001B3C12" w:rsidP="00856E7B">
            <w:pPr>
              <w:jc w:val="both"/>
              <w:rPr>
                <w:rFonts w:asciiTheme="minorBidi" w:hAnsiTheme="minorBidi"/>
                <w:sz w:val="28"/>
                <w:szCs w:val="28"/>
                <w:rtl/>
              </w:rPr>
            </w:pPr>
            <w:r>
              <w:rPr>
                <w:rFonts w:asciiTheme="minorBidi" w:hAnsiTheme="minorBidi" w:hint="cs"/>
                <w:sz w:val="28"/>
                <w:szCs w:val="28"/>
                <w:rtl/>
              </w:rPr>
              <w:t>18</w:t>
            </w:r>
          </w:p>
        </w:tc>
        <w:tc>
          <w:tcPr>
            <w:tcW w:w="1261" w:type="dxa"/>
          </w:tcPr>
          <w:p w:rsidR="006F36FF" w:rsidRDefault="001B3C12" w:rsidP="00856E7B">
            <w:pPr>
              <w:jc w:val="both"/>
              <w:rPr>
                <w:rFonts w:asciiTheme="minorBidi" w:hAnsiTheme="minorBidi"/>
                <w:sz w:val="28"/>
                <w:szCs w:val="28"/>
                <w:rtl/>
              </w:rPr>
            </w:pPr>
            <w:r>
              <w:rPr>
                <w:rFonts w:asciiTheme="minorBidi" w:hAnsiTheme="minorBidi" w:hint="cs"/>
                <w:sz w:val="28"/>
                <w:szCs w:val="28"/>
                <w:rtl/>
              </w:rPr>
              <w:t>9</w:t>
            </w:r>
            <w:r>
              <w:rPr>
                <w:rFonts w:ascii="Arial" w:hAnsi="Arial" w:cs="Arial"/>
                <w:sz w:val="28"/>
                <w:szCs w:val="28"/>
                <w:rtl/>
              </w:rPr>
              <w:t>٫</w:t>
            </w:r>
            <w:r>
              <w:rPr>
                <w:rFonts w:asciiTheme="minorBidi" w:hAnsiTheme="minorBidi" w:hint="cs"/>
                <w:sz w:val="28"/>
                <w:szCs w:val="28"/>
                <w:rtl/>
              </w:rPr>
              <w:t>9%</w:t>
            </w:r>
          </w:p>
        </w:tc>
      </w:tr>
      <w:tr w:rsidR="006F36FF" w:rsidTr="00B50868">
        <w:tc>
          <w:tcPr>
            <w:tcW w:w="1899" w:type="dxa"/>
          </w:tcPr>
          <w:p w:rsidR="006F36FF" w:rsidRDefault="001B3C12" w:rsidP="00856E7B">
            <w:pPr>
              <w:jc w:val="both"/>
              <w:rPr>
                <w:rFonts w:asciiTheme="minorBidi" w:hAnsiTheme="minorBidi"/>
                <w:sz w:val="28"/>
                <w:szCs w:val="28"/>
                <w:rtl/>
              </w:rPr>
            </w:pPr>
            <w:bookmarkStart w:id="18" w:name="OLE_LINK17"/>
            <w:bookmarkStart w:id="19" w:name="OLE_LINK18"/>
            <w:r>
              <w:rPr>
                <w:rFonts w:asciiTheme="minorBidi" w:hAnsiTheme="minorBidi" w:hint="cs"/>
                <w:sz w:val="28"/>
                <w:szCs w:val="28"/>
                <w:rtl/>
              </w:rPr>
              <w:t>أنماط أخرى</w:t>
            </w:r>
            <w:bookmarkEnd w:id="18"/>
            <w:bookmarkEnd w:id="19"/>
          </w:p>
        </w:tc>
        <w:tc>
          <w:tcPr>
            <w:tcW w:w="1104" w:type="dxa"/>
          </w:tcPr>
          <w:p w:rsidR="006F36FF" w:rsidRDefault="001B3C12" w:rsidP="00856E7B">
            <w:pPr>
              <w:jc w:val="both"/>
              <w:rPr>
                <w:rFonts w:asciiTheme="minorBidi" w:hAnsiTheme="minorBidi"/>
                <w:sz w:val="28"/>
                <w:szCs w:val="28"/>
                <w:rtl/>
              </w:rPr>
            </w:pPr>
            <w:r>
              <w:rPr>
                <w:rFonts w:asciiTheme="minorBidi" w:hAnsiTheme="minorBidi" w:hint="cs"/>
                <w:sz w:val="28"/>
                <w:szCs w:val="28"/>
                <w:rtl/>
              </w:rPr>
              <w:t>12</w:t>
            </w:r>
          </w:p>
        </w:tc>
        <w:tc>
          <w:tcPr>
            <w:tcW w:w="1260" w:type="dxa"/>
          </w:tcPr>
          <w:p w:rsidR="006F36FF" w:rsidRDefault="001B3C12" w:rsidP="00856E7B">
            <w:pPr>
              <w:jc w:val="both"/>
              <w:rPr>
                <w:rFonts w:asciiTheme="minorBidi" w:hAnsiTheme="minorBidi"/>
                <w:sz w:val="28"/>
                <w:szCs w:val="28"/>
                <w:rtl/>
              </w:rPr>
            </w:pPr>
            <w:r>
              <w:rPr>
                <w:rFonts w:asciiTheme="minorBidi" w:hAnsiTheme="minorBidi" w:hint="cs"/>
                <w:sz w:val="28"/>
                <w:szCs w:val="28"/>
                <w:rtl/>
              </w:rPr>
              <w:t>16</w:t>
            </w:r>
            <w:r>
              <w:rPr>
                <w:rFonts w:ascii="Arial" w:hAnsi="Arial" w:cs="Arial"/>
                <w:sz w:val="28"/>
                <w:szCs w:val="28"/>
                <w:rtl/>
              </w:rPr>
              <w:t>٫</w:t>
            </w:r>
            <w:r>
              <w:rPr>
                <w:rFonts w:asciiTheme="minorBidi" w:hAnsiTheme="minorBidi" w:hint="cs"/>
                <w:sz w:val="28"/>
                <w:szCs w:val="28"/>
                <w:rtl/>
              </w:rPr>
              <w:t>4%</w:t>
            </w:r>
          </w:p>
        </w:tc>
        <w:tc>
          <w:tcPr>
            <w:tcW w:w="1899" w:type="dxa"/>
          </w:tcPr>
          <w:p w:rsidR="006F36FF" w:rsidRDefault="001B3C12" w:rsidP="00856E7B">
            <w:pPr>
              <w:jc w:val="both"/>
              <w:rPr>
                <w:rFonts w:asciiTheme="minorBidi" w:hAnsiTheme="minorBidi"/>
                <w:sz w:val="28"/>
                <w:szCs w:val="28"/>
                <w:rtl/>
              </w:rPr>
            </w:pPr>
            <w:r>
              <w:rPr>
                <w:rFonts w:asciiTheme="minorBidi" w:hAnsiTheme="minorBidi"/>
                <w:sz w:val="28"/>
                <w:szCs w:val="28"/>
                <w:rtl/>
              </w:rPr>
              <w:t>أنماط أخرى</w:t>
            </w:r>
          </w:p>
        </w:tc>
        <w:tc>
          <w:tcPr>
            <w:tcW w:w="1105" w:type="dxa"/>
          </w:tcPr>
          <w:p w:rsidR="006F36FF" w:rsidRDefault="001B3C12" w:rsidP="00856E7B">
            <w:pPr>
              <w:jc w:val="both"/>
              <w:rPr>
                <w:rFonts w:asciiTheme="minorBidi" w:hAnsiTheme="minorBidi"/>
                <w:sz w:val="28"/>
                <w:szCs w:val="28"/>
                <w:rtl/>
              </w:rPr>
            </w:pPr>
            <w:r>
              <w:rPr>
                <w:rFonts w:asciiTheme="minorBidi" w:hAnsiTheme="minorBidi" w:hint="cs"/>
                <w:sz w:val="28"/>
                <w:szCs w:val="28"/>
                <w:rtl/>
              </w:rPr>
              <w:t>16</w:t>
            </w:r>
          </w:p>
        </w:tc>
        <w:tc>
          <w:tcPr>
            <w:tcW w:w="1261" w:type="dxa"/>
          </w:tcPr>
          <w:p w:rsidR="006F36FF" w:rsidRDefault="001B3C12" w:rsidP="00856E7B">
            <w:pPr>
              <w:jc w:val="both"/>
              <w:rPr>
                <w:rFonts w:asciiTheme="minorBidi" w:hAnsiTheme="minorBidi"/>
                <w:sz w:val="28"/>
                <w:szCs w:val="28"/>
                <w:rtl/>
              </w:rPr>
            </w:pPr>
            <w:r>
              <w:rPr>
                <w:rFonts w:asciiTheme="minorBidi" w:hAnsiTheme="minorBidi" w:hint="cs"/>
                <w:sz w:val="28"/>
                <w:szCs w:val="28"/>
                <w:rtl/>
              </w:rPr>
              <w:t>8</w:t>
            </w:r>
            <w:r>
              <w:rPr>
                <w:rFonts w:ascii="Arial" w:hAnsi="Arial" w:cs="Arial"/>
                <w:sz w:val="28"/>
                <w:szCs w:val="28"/>
                <w:rtl/>
              </w:rPr>
              <w:t>٫</w:t>
            </w:r>
            <w:r>
              <w:rPr>
                <w:rFonts w:asciiTheme="minorBidi" w:hAnsiTheme="minorBidi" w:hint="cs"/>
                <w:sz w:val="28"/>
                <w:szCs w:val="28"/>
                <w:rtl/>
              </w:rPr>
              <w:t>8%</w:t>
            </w:r>
          </w:p>
        </w:tc>
      </w:tr>
    </w:tbl>
    <w:p w:rsidR="006F36FF" w:rsidRDefault="00B50868" w:rsidP="00856E7B">
      <w:pPr>
        <w:jc w:val="both"/>
        <w:rPr>
          <w:rFonts w:asciiTheme="minorBidi" w:hAnsiTheme="minorBidi"/>
          <w:sz w:val="28"/>
          <w:szCs w:val="28"/>
          <w:rtl/>
        </w:rPr>
      </w:pPr>
      <w:r w:rsidRPr="00B50868">
        <w:rPr>
          <w:rFonts w:asciiTheme="minorBidi" w:hAnsiTheme="minorBidi" w:cs="Arial"/>
          <w:noProof/>
          <w:sz w:val="28"/>
          <w:szCs w:val="28"/>
          <w:rtl/>
        </w:rPr>
        <w:lastRenderedPageBreak/>
        <w:drawing>
          <wp:inline distT="0" distB="0" distL="0" distR="0">
            <wp:extent cx="5270500" cy="3074670"/>
            <wp:effectExtent l="50800" t="25400" r="38100" b="74930"/>
            <wp:docPr id="7"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561898" w:rsidRDefault="00561898" w:rsidP="00856E7B">
      <w:pPr>
        <w:jc w:val="both"/>
        <w:rPr>
          <w:rFonts w:asciiTheme="minorBidi" w:hAnsiTheme="minorBidi"/>
          <w:b/>
          <w:bCs/>
          <w:sz w:val="28"/>
          <w:szCs w:val="28"/>
          <w:rtl/>
          <w:lang w:bidi="ar-SY"/>
        </w:rPr>
      </w:pPr>
      <w:r>
        <w:rPr>
          <w:rFonts w:asciiTheme="minorBidi" w:hAnsiTheme="minorBidi" w:hint="cs"/>
          <w:b/>
          <w:bCs/>
          <w:sz w:val="28"/>
          <w:szCs w:val="28"/>
          <w:rtl/>
          <w:lang w:bidi="ar-SY"/>
        </w:rPr>
        <w:t>التوزع حسب حجم الورم:</w:t>
      </w:r>
    </w:p>
    <w:p w:rsidR="00561898" w:rsidRDefault="00652505" w:rsidP="00B07DCC">
      <w:pPr>
        <w:jc w:val="both"/>
        <w:rPr>
          <w:rFonts w:asciiTheme="minorBidi" w:hAnsiTheme="minorBidi"/>
          <w:sz w:val="28"/>
          <w:szCs w:val="28"/>
          <w:rtl/>
          <w:lang w:bidi="ar-SY"/>
        </w:rPr>
      </w:pPr>
      <w:r w:rsidRPr="00652505">
        <w:rPr>
          <w:rFonts w:asciiTheme="minorBidi" w:hAnsiTheme="minorBidi" w:hint="cs"/>
          <w:sz w:val="28"/>
          <w:szCs w:val="28"/>
          <w:rtl/>
          <w:lang w:bidi="ar-SY"/>
        </w:rPr>
        <w:t xml:space="preserve">معظم المريضات </w:t>
      </w:r>
      <w:r>
        <w:rPr>
          <w:rFonts w:asciiTheme="minorBidi" w:hAnsiTheme="minorBidi" w:hint="cs"/>
          <w:sz w:val="28"/>
          <w:szCs w:val="28"/>
          <w:rtl/>
          <w:lang w:bidi="ar-SY"/>
        </w:rPr>
        <w:t>تراوح حجم الورم لديهن (2-5)سم،61</w:t>
      </w:r>
      <w:r>
        <w:rPr>
          <w:rFonts w:asciiTheme="minorBidi" w:hAnsiTheme="minorBidi"/>
          <w:sz w:val="28"/>
          <w:szCs w:val="28"/>
          <w:rtl/>
          <w:lang w:bidi="ar-SY"/>
        </w:rPr>
        <w:t>٫</w:t>
      </w:r>
      <w:r>
        <w:rPr>
          <w:rFonts w:asciiTheme="minorBidi" w:hAnsiTheme="minorBidi" w:hint="cs"/>
          <w:sz w:val="28"/>
          <w:szCs w:val="28"/>
          <w:rtl/>
          <w:lang w:bidi="ar-SY"/>
        </w:rPr>
        <w:t xml:space="preserve">6%للمريضات إيجابيات </w:t>
      </w:r>
      <w:r>
        <w:rPr>
          <w:rFonts w:asciiTheme="minorBidi" w:hAnsiTheme="minorBidi"/>
          <w:sz w:val="28"/>
          <w:szCs w:val="28"/>
          <w:lang w:bidi="ar-SY"/>
        </w:rPr>
        <w:t>HER2</w:t>
      </w:r>
      <w:r>
        <w:rPr>
          <w:rFonts w:asciiTheme="minorBidi" w:hAnsiTheme="minorBidi" w:hint="cs"/>
          <w:sz w:val="28"/>
          <w:szCs w:val="28"/>
          <w:rtl/>
          <w:lang w:bidi="ar-SY"/>
        </w:rPr>
        <w:t>و29</w:t>
      </w:r>
      <w:r>
        <w:rPr>
          <w:rFonts w:asciiTheme="minorBidi" w:hAnsiTheme="minorBidi"/>
          <w:sz w:val="28"/>
          <w:szCs w:val="28"/>
          <w:rtl/>
          <w:lang w:bidi="ar-SY"/>
        </w:rPr>
        <w:t>٫</w:t>
      </w:r>
      <w:r>
        <w:rPr>
          <w:rFonts w:asciiTheme="minorBidi" w:hAnsiTheme="minorBidi" w:hint="cs"/>
          <w:sz w:val="28"/>
          <w:szCs w:val="28"/>
          <w:rtl/>
          <w:lang w:bidi="ar-SY"/>
        </w:rPr>
        <w:t xml:space="preserve">3%للمريضات سلبيات </w:t>
      </w:r>
      <w:r>
        <w:rPr>
          <w:rFonts w:asciiTheme="minorBidi" w:hAnsiTheme="minorBidi"/>
          <w:sz w:val="28"/>
          <w:szCs w:val="28"/>
          <w:lang w:bidi="ar-SY"/>
        </w:rPr>
        <w:t>HER2</w:t>
      </w:r>
      <w:r w:rsidR="00B07DCC">
        <w:rPr>
          <w:rFonts w:asciiTheme="minorBidi" w:hAnsiTheme="minorBidi" w:hint="cs"/>
          <w:sz w:val="28"/>
          <w:szCs w:val="28"/>
          <w:rtl/>
          <w:lang w:bidi="ar-SY"/>
        </w:rPr>
        <w:t>.</w:t>
      </w:r>
      <w:r w:rsidR="0055409E">
        <w:rPr>
          <w:rFonts w:asciiTheme="minorBidi" w:hAnsiTheme="minorBidi" w:hint="cs"/>
          <w:sz w:val="28"/>
          <w:szCs w:val="28"/>
          <w:rtl/>
          <w:lang w:bidi="ar-SY"/>
        </w:rPr>
        <w:t>والجدول(6</w:t>
      </w:r>
      <w:r>
        <w:rPr>
          <w:rFonts w:asciiTheme="minorBidi" w:hAnsiTheme="minorBidi" w:hint="cs"/>
          <w:sz w:val="28"/>
          <w:szCs w:val="28"/>
          <w:rtl/>
          <w:lang w:bidi="ar-SY"/>
        </w:rPr>
        <w:t>)يوضح ذلك:</w:t>
      </w:r>
    </w:p>
    <w:tbl>
      <w:tblPr>
        <w:tblStyle w:val="a4"/>
        <w:bidiVisual/>
        <w:tblW w:w="0" w:type="auto"/>
        <w:tblLook w:val="04A0"/>
      </w:tblPr>
      <w:tblGrid>
        <w:gridCol w:w="1420"/>
        <w:gridCol w:w="1420"/>
        <w:gridCol w:w="1420"/>
        <w:gridCol w:w="1420"/>
        <w:gridCol w:w="1421"/>
        <w:gridCol w:w="1421"/>
      </w:tblGrid>
      <w:tr w:rsidR="00430050" w:rsidTr="00430050">
        <w:tc>
          <w:tcPr>
            <w:tcW w:w="4260" w:type="dxa"/>
            <w:gridSpan w:val="3"/>
          </w:tcPr>
          <w:p w:rsidR="00430050" w:rsidRDefault="00430050" w:rsidP="00856E7B">
            <w:pPr>
              <w:jc w:val="both"/>
              <w:rPr>
                <w:rFonts w:asciiTheme="minorBidi" w:hAnsiTheme="minorBidi"/>
                <w:sz w:val="28"/>
                <w:szCs w:val="28"/>
                <w:lang w:bidi="ar-SY"/>
              </w:rPr>
            </w:pPr>
            <w:r>
              <w:rPr>
                <w:rFonts w:asciiTheme="minorBidi" w:hAnsiTheme="minorBidi"/>
                <w:sz w:val="28"/>
                <w:szCs w:val="28"/>
                <w:lang w:bidi="ar-SY"/>
              </w:rPr>
              <w:t xml:space="preserve">HER2+                     </w:t>
            </w:r>
          </w:p>
        </w:tc>
        <w:tc>
          <w:tcPr>
            <w:tcW w:w="4262" w:type="dxa"/>
            <w:gridSpan w:val="3"/>
          </w:tcPr>
          <w:p w:rsidR="00430050" w:rsidRDefault="00430050" w:rsidP="00856E7B">
            <w:pPr>
              <w:jc w:val="both"/>
              <w:rPr>
                <w:rFonts w:asciiTheme="minorBidi" w:hAnsiTheme="minorBidi"/>
                <w:sz w:val="28"/>
                <w:szCs w:val="28"/>
                <w:lang w:bidi="ar-SY"/>
              </w:rPr>
            </w:pPr>
            <w:r>
              <w:rPr>
                <w:rFonts w:asciiTheme="minorBidi" w:hAnsiTheme="minorBidi"/>
                <w:sz w:val="28"/>
                <w:szCs w:val="28"/>
                <w:lang w:bidi="ar-SY"/>
              </w:rPr>
              <w:t xml:space="preserve">HER2-                    </w:t>
            </w:r>
          </w:p>
        </w:tc>
      </w:tr>
      <w:tr w:rsidR="00430050" w:rsidTr="00430050">
        <w:tc>
          <w:tcPr>
            <w:tcW w:w="1420" w:type="dxa"/>
            <w:tcBorders>
              <w:top w:val="nil"/>
            </w:tcBorders>
          </w:tcPr>
          <w:p w:rsidR="00430050" w:rsidRDefault="00430050" w:rsidP="00856E7B">
            <w:pPr>
              <w:jc w:val="both"/>
              <w:rPr>
                <w:rFonts w:asciiTheme="minorBidi" w:hAnsiTheme="minorBidi"/>
                <w:sz w:val="28"/>
                <w:szCs w:val="28"/>
                <w:rtl/>
                <w:lang w:bidi="ar-SY"/>
              </w:rPr>
            </w:pPr>
            <w:r>
              <w:rPr>
                <w:rFonts w:asciiTheme="minorBidi" w:hAnsiTheme="minorBidi" w:hint="cs"/>
                <w:sz w:val="28"/>
                <w:szCs w:val="28"/>
                <w:rtl/>
                <w:lang w:bidi="ar-SY"/>
              </w:rPr>
              <w:t>حجم الورم</w:t>
            </w:r>
          </w:p>
        </w:tc>
        <w:tc>
          <w:tcPr>
            <w:tcW w:w="1420" w:type="dxa"/>
            <w:tcBorders>
              <w:top w:val="nil"/>
            </w:tcBorders>
          </w:tcPr>
          <w:p w:rsidR="00430050" w:rsidRDefault="00430050" w:rsidP="00856E7B">
            <w:pPr>
              <w:jc w:val="both"/>
              <w:rPr>
                <w:rFonts w:asciiTheme="minorBidi" w:hAnsiTheme="minorBidi"/>
                <w:sz w:val="28"/>
                <w:szCs w:val="28"/>
                <w:rtl/>
                <w:lang w:bidi="ar-SY"/>
              </w:rPr>
            </w:pPr>
            <w:r>
              <w:rPr>
                <w:rFonts w:asciiTheme="minorBidi" w:hAnsiTheme="minorBidi" w:hint="cs"/>
                <w:sz w:val="28"/>
                <w:szCs w:val="28"/>
                <w:rtl/>
                <w:lang w:bidi="ar-SY"/>
              </w:rPr>
              <w:t>العدد</w:t>
            </w:r>
          </w:p>
        </w:tc>
        <w:tc>
          <w:tcPr>
            <w:tcW w:w="1420" w:type="dxa"/>
          </w:tcPr>
          <w:p w:rsidR="00430050" w:rsidRDefault="00430050" w:rsidP="00856E7B">
            <w:pPr>
              <w:jc w:val="both"/>
              <w:rPr>
                <w:rFonts w:asciiTheme="minorBidi" w:hAnsiTheme="minorBidi"/>
                <w:sz w:val="28"/>
                <w:szCs w:val="28"/>
                <w:rtl/>
                <w:lang w:bidi="ar-SY"/>
              </w:rPr>
            </w:pPr>
            <w:r>
              <w:rPr>
                <w:rFonts w:asciiTheme="minorBidi" w:hAnsiTheme="minorBidi" w:hint="cs"/>
                <w:sz w:val="28"/>
                <w:szCs w:val="28"/>
                <w:rtl/>
                <w:lang w:bidi="ar-SY"/>
              </w:rPr>
              <w:t>النسبة المئوية</w:t>
            </w:r>
          </w:p>
        </w:tc>
        <w:tc>
          <w:tcPr>
            <w:tcW w:w="1420" w:type="dxa"/>
          </w:tcPr>
          <w:p w:rsidR="00430050" w:rsidRDefault="00430050" w:rsidP="00856E7B">
            <w:pPr>
              <w:jc w:val="both"/>
              <w:rPr>
                <w:rFonts w:asciiTheme="minorBidi" w:hAnsiTheme="minorBidi"/>
                <w:sz w:val="28"/>
                <w:szCs w:val="28"/>
                <w:rtl/>
                <w:lang w:bidi="ar-SY"/>
              </w:rPr>
            </w:pPr>
            <w:r>
              <w:rPr>
                <w:rFonts w:asciiTheme="minorBidi" w:hAnsiTheme="minorBidi" w:hint="cs"/>
                <w:sz w:val="28"/>
                <w:szCs w:val="28"/>
                <w:rtl/>
                <w:lang w:bidi="ar-SY"/>
              </w:rPr>
              <w:t>حجم الورم</w:t>
            </w:r>
          </w:p>
        </w:tc>
        <w:tc>
          <w:tcPr>
            <w:tcW w:w="1421" w:type="dxa"/>
          </w:tcPr>
          <w:p w:rsidR="00430050" w:rsidRDefault="00430050" w:rsidP="00856E7B">
            <w:pPr>
              <w:jc w:val="both"/>
              <w:rPr>
                <w:rFonts w:asciiTheme="minorBidi" w:hAnsiTheme="minorBidi"/>
                <w:sz w:val="28"/>
                <w:szCs w:val="28"/>
                <w:rtl/>
                <w:lang w:bidi="ar-SY"/>
              </w:rPr>
            </w:pPr>
            <w:r>
              <w:rPr>
                <w:rFonts w:asciiTheme="minorBidi" w:hAnsiTheme="minorBidi" w:hint="cs"/>
                <w:sz w:val="28"/>
                <w:szCs w:val="28"/>
                <w:rtl/>
                <w:lang w:bidi="ar-SY"/>
              </w:rPr>
              <w:t>العدد</w:t>
            </w:r>
          </w:p>
        </w:tc>
        <w:tc>
          <w:tcPr>
            <w:tcW w:w="1421" w:type="dxa"/>
          </w:tcPr>
          <w:p w:rsidR="00430050" w:rsidRDefault="00430050" w:rsidP="00856E7B">
            <w:pPr>
              <w:jc w:val="both"/>
              <w:rPr>
                <w:rFonts w:asciiTheme="minorBidi" w:hAnsiTheme="minorBidi"/>
                <w:sz w:val="28"/>
                <w:szCs w:val="28"/>
                <w:rtl/>
                <w:lang w:bidi="ar-SY"/>
              </w:rPr>
            </w:pPr>
            <w:r>
              <w:rPr>
                <w:rFonts w:asciiTheme="minorBidi" w:hAnsiTheme="minorBidi" w:hint="cs"/>
                <w:sz w:val="28"/>
                <w:szCs w:val="28"/>
                <w:rtl/>
                <w:lang w:bidi="ar-SY"/>
              </w:rPr>
              <w:t>النسبة المئوية</w:t>
            </w:r>
          </w:p>
        </w:tc>
      </w:tr>
      <w:tr w:rsidR="00430050" w:rsidTr="00430050">
        <w:tc>
          <w:tcPr>
            <w:tcW w:w="1420" w:type="dxa"/>
          </w:tcPr>
          <w:p w:rsidR="00430050" w:rsidRDefault="00430050" w:rsidP="00856E7B">
            <w:pPr>
              <w:jc w:val="both"/>
              <w:rPr>
                <w:rFonts w:asciiTheme="minorBidi" w:hAnsiTheme="minorBidi"/>
                <w:sz w:val="28"/>
                <w:szCs w:val="28"/>
                <w:rtl/>
                <w:lang w:bidi="ar-SY"/>
              </w:rPr>
            </w:pPr>
            <w:bookmarkStart w:id="20" w:name="OLE_LINK19"/>
            <w:bookmarkStart w:id="21" w:name="OLE_LINK20"/>
            <w:r>
              <w:rPr>
                <w:rFonts w:asciiTheme="minorBidi" w:hAnsiTheme="minorBidi"/>
                <w:sz w:val="28"/>
                <w:szCs w:val="28"/>
                <w:rtl/>
                <w:lang w:bidi="ar-SY"/>
              </w:rPr>
              <w:t>&lt;</w:t>
            </w:r>
            <w:r>
              <w:rPr>
                <w:rFonts w:asciiTheme="minorBidi" w:hAnsiTheme="minorBidi" w:hint="cs"/>
                <w:sz w:val="28"/>
                <w:szCs w:val="28"/>
                <w:rtl/>
                <w:lang w:bidi="ar-SY"/>
              </w:rPr>
              <w:t>2سم</w:t>
            </w:r>
            <w:bookmarkEnd w:id="20"/>
            <w:bookmarkEnd w:id="21"/>
          </w:p>
        </w:tc>
        <w:tc>
          <w:tcPr>
            <w:tcW w:w="1420" w:type="dxa"/>
          </w:tcPr>
          <w:p w:rsidR="00430050" w:rsidRDefault="0057220D" w:rsidP="00856E7B">
            <w:pPr>
              <w:jc w:val="both"/>
              <w:rPr>
                <w:rFonts w:asciiTheme="minorBidi" w:hAnsiTheme="minorBidi"/>
                <w:sz w:val="28"/>
                <w:szCs w:val="28"/>
                <w:rtl/>
                <w:lang w:bidi="ar-SY"/>
              </w:rPr>
            </w:pPr>
            <w:r>
              <w:rPr>
                <w:rFonts w:asciiTheme="minorBidi" w:hAnsiTheme="minorBidi" w:hint="cs"/>
                <w:sz w:val="28"/>
                <w:szCs w:val="28"/>
                <w:rtl/>
                <w:lang w:bidi="ar-SY"/>
              </w:rPr>
              <w:t>15</w:t>
            </w:r>
          </w:p>
        </w:tc>
        <w:tc>
          <w:tcPr>
            <w:tcW w:w="1420" w:type="dxa"/>
          </w:tcPr>
          <w:p w:rsidR="00430050" w:rsidRDefault="0057220D" w:rsidP="0057220D">
            <w:pPr>
              <w:jc w:val="both"/>
              <w:rPr>
                <w:rFonts w:asciiTheme="minorBidi" w:hAnsiTheme="minorBidi"/>
                <w:sz w:val="28"/>
                <w:szCs w:val="28"/>
                <w:rtl/>
                <w:lang w:bidi="ar-SY"/>
              </w:rPr>
            </w:pPr>
            <w:r>
              <w:rPr>
                <w:rFonts w:asciiTheme="minorBidi" w:hAnsiTheme="minorBidi" w:hint="cs"/>
                <w:sz w:val="28"/>
                <w:szCs w:val="28"/>
                <w:rtl/>
                <w:lang w:bidi="ar-SY"/>
              </w:rPr>
              <w:t>20</w:t>
            </w:r>
            <w:r>
              <w:rPr>
                <w:rFonts w:ascii="Arial" w:hAnsi="Arial" w:cs="Arial"/>
                <w:sz w:val="28"/>
                <w:szCs w:val="28"/>
                <w:rtl/>
                <w:lang w:bidi="ar-SY"/>
              </w:rPr>
              <w:t>٫</w:t>
            </w:r>
            <w:r>
              <w:rPr>
                <w:rFonts w:asciiTheme="minorBidi" w:hAnsiTheme="minorBidi" w:hint="cs"/>
                <w:sz w:val="28"/>
                <w:szCs w:val="28"/>
                <w:rtl/>
                <w:lang w:bidi="ar-SY"/>
              </w:rPr>
              <w:t>5%</w:t>
            </w:r>
          </w:p>
        </w:tc>
        <w:tc>
          <w:tcPr>
            <w:tcW w:w="1420" w:type="dxa"/>
          </w:tcPr>
          <w:p w:rsidR="00430050" w:rsidRDefault="00430050" w:rsidP="00856E7B">
            <w:pPr>
              <w:jc w:val="both"/>
              <w:rPr>
                <w:rFonts w:asciiTheme="minorBidi" w:hAnsiTheme="minorBidi"/>
                <w:sz w:val="28"/>
                <w:szCs w:val="28"/>
                <w:rtl/>
                <w:lang w:bidi="ar-SY"/>
              </w:rPr>
            </w:pPr>
            <w:r>
              <w:rPr>
                <w:rFonts w:asciiTheme="minorBidi" w:hAnsiTheme="minorBidi"/>
                <w:sz w:val="28"/>
                <w:szCs w:val="28"/>
                <w:rtl/>
                <w:lang w:bidi="ar-SY"/>
              </w:rPr>
              <w:t>&lt;2سم</w:t>
            </w:r>
          </w:p>
        </w:tc>
        <w:tc>
          <w:tcPr>
            <w:tcW w:w="1421" w:type="dxa"/>
          </w:tcPr>
          <w:p w:rsidR="00430050" w:rsidRDefault="00430050" w:rsidP="00856E7B">
            <w:pPr>
              <w:jc w:val="both"/>
              <w:rPr>
                <w:rFonts w:asciiTheme="minorBidi" w:hAnsiTheme="minorBidi"/>
                <w:sz w:val="28"/>
                <w:szCs w:val="28"/>
                <w:rtl/>
                <w:lang w:bidi="ar-SY"/>
              </w:rPr>
            </w:pPr>
            <w:r>
              <w:rPr>
                <w:rFonts w:asciiTheme="minorBidi" w:hAnsiTheme="minorBidi" w:hint="cs"/>
                <w:sz w:val="28"/>
                <w:szCs w:val="28"/>
                <w:rtl/>
                <w:lang w:bidi="ar-SY"/>
              </w:rPr>
              <w:t>25</w:t>
            </w:r>
          </w:p>
        </w:tc>
        <w:tc>
          <w:tcPr>
            <w:tcW w:w="1421" w:type="dxa"/>
          </w:tcPr>
          <w:p w:rsidR="00430050" w:rsidRDefault="00430050" w:rsidP="00856E7B">
            <w:pPr>
              <w:jc w:val="both"/>
              <w:rPr>
                <w:rFonts w:asciiTheme="minorBidi" w:hAnsiTheme="minorBidi"/>
                <w:sz w:val="28"/>
                <w:szCs w:val="28"/>
                <w:rtl/>
                <w:lang w:bidi="ar-SY"/>
              </w:rPr>
            </w:pPr>
            <w:r>
              <w:rPr>
                <w:rFonts w:asciiTheme="minorBidi" w:hAnsiTheme="minorBidi" w:hint="cs"/>
                <w:sz w:val="28"/>
                <w:szCs w:val="28"/>
                <w:rtl/>
                <w:lang w:bidi="ar-SY"/>
              </w:rPr>
              <w:t>13</w:t>
            </w:r>
            <w:r>
              <w:rPr>
                <w:rFonts w:ascii="Arial" w:hAnsi="Arial" w:cs="Arial"/>
                <w:sz w:val="28"/>
                <w:szCs w:val="28"/>
                <w:rtl/>
                <w:lang w:bidi="ar-SY"/>
              </w:rPr>
              <w:t>٫</w:t>
            </w:r>
            <w:r>
              <w:rPr>
                <w:rFonts w:asciiTheme="minorBidi" w:hAnsiTheme="minorBidi" w:hint="cs"/>
                <w:sz w:val="28"/>
                <w:szCs w:val="28"/>
                <w:rtl/>
                <w:lang w:bidi="ar-SY"/>
              </w:rPr>
              <w:t>8%</w:t>
            </w:r>
          </w:p>
        </w:tc>
      </w:tr>
      <w:tr w:rsidR="00430050" w:rsidTr="00430050">
        <w:tc>
          <w:tcPr>
            <w:tcW w:w="1420" w:type="dxa"/>
          </w:tcPr>
          <w:p w:rsidR="00430050" w:rsidRDefault="00430050" w:rsidP="00856E7B">
            <w:pPr>
              <w:jc w:val="both"/>
              <w:rPr>
                <w:rFonts w:asciiTheme="minorBidi" w:hAnsiTheme="minorBidi"/>
                <w:sz w:val="28"/>
                <w:szCs w:val="28"/>
                <w:rtl/>
                <w:lang w:bidi="ar-SY"/>
              </w:rPr>
            </w:pPr>
            <w:r>
              <w:rPr>
                <w:rFonts w:asciiTheme="minorBidi" w:hAnsiTheme="minorBidi" w:hint="cs"/>
                <w:sz w:val="28"/>
                <w:szCs w:val="28"/>
                <w:rtl/>
                <w:lang w:bidi="ar-SY"/>
              </w:rPr>
              <w:t>2-5سم</w:t>
            </w:r>
          </w:p>
        </w:tc>
        <w:tc>
          <w:tcPr>
            <w:tcW w:w="1420" w:type="dxa"/>
          </w:tcPr>
          <w:p w:rsidR="00430050" w:rsidRDefault="0057220D" w:rsidP="00856E7B">
            <w:pPr>
              <w:jc w:val="both"/>
              <w:rPr>
                <w:rFonts w:asciiTheme="minorBidi" w:hAnsiTheme="minorBidi"/>
                <w:sz w:val="28"/>
                <w:szCs w:val="28"/>
                <w:rtl/>
                <w:lang w:bidi="ar-SY"/>
              </w:rPr>
            </w:pPr>
            <w:r>
              <w:rPr>
                <w:rFonts w:asciiTheme="minorBidi" w:hAnsiTheme="minorBidi" w:hint="cs"/>
                <w:sz w:val="28"/>
                <w:szCs w:val="28"/>
                <w:rtl/>
                <w:lang w:bidi="ar-SY"/>
              </w:rPr>
              <w:t>45</w:t>
            </w:r>
          </w:p>
        </w:tc>
        <w:tc>
          <w:tcPr>
            <w:tcW w:w="1420" w:type="dxa"/>
          </w:tcPr>
          <w:p w:rsidR="00430050" w:rsidRDefault="0057220D" w:rsidP="0057220D">
            <w:pPr>
              <w:jc w:val="both"/>
              <w:rPr>
                <w:rFonts w:asciiTheme="minorBidi" w:hAnsiTheme="minorBidi"/>
                <w:sz w:val="28"/>
                <w:szCs w:val="28"/>
                <w:rtl/>
                <w:lang w:bidi="ar-SY"/>
              </w:rPr>
            </w:pPr>
            <w:r>
              <w:rPr>
                <w:rFonts w:asciiTheme="minorBidi" w:hAnsiTheme="minorBidi" w:hint="cs"/>
                <w:sz w:val="28"/>
                <w:szCs w:val="28"/>
                <w:rtl/>
                <w:lang w:bidi="ar-SY"/>
              </w:rPr>
              <w:t>61</w:t>
            </w:r>
            <w:r w:rsidR="00652505">
              <w:rPr>
                <w:rFonts w:ascii="Arial" w:hAnsi="Arial" w:cs="Arial"/>
                <w:sz w:val="28"/>
                <w:szCs w:val="28"/>
                <w:rtl/>
                <w:lang w:bidi="ar-SY"/>
              </w:rPr>
              <w:t>٫</w:t>
            </w:r>
            <w:r w:rsidR="00652505">
              <w:rPr>
                <w:rFonts w:asciiTheme="minorBidi" w:hAnsiTheme="minorBidi" w:hint="cs"/>
                <w:sz w:val="28"/>
                <w:szCs w:val="28"/>
                <w:rtl/>
                <w:lang w:bidi="ar-SY"/>
              </w:rPr>
              <w:t>6%</w:t>
            </w:r>
          </w:p>
        </w:tc>
        <w:tc>
          <w:tcPr>
            <w:tcW w:w="1420" w:type="dxa"/>
          </w:tcPr>
          <w:p w:rsidR="00430050" w:rsidRDefault="00430050" w:rsidP="00856E7B">
            <w:pPr>
              <w:jc w:val="both"/>
              <w:rPr>
                <w:rFonts w:asciiTheme="minorBidi" w:hAnsiTheme="minorBidi"/>
                <w:sz w:val="28"/>
                <w:szCs w:val="28"/>
                <w:rtl/>
                <w:lang w:bidi="ar-SY"/>
              </w:rPr>
            </w:pPr>
            <w:r>
              <w:rPr>
                <w:rFonts w:asciiTheme="minorBidi" w:hAnsiTheme="minorBidi" w:hint="cs"/>
                <w:sz w:val="28"/>
                <w:szCs w:val="28"/>
                <w:rtl/>
                <w:lang w:bidi="ar-SY"/>
              </w:rPr>
              <w:t>2-5سم</w:t>
            </w:r>
          </w:p>
        </w:tc>
        <w:tc>
          <w:tcPr>
            <w:tcW w:w="1421" w:type="dxa"/>
          </w:tcPr>
          <w:p w:rsidR="00430050" w:rsidRDefault="00430050" w:rsidP="00856E7B">
            <w:pPr>
              <w:jc w:val="both"/>
              <w:rPr>
                <w:rFonts w:asciiTheme="minorBidi" w:hAnsiTheme="minorBidi"/>
                <w:sz w:val="28"/>
                <w:szCs w:val="28"/>
                <w:rtl/>
                <w:lang w:bidi="ar-SY"/>
              </w:rPr>
            </w:pPr>
            <w:r>
              <w:rPr>
                <w:rFonts w:asciiTheme="minorBidi" w:hAnsiTheme="minorBidi" w:hint="cs"/>
                <w:sz w:val="28"/>
                <w:szCs w:val="28"/>
                <w:rtl/>
                <w:lang w:bidi="ar-SY"/>
              </w:rPr>
              <w:t>53</w:t>
            </w:r>
          </w:p>
        </w:tc>
        <w:tc>
          <w:tcPr>
            <w:tcW w:w="1421" w:type="dxa"/>
          </w:tcPr>
          <w:p w:rsidR="00430050" w:rsidRDefault="00475905" w:rsidP="00856E7B">
            <w:pPr>
              <w:jc w:val="both"/>
              <w:rPr>
                <w:rFonts w:asciiTheme="minorBidi" w:hAnsiTheme="minorBidi"/>
                <w:sz w:val="28"/>
                <w:szCs w:val="28"/>
                <w:rtl/>
                <w:lang w:bidi="ar-SY"/>
              </w:rPr>
            </w:pPr>
            <w:r>
              <w:rPr>
                <w:rFonts w:asciiTheme="minorBidi" w:hAnsiTheme="minorBidi" w:hint="cs"/>
                <w:sz w:val="28"/>
                <w:szCs w:val="28"/>
                <w:rtl/>
                <w:lang w:bidi="ar-SY"/>
              </w:rPr>
              <w:t>29</w:t>
            </w:r>
            <w:r>
              <w:rPr>
                <w:rFonts w:ascii="Arial" w:hAnsi="Arial" w:cs="Arial"/>
                <w:sz w:val="28"/>
                <w:szCs w:val="28"/>
                <w:rtl/>
                <w:lang w:bidi="ar-SY"/>
              </w:rPr>
              <w:t>٫</w:t>
            </w:r>
            <w:r>
              <w:rPr>
                <w:rFonts w:asciiTheme="minorBidi" w:hAnsiTheme="minorBidi" w:hint="cs"/>
                <w:sz w:val="28"/>
                <w:szCs w:val="28"/>
                <w:rtl/>
                <w:lang w:bidi="ar-SY"/>
              </w:rPr>
              <w:t>3%</w:t>
            </w:r>
          </w:p>
        </w:tc>
      </w:tr>
      <w:tr w:rsidR="00430050" w:rsidTr="00430050">
        <w:tc>
          <w:tcPr>
            <w:tcW w:w="1420" w:type="dxa"/>
          </w:tcPr>
          <w:p w:rsidR="00430050" w:rsidRDefault="00430050" w:rsidP="00856E7B">
            <w:pPr>
              <w:jc w:val="both"/>
              <w:rPr>
                <w:rFonts w:asciiTheme="minorBidi" w:hAnsiTheme="minorBidi"/>
                <w:sz w:val="28"/>
                <w:szCs w:val="28"/>
                <w:rtl/>
                <w:lang w:bidi="ar-SY"/>
              </w:rPr>
            </w:pPr>
            <w:r>
              <w:rPr>
                <w:rFonts w:asciiTheme="minorBidi" w:hAnsiTheme="minorBidi"/>
                <w:sz w:val="28"/>
                <w:szCs w:val="28"/>
                <w:rtl/>
                <w:lang w:bidi="ar-SY"/>
              </w:rPr>
              <w:t>&gt;</w:t>
            </w:r>
            <w:r>
              <w:rPr>
                <w:rFonts w:asciiTheme="minorBidi" w:hAnsiTheme="minorBidi" w:hint="cs"/>
                <w:sz w:val="28"/>
                <w:szCs w:val="28"/>
                <w:rtl/>
                <w:lang w:bidi="ar-SY"/>
              </w:rPr>
              <w:t>5سم</w:t>
            </w:r>
          </w:p>
        </w:tc>
        <w:tc>
          <w:tcPr>
            <w:tcW w:w="1420" w:type="dxa"/>
          </w:tcPr>
          <w:p w:rsidR="00430050" w:rsidRDefault="00475905" w:rsidP="00856E7B">
            <w:pPr>
              <w:jc w:val="both"/>
              <w:rPr>
                <w:rFonts w:asciiTheme="minorBidi" w:hAnsiTheme="minorBidi"/>
                <w:sz w:val="28"/>
                <w:szCs w:val="28"/>
                <w:rtl/>
                <w:lang w:bidi="ar-SY"/>
              </w:rPr>
            </w:pPr>
            <w:r>
              <w:rPr>
                <w:rFonts w:asciiTheme="minorBidi" w:hAnsiTheme="minorBidi" w:hint="cs"/>
                <w:sz w:val="28"/>
                <w:szCs w:val="28"/>
                <w:rtl/>
                <w:lang w:bidi="ar-SY"/>
              </w:rPr>
              <w:t>-</w:t>
            </w:r>
          </w:p>
        </w:tc>
        <w:tc>
          <w:tcPr>
            <w:tcW w:w="1420" w:type="dxa"/>
          </w:tcPr>
          <w:p w:rsidR="00430050" w:rsidRDefault="00475905" w:rsidP="00856E7B">
            <w:pPr>
              <w:jc w:val="both"/>
              <w:rPr>
                <w:rFonts w:asciiTheme="minorBidi" w:hAnsiTheme="minorBidi"/>
                <w:sz w:val="28"/>
                <w:szCs w:val="28"/>
                <w:rtl/>
                <w:lang w:bidi="ar-SY"/>
              </w:rPr>
            </w:pPr>
            <w:r>
              <w:rPr>
                <w:rFonts w:asciiTheme="minorBidi" w:hAnsiTheme="minorBidi" w:hint="cs"/>
                <w:sz w:val="28"/>
                <w:szCs w:val="28"/>
                <w:rtl/>
                <w:lang w:bidi="ar-SY"/>
              </w:rPr>
              <w:t>-</w:t>
            </w:r>
          </w:p>
        </w:tc>
        <w:tc>
          <w:tcPr>
            <w:tcW w:w="1420" w:type="dxa"/>
          </w:tcPr>
          <w:p w:rsidR="00430050" w:rsidRDefault="00430050" w:rsidP="00856E7B">
            <w:pPr>
              <w:jc w:val="both"/>
              <w:rPr>
                <w:rFonts w:asciiTheme="minorBidi" w:hAnsiTheme="minorBidi"/>
                <w:sz w:val="28"/>
                <w:szCs w:val="28"/>
                <w:rtl/>
                <w:lang w:bidi="ar-SY"/>
              </w:rPr>
            </w:pPr>
            <w:r>
              <w:rPr>
                <w:rFonts w:asciiTheme="minorBidi" w:hAnsiTheme="minorBidi"/>
                <w:sz w:val="28"/>
                <w:szCs w:val="28"/>
                <w:rtl/>
                <w:lang w:bidi="ar-SY"/>
              </w:rPr>
              <w:t>&gt;</w:t>
            </w:r>
            <w:r>
              <w:rPr>
                <w:rFonts w:asciiTheme="minorBidi" w:hAnsiTheme="minorBidi" w:hint="cs"/>
                <w:sz w:val="28"/>
                <w:szCs w:val="28"/>
                <w:rtl/>
                <w:lang w:bidi="ar-SY"/>
              </w:rPr>
              <w:t>5سم</w:t>
            </w:r>
          </w:p>
        </w:tc>
        <w:tc>
          <w:tcPr>
            <w:tcW w:w="1421" w:type="dxa"/>
          </w:tcPr>
          <w:p w:rsidR="00430050" w:rsidRDefault="00430050" w:rsidP="00856E7B">
            <w:pPr>
              <w:jc w:val="both"/>
              <w:rPr>
                <w:rFonts w:asciiTheme="minorBidi" w:hAnsiTheme="minorBidi"/>
                <w:sz w:val="28"/>
                <w:szCs w:val="28"/>
                <w:rtl/>
                <w:lang w:bidi="ar-SY"/>
              </w:rPr>
            </w:pPr>
            <w:r>
              <w:rPr>
                <w:rFonts w:asciiTheme="minorBidi" w:hAnsiTheme="minorBidi" w:hint="cs"/>
                <w:sz w:val="28"/>
                <w:szCs w:val="28"/>
                <w:rtl/>
                <w:lang w:bidi="ar-SY"/>
              </w:rPr>
              <w:t>42</w:t>
            </w:r>
          </w:p>
        </w:tc>
        <w:tc>
          <w:tcPr>
            <w:tcW w:w="1421" w:type="dxa"/>
          </w:tcPr>
          <w:p w:rsidR="00430050" w:rsidRDefault="00475905" w:rsidP="00856E7B">
            <w:pPr>
              <w:jc w:val="both"/>
              <w:rPr>
                <w:rFonts w:asciiTheme="minorBidi" w:hAnsiTheme="minorBidi"/>
                <w:sz w:val="28"/>
                <w:szCs w:val="28"/>
                <w:rtl/>
                <w:lang w:bidi="ar-SY"/>
              </w:rPr>
            </w:pPr>
            <w:r>
              <w:rPr>
                <w:rFonts w:asciiTheme="minorBidi" w:hAnsiTheme="minorBidi" w:hint="cs"/>
                <w:sz w:val="28"/>
                <w:szCs w:val="28"/>
                <w:rtl/>
                <w:lang w:bidi="ar-SY"/>
              </w:rPr>
              <w:t>23</w:t>
            </w:r>
            <w:r>
              <w:rPr>
                <w:rFonts w:ascii="Arial" w:hAnsi="Arial" w:cs="Arial"/>
                <w:sz w:val="28"/>
                <w:szCs w:val="28"/>
                <w:rtl/>
                <w:lang w:bidi="ar-SY"/>
              </w:rPr>
              <w:t>٫</w:t>
            </w:r>
            <w:r>
              <w:rPr>
                <w:rFonts w:asciiTheme="minorBidi" w:hAnsiTheme="minorBidi" w:hint="cs"/>
                <w:sz w:val="28"/>
                <w:szCs w:val="28"/>
                <w:rtl/>
                <w:lang w:bidi="ar-SY"/>
              </w:rPr>
              <w:t>3%</w:t>
            </w:r>
          </w:p>
        </w:tc>
      </w:tr>
    </w:tbl>
    <w:p w:rsidR="00430050" w:rsidRDefault="00B50868" w:rsidP="00856E7B">
      <w:pPr>
        <w:jc w:val="both"/>
        <w:rPr>
          <w:rFonts w:asciiTheme="minorBidi" w:hAnsiTheme="minorBidi"/>
          <w:sz w:val="28"/>
          <w:szCs w:val="28"/>
          <w:rtl/>
          <w:lang w:bidi="ar-SY"/>
        </w:rPr>
      </w:pPr>
      <w:r w:rsidRPr="00B50868">
        <w:rPr>
          <w:rFonts w:asciiTheme="minorBidi" w:hAnsiTheme="minorBidi" w:cs="Arial"/>
          <w:noProof/>
          <w:sz w:val="28"/>
          <w:szCs w:val="28"/>
          <w:rtl/>
        </w:rPr>
        <w:drawing>
          <wp:inline distT="0" distB="0" distL="0" distR="0">
            <wp:extent cx="5270500" cy="3074670"/>
            <wp:effectExtent l="50800" t="25400" r="38100" b="74930"/>
            <wp:docPr id="8"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9E4B12" w:rsidRDefault="009E4B12" w:rsidP="00856E7B">
      <w:pPr>
        <w:jc w:val="both"/>
        <w:rPr>
          <w:rFonts w:asciiTheme="minorBidi" w:hAnsiTheme="minorBidi"/>
          <w:sz w:val="28"/>
          <w:szCs w:val="28"/>
          <w:rtl/>
          <w:lang w:bidi="ar-SY"/>
        </w:rPr>
      </w:pPr>
      <w:r w:rsidRPr="00CF5C85">
        <w:rPr>
          <w:rFonts w:asciiTheme="minorBidi" w:hAnsiTheme="minorBidi" w:hint="cs"/>
          <w:b/>
          <w:bCs/>
          <w:sz w:val="28"/>
          <w:szCs w:val="28"/>
          <w:rtl/>
          <w:lang w:bidi="ar-SY"/>
        </w:rPr>
        <w:lastRenderedPageBreak/>
        <w:t>التوزع حسب حالة العقد</w:t>
      </w:r>
      <w:r>
        <w:rPr>
          <w:rFonts w:asciiTheme="minorBidi" w:hAnsiTheme="minorBidi" w:hint="cs"/>
          <w:sz w:val="28"/>
          <w:szCs w:val="28"/>
          <w:rtl/>
          <w:lang w:bidi="ar-SY"/>
        </w:rPr>
        <w:t>:</w:t>
      </w:r>
    </w:p>
    <w:p w:rsidR="009E4B12" w:rsidRDefault="00652505" w:rsidP="00B07DCC">
      <w:pPr>
        <w:jc w:val="both"/>
        <w:rPr>
          <w:rFonts w:asciiTheme="minorBidi" w:hAnsiTheme="minorBidi"/>
          <w:sz w:val="28"/>
          <w:szCs w:val="28"/>
          <w:rtl/>
          <w:lang w:bidi="ar-SY"/>
        </w:rPr>
      </w:pPr>
      <w:r>
        <w:rPr>
          <w:rFonts w:asciiTheme="minorBidi" w:hAnsiTheme="minorBidi" w:hint="cs"/>
          <w:sz w:val="28"/>
          <w:szCs w:val="28"/>
          <w:rtl/>
          <w:lang w:bidi="ar-SY"/>
        </w:rPr>
        <w:t>معظم المريضات</w:t>
      </w:r>
      <w:r w:rsidR="005F3ADA">
        <w:rPr>
          <w:rFonts w:asciiTheme="minorBidi" w:hAnsiTheme="minorBidi" w:hint="cs"/>
          <w:sz w:val="28"/>
          <w:szCs w:val="28"/>
          <w:rtl/>
          <w:lang w:bidi="ar-SY"/>
        </w:rPr>
        <w:t xml:space="preserve"> لديهن (1-3)عقد بنسبة 35</w:t>
      </w:r>
      <w:r w:rsidR="005F3ADA">
        <w:rPr>
          <w:rFonts w:asciiTheme="minorBidi" w:hAnsiTheme="minorBidi"/>
          <w:sz w:val="28"/>
          <w:szCs w:val="28"/>
          <w:rtl/>
          <w:lang w:bidi="ar-SY"/>
        </w:rPr>
        <w:t>٫</w:t>
      </w:r>
      <w:r w:rsidR="005F3ADA">
        <w:rPr>
          <w:rFonts w:asciiTheme="minorBidi" w:hAnsiTheme="minorBidi" w:hint="cs"/>
          <w:sz w:val="28"/>
          <w:szCs w:val="28"/>
          <w:rtl/>
          <w:lang w:bidi="ar-SY"/>
        </w:rPr>
        <w:t>6%لإيجابيي</w:t>
      </w:r>
      <w:r w:rsidR="005F3ADA">
        <w:rPr>
          <w:rFonts w:asciiTheme="minorBidi" w:hAnsiTheme="minorBidi"/>
          <w:sz w:val="28"/>
          <w:szCs w:val="28"/>
          <w:lang w:bidi="ar-SY"/>
        </w:rPr>
        <w:t>HER2</w:t>
      </w:r>
      <w:r w:rsidR="005F3ADA">
        <w:rPr>
          <w:rFonts w:asciiTheme="minorBidi" w:hAnsiTheme="minorBidi" w:hint="cs"/>
          <w:sz w:val="28"/>
          <w:szCs w:val="28"/>
          <w:rtl/>
          <w:lang w:bidi="ar-SY"/>
        </w:rPr>
        <w:t>و33</w:t>
      </w:r>
      <w:r w:rsidR="005F3ADA">
        <w:rPr>
          <w:rFonts w:asciiTheme="minorBidi" w:hAnsiTheme="minorBidi"/>
          <w:sz w:val="28"/>
          <w:szCs w:val="28"/>
          <w:rtl/>
          <w:lang w:bidi="ar-SY"/>
        </w:rPr>
        <w:t>٫</w:t>
      </w:r>
      <w:r w:rsidR="005F3ADA">
        <w:rPr>
          <w:rFonts w:asciiTheme="minorBidi" w:hAnsiTheme="minorBidi" w:hint="cs"/>
          <w:sz w:val="28"/>
          <w:szCs w:val="28"/>
          <w:rtl/>
          <w:lang w:bidi="ar-SY"/>
        </w:rPr>
        <w:t xml:space="preserve">1%لسلبيي </w:t>
      </w:r>
      <w:r w:rsidR="005F3ADA">
        <w:rPr>
          <w:rFonts w:asciiTheme="minorBidi" w:hAnsiTheme="minorBidi"/>
          <w:sz w:val="28"/>
          <w:szCs w:val="28"/>
          <w:lang w:bidi="ar-SY"/>
        </w:rPr>
        <w:t>HER2</w:t>
      </w:r>
      <w:r w:rsidR="00B07DCC">
        <w:rPr>
          <w:rFonts w:asciiTheme="minorBidi" w:hAnsiTheme="minorBidi" w:hint="cs"/>
          <w:sz w:val="28"/>
          <w:szCs w:val="28"/>
          <w:rtl/>
          <w:lang w:bidi="ar-SY"/>
        </w:rPr>
        <w:t>.</w:t>
      </w:r>
      <w:r w:rsidR="0055409E">
        <w:rPr>
          <w:rFonts w:asciiTheme="minorBidi" w:hAnsiTheme="minorBidi" w:hint="cs"/>
          <w:sz w:val="28"/>
          <w:szCs w:val="28"/>
          <w:rtl/>
          <w:lang w:bidi="ar-SY"/>
        </w:rPr>
        <w:t>الجدول (7</w:t>
      </w:r>
      <w:r w:rsidR="005F3ADA">
        <w:rPr>
          <w:rFonts w:asciiTheme="minorBidi" w:hAnsiTheme="minorBidi" w:hint="cs"/>
          <w:sz w:val="28"/>
          <w:szCs w:val="28"/>
          <w:rtl/>
          <w:lang w:bidi="ar-SY"/>
        </w:rPr>
        <w:t>)يشرح ماسبق:</w:t>
      </w:r>
    </w:p>
    <w:tbl>
      <w:tblPr>
        <w:tblStyle w:val="a4"/>
        <w:bidiVisual/>
        <w:tblW w:w="0" w:type="auto"/>
        <w:tblLook w:val="04A0"/>
      </w:tblPr>
      <w:tblGrid>
        <w:gridCol w:w="1420"/>
        <w:gridCol w:w="1420"/>
        <w:gridCol w:w="1420"/>
        <w:gridCol w:w="1420"/>
        <w:gridCol w:w="1421"/>
        <w:gridCol w:w="1421"/>
      </w:tblGrid>
      <w:tr w:rsidR="00DC4337" w:rsidTr="0057220D">
        <w:tc>
          <w:tcPr>
            <w:tcW w:w="4260" w:type="dxa"/>
            <w:gridSpan w:val="3"/>
          </w:tcPr>
          <w:p w:rsidR="00DC4337" w:rsidRDefault="00DC4337" w:rsidP="00856E7B">
            <w:pPr>
              <w:jc w:val="both"/>
              <w:rPr>
                <w:rFonts w:asciiTheme="minorBidi" w:hAnsiTheme="minorBidi"/>
                <w:sz w:val="28"/>
                <w:szCs w:val="28"/>
                <w:lang w:bidi="ar-SY"/>
              </w:rPr>
            </w:pPr>
            <w:r>
              <w:rPr>
                <w:rFonts w:asciiTheme="minorBidi" w:hAnsiTheme="minorBidi"/>
                <w:sz w:val="28"/>
                <w:szCs w:val="28"/>
                <w:lang w:bidi="ar-SY"/>
              </w:rPr>
              <w:t xml:space="preserve">HER2+                    </w:t>
            </w:r>
          </w:p>
        </w:tc>
        <w:tc>
          <w:tcPr>
            <w:tcW w:w="4262" w:type="dxa"/>
            <w:gridSpan w:val="3"/>
          </w:tcPr>
          <w:p w:rsidR="00DC4337" w:rsidRDefault="00DC4337" w:rsidP="00856E7B">
            <w:pPr>
              <w:jc w:val="both"/>
              <w:rPr>
                <w:rFonts w:asciiTheme="minorBidi" w:hAnsiTheme="minorBidi"/>
                <w:sz w:val="28"/>
                <w:szCs w:val="28"/>
                <w:lang w:bidi="ar-SY"/>
              </w:rPr>
            </w:pPr>
            <w:r>
              <w:rPr>
                <w:rFonts w:asciiTheme="minorBidi" w:hAnsiTheme="minorBidi"/>
                <w:sz w:val="28"/>
                <w:szCs w:val="28"/>
                <w:lang w:bidi="ar-SY"/>
              </w:rPr>
              <w:t xml:space="preserve">HER2-                     </w:t>
            </w:r>
          </w:p>
        </w:tc>
      </w:tr>
      <w:tr w:rsidR="00DC4337" w:rsidTr="00DC4337">
        <w:tc>
          <w:tcPr>
            <w:tcW w:w="1420" w:type="dxa"/>
          </w:tcPr>
          <w:p w:rsidR="00DC4337" w:rsidRDefault="00DC4337" w:rsidP="00856E7B">
            <w:pPr>
              <w:jc w:val="both"/>
              <w:rPr>
                <w:rFonts w:asciiTheme="minorBidi" w:hAnsiTheme="minorBidi"/>
                <w:sz w:val="28"/>
                <w:szCs w:val="28"/>
                <w:rtl/>
                <w:lang w:bidi="ar-SY"/>
              </w:rPr>
            </w:pPr>
            <w:r>
              <w:rPr>
                <w:rFonts w:asciiTheme="minorBidi" w:hAnsiTheme="minorBidi" w:hint="cs"/>
                <w:sz w:val="28"/>
                <w:szCs w:val="28"/>
                <w:rtl/>
                <w:lang w:bidi="ar-SY"/>
              </w:rPr>
              <w:t>حالة العقد</w:t>
            </w:r>
          </w:p>
        </w:tc>
        <w:tc>
          <w:tcPr>
            <w:tcW w:w="1420" w:type="dxa"/>
          </w:tcPr>
          <w:p w:rsidR="00DC4337" w:rsidRDefault="00DC4337" w:rsidP="00856E7B">
            <w:pPr>
              <w:jc w:val="both"/>
              <w:rPr>
                <w:rFonts w:asciiTheme="minorBidi" w:hAnsiTheme="minorBidi"/>
                <w:sz w:val="28"/>
                <w:szCs w:val="28"/>
                <w:rtl/>
                <w:lang w:bidi="ar-SY"/>
              </w:rPr>
            </w:pPr>
            <w:r>
              <w:rPr>
                <w:rFonts w:asciiTheme="minorBidi" w:hAnsiTheme="minorBidi" w:hint="cs"/>
                <w:sz w:val="28"/>
                <w:szCs w:val="28"/>
                <w:rtl/>
                <w:lang w:bidi="ar-SY"/>
              </w:rPr>
              <w:t>العدد</w:t>
            </w:r>
          </w:p>
        </w:tc>
        <w:tc>
          <w:tcPr>
            <w:tcW w:w="1420" w:type="dxa"/>
          </w:tcPr>
          <w:p w:rsidR="00DC4337" w:rsidRDefault="00DC4337" w:rsidP="00856E7B">
            <w:pPr>
              <w:jc w:val="both"/>
              <w:rPr>
                <w:rFonts w:asciiTheme="minorBidi" w:hAnsiTheme="minorBidi"/>
                <w:sz w:val="28"/>
                <w:szCs w:val="28"/>
                <w:rtl/>
                <w:lang w:bidi="ar-SY"/>
              </w:rPr>
            </w:pPr>
            <w:r>
              <w:rPr>
                <w:rFonts w:asciiTheme="minorBidi" w:hAnsiTheme="minorBidi" w:hint="cs"/>
                <w:sz w:val="28"/>
                <w:szCs w:val="28"/>
                <w:rtl/>
                <w:lang w:bidi="ar-SY"/>
              </w:rPr>
              <w:t>النسبة المئوية</w:t>
            </w:r>
          </w:p>
        </w:tc>
        <w:tc>
          <w:tcPr>
            <w:tcW w:w="1420" w:type="dxa"/>
          </w:tcPr>
          <w:p w:rsidR="00DC4337" w:rsidRDefault="00DC4337" w:rsidP="00856E7B">
            <w:pPr>
              <w:jc w:val="both"/>
              <w:rPr>
                <w:rFonts w:asciiTheme="minorBidi" w:hAnsiTheme="minorBidi"/>
                <w:sz w:val="28"/>
                <w:szCs w:val="28"/>
                <w:rtl/>
                <w:lang w:bidi="ar-SY"/>
              </w:rPr>
            </w:pPr>
            <w:r>
              <w:rPr>
                <w:rFonts w:asciiTheme="minorBidi" w:hAnsiTheme="minorBidi" w:hint="cs"/>
                <w:sz w:val="28"/>
                <w:szCs w:val="28"/>
                <w:rtl/>
                <w:lang w:bidi="ar-SY"/>
              </w:rPr>
              <w:t>حالة العقد</w:t>
            </w:r>
          </w:p>
        </w:tc>
        <w:tc>
          <w:tcPr>
            <w:tcW w:w="1421" w:type="dxa"/>
          </w:tcPr>
          <w:p w:rsidR="00DC4337" w:rsidRDefault="00DC4337" w:rsidP="00856E7B">
            <w:pPr>
              <w:jc w:val="both"/>
              <w:rPr>
                <w:rFonts w:asciiTheme="minorBidi" w:hAnsiTheme="minorBidi"/>
                <w:sz w:val="28"/>
                <w:szCs w:val="28"/>
                <w:rtl/>
                <w:lang w:bidi="ar-SY"/>
              </w:rPr>
            </w:pPr>
            <w:r>
              <w:rPr>
                <w:rFonts w:asciiTheme="minorBidi" w:hAnsiTheme="minorBidi" w:hint="cs"/>
                <w:sz w:val="28"/>
                <w:szCs w:val="28"/>
                <w:rtl/>
                <w:lang w:bidi="ar-SY"/>
              </w:rPr>
              <w:t>العدد</w:t>
            </w:r>
          </w:p>
        </w:tc>
        <w:tc>
          <w:tcPr>
            <w:tcW w:w="1421" w:type="dxa"/>
          </w:tcPr>
          <w:p w:rsidR="00DC4337" w:rsidRDefault="00DC4337" w:rsidP="00856E7B">
            <w:pPr>
              <w:jc w:val="both"/>
              <w:rPr>
                <w:rFonts w:asciiTheme="minorBidi" w:hAnsiTheme="minorBidi"/>
                <w:sz w:val="28"/>
                <w:szCs w:val="28"/>
                <w:rtl/>
                <w:lang w:bidi="ar-SY"/>
              </w:rPr>
            </w:pPr>
            <w:r>
              <w:rPr>
                <w:rFonts w:asciiTheme="minorBidi" w:hAnsiTheme="minorBidi" w:hint="cs"/>
                <w:sz w:val="28"/>
                <w:szCs w:val="28"/>
                <w:rtl/>
                <w:lang w:bidi="ar-SY"/>
              </w:rPr>
              <w:t>النسبة المئوية</w:t>
            </w:r>
          </w:p>
        </w:tc>
      </w:tr>
      <w:tr w:rsidR="00DC4337" w:rsidTr="00DC4337">
        <w:tc>
          <w:tcPr>
            <w:tcW w:w="1420" w:type="dxa"/>
          </w:tcPr>
          <w:p w:rsidR="00DC4337" w:rsidRDefault="00DC4337" w:rsidP="00856E7B">
            <w:pPr>
              <w:jc w:val="both"/>
              <w:rPr>
                <w:rFonts w:asciiTheme="minorBidi" w:hAnsiTheme="minorBidi"/>
                <w:sz w:val="28"/>
                <w:szCs w:val="28"/>
                <w:rtl/>
                <w:lang w:bidi="ar-SY"/>
              </w:rPr>
            </w:pPr>
            <w:r>
              <w:rPr>
                <w:rFonts w:asciiTheme="minorBidi" w:hAnsiTheme="minorBidi" w:hint="cs"/>
                <w:sz w:val="28"/>
                <w:szCs w:val="28"/>
                <w:rtl/>
                <w:lang w:bidi="ar-SY"/>
              </w:rPr>
              <w:t>سلبية</w:t>
            </w:r>
          </w:p>
        </w:tc>
        <w:tc>
          <w:tcPr>
            <w:tcW w:w="1420" w:type="dxa"/>
          </w:tcPr>
          <w:p w:rsidR="00DC4337" w:rsidRDefault="00DC4337" w:rsidP="00856E7B">
            <w:pPr>
              <w:jc w:val="both"/>
              <w:rPr>
                <w:rFonts w:asciiTheme="minorBidi" w:hAnsiTheme="minorBidi"/>
                <w:sz w:val="28"/>
                <w:szCs w:val="28"/>
                <w:rtl/>
                <w:lang w:bidi="ar-SY"/>
              </w:rPr>
            </w:pPr>
            <w:r>
              <w:rPr>
                <w:rFonts w:asciiTheme="minorBidi" w:hAnsiTheme="minorBidi" w:hint="cs"/>
                <w:sz w:val="28"/>
                <w:szCs w:val="28"/>
                <w:rtl/>
                <w:lang w:bidi="ar-SY"/>
              </w:rPr>
              <w:t>10</w:t>
            </w:r>
          </w:p>
        </w:tc>
        <w:tc>
          <w:tcPr>
            <w:tcW w:w="1420" w:type="dxa"/>
          </w:tcPr>
          <w:p w:rsidR="00DC4337" w:rsidRDefault="00DC4337" w:rsidP="00856E7B">
            <w:pPr>
              <w:jc w:val="both"/>
              <w:rPr>
                <w:rFonts w:asciiTheme="minorBidi" w:hAnsiTheme="minorBidi"/>
                <w:sz w:val="28"/>
                <w:szCs w:val="28"/>
                <w:rtl/>
                <w:lang w:bidi="ar-SY"/>
              </w:rPr>
            </w:pPr>
            <w:r>
              <w:rPr>
                <w:rFonts w:asciiTheme="minorBidi" w:hAnsiTheme="minorBidi" w:hint="cs"/>
                <w:sz w:val="28"/>
                <w:szCs w:val="28"/>
                <w:rtl/>
                <w:lang w:bidi="ar-SY"/>
              </w:rPr>
              <w:t>13</w:t>
            </w:r>
            <w:r>
              <w:rPr>
                <w:rFonts w:ascii="Arial" w:hAnsi="Arial" w:cs="Arial"/>
                <w:sz w:val="28"/>
                <w:szCs w:val="28"/>
                <w:rtl/>
                <w:lang w:bidi="ar-SY"/>
              </w:rPr>
              <w:t>٫</w:t>
            </w:r>
            <w:r>
              <w:rPr>
                <w:rFonts w:asciiTheme="minorBidi" w:hAnsiTheme="minorBidi" w:hint="cs"/>
                <w:sz w:val="28"/>
                <w:szCs w:val="28"/>
                <w:rtl/>
                <w:lang w:bidi="ar-SY"/>
              </w:rPr>
              <w:t>7%</w:t>
            </w:r>
          </w:p>
        </w:tc>
        <w:tc>
          <w:tcPr>
            <w:tcW w:w="1420" w:type="dxa"/>
          </w:tcPr>
          <w:p w:rsidR="00DC4337" w:rsidRDefault="00DC4337" w:rsidP="00856E7B">
            <w:pPr>
              <w:jc w:val="both"/>
              <w:rPr>
                <w:rFonts w:asciiTheme="minorBidi" w:hAnsiTheme="minorBidi"/>
                <w:sz w:val="28"/>
                <w:szCs w:val="28"/>
                <w:rtl/>
                <w:lang w:bidi="ar-SY"/>
              </w:rPr>
            </w:pPr>
            <w:r>
              <w:rPr>
                <w:rFonts w:asciiTheme="minorBidi" w:hAnsiTheme="minorBidi" w:hint="cs"/>
                <w:sz w:val="28"/>
                <w:szCs w:val="28"/>
                <w:rtl/>
                <w:lang w:bidi="ar-SY"/>
              </w:rPr>
              <w:t>سلبية</w:t>
            </w:r>
          </w:p>
        </w:tc>
        <w:tc>
          <w:tcPr>
            <w:tcW w:w="1421" w:type="dxa"/>
          </w:tcPr>
          <w:p w:rsidR="00DC4337" w:rsidRDefault="00652505" w:rsidP="00856E7B">
            <w:pPr>
              <w:jc w:val="both"/>
              <w:rPr>
                <w:rFonts w:asciiTheme="minorBidi" w:hAnsiTheme="minorBidi"/>
                <w:sz w:val="28"/>
                <w:szCs w:val="28"/>
                <w:rtl/>
                <w:lang w:bidi="ar-SY"/>
              </w:rPr>
            </w:pPr>
            <w:r>
              <w:rPr>
                <w:rFonts w:asciiTheme="minorBidi" w:hAnsiTheme="minorBidi" w:hint="cs"/>
                <w:sz w:val="28"/>
                <w:szCs w:val="28"/>
                <w:rtl/>
                <w:lang w:bidi="ar-SY"/>
              </w:rPr>
              <w:t>40</w:t>
            </w:r>
          </w:p>
        </w:tc>
        <w:tc>
          <w:tcPr>
            <w:tcW w:w="1421" w:type="dxa"/>
          </w:tcPr>
          <w:p w:rsidR="00DC4337" w:rsidRDefault="00652505" w:rsidP="00652505">
            <w:pPr>
              <w:tabs>
                <w:tab w:val="left" w:pos="725"/>
              </w:tabs>
              <w:jc w:val="both"/>
              <w:rPr>
                <w:rFonts w:asciiTheme="minorBidi" w:hAnsiTheme="minorBidi"/>
                <w:sz w:val="28"/>
                <w:szCs w:val="28"/>
                <w:rtl/>
                <w:lang w:bidi="ar-SY"/>
              </w:rPr>
            </w:pPr>
            <w:r>
              <w:rPr>
                <w:rFonts w:asciiTheme="minorBidi" w:hAnsiTheme="minorBidi" w:hint="cs"/>
                <w:sz w:val="28"/>
                <w:szCs w:val="28"/>
                <w:rtl/>
                <w:lang w:bidi="ar-SY"/>
              </w:rPr>
              <w:t>22</w:t>
            </w:r>
            <w:r>
              <w:rPr>
                <w:rFonts w:ascii="Arial" w:hAnsi="Arial" w:cs="Arial"/>
                <w:sz w:val="28"/>
                <w:szCs w:val="28"/>
                <w:rtl/>
                <w:lang w:bidi="ar-SY"/>
              </w:rPr>
              <w:t>٫</w:t>
            </w:r>
            <w:r>
              <w:rPr>
                <w:rFonts w:asciiTheme="minorBidi" w:hAnsiTheme="minorBidi" w:hint="cs"/>
                <w:sz w:val="28"/>
                <w:szCs w:val="28"/>
                <w:rtl/>
                <w:lang w:bidi="ar-SY"/>
              </w:rPr>
              <w:t>1%</w:t>
            </w:r>
            <w:r w:rsidR="00DC4337">
              <w:rPr>
                <w:rFonts w:asciiTheme="minorBidi" w:hAnsiTheme="minorBidi"/>
                <w:sz w:val="28"/>
                <w:szCs w:val="28"/>
                <w:rtl/>
                <w:lang w:bidi="ar-SY"/>
              </w:rPr>
              <w:tab/>
            </w:r>
          </w:p>
        </w:tc>
      </w:tr>
      <w:tr w:rsidR="00DC4337" w:rsidTr="00DC4337">
        <w:tc>
          <w:tcPr>
            <w:tcW w:w="1420" w:type="dxa"/>
          </w:tcPr>
          <w:p w:rsidR="00DC4337" w:rsidRDefault="00DC4337" w:rsidP="00856E7B">
            <w:pPr>
              <w:jc w:val="both"/>
              <w:rPr>
                <w:rFonts w:asciiTheme="minorBidi" w:hAnsiTheme="minorBidi"/>
                <w:sz w:val="28"/>
                <w:szCs w:val="28"/>
                <w:rtl/>
                <w:lang w:bidi="ar-SY"/>
              </w:rPr>
            </w:pPr>
            <w:r>
              <w:rPr>
                <w:rFonts w:asciiTheme="minorBidi" w:hAnsiTheme="minorBidi" w:hint="cs"/>
                <w:sz w:val="28"/>
                <w:szCs w:val="28"/>
                <w:rtl/>
                <w:lang w:bidi="ar-SY"/>
              </w:rPr>
              <w:t>1-3عقد</w:t>
            </w:r>
          </w:p>
        </w:tc>
        <w:tc>
          <w:tcPr>
            <w:tcW w:w="1420" w:type="dxa"/>
          </w:tcPr>
          <w:p w:rsidR="00DC4337" w:rsidRDefault="00DC4337" w:rsidP="00856E7B">
            <w:pPr>
              <w:jc w:val="both"/>
              <w:rPr>
                <w:rFonts w:asciiTheme="minorBidi" w:hAnsiTheme="minorBidi"/>
                <w:sz w:val="28"/>
                <w:szCs w:val="28"/>
                <w:rtl/>
                <w:lang w:bidi="ar-SY"/>
              </w:rPr>
            </w:pPr>
            <w:r>
              <w:rPr>
                <w:rFonts w:asciiTheme="minorBidi" w:hAnsiTheme="minorBidi" w:hint="cs"/>
                <w:sz w:val="28"/>
                <w:szCs w:val="28"/>
                <w:rtl/>
                <w:lang w:bidi="ar-SY"/>
              </w:rPr>
              <w:t>26</w:t>
            </w:r>
          </w:p>
        </w:tc>
        <w:tc>
          <w:tcPr>
            <w:tcW w:w="1420" w:type="dxa"/>
          </w:tcPr>
          <w:p w:rsidR="00DC4337" w:rsidRDefault="00DC4337" w:rsidP="00856E7B">
            <w:pPr>
              <w:jc w:val="both"/>
              <w:rPr>
                <w:rFonts w:asciiTheme="minorBidi" w:hAnsiTheme="minorBidi"/>
                <w:sz w:val="28"/>
                <w:szCs w:val="28"/>
                <w:rtl/>
                <w:lang w:bidi="ar-SY"/>
              </w:rPr>
            </w:pPr>
            <w:r>
              <w:rPr>
                <w:rFonts w:asciiTheme="minorBidi" w:hAnsiTheme="minorBidi" w:hint="cs"/>
                <w:sz w:val="28"/>
                <w:szCs w:val="28"/>
                <w:rtl/>
                <w:lang w:bidi="ar-SY"/>
              </w:rPr>
              <w:t>35</w:t>
            </w:r>
            <w:r>
              <w:rPr>
                <w:rFonts w:ascii="Arial" w:hAnsi="Arial" w:cs="Arial"/>
                <w:sz w:val="28"/>
                <w:szCs w:val="28"/>
                <w:rtl/>
                <w:lang w:bidi="ar-SY"/>
              </w:rPr>
              <w:t>٫</w:t>
            </w:r>
            <w:r>
              <w:rPr>
                <w:rFonts w:asciiTheme="minorBidi" w:hAnsiTheme="minorBidi" w:hint="cs"/>
                <w:sz w:val="28"/>
                <w:szCs w:val="28"/>
                <w:rtl/>
                <w:lang w:bidi="ar-SY"/>
              </w:rPr>
              <w:t>6%</w:t>
            </w:r>
          </w:p>
        </w:tc>
        <w:tc>
          <w:tcPr>
            <w:tcW w:w="1420" w:type="dxa"/>
          </w:tcPr>
          <w:p w:rsidR="00DC4337" w:rsidRDefault="00DC4337" w:rsidP="00856E7B">
            <w:pPr>
              <w:jc w:val="both"/>
              <w:rPr>
                <w:rFonts w:asciiTheme="minorBidi" w:hAnsiTheme="minorBidi"/>
                <w:sz w:val="28"/>
                <w:szCs w:val="28"/>
                <w:rtl/>
                <w:lang w:bidi="ar-SY"/>
              </w:rPr>
            </w:pPr>
            <w:r>
              <w:rPr>
                <w:rFonts w:asciiTheme="minorBidi" w:hAnsiTheme="minorBidi" w:hint="cs"/>
                <w:sz w:val="28"/>
                <w:szCs w:val="28"/>
                <w:rtl/>
                <w:lang w:bidi="ar-SY"/>
              </w:rPr>
              <w:t>1-3عقد</w:t>
            </w:r>
          </w:p>
        </w:tc>
        <w:tc>
          <w:tcPr>
            <w:tcW w:w="1421" w:type="dxa"/>
          </w:tcPr>
          <w:p w:rsidR="00DC4337" w:rsidRDefault="00652505" w:rsidP="00856E7B">
            <w:pPr>
              <w:jc w:val="both"/>
              <w:rPr>
                <w:rFonts w:asciiTheme="minorBidi" w:hAnsiTheme="minorBidi"/>
                <w:sz w:val="28"/>
                <w:szCs w:val="28"/>
                <w:rtl/>
                <w:lang w:bidi="ar-SY"/>
              </w:rPr>
            </w:pPr>
            <w:r>
              <w:rPr>
                <w:rFonts w:asciiTheme="minorBidi" w:hAnsiTheme="minorBidi" w:hint="cs"/>
                <w:sz w:val="28"/>
                <w:szCs w:val="28"/>
                <w:rtl/>
                <w:lang w:bidi="ar-SY"/>
              </w:rPr>
              <w:t>60</w:t>
            </w:r>
          </w:p>
        </w:tc>
        <w:tc>
          <w:tcPr>
            <w:tcW w:w="1421" w:type="dxa"/>
          </w:tcPr>
          <w:p w:rsidR="00DC4337" w:rsidRDefault="00652505" w:rsidP="00652505">
            <w:pPr>
              <w:jc w:val="both"/>
              <w:rPr>
                <w:rFonts w:asciiTheme="minorBidi" w:hAnsiTheme="minorBidi"/>
                <w:sz w:val="28"/>
                <w:szCs w:val="28"/>
                <w:rtl/>
                <w:lang w:bidi="ar-SY"/>
              </w:rPr>
            </w:pPr>
            <w:r>
              <w:rPr>
                <w:rFonts w:asciiTheme="minorBidi" w:hAnsiTheme="minorBidi" w:hint="cs"/>
                <w:sz w:val="28"/>
                <w:szCs w:val="28"/>
                <w:rtl/>
                <w:lang w:bidi="ar-SY"/>
              </w:rPr>
              <w:t>33</w:t>
            </w:r>
            <w:r>
              <w:rPr>
                <w:rFonts w:ascii="Arial" w:hAnsi="Arial" w:cs="Arial"/>
                <w:sz w:val="28"/>
                <w:szCs w:val="28"/>
                <w:rtl/>
                <w:lang w:bidi="ar-SY"/>
              </w:rPr>
              <w:t>٫</w:t>
            </w:r>
            <w:r>
              <w:rPr>
                <w:rFonts w:asciiTheme="minorBidi" w:hAnsiTheme="minorBidi" w:hint="cs"/>
                <w:sz w:val="28"/>
                <w:szCs w:val="28"/>
                <w:rtl/>
                <w:lang w:bidi="ar-SY"/>
              </w:rPr>
              <w:t>1%</w:t>
            </w:r>
          </w:p>
        </w:tc>
      </w:tr>
      <w:tr w:rsidR="00DC4337" w:rsidTr="00DC4337">
        <w:tc>
          <w:tcPr>
            <w:tcW w:w="1420" w:type="dxa"/>
          </w:tcPr>
          <w:p w:rsidR="00DC4337" w:rsidRDefault="00DC4337" w:rsidP="00856E7B">
            <w:pPr>
              <w:jc w:val="both"/>
              <w:rPr>
                <w:rFonts w:asciiTheme="minorBidi" w:hAnsiTheme="minorBidi"/>
                <w:sz w:val="28"/>
                <w:szCs w:val="28"/>
                <w:rtl/>
                <w:lang w:bidi="ar-SY"/>
              </w:rPr>
            </w:pPr>
            <w:r>
              <w:rPr>
                <w:rFonts w:asciiTheme="minorBidi" w:hAnsiTheme="minorBidi"/>
                <w:sz w:val="28"/>
                <w:szCs w:val="28"/>
                <w:rtl/>
                <w:lang w:bidi="ar-SY"/>
              </w:rPr>
              <w:t>≥</w:t>
            </w:r>
            <w:r>
              <w:rPr>
                <w:rFonts w:asciiTheme="minorBidi" w:hAnsiTheme="minorBidi" w:hint="cs"/>
                <w:sz w:val="28"/>
                <w:szCs w:val="28"/>
                <w:rtl/>
                <w:lang w:bidi="ar-SY"/>
              </w:rPr>
              <w:t>4عقد</w:t>
            </w:r>
          </w:p>
        </w:tc>
        <w:tc>
          <w:tcPr>
            <w:tcW w:w="1420" w:type="dxa"/>
          </w:tcPr>
          <w:p w:rsidR="00DC4337" w:rsidRDefault="00DC4337" w:rsidP="00856E7B">
            <w:pPr>
              <w:jc w:val="both"/>
              <w:rPr>
                <w:rFonts w:asciiTheme="minorBidi" w:hAnsiTheme="minorBidi"/>
                <w:sz w:val="28"/>
                <w:szCs w:val="28"/>
                <w:rtl/>
                <w:lang w:bidi="ar-SY"/>
              </w:rPr>
            </w:pPr>
            <w:r>
              <w:rPr>
                <w:rFonts w:asciiTheme="minorBidi" w:hAnsiTheme="minorBidi" w:hint="cs"/>
                <w:sz w:val="28"/>
                <w:szCs w:val="28"/>
                <w:rtl/>
                <w:lang w:bidi="ar-SY"/>
              </w:rPr>
              <w:t>24</w:t>
            </w:r>
          </w:p>
        </w:tc>
        <w:tc>
          <w:tcPr>
            <w:tcW w:w="1420" w:type="dxa"/>
          </w:tcPr>
          <w:p w:rsidR="00DC4337" w:rsidRDefault="00DC4337" w:rsidP="00856E7B">
            <w:pPr>
              <w:jc w:val="both"/>
              <w:rPr>
                <w:rFonts w:asciiTheme="minorBidi" w:hAnsiTheme="minorBidi"/>
                <w:sz w:val="28"/>
                <w:szCs w:val="28"/>
                <w:rtl/>
                <w:lang w:bidi="ar-SY"/>
              </w:rPr>
            </w:pPr>
            <w:r>
              <w:rPr>
                <w:rFonts w:asciiTheme="minorBidi" w:hAnsiTheme="minorBidi" w:hint="cs"/>
                <w:sz w:val="28"/>
                <w:szCs w:val="28"/>
                <w:rtl/>
                <w:lang w:bidi="ar-SY"/>
              </w:rPr>
              <w:t>32</w:t>
            </w:r>
            <w:r>
              <w:rPr>
                <w:rFonts w:ascii="Arial" w:hAnsi="Arial" w:cs="Arial"/>
                <w:sz w:val="28"/>
                <w:szCs w:val="28"/>
                <w:rtl/>
                <w:lang w:bidi="ar-SY"/>
              </w:rPr>
              <w:t>٫</w:t>
            </w:r>
            <w:r>
              <w:rPr>
                <w:rFonts w:asciiTheme="minorBidi" w:hAnsiTheme="minorBidi" w:hint="cs"/>
                <w:sz w:val="28"/>
                <w:szCs w:val="28"/>
                <w:rtl/>
                <w:lang w:bidi="ar-SY"/>
              </w:rPr>
              <w:t>9%</w:t>
            </w:r>
          </w:p>
        </w:tc>
        <w:tc>
          <w:tcPr>
            <w:tcW w:w="1420" w:type="dxa"/>
          </w:tcPr>
          <w:p w:rsidR="00DC4337" w:rsidRDefault="00DC4337" w:rsidP="00856E7B">
            <w:pPr>
              <w:jc w:val="both"/>
              <w:rPr>
                <w:rFonts w:asciiTheme="minorBidi" w:hAnsiTheme="minorBidi"/>
                <w:sz w:val="28"/>
                <w:szCs w:val="28"/>
                <w:rtl/>
                <w:lang w:bidi="ar-SY"/>
              </w:rPr>
            </w:pPr>
            <w:r>
              <w:rPr>
                <w:rFonts w:asciiTheme="minorBidi" w:hAnsiTheme="minorBidi"/>
                <w:sz w:val="28"/>
                <w:szCs w:val="28"/>
                <w:rtl/>
                <w:lang w:bidi="ar-SY"/>
              </w:rPr>
              <w:t>≥</w:t>
            </w:r>
            <w:r>
              <w:rPr>
                <w:rFonts w:asciiTheme="minorBidi" w:hAnsiTheme="minorBidi" w:hint="cs"/>
                <w:sz w:val="28"/>
                <w:szCs w:val="28"/>
                <w:rtl/>
                <w:lang w:bidi="ar-SY"/>
              </w:rPr>
              <w:t>4عقد</w:t>
            </w:r>
          </w:p>
        </w:tc>
        <w:tc>
          <w:tcPr>
            <w:tcW w:w="1421" w:type="dxa"/>
          </w:tcPr>
          <w:p w:rsidR="00DC4337" w:rsidRDefault="00DC4337" w:rsidP="00856E7B">
            <w:pPr>
              <w:jc w:val="both"/>
              <w:rPr>
                <w:rFonts w:asciiTheme="minorBidi" w:hAnsiTheme="minorBidi"/>
                <w:sz w:val="28"/>
                <w:szCs w:val="28"/>
                <w:rtl/>
                <w:lang w:bidi="ar-SY"/>
              </w:rPr>
            </w:pPr>
            <w:r>
              <w:rPr>
                <w:rFonts w:asciiTheme="minorBidi" w:hAnsiTheme="minorBidi" w:hint="cs"/>
                <w:sz w:val="28"/>
                <w:szCs w:val="28"/>
                <w:rtl/>
                <w:lang w:bidi="ar-SY"/>
              </w:rPr>
              <w:t>20</w:t>
            </w:r>
          </w:p>
        </w:tc>
        <w:tc>
          <w:tcPr>
            <w:tcW w:w="1421" w:type="dxa"/>
          </w:tcPr>
          <w:p w:rsidR="00DC4337" w:rsidRDefault="00931B47" w:rsidP="00856E7B">
            <w:pPr>
              <w:jc w:val="both"/>
              <w:rPr>
                <w:rFonts w:asciiTheme="minorBidi" w:hAnsiTheme="minorBidi"/>
                <w:sz w:val="28"/>
                <w:szCs w:val="28"/>
                <w:rtl/>
                <w:lang w:bidi="ar-SY"/>
              </w:rPr>
            </w:pPr>
            <w:r>
              <w:rPr>
                <w:rFonts w:asciiTheme="minorBidi" w:hAnsiTheme="minorBidi" w:hint="cs"/>
                <w:sz w:val="28"/>
                <w:szCs w:val="28"/>
                <w:rtl/>
                <w:lang w:bidi="ar-SY"/>
              </w:rPr>
              <w:t>11%</w:t>
            </w:r>
          </w:p>
        </w:tc>
      </w:tr>
    </w:tbl>
    <w:p w:rsidR="00561898" w:rsidRDefault="00B50868" w:rsidP="00856E7B">
      <w:pPr>
        <w:jc w:val="both"/>
        <w:rPr>
          <w:rFonts w:asciiTheme="minorBidi" w:hAnsiTheme="minorBidi"/>
          <w:b/>
          <w:bCs/>
          <w:sz w:val="28"/>
          <w:szCs w:val="28"/>
          <w:rtl/>
          <w:lang w:bidi="ar-SY"/>
        </w:rPr>
      </w:pPr>
      <w:r w:rsidRPr="00B50868">
        <w:rPr>
          <w:rFonts w:asciiTheme="minorBidi" w:hAnsiTheme="minorBidi" w:cs="Arial"/>
          <w:b/>
          <w:bCs/>
          <w:noProof/>
          <w:sz w:val="28"/>
          <w:szCs w:val="28"/>
          <w:rtl/>
        </w:rPr>
        <w:drawing>
          <wp:inline distT="0" distB="0" distL="0" distR="0">
            <wp:extent cx="5270500" cy="3074670"/>
            <wp:effectExtent l="50800" t="25400" r="38100" b="74930"/>
            <wp:docPr id="9"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856E7B" w:rsidRDefault="00A61017" w:rsidP="00856E7B">
      <w:pPr>
        <w:jc w:val="both"/>
        <w:rPr>
          <w:rFonts w:asciiTheme="minorBidi" w:hAnsiTheme="minorBidi"/>
          <w:sz w:val="28"/>
          <w:szCs w:val="28"/>
          <w:rtl/>
        </w:rPr>
      </w:pPr>
      <w:r w:rsidRPr="00A61017">
        <w:rPr>
          <w:rFonts w:asciiTheme="minorBidi" w:hAnsiTheme="minorBidi" w:hint="cs"/>
          <w:b/>
          <w:bCs/>
          <w:sz w:val="28"/>
          <w:szCs w:val="28"/>
          <w:rtl/>
        </w:rPr>
        <w:t>التوزع حسب التصنيف المرحلي</w:t>
      </w:r>
      <w:r>
        <w:rPr>
          <w:rFonts w:asciiTheme="minorBidi" w:hAnsiTheme="minorBidi" w:hint="cs"/>
          <w:sz w:val="28"/>
          <w:szCs w:val="28"/>
          <w:rtl/>
        </w:rPr>
        <w:t>:</w:t>
      </w:r>
    </w:p>
    <w:p w:rsidR="00856E7B" w:rsidRDefault="005F3ADA" w:rsidP="00B07DCC">
      <w:pPr>
        <w:jc w:val="both"/>
        <w:rPr>
          <w:rFonts w:asciiTheme="minorBidi" w:hAnsiTheme="minorBidi"/>
          <w:sz w:val="28"/>
          <w:szCs w:val="28"/>
          <w:rtl/>
          <w:lang w:bidi="ar-SY"/>
        </w:rPr>
      </w:pPr>
      <w:r>
        <w:rPr>
          <w:rFonts w:asciiTheme="minorBidi" w:hAnsiTheme="minorBidi" w:hint="cs"/>
          <w:sz w:val="28"/>
          <w:szCs w:val="28"/>
          <w:rtl/>
        </w:rPr>
        <w:t>توزعت معظم المريضات ضمن المرحلة</w:t>
      </w:r>
      <w:r>
        <w:rPr>
          <w:rFonts w:asciiTheme="minorBidi" w:hAnsiTheme="minorBidi"/>
          <w:sz w:val="28"/>
          <w:szCs w:val="28"/>
        </w:rPr>
        <w:t>II</w:t>
      </w:r>
      <w:r>
        <w:rPr>
          <w:rFonts w:asciiTheme="minorBidi" w:hAnsiTheme="minorBidi" w:hint="cs"/>
          <w:sz w:val="28"/>
          <w:szCs w:val="28"/>
          <w:rtl/>
          <w:lang w:bidi="ar-SY"/>
        </w:rPr>
        <w:t>،بنسبة 45</w:t>
      </w:r>
      <w:r>
        <w:rPr>
          <w:rFonts w:asciiTheme="minorBidi" w:hAnsiTheme="minorBidi"/>
          <w:sz w:val="28"/>
          <w:szCs w:val="28"/>
          <w:rtl/>
          <w:lang w:bidi="ar-SY"/>
        </w:rPr>
        <w:t>٫</w:t>
      </w:r>
      <w:r>
        <w:rPr>
          <w:rFonts w:asciiTheme="minorBidi" w:hAnsiTheme="minorBidi" w:hint="cs"/>
          <w:sz w:val="28"/>
          <w:szCs w:val="28"/>
          <w:rtl/>
          <w:lang w:bidi="ar-SY"/>
        </w:rPr>
        <w:t xml:space="preserve">2%لإيجابيات </w:t>
      </w:r>
      <w:r>
        <w:rPr>
          <w:rFonts w:asciiTheme="minorBidi" w:hAnsiTheme="minorBidi"/>
          <w:sz w:val="28"/>
          <w:szCs w:val="28"/>
          <w:lang w:bidi="ar-SY"/>
        </w:rPr>
        <w:t>HER2</w:t>
      </w:r>
      <w:r>
        <w:rPr>
          <w:rFonts w:asciiTheme="minorBidi" w:hAnsiTheme="minorBidi" w:hint="cs"/>
          <w:sz w:val="28"/>
          <w:szCs w:val="28"/>
          <w:rtl/>
          <w:lang w:bidi="ar-SY"/>
        </w:rPr>
        <w:t>و48</w:t>
      </w:r>
      <w:r>
        <w:rPr>
          <w:rFonts w:asciiTheme="minorBidi" w:hAnsiTheme="minorBidi"/>
          <w:sz w:val="28"/>
          <w:szCs w:val="28"/>
          <w:rtl/>
          <w:lang w:bidi="ar-SY"/>
        </w:rPr>
        <w:t>٫</w:t>
      </w:r>
      <w:r>
        <w:rPr>
          <w:rFonts w:asciiTheme="minorBidi" w:hAnsiTheme="minorBidi" w:hint="cs"/>
          <w:sz w:val="28"/>
          <w:szCs w:val="28"/>
          <w:rtl/>
          <w:lang w:bidi="ar-SY"/>
        </w:rPr>
        <w:t>6%لسلبيات</w:t>
      </w:r>
      <w:r>
        <w:rPr>
          <w:rFonts w:asciiTheme="minorBidi" w:hAnsiTheme="minorBidi"/>
          <w:sz w:val="28"/>
          <w:szCs w:val="28"/>
          <w:lang w:bidi="ar-SY"/>
        </w:rPr>
        <w:t>HER2</w:t>
      </w:r>
      <w:r w:rsidR="00B07DCC">
        <w:rPr>
          <w:rFonts w:asciiTheme="minorBidi" w:hAnsiTheme="minorBidi" w:hint="cs"/>
          <w:sz w:val="28"/>
          <w:szCs w:val="28"/>
          <w:rtl/>
          <w:lang w:bidi="ar-SY"/>
        </w:rPr>
        <w:t>.</w:t>
      </w:r>
      <w:r w:rsidR="0055409E">
        <w:rPr>
          <w:rFonts w:asciiTheme="minorBidi" w:hAnsiTheme="minorBidi" w:hint="cs"/>
          <w:sz w:val="28"/>
          <w:szCs w:val="28"/>
          <w:rtl/>
          <w:lang w:bidi="ar-SY"/>
        </w:rPr>
        <w:t>والجدول(8</w:t>
      </w:r>
      <w:r>
        <w:rPr>
          <w:rFonts w:asciiTheme="minorBidi" w:hAnsiTheme="minorBidi" w:hint="cs"/>
          <w:sz w:val="28"/>
          <w:szCs w:val="28"/>
          <w:rtl/>
          <w:lang w:bidi="ar-SY"/>
        </w:rPr>
        <w:t>)يبين ماسبق:</w:t>
      </w:r>
    </w:p>
    <w:tbl>
      <w:tblPr>
        <w:tblStyle w:val="a4"/>
        <w:bidiVisual/>
        <w:tblW w:w="0" w:type="auto"/>
        <w:tblLook w:val="04A0"/>
      </w:tblPr>
      <w:tblGrid>
        <w:gridCol w:w="1420"/>
        <w:gridCol w:w="1420"/>
        <w:gridCol w:w="1420"/>
        <w:gridCol w:w="1420"/>
        <w:gridCol w:w="1421"/>
        <w:gridCol w:w="1421"/>
      </w:tblGrid>
      <w:tr w:rsidR="003D5136" w:rsidTr="0057220D">
        <w:tc>
          <w:tcPr>
            <w:tcW w:w="4260" w:type="dxa"/>
            <w:gridSpan w:val="3"/>
          </w:tcPr>
          <w:p w:rsidR="003D5136" w:rsidRDefault="003D5136" w:rsidP="007D26E1">
            <w:pPr>
              <w:jc w:val="both"/>
              <w:rPr>
                <w:rFonts w:asciiTheme="minorBidi" w:hAnsiTheme="minorBidi"/>
                <w:sz w:val="28"/>
                <w:szCs w:val="28"/>
                <w:lang w:bidi="ar-SY"/>
              </w:rPr>
            </w:pPr>
            <w:r>
              <w:rPr>
                <w:rFonts w:asciiTheme="minorBidi" w:hAnsiTheme="minorBidi"/>
                <w:sz w:val="28"/>
                <w:szCs w:val="28"/>
                <w:lang w:bidi="ar-SY"/>
              </w:rPr>
              <w:t xml:space="preserve">HER2+                     </w:t>
            </w:r>
          </w:p>
        </w:tc>
        <w:tc>
          <w:tcPr>
            <w:tcW w:w="4262" w:type="dxa"/>
            <w:gridSpan w:val="3"/>
          </w:tcPr>
          <w:p w:rsidR="003D5136" w:rsidRDefault="003D5136" w:rsidP="007D26E1">
            <w:pPr>
              <w:jc w:val="both"/>
              <w:rPr>
                <w:rFonts w:asciiTheme="minorBidi" w:hAnsiTheme="minorBidi"/>
                <w:sz w:val="28"/>
                <w:szCs w:val="28"/>
                <w:lang w:bidi="ar-SY"/>
              </w:rPr>
            </w:pPr>
            <w:r>
              <w:rPr>
                <w:rFonts w:asciiTheme="minorBidi" w:hAnsiTheme="minorBidi"/>
                <w:sz w:val="28"/>
                <w:szCs w:val="28"/>
                <w:lang w:bidi="ar-SY"/>
              </w:rPr>
              <w:t xml:space="preserve">HER2-                    </w:t>
            </w:r>
          </w:p>
        </w:tc>
      </w:tr>
      <w:tr w:rsidR="003D5136" w:rsidTr="003D5136">
        <w:tc>
          <w:tcPr>
            <w:tcW w:w="1420" w:type="dxa"/>
          </w:tcPr>
          <w:p w:rsidR="003D5136" w:rsidRDefault="003D5136" w:rsidP="007D26E1">
            <w:pPr>
              <w:jc w:val="both"/>
              <w:rPr>
                <w:rFonts w:asciiTheme="minorBidi" w:hAnsiTheme="minorBidi"/>
                <w:sz w:val="28"/>
                <w:szCs w:val="28"/>
                <w:rtl/>
                <w:lang w:bidi="ar-SY"/>
              </w:rPr>
            </w:pPr>
            <w:r>
              <w:rPr>
                <w:rFonts w:asciiTheme="minorBidi" w:hAnsiTheme="minorBidi" w:hint="cs"/>
                <w:sz w:val="28"/>
                <w:szCs w:val="28"/>
                <w:rtl/>
                <w:lang w:bidi="ar-SY"/>
              </w:rPr>
              <w:t>المرحلة</w:t>
            </w:r>
          </w:p>
        </w:tc>
        <w:tc>
          <w:tcPr>
            <w:tcW w:w="1420" w:type="dxa"/>
          </w:tcPr>
          <w:p w:rsidR="003D5136" w:rsidRDefault="003D5136" w:rsidP="007D26E1">
            <w:pPr>
              <w:jc w:val="both"/>
              <w:rPr>
                <w:rFonts w:asciiTheme="minorBidi" w:hAnsiTheme="minorBidi"/>
                <w:sz w:val="28"/>
                <w:szCs w:val="28"/>
                <w:rtl/>
                <w:lang w:bidi="ar-SY"/>
              </w:rPr>
            </w:pPr>
            <w:r>
              <w:rPr>
                <w:rFonts w:asciiTheme="minorBidi" w:hAnsiTheme="minorBidi" w:hint="cs"/>
                <w:sz w:val="28"/>
                <w:szCs w:val="28"/>
                <w:rtl/>
                <w:lang w:bidi="ar-SY"/>
              </w:rPr>
              <w:t>العدد</w:t>
            </w:r>
          </w:p>
        </w:tc>
        <w:tc>
          <w:tcPr>
            <w:tcW w:w="1420" w:type="dxa"/>
          </w:tcPr>
          <w:p w:rsidR="003D5136" w:rsidRDefault="003D5136" w:rsidP="007D26E1">
            <w:pPr>
              <w:jc w:val="both"/>
              <w:rPr>
                <w:rFonts w:asciiTheme="minorBidi" w:hAnsiTheme="minorBidi"/>
                <w:sz w:val="28"/>
                <w:szCs w:val="28"/>
                <w:rtl/>
                <w:lang w:bidi="ar-SY"/>
              </w:rPr>
            </w:pPr>
            <w:r>
              <w:rPr>
                <w:rFonts w:asciiTheme="minorBidi" w:hAnsiTheme="minorBidi" w:hint="cs"/>
                <w:sz w:val="28"/>
                <w:szCs w:val="28"/>
                <w:rtl/>
                <w:lang w:bidi="ar-SY"/>
              </w:rPr>
              <w:t>النسبة المئوية</w:t>
            </w:r>
          </w:p>
        </w:tc>
        <w:tc>
          <w:tcPr>
            <w:tcW w:w="1420" w:type="dxa"/>
          </w:tcPr>
          <w:p w:rsidR="003D5136" w:rsidRDefault="003D5136" w:rsidP="007D26E1">
            <w:pPr>
              <w:jc w:val="both"/>
              <w:rPr>
                <w:rFonts w:asciiTheme="minorBidi" w:hAnsiTheme="minorBidi"/>
                <w:sz w:val="28"/>
                <w:szCs w:val="28"/>
                <w:rtl/>
                <w:lang w:bidi="ar-SY"/>
              </w:rPr>
            </w:pPr>
            <w:r>
              <w:rPr>
                <w:rFonts w:asciiTheme="minorBidi" w:hAnsiTheme="minorBidi" w:hint="cs"/>
                <w:sz w:val="28"/>
                <w:szCs w:val="28"/>
                <w:rtl/>
                <w:lang w:bidi="ar-SY"/>
              </w:rPr>
              <w:t xml:space="preserve">المرحلة </w:t>
            </w:r>
          </w:p>
        </w:tc>
        <w:tc>
          <w:tcPr>
            <w:tcW w:w="1421" w:type="dxa"/>
          </w:tcPr>
          <w:p w:rsidR="003D5136" w:rsidRDefault="003D5136" w:rsidP="007D26E1">
            <w:pPr>
              <w:jc w:val="both"/>
              <w:rPr>
                <w:rFonts w:asciiTheme="minorBidi" w:hAnsiTheme="minorBidi"/>
                <w:sz w:val="28"/>
                <w:szCs w:val="28"/>
                <w:rtl/>
                <w:lang w:bidi="ar-SY"/>
              </w:rPr>
            </w:pPr>
            <w:r>
              <w:rPr>
                <w:rFonts w:asciiTheme="minorBidi" w:hAnsiTheme="minorBidi" w:hint="cs"/>
                <w:sz w:val="28"/>
                <w:szCs w:val="28"/>
                <w:rtl/>
                <w:lang w:bidi="ar-SY"/>
              </w:rPr>
              <w:t>العدد</w:t>
            </w:r>
          </w:p>
        </w:tc>
        <w:tc>
          <w:tcPr>
            <w:tcW w:w="1421" w:type="dxa"/>
          </w:tcPr>
          <w:p w:rsidR="003D5136" w:rsidRDefault="003D5136" w:rsidP="007D26E1">
            <w:pPr>
              <w:jc w:val="both"/>
              <w:rPr>
                <w:rFonts w:asciiTheme="minorBidi" w:hAnsiTheme="minorBidi"/>
                <w:sz w:val="28"/>
                <w:szCs w:val="28"/>
                <w:rtl/>
                <w:lang w:bidi="ar-SY"/>
              </w:rPr>
            </w:pPr>
            <w:r>
              <w:rPr>
                <w:rFonts w:asciiTheme="minorBidi" w:hAnsiTheme="minorBidi" w:hint="cs"/>
                <w:sz w:val="28"/>
                <w:szCs w:val="28"/>
                <w:rtl/>
                <w:lang w:bidi="ar-SY"/>
              </w:rPr>
              <w:t>النسبة المئوية</w:t>
            </w:r>
          </w:p>
        </w:tc>
      </w:tr>
      <w:tr w:rsidR="003D5136" w:rsidTr="003D5136">
        <w:tc>
          <w:tcPr>
            <w:tcW w:w="1420" w:type="dxa"/>
          </w:tcPr>
          <w:p w:rsidR="003D5136" w:rsidRDefault="003D5136" w:rsidP="007D26E1">
            <w:pPr>
              <w:jc w:val="both"/>
              <w:rPr>
                <w:rFonts w:asciiTheme="minorBidi" w:hAnsiTheme="minorBidi"/>
                <w:sz w:val="28"/>
                <w:szCs w:val="28"/>
                <w:lang w:bidi="ar-SY"/>
              </w:rPr>
            </w:pPr>
            <w:r>
              <w:rPr>
                <w:rFonts w:asciiTheme="minorBidi" w:hAnsiTheme="minorBidi"/>
                <w:sz w:val="28"/>
                <w:szCs w:val="28"/>
                <w:lang w:bidi="ar-SY"/>
              </w:rPr>
              <w:t>I</w:t>
            </w:r>
          </w:p>
        </w:tc>
        <w:tc>
          <w:tcPr>
            <w:tcW w:w="1420" w:type="dxa"/>
          </w:tcPr>
          <w:p w:rsidR="003D5136" w:rsidRDefault="003D5136" w:rsidP="007D26E1">
            <w:pPr>
              <w:jc w:val="both"/>
              <w:rPr>
                <w:rFonts w:asciiTheme="minorBidi" w:hAnsiTheme="minorBidi"/>
                <w:sz w:val="28"/>
                <w:szCs w:val="28"/>
                <w:rtl/>
                <w:lang w:bidi="ar-SY"/>
              </w:rPr>
            </w:pPr>
            <w:r>
              <w:rPr>
                <w:rFonts w:asciiTheme="minorBidi" w:hAnsiTheme="minorBidi" w:hint="cs"/>
                <w:sz w:val="28"/>
                <w:szCs w:val="28"/>
                <w:rtl/>
                <w:lang w:bidi="ar-SY"/>
              </w:rPr>
              <w:t>5</w:t>
            </w:r>
          </w:p>
        </w:tc>
        <w:tc>
          <w:tcPr>
            <w:tcW w:w="1420" w:type="dxa"/>
          </w:tcPr>
          <w:p w:rsidR="003D5136" w:rsidRDefault="003D5136" w:rsidP="007D26E1">
            <w:pPr>
              <w:jc w:val="both"/>
              <w:rPr>
                <w:rFonts w:asciiTheme="minorBidi" w:hAnsiTheme="minorBidi"/>
                <w:sz w:val="28"/>
                <w:szCs w:val="28"/>
                <w:rtl/>
                <w:lang w:bidi="ar-SY"/>
              </w:rPr>
            </w:pPr>
            <w:r>
              <w:rPr>
                <w:rFonts w:asciiTheme="minorBidi" w:hAnsiTheme="minorBidi" w:hint="cs"/>
                <w:sz w:val="28"/>
                <w:szCs w:val="28"/>
                <w:rtl/>
                <w:lang w:bidi="ar-SY"/>
              </w:rPr>
              <w:t>6</w:t>
            </w:r>
            <w:r>
              <w:rPr>
                <w:rFonts w:ascii="Arial" w:hAnsi="Arial" w:cs="Arial"/>
                <w:sz w:val="28"/>
                <w:szCs w:val="28"/>
                <w:rtl/>
                <w:lang w:bidi="ar-SY"/>
              </w:rPr>
              <w:t>٫</w:t>
            </w:r>
            <w:r>
              <w:rPr>
                <w:rFonts w:asciiTheme="minorBidi" w:hAnsiTheme="minorBidi" w:hint="cs"/>
                <w:sz w:val="28"/>
                <w:szCs w:val="28"/>
                <w:rtl/>
                <w:lang w:bidi="ar-SY"/>
              </w:rPr>
              <w:t>8%</w:t>
            </w:r>
          </w:p>
        </w:tc>
        <w:tc>
          <w:tcPr>
            <w:tcW w:w="1420" w:type="dxa"/>
          </w:tcPr>
          <w:p w:rsidR="003D5136" w:rsidRDefault="003D5136" w:rsidP="007D26E1">
            <w:pPr>
              <w:jc w:val="both"/>
              <w:rPr>
                <w:rFonts w:asciiTheme="minorBidi" w:hAnsiTheme="minorBidi"/>
                <w:sz w:val="28"/>
                <w:szCs w:val="28"/>
                <w:lang w:bidi="ar-SY"/>
              </w:rPr>
            </w:pPr>
            <w:r>
              <w:rPr>
                <w:rFonts w:asciiTheme="minorBidi" w:hAnsiTheme="minorBidi"/>
                <w:sz w:val="28"/>
                <w:szCs w:val="28"/>
                <w:lang w:bidi="ar-SY"/>
              </w:rPr>
              <w:t>I</w:t>
            </w:r>
          </w:p>
        </w:tc>
        <w:tc>
          <w:tcPr>
            <w:tcW w:w="1421" w:type="dxa"/>
          </w:tcPr>
          <w:p w:rsidR="003D5136" w:rsidRDefault="003D5136" w:rsidP="007D26E1">
            <w:pPr>
              <w:jc w:val="both"/>
              <w:rPr>
                <w:rFonts w:asciiTheme="minorBidi" w:hAnsiTheme="minorBidi"/>
                <w:sz w:val="28"/>
                <w:szCs w:val="28"/>
                <w:rtl/>
                <w:lang w:bidi="ar-SY"/>
              </w:rPr>
            </w:pPr>
            <w:r>
              <w:rPr>
                <w:rFonts w:asciiTheme="minorBidi" w:hAnsiTheme="minorBidi" w:hint="cs"/>
                <w:sz w:val="28"/>
                <w:szCs w:val="28"/>
                <w:rtl/>
                <w:lang w:bidi="ar-SY"/>
              </w:rPr>
              <w:t>4</w:t>
            </w:r>
          </w:p>
        </w:tc>
        <w:tc>
          <w:tcPr>
            <w:tcW w:w="1421" w:type="dxa"/>
          </w:tcPr>
          <w:p w:rsidR="003D5136" w:rsidRDefault="003D5136" w:rsidP="007D26E1">
            <w:pPr>
              <w:jc w:val="both"/>
              <w:rPr>
                <w:rFonts w:asciiTheme="minorBidi" w:hAnsiTheme="minorBidi"/>
                <w:sz w:val="28"/>
                <w:szCs w:val="28"/>
                <w:rtl/>
                <w:lang w:bidi="ar-SY"/>
              </w:rPr>
            </w:pPr>
            <w:r>
              <w:rPr>
                <w:rFonts w:asciiTheme="minorBidi" w:hAnsiTheme="minorBidi" w:hint="cs"/>
                <w:sz w:val="28"/>
                <w:szCs w:val="28"/>
                <w:rtl/>
                <w:lang w:bidi="ar-SY"/>
              </w:rPr>
              <w:t>2</w:t>
            </w:r>
            <w:r>
              <w:rPr>
                <w:rFonts w:ascii="Arial" w:hAnsi="Arial" w:cs="Arial"/>
                <w:sz w:val="28"/>
                <w:szCs w:val="28"/>
                <w:rtl/>
                <w:lang w:bidi="ar-SY"/>
              </w:rPr>
              <w:t>٫</w:t>
            </w:r>
            <w:r>
              <w:rPr>
                <w:rFonts w:asciiTheme="minorBidi" w:hAnsiTheme="minorBidi" w:hint="cs"/>
                <w:sz w:val="28"/>
                <w:szCs w:val="28"/>
                <w:rtl/>
                <w:lang w:bidi="ar-SY"/>
              </w:rPr>
              <w:t>2%</w:t>
            </w:r>
          </w:p>
        </w:tc>
      </w:tr>
      <w:tr w:rsidR="003D5136" w:rsidTr="003D5136">
        <w:tc>
          <w:tcPr>
            <w:tcW w:w="1420" w:type="dxa"/>
          </w:tcPr>
          <w:p w:rsidR="003D5136" w:rsidRDefault="003D5136" w:rsidP="007D26E1">
            <w:pPr>
              <w:jc w:val="both"/>
              <w:rPr>
                <w:rFonts w:asciiTheme="minorBidi" w:hAnsiTheme="minorBidi"/>
                <w:sz w:val="28"/>
                <w:szCs w:val="28"/>
                <w:lang w:bidi="ar-SY"/>
              </w:rPr>
            </w:pPr>
            <w:r>
              <w:rPr>
                <w:rFonts w:asciiTheme="minorBidi" w:hAnsiTheme="minorBidi"/>
                <w:sz w:val="28"/>
                <w:szCs w:val="28"/>
                <w:lang w:bidi="ar-SY"/>
              </w:rPr>
              <w:t>II</w:t>
            </w:r>
          </w:p>
        </w:tc>
        <w:tc>
          <w:tcPr>
            <w:tcW w:w="1420" w:type="dxa"/>
          </w:tcPr>
          <w:p w:rsidR="003D5136" w:rsidRDefault="003D5136" w:rsidP="007D26E1">
            <w:pPr>
              <w:jc w:val="both"/>
              <w:rPr>
                <w:rFonts w:asciiTheme="minorBidi" w:hAnsiTheme="minorBidi"/>
                <w:sz w:val="28"/>
                <w:szCs w:val="28"/>
                <w:rtl/>
                <w:lang w:bidi="ar-SY"/>
              </w:rPr>
            </w:pPr>
            <w:r>
              <w:rPr>
                <w:rFonts w:asciiTheme="minorBidi" w:hAnsiTheme="minorBidi" w:hint="cs"/>
                <w:sz w:val="28"/>
                <w:szCs w:val="28"/>
                <w:rtl/>
                <w:lang w:bidi="ar-SY"/>
              </w:rPr>
              <w:t>33</w:t>
            </w:r>
          </w:p>
        </w:tc>
        <w:tc>
          <w:tcPr>
            <w:tcW w:w="1420" w:type="dxa"/>
          </w:tcPr>
          <w:p w:rsidR="003D5136" w:rsidRDefault="003D5136" w:rsidP="007D26E1">
            <w:pPr>
              <w:jc w:val="both"/>
              <w:rPr>
                <w:rFonts w:asciiTheme="minorBidi" w:hAnsiTheme="minorBidi"/>
                <w:sz w:val="28"/>
                <w:szCs w:val="28"/>
                <w:rtl/>
                <w:lang w:bidi="ar-SY"/>
              </w:rPr>
            </w:pPr>
            <w:r>
              <w:rPr>
                <w:rFonts w:asciiTheme="minorBidi" w:hAnsiTheme="minorBidi" w:hint="cs"/>
                <w:sz w:val="28"/>
                <w:szCs w:val="28"/>
                <w:rtl/>
                <w:lang w:bidi="ar-SY"/>
              </w:rPr>
              <w:t>45</w:t>
            </w:r>
            <w:r>
              <w:rPr>
                <w:rFonts w:ascii="Arial" w:hAnsi="Arial" w:cs="Arial"/>
                <w:sz w:val="28"/>
                <w:szCs w:val="28"/>
                <w:rtl/>
                <w:lang w:bidi="ar-SY"/>
              </w:rPr>
              <w:t>٫</w:t>
            </w:r>
            <w:r>
              <w:rPr>
                <w:rFonts w:ascii="Arial" w:hAnsi="Arial" w:cs="Arial" w:hint="cs"/>
                <w:sz w:val="28"/>
                <w:szCs w:val="28"/>
                <w:rtl/>
                <w:lang w:bidi="ar-SY"/>
              </w:rPr>
              <w:t>2</w:t>
            </w:r>
            <w:r>
              <w:rPr>
                <w:rFonts w:asciiTheme="minorBidi" w:hAnsiTheme="minorBidi" w:hint="cs"/>
                <w:sz w:val="28"/>
                <w:szCs w:val="28"/>
                <w:rtl/>
                <w:lang w:bidi="ar-SY"/>
              </w:rPr>
              <w:t>%</w:t>
            </w:r>
          </w:p>
        </w:tc>
        <w:tc>
          <w:tcPr>
            <w:tcW w:w="1420" w:type="dxa"/>
          </w:tcPr>
          <w:p w:rsidR="003D5136" w:rsidRDefault="003D5136" w:rsidP="007D26E1">
            <w:pPr>
              <w:jc w:val="both"/>
              <w:rPr>
                <w:rFonts w:asciiTheme="minorBidi" w:hAnsiTheme="minorBidi"/>
                <w:sz w:val="28"/>
                <w:szCs w:val="28"/>
                <w:lang w:bidi="ar-SY"/>
              </w:rPr>
            </w:pPr>
            <w:r>
              <w:rPr>
                <w:rFonts w:asciiTheme="minorBidi" w:hAnsiTheme="minorBidi"/>
                <w:sz w:val="28"/>
                <w:szCs w:val="28"/>
                <w:lang w:bidi="ar-SY"/>
              </w:rPr>
              <w:t>II</w:t>
            </w:r>
          </w:p>
        </w:tc>
        <w:tc>
          <w:tcPr>
            <w:tcW w:w="1421" w:type="dxa"/>
          </w:tcPr>
          <w:p w:rsidR="003D5136" w:rsidRDefault="003D5136" w:rsidP="007D26E1">
            <w:pPr>
              <w:jc w:val="both"/>
              <w:rPr>
                <w:rFonts w:asciiTheme="minorBidi" w:hAnsiTheme="minorBidi"/>
                <w:sz w:val="28"/>
                <w:szCs w:val="28"/>
                <w:rtl/>
                <w:lang w:bidi="ar-SY"/>
              </w:rPr>
            </w:pPr>
            <w:r>
              <w:rPr>
                <w:rFonts w:asciiTheme="minorBidi" w:hAnsiTheme="minorBidi" w:hint="cs"/>
                <w:sz w:val="28"/>
                <w:szCs w:val="28"/>
                <w:rtl/>
                <w:lang w:bidi="ar-SY"/>
              </w:rPr>
              <w:t>88</w:t>
            </w:r>
          </w:p>
        </w:tc>
        <w:tc>
          <w:tcPr>
            <w:tcW w:w="1421" w:type="dxa"/>
          </w:tcPr>
          <w:p w:rsidR="003D5136" w:rsidRDefault="003D5136" w:rsidP="007D26E1">
            <w:pPr>
              <w:jc w:val="both"/>
              <w:rPr>
                <w:rFonts w:asciiTheme="minorBidi" w:hAnsiTheme="minorBidi"/>
                <w:sz w:val="28"/>
                <w:szCs w:val="28"/>
                <w:rtl/>
                <w:lang w:bidi="ar-SY"/>
              </w:rPr>
            </w:pPr>
            <w:r>
              <w:rPr>
                <w:rFonts w:asciiTheme="minorBidi" w:hAnsiTheme="minorBidi" w:hint="cs"/>
                <w:sz w:val="28"/>
                <w:szCs w:val="28"/>
                <w:rtl/>
                <w:lang w:bidi="ar-SY"/>
              </w:rPr>
              <w:t>48</w:t>
            </w:r>
            <w:r>
              <w:rPr>
                <w:rFonts w:ascii="Arial" w:hAnsi="Arial" w:cs="Arial"/>
                <w:sz w:val="28"/>
                <w:szCs w:val="28"/>
                <w:rtl/>
                <w:lang w:bidi="ar-SY"/>
              </w:rPr>
              <w:t>٫</w:t>
            </w:r>
            <w:r>
              <w:rPr>
                <w:rFonts w:asciiTheme="minorBidi" w:hAnsiTheme="minorBidi" w:hint="cs"/>
                <w:sz w:val="28"/>
                <w:szCs w:val="28"/>
                <w:rtl/>
                <w:lang w:bidi="ar-SY"/>
              </w:rPr>
              <w:t>6%</w:t>
            </w:r>
          </w:p>
        </w:tc>
      </w:tr>
      <w:tr w:rsidR="003D5136" w:rsidTr="003D5136">
        <w:tc>
          <w:tcPr>
            <w:tcW w:w="1420" w:type="dxa"/>
          </w:tcPr>
          <w:p w:rsidR="003D5136" w:rsidRDefault="003D5136" w:rsidP="007D26E1">
            <w:pPr>
              <w:jc w:val="both"/>
              <w:rPr>
                <w:rFonts w:asciiTheme="minorBidi" w:hAnsiTheme="minorBidi"/>
                <w:sz w:val="28"/>
                <w:szCs w:val="28"/>
                <w:lang w:bidi="ar-SY"/>
              </w:rPr>
            </w:pPr>
            <w:r>
              <w:rPr>
                <w:rFonts w:asciiTheme="minorBidi" w:hAnsiTheme="minorBidi"/>
                <w:sz w:val="28"/>
                <w:szCs w:val="28"/>
                <w:lang w:bidi="ar-SY"/>
              </w:rPr>
              <w:t>III</w:t>
            </w:r>
          </w:p>
        </w:tc>
        <w:tc>
          <w:tcPr>
            <w:tcW w:w="1420" w:type="dxa"/>
          </w:tcPr>
          <w:p w:rsidR="003D5136" w:rsidRDefault="003D5136" w:rsidP="007D26E1">
            <w:pPr>
              <w:jc w:val="both"/>
              <w:rPr>
                <w:rFonts w:asciiTheme="minorBidi" w:hAnsiTheme="minorBidi"/>
                <w:sz w:val="28"/>
                <w:szCs w:val="28"/>
                <w:rtl/>
                <w:lang w:bidi="ar-SY"/>
              </w:rPr>
            </w:pPr>
            <w:r>
              <w:rPr>
                <w:rFonts w:asciiTheme="minorBidi" w:hAnsiTheme="minorBidi" w:hint="cs"/>
                <w:sz w:val="28"/>
                <w:szCs w:val="28"/>
                <w:rtl/>
                <w:lang w:bidi="ar-SY"/>
              </w:rPr>
              <w:t>22</w:t>
            </w:r>
          </w:p>
        </w:tc>
        <w:tc>
          <w:tcPr>
            <w:tcW w:w="1420" w:type="dxa"/>
          </w:tcPr>
          <w:p w:rsidR="003D5136" w:rsidRDefault="003D5136" w:rsidP="007D26E1">
            <w:pPr>
              <w:jc w:val="both"/>
              <w:rPr>
                <w:rFonts w:asciiTheme="minorBidi" w:hAnsiTheme="minorBidi"/>
                <w:sz w:val="28"/>
                <w:szCs w:val="28"/>
                <w:rtl/>
                <w:lang w:bidi="ar-SY"/>
              </w:rPr>
            </w:pPr>
            <w:r>
              <w:rPr>
                <w:rFonts w:asciiTheme="minorBidi" w:hAnsiTheme="minorBidi" w:hint="cs"/>
                <w:sz w:val="28"/>
                <w:szCs w:val="28"/>
                <w:rtl/>
                <w:lang w:bidi="ar-SY"/>
              </w:rPr>
              <w:t>30</w:t>
            </w:r>
            <w:r>
              <w:rPr>
                <w:rFonts w:ascii="Arial" w:hAnsi="Arial" w:cs="Arial"/>
                <w:sz w:val="28"/>
                <w:szCs w:val="28"/>
                <w:rtl/>
                <w:lang w:bidi="ar-SY"/>
              </w:rPr>
              <w:t>٫</w:t>
            </w:r>
            <w:r>
              <w:rPr>
                <w:rFonts w:asciiTheme="minorBidi" w:hAnsiTheme="minorBidi" w:hint="cs"/>
                <w:sz w:val="28"/>
                <w:szCs w:val="28"/>
                <w:rtl/>
                <w:lang w:bidi="ar-SY"/>
              </w:rPr>
              <w:t>1%</w:t>
            </w:r>
          </w:p>
        </w:tc>
        <w:tc>
          <w:tcPr>
            <w:tcW w:w="1420" w:type="dxa"/>
          </w:tcPr>
          <w:p w:rsidR="003D5136" w:rsidRDefault="003D5136" w:rsidP="007D26E1">
            <w:pPr>
              <w:jc w:val="both"/>
              <w:rPr>
                <w:rFonts w:asciiTheme="minorBidi" w:hAnsiTheme="minorBidi"/>
                <w:sz w:val="28"/>
                <w:szCs w:val="28"/>
                <w:lang w:bidi="ar-SY"/>
              </w:rPr>
            </w:pPr>
            <w:r>
              <w:rPr>
                <w:rFonts w:asciiTheme="minorBidi" w:hAnsiTheme="minorBidi"/>
                <w:sz w:val="28"/>
                <w:szCs w:val="28"/>
                <w:lang w:bidi="ar-SY"/>
              </w:rPr>
              <w:t>III</w:t>
            </w:r>
          </w:p>
        </w:tc>
        <w:tc>
          <w:tcPr>
            <w:tcW w:w="1421" w:type="dxa"/>
          </w:tcPr>
          <w:p w:rsidR="003D5136" w:rsidRDefault="003D5136" w:rsidP="007D26E1">
            <w:pPr>
              <w:jc w:val="both"/>
              <w:rPr>
                <w:rFonts w:asciiTheme="minorBidi" w:hAnsiTheme="minorBidi"/>
                <w:sz w:val="28"/>
                <w:szCs w:val="28"/>
                <w:rtl/>
                <w:lang w:bidi="ar-SY"/>
              </w:rPr>
            </w:pPr>
            <w:r>
              <w:rPr>
                <w:rFonts w:asciiTheme="minorBidi" w:hAnsiTheme="minorBidi" w:hint="cs"/>
                <w:sz w:val="28"/>
                <w:szCs w:val="28"/>
                <w:rtl/>
                <w:lang w:bidi="ar-SY"/>
              </w:rPr>
              <w:t>28</w:t>
            </w:r>
          </w:p>
        </w:tc>
        <w:tc>
          <w:tcPr>
            <w:tcW w:w="1421" w:type="dxa"/>
          </w:tcPr>
          <w:p w:rsidR="003D5136" w:rsidRDefault="003D5136" w:rsidP="007D26E1">
            <w:pPr>
              <w:jc w:val="both"/>
              <w:rPr>
                <w:rFonts w:asciiTheme="minorBidi" w:hAnsiTheme="minorBidi"/>
                <w:sz w:val="28"/>
                <w:szCs w:val="28"/>
                <w:rtl/>
                <w:lang w:bidi="ar-SY"/>
              </w:rPr>
            </w:pPr>
            <w:r>
              <w:rPr>
                <w:rFonts w:asciiTheme="minorBidi" w:hAnsiTheme="minorBidi" w:hint="cs"/>
                <w:sz w:val="28"/>
                <w:szCs w:val="28"/>
                <w:rtl/>
                <w:lang w:bidi="ar-SY"/>
              </w:rPr>
              <w:t>15</w:t>
            </w:r>
            <w:r>
              <w:rPr>
                <w:rFonts w:ascii="Arial" w:hAnsi="Arial" w:cs="Arial"/>
                <w:sz w:val="28"/>
                <w:szCs w:val="28"/>
                <w:rtl/>
                <w:lang w:bidi="ar-SY"/>
              </w:rPr>
              <w:t>٫</w:t>
            </w:r>
            <w:r>
              <w:rPr>
                <w:rFonts w:asciiTheme="minorBidi" w:hAnsiTheme="minorBidi" w:hint="cs"/>
                <w:sz w:val="28"/>
                <w:szCs w:val="28"/>
                <w:rtl/>
                <w:lang w:bidi="ar-SY"/>
              </w:rPr>
              <w:t>5%</w:t>
            </w:r>
          </w:p>
        </w:tc>
      </w:tr>
    </w:tbl>
    <w:p w:rsidR="003D5136" w:rsidRDefault="00B50868" w:rsidP="007D26E1">
      <w:pPr>
        <w:jc w:val="both"/>
        <w:rPr>
          <w:rFonts w:asciiTheme="minorBidi" w:hAnsiTheme="minorBidi"/>
          <w:sz w:val="28"/>
          <w:szCs w:val="28"/>
          <w:rtl/>
          <w:lang w:bidi="ar-SY"/>
        </w:rPr>
      </w:pPr>
      <w:r w:rsidRPr="00B50868">
        <w:rPr>
          <w:rFonts w:asciiTheme="minorBidi" w:hAnsiTheme="minorBidi" w:cs="Arial"/>
          <w:noProof/>
          <w:sz w:val="28"/>
          <w:szCs w:val="28"/>
          <w:rtl/>
        </w:rPr>
        <w:lastRenderedPageBreak/>
        <w:drawing>
          <wp:inline distT="0" distB="0" distL="0" distR="0">
            <wp:extent cx="5270500" cy="3074670"/>
            <wp:effectExtent l="50800" t="25400" r="38100" b="74930"/>
            <wp:docPr id="10"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7D26E1" w:rsidRDefault="00830CF3" w:rsidP="007D26E1">
      <w:pPr>
        <w:jc w:val="both"/>
        <w:rPr>
          <w:rFonts w:asciiTheme="minorBidi" w:hAnsiTheme="minorBidi"/>
          <w:sz w:val="28"/>
          <w:szCs w:val="28"/>
          <w:rtl/>
          <w:lang w:bidi="ar-SY"/>
        </w:rPr>
      </w:pPr>
      <w:r w:rsidRPr="00830CF3">
        <w:rPr>
          <w:rFonts w:asciiTheme="minorBidi" w:hAnsiTheme="minorBidi" w:hint="cs"/>
          <w:b/>
          <w:bCs/>
          <w:sz w:val="28"/>
          <w:szCs w:val="28"/>
          <w:rtl/>
          <w:lang w:bidi="ar-SY"/>
        </w:rPr>
        <w:t>التوزع حسب المعالجة الجراحية</w:t>
      </w:r>
      <w:r>
        <w:rPr>
          <w:rFonts w:asciiTheme="minorBidi" w:hAnsiTheme="minorBidi" w:hint="cs"/>
          <w:sz w:val="28"/>
          <w:szCs w:val="28"/>
          <w:rtl/>
          <w:lang w:bidi="ar-SY"/>
        </w:rPr>
        <w:t>:</w:t>
      </w:r>
    </w:p>
    <w:p w:rsidR="00830CF3" w:rsidRDefault="00EC7A10" w:rsidP="00CE4962">
      <w:pPr>
        <w:jc w:val="both"/>
        <w:rPr>
          <w:rFonts w:asciiTheme="minorBidi" w:hAnsiTheme="minorBidi"/>
          <w:sz w:val="28"/>
          <w:szCs w:val="28"/>
          <w:rtl/>
          <w:lang w:bidi="ar-SY"/>
        </w:rPr>
      </w:pPr>
      <w:r>
        <w:rPr>
          <w:rFonts w:asciiTheme="minorBidi" w:hAnsiTheme="minorBidi" w:hint="cs"/>
          <w:sz w:val="28"/>
          <w:szCs w:val="28"/>
          <w:rtl/>
          <w:lang w:bidi="ar-SY"/>
        </w:rPr>
        <w:t>78</w:t>
      </w:r>
      <w:r>
        <w:rPr>
          <w:rFonts w:asciiTheme="minorBidi" w:hAnsiTheme="minorBidi"/>
          <w:sz w:val="28"/>
          <w:szCs w:val="28"/>
          <w:rtl/>
          <w:lang w:bidi="ar-SY"/>
        </w:rPr>
        <w:t>٫</w:t>
      </w:r>
      <w:r>
        <w:rPr>
          <w:rFonts w:asciiTheme="minorBidi" w:hAnsiTheme="minorBidi" w:hint="cs"/>
          <w:sz w:val="28"/>
          <w:szCs w:val="28"/>
          <w:rtl/>
          <w:lang w:bidi="ar-SY"/>
        </w:rPr>
        <w:t>1%</w:t>
      </w:r>
      <w:r w:rsidR="00CE4962">
        <w:rPr>
          <w:rFonts w:asciiTheme="minorBidi" w:hAnsiTheme="minorBidi" w:hint="cs"/>
          <w:sz w:val="28"/>
          <w:szCs w:val="28"/>
          <w:rtl/>
          <w:lang w:bidi="ar-SY"/>
        </w:rPr>
        <w:t>،64</w:t>
      </w:r>
      <w:r w:rsidR="00CE4962">
        <w:rPr>
          <w:rFonts w:asciiTheme="minorBidi" w:hAnsiTheme="minorBidi"/>
          <w:sz w:val="28"/>
          <w:szCs w:val="28"/>
          <w:rtl/>
          <w:lang w:bidi="ar-SY"/>
        </w:rPr>
        <w:t>٫</w:t>
      </w:r>
      <w:r w:rsidR="00CE4962">
        <w:rPr>
          <w:rFonts w:asciiTheme="minorBidi" w:hAnsiTheme="minorBidi" w:hint="cs"/>
          <w:sz w:val="28"/>
          <w:szCs w:val="28"/>
          <w:rtl/>
          <w:lang w:bidi="ar-SY"/>
        </w:rPr>
        <w:t xml:space="preserve">6%من المريضات إيجابيات </w:t>
      </w:r>
      <w:r w:rsidR="00CE4962">
        <w:rPr>
          <w:rFonts w:asciiTheme="minorBidi" w:hAnsiTheme="minorBidi"/>
          <w:sz w:val="28"/>
          <w:szCs w:val="28"/>
          <w:lang w:bidi="ar-SY"/>
        </w:rPr>
        <w:t>HER2</w:t>
      </w:r>
      <w:r w:rsidR="00CE4962">
        <w:rPr>
          <w:rFonts w:asciiTheme="minorBidi" w:hAnsiTheme="minorBidi" w:hint="cs"/>
          <w:sz w:val="28"/>
          <w:szCs w:val="28"/>
          <w:rtl/>
          <w:lang w:bidi="ar-SY"/>
        </w:rPr>
        <w:t>وسلبيات</w:t>
      </w:r>
      <w:r w:rsidR="00CE4962">
        <w:rPr>
          <w:rFonts w:asciiTheme="minorBidi" w:hAnsiTheme="minorBidi"/>
          <w:sz w:val="28"/>
          <w:szCs w:val="28"/>
          <w:lang w:bidi="ar-SY"/>
        </w:rPr>
        <w:t>HER2</w:t>
      </w:r>
      <w:r w:rsidR="00CE4962">
        <w:rPr>
          <w:rFonts w:asciiTheme="minorBidi" w:hAnsiTheme="minorBidi" w:hint="cs"/>
          <w:sz w:val="28"/>
          <w:szCs w:val="28"/>
          <w:rtl/>
          <w:lang w:bidi="ar-SY"/>
        </w:rPr>
        <w:t>على الترتيب خضعن لاستئصال جراحي كامل لحظة التشخيص والجدول(</w:t>
      </w:r>
      <w:r w:rsidR="0055409E">
        <w:rPr>
          <w:rFonts w:asciiTheme="minorBidi" w:hAnsiTheme="minorBidi" w:hint="cs"/>
          <w:sz w:val="28"/>
          <w:szCs w:val="28"/>
          <w:rtl/>
          <w:lang w:bidi="ar-SY"/>
        </w:rPr>
        <w:t>9</w:t>
      </w:r>
      <w:r w:rsidR="00CE4962">
        <w:rPr>
          <w:rFonts w:asciiTheme="minorBidi" w:hAnsiTheme="minorBidi" w:hint="cs"/>
          <w:sz w:val="28"/>
          <w:szCs w:val="28"/>
          <w:rtl/>
          <w:lang w:bidi="ar-SY"/>
        </w:rPr>
        <w:t>)يوضح ذلك:</w:t>
      </w:r>
    </w:p>
    <w:tbl>
      <w:tblPr>
        <w:tblStyle w:val="a4"/>
        <w:bidiVisual/>
        <w:tblW w:w="0" w:type="auto"/>
        <w:tblLook w:val="04A0"/>
      </w:tblPr>
      <w:tblGrid>
        <w:gridCol w:w="1420"/>
        <w:gridCol w:w="1420"/>
        <w:gridCol w:w="1420"/>
        <w:gridCol w:w="1420"/>
        <w:gridCol w:w="1421"/>
        <w:gridCol w:w="1421"/>
      </w:tblGrid>
      <w:tr w:rsidR="0005078F" w:rsidTr="0057220D">
        <w:tc>
          <w:tcPr>
            <w:tcW w:w="4260" w:type="dxa"/>
            <w:gridSpan w:val="3"/>
          </w:tcPr>
          <w:p w:rsidR="0005078F" w:rsidRDefault="0005078F" w:rsidP="007D26E1">
            <w:pPr>
              <w:jc w:val="both"/>
              <w:rPr>
                <w:rFonts w:asciiTheme="minorBidi" w:hAnsiTheme="minorBidi"/>
                <w:sz w:val="28"/>
                <w:szCs w:val="28"/>
                <w:lang w:bidi="ar-SY"/>
              </w:rPr>
            </w:pPr>
            <w:r>
              <w:rPr>
                <w:rFonts w:asciiTheme="minorBidi" w:hAnsiTheme="minorBidi"/>
                <w:sz w:val="28"/>
                <w:szCs w:val="28"/>
                <w:lang w:bidi="ar-SY"/>
              </w:rPr>
              <w:t xml:space="preserve">HER2+                     </w:t>
            </w:r>
          </w:p>
        </w:tc>
        <w:tc>
          <w:tcPr>
            <w:tcW w:w="4262" w:type="dxa"/>
            <w:gridSpan w:val="3"/>
          </w:tcPr>
          <w:p w:rsidR="0005078F" w:rsidRDefault="0005078F" w:rsidP="007D26E1">
            <w:pPr>
              <w:jc w:val="both"/>
              <w:rPr>
                <w:rFonts w:asciiTheme="minorBidi" w:hAnsiTheme="minorBidi"/>
                <w:sz w:val="28"/>
                <w:szCs w:val="28"/>
                <w:lang w:bidi="ar-SY"/>
              </w:rPr>
            </w:pPr>
            <w:r>
              <w:rPr>
                <w:rFonts w:asciiTheme="minorBidi" w:hAnsiTheme="minorBidi"/>
                <w:sz w:val="28"/>
                <w:szCs w:val="28"/>
                <w:lang w:bidi="ar-SY"/>
              </w:rPr>
              <w:t xml:space="preserve">HER2-                     </w:t>
            </w:r>
          </w:p>
        </w:tc>
      </w:tr>
      <w:tr w:rsidR="0005078F" w:rsidTr="0005078F">
        <w:tc>
          <w:tcPr>
            <w:tcW w:w="1420" w:type="dxa"/>
          </w:tcPr>
          <w:p w:rsidR="0005078F" w:rsidRDefault="0005078F" w:rsidP="007D26E1">
            <w:pPr>
              <w:jc w:val="both"/>
              <w:rPr>
                <w:rFonts w:asciiTheme="minorBidi" w:hAnsiTheme="minorBidi"/>
                <w:sz w:val="28"/>
                <w:szCs w:val="28"/>
                <w:rtl/>
                <w:lang w:bidi="ar-SY"/>
              </w:rPr>
            </w:pPr>
            <w:bookmarkStart w:id="22" w:name="OLE_LINK21"/>
            <w:bookmarkStart w:id="23" w:name="OLE_LINK22"/>
            <w:r>
              <w:rPr>
                <w:rFonts w:asciiTheme="minorBidi" w:hAnsiTheme="minorBidi" w:hint="cs"/>
                <w:sz w:val="28"/>
                <w:szCs w:val="28"/>
                <w:rtl/>
                <w:lang w:bidi="ar-SY"/>
              </w:rPr>
              <w:t>الجراحة البدئية</w:t>
            </w:r>
            <w:bookmarkEnd w:id="22"/>
            <w:bookmarkEnd w:id="23"/>
          </w:p>
        </w:tc>
        <w:tc>
          <w:tcPr>
            <w:tcW w:w="1420" w:type="dxa"/>
          </w:tcPr>
          <w:p w:rsidR="0005078F" w:rsidRDefault="0005078F" w:rsidP="007D26E1">
            <w:pPr>
              <w:jc w:val="both"/>
              <w:rPr>
                <w:rFonts w:asciiTheme="minorBidi" w:hAnsiTheme="minorBidi"/>
                <w:sz w:val="28"/>
                <w:szCs w:val="28"/>
                <w:rtl/>
                <w:lang w:bidi="ar-SY"/>
              </w:rPr>
            </w:pPr>
            <w:r>
              <w:rPr>
                <w:rFonts w:asciiTheme="minorBidi" w:hAnsiTheme="minorBidi" w:hint="cs"/>
                <w:sz w:val="28"/>
                <w:szCs w:val="28"/>
                <w:rtl/>
                <w:lang w:bidi="ar-SY"/>
              </w:rPr>
              <w:t>العدد</w:t>
            </w:r>
          </w:p>
        </w:tc>
        <w:tc>
          <w:tcPr>
            <w:tcW w:w="1420" w:type="dxa"/>
          </w:tcPr>
          <w:p w:rsidR="0005078F" w:rsidRDefault="0005078F" w:rsidP="007D26E1">
            <w:pPr>
              <w:jc w:val="both"/>
              <w:rPr>
                <w:rFonts w:asciiTheme="minorBidi" w:hAnsiTheme="minorBidi"/>
                <w:sz w:val="28"/>
                <w:szCs w:val="28"/>
                <w:rtl/>
                <w:lang w:bidi="ar-SY"/>
              </w:rPr>
            </w:pPr>
            <w:bookmarkStart w:id="24" w:name="OLE_LINK23"/>
            <w:bookmarkStart w:id="25" w:name="OLE_LINK24"/>
            <w:r>
              <w:rPr>
                <w:rFonts w:asciiTheme="minorBidi" w:hAnsiTheme="minorBidi" w:hint="cs"/>
                <w:sz w:val="28"/>
                <w:szCs w:val="28"/>
                <w:rtl/>
                <w:lang w:bidi="ar-SY"/>
              </w:rPr>
              <w:t>النسبة المئوية</w:t>
            </w:r>
            <w:bookmarkEnd w:id="24"/>
            <w:bookmarkEnd w:id="25"/>
          </w:p>
        </w:tc>
        <w:tc>
          <w:tcPr>
            <w:tcW w:w="1420" w:type="dxa"/>
          </w:tcPr>
          <w:p w:rsidR="0005078F" w:rsidRDefault="0005078F" w:rsidP="007D26E1">
            <w:pPr>
              <w:jc w:val="both"/>
              <w:rPr>
                <w:rFonts w:asciiTheme="minorBidi" w:hAnsiTheme="minorBidi"/>
                <w:sz w:val="28"/>
                <w:szCs w:val="28"/>
                <w:rtl/>
                <w:lang w:bidi="ar-SY"/>
              </w:rPr>
            </w:pPr>
            <w:r>
              <w:rPr>
                <w:rFonts w:asciiTheme="minorBidi" w:hAnsiTheme="minorBidi"/>
                <w:sz w:val="28"/>
                <w:szCs w:val="28"/>
                <w:rtl/>
                <w:lang w:bidi="ar-SY"/>
              </w:rPr>
              <w:t>الجراحة البدئية</w:t>
            </w:r>
          </w:p>
        </w:tc>
        <w:tc>
          <w:tcPr>
            <w:tcW w:w="1421" w:type="dxa"/>
          </w:tcPr>
          <w:p w:rsidR="0005078F" w:rsidRDefault="0005078F" w:rsidP="007D26E1">
            <w:pPr>
              <w:jc w:val="both"/>
              <w:rPr>
                <w:rFonts w:asciiTheme="minorBidi" w:hAnsiTheme="minorBidi"/>
                <w:sz w:val="28"/>
                <w:szCs w:val="28"/>
                <w:rtl/>
                <w:lang w:bidi="ar-SY"/>
              </w:rPr>
            </w:pPr>
            <w:r>
              <w:rPr>
                <w:rFonts w:asciiTheme="minorBidi" w:hAnsiTheme="minorBidi" w:hint="cs"/>
                <w:sz w:val="28"/>
                <w:szCs w:val="28"/>
                <w:rtl/>
                <w:lang w:bidi="ar-SY"/>
              </w:rPr>
              <w:t>العدد</w:t>
            </w:r>
          </w:p>
        </w:tc>
        <w:tc>
          <w:tcPr>
            <w:tcW w:w="1421" w:type="dxa"/>
          </w:tcPr>
          <w:p w:rsidR="0005078F" w:rsidRDefault="0005078F" w:rsidP="007D26E1">
            <w:pPr>
              <w:jc w:val="both"/>
              <w:rPr>
                <w:rFonts w:asciiTheme="minorBidi" w:hAnsiTheme="minorBidi"/>
                <w:sz w:val="28"/>
                <w:szCs w:val="28"/>
                <w:rtl/>
                <w:lang w:bidi="ar-SY"/>
              </w:rPr>
            </w:pPr>
            <w:r>
              <w:rPr>
                <w:rFonts w:asciiTheme="minorBidi" w:hAnsiTheme="minorBidi"/>
                <w:sz w:val="28"/>
                <w:szCs w:val="28"/>
                <w:rtl/>
                <w:lang w:bidi="ar-SY"/>
              </w:rPr>
              <w:t>النسبة المئوية</w:t>
            </w:r>
          </w:p>
        </w:tc>
      </w:tr>
      <w:tr w:rsidR="0005078F" w:rsidTr="0005078F">
        <w:tc>
          <w:tcPr>
            <w:tcW w:w="1420" w:type="dxa"/>
          </w:tcPr>
          <w:p w:rsidR="0005078F" w:rsidRDefault="0005078F" w:rsidP="007D26E1">
            <w:pPr>
              <w:jc w:val="both"/>
              <w:rPr>
                <w:rFonts w:asciiTheme="minorBidi" w:hAnsiTheme="minorBidi"/>
                <w:sz w:val="28"/>
                <w:szCs w:val="28"/>
                <w:rtl/>
                <w:lang w:bidi="ar-SY"/>
              </w:rPr>
            </w:pPr>
            <w:r>
              <w:rPr>
                <w:rFonts w:asciiTheme="minorBidi" w:hAnsiTheme="minorBidi" w:hint="cs"/>
                <w:sz w:val="28"/>
                <w:szCs w:val="28"/>
                <w:rtl/>
                <w:lang w:bidi="ar-SY"/>
              </w:rPr>
              <w:t>جذري</w:t>
            </w:r>
          </w:p>
        </w:tc>
        <w:tc>
          <w:tcPr>
            <w:tcW w:w="1420" w:type="dxa"/>
          </w:tcPr>
          <w:p w:rsidR="0005078F" w:rsidRDefault="0005078F" w:rsidP="007D26E1">
            <w:pPr>
              <w:jc w:val="both"/>
              <w:rPr>
                <w:rFonts w:asciiTheme="minorBidi" w:hAnsiTheme="minorBidi"/>
                <w:sz w:val="28"/>
                <w:szCs w:val="28"/>
                <w:rtl/>
                <w:lang w:bidi="ar-SY"/>
              </w:rPr>
            </w:pPr>
            <w:r>
              <w:rPr>
                <w:rFonts w:asciiTheme="minorBidi" w:hAnsiTheme="minorBidi" w:hint="cs"/>
                <w:sz w:val="28"/>
                <w:szCs w:val="28"/>
                <w:rtl/>
                <w:lang w:bidi="ar-SY"/>
              </w:rPr>
              <w:t>57</w:t>
            </w:r>
          </w:p>
        </w:tc>
        <w:tc>
          <w:tcPr>
            <w:tcW w:w="1420" w:type="dxa"/>
          </w:tcPr>
          <w:p w:rsidR="0005078F" w:rsidRDefault="0005078F" w:rsidP="007D26E1">
            <w:pPr>
              <w:jc w:val="both"/>
              <w:rPr>
                <w:rFonts w:asciiTheme="minorBidi" w:hAnsiTheme="minorBidi"/>
                <w:sz w:val="28"/>
                <w:szCs w:val="28"/>
                <w:rtl/>
                <w:lang w:bidi="ar-SY"/>
              </w:rPr>
            </w:pPr>
            <w:r>
              <w:rPr>
                <w:rFonts w:asciiTheme="minorBidi" w:hAnsiTheme="minorBidi" w:hint="cs"/>
                <w:sz w:val="28"/>
                <w:szCs w:val="28"/>
                <w:rtl/>
                <w:lang w:bidi="ar-SY"/>
              </w:rPr>
              <w:t>78</w:t>
            </w:r>
            <w:r>
              <w:rPr>
                <w:rFonts w:asciiTheme="minorBidi" w:hAnsiTheme="minorBidi"/>
                <w:sz w:val="28"/>
                <w:szCs w:val="28"/>
                <w:rtl/>
                <w:lang w:bidi="ar-SY"/>
              </w:rPr>
              <w:t>٫</w:t>
            </w:r>
            <w:r>
              <w:rPr>
                <w:rFonts w:asciiTheme="minorBidi" w:hAnsiTheme="minorBidi" w:hint="cs"/>
                <w:sz w:val="28"/>
                <w:szCs w:val="28"/>
                <w:rtl/>
                <w:lang w:bidi="ar-SY"/>
              </w:rPr>
              <w:t>1%</w:t>
            </w:r>
          </w:p>
        </w:tc>
        <w:tc>
          <w:tcPr>
            <w:tcW w:w="1420" w:type="dxa"/>
          </w:tcPr>
          <w:p w:rsidR="0005078F" w:rsidRDefault="0005078F" w:rsidP="007D26E1">
            <w:pPr>
              <w:jc w:val="both"/>
              <w:rPr>
                <w:rFonts w:asciiTheme="minorBidi" w:hAnsiTheme="minorBidi"/>
                <w:sz w:val="28"/>
                <w:szCs w:val="28"/>
                <w:rtl/>
                <w:lang w:bidi="ar-SY"/>
              </w:rPr>
            </w:pPr>
            <w:r>
              <w:rPr>
                <w:rFonts w:asciiTheme="minorBidi" w:hAnsiTheme="minorBidi" w:hint="cs"/>
                <w:sz w:val="28"/>
                <w:szCs w:val="28"/>
                <w:rtl/>
                <w:lang w:bidi="ar-SY"/>
              </w:rPr>
              <w:t>جذري</w:t>
            </w:r>
          </w:p>
        </w:tc>
        <w:tc>
          <w:tcPr>
            <w:tcW w:w="1421" w:type="dxa"/>
          </w:tcPr>
          <w:p w:rsidR="0005078F" w:rsidRDefault="00F56BC7" w:rsidP="007D26E1">
            <w:pPr>
              <w:jc w:val="both"/>
              <w:rPr>
                <w:rFonts w:asciiTheme="minorBidi" w:hAnsiTheme="minorBidi"/>
                <w:sz w:val="28"/>
                <w:szCs w:val="28"/>
                <w:rtl/>
                <w:lang w:bidi="ar-SY"/>
              </w:rPr>
            </w:pPr>
            <w:r>
              <w:rPr>
                <w:rFonts w:asciiTheme="minorBidi" w:hAnsiTheme="minorBidi" w:hint="cs"/>
                <w:sz w:val="28"/>
                <w:szCs w:val="28"/>
                <w:rtl/>
                <w:lang w:bidi="ar-SY"/>
              </w:rPr>
              <w:t>117</w:t>
            </w:r>
          </w:p>
        </w:tc>
        <w:tc>
          <w:tcPr>
            <w:tcW w:w="1421" w:type="dxa"/>
          </w:tcPr>
          <w:p w:rsidR="0005078F" w:rsidRDefault="00F56BC7" w:rsidP="007D26E1">
            <w:pPr>
              <w:jc w:val="both"/>
              <w:rPr>
                <w:rFonts w:asciiTheme="minorBidi" w:hAnsiTheme="minorBidi"/>
                <w:sz w:val="28"/>
                <w:szCs w:val="28"/>
                <w:rtl/>
                <w:lang w:bidi="ar-SY"/>
              </w:rPr>
            </w:pPr>
            <w:r>
              <w:rPr>
                <w:rFonts w:asciiTheme="minorBidi" w:hAnsiTheme="minorBidi" w:hint="cs"/>
                <w:sz w:val="28"/>
                <w:szCs w:val="28"/>
                <w:rtl/>
                <w:lang w:bidi="ar-SY"/>
              </w:rPr>
              <w:t>64</w:t>
            </w:r>
            <w:r>
              <w:rPr>
                <w:rFonts w:ascii="Arial" w:hAnsi="Arial" w:cs="Arial"/>
                <w:sz w:val="28"/>
                <w:szCs w:val="28"/>
                <w:rtl/>
                <w:lang w:bidi="ar-SY"/>
              </w:rPr>
              <w:t>٫</w:t>
            </w:r>
            <w:r>
              <w:rPr>
                <w:rFonts w:asciiTheme="minorBidi" w:hAnsiTheme="minorBidi" w:hint="cs"/>
                <w:sz w:val="28"/>
                <w:szCs w:val="28"/>
                <w:rtl/>
                <w:lang w:bidi="ar-SY"/>
              </w:rPr>
              <w:t>6%</w:t>
            </w:r>
          </w:p>
        </w:tc>
      </w:tr>
      <w:tr w:rsidR="0005078F" w:rsidTr="0005078F">
        <w:tc>
          <w:tcPr>
            <w:tcW w:w="1420" w:type="dxa"/>
          </w:tcPr>
          <w:p w:rsidR="0005078F" w:rsidRDefault="0005078F" w:rsidP="007D26E1">
            <w:pPr>
              <w:jc w:val="both"/>
              <w:rPr>
                <w:rFonts w:asciiTheme="minorBidi" w:hAnsiTheme="minorBidi"/>
                <w:sz w:val="28"/>
                <w:szCs w:val="28"/>
                <w:rtl/>
                <w:lang w:bidi="ar-SY"/>
              </w:rPr>
            </w:pPr>
            <w:r>
              <w:rPr>
                <w:rFonts w:asciiTheme="minorBidi" w:hAnsiTheme="minorBidi" w:hint="cs"/>
                <w:sz w:val="28"/>
                <w:szCs w:val="28"/>
                <w:rtl/>
                <w:lang w:bidi="ar-SY"/>
              </w:rPr>
              <w:t>محافظ</w:t>
            </w:r>
          </w:p>
        </w:tc>
        <w:tc>
          <w:tcPr>
            <w:tcW w:w="1420" w:type="dxa"/>
          </w:tcPr>
          <w:p w:rsidR="0005078F" w:rsidRDefault="0005078F" w:rsidP="007D26E1">
            <w:pPr>
              <w:jc w:val="both"/>
              <w:rPr>
                <w:rFonts w:asciiTheme="minorBidi" w:hAnsiTheme="minorBidi"/>
                <w:sz w:val="28"/>
                <w:szCs w:val="28"/>
                <w:rtl/>
                <w:lang w:bidi="ar-SY"/>
              </w:rPr>
            </w:pPr>
            <w:r>
              <w:rPr>
                <w:rFonts w:asciiTheme="minorBidi" w:hAnsiTheme="minorBidi" w:hint="cs"/>
                <w:sz w:val="28"/>
                <w:szCs w:val="28"/>
                <w:rtl/>
                <w:lang w:bidi="ar-SY"/>
              </w:rPr>
              <w:t>3</w:t>
            </w:r>
          </w:p>
        </w:tc>
        <w:tc>
          <w:tcPr>
            <w:tcW w:w="1420" w:type="dxa"/>
          </w:tcPr>
          <w:p w:rsidR="0005078F" w:rsidRDefault="0005078F" w:rsidP="007D26E1">
            <w:pPr>
              <w:jc w:val="both"/>
              <w:rPr>
                <w:rFonts w:asciiTheme="minorBidi" w:hAnsiTheme="minorBidi"/>
                <w:sz w:val="28"/>
                <w:szCs w:val="28"/>
                <w:rtl/>
                <w:lang w:bidi="ar-SY"/>
              </w:rPr>
            </w:pPr>
            <w:r>
              <w:rPr>
                <w:rFonts w:asciiTheme="minorBidi" w:hAnsiTheme="minorBidi" w:hint="cs"/>
                <w:sz w:val="28"/>
                <w:szCs w:val="28"/>
                <w:rtl/>
                <w:lang w:bidi="ar-SY"/>
              </w:rPr>
              <w:t>4</w:t>
            </w:r>
            <w:r>
              <w:rPr>
                <w:rFonts w:ascii="Arial" w:hAnsi="Arial" w:cs="Arial"/>
                <w:sz w:val="28"/>
                <w:szCs w:val="28"/>
                <w:rtl/>
                <w:lang w:bidi="ar-SY"/>
              </w:rPr>
              <w:t>٫</w:t>
            </w:r>
            <w:r>
              <w:rPr>
                <w:rFonts w:asciiTheme="minorBidi" w:hAnsiTheme="minorBidi" w:hint="cs"/>
                <w:sz w:val="28"/>
                <w:szCs w:val="28"/>
                <w:rtl/>
                <w:lang w:bidi="ar-SY"/>
              </w:rPr>
              <w:t>1%</w:t>
            </w:r>
          </w:p>
        </w:tc>
        <w:tc>
          <w:tcPr>
            <w:tcW w:w="1420" w:type="dxa"/>
          </w:tcPr>
          <w:p w:rsidR="0005078F" w:rsidRDefault="0005078F" w:rsidP="007D26E1">
            <w:pPr>
              <w:jc w:val="both"/>
              <w:rPr>
                <w:rFonts w:asciiTheme="minorBidi" w:hAnsiTheme="minorBidi"/>
                <w:sz w:val="28"/>
                <w:szCs w:val="28"/>
                <w:rtl/>
                <w:lang w:bidi="ar-SY"/>
              </w:rPr>
            </w:pPr>
            <w:r>
              <w:rPr>
                <w:rFonts w:asciiTheme="minorBidi" w:hAnsiTheme="minorBidi" w:hint="cs"/>
                <w:sz w:val="28"/>
                <w:szCs w:val="28"/>
                <w:rtl/>
                <w:lang w:bidi="ar-SY"/>
              </w:rPr>
              <w:t>محافظ</w:t>
            </w:r>
          </w:p>
        </w:tc>
        <w:tc>
          <w:tcPr>
            <w:tcW w:w="1421" w:type="dxa"/>
          </w:tcPr>
          <w:p w:rsidR="0005078F" w:rsidRDefault="00F56BC7" w:rsidP="007D26E1">
            <w:pPr>
              <w:jc w:val="both"/>
              <w:rPr>
                <w:rFonts w:asciiTheme="minorBidi" w:hAnsiTheme="minorBidi"/>
                <w:sz w:val="28"/>
                <w:szCs w:val="28"/>
                <w:rtl/>
                <w:lang w:bidi="ar-SY"/>
              </w:rPr>
            </w:pPr>
            <w:r>
              <w:rPr>
                <w:rFonts w:asciiTheme="minorBidi" w:hAnsiTheme="minorBidi" w:hint="cs"/>
                <w:sz w:val="28"/>
                <w:szCs w:val="28"/>
                <w:rtl/>
                <w:lang w:bidi="ar-SY"/>
              </w:rPr>
              <w:t>3</w:t>
            </w:r>
          </w:p>
        </w:tc>
        <w:tc>
          <w:tcPr>
            <w:tcW w:w="1421" w:type="dxa"/>
          </w:tcPr>
          <w:p w:rsidR="0005078F" w:rsidRDefault="00F56BC7" w:rsidP="007D26E1">
            <w:pPr>
              <w:jc w:val="both"/>
              <w:rPr>
                <w:rFonts w:asciiTheme="minorBidi" w:hAnsiTheme="minorBidi"/>
                <w:sz w:val="28"/>
                <w:szCs w:val="28"/>
                <w:rtl/>
                <w:lang w:bidi="ar-SY"/>
              </w:rPr>
            </w:pPr>
            <w:r>
              <w:rPr>
                <w:rFonts w:asciiTheme="minorBidi" w:hAnsiTheme="minorBidi" w:hint="cs"/>
                <w:sz w:val="28"/>
                <w:szCs w:val="28"/>
                <w:rtl/>
                <w:lang w:bidi="ar-SY"/>
              </w:rPr>
              <w:t>1</w:t>
            </w:r>
            <w:r>
              <w:rPr>
                <w:rFonts w:ascii="Arial" w:hAnsi="Arial" w:cs="Arial"/>
                <w:sz w:val="28"/>
                <w:szCs w:val="28"/>
                <w:rtl/>
                <w:lang w:bidi="ar-SY"/>
              </w:rPr>
              <w:t>٫</w:t>
            </w:r>
            <w:r>
              <w:rPr>
                <w:rFonts w:asciiTheme="minorBidi" w:hAnsiTheme="minorBidi" w:hint="cs"/>
                <w:sz w:val="28"/>
                <w:szCs w:val="28"/>
                <w:rtl/>
                <w:lang w:bidi="ar-SY"/>
              </w:rPr>
              <w:t>7%</w:t>
            </w:r>
          </w:p>
        </w:tc>
      </w:tr>
    </w:tbl>
    <w:p w:rsidR="008842FA" w:rsidRDefault="00B50868" w:rsidP="007D26E1">
      <w:pPr>
        <w:jc w:val="both"/>
        <w:rPr>
          <w:rFonts w:asciiTheme="minorBidi" w:hAnsiTheme="minorBidi"/>
          <w:b/>
          <w:bCs/>
          <w:sz w:val="28"/>
          <w:szCs w:val="28"/>
          <w:rtl/>
          <w:lang w:bidi="ar-SY"/>
        </w:rPr>
      </w:pPr>
      <w:r w:rsidRPr="00B50868">
        <w:rPr>
          <w:rFonts w:asciiTheme="minorBidi" w:hAnsiTheme="minorBidi" w:cs="Arial"/>
          <w:b/>
          <w:bCs/>
          <w:noProof/>
          <w:sz w:val="28"/>
          <w:szCs w:val="28"/>
          <w:rtl/>
        </w:rPr>
        <w:drawing>
          <wp:inline distT="0" distB="0" distL="0" distR="0">
            <wp:extent cx="5270500" cy="3074670"/>
            <wp:effectExtent l="50800" t="25400" r="38100" b="74930"/>
            <wp:docPr id="6"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4A7031" w:rsidRDefault="008C431A" w:rsidP="007D26E1">
      <w:pPr>
        <w:jc w:val="both"/>
        <w:rPr>
          <w:rFonts w:asciiTheme="minorBidi" w:hAnsiTheme="minorBidi"/>
          <w:sz w:val="28"/>
          <w:szCs w:val="28"/>
          <w:rtl/>
          <w:lang w:bidi="ar-SY"/>
        </w:rPr>
      </w:pPr>
      <w:r w:rsidRPr="008C431A">
        <w:rPr>
          <w:rFonts w:asciiTheme="minorBidi" w:hAnsiTheme="minorBidi" w:hint="cs"/>
          <w:b/>
          <w:bCs/>
          <w:sz w:val="28"/>
          <w:szCs w:val="28"/>
          <w:rtl/>
          <w:lang w:bidi="ar-SY"/>
        </w:rPr>
        <w:lastRenderedPageBreak/>
        <w:t>التوزع حسب المعالجة الكيماوية</w:t>
      </w:r>
      <w:r>
        <w:rPr>
          <w:rFonts w:asciiTheme="minorBidi" w:hAnsiTheme="minorBidi" w:hint="cs"/>
          <w:sz w:val="28"/>
          <w:szCs w:val="28"/>
          <w:rtl/>
          <w:lang w:bidi="ar-SY"/>
        </w:rPr>
        <w:t>:</w:t>
      </w:r>
    </w:p>
    <w:p w:rsidR="008C431A" w:rsidRDefault="00364335" w:rsidP="00B07DCC">
      <w:pPr>
        <w:jc w:val="both"/>
        <w:rPr>
          <w:rFonts w:asciiTheme="minorBidi" w:hAnsiTheme="minorBidi"/>
          <w:sz w:val="28"/>
          <w:szCs w:val="28"/>
          <w:rtl/>
          <w:lang w:bidi="ar-SY"/>
        </w:rPr>
      </w:pPr>
      <w:r>
        <w:rPr>
          <w:rFonts w:asciiTheme="minorBidi" w:hAnsiTheme="minorBidi" w:hint="cs"/>
          <w:sz w:val="28"/>
          <w:szCs w:val="28"/>
          <w:rtl/>
          <w:lang w:bidi="ar-SY"/>
        </w:rPr>
        <w:t>43</w:t>
      </w:r>
      <w:r>
        <w:rPr>
          <w:rFonts w:asciiTheme="minorBidi" w:hAnsiTheme="minorBidi"/>
          <w:sz w:val="28"/>
          <w:szCs w:val="28"/>
          <w:rtl/>
          <w:lang w:bidi="ar-SY"/>
        </w:rPr>
        <w:t>٫</w:t>
      </w:r>
      <w:r>
        <w:rPr>
          <w:rFonts w:asciiTheme="minorBidi" w:hAnsiTheme="minorBidi" w:hint="cs"/>
          <w:sz w:val="28"/>
          <w:szCs w:val="28"/>
          <w:rtl/>
          <w:lang w:bidi="ar-SY"/>
        </w:rPr>
        <w:t xml:space="preserve">8%من المريضات  إيجابيات </w:t>
      </w:r>
      <w:r>
        <w:rPr>
          <w:rFonts w:asciiTheme="minorBidi" w:hAnsiTheme="minorBidi"/>
          <w:sz w:val="28"/>
          <w:szCs w:val="28"/>
          <w:lang w:bidi="ar-SY"/>
        </w:rPr>
        <w:t>HER2</w:t>
      </w:r>
      <w:r>
        <w:rPr>
          <w:rFonts w:asciiTheme="minorBidi" w:hAnsiTheme="minorBidi" w:hint="cs"/>
          <w:sz w:val="28"/>
          <w:szCs w:val="28"/>
          <w:rtl/>
          <w:lang w:bidi="ar-SY"/>
        </w:rPr>
        <w:t xml:space="preserve"> تلقين الأنتراسيكلين،34</w:t>
      </w:r>
      <w:r>
        <w:rPr>
          <w:rFonts w:asciiTheme="minorBidi" w:hAnsiTheme="minorBidi"/>
          <w:sz w:val="28"/>
          <w:szCs w:val="28"/>
          <w:rtl/>
          <w:lang w:bidi="ar-SY"/>
        </w:rPr>
        <w:t>٫</w:t>
      </w:r>
      <w:r>
        <w:rPr>
          <w:rFonts w:asciiTheme="minorBidi" w:hAnsiTheme="minorBidi" w:hint="cs"/>
          <w:sz w:val="28"/>
          <w:szCs w:val="28"/>
          <w:rtl/>
          <w:lang w:bidi="ar-SY"/>
        </w:rPr>
        <w:t xml:space="preserve">3% من المريضات سلبيات </w:t>
      </w:r>
      <w:r>
        <w:rPr>
          <w:rFonts w:asciiTheme="minorBidi" w:hAnsiTheme="minorBidi"/>
          <w:sz w:val="28"/>
          <w:szCs w:val="28"/>
          <w:lang w:bidi="ar-SY"/>
        </w:rPr>
        <w:t>HER2</w:t>
      </w:r>
      <w:r>
        <w:rPr>
          <w:rFonts w:asciiTheme="minorBidi" w:hAnsiTheme="minorBidi" w:hint="cs"/>
          <w:sz w:val="28"/>
          <w:szCs w:val="28"/>
          <w:rtl/>
          <w:lang w:bidi="ar-SY"/>
        </w:rPr>
        <w:t xml:space="preserve">تلقين( </w:t>
      </w:r>
      <w:r w:rsidR="0055409E">
        <w:rPr>
          <w:rFonts w:asciiTheme="minorBidi" w:hAnsiTheme="minorBidi" w:hint="cs"/>
          <w:sz w:val="28"/>
          <w:szCs w:val="28"/>
          <w:rtl/>
          <w:lang w:bidi="ar-SY"/>
        </w:rPr>
        <w:t>الأنتراسيكلين+التاكسانز)</w:t>
      </w:r>
      <w:r w:rsidR="00B07DCC">
        <w:rPr>
          <w:rFonts w:asciiTheme="minorBidi" w:hAnsiTheme="minorBidi" w:hint="cs"/>
          <w:sz w:val="28"/>
          <w:szCs w:val="28"/>
          <w:rtl/>
          <w:lang w:bidi="ar-SY"/>
        </w:rPr>
        <w:t xml:space="preserve">. </w:t>
      </w:r>
      <w:r w:rsidR="0055409E">
        <w:rPr>
          <w:rFonts w:asciiTheme="minorBidi" w:hAnsiTheme="minorBidi" w:hint="cs"/>
          <w:sz w:val="28"/>
          <w:szCs w:val="28"/>
          <w:rtl/>
          <w:lang w:bidi="ar-SY"/>
        </w:rPr>
        <w:t>الجدول(10</w:t>
      </w:r>
      <w:r>
        <w:rPr>
          <w:rFonts w:asciiTheme="minorBidi" w:hAnsiTheme="minorBidi" w:hint="cs"/>
          <w:sz w:val="28"/>
          <w:szCs w:val="28"/>
          <w:rtl/>
          <w:lang w:bidi="ar-SY"/>
        </w:rPr>
        <w:t>)يظهر توزع المرضى حسب العلاج الكيماوي</w:t>
      </w:r>
      <w:r w:rsidR="008C431A">
        <w:rPr>
          <w:rFonts w:asciiTheme="minorBidi" w:hAnsiTheme="minorBidi" w:hint="cs"/>
          <w:sz w:val="28"/>
          <w:szCs w:val="28"/>
          <w:rtl/>
          <w:lang w:bidi="ar-SY"/>
        </w:rPr>
        <w:t>:</w:t>
      </w:r>
    </w:p>
    <w:tbl>
      <w:tblPr>
        <w:tblStyle w:val="a4"/>
        <w:bidiVisual/>
        <w:tblW w:w="0" w:type="auto"/>
        <w:tblLook w:val="04A0"/>
      </w:tblPr>
      <w:tblGrid>
        <w:gridCol w:w="1420"/>
        <w:gridCol w:w="1420"/>
        <w:gridCol w:w="1420"/>
        <w:gridCol w:w="1420"/>
        <w:gridCol w:w="1421"/>
        <w:gridCol w:w="1421"/>
      </w:tblGrid>
      <w:tr w:rsidR="009A4EB6" w:rsidTr="0057220D">
        <w:tc>
          <w:tcPr>
            <w:tcW w:w="4260" w:type="dxa"/>
            <w:gridSpan w:val="3"/>
          </w:tcPr>
          <w:p w:rsidR="009A4EB6" w:rsidRDefault="009A4EB6" w:rsidP="007D26E1">
            <w:pPr>
              <w:jc w:val="both"/>
              <w:rPr>
                <w:rFonts w:asciiTheme="minorBidi" w:hAnsiTheme="minorBidi"/>
                <w:sz w:val="28"/>
                <w:szCs w:val="28"/>
                <w:lang w:bidi="ar-SY"/>
              </w:rPr>
            </w:pPr>
            <w:r>
              <w:rPr>
                <w:rFonts w:asciiTheme="minorBidi" w:hAnsiTheme="minorBidi"/>
                <w:sz w:val="28"/>
                <w:szCs w:val="28"/>
                <w:lang w:bidi="ar-SY"/>
              </w:rPr>
              <w:t xml:space="preserve">HER2+                    </w:t>
            </w:r>
          </w:p>
        </w:tc>
        <w:tc>
          <w:tcPr>
            <w:tcW w:w="4262" w:type="dxa"/>
            <w:gridSpan w:val="3"/>
          </w:tcPr>
          <w:p w:rsidR="009A4EB6" w:rsidRDefault="009A4EB6" w:rsidP="007D26E1">
            <w:pPr>
              <w:jc w:val="both"/>
              <w:rPr>
                <w:rFonts w:asciiTheme="minorBidi" w:hAnsiTheme="minorBidi"/>
                <w:sz w:val="28"/>
                <w:szCs w:val="28"/>
                <w:lang w:bidi="ar-SY"/>
              </w:rPr>
            </w:pPr>
            <w:r>
              <w:rPr>
                <w:rFonts w:asciiTheme="minorBidi" w:hAnsiTheme="minorBidi"/>
                <w:sz w:val="28"/>
                <w:szCs w:val="28"/>
                <w:lang w:bidi="ar-SY"/>
              </w:rPr>
              <w:t xml:space="preserve">HER2-                    </w:t>
            </w:r>
          </w:p>
        </w:tc>
      </w:tr>
      <w:tr w:rsidR="009A4EB6" w:rsidTr="009A4EB6">
        <w:tc>
          <w:tcPr>
            <w:tcW w:w="1420" w:type="dxa"/>
          </w:tcPr>
          <w:p w:rsidR="009A4EB6" w:rsidRDefault="009A4EB6" w:rsidP="007D26E1">
            <w:pPr>
              <w:jc w:val="both"/>
              <w:rPr>
                <w:rFonts w:asciiTheme="minorBidi" w:hAnsiTheme="minorBidi"/>
                <w:sz w:val="28"/>
                <w:szCs w:val="28"/>
                <w:rtl/>
                <w:lang w:bidi="ar-SY"/>
              </w:rPr>
            </w:pPr>
            <w:bookmarkStart w:id="26" w:name="OLE_LINK25"/>
            <w:bookmarkStart w:id="27" w:name="OLE_LINK26"/>
            <w:r>
              <w:rPr>
                <w:rFonts w:asciiTheme="minorBidi" w:hAnsiTheme="minorBidi" w:hint="cs"/>
                <w:sz w:val="28"/>
                <w:szCs w:val="28"/>
                <w:rtl/>
                <w:lang w:bidi="ar-SY"/>
              </w:rPr>
              <w:t>العلاج الكيماوي</w:t>
            </w:r>
            <w:bookmarkEnd w:id="26"/>
            <w:bookmarkEnd w:id="27"/>
          </w:p>
        </w:tc>
        <w:tc>
          <w:tcPr>
            <w:tcW w:w="1420" w:type="dxa"/>
          </w:tcPr>
          <w:p w:rsidR="009A4EB6" w:rsidRDefault="009A4EB6" w:rsidP="007D26E1">
            <w:pPr>
              <w:jc w:val="both"/>
              <w:rPr>
                <w:rFonts w:asciiTheme="minorBidi" w:hAnsiTheme="minorBidi"/>
                <w:sz w:val="28"/>
                <w:szCs w:val="28"/>
                <w:rtl/>
                <w:lang w:bidi="ar-SY"/>
              </w:rPr>
            </w:pPr>
            <w:r>
              <w:rPr>
                <w:rFonts w:asciiTheme="minorBidi" w:hAnsiTheme="minorBidi" w:hint="cs"/>
                <w:sz w:val="28"/>
                <w:szCs w:val="28"/>
                <w:rtl/>
                <w:lang w:bidi="ar-SY"/>
              </w:rPr>
              <w:t xml:space="preserve">العدد </w:t>
            </w:r>
          </w:p>
        </w:tc>
        <w:tc>
          <w:tcPr>
            <w:tcW w:w="1420" w:type="dxa"/>
          </w:tcPr>
          <w:p w:rsidR="009A4EB6" w:rsidRDefault="009A4EB6" w:rsidP="007D26E1">
            <w:pPr>
              <w:jc w:val="both"/>
              <w:rPr>
                <w:rFonts w:asciiTheme="minorBidi" w:hAnsiTheme="minorBidi"/>
                <w:sz w:val="28"/>
                <w:szCs w:val="28"/>
                <w:rtl/>
                <w:lang w:bidi="ar-SY"/>
              </w:rPr>
            </w:pPr>
            <w:bookmarkStart w:id="28" w:name="OLE_LINK27"/>
            <w:bookmarkStart w:id="29" w:name="OLE_LINK28"/>
            <w:r>
              <w:rPr>
                <w:rFonts w:asciiTheme="minorBidi" w:hAnsiTheme="minorBidi" w:hint="cs"/>
                <w:sz w:val="28"/>
                <w:szCs w:val="28"/>
                <w:rtl/>
                <w:lang w:bidi="ar-SY"/>
              </w:rPr>
              <w:t>النسبة المئوية</w:t>
            </w:r>
            <w:bookmarkEnd w:id="28"/>
            <w:bookmarkEnd w:id="29"/>
          </w:p>
        </w:tc>
        <w:tc>
          <w:tcPr>
            <w:tcW w:w="1420" w:type="dxa"/>
          </w:tcPr>
          <w:p w:rsidR="009A4EB6" w:rsidRDefault="009A4EB6" w:rsidP="007D26E1">
            <w:pPr>
              <w:jc w:val="both"/>
              <w:rPr>
                <w:rFonts w:asciiTheme="minorBidi" w:hAnsiTheme="minorBidi"/>
                <w:sz w:val="28"/>
                <w:szCs w:val="28"/>
                <w:rtl/>
                <w:lang w:bidi="ar-SY"/>
              </w:rPr>
            </w:pPr>
            <w:r>
              <w:rPr>
                <w:rFonts w:asciiTheme="minorBidi" w:hAnsiTheme="minorBidi"/>
                <w:sz w:val="28"/>
                <w:szCs w:val="28"/>
                <w:rtl/>
                <w:lang w:bidi="ar-SY"/>
              </w:rPr>
              <w:t>العلاج الكيماوي</w:t>
            </w:r>
          </w:p>
        </w:tc>
        <w:tc>
          <w:tcPr>
            <w:tcW w:w="1421" w:type="dxa"/>
          </w:tcPr>
          <w:p w:rsidR="009A4EB6" w:rsidRDefault="009A4EB6" w:rsidP="007D26E1">
            <w:pPr>
              <w:jc w:val="both"/>
              <w:rPr>
                <w:rFonts w:asciiTheme="minorBidi" w:hAnsiTheme="minorBidi"/>
                <w:sz w:val="28"/>
                <w:szCs w:val="28"/>
                <w:rtl/>
                <w:lang w:bidi="ar-SY"/>
              </w:rPr>
            </w:pPr>
            <w:r>
              <w:rPr>
                <w:rFonts w:asciiTheme="minorBidi" w:hAnsiTheme="minorBidi" w:hint="cs"/>
                <w:sz w:val="28"/>
                <w:szCs w:val="28"/>
                <w:rtl/>
                <w:lang w:bidi="ar-SY"/>
              </w:rPr>
              <w:t>العدد</w:t>
            </w:r>
          </w:p>
        </w:tc>
        <w:tc>
          <w:tcPr>
            <w:tcW w:w="1421" w:type="dxa"/>
          </w:tcPr>
          <w:p w:rsidR="009A4EB6" w:rsidRDefault="009A4EB6" w:rsidP="007D26E1">
            <w:pPr>
              <w:jc w:val="both"/>
              <w:rPr>
                <w:rFonts w:asciiTheme="minorBidi" w:hAnsiTheme="minorBidi"/>
                <w:sz w:val="28"/>
                <w:szCs w:val="28"/>
                <w:rtl/>
                <w:lang w:bidi="ar-SY"/>
              </w:rPr>
            </w:pPr>
            <w:r>
              <w:rPr>
                <w:rFonts w:asciiTheme="minorBidi" w:hAnsiTheme="minorBidi"/>
                <w:sz w:val="28"/>
                <w:szCs w:val="28"/>
                <w:rtl/>
                <w:lang w:bidi="ar-SY"/>
              </w:rPr>
              <w:t>النسبة المئوية</w:t>
            </w:r>
          </w:p>
        </w:tc>
      </w:tr>
      <w:tr w:rsidR="009A4EB6" w:rsidTr="009A4EB6">
        <w:tc>
          <w:tcPr>
            <w:tcW w:w="1420" w:type="dxa"/>
          </w:tcPr>
          <w:p w:rsidR="009A4EB6" w:rsidRDefault="009A4EB6" w:rsidP="007D26E1">
            <w:pPr>
              <w:jc w:val="both"/>
              <w:rPr>
                <w:rFonts w:asciiTheme="minorBidi" w:hAnsiTheme="minorBidi"/>
                <w:sz w:val="28"/>
                <w:szCs w:val="28"/>
                <w:lang w:bidi="ar-SY"/>
              </w:rPr>
            </w:pPr>
            <w:r>
              <w:rPr>
                <w:rFonts w:asciiTheme="minorBidi" w:hAnsiTheme="minorBidi"/>
                <w:sz w:val="28"/>
                <w:szCs w:val="28"/>
                <w:lang w:bidi="ar-SY"/>
              </w:rPr>
              <w:t>A</w:t>
            </w:r>
          </w:p>
        </w:tc>
        <w:tc>
          <w:tcPr>
            <w:tcW w:w="1420" w:type="dxa"/>
          </w:tcPr>
          <w:p w:rsidR="009A4EB6" w:rsidRDefault="009A4EB6" w:rsidP="007D26E1">
            <w:pPr>
              <w:jc w:val="both"/>
              <w:rPr>
                <w:rFonts w:asciiTheme="minorBidi" w:hAnsiTheme="minorBidi"/>
                <w:sz w:val="28"/>
                <w:szCs w:val="28"/>
                <w:rtl/>
                <w:lang w:bidi="ar-SY"/>
              </w:rPr>
            </w:pPr>
            <w:r>
              <w:rPr>
                <w:rFonts w:asciiTheme="minorBidi" w:hAnsiTheme="minorBidi" w:hint="cs"/>
                <w:sz w:val="28"/>
                <w:szCs w:val="28"/>
                <w:rtl/>
                <w:lang w:bidi="ar-SY"/>
              </w:rPr>
              <w:t>32</w:t>
            </w:r>
          </w:p>
        </w:tc>
        <w:tc>
          <w:tcPr>
            <w:tcW w:w="1420" w:type="dxa"/>
          </w:tcPr>
          <w:p w:rsidR="009A4EB6" w:rsidRDefault="009A4EB6" w:rsidP="007D26E1">
            <w:pPr>
              <w:jc w:val="both"/>
              <w:rPr>
                <w:rFonts w:asciiTheme="minorBidi" w:hAnsiTheme="minorBidi"/>
                <w:sz w:val="28"/>
                <w:szCs w:val="28"/>
                <w:rtl/>
                <w:lang w:bidi="ar-SY"/>
              </w:rPr>
            </w:pPr>
            <w:r>
              <w:rPr>
                <w:rFonts w:asciiTheme="minorBidi" w:hAnsiTheme="minorBidi" w:hint="cs"/>
                <w:sz w:val="28"/>
                <w:szCs w:val="28"/>
                <w:rtl/>
                <w:lang w:bidi="ar-SY"/>
              </w:rPr>
              <w:t>43</w:t>
            </w:r>
            <w:r>
              <w:rPr>
                <w:rFonts w:ascii="Arial" w:hAnsi="Arial" w:cs="Arial"/>
                <w:sz w:val="28"/>
                <w:szCs w:val="28"/>
                <w:rtl/>
                <w:lang w:bidi="ar-SY"/>
              </w:rPr>
              <w:t>٫</w:t>
            </w:r>
            <w:r>
              <w:rPr>
                <w:rFonts w:asciiTheme="minorBidi" w:hAnsiTheme="minorBidi" w:hint="cs"/>
                <w:sz w:val="28"/>
                <w:szCs w:val="28"/>
                <w:rtl/>
                <w:lang w:bidi="ar-SY"/>
              </w:rPr>
              <w:t>8%</w:t>
            </w:r>
          </w:p>
        </w:tc>
        <w:tc>
          <w:tcPr>
            <w:tcW w:w="1420" w:type="dxa"/>
          </w:tcPr>
          <w:p w:rsidR="009A4EB6" w:rsidRDefault="009A4EB6" w:rsidP="007D26E1">
            <w:pPr>
              <w:jc w:val="both"/>
              <w:rPr>
                <w:rFonts w:asciiTheme="minorBidi" w:hAnsiTheme="minorBidi"/>
                <w:sz w:val="28"/>
                <w:szCs w:val="28"/>
                <w:lang w:bidi="ar-SY"/>
              </w:rPr>
            </w:pPr>
            <w:r>
              <w:rPr>
                <w:rFonts w:asciiTheme="minorBidi" w:hAnsiTheme="minorBidi"/>
                <w:sz w:val="28"/>
                <w:szCs w:val="28"/>
                <w:lang w:bidi="ar-SY"/>
              </w:rPr>
              <w:t>A</w:t>
            </w:r>
          </w:p>
        </w:tc>
        <w:tc>
          <w:tcPr>
            <w:tcW w:w="1421" w:type="dxa"/>
          </w:tcPr>
          <w:p w:rsidR="009A4EB6" w:rsidRDefault="009A4EB6" w:rsidP="007D26E1">
            <w:pPr>
              <w:jc w:val="both"/>
              <w:rPr>
                <w:rFonts w:asciiTheme="minorBidi" w:hAnsiTheme="minorBidi"/>
                <w:sz w:val="28"/>
                <w:szCs w:val="28"/>
                <w:rtl/>
                <w:lang w:bidi="ar-SY"/>
              </w:rPr>
            </w:pPr>
            <w:r>
              <w:rPr>
                <w:rFonts w:asciiTheme="minorBidi" w:hAnsiTheme="minorBidi" w:hint="cs"/>
                <w:sz w:val="28"/>
                <w:szCs w:val="28"/>
                <w:rtl/>
                <w:lang w:bidi="ar-SY"/>
              </w:rPr>
              <w:t>58</w:t>
            </w:r>
          </w:p>
        </w:tc>
        <w:tc>
          <w:tcPr>
            <w:tcW w:w="1421" w:type="dxa"/>
          </w:tcPr>
          <w:p w:rsidR="009A4EB6" w:rsidRDefault="009A4EB6" w:rsidP="007D26E1">
            <w:pPr>
              <w:jc w:val="both"/>
              <w:rPr>
                <w:rFonts w:asciiTheme="minorBidi" w:hAnsiTheme="minorBidi"/>
                <w:sz w:val="28"/>
                <w:szCs w:val="28"/>
                <w:rtl/>
                <w:lang w:bidi="ar-SY"/>
              </w:rPr>
            </w:pPr>
            <w:r>
              <w:rPr>
                <w:rFonts w:asciiTheme="minorBidi" w:hAnsiTheme="minorBidi" w:hint="cs"/>
                <w:sz w:val="28"/>
                <w:szCs w:val="28"/>
                <w:rtl/>
                <w:lang w:bidi="ar-SY"/>
              </w:rPr>
              <w:t>32%</w:t>
            </w:r>
          </w:p>
        </w:tc>
      </w:tr>
      <w:tr w:rsidR="009A4EB6" w:rsidTr="009A4EB6">
        <w:tc>
          <w:tcPr>
            <w:tcW w:w="1420" w:type="dxa"/>
          </w:tcPr>
          <w:p w:rsidR="009A4EB6" w:rsidRDefault="009A4EB6" w:rsidP="007D26E1">
            <w:pPr>
              <w:jc w:val="both"/>
              <w:rPr>
                <w:rFonts w:asciiTheme="minorBidi" w:hAnsiTheme="minorBidi"/>
                <w:sz w:val="28"/>
                <w:szCs w:val="28"/>
                <w:lang w:bidi="ar-SY"/>
              </w:rPr>
            </w:pPr>
            <w:r>
              <w:rPr>
                <w:rFonts w:asciiTheme="minorBidi" w:hAnsiTheme="minorBidi"/>
                <w:sz w:val="28"/>
                <w:szCs w:val="28"/>
                <w:lang w:bidi="ar-SY"/>
              </w:rPr>
              <w:t>AT</w:t>
            </w:r>
          </w:p>
        </w:tc>
        <w:tc>
          <w:tcPr>
            <w:tcW w:w="1420" w:type="dxa"/>
          </w:tcPr>
          <w:p w:rsidR="009A4EB6" w:rsidRDefault="009A4EB6" w:rsidP="007D26E1">
            <w:pPr>
              <w:jc w:val="both"/>
              <w:rPr>
                <w:rFonts w:asciiTheme="minorBidi" w:hAnsiTheme="minorBidi"/>
                <w:sz w:val="28"/>
                <w:szCs w:val="28"/>
                <w:rtl/>
                <w:lang w:bidi="ar-SY"/>
              </w:rPr>
            </w:pPr>
            <w:r>
              <w:rPr>
                <w:rFonts w:asciiTheme="minorBidi" w:hAnsiTheme="minorBidi" w:hint="cs"/>
                <w:sz w:val="28"/>
                <w:szCs w:val="28"/>
                <w:rtl/>
                <w:lang w:bidi="ar-SY"/>
              </w:rPr>
              <w:t>28</w:t>
            </w:r>
          </w:p>
        </w:tc>
        <w:tc>
          <w:tcPr>
            <w:tcW w:w="1420" w:type="dxa"/>
          </w:tcPr>
          <w:p w:rsidR="009A4EB6" w:rsidRDefault="009A4EB6" w:rsidP="007D26E1">
            <w:pPr>
              <w:jc w:val="both"/>
              <w:rPr>
                <w:rFonts w:asciiTheme="minorBidi" w:hAnsiTheme="minorBidi"/>
                <w:sz w:val="28"/>
                <w:szCs w:val="28"/>
                <w:rtl/>
                <w:lang w:bidi="ar-SY"/>
              </w:rPr>
            </w:pPr>
            <w:r>
              <w:rPr>
                <w:rFonts w:asciiTheme="minorBidi" w:hAnsiTheme="minorBidi" w:hint="cs"/>
                <w:sz w:val="28"/>
                <w:szCs w:val="28"/>
                <w:rtl/>
                <w:lang w:bidi="ar-SY"/>
              </w:rPr>
              <w:t>38</w:t>
            </w:r>
            <w:r>
              <w:rPr>
                <w:rFonts w:ascii="Arial" w:hAnsi="Arial" w:cs="Arial"/>
                <w:sz w:val="28"/>
                <w:szCs w:val="28"/>
                <w:rtl/>
                <w:lang w:bidi="ar-SY"/>
              </w:rPr>
              <w:t>٫</w:t>
            </w:r>
            <w:r>
              <w:rPr>
                <w:rFonts w:asciiTheme="minorBidi" w:hAnsiTheme="minorBidi" w:hint="cs"/>
                <w:sz w:val="28"/>
                <w:szCs w:val="28"/>
                <w:rtl/>
                <w:lang w:bidi="ar-SY"/>
              </w:rPr>
              <w:t>4%</w:t>
            </w:r>
          </w:p>
        </w:tc>
        <w:tc>
          <w:tcPr>
            <w:tcW w:w="1420" w:type="dxa"/>
          </w:tcPr>
          <w:p w:rsidR="009A4EB6" w:rsidRDefault="009A4EB6" w:rsidP="007D26E1">
            <w:pPr>
              <w:jc w:val="both"/>
              <w:rPr>
                <w:rFonts w:asciiTheme="minorBidi" w:hAnsiTheme="minorBidi"/>
                <w:sz w:val="28"/>
                <w:szCs w:val="28"/>
                <w:lang w:bidi="ar-SY"/>
              </w:rPr>
            </w:pPr>
            <w:r>
              <w:rPr>
                <w:rFonts w:asciiTheme="minorBidi" w:hAnsiTheme="minorBidi"/>
                <w:sz w:val="28"/>
                <w:szCs w:val="28"/>
                <w:lang w:bidi="ar-SY"/>
              </w:rPr>
              <w:t>AT</w:t>
            </w:r>
          </w:p>
        </w:tc>
        <w:tc>
          <w:tcPr>
            <w:tcW w:w="1421" w:type="dxa"/>
          </w:tcPr>
          <w:p w:rsidR="009A4EB6" w:rsidRDefault="009A4EB6" w:rsidP="007D26E1">
            <w:pPr>
              <w:jc w:val="both"/>
              <w:rPr>
                <w:rFonts w:asciiTheme="minorBidi" w:hAnsiTheme="minorBidi"/>
                <w:sz w:val="28"/>
                <w:szCs w:val="28"/>
                <w:rtl/>
                <w:lang w:bidi="ar-SY"/>
              </w:rPr>
            </w:pPr>
            <w:r>
              <w:rPr>
                <w:rFonts w:asciiTheme="minorBidi" w:hAnsiTheme="minorBidi" w:hint="cs"/>
                <w:sz w:val="28"/>
                <w:szCs w:val="28"/>
                <w:rtl/>
                <w:lang w:bidi="ar-SY"/>
              </w:rPr>
              <w:t>62</w:t>
            </w:r>
          </w:p>
        </w:tc>
        <w:tc>
          <w:tcPr>
            <w:tcW w:w="1421" w:type="dxa"/>
          </w:tcPr>
          <w:p w:rsidR="009A4EB6" w:rsidRDefault="009A4EB6" w:rsidP="007D26E1">
            <w:pPr>
              <w:jc w:val="both"/>
              <w:rPr>
                <w:rFonts w:asciiTheme="minorBidi" w:hAnsiTheme="minorBidi"/>
                <w:sz w:val="28"/>
                <w:szCs w:val="28"/>
                <w:rtl/>
                <w:lang w:bidi="ar-SY"/>
              </w:rPr>
            </w:pPr>
            <w:r>
              <w:rPr>
                <w:rFonts w:asciiTheme="minorBidi" w:hAnsiTheme="minorBidi" w:hint="cs"/>
                <w:sz w:val="28"/>
                <w:szCs w:val="28"/>
                <w:rtl/>
                <w:lang w:bidi="ar-SY"/>
              </w:rPr>
              <w:t>34</w:t>
            </w:r>
            <w:r>
              <w:rPr>
                <w:rFonts w:ascii="Arial" w:hAnsi="Arial" w:cs="Arial"/>
                <w:sz w:val="28"/>
                <w:szCs w:val="28"/>
                <w:rtl/>
                <w:lang w:bidi="ar-SY"/>
              </w:rPr>
              <w:t>٫</w:t>
            </w:r>
            <w:r>
              <w:rPr>
                <w:rFonts w:asciiTheme="minorBidi" w:hAnsiTheme="minorBidi" w:hint="cs"/>
                <w:sz w:val="28"/>
                <w:szCs w:val="28"/>
                <w:rtl/>
                <w:lang w:bidi="ar-SY"/>
              </w:rPr>
              <w:t>3%</w:t>
            </w:r>
          </w:p>
        </w:tc>
      </w:tr>
    </w:tbl>
    <w:p w:rsidR="009A4EB6" w:rsidRDefault="00B50868" w:rsidP="007D26E1">
      <w:pPr>
        <w:jc w:val="both"/>
        <w:rPr>
          <w:rFonts w:asciiTheme="minorBidi" w:hAnsiTheme="minorBidi"/>
          <w:sz w:val="28"/>
          <w:szCs w:val="28"/>
          <w:rtl/>
          <w:lang w:bidi="ar-SY"/>
        </w:rPr>
      </w:pPr>
      <w:r w:rsidRPr="00B50868">
        <w:rPr>
          <w:rFonts w:asciiTheme="minorBidi" w:hAnsiTheme="minorBidi" w:cs="Arial"/>
          <w:noProof/>
          <w:sz w:val="28"/>
          <w:szCs w:val="28"/>
          <w:rtl/>
        </w:rPr>
        <w:drawing>
          <wp:inline distT="0" distB="0" distL="0" distR="0">
            <wp:extent cx="5270500" cy="3074670"/>
            <wp:effectExtent l="50800" t="25400" r="38100" b="74930"/>
            <wp:docPr id="12"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F23264" w:rsidRDefault="00F23264" w:rsidP="007D26E1">
      <w:pPr>
        <w:jc w:val="both"/>
        <w:rPr>
          <w:rFonts w:asciiTheme="minorBidi" w:hAnsiTheme="minorBidi"/>
          <w:sz w:val="28"/>
          <w:szCs w:val="28"/>
          <w:rtl/>
          <w:lang w:bidi="ar-SY"/>
        </w:rPr>
      </w:pPr>
    </w:p>
    <w:p w:rsidR="00F23264" w:rsidRDefault="00F23264" w:rsidP="007D26E1">
      <w:pPr>
        <w:jc w:val="both"/>
        <w:rPr>
          <w:rFonts w:asciiTheme="minorBidi" w:hAnsiTheme="minorBidi"/>
          <w:sz w:val="28"/>
          <w:szCs w:val="28"/>
          <w:rtl/>
          <w:lang w:bidi="ar-SY"/>
        </w:rPr>
      </w:pPr>
    </w:p>
    <w:p w:rsidR="00BA67AF" w:rsidRDefault="00BA67AF" w:rsidP="008C431A">
      <w:pPr>
        <w:jc w:val="both"/>
        <w:rPr>
          <w:rFonts w:asciiTheme="minorBidi" w:hAnsiTheme="minorBidi"/>
          <w:b/>
          <w:bCs/>
          <w:sz w:val="28"/>
          <w:szCs w:val="28"/>
          <w:rtl/>
          <w:lang w:bidi="ar-SY"/>
        </w:rPr>
      </w:pPr>
      <w:r>
        <w:rPr>
          <w:rFonts w:asciiTheme="minorBidi" w:hAnsiTheme="minorBidi" w:hint="cs"/>
          <w:b/>
          <w:bCs/>
          <w:sz w:val="28"/>
          <w:szCs w:val="28"/>
          <w:rtl/>
          <w:lang w:bidi="ar-SY"/>
        </w:rPr>
        <w:t>التوزع حسب المعالجة</w:t>
      </w:r>
      <w:r w:rsidR="00364335">
        <w:rPr>
          <w:rFonts w:asciiTheme="minorBidi" w:hAnsiTheme="minorBidi" w:hint="cs"/>
          <w:b/>
          <w:bCs/>
          <w:sz w:val="28"/>
          <w:szCs w:val="28"/>
          <w:rtl/>
          <w:lang w:bidi="ar-SY"/>
        </w:rPr>
        <w:t xml:space="preserve"> الهرمونية:</w:t>
      </w:r>
    </w:p>
    <w:p w:rsidR="00BA67AF" w:rsidRPr="00364335" w:rsidRDefault="00364335" w:rsidP="00B07DCC">
      <w:pPr>
        <w:jc w:val="both"/>
        <w:rPr>
          <w:rFonts w:asciiTheme="minorBidi" w:hAnsiTheme="minorBidi"/>
          <w:b/>
          <w:bCs/>
          <w:sz w:val="28"/>
          <w:szCs w:val="28"/>
          <w:rtl/>
          <w:lang w:bidi="ar-SY"/>
        </w:rPr>
      </w:pPr>
      <w:r w:rsidRPr="00364335">
        <w:rPr>
          <w:rFonts w:asciiTheme="minorBidi" w:hAnsiTheme="minorBidi" w:hint="cs"/>
          <w:sz w:val="28"/>
          <w:szCs w:val="28"/>
          <w:rtl/>
          <w:lang w:bidi="ar-SY"/>
        </w:rPr>
        <w:t xml:space="preserve">معظم المريضات إيجابيات وسلبيات </w:t>
      </w:r>
      <w:r w:rsidRPr="00364335">
        <w:rPr>
          <w:rFonts w:asciiTheme="minorBidi" w:hAnsiTheme="minorBidi"/>
          <w:sz w:val="28"/>
          <w:szCs w:val="28"/>
          <w:lang w:bidi="ar-SY"/>
        </w:rPr>
        <w:t>HER2</w:t>
      </w:r>
      <w:r w:rsidRPr="00364335">
        <w:rPr>
          <w:rFonts w:asciiTheme="minorBidi" w:hAnsiTheme="minorBidi" w:hint="cs"/>
          <w:sz w:val="28"/>
          <w:szCs w:val="28"/>
          <w:rtl/>
          <w:lang w:bidi="ar-SY"/>
        </w:rPr>
        <w:t>تلقين تاموكسيفين وبنسبة82</w:t>
      </w:r>
      <w:r w:rsidRPr="00364335">
        <w:rPr>
          <w:rFonts w:asciiTheme="minorBidi" w:hAnsiTheme="minorBidi"/>
          <w:sz w:val="28"/>
          <w:szCs w:val="28"/>
          <w:rtl/>
          <w:lang w:bidi="ar-SY"/>
        </w:rPr>
        <w:t>٫</w:t>
      </w:r>
      <w:r w:rsidR="0055409E">
        <w:rPr>
          <w:rFonts w:asciiTheme="minorBidi" w:hAnsiTheme="minorBidi" w:hint="cs"/>
          <w:sz w:val="28"/>
          <w:szCs w:val="28"/>
          <w:rtl/>
          <w:lang w:bidi="ar-SY"/>
        </w:rPr>
        <w:t>2%،63%على الترتيب</w:t>
      </w:r>
      <w:r w:rsidR="00B07DCC">
        <w:rPr>
          <w:rFonts w:asciiTheme="minorBidi" w:hAnsiTheme="minorBidi" w:hint="cs"/>
          <w:sz w:val="28"/>
          <w:szCs w:val="28"/>
          <w:rtl/>
          <w:lang w:bidi="ar-SY"/>
        </w:rPr>
        <w:t>.</w:t>
      </w:r>
      <w:r w:rsidR="0055409E">
        <w:rPr>
          <w:rFonts w:asciiTheme="minorBidi" w:hAnsiTheme="minorBidi" w:hint="cs"/>
          <w:sz w:val="28"/>
          <w:szCs w:val="28"/>
          <w:rtl/>
          <w:lang w:bidi="ar-SY"/>
        </w:rPr>
        <w:t>الجدول(11</w:t>
      </w:r>
      <w:r w:rsidRPr="00364335">
        <w:rPr>
          <w:rFonts w:asciiTheme="minorBidi" w:hAnsiTheme="minorBidi" w:hint="cs"/>
          <w:sz w:val="28"/>
          <w:szCs w:val="28"/>
          <w:rtl/>
          <w:lang w:bidi="ar-SY"/>
        </w:rPr>
        <w:t>)يبين ماسب</w:t>
      </w:r>
      <w:r>
        <w:rPr>
          <w:rFonts w:asciiTheme="minorBidi" w:hAnsiTheme="minorBidi" w:hint="cs"/>
          <w:sz w:val="28"/>
          <w:szCs w:val="28"/>
          <w:rtl/>
          <w:lang w:bidi="ar-SY"/>
        </w:rPr>
        <w:t>ق</w:t>
      </w:r>
      <w:r w:rsidR="00BA67AF">
        <w:rPr>
          <w:rFonts w:asciiTheme="minorBidi" w:hAnsiTheme="minorBidi" w:hint="cs"/>
          <w:sz w:val="28"/>
          <w:szCs w:val="28"/>
          <w:rtl/>
          <w:lang w:bidi="ar-SY"/>
        </w:rPr>
        <w:t>:</w:t>
      </w:r>
    </w:p>
    <w:tbl>
      <w:tblPr>
        <w:tblStyle w:val="a4"/>
        <w:bidiVisual/>
        <w:tblW w:w="0" w:type="auto"/>
        <w:tblLook w:val="04A0"/>
      </w:tblPr>
      <w:tblGrid>
        <w:gridCol w:w="1422"/>
        <w:gridCol w:w="1420"/>
        <w:gridCol w:w="1420"/>
        <w:gridCol w:w="1422"/>
        <w:gridCol w:w="1421"/>
        <w:gridCol w:w="1421"/>
      </w:tblGrid>
      <w:tr w:rsidR="00047CA1" w:rsidTr="00B50868">
        <w:tc>
          <w:tcPr>
            <w:tcW w:w="4262" w:type="dxa"/>
            <w:gridSpan w:val="3"/>
          </w:tcPr>
          <w:p w:rsidR="00047CA1" w:rsidRDefault="00047CA1" w:rsidP="008C431A">
            <w:pPr>
              <w:jc w:val="both"/>
              <w:rPr>
                <w:rFonts w:asciiTheme="minorBidi" w:hAnsiTheme="minorBidi"/>
                <w:sz w:val="28"/>
                <w:szCs w:val="28"/>
                <w:lang w:bidi="ar-SY"/>
              </w:rPr>
            </w:pPr>
            <w:r>
              <w:rPr>
                <w:rFonts w:asciiTheme="minorBidi" w:hAnsiTheme="minorBidi"/>
                <w:sz w:val="28"/>
                <w:szCs w:val="28"/>
                <w:lang w:bidi="ar-SY"/>
              </w:rPr>
              <w:t xml:space="preserve">HER2+                     </w:t>
            </w:r>
          </w:p>
        </w:tc>
        <w:tc>
          <w:tcPr>
            <w:tcW w:w="4264" w:type="dxa"/>
            <w:gridSpan w:val="3"/>
          </w:tcPr>
          <w:p w:rsidR="00047CA1" w:rsidRDefault="00047CA1" w:rsidP="008C431A">
            <w:pPr>
              <w:jc w:val="both"/>
              <w:rPr>
                <w:rFonts w:asciiTheme="minorBidi" w:hAnsiTheme="minorBidi"/>
                <w:sz w:val="28"/>
                <w:szCs w:val="28"/>
                <w:lang w:bidi="ar-SY"/>
              </w:rPr>
            </w:pPr>
            <w:r>
              <w:rPr>
                <w:rFonts w:asciiTheme="minorBidi" w:hAnsiTheme="minorBidi"/>
                <w:sz w:val="28"/>
                <w:szCs w:val="28"/>
                <w:lang w:bidi="ar-SY"/>
              </w:rPr>
              <w:t xml:space="preserve">HER2-                   </w:t>
            </w:r>
          </w:p>
        </w:tc>
      </w:tr>
      <w:tr w:rsidR="00047CA1" w:rsidTr="00B50868">
        <w:tc>
          <w:tcPr>
            <w:tcW w:w="1422" w:type="dxa"/>
          </w:tcPr>
          <w:p w:rsidR="00047CA1" w:rsidRDefault="00047CA1" w:rsidP="008C431A">
            <w:pPr>
              <w:jc w:val="both"/>
              <w:rPr>
                <w:rFonts w:asciiTheme="minorBidi" w:hAnsiTheme="minorBidi"/>
                <w:sz w:val="28"/>
                <w:szCs w:val="28"/>
                <w:rtl/>
                <w:lang w:bidi="ar-SY"/>
              </w:rPr>
            </w:pPr>
            <w:bookmarkStart w:id="30" w:name="OLE_LINK29"/>
            <w:bookmarkStart w:id="31" w:name="OLE_LINK30"/>
            <w:r>
              <w:rPr>
                <w:rFonts w:asciiTheme="minorBidi" w:hAnsiTheme="minorBidi" w:hint="cs"/>
                <w:sz w:val="28"/>
                <w:szCs w:val="28"/>
                <w:rtl/>
                <w:lang w:bidi="ar-SY"/>
              </w:rPr>
              <w:t>العلاج الهرموني</w:t>
            </w:r>
            <w:bookmarkEnd w:id="30"/>
            <w:bookmarkEnd w:id="31"/>
          </w:p>
        </w:tc>
        <w:tc>
          <w:tcPr>
            <w:tcW w:w="1420" w:type="dxa"/>
          </w:tcPr>
          <w:p w:rsidR="00047CA1" w:rsidRDefault="00047CA1" w:rsidP="008C431A">
            <w:pPr>
              <w:jc w:val="both"/>
              <w:rPr>
                <w:rFonts w:asciiTheme="minorBidi" w:hAnsiTheme="minorBidi"/>
                <w:sz w:val="28"/>
                <w:szCs w:val="28"/>
                <w:rtl/>
                <w:lang w:bidi="ar-SY"/>
              </w:rPr>
            </w:pPr>
            <w:r>
              <w:rPr>
                <w:rFonts w:asciiTheme="minorBidi" w:hAnsiTheme="minorBidi" w:hint="cs"/>
                <w:sz w:val="28"/>
                <w:szCs w:val="28"/>
                <w:rtl/>
                <w:lang w:bidi="ar-SY"/>
              </w:rPr>
              <w:t xml:space="preserve">العدد </w:t>
            </w:r>
          </w:p>
        </w:tc>
        <w:tc>
          <w:tcPr>
            <w:tcW w:w="1420" w:type="dxa"/>
          </w:tcPr>
          <w:p w:rsidR="00047CA1" w:rsidRDefault="00047CA1" w:rsidP="008C431A">
            <w:pPr>
              <w:jc w:val="both"/>
              <w:rPr>
                <w:rFonts w:asciiTheme="minorBidi" w:hAnsiTheme="minorBidi"/>
                <w:sz w:val="28"/>
                <w:szCs w:val="28"/>
                <w:rtl/>
                <w:lang w:bidi="ar-SY"/>
              </w:rPr>
            </w:pPr>
            <w:bookmarkStart w:id="32" w:name="OLE_LINK31"/>
            <w:bookmarkStart w:id="33" w:name="OLE_LINK32"/>
            <w:r>
              <w:rPr>
                <w:rFonts w:asciiTheme="minorBidi" w:hAnsiTheme="minorBidi" w:hint="cs"/>
                <w:sz w:val="28"/>
                <w:szCs w:val="28"/>
                <w:rtl/>
                <w:lang w:bidi="ar-SY"/>
              </w:rPr>
              <w:t>النسبة المئوية</w:t>
            </w:r>
            <w:bookmarkEnd w:id="32"/>
            <w:bookmarkEnd w:id="33"/>
          </w:p>
        </w:tc>
        <w:tc>
          <w:tcPr>
            <w:tcW w:w="1422" w:type="dxa"/>
          </w:tcPr>
          <w:p w:rsidR="00047CA1" w:rsidRDefault="00047CA1" w:rsidP="008C431A">
            <w:pPr>
              <w:jc w:val="both"/>
              <w:rPr>
                <w:rFonts w:asciiTheme="minorBidi" w:hAnsiTheme="minorBidi"/>
                <w:sz w:val="28"/>
                <w:szCs w:val="28"/>
                <w:rtl/>
                <w:lang w:bidi="ar-SY"/>
              </w:rPr>
            </w:pPr>
            <w:r>
              <w:rPr>
                <w:rFonts w:asciiTheme="minorBidi" w:hAnsiTheme="minorBidi"/>
                <w:sz w:val="28"/>
                <w:szCs w:val="28"/>
                <w:rtl/>
                <w:lang w:bidi="ar-SY"/>
              </w:rPr>
              <w:t>العلاج الهرموني</w:t>
            </w:r>
          </w:p>
        </w:tc>
        <w:tc>
          <w:tcPr>
            <w:tcW w:w="1421" w:type="dxa"/>
          </w:tcPr>
          <w:p w:rsidR="00047CA1" w:rsidRDefault="00047CA1" w:rsidP="008C431A">
            <w:pPr>
              <w:jc w:val="both"/>
              <w:rPr>
                <w:rFonts w:asciiTheme="minorBidi" w:hAnsiTheme="minorBidi"/>
                <w:sz w:val="28"/>
                <w:szCs w:val="28"/>
                <w:rtl/>
                <w:lang w:bidi="ar-SY"/>
              </w:rPr>
            </w:pPr>
            <w:r>
              <w:rPr>
                <w:rFonts w:asciiTheme="minorBidi" w:hAnsiTheme="minorBidi" w:hint="cs"/>
                <w:sz w:val="28"/>
                <w:szCs w:val="28"/>
                <w:rtl/>
                <w:lang w:bidi="ar-SY"/>
              </w:rPr>
              <w:t>العدد</w:t>
            </w:r>
          </w:p>
        </w:tc>
        <w:tc>
          <w:tcPr>
            <w:tcW w:w="1421" w:type="dxa"/>
          </w:tcPr>
          <w:p w:rsidR="00047CA1" w:rsidRDefault="00047CA1" w:rsidP="008C431A">
            <w:pPr>
              <w:jc w:val="both"/>
              <w:rPr>
                <w:rFonts w:asciiTheme="minorBidi" w:hAnsiTheme="minorBidi"/>
                <w:sz w:val="28"/>
                <w:szCs w:val="28"/>
                <w:rtl/>
                <w:lang w:bidi="ar-SY"/>
              </w:rPr>
            </w:pPr>
            <w:r>
              <w:rPr>
                <w:rFonts w:asciiTheme="minorBidi" w:hAnsiTheme="minorBidi"/>
                <w:sz w:val="28"/>
                <w:szCs w:val="28"/>
                <w:rtl/>
                <w:lang w:bidi="ar-SY"/>
              </w:rPr>
              <w:t>النسبة المئوية</w:t>
            </w:r>
          </w:p>
        </w:tc>
      </w:tr>
      <w:tr w:rsidR="00047CA1" w:rsidTr="00B50868">
        <w:tc>
          <w:tcPr>
            <w:tcW w:w="1422" w:type="dxa"/>
          </w:tcPr>
          <w:p w:rsidR="00047CA1" w:rsidRDefault="00047CA1" w:rsidP="008C431A">
            <w:pPr>
              <w:jc w:val="both"/>
              <w:rPr>
                <w:rFonts w:asciiTheme="minorBidi" w:hAnsiTheme="minorBidi"/>
                <w:sz w:val="28"/>
                <w:szCs w:val="28"/>
                <w:lang w:bidi="ar-SY"/>
              </w:rPr>
            </w:pPr>
            <w:bookmarkStart w:id="34" w:name="OLE_LINK33"/>
            <w:bookmarkStart w:id="35" w:name="OLE_LINK34"/>
            <w:r>
              <w:rPr>
                <w:rFonts w:asciiTheme="minorBidi" w:hAnsiTheme="minorBidi"/>
                <w:sz w:val="28"/>
                <w:szCs w:val="28"/>
                <w:lang w:bidi="ar-SY"/>
              </w:rPr>
              <w:t>TAM</w:t>
            </w:r>
            <w:bookmarkEnd w:id="34"/>
            <w:bookmarkEnd w:id="35"/>
          </w:p>
        </w:tc>
        <w:tc>
          <w:tcPr>
            <w:tcW w:w="1420" w:type="dxa"/>
          </w:tcPr>
          <w:p w:rsidR="00047CA1" w:rsidRDefault="00047CA1" w:rsidP="008C431A">
            <w:pPr>
              <w:jc w:val="both"/>
              <w:rPr>
                <w:rFonts w:asciiTheme="minorBidi" w:hAnsiTheme="minorBidi"/>
                <w:sz w:val="28"/>
                <w:szCs w:val="28"/>
                <w:rtl/>
                <w:lang w:bidi="ar-SY"/>
              </w:rPr>
            </w:pPr>
            <w:r>
              <w:rPr>
                <w:rFonts w:asciiTheme="minorBidi" w:hAnsiTheme="minorBidi" w:hint="cs"/>
                <w:sz w:val="28"/>
                <w:szCs w:val="28"/>
                <w:rtl/>
                <w:lang w:bidi="ar-SY"/>
              </w:rPr>
              <w:t>60</w:t>
            </w:r>
          </w:p>
        </w:tc>
        <w:tc>
          <w:tcPr>
            <w:tcW w:w="1420" w:type="dxa"/>
          </w:tcPr>
          <w:p w:rsidR="00047CA1" w:rsidRDefault="00047CA1" w:rsidP="008C431A">
            <w:pPr>
              <w:jc w:val="both"/>
              <w:rPr>
                <w:rFonts w:asciiTheme="minorBidi" w:hAnsiTheme="minorBidi"/>
                <w:sz w:val="28"/>
                <w:szCs w:val="28"/>
                <w:rtl/>
                <w:lang w:bidi="ar-SY"/>
              </w:rPr>
            </w:pPr>
            <w:r>
              <w:rPr>
                <w:rFonts w:asciiTheme="minorBidi" w:hAnsiTheme="minorBidi" w:hint="cs"/>
                <w:sz w:val="28"/>
                <w:szCs w:val="28"/>
                <w:rtl/>
                <w:lang w:bidi="ar-SY"/>
              </w:rPr>
              <w:t>82</w:t>
            </w:r>
            <w:r>
              <w:rPr>
                <w:rFonts w:ascii="Arial" w:hAnsi="Arial" w:cs="Arial"/>
                <w:sz w:val="28"/>
                <w:szCs w:val="28"/>
                <w:rtl/>
                <w:lang w:bidi="ar-SY"/>
              </w:rPr>
              <w:t>٫</w:t>
            </w:r>
            <w:r>
              <w:rPr>
                <w:rFonts w:asciiTheme="minorBidi" w:hAnsiTheme="minorBidi" w:hint="cs"/>
                <w:sz w:val="28"/>
                <w:szCs w:val="28"/>
                <w:rtl/>
                <w:lang w:bidi="ar-SY"/>
              </w:rPr>
              <w:t>2%</w:t>
            </w:r>
          </w:p>
        </w:tc>
        <w:tc>
          <w:tcPr>
            <w:tcW w:w="1422" w:type="dxa"/>
          </w:tcPr>
          <w:p w:rsidR="00047CA1" w:rsidRDefault="00047CA1" w:rsidP="008C431A">
            <w:pPr>
              <w:jc w:val="both"/>
              <w:rPr>
                <w:rFonts w:asciiTheme="minorBidi" w:hAnsiTheme="minorBidi"/>
                <w:sz w:val="28"/>
                <w:szCs w:val="28"/>
                <w:rtl/>
                <w:lang w:bidi="ar-SY"/>
              </w:rPr>
            </w:pPr>
            <w:r>
              <w:rPr>
                <w:rFonts w:asciiTheme="minorBidi" w:hAnsiTheme="minorBidi"/>
                <w:sz w:val="28"/>
                <w:szCs w:val="28"/>
                <w:lang w:bidi="ar-SY"/>
              </w:rPr>
              <w:t>TAM</w:t>
            </w:r>
          </w:p>
        </w:tc>
        <w:tc>
          <w:tcPr>
            <w:tcW w:w="1421" w:type="dxa"/>
          </w:tcPr>
          <w:p w:rsidR="00047CA1" w:rsidRDefault="00047CA1" w:rsidP="008C431A">
            <w:pPr>
              <w:jc w:val="both"/>
              <w:rPr>
                <w:rFonts w:asciiTheme="minorBidi" w:hAnsiTheme="minorBidi"/>
                <w:sz w:val="28"/>
                <w:szCs w:val="28"/>
                <w:rtl/>
                <w:lang w:bidi="ar-SY"/>
              </w:rPr>
            </w:pPr>
            <w:r>
              <w:rPr>
                <w:rFonts w:asciiTheme="minorBidi" w:hAnsiTheme="minorBidi" w:hint="cs"/>
                <w:sz w:val="28"/>
                <w:szCs w:val="28"/>
                <w:rtl/>
                <w:lang w:bidi="ar-SY"/>
              </w:rPr>
              <w:t>114</w:t>
            </w:r>
          </w:p>
        </w:tc>
        <w:tc>
          <w:tcPr>
            <w:tcW w:w="1421" w:type="dxa"/>
          </w:tcPr>
          <w:p w:rsidR="00047CA1" w:rsidRDefault="00047CA1" w:rsidP="008C431A">
            <w:pPr>
              <w:jc w:val="both"/>
              <w:rPr>
                <w:rFonts w:asciiTheme="minorBidi" w:hAnsiTheme="minorBidi"/>
                <w:sz w:val="28"/>
                <w:szCs w:val="28"/>
                <w:rtl/>
                <w:lang w:bidi="ar-SY"/>
              </w:rPr>
            </w:pPr>
            <w:r>
              <w:rPr>
                <w:rFonts w:asciiTheme="minorBidi" w:hAnsiTheme="minorBidi" w:hint="cs"/>
                <w:sz w:val="28"/>
                <w:szCs w:val="28"/>
                <w:rtl/>
                <w:lang w:bidi="ar-SY"/>
              </w:rPr>
              <w:t>63%</w:t>
            </w:r>
          </w:p>
        </w:tc>
      </w:tr>
      <w:tr w:rsidR="00047CA1" w:rsidTr="00B50868">
        <w:tc>
          <w:tcPr>
            <w:tcW w:w="1422" w:type="dxa"/>
          </w:tcPr>
          <w:p w:rsidR="00047CA1" w:rsidRDefault="00047CA1" w:rsidP="008C431A">
            <w:pPr>
              <w:jc w:val="both"/>
              <w:rPr>
                <w:rFonts w:asciiTheme="minorBidi" w:hAnsiTheme="minorBidi"/>
                <w:sz w:val="28"/>
                <w:szCs w:val="28"/>
                <w:lang w:bidi="ar-SY"/>
              </w:rPr>
            </w:pPr>
            <w:bookmarkStart w:id="36" w:name="OLE_LINK35"/>
            <w:bookmarkStart w:id="37" w:name="OLE_LINK36"/>
            <w:r>
              <w:rPr>
                <w:rFonts w:asciiTheme="minorBidi" w:hAnsiTheme="minorBidi"/>
                <w:sz w:val="28"/>
                <w:szCs w:val="28"/>
                <w:lang w:bidi="ar-SY"/>
              </w:rPr>
              <w:t>TAM+AIS</w:t>
            </w:r>
            <w:bookmarkEnd w:id="36"/>
            <w:bookmarkEnd w:id="37"/>
          </w:p>
        </w:tc>
        <w:tc>
          <w:tcPr>
            <w:tcW w:w="1420" w:type="dxa"/>
          </w:tcPr>
          <w:p w:rsidR="00047CA1" w:rsidRDefault="00047CA1" w:rsidP="008C431A">
            <w:pPr>
              <w:jc w:val="both"/>
              <w:rPr>
                <w:rFonts w:asciiTheme="minorBidi" w:hAnsiTheme="minorBidi"/>
                <w:sz w:val="28"/>
                <w:szCs w:val="28"/>
                <w:rtl/>
                <w:lang w:bidi="ar-SY"/>
              </w:rPr>
            </w:pPr>
            <w:r>
              <w:rPr>
                <w:rFonts w:asciiTheme="minorBidi" w:hAnsiTheme="minorBidi" w:hint="cs"/>
                <w:sz w:val="28"/>
                <w:szCs w:val="28"/>
                <w:rtl/>
                <w:lang w:bidi="ar-SY"/>
              </w:rPr>
              <w:t>-</w:t>
            </w:r>
          </w:p>
        </w:tc>
        <w:tc>
          <w:tcPr>
            <w:tcW w:w="1420" w:type="dxa"/>
          </w:tcPr>
          <w:p w:rsidR="00047CA1" w:rsidRDefault="00047CA1" w:rsidP="008C431A">
            <w:pPr>
              <w:jc w:val="both"/>
              <w:rPr>
                <w:rFonts w:asciiTheme="minorBidi" w:hAnsiTheme="minorBidi"/>
                <w:sz w:val="28"/>
                <w:szCs w:val="28"/>
                <w:rtl/>
                <w:lang w:bidi="ar-SY"/>
              </w:rPr>
            </w:pPr>
            <w:r>
              <w:rPr>
                <w:rFonts w:asciiTheme="minorBidi" w:hAnsiTheme="minorBidi" w:hint="cs"/>
                <w:sz w:val="28"/>
                <w:szCs w:val="28"/>
                <w:rtl/>
                <w:lang w:bidi="ar-SY"/>
              </w:rPr>
              <w:t>-</w:t>
            </w:r>
          </w:p>
        </w:tc>
        <w:tc>
          <w:tcPr>
            <w:tcW w:w="1422" w:type="dxa"/>
          </w:tcPr>
          <w:p w:rsidR="00047CA1" w:rsidRDefault="00047CA1" w:rsidP="008C431A">
            <w:pPr>
              <w:jc w:val="both"/>
              <w:rPr>
                <w:rFonts w:asciiTheme="minorBidi" w:hAnsiTheme="minorBidi"/>
                <w:sz w:val="28"/>
                <w:szCs w:val="28"/>
                <w:rtl/>
                <w:lang w:bidi="ar-SY"/>
              </w:rPr>
            </w:pPr>
            <w:r>
              <w:rPr>
                <w:rFonts w:asciiTheme="minorBidi" w:hAnsiTheme="minorBidi"/>
                <w:sz w:val="28"/>
                <w:szCs w:val="28"/>
                <w:lang w:bidi="ar-SY"/>
              </w:rPr>
              <w:t>TAM+AIS</w:t>
            </w:r>
          </w:p>
        </w:tc>
        <w:tc>
          <w:tcPr>
            <w:tcW w:w="1421" w:type="dxa"/>
          </w:tcPr>
          <w:p w:rsidR="00047CA1" w:rsidRDefault="00047CA1" w:rsidP="008C431A">
            <w:pPr>
              <w:jc w:val="both"/>
              <w:rPr>
                <w:rFonts w:asciiTheme="minorBidi" w:hAnsiTheme="minorBidi"/>
                <w:sz w:val="28"/>
                <w:szCs w:val="28"/>
                <w:rtl/>
                <w:lang w:bidi="ar-SY"/>
              </w:rPr>
            </w:pPr>
            <w:r>
              <w:rPr>
                <w:rFonts w:asciiTheme="minorBidi" w:hAnsiTheme="minorBidi" w:hint="cs"/>
                <w:sz w:val="28"/>
                <w:szCs w:val="28"/>
                <w:rtl/>
                <w:lang w:bidi="ar-SY"/>
              </w:rPr>
              <w:t>6</w:t>
            </w:r>
          </w:p>
        </w:tc>
        <w:tc>
          <w:tcPr>
            <w:tcW w:w="1421" w:type="dxa"/>
          </w:tcPr>
          <w:p w:rsidR="00047CA1" w:rsidRDefault="00047CA1" w:rsidP="008C431A">
            <w:pPr>
              <w:jc w:val="both"/>
              <w:rPr>
                <w:rFonts w:asciiTheme="minorBidi" w:hAnsiTheme="minorBidi"/>
                <w:sz w:val="28"/>
                <w:szCs w:val="28"/>
                <w:rtl/>
                <w:lang w:bidi="ar-SY"/>
              </w:rPr>
            </w:pPr>
            <w:r>
              <w:rPr>
                <w:rFonts w:asciiTheme="minorBidi" w:hAnsiTheme="minorBidi" w:hint="cs"/>
                <w:sz w:val="28"/>
                <w:szCs w:val="28"/>
                <w:rtl/>
                <w:lang w:bidi="ar-SY"/>
              </w:rPr>
              <w:t>3</w:t>
            </w:r>
            <w:r>
              <w:rPr>
                <w:rFonts w:ascii="Arial" w:hAnsi="Arial" w:cs="Arial"/>
                <w:sz w:val="28"/>
                <w:szCs w:val="28"/>
                <w:rtl/>
                <w:lang w:bidi="ar-SY"/>
              </w:rPr>
              <w:t>٫</w:t>
            </w:r>
            <w:r>
              <w:rPr>
                <w:rFonts w:asciiTheme="minorBidi" w:hAnsiTheme="minorBidi" w:hint="cs"/>
                <w:sz w:val="28"/>
                <w:szCs w:val="28"/>
                <w:rtl/>
                <w:lang w:bidi="ar-SY"/>
              </w:rPr>
              <w:t>3%</w:t>
            </w:r>
          </w:p>
        </w:tc>
      </w:tr>
    </w:tbl>
    <w:p w:rsidR="00BA67AF" w:rsidRPr="00BA67AF" w:rsidRDefault="00B50868" w:rsidP="008C431A">
      <w:pPr>
        <w:jc w:val="both"/>
        <w:rPr>
          <w:rFonts w:asciiTheme="minorBidi" w:hAnsiTheme="minorBidi"/>
          <w:sz w:val="28"/>
          <w:szCs w:val="28"/>
          <w:rtl/>
          <w:lang w:bidi="ar-SY"/>
        </w:rPr>
      </w:pPr>
      <w:r w:rsidRPr="00B50868">
        <w:rPr>
          <w:rFonts w:asciiTheme="minorBidi" w:hAnsiTheme="minorBidi" w:cs="Arial"/>
          <w:noProof/>
          <w:sz w:val="28"/>
          <w:szCs w:val="28"/>
          <w:rtl/>
        </w:rPr>
        <w:lastRenderedPageBreak/>
        <w:drawing>
          <wp:inline distT="0" distB="0" distL="0" distR="0">
            <wp:extent cx="5270500" cy="3074670"/>
            <wp:effectExtent l="50800" t="25400" r="38100" b="74930"/>
            <wp:docPr id="13"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856E7B" w:rsidRDefault="008C431A" w:rsidP="008C431A">
      <w:pPr>
        <w:jc w:val="both"/>
        <w:rPr>
          <w:rFonts w:asciiTheme="minorBidi" w:hAnsiTheme="minorBidi"/>
          <w:b/>
          <w:bCs/>
          <w:sz w:val="28"/>
          <w:szCs w:val="28"/>
          <w:rtl/>
        </w:rPr>
      </w:pPr>
      <w:r w:rsidRPr="008C431A">
        <w:rPr>
          <w:rFonts w:asciiTheme="minorBidi" w:hAnsiTheme="minorBidi" w:hint="cs"/>
          <w:b/>
          <w:bCs/>
          <w:sz w:val="28"/>
          <w:szCs w:val="28"/>
          <w:rtl/>
          <w:lang w:bidi="ar-SY"/>
        </w:rPr>
        <w:t xml:space="preserve">التوزع حسب المستقبل الهرموني </w:t>
      </w:r>
      <w:r w:rsidRPr="008C431A">
        <w:rPr>
          <w:rFonts w:asciiTheme="minorBidi" w:hAnsiTheme="minorBidi"/>
          <w:b/>
          <w:bCs/>
          <w:sz w:val="28"/>
          <w:szCs w:val="28"/>
          <w:lang w:bidi="ar-SY"/>
        </w:rPr>
        <w:t>PR</w:t>
      </w:r>
      <w:r w:rsidRPr="008C431A">
        <w:rPr>
          <w:rFonts w:asciiTheme="minorBidi" w:hAnsiTheme="minorBidi" w:hint="cs"/>
          <w:b/>
          <w:bCs/>
          <w:sz w:val="28"/>
          <w:szCs w:val="28"/>
          <w:rtl/>
          <w:lang w:bidi="ar-SY"/>
        </w:rPr>
        <w:t>:</w:t>
      </w:r>
    </w:p>
    <w:p w:rsidR="00A23B61" w:rsidRDefault="00A23B61" w:rsidP="00B07DCC">
      <w:pPr>
        <w:jc w:val="both"/>
        <w:rPr>
          <w:rFonts w:asciiTheme="minorBidi" w:hAnsiTheme="minorBidi"/>
          <w:b/>
          <w:bCs/>
          <w:sz w:val="28"/>
          <w:szCs w:val="28"/>
          <w:rtl/>
          <w:lang w:bidi="ar-SY"/>
        </w:rPr>
      </w:pPr>
      <w:r w:rsidRPr="00BF6183">
        <w:rPr>
          <w:rFonts w:asciiTheme="minorBidi" w:hAnsiTheme="minorBidi" w:hint="cs"/>
          <w:sz w:val="28"/>
          <w:szCs w:val="28"/>
          <w:rtl/>
        </w:rPr>
        <w:t>بلغت نسبة إيجابية</w:t>
      </w:r>
      <w:r w:rsidRPr="00BF6183">
        <w:rPr>
          <w:rFonts w:asciiTheme="minorBidi" w:hAnsiTheme="minorBidi"/>
          <w:sz w:val="28"/>
          <w:szCs w:val="28"/>
        </w:rPr>
        <w:t>PR</w:t>
      </w:r>
      <w:r w:rsidRPr="00BF6183">
        <w:rPr>
          <w:rFonts w:asciiTheme="minorBidi" w:hAnsiTheme="minorBidi" w:hint="cs"/>
          <w:sz w:val="28"/>
          <w:szCs w:val="28"/>
          <w:rtl/>
          <w:lang w:bidi="ar-SY"/>
        </w:rPr>
        <w:t xml:space="preserve">للمريضات إيجابيات وسلبيات </w:t>
      </w:r>
      <w:r w:rsidRPr="00BF6183">
        <w:rPr>
          <w:rFonts w:asciiTheme="minorBidi" w:hAnsiTheme="minorBidi"/>
          <w:sz w:val="28"/>
          <w:szCs w:val="28"/>
          <w:lang w:bidi="ar-SY"/>
        </w:rPr>
        <w:t>HER2</w:t>
      </w:r>
      <w:r w:rsidRPr="00BF6183">
        <w:rPr>
          <w:rFonts w:asciiTheme="minorBidi" w:hAnsiTheme="minorBidi" w:hint="cs"/>
          <w:sz w:val="28"/>
          <w:szCs w:val="28"/>
          <w:rtl/>
          <w:lang w:bidi="ar-SY"/>
        </w:rPr>
        <w:t>علىالترتيب61</w:t>
      </w:r>
      <w:r w:rsidRPr="00BF6183">
        <w:rPr>
          <w:rFonts w:asciiTheme="minorBidi" w:hAnsiTheme="minorBidi"/>
          <w:sz w:val="28"/>
          <w:szCs w:val="28"/>
          <w:rtl/>
          <w:lang w:bidi="ar-SY"/>
        </w:rPr>
        <w:t>٫</w:t>
      </w:r>
      <w:r w:rsidRPr="00BF6183">
        <w:rPr>
          <w:rFonts w:asciiTheme="minorBidi" w:hAnsiTheme="minorBidi" w:hint="cs"/>
          <w:sz w:val="28"/>
          <w:szCs w:val="28"/>
          <w:rtl/>
          <w:lang w:bidi="ar-SY"/>
        </w:rPr>
        <w:t>6%،56</w:t>
      </w:r>
      <w:r w:rsidRPr="00BF6183">
        <w:rPr>
          <w:rFonts w:asciiTheme="minorBidi" w:hAnsiTheme="minorBidi"/>
          <w:sz w:val="28"/>
          <w:szCs w:val="28"/>
          <w:rtl/>
          <w:lang w:bidi="ar-SY"/>
        </w:rPr>
        <w:t>٫</w:t>
      </w:r>
      <w:r w:rsidRPr="00BF6183">
        <w:rPr>
          <w:rFonts w:asciiTheme="minorBidi" w:hAnsiTheme="minorBidi" w:hint="cs"/>
          <w:sz w:val="28"/>
          <w:szCs w:val="28"/>
          <w:rtl/>
          <w:lang w:bidi="ar-SY"/>
        </w:rPr>
        <w:t>9%</w:t>
      </w:r>
      <w:r w:rsidR="00B07DCC">
        <w:rPr>
          <w:rFonts w:asciiTheme="minorBidi" w:hAnsiTheme="minorBidi" w:hint="cs"/>
          <w:b/>
          <w:bCs/>
          <w:sz w:val="28"/>
          <w:szCs w:val="28"/>
          <w:rtl/>
          <w:lang w:bidi="ar-SY"/>
        </w:rPr>
        <w:t>.</w:t>
      </w:r>
    </w:p>
    <w:p w:rsidR="00856E7B" w:rsidRPr="00BF6183" w:rsidRDefault="0055409E" w:rsidP="00BF6183">
      <w:pPr>
        <w:jc w:val="both"/>
        <w:rPr>
          <w:rFonts w:asciiTheme="minorBidi" w:hAnsiTheme="minorBidi"/>
          <w:b/>
          <w:bCs/>
          <w:sz w:val="28"/>
          <w:szCs w:val="28"/>
          <w:rtl/>
          <w:lang w:bidi="ar-SY"/>
        </w:rPr>
      </w:pPr>
      <w:r>
        <w:rPr>
          <w:rFonts w:asciiTheme="minorBidi" w:hAnsiTheme="minorBidi" w:hint="cs"/>
          <w:sz w:val="28"/>
          <w:szCs w:val="28"/>
          <w:rtl/>
          <w:lang w:bidi="ar-SY"/>
        </w:rPr>
        <w:t>والجدول(12)</w:t>
      </w:r>
      <w:r w:rsidR="00BF6183" w:rsidRPr="00BF6183">
        <w:rPr>
          <w:rFonts w:asciiTheme="minorBidi" w:hAnsiTheme="minorBidi" w:hint="cs"/>
          <w:sz w:val="28"/>
          <w:szCs w:val="28"/>
          <w:rtl/>
          <w:lang w:bidi="ar-SY"/>
        </w:rPr>
        <w:t>يبين ماسبق</w:t>
      </w:r>
      <w:r w:rsidR="00BF6183">
        <w:rPr>
          <w:rFonts w:asciiTheme="minorBidi" w:hAnsiTheme="minorBidi" w:hint="cs"/>
          <w:sz w:val="28"/>
          <w:szCs w:val="28"/>
          <w:rtl/>
          <w:lang w:bidi="ar-SY"/>
        </w:rPr>
        <w:t>:</w:t>
      </w:r>
    </w:p>
    <w:tbl>
      <w:tblPr>
        <w:tblStyle w:val="a4"/>
        <w:bidiVisual/>
        <w:tblW w:w="0" w:type="auto"/>
        <w:tblLook w:val="04A0"/>
      </w:tblPr>
      <w:tblGrid>
        <w:gridCol w:w="1420"/>
        <w:gridCol w:w="1420"/>
        <w:gridCol w:w="1420"/>
        <w:gridCol w:w="1420"/>
        <w:gridCol w:w="1421"/>
        <w:gridCol w:w="1421"/>
      </w:tblGrid>
      <w:tr w:rsidR="00047CA1" w:rsidTr="0057220D">
        <w:tc>
          <w:tcPr>
            <w:tcW w:w="4260" w:type="dxa"/>
            <w:gridSpan w:val="3"/>
          </w:tcPr>
          <w:p w:rsidR="00047CA1" w:rsidRDefault="00047CA1" w:rsidP="00887505">
            <w:pPr>
              <w:jc w:val="both"/>
              <w:rPr>
                <w:rFonts w:asciiTheme="minorBidi" w:hAnsiTheme="minorBidi"/>
                <w:sz w:val="28"/>
                <w:szCs w:val="28"/>
                <w:lang w:bidi="ar-SY"/>
              </w:rPr>
            </w:pPr>
            <w:r>
              <w:rPr>
                <w:rFonts w:asciiTheme="minorBidi" w:hAnsiTheme="minorBidi"/>
                <w:sz w:val="28"/>
                <w:szCs w:val="28"/>
                <w:lang w:bidi="ar-SY"/>
              </w:rPr>
              <w:t xml:space="preserve">HER2+                     </w:t>
            </w:r>
          </w:p>
        </w:tc>
        <w:tc>
          <w:tcPr>
            <w:tcW w:w="4262" w:type="dxa"/>
            <w:gridSpan w:val="3"/>
          </w:tcPr>
          <w:p w:rsidR="00047CA1" w:rsidRDefault="00047CA1" w:rsidP="00887505">
            <w:pPr>
              <w:jc w:val="both"/>
              <w:rPr>
                <w:rFonts w:asciiTheme="minorBidi" w:hAnsiTheme="minorBidi"/>
                <w:sz w:val="28"/>
                <w:szCs w:val="28"/>
                <w:lang w:bidi="ar-SY"/>
              </w:rPr>
            </w:pPr>
            <w:r>
              <w:rPr>
                <w:rFonts w:asciiTheme="minorBidi" w:hAnsiTheme="minorBidi"/>
                <w:sz w:val="28"/>
                <w:szCs w:val="28"/>
                <w:lang w:bidi="ar-SY"/>
              </w:rPr>
              <w:t xml:space="preserve">HER2-                     </w:t>
            </w:r>
          </w:p>
        </w:tc>
      </w:tr>
      <w:tr w:rsidR="00047CA1" w:rsidTr="00047CA1">
        <w:tc>
          <w:tcPr>
            <w:tcW w:w="1420" w:type="dxa"/>
          </w:tcPr>
          <w:p w:rsidR="00047CA1" w:rsidRDefault="00047CA1" w:rsidP="00887505">
            <w:pPr>
              <w:jc w:val="both"/>
              <w:rPr>
                <w:rFonts w:asciiTheme="minorBidi" w:hAnsiTheme="minorBidi"/>
                <w:sz w:val="28"/>
                <w:szCs w:val="28"/>
                <w:lang w:bidi="ar-SY"/>
              </w:rPr>
            </w:pPr>
            <w:r>
              <w:rPr>
                <w:rFonts w:asciiTheme="minorBidi" w:hAnsiTheme="minorBidi"/>
                <w:sz w:val="28"/>
                <w:szCs w:val="28"/>
                <w:lang w:bidi="ar-SY"/>
              </w:rPr>
              <w:t>PR</w:t>
            </w:r>
          </w:p>
        </w:tc>
        <w:tc>
          <w:tcPr>
            <w:tcW w:w="1420" w:type="dxa"/>
          </w:tcPr>
          <w:p w:rsidR="00047CA1" w:rsidRDefault="00047CA1" w:rsidP="00887505">
            <w:pPr>
              <w:jc w:val="both"/>
              <w:rPr>
                <w:rFonts w:asciiTheme="minorBidi" w:hAnsiTheme="minorBidi"/>
                <w:sz w:val="28"/>
                <w:szCs w:val="28"/>
                <w:rtl/>
                <w:lang w:bidi="ar-SY"/>
              </w:rPr>
            </w:pPr>
            <w:r>
              <w:rPr>
                <w:rFonts w:asciiTheme="minorBidi" w:hAnsiTheme="minorBidi" w:hint="cs"/>
                <w:sz w:val="28"/>
                <w:szCs w:val="28"/>
                <w:rtl/>
                <w:lang w:bidi="ar-SY"/>
              </w:rPr>
              <w:t xml:space="preserve">العدد </w:t>
            </w:r>
          </w:p>
        </w:tc>
        <w:tc>
          <w:tcPr>
            <w:tcW w:w="1420" w:type="dxa"/>
          </w:tcPr>
          <w:p w:rsidR="00047CA1" w:rsidRDefault="00047CA1" w:rsidP="00887505">
            <w:pPr>
              <w:jc w:val="both"/>
              <w:rPr>
                <w:rFonts w:asciiTheme="minorBidi" w:hAnsiTheme="minorBidi"/>
                <w:sz w:val="28"/>
                <w:szCs w:val="28"/>
                <w:rtl/>
                <w:lang w:bidi="ar-SY"/>
              </w:rPr>
            </w:pPr>
            <w:r>
              <w:rPr>
                <w:rFonts w:asciiTheme="minorBidi" w:hAnsiTheme="minorBidi" w:hint="cs"/>
                <w:sz w:val="28"/>
                <w:szCs w:val="28"/>
                <w:rtl/>
                <w:lang w:bidi="ar-SY"/>
              </w:rPr>
              <w:t>النسبة المئوية</w:t>
            </w:r>
          </w:p>
        </w:tc>
        <w:tc>
          <w:tcPr>
            <w:tcW w:w="1420" w:type="dxa"/>
          </w:tcPr>
          <w:p w:rsidR="00047CA1" w:rsidRDefault="005A3AAE" w:rsidP="00887505">
            <w:pPr>
              <w:jc w:val="both"/>
              <w:rPr>
                <w:rFonts w:asciiTheme="minorBidi" w:hAnsiTheme="minorBidi"/>
                <w:sz w:val="28"/>
                <w:szCs w:val="28"/>
                <w:lang w:bidi="ar-SY"/>
              </w:rPr>
            </w:pPr>
            <w:r>
              <w:rPr>
                <w:rFonts w:asciiTheme="minorBidi" w:hAnsiTheme="minorBidi"/>
                <w:sz w:val="28"/>
                <w:szCs w:val="28"/>
                <w:lang w:bidi="ar-SY"/>
              </w:rPr>
              <w:t>PR</w:t>
            </w:r>
          </w:p>
        </w:tc>
        <w:tc>
          <w:tcPr>
            <w:tcW w:w="1421" w:type="dxa"/>
          </w:tcPr>
          <w:p w:rsidR="00047CA1" w:rsidRDefault="005A3AAE" w:rsidP="00887505">
            <w:pPr>
              <w:jc w:val="both"/>
              <w:rPr>
                <w:rFonts w:asciiTheme="minorBidi" w:hAnsiTheme="minorBidi"/>
                <w:sz w:val="28"/>
                <w:szCs w:val="28"/>
                <w:rtl/>
                <w:lang w:bidi="ar-SY"/>
              </w:rPr>
            </w:pPr>
            <w:r>
              <w:rPr>
                <w:rFonts w:asciiTheme="minorBidi" w:hAnsiTheme="minorBidi" w:hint="cs"/>
                <w:sz w:val="28"/>
                <w:szCs w:val="28"/>
                <w:rtl/>
                <w:lang w:bidi="ar-SY"/>
              </w:rPr>
              <w:t>العدد</w:t>
            </w:r>
          </w:p>
        </w:tc>
        <w:tc>
          <w:tcPr>
            <w:tcW w:w="1421" w:type="dxa"/>
          </w:tcPr>
          <w:p w:rsidR="00047CA1" w:rsidRDefault="005A3AAE" w:rsidP="00887505">
            <w:pPr>
              <w:jc w:val="both"/>
              <w:rPr>
                <w:rFonts w:asciiTheme="minorBidi" w:hAnsiTheme="minorBidi"/>
                <w:sz w:val="28"/>
                <w:szCs w:val="28"/>
                <w:rtl/>
                <w:lang w:bidi="ar-SY"/>
              </w:rPr>
            </w:pPr>
            <w:r>
              <w:rPr>
                <w:rFonts w:asciiTheme="minorBidi" w:hAnsiTheme="minorBidi" w:hint="cs"/>
                <w:sz w:val="28"/>
                <w:szCs w:val="28"/>
                <w:rtl/>
                <w:lang w:bidi="ar-SY"/>
              </w:rPr>
              <w:t>النسبة المئوية</w:t>
            </w:r>
          </w:p>
        </w:tc>
      </w:tr>
      <w:tr w:rsidR="00047CA1" w:rsidTr="00047CA1">
        <w:tc>
          <w:tcPr>
            <w:tcW w:w="1420" w:type="dxa"/>
          </w:tcPr>
          <w:p w:rsidR="00047CA1" w:rsidRDefault="005A3AAE" w:rsidP="00887505">
            <w:pPr>
              <w:jc w:val="both"/>
              <w:rPr>
                <w:rFonts w:asciiTheme="minorBidi" w:hAnsiTheme="minorBidi"/>
                <w:sz w:val="28"/>
                <w:szCs w:val="28"/>
                <w:rtl/>
                <w:lang w:bidi="ar-SY"/>
              </w:rPr>
            </w:pPr>
            <w:bookmarkStart w:id="38" w:name="OLE_LINK37"/>
            <w:bookmarkStart w:id="39" w:name="OLE_LINK38"/>
            <w:r>
              <w:rPr>
                <w:rFonts w:asciiTheme="minorBidi" w:hAnsiTheme="minorBidi" w:hint="cs"/>
                <w:sz w:val="28"/>
                <w:szCs w:val="28"/>
                <w:rtl/>
                <w:lang w:bidi="ar-SY"/>
              </w:rPr>
              <w:t>إيجابي</w:t>
            </w:r>
            <w:bookmarkEnd w:id="38"/>
            <w:bookmarkEnd w:id="39"/>
          </w:p>
        </w:tc>
        <w:tc>
          <w:tcPr>
            <w:tcW w:w="1420" w:type="dxa"/>
          </w:tcPr>
          <w:p w:rsidR="00047CA1" w:rsidRDefault="005A3AAE" w:rsidP="00887505">
            <w:pPr>
              <w:jc w:val="both"/>
              <w:rPr>
                <w:rFonts w:asciiTheme="minorBidi" w:hAnsiTheme="minorBidi"/>
                <w:sz w:val="28"/>
                <w:szCs w:val="28"/>
                <w:rtl/>
                <w:lang w:bidi="ar-SY"/>
              </w:rPr>
            </w:pPr>
            <w:r>
              <w:rPr>
                <w:rFonts w:asciiTheme="minorBidi" w:hAnsiTheme="minorBidi" w:hint="cs"/>
                <w:sz w:val="28"/>
                <w:szCs w:val="28"/>
                <w:rtl/>
                <w:lang w:bidi="ar-SY"/>
              </w:rPr>
              <w:t>45</w:t>
            </w:r>
          </w:p>
        </w:tc>
        <w:tc>
          <w:tcPr>
            <w:tcW w:w="1420" w:type="dxa"/>
          </w:tcPr>
          <w:p w:rsidR="00047CA1" w:rsidRDefault="005A3AAE" w:rsidP="00887505">
            <w:pPr>
              <w:jc w:val="both"/>
              <w:rPr>
                <w:rFonts w:asciiTheme="minorBidi" w:hAnsiTheme="minorBidi"/>
                <w:sz w:val="28"/>
                <w:szCs w:val="28"/>
                <w:rtl/>
                <w:lang w:bidi="ar-SY"/>
              </w:rPr>
            </w:pPr>
            <w:r>
              <w:rPr>
                <w:rFonts w:asciiTheme="minorBidi" w:hAnsiTheme="minorBidi" w:hint="cs"/>
                <w:sz w:val="28"/>
                <w:szCs w:val="28"/>
                <w:rtl/>
                <w:lang w:bidi="ar-SY"/>
              </w:rPr>
              <w:t>61</w:t>
            </w:r>
            <w:r>
              <w:rPr>
                <w:rFonts w:ascii="Arial" w:hAnsi="Arial" w:cs="Arial"/>
                <w:sz w:val="28"/>
                <w:szCs w:val="28"/>
                <w:rtl/>
                <w:lang w:bidi="ar-SY"/>
              </w:rPr>
              <w:t>٫</w:t>
            </w:r>
            <w:r>
              <w:rPr>
                <w:rFonts w:asciiTheme="minorBidi" w:hAnsiTheme="minorBidi" w:hint="cs"/>
                <w:sz w:val="28"/>
                <w:szCs w:val="28"/>
                <w:rtl/>
                <w:lang w:bidi="ar-SY"/>
              </w:rPr>
              <w:t>6%</w:t>
            </w:r>
          </w:p>
        </w:tc>
        <w:tc>
          <w:tcPr>
            <w:tcW w:w="1420" w:type="dxa"/>
          </w:tcPr>
          <w:p w:rsidR="00047CA1" w:rsidRDefault="005A3AAE" w:rsidP="00887505">
            <w:pPr>
              <w:jc w:val="both"/>
              <w:rPr>
                <w:rFonts w:asciiTheme="minorBidi" w:hAnsiTheme="minorBidi"/>
                <w:sz w:val="28"/>
                <w:szCs w:val="28"/>
                <w:rtl/>
                <w:lang w:bidi="ar-SY"/>
              </w:rPr>
            </w:pPr>
            <w:r>
              <w:rPr>
                <w:rFonts w:asciiTheme="minorBidi" w:hAnsiTheme="minorBidi"/>
                <w:sz w:val="28"/>
                <w:szCs w:val="28"/>
                <w:rtl/>
                <w:lang w:bidi="ar-SY"/>
              </w:rPr>
              <w:t>إيجابي</w:t>
            </w:r>
          </w:p>
        </w:tc>
        <w:tc>
          <w:tcPr>
            <w:tcW w:w="1421" w:type="dxa"/>
          </w:tcPr>
          <w:p w:rsidR="00047CA1" w:rsidRDefault="005A3AAE" w:rsidP="00887505">
            <w:pPr>
              <w:jc w:val="both"/>
              <w:rPr>
                <w:rFonts w:asciiTheme="minorBidi" w:hAnsiTheme="minorBidi"/>
                <w:sz w:val="28"/>
                <w:szCs w:val="28"/>
                <w:rtl/>
                <w:lang w:bidi="ar-SY"/>
              </w:rPr>
            </w:pPr>
            <w:r>
              <w:rPr>
                <w:rFonts w:asciiTheme="minorBidi" w:hAnsiTheme="minorBidi" w:hint="cs"/>
                <w:sz w:val="28"/>
                <w:szCs w:val="28"/>
                <w:rtl/>
                <w:lang w:bidi="ar-SY"/>
              </w:rPr>
              <w:t>103</w:t>
            </w:r>
          </w:p>
        </w:tc>
        <w:tc>
          <w:tcPr>
            <w:tcW w:w="1421" w:type="dxa"/>
          </w:tcPr>
          <w:p w:rsidR="00047CA1" w:rsidRDefault="005A3AAE" w:rsidP="00887505">
            <w:pPr>
              <w:jc w:val="both"/>
              <w:rPr>
                <w:rFonts w:asciiTheme="minorBidi" w:hAnsiTheme="minorBidi"/>
                <w:sz w:val="28"/>
                <w:szCs w:val="28"/>
                <w:rtl/>
                <w:lang w:bidi="ar-SY"/>
              </w:rPr>
            </w:pPr>
            <w:r>
              <w:rPr>
                <w:rFonts w:asciiTheme="minorBidi" w:hAnsiTheme="minorBidi" w:hint="cs"/>
                <w:sz w:val="28"/>
                <w:szCs w:val="28"/>
                <w:rtl/>
                <w:lang w:bidi="ar-SY"/>
              </w:rPr>
              <w:t>56</w:t>
            </w:r>
            <w:r>
              <w:rPr>
                <w:rFonts w:ascii="Arial" w:hAnsi="Arial" w:cs="Arial"/>
                <w:sz w:val="28"/>
                <w:szCs w:val="28"/>
                <w:rtl/>
                <w:lang w:bidi="ar-SY"/>
              </w:rPr>
              <w:t>٫</w:t>
            </w:r>
            <w:r>
              <w:rPr>
                <w:rFonts w:asciiTheme="minorBidi" w:hAnsiTheme="minorBidi" w:hint="cs"/>
                <w:sz w:val="28"/>
                <w:szCs w:val="28"/>
                <w:rtl/>
                <w:lang w:bidi="ar-SY"/>
              </w:rPr>
              <w:t>9%</w:t>
            </w:r>
          </w:p>
        </w:tc>
      </w:tr>
      <w:tr w:rsidR="00047CA1" w:rsidTr="00047CA1">
        <w:tc>
          <w:tcPr>
            <w:tcW w:w="1420" w:type="dxa"/>
          </w:tcPr>
          <w:p w:rsidR="00047CA1" w:rsidRDefault="005A3AAE" w:rsidP="00887505">
            <w:pPr>
              <w:jc w:val="both"/>
              <w:rPr>
                <w:rFonts w:asciiTheme="minorBidi" w:hAnsiTheme="minorBidi"/>
                <w:sz w:val="28"/>
                <w:szCs w:val="28"/>
                <w:rtl/>
                <w:lang w:bidi="ar-SY"/>
              </w:rPr>
            </w:pPr>
            <w:r>
              <w:rPr>
                <w:rFonts w:asciiTheme="minorBidi" w:hAnsiTheme="minorBidi" w:hint="cs"/>
                <w:sz w:val="28"/>
                <w:szCs w:val="28"/>
                <w:rtl/>
                <w:lang w:bidi="ar-SY"/>
              </w:rPr>
              <w:t>سلبي</w:t>
            </w:r>
          </w:p>
        </w:tc>
        <w:tc>
          <w:tcPr>
            <w:tcW w:w="1420" w:type="dxa"/>
          </w:tcPr>
          <w:p w:rsidR="00047CA1" w:rsidRDefault="00F46024" w:rsidP="00887505">
            <w:pPr>
              <w:jc w:val="both"/>
              <w:rPr>
                <w:rFonts w:asciiTheme="minorBidi" w:hAnsiTheme="minorBidi"/>
                <w:sz w:val="28"/>
                <w:szCs w:val="28"/>
                <w:rtl/>
                <w:lang w:bidi="ar-SY"/>
              </w:rPr>
            </w:pPr>
            <w:r>
              <w:rPr>
                <w:rFonts w:asciiTheme="minorBidi" w:hAnsiTheme="minorBidi" w:hint="cs"/>
                <w:sz w:val="28"/>
                <w:szCs w:val="28"/>
                <w:rtl/>
                <w:lang w:bidi="ar-SY"/>
              </w:rPr>
              <w:t>20</w:t>
            </w:r>
          </w:p>
        </w:tc>
        <w:tc>
          <w:tcPr>
            <w:tcW w:w="1420" w:type="dxa"/>
          </w:tcPr>
          <w:p w:rsidR="00047CA1" w:rsidRDefault="005A3AAE" w:rsidP="00887505">
            <w:pPr>
              <w:jc w:val="both"/>
              <w:rPr>
                <w:rFonts w:asciiTheme="minorBidi" w:hAnsiTheme="minorBidi"/>
                <w:sz w:val="28"/>
                <w:szCs w:val="28"/>
                <w:rtl/>
                <w:lang w:bidi="ar-SY"/>
              </w:rPr>
            </w:pPr>
            <w:r>
              <w:rPr>
                <w:rFonts w:asciiTheme="minorBidi" w:hAnsiTheme="minorBidi" w:hint="cs"/>
                <w:sz w:val="28"/>
                <w:szCs w:val="28"/>
                <w:rtl/>
                <w:lang w:bidi="ar-SY"/>
              </w:rPr>
              <w:t>20</w:t>
            </w:r>
            <w:r>
              <w:rPr>
                <w:rFonts w:ascii="Arial" w:hAnsi="Arial" w:cs="Arial"/>
                <w:sz w:val="28"/>
                <w:szCs w:val="28"/>
                <w:rtl/>
                <w:lang w:bidi="ar-SY"/>
              </w:rPr>
              <w:t>٫</w:t>
            </w:r>
            <w:r>
              <w:rPr>
                <w:rFonts w:asciiTheme="minorBidi" w:hAnsiTheme="minorBidi" w:hint="cs"/>
                <w:sz w:val="28"/>
                <w:szCs w:val="28"/>
                <w:rtl/>
                <w:lang w:bidi="ar-SY"/>
              </w:rPr>
              <w:t>5%</w:t>
            </w:r>
          </w:p>
        </w:tc>
        <w:tc>
          <w:tcPr>
            <w:tcW w:w="1420" w:type="dxa"/>
          </w:tcPr>
          <w:p w:rsidR="00047CA1" w:rsidRDefault="005A3AAE" w:rsidP="00887505">
            <w:pPr>
              <w:jc w:val="both"/>
              <w:rPr>
                <w:rFonts w:asciiTheme="minorBidi" w:hAnsiTheme="minorBidi"/>
                <w:sz w:val="28"/>
                <w:szCs w:val="28"/>
                <w:rtl/>
                <w:lang w:bidi="ar-SY"/>
              </w:rPr>
            </w:pPr>
            <w:r>
              <w:rPr>
                <w:rFonts w:asciiTheme="minorBidi" w:hAnsiTheme="minorBidi" w:hint="cs"/>
                <w:sz w:val="28"/>
                <w:szCs w:val="28"/>
                <w:rtl/>
                <w:lang w:bidi="ar-SY"/>
              </w:rPr>
              <w:t>سلبي</w:t>
            </w:r>
          </w:p>
        </w:tc>
        <w:tc>
          <w:tcPr>
            <w:tcW w:w="1421" w:type="dxa"/>
          </w:tcPr>
          <w:p w:rsidR="00047CA1" w:rsidRDefault="00F46024" w:rsidP="00887505">
            <w:pPr>
              <w:jc w:val="both"/>
              <w:rPr>
                <w:rFonts w:asciiTheme="minorBidi" w:hAnsiTheme="minorBidi"/>
                <w:sz w:val="28"/>
                <w:szCs w:val="28"/>
                <w:rtl/>
                <w:lang w:bidi="ar-SY"/>
              </w:rPr>
            </w:pPr>
            <w:r>
              <w:rPr>
                <w:rFonts w:asciiTheme="minorBidi" w:hAnsiTheme="minorBidi" w:hint="cs"/>
                <w:sz w:val="28"/>
                <w:szCs w:val="28"/>
                <w:rtl/>
                <w:lang w:bidi="ar-SY"/>
              </w:rPr>
              <w:t>12</w:t>
            </w:r>
          </w:p>
        </w:tc>
        <w:tc>
          <w:tcPr>
            <w:tcW w:w="1421" w:type="dxa"/>
          </w:tcPr>
          <w:p w:rsidR="00047CA1" w:rsidRDefault="005A3AAE" w:rsidP="00887505">
            <w:pPr>
              <w:jc w:val="both"/>
              <w:rPr>
                <w:rFonts w:asciiTheme="minorBidi" w:hAnsiTheme="minorBidi"/>
                <w:sz w:val="28"/>
                <w:szCs w:val="28"/>
                <w:rtl/>
                <w:lang w:bidi="ar-SY"/>
              </w:rPr>
            </w:pPr>
            <w:r>
              <w:rPr>
                <w:rFonts w:asciiTheme="minorBidi" w:hAnsiTheme="minorBidi" w:hint="cs"/>
                <w:sz w:val="28"/>
                <w:szCs w:val="28"/>
                <w:rtl/>
                <w:lang w:bidi="ar-SY"/>
              </w:rPr>
              <w:t>9</w:t>
            </w:r>
            <w:r>
              <w:rPr>
                <w:rFonts w:ascii="Arial" w:hAnsi="Arial" w:cs="Arial"/>
                <w:sz w:val="28"/>
                <w:szCs w:val="28"/>
                <w:rtl/>
                <w:lang w:bidi="ar-SY"/>
              </w:rPr>
              <w:t>٫</w:t>
            </w:r>
            <w:r>
              <w:rPr>
                <w:rFonts w:asciiTheme="minorBidi" w:hAnsiTheme="minorBidi" w:hint="cs"/>
                <w:sz w:val="28"/>
                <w:szCs w:val="28"/>
                <w:rtl/>
                <w:lang w:bidi="ar-SY"/>
              </w:rPr>
              <w:t>4%</w:t>
            </w:r>
          </w:p>
        </w:tc>
      </w:tr>
    </w:tbl>
    <w:p w:rsidR="00046C0E" w:rsidRDefault="00B50868" w:rsidP="00887505">
      <w:pPr>
        <w:jc w:val="both"/>
        <w:rPr>
          <w:rFonts w:asciiTheme="minorBidi" w:hAnsiTheme="minorBidi"/>
          <w:b/>
          <w:bCs/>
          <w:sz w:val="28"/>
          <w:szCs w:val="28"/>
          <w:rtl/>
          <w:lang w:bidi="ar-SY"/>
        </w:rPr>
      </w:pPr>
      <w:r w:rsidRPr="00B50868">
        <w:rPr>
          <w:rFonts w:asciiTheme="minorBidi" w:hAnsiTheme="minorBidi" w:cs="Arial"/>
          <w:b/>
          <w:bCs/>
          <w:noProof/>
          <w:sz w:val="28"/>
          <w:szCs w:val="28"/>
          <w:rtl/>
        </w:rPr>
        <w:drawing>
          <wp:inline distT="0" distB="0" distL="0" distR="0">
            <wp:extent cx="5270500" cy="3074670"/>
            <wp:effectExtent l="50800" t="25400" r="38100" b="74930"/>
            <wp:docPr id="14"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EF6991" w:rsidRDefault="00EF6991" w:rsidP="00887505">
      <w:pPr>
        <w:jc w:val="both"/>
        <w:rPr>
          <w:rFonts w:asciiTheme="minorBidi" w:hAnsiTheme="minorBidi"/>
          <w:b/>
          <w:bCs/>
          <w:sz w:val="28"/>
          <w:szCs w:val="28"/>
          <w:rtl/>
          <w:lang w:bidi="ar-SY"/>
        </w:rPr>
      </w:pPr>
    </w:p>
    <w:p w:rsidR="003822B4" w:rsidRDefault="003822B4" w:rsidP="00887505">
      <w:pPr>
        <w:jc w:val="both"/>
        <w:rPr>
          <w:rFonts w:asciiTheme="minorBidi" w:hAnsiTheme="minorBidi"/>
          <w:b/>
          <w:bCs/>
          <w:sz w:val="28"/>
          <w:szCs w:val="28"/>
          <w:rtl/>
          <w:lang w:bidi="ar-SY"/>
        </w:rPr>
      </w:pPr>
      <w:r w:rsidRPr="003822B4">
        <w:rPr>
          <w:rFonts w:asciiTheme="minorBidi" w:hAnsiTheme="minorBidi" w:hint="cs"/>
          <w:b/>
          <w:bCs/>
          <w:sz w:val="28"/>
          <w:szCs w:val="28"/>
          <w:rtl/>
          <w:lang w:bidi="ar-SY"/>
        </w:rPr>
        <w:lastRenderedPageBreak/>
        <w:t>التوزع حسب حدوث النكس:</w:t>
      </w:r>
    </w:p>
    <w:p w:rsidR="003822B4" w:rsidRDefault="005E3AE7" w:rsidP="00081235">
      <w:pPr>
        <w:jc w:val="both"/>
        <w:rPr>
          <w:rFonts w:asciiTheme="minorBidi" w:hAnsiTheme="minorBidi"/>
          <w:sz w:val="28"/>
          <w:szCs w:val="28"/>
          <w:rtl/>
          <w:lang w:bidi="ar-SY"/>
        </w:rPr>
      </w:pPr>
      <w:r w:rsidRPr="00081235">
        <w:rPr>
          <w:rFonts w:asciiTheme="minorBidi" w:hAnsiTheme="minorBidi" w:hint="cs"/>
          <w:sz w:val="28"/>
          <w:szCs w:val="28"/>
          <w:rtl/>
          <w:lang w:bidi="ar-SY"/>
        </w:rPr>
        <w:t>بلغت نسبة النكس32</w:t>
      </w:r>
      <w:r w:rsidRPr="00081235">
        <w:rPr>
          <w:rFonts w:asciiTheme="minorBidi" w:hAnsiTheme="minorBidi"/>
          <w:sz w:val="28"/>
          <w:szCs w:val="28"/>
          <w:rtl/>
          <w:lang w:bidi="ar-SY"/>
        </w:rPr>
        <w:t>٫</w:t>
      </w:r>
      <w:r w:rsidRPr="00081235">
        <w:rPr>
          <w:rFonts w:asciiTheme="minorBidi" w:hAnsiTheme="minorBidi" w:hint="cs"/>
          <w:sz w:val="28"/>
          <w:szCs w:val="28"/>
          <w:rtl/>
          <w:lang w:bidi="ar-SY"/>
        </w:rPr>
        <w:t xml:space="preserve">9%للمريضات إيجابيات </w:t>
      </w:r>
      <w:r w:rsidRPr="00081235">
        <w:rPr>
          <w:rFonts w:asciiTheme="minorBidi" w:hAnsiTheme="minorBidi"/>
          <w:sz w:val="28"/>
          <w:szCs w:val="28"/>
          <w:lang w:bidi="ar-SY"/>
        </w:rPr>
        <w:t>HER2</w:t>
      </w:r>
      <w:r w:rsidR="00081235" w:rsidRPr="00081235">
        <w:rPr>
          <w:rFonts w:asciiTheme="minorBidi" w:hAnsiTheme="minorBidi" w:hint="cs"/>
          <w:sz w:val="28"/>
          <w:szCs w:val="28"/>
          <w:rtl/>
          <w:lang w:bidi="ar-SY"/>
        </w:rPr>
        <w:t>،و9</w:t>
      </w:r>
      <w:r w:rsidR="00081235" w:rsidRPr="00081235">
        <w:rPr>
          <w:rFonts w:asciiTheme="minorBidi" w:hAnsiTheme="minorBidi"/>
          <w:sz w:val="28"/>
          <w:szCs w:val="28"/>
          <w:rtl/>
          <w:lang w:bidi="ar-SY"/>
        </w:rPr>
        <w:t>٫</w:t>
      </w:r>
      <w:r w:rsidR="00081235" w:rsidRPr="00081235">
        <w:rPr>
          <w:rFonts w:asciiTheme="minorBidi" w:hAnsiTheme="minorBidi" w:hint="cs"/>
          <w:sz w:val="28"/>
          <w:szCs w:val="28"/>
          <w:rtl/>
          <w:lang w:bidi="ar-SY"/>
        </w:rPr>
        <w:t xml:space="preserve">9%للمريضات سلبيات </w:t>
      </w:r>
      <w:r w:rsidR="00081235" w:rsidRPr="00081235">
        <w:rPr>
          <w:rFonts w:asciiTheme="minorBidi" w:hAnsiTheme="minorBidi"/>
          <w:sz w:val="28"/>
          <w:szCs w:val="28"/>
          <w:lang w:bidi="ar-SY"/>
        </w:rPr>
        <w:t>HER2</w:t>
      </w:r>
      <w:r w:rsidR="00081235" w:rsidRPr="00081235">
        <w:rPr>
          <w:rFonts w:asciiTheme="minorBidi" w:hAnsiTheme="minorBidi" w:hint="cs"/>
          <w:sz w:val="28"/>
          <w:szCs w:val="28"/>
          <w:rtl/>
          <w:lang w:bidi="ar-SY"/>
        </w:rPr>
        <w:t>،</w:t>
      </w:r>
      <w:r w:rsidR="0055409E">
        <w:rPr>
          <w:rFonts w:asciiTheme="minorBidi" w:hAnsiTheme="minorBidi" w:hint="cs"/>
          <w:sz w:val="28"/>
          <w:szCs w:val="28"/>
          <w:rtl/>
          <w:lang w:bidi="ar-SY"/>
        </w:rPr>
        <w:t>الجدول(</w:t>
      </w:r>
      <w:r w:rsidR="00081235">
        <w:rPr>
          <w:rFonts w:asciiTheme="minorBidi" w:hAnsiTheme="minorBidi" w:hint="cs"/>
          <w:sz w:val="28"/>
          <w:szCs w:val="28"/>
          <w:rtl/>
          <w:lang w:bidi="ar-SY"/>
        </w:rPr>
        <w:t>1</w:t>
      </w:r>
      <w:r w:rsidR="0055409E">
        <w:rPr>
          <w:rFonts w:asciiTheme="minorBidi" w:hAnsiTheme="minorBidi" w:hint="cs"/>
          <w:sz w:val="28"/>
          <w:szCs w:val="28"/>
          <w:rtl/>
          <w:lang w:bidi="ar-SY"/>
        </w:rPr>
        <w:t>3</w:t>
      </w:r>
      <w:r w:rsidR="00081235">
        <w:rPr>
          <w:rFonts w:asciiTheme="minorBidi" w:hAnsiTheme="minorBidi" w:hint="cs"/>
          <w:sz w:val="28"/>
          <w:szCs w:val="28"/>
          <w:rtl/>
          <w:lang w:bidi="ar-SY"/>
        </w:rPr>
        <w:t>)يظهر ماسبق:</w:t>
      </w:r>
    </w:p>
    <w:tbl>
      <w:tblPr>
        <w:tblStyle w:val="a4"/>
        <w:bidiVisual/>
        <w:tblW w:w="0" w:type="auto"/>
        <w:tblLook w:val="04A0"/>
      </w:tblPr>
      <w:tblGrid>
        <w:gridCol w:w="1420"/>
        <w:gridCol w:w="1420"/>
        <w:gridCol w:w="1420"/>
        <w:gridCol w:w="1420"/>
        <w:gridCol w:w="1421"/>
        <w:gridCol w:w="1421"/>
      </w:tblGrid>
      <w:tr w:rsidR="00D33453" w:rsidTr="0057220D">
        <w:tc>
          <w:tcPr>
            <w:tcW w:w="4260" w:type="dxa"/>
            <w:gridSpan w:val="3"/>
          </w:tcPr>
          <w:p w:rsidR="00D33453" w:rsidRDefault="00D33453" w:rsidP="00887505">
            <w:pPr>
              <w:jc w:val="both"/>
              <w:rPr>
                <w:rFonts w:asciiTheme="minorBidi" w:hAnsiTheme="minorBidi"/>
                <w:sz w:val="28"/>
                <w:szCs w:val="28"/>
                <w:lang w:bidi="ar-SY"/>
              </w:rPr>
            </w:pPr>
            <w:r>
              <w:rPr>
                <w:rFonts w:asciiTheme="minorBidi" w:hAnsiTheme="minorBidi"/>
                <w:sz w:val="28"/>
                <w:szCs w:val="28"/>
                <w:lang w:bidi="ar-SY"/>
              </w:rPr>
              <w:t xml:space="preserve">HER2+                    </w:t>
            </w:r>
          </w:p>
        </w:tc>
        <w:tc>
          <w:tcPr>
            <w:tcW w:w="4262" w:type="dxa"/>
            <w:gridSpan w:val="3"/>
          </w:tcPr>
          <w:p w:rsidR="00D33453" w:rsidRDefault="00D33453" w:rsidP="00887505">
            <w:pPr>
              <w:jc w:val="both"/>
              <w:rPr>
                <w:rFonts w:asciiTheme="minorBidi" w:hAnsiTheme="minorBidi"/>
                <w:sz w:val="28"/>
                <w:szCs w:val="28"/>
                <w:lang w:bidi="ar-SY"/>
              </w:rPr>
            </w:pPr>
            <w:r>
              <w:rPr>
                <w:rFonts w:asciiTheme="minorBidi" w:hAnsiTheme="minorBidi"/>
                <w:sz w:val="28"/>
                <w:szCs w:val="28"/>
                <w:lang w:bidi="ar-SY"/>
              </w:rPr>
              <w:t xml:space="preserve">HER2-                    </w:t>
            </w:r>
          </w:p>
        </w:tc>
      </w:tr>
      <w:tr w:rsidR="00D33453" w:rsidTr="00D33453">
        <w:tc>
          <w:tcPr>
            <w:tcW w:w="1420" w:type="dxa"/>
          </w:tcPr>
          <w:p w:rsidR="00D33453" w:rsidRDefault="00D33453" w:rsidP="00887505">
            <w:pPr>
              <w:jc w:val="both"/>
              <w:rPr>
                <w:rFonts w:asciiTheme="minorBidi" w:hAnsiTheme="minorBidi"/>
                <w:sz w:val="28"/>
                <w:szCs w:val="28"/>
                <w:rtl/>
                <w:lang w:bidi="ar-SY"/>
              </w:rPr>
            </w:pPr>
            <w:bookmarkStart w:id="40" w:name="OLE_LINK39"/>
            <w:bookmarkStart w:id="41" w:name="OLE_LINK40"/>
            <w:r>
              <w:rPr>
                <w:rFonts w:asciiTheme="minorBidi" w:hAnsiTheme="minorBidi" w:hint="cs"/>
                <w:sz w:val="28"/>
                <w:szCs w:val="28"/>
                <w:rtl/>
                <w:lang w:bidi="ar-SY"/>
              </w:rPr>
              <w:t>حدوث النكس</w:t>
            </w:r>
            <w:bookmarkEnd w:id="40"/>
            <w:bookmarkEnd w:id="41"/>
          </w:p>
        </w:tc>
        <w:tc>
          <w:tcPr>
            <w:tcW w:w="1420" w:type="dxa"/>
          </w:tcPr>
          <w:p w:rsidR="00D33453" w:rsidRDefault="00D33453" w:rsidP="00887505">
            <w:pPr>
              <w:jc w:val="both"/>
              <w:rPr>
                <w:rFonts w:asciiTheme="minorBidi" w:hAnsiTheme="minorBidi"/>
                <w:sz w:val="28"/>
                <w:szCs w:val="28"/>
                <w:rtl/>
                <w:lang w:bidi="ar-SY"/>
              </w:rPr>
            </w:pPr>
            <w:r>
              <w:rPr>
                <w:rFonts w:asciiTheme="minorBidi" w:hAnsiTheme="minorBidi" w:hint="cs"/>
                <w:sz w:val="28"/>
                <w:szCs w:val="28"/>
                <w:rtl/>
                <w:lang w:bidi="ar-SY"/>
              </w:rPr>
              <w:t>العدد</w:t>
            </w:r>
          </w:p>
        </w:tc>
        <w:tc>
          <w:tcPr>
            <w:tcW w:w="1420" w:type="dxa"/>
          </w:tcPr>
          <w:p w:rsidR="00D33453" w:rsidRDefault="00D33453" w:rsidP="00887505">
            <w:pPr>
              <w:jc w:val="both"/>
              <w:rPr>
                <w:rFonts w:asciiTheme="minorBidi" w:hAnsiTheme="minorBidi"/>
                <w:sz w:val="28"/>
                <w:szCs w:val="28"/>
                <w:rtl/>
                <w:lang w:bidi="ar-SY"/>
              </w:rPr>
            </w:pPr>
            <w:r>
              <w:rPr>
                <w:rFonts w:asciiTheme="minorBidi" w:hAnsiTheme="minorBidi" w:hint="cs"/>
                <w:sz w:val="28"/>
                <w:szCs w:val="28"/>
                <w:rtl/>
                <w:lang w:bidi="ar-SY"/>
              </w:rPr>
              <w:t>النسبة المئوية</w:t>
            </w:r>
          </w:p>
        </w:tc>
        <w:tc>
          <w:tcPr>
            <w:tcW w:w="1420" w:type="dxa"/>
          </w:tcPr>
          <w:p w:rsidR="00D33453" w:rsidRDefault="00D33453" w:rsidP="00887505">
            <w:pPr>
              <w:jc w:val="both"/>
              <w:rPr>
                <w:rFonts w:asciiTheme="minorBidi" w:hAnsiTheme="minorBidi"/>
                <w:sz w:val="28"/>
                <w:szCs w:val="28"/>
                <w:rtl/>
                <w:lang w:bidi="ar-SY"/>
              </w:rPr>
            </w:pPr>
            <w:r>
              <w:rPr>
                <w:rFonts w:asciiTheme="minorBidi" w:hAnsiTheme="minorBidi"/>
                <w:sz w:val="28"/>
                <w:szCs w:val="28"/>
                <w:rtl/>
                <w:lang w:bidi="ar-SY"/>
              </w:rPr>
              <w:t>حدوث النكس</w:t>
            </w:r>
          </w:p>
        </w:tc>
        <w:tc>
          <w:tcPr>
            <w:tcW w:w="1421" w:type="dxa"/>
          </w:tcPr>
          <w:p w:rsidR="00D33453" w:rsidRDefault="00D33453" w:rsidP="00887505">
            <w:pPr>
              <w:jc w:val="both"/>
              <w:rPr>
                <w:rFonts w:asciiTheme="minorBidi" w:hAnsiTheme="minorBidi"/>
                <w:sz w:val="28"/>
                <w:szCs w:val="28"/>
                <w:rtl/>
                <w:lang w:bidi="ar-SY"/>
              </w:rPr>
            </w:pPr>
            <w:r>
              <w:rPr>
                <w:rFonts w:asciiTheme="minorBidi" w:hAnsiTheme="minorBidi" w:hint="cs"/>
                <w:sz w:val="28"/>
                <w:szCs w:val="28"/>
                <w:rtl/>
                <w:lang w:bidi="ar-SY"/>
              </w:rPr>
              <w:t>العدد</w:t>
            </w:r>
          </w:p>
        </w:tc>
        <w:tc>
          <w:tcPr>
            <w:tcW w:w="1421" w:type="dxa"/>
          </w:tcPr>
          <w:p w:rsidR="00D33453" w:rsidRDefault="00D33453" w:rsidP="00887505">
            <w:pPr>
              <w:jc w:val="both"/>
              <w:rPr>
                <w:rFonts w:asciiTheme="minorBidi" w:hAnsiTheme="minorBidi"/>
                <w:sz w:val="28"/>
                <w:szCs w:val="28"/>
                <w:rtl/>
                <w:lang w:bidi="ar-SY"/>
              </w:rPr>
            </w:pPr>
            <w:r>
              <w:rPr>
                <w:rFonts w:asciiTheme="minorBidi" w:hAnsiTheme="minorBidi" w:hint="cs"/>
                <w:sz w:val="28"/>
                <w:szCs w:val="28"/>
                <w:rtl/>
                <w:lang w:bidi="ar-SY"/>
              </w:rPr>
              <w:t>النسبة المئوية</w:t>
            </w:r>
          </w:p>
        </w:tc>
      </w:tr>
      <w:tr w:rsidR="00D33453" w:rsidTr="00D33453">
        <w:tc>
          <w:tcPr>
            <w:tcW w:w="1420" w:type="dxa"/>
          </w:tcPr>
          <w:p w:rsidR="00D33453" w:rsidRDefault="00D33453" w:rsidP="00887505">
            <w:pPr>
              <w:jc w:val="both"/>
              <w:rPr>
                <w:rFonts w:asciiTheme="minorBidi" w:hAnsiTheme="minorBidi"/>
                <w:sz w:val="28"/>
                <w:szCs w:val="28"/>
                <w:rtl/>
                <w:lang w:bidi="ar-SY"/>
              </w:rPr>
            </w:pPr>
            <w:bookmarkStart w:id="42" w:name="OLE_LINK41"/>
            <w:bookmarkStart w:id="43" w:name="OLE_LINK42"/>
            <w:r>
              <w:rPr>
                <w:rFonts w:asciiTheme="minorBidi" w:hAnsiTheme="minorBidi" w:hint="cs"/>
                <w:sz w:val="28"/>
                <w:szCs w:val="28"/>
                <w:rtl/>
                <w:lang w:bidi="ar-SY"/>
              </w:rPr>
              <w:t>موضع</w:t>
            </w:r>
            <w:bookmarkEnd w:id="42"/>
            <w:bookmarkEnd w:id="43"/>
          </w:p>
        </w:tc>
        <w:tc>
          <w:tcPr>
            <w:tcW w:w="1420" w:type="dxa"/>
          </w:tcPr>
          <w:p w:rsidR="00D33453" w:rsidRDefault="00D33453" w:rsidP="00887505">
            <w:pPr>
              <w:jc w:val="both"/>
              <w:rPr>
                <w:rFonts w:asciiTheme="minorBidi" w:hAnsiTheme="minorBidi"/>
                <w:sz w:val="28"/>
                <w:szCs w:val="28"/>
                <w:rtl/>
                <w:lang w:bidi="ar-SY"/>
              </w:rPr>
            </w:pPr>
            <w:r>
              <w:rPr>
                <w:rFonts w:asciiTheme="minorBidi" w:hAnsiTheme="minorBidi" w:hint="cs"/>
                <w:sz w:val="28"/>
                <w:szCs w:val="28"/>
                <w:rtl/>
                <w:lang w:bidi="ar-SY"/>
              </w:rPr>
              <w:t>2</w:t>
            </w:r>
          </w:p>
        </w:tc>
        <w:tc>
          <w:tcPr>
            <w:tcW w:w="1420" w:type="dxa"/>
          </w:tcPr>
          <w:p w:rsidR="00D33453" w:rsidRDefault="00D33453" w:rsidP="00887505">
            <w:pPr>
              <w:jc w:val="both"/>
              <w:rPr>
                <w:rFonts w:asciiTheme="minorBidi" w:hAnsiTheme="minorBidi"/>
                <w:sz w:val="28"/>
                <w:szCs w:val="28"/>
                <w:rtl/>
                <w:lang w:bidi="ar-SY"/>
              </w:rPr>
            </w:pPr>
            <w:r>
              <w:rPr>
                <w:rFonts w:asciiTheme="minorBidi" w:hAnsiTheme="minorBidi" w:hint="cs"/>
                <w:sz w:val="28"/>
                <w:szCs w:val="28"/>
                <w:rtl/>
                <w:lang w:bidi="ar-SY"/>
              </w:rPr>
              <w:t>2</w:t>
            </w:r>
            <w:r>
              <w:rPr>
                <w:rFonts w:ascii="Arial" w:hAnsi="Arial" w:cs="Arial"/>
                <w:sz w:val="28"/>
                <w:szCs w:val="28"/>
                <w:rtl/>
                <w:lang w:bidi="ar-SY"/>
              </w:rPr>
              <w:t>٫</w:t>
            </w:r>
            <w:r>
              <w:rPr>
                <w:rFonts w:asciiTheme="minorBidi" w:hAnsiTheme="minorBidi" w:hint="cs"/>
                <w:sz w:val="28"/>
                <w:szCs w:val="28"/>
                <w:rtl/>
                <w:lang w:bidi="ar-SY"/>
              </w:rPr>
              <w:t>7%</w:t>
            </w:r>
          </w:p>
        </w:tc>
        <w:tc>
          <w:tcPr>
            <w:tcW w:w="1420" w:type="dxa"/>
          </w:tcPr>
          <w:p w:rsidR="00D33453" w:rsidRDefault="00D33453" w:rsidP="00887505">
            <w:pPr>
              <w:jc w:val="both"/>
              <w:rPr>
                <w:rFonts w:asciiTheme="minorBidi" w:hAnsiTheme="minorBidi"/>
                <w:sz w:val="28"/>
                <w:szCs w:val="28"/>
                <w:rtl/>
                <w:lang w:bidi="ar-SY"/>
              </w:rPr>
            </w:pPr>
            <w:r>
              <w:rPr>
                <w:rFonts w:asciiTheme="minorBidi" w:hAnsiTheme="minorBidi"/>
                <w:sz w:val="28"/>
                <w:szCs w:val="28"/>
                <w:rtl/>
                <w:lang w:bidi="ar-SY"/>
              </w:rPr>
              <w:t>موضع</w:t>
            </w:r>
          </w:p>
        </w:tc>
        <w:tc>
          <w:tcPr>
            <w:tcW w:w="1421" w:type="dxa"/>
          </w:tcPr>
          <w:p w:rsidR="00D33453" w:rsidRDefault="00D33453" w:rsidP="00887505">
            <w:pPr>
              <w:jc w:val="both"/>
              <w:rPr>
                <w:rFonts w:asciiTheme="minorBidi" w:hAnsiTheme="minorBidi"/>
                <w:sz w:val="28"/>
                <w:szCs w:val="28"/>
                <w:rtl/>
                <w:lang w:bidi="ar-SY"/>
              </w:rPr>
            </w:pPr>
            <w:r>
              <w:rPr>
                <w:rFonts w:asciiTheme="minorBidi" w:hAnsiTheme="minorBidi" w:hint="cs"/>
                <w:sz w:val="28"/>
                <w:szCs w:val="28"/>
                <w:rtl/>
                <w:lang w:bidi="ar-SY"/>
              </w:rPr>
              <w:t>1</w:t>
            </w:r>
          </w:p>
        </w:tc>
        <w:tc>
          <w:tcPr>
            <w:tcW w:w="1421" w:type="dxa"/>
          </w:tcPr>
          <w:p w:rsidR="00D33453" w:rsidRDefault="00D33453" w:rsidP="00887505">
            <w:pPr>
              <w:jc w:val="both"/>
              <w:rPr>
                <w:rFonts w:asciiTheme="minorBidi" w:hAnsiTheme="minorBidi"/>
                <w:sz w:val="28"/>
                <w:szCs w:val="28"/>
                <w:rtl/>
                <w:lang w:bidi="ar-SY"/>
              </w:rPr>
            </w:pPr>
            <w:r>
              <w:rPr>
                <w:rFonts w:asciiTheme="minorBidi" w:hAnsiTheme="minorBidi" w:hint="cs"/>
                <w:sz w:val="28"/>
                <w:szCs w:val="28"/>
                <w:rtl/>
                <w:lang w:bidi="ar-SY"/>
              </w:rPr>
              <w:t>0</w:t>
            </w:r>
            <w:r>
              <w:rPr>
                <w:rFonts w:ascii="Arial" w:hAnsi="Arial" w:cs="Arial"/>
                <w:sz w:val="28"/>
                <w:szCs w:val="28"/>
                <w:rtl/>
                <w:lang w:bidi="ar-SY"/>
              </w:rPr>
              <w:t>٫</w:t>
            </w:r>
            <w:r>
              <w:rPr>
                <w:rFonts w:asciiTheme="minorBidi" w:hAnsiTheme="minorBidi" w:hint="cs"/>
                <w:sz w:val="28"/>
                <w:szCs w:val="28"/>
                <w:rtl/>
                <w:lang w:bidi="ar-SY"/>
              </w:rPr>
              <w:t>6%</w:t>
            </w:r>
          </w:p>
        </w:tc>
      </w:tr>
      <w:tr w:rsidR="00D33453" w:rsidTr="00D33453">
        <w:tc>
          <w:tcPr>
            <w:tcW w:w="1420" w:type="dxa"/>
          </w:tcPr>
          <w:p w:rsidR="00D33453" w:rsidRDefault="00D33453" w:rsidP="00887505">
            <w:pPr>
              <w:jc w:val="both"/>
              <w:rPr>
                <w:rFonts w:asciiTheme="minorBidi" w:hAnsiTheme="minorBidi"/>
                <w:sz w:val="28"/>
                <w:szCs w:val="28"/>
                <w:rtl/>
                <w:lang w:bidi="ar-SY"/>
              </w:rPr>
            </w:pPr>
            <w:bookmarkStart w:id="44" w:name="OLE_LINK43"/>
            <w:bookmarkStart w:id="45" w:name="OLE_LINK44"/>
            <w:r>
              <w:rPr>
                <w:rFonts w:asciiTheme="minorBidi" w:hAnsiTheme="minorBidi" w:hint="cs"/>
                <w:sz w:val="28"/>
                <w:szCs w:val="28"/>
                <w:rtl/>
                <w:lang w:bidi="ar-SY"/>
              </w:rPr>
              <w:t>بعيد</w:t>
            </w:r>
            <w:bookmarkEnd w:id="44"/>
            <w:bookmarkEnd w:id="45"/>
          </w:p>
        </w:tc>
        <w:tc>
          <w:tcPr>
            <w:tcW w:w="1420" w:type="dxa"/>
          </w:tcPr>
          <w:p w:rsidR="00D33453" w:rsidRDefault="00D33453" w:rsidP="00887505">
            <w:pPr>
              <w:jc w:val="both"/>
              <w:rPr>
                <w:rFonts w:asciiTheme="minorBidi" w:hAnsiTheme="minorBidi"/>
                <w:sz w:val="28"/>
                <w:szCs w:val="28"/>
                <w:rtl/>
                <w:lang w:bidi="ar-SY"/>
              </w:rPr>
            </w:pPr>
            <w:r>
              <w:rPr>
                <w:rFonts w:asciiTheme="minorBidi" w:hAnsiTheme="minorBidi" w:hint="cs"/>
                <w:sz w:val="28"/>
                <w:szCs w:val="28"/>
                <w:rtl/>
                <w:lang w:bidi="ar-SY"/>
              </w:rPr>
              <w:t>24</w:t>
            </w:r>
          </w:p>
        </w:tc>
        <w:tc>
          <w:tcPr>
            <w:tcW w:w="1420" w:type="dxa"/>
          </w:tcPr>
          <w:p w:rsidR="00D33453" w:rsidRDefault="00D33453" w:rsidP="00887505">
            <w:pPr>
              <w:jc w:val="both"/>
              <w:rPr>
                <w:rFonts w:asciiTheme="minorBidi" w:hAnsiTheme="minorBidi"/>
                <w:sz w:val="28"/>
                <w:szCs w:val="28"/>
                <w:rtl/>
                <w:lang w:bidi="ar-SY"/>
              </w:rPr>
            </w:pPr>
            <w:r>
              <w:rPr>
                <w:rFonts w:asciiTheme="minorBidi" w:hAnsiTheme="minorBidi" w:hint="cs"/>
                <w:sz w:val="28"/>
                <w:szCs w:val="28"/>
                <w:rtl/>
                <w:lang w:bidi="ar-SY"/>
              </w:rPr>
              <w:t>32</w:t>
            </w:r>
            <w:r>
              <w:rPr>
                <w:rFonts w:ascii="Arial" w:hAnsi="Arial" w:cs="Arial"/>
                <w:sz w:val="28"/>
                <w:szCs w:val="28"/>
                <w:rtl/>
                <w:lang w:bidi="ar-SY"/>
              </w:rPr>
              <w:t>٫</w:t>
            </w:r>
            <w:r>
              <w:rPr>
                <w:rFonts w:asciiTheme="minorBidi" w:hAnsiTheme="minorBidi" w:hint="cs"/>
                <w:sz w:val="28"/>
                <w:szCs w:val="28"/>
                <w:rtl/>
                <w:lang w:bidi="ar-SY"/>
              </w:rPr>
              <w:t>9%</w:t>
            </w:r>
          </w:p>
        </w:tc>
        <w:tc>
          <w:tcPr>
            <w:tcW w:w="1420" w:type="dxa"/>
          </w:tcPr>
          <w:p w:rsidR="00D33453" w:rsidRDefault="00D33453" w:rsidP="00887505">
            <w:pPr>
              <w:jc w:val="both"/>
              <w:rPr>
                <w:rFonts w:asciiTheme="minorBidi" w:hAnsiTheme="minorBidi"/>
                <w:sz w:val="28"/>
                <w:szCs w:val="28"/>
                <w:rtl/>
                <w:lang w:bidi="ar-SY"/>
              </w:rPr>
            </w:pPr>
            <w:r>
              <w:rPr>
                <w:rFonts w:asciiTheme="minorBidi" w:hAnsiTheme="minorBidi"/>
                <w:sz w:val="28"/>
                <w:szCs w:val="28"/>
                <w:rtl/>
                <w:lang w:bidi="ar-SY"/>
              </w:rPr>
              <w:t>بعيد</w:t>
            </w:r>
          </w:p>
        </w:tc>
        <w:tc>
          <w:tcPr>
            <w:tcW w:w="1421" w:type="dxa"/>
          </w:tcPr>
          <w:p w:rsidR="00D33453" w:rsidRDefault="00D33453" w:rsidP="00887505">
            <w:pPr>
              <w:jc w:val="both"/>
              <w:rPr>
                <w:rFonts w:asciiTheme="minorBidi" w:hAnsiTheme="minorBidi"/>
                <w:sz w:val="28"/>
                <w:szCs w:val="28"/>
                <w:rtl/>
                <w:lang w:bidi="ar-SY"/>
              </w:rPr>
            </w:pPr>
            <w:r>
              <w:rPr>
                <w:rFonts w:asciiTheme="minorBidi" w:hAnsiTheme="minorBidi" w:hint="cs"/>
                <w:sz w:val="28"/>
                <w:szCs w:val="28"/>
                <w:rtl/>
                <w:lang w:bidi="ar-SY"/>
              </w:rPr>
              <w:t>18</w:t>
            </w:r>
          </w:p>
        </w:tc>
        <w:tc>
          <w:tcPr>
            <w:tcW w:w="1421" w:type="dxa"/>
          </w:tcPr>
          <w:p w:rsidR="00D33453" w:rsidRDefault="00D33453" w:rsidP="00887505">
            <w:pPr>
              <w:jc w:val="both"/>
              <w:rPr>
                <w:rFonts w:asciiTheme="minorBidi" w:hAnsiTheme="minorBidi"/>
                <w:sz w:val="28"/>
                <w:szCs w:val="28"/>
                <w:rtl/>
                <w:lang w:bidi="ar-SY"/>
              </w:rPr>
            </w:pPr>
            <w:r>
              <w:rPr>
                <w:rFonts w:asciiTheme="minorBidi" w:hAnsiTheme="minorBidi" w:hint="cs"/>
                <w:sz w:val="28"/>
                <w:szCs w:val="28"/>
                <w:rtl/>
                <w:lang w:bidi="ar-SY"/>
              </w:rPr>
              <w:t>9</w:t>
            </w:r>
            <w:r>
              <w:rPr>
                <w:rFonts w:ascii="Arial" w:hAnsi="Arial" w:cs="Arial"/>
                <w:sz w:val="28"/>
                <w:szCs w:val="28"/>
                <w:rtl/>
                <w:lang w:bidi="ar-SY"/>
              </w:rPr>
              <w:t>٫</w:t>
            </w:r>
            <w:r>
              <w:rPr>
                <w:rFonts w:asciiTheme="minorBidi" w:hAnsiTheme="minorBidi" w:hint="cs"/>
                <w:sz w:val="28"/>
                <w:szCs w:val="28"/>
                <w:rtl/>
                <w:lang w:bidi="ar-SY"/>
              </w:rPr>
              <w:t>9%</w:t>
            </w:r>
          </w:p>
        </w:tc>
      </w:tr>
    </w:tbl>
    <w:p w:rsidR="0062121D" w:rsidRDefault="00B50868" w:rsidP="0062121D">
      <w:pPr>
        <w:jc w:val="both"/>
        <w:rPr>
          <w:sz w:val="28"/>
          <w:szCs w:val="28"/>
          <w:rtl/>
          <w:lang w:bidi="ar-SY"/>
        </w:rPr>
      </w:pPr>
      <w:r w:rsidRPr="00B50868">
        <w:rPr>
          <w:rFonts w:cs="Arial"/>
          <w:noProof/>
          <w:sz w:val="28"/>
          <w:szCs w:val="28"/>
          <w:rtl/>
        </w:rPr>
        <w:drawing>
          <wp:inline distT="0" distB="0" distL="0" distR="0">
            <wp:extent cx="5270500" cy="3074670"/>
            <wp:effectExtent l="50800" t="25400" r="38100" b="74930"/>
            <wp:docPr id="15"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1A6EAB" w:rsidRDefault="007E1FD2" w:rsidP="0062121D">
      <w:pPr>
        <w:jc w:val="both"/>
        <w:rPr>
          <w:sz w:val="28"/>
          <w:szCs w:val="28"/>
          <w:rtl/>
        </w:rPr>
      </w:pPr>
      <w:r>
        <w:rPr>
          <w:rFonts w:hint="cs"/>
          <w:sz w:val="28"/>
          <w:szCs w:val="28"/>
          <w:rtl/>
        </w:rPr>
        <w:t>الجدول (1</w:t>
      </w:r>
      <w:r w:rsidR="0055409E">
        <w:rPr>
          <w:rFonts w:hint="cs"/>
          <w:sz w:val="28"/>
          <w:szCs w:val="28"/>
          <w:rtl/>
        </w:rPr>
        <w:t>4</w:t>
      </w:r>
      <w:r w:rsidR="00A431DC">
        <w:rPr>
          <w:rFonts w:hint="cs"/>
          <w:sz w:val="28"/>
          <w:szCs w:val="28"/>
          <w:rtl/>
        </w:rPr>
        <w:t>) يظهر أماكن النكس:</w:t>
      </w:r>
    </w:p>
    <w:tbl>
      <w:tblPr>
        <w:tblStyle w:val="a4"/>
        <w:bidiVisual/>
        <w:tblW w:w="0" w:type="auto"/>
        <w:tblLook w:val="04A0"/>
      </w:tblPr>
      <w:tblGrid>
        <w:gridCol w:w="1420"/>
        <w:gridCol w:w="1420"/>
        <w:gridCol w:w="1420"/>
        <w:gridCol w:w="1420"/>
        <w:gridCol w:w="1421"/>
        <w:gridCol w:w="1421"/>
      </w:tblGrid>
      <w:tr w:rsidR="00D33453" w:rsidTr="0057220D">
        <w:tc>
          <w:tcPr>
            <w:tcW w:w="4260" w:type="dxa"/>
            <w:gridSpan w:val="3"/>
          </w:tcPr>
          <w:p w:rsidR="00D33453" w:rsidRPr="00D33453" w:rsidRDefault="00D33453" w:rsidP="0062121D">
            <w:pPr>
              <w:jc w:val="both"/>
              <w:rPr>
                <w:b/>
                <w:bCs/>
                <w:sz w:val="28"/>
                <w:szCs w:val="28"/>
                <w:lang w:bidi="ar-SY"/>
              </w:rPr>
            </w:pPr>
            <w:r w:rsidRPr="00D33453">
              <w:rPr>
                <w:b/>
                <w:bCs/>
                <w:sz w:val="28"/>
                <w:szCs w:val="28"/>
                <w:lang w:bidi="ar-SY"/>
              </w:rPr>
              <w:t xml:space="preserve">HER2+                           </w:t>
            </w:r>
          </w:p>
        </w:tc>
        <w:tc>
          <w:tcPr>
            <w:tcW w:w="4262" w:type="dxa"/>
            <w:gridSpan w:val="3"/>
          </w:tcPr>
          <w:p w:rsidR="00D33453" w:rsidRDefault="00D33453" w:rsidP="0062121D">
            <w:pPr>
              <w:jc w:val="both"/>
              <w:rPr>
                <w:sz w:val="28"/>
                <w:szCs w:val="28"/>
                <w:lang w:bidi="ar-SY"/>
              </w:rPr>
            </w:pPr>
            <w:r w:rsidRPr="00D33453">
              <w:rPr>
                <w:b/>
                <w:bCs/>
                <w:sz w:val="28"/>
                <w:szCs w:val="28"/>
                <w:lang w:bidi="ar-SY"/>
              </w:rPr>
              <w:t>HER</w:t>
            </w:r>
            <w:r>
              <w:rPr>
                <w:b/>
                <w:bCs/>
                <w:sz w:val="28"/>
                <w:szCs w:val="28"/>
                <w:lang w:bidi="ar-SY"/>
              </w:rPr>
              <w:t>2-</w:t>
            </w:r>
          </w:p>
        </w:tc>
      </w:tr>
      <w:tr w:rsidR="00D33453" w:rsidTr="00D33453">
        <w:tc>
          <w:tcPr>
            <w:tcW w:w="1420" w:type="dxa"/>
          </w:tcPr>
          <w:p w:rsidR="00D33453" w:rsidRDefault="00D33453" w:rsidP="0062121D">
            <w:pPr>
              <w:jc w:val="both"/>
              <w:rPr>
                <w:sz w:val="28"/>
                <w:szCs w:val="28"/>
                <w:rtl/>
                <w:lang w:bidi="ar-SY"/>
              </w:rPr>
            </w:pPr>
            <w:bookmarkStart w:id="46" w:name="OLE_LINK45"/>
            <w:bookmarkStart w:id="47" w:name="OLE_LINK46"/>
            <w:r>
              <w:rPr>
                <w:rFonts w:hint="cs"/>
                <w:sz w:val="28"/>
                <w:szCs w:val="28"/>
                <w:rtl/>
                <w:lang w:bidi="ar-SY"/>
              </w:rPr>
              <w:t>مكان النكس</w:t>
            </w:r>
            <w:bookmarkEnd w:id="46"/>
            <w:bookmarkEnd w:id="47"/>
          </w:p>
        </w:tc>
        <w:tc>
          <w:tcPr>
            <w:tcW w:w="1420" w:type="dxa"/>
          </w:tcPr>
          <w:p w:rsidR="00D33453" w:rsidRDefault="00D33453" w:rsidP="0062121D">
            <w:pPr>
              <w:jc w:val="both"/>
              <w:rPr>
                <w:sz w:val="28"/>
                <w:szCs w:val="28"/>
                <w:rtl/>
                <w:lang w:bidi="ar-SY"/>
              </w:rPr>
            </w:pPr>
            <w:r>
              <w:rPr>
                <w:rFonts w:hint="cs"/>
                <w:sz w:val="28"/>
                <w:szCs w:val="28"/>
                <w:rtl/>
              </w:rPr>
              <w:t>العدد</w:t>
            </w:r>
          </w:p>
        </w:tc>
        <w:tc>
          <w:tcPr>
            <w:tcW w:w="1420" w:type="dxa"/>
          </w:tcPr>
          <w:p w:rsidR="00D33453" w:rsidRDefault="00D33453" w:rsidP="0062121D">
            <w:pPr>
              <w:jc w:val="both"/>
              <w:rPr>
                <w:sz w:val="28"/>
                <w:szCs w:val="28"/>
                <w:rtl/>
              </w:rPr>
            </w:pPr>
            <w:bookmarkStart w:id="48" w:name="OLE_LINK47"/>
            <w:bookmarkStart w:id="49" w:name="OLE_LINK48"/>
            <w:r>
              <w:rPr>
                <w:rFonts w:hint="cs"/>
                <w:sz w:val="28"/>
                <w:szCs w:val="28"/>
                <w:rtl/>
              </w:rPr>
              <w:t>النسبة المئوية</w:t>
            </w:r>
            <w:bookmarkEnd w:id="48"/>
            <w:bookmarkEnd w:id="49"/>
          </w:p>
        </w:tc>
        <w:tc>
          <w:tcPr>
            <w:tcW w:w="1420" w:type="dxa"/>
          </w:tcPr>
          <w:p w:rsidR="00D33453" w:rsidRDefault="00D33453" w:rsidP="0062121D">
            <w:pPr>
              <w:jc w:val="both"/>
              <w:rPr>
                <w:sz w:val="28"/>
                <w:szCs w:val="28"/>
                <w:rtl/>
              </w:rPr>
            </w:pPr>
            <w:r>
              <w:rPr>
                <w:sz w:val="28"/>
                <w:szCs w:val="28"/>
                <w:rtl/>
                <w:lang w:bidi="ar-SY"/>
              </w:rPr>
              <w:t>مكان النكس</w:t>
            </w:r>
          </w:p>
        </w:tc>
        <w:tc>
          <w:tcPr>
            <w:tcW w:w="1421" w:type="dxa"/>
          </w:tcPr>
          <w:p w:rsidR="00D33453" w:rsidRDefault="00D33453" w:rsidP="0062121D">
            <w:pPr>
              <w:jc w:val="both"/>
              <w:rPr>
                <w:sz w:val="28"/>
                <w:szCs w:val="28"/>
                <w:rtl/>
              </w:rPr>
            </w:pPr>
            <w:r>
              <w:rPr>
                <w:rFonts w:hint="cs"/>
                <w:sz w:val="28"/>
                <w:szCs w:val="28"/>
                <w:rtl/>
              </w:rPr>
              <w:t>العدد</w:t>
            </w:r>
          </w:p>
        </w:tc>
        <w:tc>
          <w:tcPr>
            <w:tcW w:w="1421" w:type="dxa"/>
          </w:tcPr>
          <w:p w:rsidR="00D33453" w:rsidRDefault="00D33453" w:rsidP="0062121D">
            <w:pPr>
              <w:jc w:val="both"/>
              <w:rPr>
                <w:sz w:val="28"/>
                <w:szCs w:val="28"/>
                <w:rtl/>
              </w:rPr>
            </w:pPr>
            <w:r>
              <w:rPr>
                <w:sz w:val="28"/>
                <w:szCs w:val="28"/>
                <w:rtl/>
              </w:rPr>
              <w:t>النسبة المئوية</w:t>
            </w:r>
          </w:p>
        </w:tc>
      </w:tr>
      <w:tr w:rsidR="00D33453" w:rsidTr="00D33453">
        <w:tc>
          <w:tcPr>
            <w:tcW w:w="1420" w:type="dxa"/>
          </w:tcPr>
          <w:p w:rsidR="00D33453" w:rsidRDefault="00D33453" w:rsidP="0062121D">
            <w:pPr>
              <w:jc w:val="both"/>
              <w:rPr>
                <w:sz w:val="28"/>
                <w:szCs w:val="28"/>
                <w:rtl/>
              </w:rPr>
            </w:pPr>
            <w:bookmarkStart w:id="50" w:name="OLE_LINK49"/>
            <w:bookmarkStart w:id="51" w:name="OLE_LINK50"/>
            <w:r>
              <w:rPr>
                <w:rFonts w:hint="cs"/>
                <w:sz w:val="28"/>
                <w:szCs w:val="28"/>
                <w:rtl/>
              </w:rPr>
              <w:t>رئ</w:t>
            </w:r>
            <w:bookmarkEnd w:id="50"/>
            <w:bookmarkEnd w:id="51"/>
            <w:r w:rsidR="0058683F">
              <w:rPr>
                <w:rFonts w:hint="cs"/>
                <w:sz w:val="28"/>
                <w:szCs w:val="28"/>
                <w:rtl/>
              </w:rPr>
              <w:t>ة</w:t>
            </w:r>
          </w:p>
        </w:tc>
        <w:tc>
          <w:tcPr>
            <w:tcW w:w="1420" w:type="dxa"/>
          </w:tcPr>
          <w:p w:rsidR="00D33453" w:rsidRDefault="0058683F" w:rsidP="0062121D">
            <w:pPr>
              <w:jc w:val="both"/>
              <w:rPr>
                <w:sz w:val="28"/>
                <w:szCs w:val="28"/>
                <w:rtl/>
              </w:rPr>
            </w:pPr>
            <w:r>
              <w:rPr>
                <w:rFonts w:hint="cs"/>
                <w:sz w:val="28"/>
                <w:szCs w:val="28"/>
                <w:rtl/>
              </w:rPr>
              <w:t>8</w:t>
            </w:r>
          </w:p>
        </w:tc>
        <w:tc>
          <w:tcPr>
            <w:tcW w:w="1420" w:type="dxa"/>
          </w:tcPr>
          <w:p w:rsidR="00D33453" w:rsidRDefault="0058683F" w:rsidP="0062121D">
            <w:pPr>
              <w:jc w:val="both"/>
              <w:rPr>
                <w:sz w:val="28"/>
                <w:szCs w:val="28"/>
                <w:rtl/>
              </w:rPr>
            </w:pPr>
            <w:r>
              <w:rPr>
                <w:rFonts w:hint="cs"/>
                <w:sz w:val="28"/>
                <w:szCs w:val="28"/>
                <w:rtl/>
              </w:rPr>
              <w:t>11%</w:t>
            </w:r>
          </w:p>
        </w:tc>
        <w:tc>
          <w:tcPr>
            <w:tcW w:w="1420" w:type="dxa"/>
          </w:tcPr>
          <w:p w:rsidR="00D33453" w:rsidRDefault="0058683F" w:rsidP="0062121D">
            <w:pPr>
              <w:jc w:val="both"/>
              <w:rPr>
                <w:sz w:val="28"/>
                <w:szCs w:val="28"/>
                <w:rtl/>
              </w:rPr>
            </w:pPr>
            <w:r>
              <w:rPr>
                <w:sz w:val="28"/>
                <w:szCs w:val="28"/>
                <w:rtl/>
              </w:rPr>
              <w:t>رئ</w:t>
            </w:r>
            <w:r>
              <w:rPr>
                <w:rFonts w:hint="cs"/>
                <w:sz w:val="28"/>
                <w:szCs w:val="28"/>
                <w:rtl/>
              </w:rPr>
              <w:t>ة</w:t>
            </w:r>
          </w:p>
        </w:tc>
        <w:tc>
          <w:tcPr>
            <w:tcW w:w="1421" w:type="dxa"/>
          </w:tcPr>
          <w:p w:rsidR="00D33453" w:rsidRDefault="0058683F" w:rsidP="0062121D">
            <w:pPr>
              <w:jc w:val="both"/>
              <w:rPr>
                <w:sz w:val="28"/>
                <w:szCs w:val="28"/>
                <w:rtl/>
              </w:rPr>
            </w:pPr>
            <w:r>
              <w:rPr>
                <w:rFonts w:hint="cs"/>
                <w:sz w:val="28"/>
                <w:szCs w:val="28"/>
                <w:rtl/>
              </w:rPr>
              <w:t>2</w:t>
            </w:r>
          </w:p>
        </w:tc>
        <w:tc>
          <w:tcPr>
            <w:tcW w:w="1421" w:type="dxa"/>
          </w:tcPr>
          <w:p w:rsidR="00D33453" w:rsidRDefault="0058683F" w:rsidP="0062121D">
            <w:pPr>
              <w:jc w:val="both"/>
              <w:rPr>
                <w:sz w:val="28"/>
                <w:szCs w:val="28"/>
                <w:rtl/>
              </w:rPr>
            </w:pPr>
            <w:r>
              <w:rPr>
                <w:rFonts w:hint="cs"/>
                <w:sz w:val="28"/>
                <w:szCs w:val="28"/>
                <w:rtl/>
              </w:rPr>
              <w:t>1</w:t>
            </w:r>
            <w:r>
              <w:rPr>
                <w:rFonts w:ascii="Arial" w:hAnsi="Arial" w:cs="Arial"/>
                <w:sz w:val="28"/>
                <w:szCs w:val="28"/>
                <w:rtl/>
              </w:rPr>
              <w:t>٫</w:t>
            </w:r>
            <w:r>
              <w:rPr>
                <w:rFonts w:hint="cs"/>
                <w:sz w:val="28"/>
                <w:szCs w:val="28"/>
                <w:rtl/>
              </w:rPr>
              <w:t>1%</w:t>
            </w:r>
          </w:p>
        </w:tc>
      </w:tr>
      <w:tr w:rsidR="00D33453" w:rsidTr="00D33453">
        <w:tc>
          <w:tcPr>
            <w:tcW w:w="1420" w:type="dxa"/>
          </w:tcPr>
          <w:p w:rsidR="00D33453" w:rsidRDefault="0058683F" w:rsidP="0062121D">
            <w:pPr>
              <w:jc w:val="both"/>
              <w:rPr>
                <w:sz w:val="28"/>
                <w:szCs w:val="28"/>
                <w:rtl/>
              </w:rPr>
            </w:pPr>
            <w:r>
              <w:rPr>
                <w:rFonts w:hint="cs"/>
                <w:sz w:val="28"/>
                <w:szCs w:val="28"/>
                <w:rtl/>
              </w:rPr>
              <w:t>كبد</w:t>
            </w:r>
          </w:p>
        </w:tc>
        <w:tc>
          <w:tcPr>
            <w:tcW w:w="1420" w:type="dxa"/>
          </w:tcPr>
          <w:p w:rsidR="00D33453" w:rsidRDefault="0058683F" w:rsidP="0062121D">
            <w:pPr>
              <w:jc w:val="both"/>
              <w:rPr>
                <w:sz w:val="28"/>
                <w:szCs w:val="28"/>
                <w:rtl/>
              </w:rPr>
            </w:pPr>
            <w:r>
              <w:rPr>
                <w:rFonts w:hint="cs"/>
                <w:sz w:val="28"/>
                <w:szCs w:val="28"/>
                <w:rtl/>
              </w:rPr>
              <w:t>2</w:t>
            </w:r>
          </w:p>
        </w:tc>
        <w:tc>
          <w:tcPr>
            <w:tcW w:w="1420" w:type="dxa"/>
          </w:tcPr>
          <w:p w:rsidR="00D33453" w:rsidRDefault="0058683F" w:rsidP="0062121D">
            <w:pPr>
              <w:jc w:val="both"/>
              <w:rPr>
                <w:sz w:val="28"/>
                <w:szCs w:val="28"/>
                <w:rtl/>
              </w:rPr>
            </w:pPr>
            <w:r>
              <w:rPr>
                <w:rFonts w:hint="cs"/>
                <w:sz w:val="28"/>
                <w:szCs w:val="28"/>
                <w:rtl/>
              </w:rPr>
              <w:t>2</w:t>
            </w:r>
            <w:r>
              <w:rPr>
                <w:rFonts w:ascii="Arial" w:hAnsi="Arial" w:cs="Arial"/>
                <w:sz w:val="28"/>
                <w:szCs w:val="28"/>
                <w:rtl/>
              </w:rPr>
              <w:t>٫</w:t>
            </w:r>
            <w:r>
              <w:rPr>
                <w:rFonts w:hint="cs"/>
                <w:sz w:val="28"/>
                <w:szCs w:val="28"/>
                <w:rtl/>
              </w:rPr>
              <w:t>7%</w:t>
            </w:r>
          </w:p>
        </w:tc>
        <w:tc>
          <w:tcPr>
            <w:tcW w:w="1420" w:type="dxa"/>
          </w:tcPr>
          <w:p w:rsidR="00D33453" w:rsidRDefault="0058683F" w:rsidP="0062121D">
            <w:pPr>
              <w:jc w:val="both"/>
              <w:rPr>
                <w:sz w:val="28"/>
                <w:szCs w:val="28"/>
                <w:rtl/>
              </w:rPr>
            </w:pPr>
            <w:r>
              <w:rPr>
                <w:rFonts w:hint="cs"/>
                <w:sz w:val="28"/>
                <w:szCs w:val="28"/>
                <w:rtl/>
              </w:rPr>
              <w:t>كبد</w:t>
            </w:r>
          </w:p>
        </w:tc>
        <w:tc>
          <w:tcPr>
            <w:tcW w:w="1421" w:type="dxa"/>
          </w:tcPr>
          <w:p w:rsidR="00D33453" w:rsidRDefault="0058683F" w:rsidP="0062121D">
            <w:pPr>
              <w:jc w:val="both"/>
              <w:rPr>
                <w:sz w:val="28"/>
                <w:szCs w:val="28"/>
                <w:rtl/>
              </w:rPr>
            </w:pPr>
            <w:r>
              <w:rPr>
                <w:rFonts w:hint="cs"/>
                <w:sz w:val="28"/>
                <w:szCs w:val="28"/>
                <w:rtl/>
              </w:rPr>
              <w:t>1</w:t>
            </w:r>
          </w:p>
        </w:tc>
        <w:tc>
          <w:tcPr>
            <w:tcW w:w="1421" w:type="dxa"/>
          </w:tcPr>
          <w:p w:rsidR="00D33453" w:rsidRDefault="0058683F" w:rsidP="0062121D">
            <w:pPr>
              <w:jc w:val="both"/>
              <w:rPr>
                <w:sz w:val="28"/>
                <w:szCs w:val="28"/>
                <w:rtl/>
              </w:rPr>
            </w:pPr>
            <w:r>
              <w:rPr>
                <w:rFonts w:hint="cs"/>
                <w:sz w:val="28"/>
                <w:szCs w:val="28"/>
                <w:rtl/>
              </w:rPr>
              <w:t>0</w:t>
            </w:r>
            <w:r>
              <w:rPr>
                <w:rFonts w:ascii="Arial" w:hAnsi="Arial" w:cs="Arial"/>
                <w:sz w:val="28"/>
                <w:szCs w:val="28"/>
                <w:rtl/>
              </w:rPr>
              <w:t>٫</w:t>
            </w:r>
            <w:r>
              <w:rPr>
                <w:rFonts w:hint="cs"/>
                <w:sz w:val="28"/>
                <w:szCs w:val="28"/>
                <w:rtl/>
              </w:rPr>
              <w:t>6%</w:t>
            </w:r>
          </w:p>
        </w:tc>
      </w:tr>
      <w:tr w:rsidR="00D33453" w:rsidTr="00D33453">
        <w:tc>
          <w:tcPr>
            <w:tcW w:w="1420" w:type="dxa"/>
          </w:tcPr>
          <w:p w:rsidR="00D33453" w:rsidRDefault="0058683F" w:rsidP="0062121D">
            <w:pPr>
              <w:jc w:val="both"/>
              <w:rPr>
                <w:sz w:val="28"/>
                <w:szCs w:val="28"/>
                <w:rtl/>
              </w:rPr>
            </w:pPr>
            <w:r>
              <w:rPr>
                <w:rFonts w:hint="cs"/>
                <w:sz w:val="28"/>
                <w:szCs w:val="28"/>
                <w:rtl/>
              </w:rPr>
              <w:t>عظم</w:t>
            </w:r>
          </w:p>
        </w:tc>
        <w:tc>
          <w:tcPr>
            <w:tcW w:w="1420" w:type="dxa"/>
          </w:tcPr>
          <w:p w:rsidR="00D33453" w:rsidRDefault="0058683F" w:rsidP="0062121D">
            <w:pPr>
              <w:jc w:val="both"/>
              <w:rPr>
                <w:sz w:val="28"/>
                <w:szCs w:val="28"/>
                <w:rtl/>
              </w:rPr>
            </w:pPr>
            <w:r>
              <w:rPr>
                <w:rFonts w:hint="cs"/>
                <w:sz w:val="28"/>
                <w:szCs w:val="28"/>
                <w:rtl/>
              </w:rPr>
              <w:t>12</w:t>
            </w:r>
          </w:p>
        </w:tc>
        <w:tc>
          <w:tcPr>
            <w:tcW w:w="1420" w:type="dxa"/>
          </w:tcPr>
          <w:p w:rsidR="00D33453" w:rsidRDefault="0058683F" w:rsidP="0062121D">
            <w:pPr>
              <w:jc w:val="both"/>
              <w:rPr>
                <w:sz w:val="28"/>
                <w:szCs w:val="28"/>
                <w:rtl/>
              </w:rPr>
            </w:pPr>
            <w:r>
              <w:rPr>
                <w:rFonts w:hint="cs"/>
                <w:sz w:val="28"/>
                <w:szCs w:val="28"/>
                <w:rtl/>
              </w:rPr>
              <w:t>16</w:t>
            </w:r>
            <w:r>
              <w:rPr>
                <w:rFonts w:ascii="Arial" w:hAnsi="Arial" w:cs="Arial"/>
                <w:sz w:val="28"/>
                <w:szCs w:val="28"/>
                <w:rtl/>
              </w:rPr>
              <w:t>٫</w:t>
            </w:r>
            <w:r>
              <w:rPr>
                <w:rFonts w:hint="cs"/>
                <w:sz w:val="28"/>
                <w:szCs w:val="28"/>
                <w:rtl/>
              </w:rPr>
              <w:t>4%</w:t>
            </w:r>
          </w:p>
        </w:tc>
        <w:tc>
          <w:tcPr>
            <w:tcW w:w="1420" w:type="dxa"/>
          </w:tcPr>
          <w:p w:rsidR="00D33453" w:rsidRDefault="0058683F" w:rsidP="0062121D">
            <w:pPr>
              <w:jc w:val="both"/>
              <w:rPr>
                <w:sz w:val="28"/>
                <w:szCs w:val="28"/>
                <w:rtl/>
              </w:rPr>
            </w:pPr>
            <w:r>
              <w:rPr>
                <w:rFonts w:hint="cs"/>
                <w:sz w:val="28"/>
                <w:szCs w:val="28"/>
                <w:rtl/>
              </w:rPr>
              <w:t>عظم</w:t>
            </w:r>
          </w:p>
        </w:tc>
        <w:tc>
          <w:tcPr>
            <w:tcW w:w="1421" w:type="dxa"/>
          </w:tcPr>
          <w:p w:rsidR="00D33453" w:rsidRDefault="0058683F" w:rsidP="0062121D">
            <w:pPr>
              <w:jc w:val="both"/>
              <w:rPr>
                <w:sz w:val="28"/>
                <w:szCs w:val="28"/>
                <w:rtl/>
              </w:rPr>
            </w:pPr>
            <w:r>
              <w:rPr>
                <w:rFonts w:hint="cs"/>
                <w:sz w:val="28"/>
                <w:szCs w:val="28"/>
                <w:rtl/>
              </w:rPr>
              <w:t>19</w:t>
            </w:r>
          </w:p>
        </w:tc>
        <w:tc>
          <w:tcPr>
            <w:tcW w:w="1421" w:type="dxa"/>
          </w:tcPr>
          <w:p w:rsidR="00D33453" w:rsidRDefault="0058683F" w:rsidP="0062121D">
            <w:pPr>
              <w:jc w:val="both"/>
              <w:rPr>
                <w:sz w:val="28"/>
                <w:szCs w:val="28"/>
                <w:rtl/>
              </w:rPr>
            </w:pPr>
            <w:r>
              <w:rPr>
                <w:rFonts w:hint="cs"/>
                <w:sz w:val="28"/>
                <w:szCs w:val="28"/>
                <w:rtl/>
              </w:rPr>
              <w:t>10</w:t>
            </w:r>
            <w:r>
              <w:rPr>
                <w:rFonts w:ascii="Arial" w:hAnsi="Arial" w:cs="Arial"/>
                <w:sz w:val="28"/>
                <w:szCs w:val="28"/>
                <w:rtl/>
              </w:rPr>
              <w:t>٫</w:t>
            </w:r>
            <w:r>
              <w:rPr>
                <w:rFonts w:hint="cs"/>
                <w:sz w:val="28"/>
                <w:szCs w:val="28"/>
                <w:rtl/>
              </w:rPr>
              <w:t>5%</w:t>
            </w:r>
          </w:p>
        </w:tc>
      </w:tr>
      <w:tr w:rsidR="00D33453" w:rsidTr="00D33453">
        <w:tc>
          <w:tcPr>
            <w:tcW w:w="1420" w:type="dxa"/>
          </w:tcPr>
          <w:p w:rsidR="00D33453" w:rsidRDefault="0058683F" w:rsidP="0062121D">
            <w:pPr>
              <w:jc w:val="both"/>
              <w:rPr>
                <w:sz w:val="28"/>
                <w:szCs w:val="28"/>
                <w:rtl/>
              </w:rPr>
            </w:pPr>
            <w:bookmarkStart w:id="52" w:name="OLE_LINK51"/>
            <w:bookmarkStart w:id="53" w:name="OLE_LINK52"/>
            <w:r>
              <w:rPr>
                <w:rFonts w:hint="cs"/>
                <w:sz w:val="28"/>
                <w:szCs w:val="28"/>
                <w:rtl/>
              </w:rPr>
              <w:t>كبد+عظم</w:t>
            </w:r>
            <w:bookmarkEnd w:id="52"/>
            <w:bookmarkEnd w:id="53"/>
          </w:p>
        </w:tc>
        <w:tc>
          <w:tcPr>
            <w:tcW w:w="1420" w:type="dxa"/>
          </w:tcPr>
          <w:p w:rsidR="00D33453" w:rsidRDefault="00081235" w:rsidP="0062121D">
            <w:pPr>
              <w:jc w:val="both"/>
              <w:rPr>
                <w:sz w:val="28"/>
                <w:szCs w:val="28"/>
                <w:rtl/>
              </w:rPr>
            </w:pPr>
            <w:r>
              <w:rPr>
                <w:rFonts w:hint="cs"/>
                <w:sz w:val="28"/>
                <w:szCs w:val="28"/>
                <w:rtl/>
              </w:rPr>
              <w:t>-</w:t>
            </w:r>
          </w:p>
        </w:tc>
        <w:tc>
          <w:tcPr>
            <w:tcW w:w="1420" w:type="dxa"/>
          </w:tcPr>
          <w:p w:rsidR="00D33453" w:rsidRDefault="00081235" w:rsidP="0062121D">
            <w:pPr>
              <w:jc w:val="both"/>
              <w:rPr>
                <w:sz w:val="28"/>
                <w:szCs w:val="28"/>
                <w:rtl/>
              </w:rPr>
            </w:pPr>
            <w:r>
              <w:rPr>
                <w:rFonts w:hint="cs"/>
                <w:sz w:val="28"/>
                <w:szCs w:val="28"/>
                <w:rtl/>
              </w:rPr>
              <w:t>-</w:t>
            </w:r>
          </w:p>
        </w:tc>
        <w:tc>
          <w:tcPr>
            <w:tcW w:w="1420" w:type="dxa"/>
          </w:tcPr>
          <w:p w:rsidR="00D33453" w:rsidRDefault="0058683F" w:rsidP="0062121D">
            <w:pPr>
              <w:jc w:val="both"/>
              <w:rPr>
                <w:sz w:val="28"/>
                <w:szCs w:val="28"/>
                <w:rtl/>
              </w:rPr>
            </w:pPr>
            <w:r>
              <w:rPr>
                <w:sz w:val="28"/>
                <w:szCs w:val="28"/>
                <w:rtl/>
              </w:rPr>
              <w:t>كبد+عظم</w:t>
            </w:r>
          </w:p>
        </w:tc>
        <w:tc>
          <w:tcPr>
            <w:tcW w:w="1421" w:type="dxa"/>
          </w:tcPr>
          <w:p w:rsidR="00D33453" w:rsidRDefault="0058683F" w:rsidP="0062121D">
            <w:pPr>
              <w:jc w:val="both"/>
              <w:rPr>
                <w:sz w:val="28"/>
                <w:szCs w:val="28"/>
                <w:rtl/>
              </w:rPr>
            </w:pPr>
            <w:r>
              <w:rPr>
                <w:rFonts w:hint="cs"/>
                <w:sz w:val="28"/>
                <w:szCs w:val="28"/>
                <w:rtl/>
              </w:rPr>
              <w:t>1</w:t>
            </w:r>
          </w:p>
        </w:tc>
        <w:tc>
          <w:tcPr>
            <w:tcW w:w="1421" w:type="dxa"/>
          </w:tcPr>
          <w:p w:rsidR="00D33453" w:rsidRDefault="0058683F" w:rsidP="0062121D">
            <w:pPr>
              <w:jc w:val="both"/>
              <w:rPr>
                <w:sz w:val="28"/>
                <w:szCs w:val="28"/>
                <w:rtl/>
              </w:rPr>
            </w:pPr>
            <w:r>
              <w:rPr>
                <w:rFonts w:hint="cs"/>
                <w:sz w:val="28"/>
                <w:szCs w:val="28"/>
                <w:rtl/>
              </w:rPr>
              <w:t>0</w:t>
            </w:r>
            <w:r>
              <w:rPr>
                <w:rFonts w:ascii="Arial" w:hAnsi="Arial" w:cs="Arial"/>
                <w:sz w:val="28"/>
                <w:szCs w:val="28"/>
                <w:rtl/>
              </w:rPr>
              <w:t>٫</w:t>
            </w:r>
            <w:r>
              <w:rPr>
                <w:rFonts w:hint="cs"/>
                <w:sz w:val="28"/>
                <w:szCs w:val="28"/>
                <w:rtl/>
              </w:rPr>
              <w:t>6%</w:t>
            </w:r>
          </w:p>
        </w:tc>
      </w:tr>
      <w:tr w:rsidR="00D33453" w:rsidTr="00D33453">
        <w:tc>
          <w:tcPr>
            <w:tcW w:w="1420" w:type="dxa"/>
          </w:tcPr>
          <w:p w:rsidR="00D33453" w:rsidRDefault="0058683F" w:rsidP="0062121D">
            <w:pPr>
              <w:jc w:val="both"/>
              <w:rPr>
                <w:sz w:val="28"/>
                <w:szCs w:val="28"/>
                <w:rtl/>
              </w:rPr>
            </w:pPr>
            <w:r>
              <w:rPr>
                <w:rFonts w:hint="cs"/>
                <w:sz w:val="28"/>
                <w:szCs w:val="28"/>
                <w:rtl/>
              </w:rPr>
              <w:t>رئة+عظم</w:t>
            </w:r>
          </w:p>
        </w:tc>
        <w:tc>
          <w:tcPr>
            <w:tcW w:w="1420" w:type="dxa"/>
          </w:tcPr>
          <w:p w:rsidR="00D33453" w:rsidRDefault="0058683F" w:rsidP="0062121D">
            <w:pPr>
              <w:jc w:val="both"/>
              <w:rPr>
                <w:sz w:val="28"/>
                <w:szCs w:val="28"/>
                <w:rtl/>
              </w:rPr>
            </w:pPr>
            <w:r>
              <w:rPr>
                <w:rFonts w:hint="cs"/>
                <w:sz w:val="28"/>
                <w:szCs w:val="28"/>
                <w:rtl/>
              </w:rPr>
              <w:t>2</w:t>
            </w:r>
          </w:p>
        </w:tc>
        <w:tc>
          <w:tcPr>
            <w:tcW w:w="1420" w:type="dxa"/>
          </w:tcPr>
          <w:p w:rsidR="00D33453" w:rsidRDefault="0058683F" w:rsidP="0062121D">
            <w:pPr>
              <w:jc w:val="both"/>
              <w:rPr>
                <w:sz w:val="28"/>
                <w:szCs w:val="28"/>
                <w:rtl/>
              </w:rPr>
            </w:pPr>
            <w:r>
              <w:rPr>
                <w:rFonts w:hint="cs"/>
                <w:sz w:val="28"/>
                <w:szCs w:val="28"/>
                <w:rtl/>
              </w:rPr>
              <w:t>2</w:t>
            </w:r>
            <w:r>
              <w:rPr>
                <w:rFonts w:ascii="Arial" w:hAnsi="Arial" w:cs="Arial"/>
                <w:sz w:val="28"/>
                <w:szCs w:val="28"/>
                <w:rtl/>
              </w:rPr>
              <w:t>٫</w:t>
            </w:r>
            <w:r>
              <w:rPr>
                <w:rFonts w:hint="cs"/>
                <w:sz w:val="28"/>
                <w:szCs w:val="28"/>
                <w:rtl/>
              </w:rPr>
              <w:t>7%</w:t>
            </w:r>
          </w:p>
        </w:tc>
        <w:tc>
          <w:tcPr>
            <w:tcW w:w="1420" w:type="dxa"/>
          </w:tcPr>
          <w:p w:rsidR="00D33453" w:rsidRDefault="0058683F" w:rsidP="0062121D">
            <w:pPr>
              <w:jc w:val="both"/>
              <w:rPr>
                <w:sz w:val="28"/>
                <w:szCs w:val="28"/>
                <w:rtl/>
              </w:rPr>
            </w:pPr>
            <w:r>
              <w:rPr>
                <w:rFonts w:hint="cs"/>
                <w:sz w:val="28"/>
                <w:szCs w:val="28"/>
                <w:rtl/>
              </w:rPr>
              <w:t>رئة+عظم</w:t>
            </w:r>
          </w:p>
        </w:tc>
        <w:tc>
          <w:tcPr>
            <w:tcW w:w="1421" w:type="dxa"/>
          </w:tcPr>
          <w:p w:rsidR="00D33453" w:rsidRDefault="0058683F" w:rsidP="0062121D">
            <w:pPr>
              <w:jc w:val="both"/>
              <w:rPr>
                <w:sz w:val="28"/>
                <w:szCs w:val="28"/>
                <w:rtl/>
              </w:rPr>
            </w:pPr>
            <w:r>
              <w:rPr>
                <w:rFonts w:hint="cs"/>
                <w:sz w:val="28"/>
                <w:szCs w:val="28"/>
                <w:rtl/>
              </w:rPr>
              <w:t>3</w:t>
            </w:r>
          </w:p>
        </w:tc>
        <w:tc>
          <w:tcPr>
            <w:tcW w:w="1421" w:type="dxa"/>
          </w:tcPr>
          <w:p w:rsidR="00D33453" w:rsidRDefault="0058683F" w:rsidP="0062121D">
            <w:pPr>
              <w:jc w:val="both"/>
              <w:rPr>
                <w:sz w:val="28"/>
                <w:szCs w:val="28"/>
                <w:rtl/>
              </w:rPr>
            </w:pPr>
            <w:r>
              <w:rPr>
                <w:rFonts w:hint="cs"/>
                <w:sz w:val="28"/>
                <w:szCs w:val="28"/>
                <w:rtl/>
              </w:rPr>
              <w:t>1</w:t>
            </w:r>
            <w:r>
              <w:rPr>
                <w:rFonts w:ascii="Arial" w:hAnsi="Arial" w:cs="Arial"/>
                <w:sz w:val="28"/>
                <w:szCs w:val="28"/>
                <w:rtl/>
              </w:rPr>
              <w:t>٫</w:t>
            </w:r>
            <w:r>
              <w:rPr>
                <w:rFonts w:hint="cs"/>
                <w:sz w:val="28"/>
                <w:szCs w:val="28"/>
                <w:rtl/>
              </w:rPr>
              <w:t>7%</w:t>
            </w:r>
          </w:p>
        </w:tc>
      </w:tr>
    </w:tbl>
    <w:p w:rsidR="00D33453" w:rsidRDefault="00B50868" w:rsidP="0062121D">
      <w:pPr>
        <w:jc w:val="both"/>
        <w:rPr>
          <w:sz w:val="28"/>
          <w:szCs w:val="28"/>
          <w:rtl/>
        </w:rPr>
      </w:pPr>
      <w:r w:rsidRPr="00B50868">
        <w:rPr>
          <w:rFonts w:cs="Arial"/>
          <w:noProof/>
          <w:sz w:val="28"/>
          <w:szCs w:val="28"/>
          <w:rtl/>
        </w:rPr>
        <w:lastRenderedPageBreak/>
        <w:drawing>
          <wp:inline distT="0" distB="0" distL="0" distR="0">
            <wp:extent cx="5270500" cy="3074670"/>
            <wp:effectExtent l="50800" t="25400" r="38100" b="74930"/>
            <wp:docPr id="17"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DD57C8" w:rsidRDefault="00DD57C8" w:rsidP="0062121D">
      <w:pPr>
        <w:jc w:val="both"/>
        <w:rPr>
          <w:b/>
          <w:bCs/>
          <w:sz w:val="28"/>
          <w:szCs w:val="28"/>
          <w:rtl/>
        </w:rPr>
      </w:pPr>
      <w:r w:rsidRPr="00DD57C8">
        <w:rPr>
          <w:rFonts w:hint="cs"/>
          <w:b/>
          <w:bCs/>
          <w:sz w:val="28"/>
          <w:szCs w:val="28"/>
          <w:rtl/>
        </w:rPr>
        <w:t>النتائج:</w:t>
      </w:r>
    </w:p>
    <w:p w:rsidR="00DD57C8" w:rsidRDefault="00DD57C8" w:rsidP="0062121D">
      <w:pPr>
        <w:jc w:val="both"/>
        <w:rPr>
          <w:sz w:val="28"/>
          <w:szCs w:val="28"/>
          <w:rtl/>
        </w:rPr>
      </w:pPr>
      <w:r>
        <w:rPr>
          <w:rFonts w:hint="cs"/>
          <w:sz w:val="28"/>
          <w:szCs w:val="28"/>
          <w:rtl/>
        </w:rPr>
        <w:t>تم إيجاد معامل الارتباط سبيرمان  ومعنويته لتحديد العلاقة بين المتغيرات المدروسة فكانت النتائج على الشكل التالي:</w:t>
      </w:r>
    </w:p>
    <w:p w:rsidR="00DD57C8" w:rsidRDefault="00DD57C8" w:rsidP="00DD57C8">
      <w:pPr>
        <w:spacing w:after="240"/>
        <w:jc w:val="lowKashida"/>
        <w:rPr>
          <w:rFonts w:ascii="Cambria" w:eastAsia="Arial Unicode MS" w:hAnsi="Cambria" w:cs="Arial"/>
          <w:b/>
          <w:bCs/>
          <w:color w:val="0D0D0D"/>
          <w:sz w:val="28"/>
          <w:szCs w:val="28"/>
          <w:lang w:bidi="ar-SY"/>
        </w:rPr>
      </w:pPr>
      <w:r>
        <w:rPr>
          <w:rFonts w:ascii="Cambria" w:eastAsia="Arial Unicode MS" w:hAnsi="Cambria" w:cs="Arial"/>
          <w:b/>
          <w:bCs/>
          <w:color w:val="0D0D0D"/>
          <w:sz w:val="28"/>
          <w:szCs w:val="28"/>
          <w:rtl/>
          <w:lang w:bidi="ar-SY"/>
        </w:rPr>
        <w:t>العلاقة بين النكس والعمر:</w:t>
      </w:r>
    </w:p>
    <w:p w:rsidR="00DD57C8" w:rsidRDefault="00DD57C8" w:rsidP="00B07DCC">
      <w:pPr>
        <w:spacing w:after="240"/>
        <w:jc w:val="lowKashida"/>
        <w:rPr>
          <w:rFonts w:ascii="Cambria" w:eastAsia="Arial Unicode MS" w:hAnsi="Cambria" w:cs="Arial"/>
          <w:color w:val="0D0D0D"/>
          <w:sz w:val="28"/>
          <w:szCs w:val="28"/>
          <w:rtl/>
          <w:lang w:bidi="ar-SY"/>
        </w:rPr>
      </w:pPr>
      <w:r>
        <w:rPr>
          <w:rFonts w:ascii="Cambria" w:eastAsia="Arial Unicode MS" w:hAnsi="Cambria" w:cs="Arial"/>
          <w:color w:val="0D0D0D"/>
          <w:sz w:val="28"/>
          <w:szCs w:val="28"/>
          <w:rtl/>
          <w:lang w:bidi="ar-SY"/>
        </w:rPr>
        <w:t>كانت معنوية معامل الارتباط 0.165 وهي أكبر من 0.05 (مستوى الدلالة الإحصائية) أي أن</w:t>
      </w:r>
      <w:r w:rsidR="00A02A89">
        <w:rPr>
          <w:rFonts w:ascii="Cambria" w:eastAsia="Arial Unicode MS" w:hAnsi="Cambria" w:cs="Arial" w:hint="cs"/>
          <w:color w:val="0D0D0D"/>
          <w:sz w:val="28"/>
          <w:szCs w:val="28"/>
          <w:rtl/>
          <w:lang w:bidi="ar-SY"/>
        </w:rPr>
        <w:t>ه</w:t>
      </w:r>
      <w:r>
        <w:rPr>
          <w:rFonts w:ascii="Cambria" w:eastAsia="Arial Unicode MS" w:hAnsi="Cambria" w:cs="Arial"/>
          <w:color w:val="0D0D0D"/>
          <w:sz w:val="28"/>
          <w:szCs w:val="28"/>
          <w:rtl/>
          <w:lang w:bidi="ar-SY"/>
        </w:rPr>
        <w:t xml:space="preserve"> لا توجد علاقة بين العمر وحدوث النكس, ويبين الجدول</w:t>
      </w:r>
      <w:r w:rsidR="0055409E">
        <w:rPr>
          <w:rFonts w:ascii="Cambria" w:eastAsia="Arial Unicode MS" w:hAnsi="Cambria" w:cs="Arial" w:hint="cs"/>
          <w:color w:val="0D0D0D"/>
          <w:sz w:val="28"/>
          <w:szCs w:val="28"/>
          <w:rtl/>
          <w:lang w:bidi="ar-SY"/>
        </w:rPr>
        <w:t>(</w:t>
      </w:r>
      <w:r>
        <w:rPr>
          <w:rFonts w:ascii="Cambria" w:eastAsia="Arial Unicode MS" w:hAnsi="Cambria" w:cs="Arial" w:hint="cs"/>
          <w:color w:val="0D0D0D"/>
          <w:sz w:val="28"/>
          <w:szCs w:val="28"/>
          <w:rtl/>
          <w:lang w:bidi="ar-SY"/>
        </w:rPr>
        <w:t>1</w:t>
      </w:r>
      <w:r w:rsidR="0055409E">
        <w:rPr>
          <w:rFonts w:ascii="Cambria" w:eastAsia="Arial Unicode MS" w:hAnsi="Cambria" w:cs="Arial" w:hint="cs"/>
          <w:color w:val="0D0D0D"/>
          <w:sz w:val="28"/>
          <w:szCs w:val="28"/>
          <w:rtl/>
          <w:lang w:bidi="ar-SY"/>
        </w:rPr>
        <w:t>5</w:t>
      </w:r>
      <w:r>
        <w:rPr>
          <w:rFonts w:ascii="Cambria" w:eastAsia="Arial Unicode MS" w:hAnsi="Cambria" w:cs="Arial" w:hint="cs"/>
          <w:color w:val="0D0D0D"/>
          <w:sz w:val="28"/>
          <w:szCs w:val="28"/>
          <w:rtl/>
          <w:lang w:bidi="ar-SY"/>
        </w:rPr>
        <w:t>)</w:t>
      </w:r>
      <w:r>
        <w:rPr>
          <w:rFonts w:ascii="Cambria" w:eastAsia="Arial Unicode MS" w:hAnsi="Cambria" w:cs="Arial"/>
          <w:color w:val="0D0D0D"/>
          <w:sz w:val="28"/>
          <w:szCs w:val="28"/>
          <w:rtl/>
          <w:lang w:bidi="ar-SY"/>
        </w:rPr>
        <w:t xml:space="preserve"> توزع حالات النكس حسب فئات العمر</w:t>
      </w:r>
      <w:r w:rsidR="00B07DCC">
        <w:rPr>
          <w:rFonts w:ascii="Cambria" w:eastAsia="Arial Unicode MS" w:hAnsi="Cambria" w:cs="Arial" w:hint="cs"/>
          <w:color w:val="0D0D0D"/>
          <w:sz w:val="28"/>
          <w:szCs w:val="28"/>
          <w:rtl/>
          <w:lang w:bidi="ar-SY"/>
        </w:rPr>
        <w:t>.</w:t>
      </w:r>
    </w:p>
    <w:tbl>
      <w:tblPr>
        <w:tblW w:w="7920" w:type="dxa"/>
        <w:jc w:val="center"/>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tblPr>
      <w:tblGrid>
        <w:gridCol w:w="848"/>
        <w:gridCol w:w="566"/>
        <w:gridCol w:w="1528"/>
        <w:gridCol w:w="829"/>
        <w:gridCol w:w="829"/>
        <w:gridCol w:w="829"/>
        <w:gridCol w:w="829"/>
        <w:gridCol w:w="831"/>
        <w:gridCol w:w="831"/>
      </w:tblGrid>
      <w:tr w:rsidR="00DD57C8" w:rsidTr="00DD57C8">
        <w:trPr>
          <w:cantSplit/>
          <w:tblHeader/>
          <w:jc w:val="center"/>
        </w:trPr>
        <w:tc>
          <w:tcPr>
            <w:tcW w:w="2943" w:type="dxa"/>
            <w:gridSpan w:val="3"/>
            <w:vMerge w:val="restart"/>
            <w:tcBorders>
              <w:top w:val="single" w:sz="18" w:space="0" w:color="000000"/>
              <w:left w:val="single" w:sz="18" w:space="0" w:color="000000"/>
              <w:bottom w:val="single" w:sz="18" w:space="0" w:color="000000"/>
              <w:right w:val="single" w:sz="18" w:space="0" w:color="000000"/>
            </w:tcBorders>
            <w:shd w:val="clear" w:color="auto" w:fill="FFFFFF"/>
            <w:vAlign w:val="center"/>
          </w:tcPr>
          <w:p w:rsidR="00DD57C8" w:rsidRDefault="00DD57C8">
            <w:pPr>
              <w:widowControl w:val="0"/>
              <w:autoSpaceDE w:val="0"/>
              <w:autoSpaceDN w:val="0"/>
              <w:adjustRightInd w:val="0"/>
              <w:jc w:val="lowKashida"/>
              <w:rPr>
                <w:rFonts w:ascii="Times New Roman" w:hAnsi="Times New Roman" w:cs="Times New Roman"/>
                <w:sz w:val="24"/>
                <w:szCs w:val="24"/>
              </w:rPr>
            </w:pPr>
          </w:p>
        </w:tc>
        <w:tc>
          <w:tcPr>
            <w:tcW w:w="3316" w:type="dxa"/>
            <w:gridSpan w:val="4"/>
            <w:tcBorders>
              <w:top w:val="single" w:sz="18" w:space="0" w:color="000000"/>
              <w:left w:val="single" w:sz="18" w:space="0" w:color="000000"/>
              <w:bottom w:val="single" w:sz="8" w:space="0" w:color="000000"/>
              <w:right w:val="single" w:sz="18" w:space="0" w:color="000000"/>
            </w:tcBorders>
            <w:shd w:val="clear" w:color="auto" w:fill="FFFFFF"/>
            <w:vAlign w:val="bottom"/>
            <w:hideMark/>
          </w:tcPr>
          <w:p w:rsidR="00DD57C8" w:rsidRDefault="00CA5736">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A</w:t>
            </w:r>
            <w:r w:rsidR="00DD57C8">
              <w:rPr>
                <w:rFonts w:ascii="Arial" w:hAnsi="Arial" w:cs="Times New Roman"/>
                <w:sz w:val="18"/>
                <w:szCs w:val="24"/>
              </w:rPr>
              <w:t>ge</w:t>
            </w:r>
          </w:p>
        </w:tc>
        <w:tc>
          <w:tcPr>
            <w:tcW w:w="831" w:type="dxa"/>
            <w:tcBorders>
              <w:top w:val="single" w:sz="18" w:space="0" w:color="000000"/>
              <w:left w:val="single" w:sz="18" w:space="0" w:color="000000"/>
              <w:bottom w:val="single" w:sz="8" w:space="0" w:color="000000"/>
              <w:right w:val="single" w:sz="18" w:space="0" w:color="000000"/>
            </w:tcBorders>
            <w:shd w:val="clear" w:color="auto" w:fill="FFFFFF"/>
          </w:tcPr>
          <w:p w:rsidR="00DD57C8" w:rsidRDefault="00DD57C8">
            <w:pPr>
              <w:widowControl w:val="0"/>
              <w:autoSpaceDE w:val="0"/>
              <w:autoSpaceDN w:val="0"/>
              <w:adjustRightInd w:val="0"/>
              <w:spacing w:line="320" w:lineRule="atLeast"/>
              <w:ind w:left="60" w:right="60"/>
              <w:jc w:val="lowKashida"/>
              <w:rPr>
                <w:rFonts w:ascii="Arial" w:hAnsi="Arial" w:cs="Times New Roman"/>
                <w:color w:val="000000"/>
                <w:sz w:val="18"/>
                <w:szCs w:val="24"/>
              </w:rPr>
            </w:pPr>
          </w:p>
        </w:tc>
        <w:tc>
          <w:tcPr>
            <w:tcW w:w="831" w:type="dxa"/>
            <w:tcBorders>
              <w:top w:val="single" w:sz="18" w:space="0" w:color="000000"/>
              <w:left w:val="single" w:sz="18" w:space="0" w:color="000000"/>
              <w:bottom w:val="single" w:sz="8" w:space="0" w:color="000000"/>
              <w:right w:val="single" w:sz="18" w:space="0" w:color="000000"/>
            </w:tcBorders>
            <w:shd w:val="clear" w:color="auto" w:fill="FFFFFF"/>
          </w:tcPr>
          <w:p w:rsidR="00DD57C8" w:rsidRDefault="00DD57C8">
            <w:pPr>
              <w:widowControl w:val="0"/>
              <w:autoSpaceDE w:val="0"/>
              <w:autoSpaceDN w:val="0"/>
              <w:adjustRightInd w:val="0"/>
              <w:spacing w:line="320" w:lineRule="atLeast"/>
              <w:ind w:left="60" w:right="60"/>
              <w:jc w:val="lowKashida"/>
              <w:rPr>
                <w:rFonts w:ascii="Arial" w:hAnsi="Arial" w:cs="Times New Roman"/>
                <w:color w:val="000000"/>
                <w:sz w:val="18"/>
                <w:szCs w:val="24"/>
                <w:lang w:bidi="ar-SY"/>
              </w:rPr>
            </w:pPr>
          </w:p>
        </w:tc>
      </w:tr>
      <w:tr w:rsidR="00DD57C8" w:rsidTr="00DD57C8">
        <w:trPr>
          <w:cantSplit/>
          <w:tblHeader/>
          <w:jc w:val="center"/>
        </w:trPr>
        <w:tc>
          <w:tcPr>
            <w:tcW w:w="5037" w:type="dxa"/>
            <w:gridSpan w:val="3"/>
            <w:vMerge/>
            <w:tcBorders>
              <w:top w:val="single" w:sz="18" w:space="0" w:color="000000"/>
              <w:left w:val="single" w:sz="18" w:space="0" w:color="000000"/>
              <w:bottom w:val="single" w:sz="18" w:space="0" w:color="000000"/>
              <w:right w:val="single" w:sz="18" w:space="0" w:color="000000"/>
            </w:tcBorders>
            <w:vAlign w:val="center"/>
            <w:hideMark/>
          </w:tcPr>
          <w:p w:rsidR="00DD57C8" w:rsidRDefault="00DD57C8">
            <w:pPr>
              <w:rPr>
                <w:rFonts w:ascii="Times New Roman" w:hAnsi="Times New Roman" w:cs="Times New Roman"/>
                <w:sz w:val="24"/>
                <w:szCs w:val="24"/>
              </w:rPr>
            </w:pPr>
          </w:p>
        </w:tc>
        <w:tc>
          <w:tcPr>
            <w:tcW w:w="829" w:type="dxa"/>
            <w:tcBorders>
              <w:top w:val="single" w:sz="8" w:space="0" w:color="000000"/>
              <w:left w:val="single" w:sz="18" w:space="0" w:color="000000"/>
              <w:bottom w:val="single" w:sz="18" w:space="0" w:color="000000"/>
              <w:right w:val="single" w:sz="8" w:space="0" w:color="000000"/>
            </w:tcBorders>
            <w:shd w:val="clear" w:color="auto" w:fill="FFFFFF"/>
            <w:vAlign w:val="bottom"/>
            <w:hideMark/>
          </w:tcPr>
          <w:p w:rsidR="00DD57C8" w:rsidRDefault="00DD57C8">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20-29</w:t>
            </w:r>
          </w:p>
        </w:tc>
        <w:tc>
          <w:tcPr>
            <w:tcW w:w="829" w:type="dxa"/>
            <w:tcBorders>
              <w:top w:val="single" w:sz="8" w:space="0" w:color="000000"/>
              <w:left w:val="single" w:sz="8" w:space="0" w:color="000000"/>
              <w:bottom w:val="single" w:sz="18" w:space="0" w:color="000000"/>
              <w:right w:val="single" w:sz="8" w:space="0" w:color="000000"/>
            </w:tcBorders>
            <w:shd w:val="clear" w:color="auto" w:fill="FFFFFF"/>
            <w:vAlign w:val="bottom"/>
            <w:hideMark/>
          </w:tcPr>
          <w:p w:rsidR="00DD57C8" w:rsidRDefault="00DD57C8">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30-39</w:t>
            </w:r>
          </w:p>
        </w:tc>
        <w:tc>
          <w:tcPr>
            <w:tcW w:w="829" w:type="dxa"/>
            <w:tcBorders>
              <w:top w:val="single" w:sz="8" w:space="0" w:color="000000"/>
              <w:left w:val="single" w:sz="8" w:space="0" w:color="000000"/>
              <w:bottom w:val="single" w:sz="18" w:space="0" w:color="000000"/>
              <w:right w:val="single" w:sz="8" w:space="0" w:color="000000"/>
            </w:tcBorders>
            <w:shd w:val="clear" w:color="auto" w:fill="FFFFFF"/>
            <w:vAlign w:val="bottom"/>
            <w:hideMark/>
          </w:tcPr>
          <w:p w:rsidR="00DD57C8" w:rsidRDefault="00DD57C8">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40-49</w:t>
            </w:r>
          </w:p>
        </w:tc>
        <w:tc>
          <w:tcPr>
            <w:tcW w:w="829" w:type="dxa"/>
            <w:tcBorders>
              <w:top w:val="single" w:sz="8" w:space="0" w:color="000000"/>
              <w:left w:val="single" w:sz="8" w:space="0" w:color="000000"/>
              <w:bottom w:val="single" w:sz="18" w:space="0" w:color="000000"/>
              <w:right w:val="single" w:sz="18" w:space="0" w:color="000000"/>
            </w:tcBorders>
            <w:shd w:val="clear" w:color="auto" w:fill="FFFFFF"/>
            <w:vAlign w:val="bottom"/>
            <w:hideMark/>
          </w:tcPr>
          <w:p w:rsidR="00DD57C8" w:rsidRDefault="00DD57C8">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50-59</w:t>
            </w:r>
          </w:p>
        </w:tc>
        <w:tc>
          <w:tcPr>
            <w:tcW w:w="831" w:type="dxa"/>
            <w:tcBorders>
              <w:top w:val="single" w:sz="8" w:space="0" w:color="000000"/>
              <w:left w:val="single" w:sz="8" w:space="0" w:color="000000"/>
              <w:bottom w:val="single" w:sz="18" w:space="0" w:color="000000"/>
              <w:right w:val="single" w:sz="18" w:space="0" w:color="000000"/>
            </w:tcBorders>
            <w:shd w:val="clear" w:color="auto" w:fill="FFFFFF"/>
            <w:vAlign w:val="bottom"/>
            <w:hideMark/>
          </w:tcPr>
          <w:p w:rsidR="00DD57C8" w:rsidRDefault="00DD57C8">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60-69</w:t>
            </w:r>
          </w:p>
        </w:tc>
        <w:tc>
          <w:tcPr>
            <w:tcW w:w="831" w:type="dxa"/>
            <w:tcBorders>
              <w:top w:val="single" w:sz="8" w:space="0" w:color="000000"/>
              <w:left w:val="single" w:sz="8" w:space="0" w:color="000000"/>
              <w:bottom w:val="single" w:sz="18" w:space="0" w:color="000000"/>
              <w:right w:val="single" w:sz="18" w:space="0" w:color="000000"/>
            </w:tcBorders>
            <w:shd w:val="clear" w:color="auto" w:fill="FFFFFF"/>
            <w:hideMark/>
          </w:tcPr>
          <w:p w:rsidR="00DD57C8" w:rsidRDefault="00DD57C8">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Total</w:t>
            </w:r>
          </w:p>
        </w:tc>
      </w:tr>
      <w:tr w:rsidR="00DD57C8" w:rsidTr="00DD57C8">
        <w:trPr>
          <w:cantSplit/>
          <w:tblHeader/>
          <w:jc w:val="center"/>
        </w:trPr>
        <w:tc>
          <w:tcPr>
            <w:tcW w:w="849" w:type="dxa"/>
            <w:vMerge w:val="restart"/>
            <w:tcBorders>
              <w:top w:val="single" w:sz="18" w:space="0" w:color="000000"/>
              <w:left w:val="single" w:sz="18" w:space="0" w:color="000000"/>
              <w:bottom w:val="single" w:sz="8" w:space="0" w:color="000000"/>
              <w:right w:val="nil"/>
            </w:tcBorders>
            <w:shd w:val="clear" w:color="auto" w:fill="FFFFFF"/>
            <w:hideMark/>
          </w:tcPr>
          <w:p w:rsidR="00DD57C8" w:rsidRDefault="00DD57C8">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relapse</w:t>
            </w:r>
          </w:p>
        </w:tc>
        <w:tc>
          <w:tcPr>
            <w:tcW w:w="566" w:type="dxa"/>
            <w:vMerge w:val="restart"/>
            <w:tcBorders>
              <w:top w:val="single" w:sz="18" w:space="0" w:color="000000"/>
              <w:left w:val="nil"/>
              <w:bottom w:val="single" w:sz="8" w:space="0" w:color="000000"/>
              <w:right w:val="nil"/>
            </w:tcBorders>
            <w:shd w:val="clear" w:color="auto" w:fill="FFFFFF"/>
            <w:hideMark/>
          </w:tcPr>
          <w:p w:rsidR="00DD57C8" w:rsidRDefault="00DD57C8">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yes</w:t>
            </w:r>
          </w:p>
        </w:tc>
        <w:tc>
          <w:tcPr>
            <w:tcW w:w="1528" w:type="dxa"/>
            <w:tcBorders>
              <w:top w:val="single" w:sz="18" w:space="0" w:color="000000"/>
              <w:left w:val="nil"/>
              <w:bottom w:val="nil"/>
              <w:right w:val="single" w:sz="18" w:space="0" w:color="000000"/>
            </w:tcBorders>
            <w:shd w:val="clear" w:color="auto" w:fill="FFFFFF"/>
            <w:hideMark/>
          </w:tcPr>
          <w:p w:rsidR="00DD57C8" w:rsidRDefault="00DD57C8">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Count</w:t>
            </w:r>
          </w:p>
        </w:tc>
        <w:tc>
          <w:tcPr>
            <w:tcW w:w="829" w:type="dxa"/>
            <w:tcBorders>
              <w:top w:val="single" w:sz="18" w:space="0" w:color="000000"/>
              <w:left w:val="single" w:sz="18" w:space="0" w:color="000000"/>
              <w:bottom w:val="nil"/>
              <w:right w:val="single" w:sz="8" w:space="0" w:color="000000"/>
            </w:tcBorders>
            <w:shd w:val="clear" w:color="auto" w:fill="FFFFFF"/>
            <w:hideMark/>
          </w:tcPr>
          <w:p w:rsidR="00DD57C8" w:rsidRDefault="00DD57C8">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0</w:t>
            </w:r>
          </w:p>
        </w:tc>
        <w:tc>
          <w:tcPr>
            <w:tcW w:w="829" w:type="dxa"/>
            <w:tcBorders>
              <w:top w:val="single" w:sz="18" w:space="0" w:color="000000"/>
              <w:left w:val="single" w:sz="8" w:space="0" w:color="000000"/>
              <w:bottom w:val="nil"/>
              <w:right w:val="single" w:sz="8" w:space="0" w:color="000000"/>
            </w:tcBorders>
            <w:shd w:val="clear" w:color="auto" w:fill="FFFFFF"/>
            <w:hideMark/>
          </w:tcPr>
          <w:p w:rsidR="00DD57C8" w:rsidRDefault="00DD57C8">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6</w:t>
            </w:r>
          </w:p>
        </w:tc>
        <w:tc>
          <w:tcPr>
            <w:tcW w:w="829" w:type="dxa"/>
            <w:tcBorders>
              <w:top w:val="single" w:sz="18" w:space="0" w:color="000000"/>
              <w:left w:val="single" w:sz="8" w:space="0" w:color="000000"/>
              <w:bottom w:val="nil"/>
              <w:right w:val="single" w:sz="8" w:space="0" w:color="000000"/>
            </w:tcBorders>
            <w:shd w:val="clear" w:color="auto" w:fill="FFFFFF"/>
            <w:hideMark/>
          </w:tcPr>
          <w:p w:rsidR="00DD57C8" w:rsidRDefault="00DD57C8">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21</w:t>
            </w:r>
          </w:p>
        </w:tc>
        <w:tc>
          <w:tcPr>
            <w:tcW w:w="829" w:type="dxa"/>
            <w:tcBorders>
              <w:top w:val="single" w:sz="18" w:space="0" w:color="000000"/>
              <w:left w:val="single" w:sz="8" w:space="0" w:color="000000"/>
              <w:bottom w:val="nil"/>
              <w:right w:val="single" w:sz="18" w:space="0" w:color="000000"/>
            </w:tcBorders>
            <w:shd w:val="clear" w:color="auto" w:fill="FFFFFF"/>
            <w:hideMark/>
          </w:tcPr>
          <w:p w:rsidR="00DD57C8" w:rsidRDefault="00DD57C8">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16</w:t>
            </w:r>
          </w:p>
        </w:tc>
        <w:tc>
          <w:tcPr>
            <w:tcW w:w="831" w:type="dxa"/>
            <w:tcBorders>
              <w:top w:val="single" w:sz="18" w:space="0" w:color="000000"/>
              <w:left w:val="single" w:sz="8" w:space="0" w:color="000000"/>
              <w:bottom w:val="nil"/>
              <w:right w:val="single" w:sz="18" w:space="0" w:color="000000"/>
            </w:tcBorders>
            <w:shd w:val="clear" w:color="auto" w:fill="FFFFFF"/>
            <w:hideMark/>
          </w:tcPr>
          <w:p w:rsidR="00DD57C8" w:rsidRDefault="00DD57C8">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2</w:t>
            </w:r>
          </w:p>
        </w:tc>
        <w:tc>
          <w:tcPr>
            <w:tcW w:w="831" w:type="dxa"/>
            <w:tcBorders>
              <w:top w:val="single" w:sz="18" w:space="0" w:color="000000"/>
              <w:left w:val="single" w:sz="8" w:space="0" w:color="000000"/>
              <w:bottom w:val="nil"/>
              <w:right w:val="single" w:sz="18" w:space="0" w:color="000000"/>
            </w:tcBorders>
            <w:shd w:val="clear" w:color="auto" w:fill="FFFFFF"/>
            <w:hideMark/>
          </w:tcPr>
          <w:p w:rsidR="00DD57C8" w:rsidRDefault="00DD57C8">
            <w:pPr>
              <w:widowControl w:val="0"/>
              <w:autoSpaceDE w:val="0"/>
              <w:autoSpaceDN w:val="0"/>
              <w:adjustRightInd w:val="0"/>
              <w:spacing w:line="320" w:lineRule="atLeast"/>
              <w:ind w:left="60" w:right="60"/>
              <w:jc w:val="lowKashida"/>
              <w:rPr>
                <w:rFonts w:ascii="Arial" w:hAnsi="Arial" w:cs="Times New Roman"/>
                <w:color w:val="000000"/>
                <w:sz w:val="18"/>
                <w:szCs w:val="24"/>
                <w:rtl/>
                <w:lang w:bidi="ar-SY"/>
              </w:rPr>
            </w:pPr>
            <w:r>
              <w:rPr>
                <w:rFonts w:ascii="Arial" w:hAnsi="Arial" w:cs="Times New Roman"/>
                <w:sz w:val="18"/>
                <w:szCs w:val="24"/>
              </w:rPr>
              <w:t>45</w:t>
            </w:r>
          </w:p>
        </w:tc>
      </w:tr>
      <w:tr w:rsidR="00DD57C8" w:rsidTr="00DD57C8">
        <w:trPr>
          <w:cantSplit/>
          <w:tblHeader/>
          <w:jc w:val="center"/>
        </w:trPr>
        <w:tc>
          <w:tcPr>
            <w:tcW w:w="2943" w:type="dxa"/>
            <w:vMerge/>
            <w:tcBorders>
              <w:top w:val="single" w:sz="18" w:space="0" w:color="000000"/>
              <w:left w:val="single" w:sz="18" w:space="0" w:color="000000"/>
              <w:bottom w:val="single" w:sz="8" w:space="0" w:color="000000"/>
              <w:right w:val="nil"/>
            </w:tcBorders>
            <w:vAlign w:val="center"/>
            <w:hideMark/>
          </w:tcPr>
          <w:p w:rsidR="00DD57C8" w:rsidRDefault="00DD57C8">
            <w:pPr>
              <w:rPr>
                <w:rFonts w:ascii="Arial" w:hAnsi="Arial" w:cs="Times New Roman"/>
                <w:color w:val="000000"/>
                <w:sz w:val="18"/>
                <w:szCs w:val="24"/>
              </w:rPr>
            </w:pPr>
          </w:p>
        </w:tc>
        <w:tc>
          <w:tcPr>
            <w:tcW w:w="566" w:type="dxa"/>
            <w:vMerge/>
            <w:tcBorders>
              <w:top w:val="single" w:sz="18" w:space="0" w:color="000000"/>
              <w:left w:val="nil"/>
              <w:bottom w:val="single" w:sz="8" w:space="0" w:color="000000"/>
              <w:right w:val="nil"/>
            </w:tcBorders>
            <w:vAlign w:val="center"/>
            <w:hideMark/>
          </w:tcPr>
          <w:p w:rsidR="00DD57C8" w:rsidRDefault="00DD57C8">
            <w:pPr>
              <w:rPr>
                <w:rFonts w:ascii="Arial" w:hAnsi="Arial" w:cs="Times New Roman"/>
                <w:color w:val="000000"/>
                <w:sz w:val="18"/>
                <w:szCs w:val="24"/>
              </w:rPr>
            </w:pPr>
          </w:p>
        </w:tc>
        <w:tc>
          <w:tcPr>
            <w:tcW w:w="1528" w:type="dxa"/>
            <w:tcBorders>
              <w:top w:val="nil"/>
              <w:left w:val="nil"/>
              <w:bottom w:val="nil"/>
              <w:right w:val="single" w:sz="18" w:space="0" w:color="000000"/>
            </w:tcBorders>
            <w:shd w:val="clear" w:color="auto" w:fill="FFFFFF"/>
            <w:hideMark/>
          </w:tcPr>
          <w:p w:rsidR="00DD57C8" w:rsidRDefault="00DD57C8">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 within relapse</w:t>
            </w:r>
          </w:p>
        </w:tc>
        <w:tc>
          <w:tcPr>
            <w:tcW w:w="829" w:type="dxa"/>
            <w:tcBorders>
              <w:top w:val="nil"/>
              <w:left w:val="single" w:sz="18" w:space="0" w:color="000000"/>
              <w:bottom w:val="nil"/>
              <w:right w:val="single" w:sz="8" w:space="0" w:color="000000"/>
            </w:tcBorders>
            <w:shd w:val="clear" w:color="auto" w:fill="FFFFFF"/>
            <w:hideMark/>
          </w:tcPr>
          <w:p w:rsidR="00DD57C8" w:rsidRDefault="00DD57C8">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.0%</w:t>
            </w:r>
          </w:p>
        </w:tc>
        <w:tc>
          <w:tcPr>
            <w:tcW w:w="829" w:type="dxa"/>
            <w:tcBorders>
              <w:top w:val="nil"/>
              <w:left w:val="single" w:sz="8" w:space="0" w:color="000000"/>
              <w:bottom w:val="nil"/>
              <w:right w:val="single" w:sz="8" w:space="0" w:color="000000"/>
            </w:tcBorders>
            <w:shd w:val="clear" w:color="auto" w:fill="FFFFFF"/>
            <w:hideMark/>
          </w:tcPr>
          <w:p w:rsidR="00DD57C8" w:rsidRDefault="00DD57C8">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13.3%</w:t>
            </w:r>
          </w:p>
        </w:tc>
        <w:tc>
          <w:tcPr>
            <w:tcW w:w="829" w:type="dxa"/>
            <w:tcBorders>
              <w:top w:val="nil"/>
              <w:left w:val="single" w:sz="8" w:space="0" w:color="000000"/>
              <w:bottom w:val="nil"/>
              <w:right w:val="single" w:sz="8" w:space="0" w:color="000000"/>
            </w:tcBorders>
            <w:shd w:val="clear" w:color="auto" w:fill="FFFFFF"/>
            <w:hideMark/>
          </w:tcPr>
          <w:p w:rsidR="00DD57C8" w:rsidRDefault="00DD57C8">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46.7%</w:t>
            </w:r>
          </w:p>
        </w:tc>
        <w:tc>
          <w:tcPr>
            <w:tcW w:w="829" w:type="dxa"/>
            <w:tcBorders>
              <w:top w:val="nil"/>
              <w:left w:val="single" w:sz="8" w:space="0" w:color="000000"/>
              <w:bottom w:val="nil"/>
              <w:right w:val="single" w:sz="18" w:space="0" w:color="000000"/>
            </w:tcBorders>
            <w:shd w:val="clear" w:color="auto" w:fill="FFFFFF"/>
            <w:hideMark/>
          </w:tcPr>
          <w:p w:rsidR="00DD57C8" w:rsidRDefault="00DD57C8">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35.6%</w:t>
            </w:r>
          </w:p>
        </w:tc>
        <w:tc>
          <w:tcPr>
            <w:tcW w:w="831" w:type="dxa"/>
            <w:tcBorders>
              <w:top w:val="nil"/>
              <w:left w:val="single" w:sz="8" w:space="0" w:color="000000"/>
              <w:bottom w:val="nil"/>
              <w:right w:val="single" w:sz="18" w:space="0" w:color="000000"/>
            </w:tcBorders>
            <w:shd w:val="clear" w:color="auto" w:fill="FFFFFF"/>
            <w:hideMark/>
          </w:tcPr>
          <w:p w:rsidR="00DD57C8" w:rsidRDefault="00DD57C8">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4.4%</w:t>
            </w:r>
          </w:p>
        </w:tc>
        <w:tc>
          <w:tcPr>
            <w:tcW w:w="831" w:type="dxa"/>
            <w:tcBorders>
              <w:top w:val="nil"/>
              <w:left w:val="single" w:sz="8" w:space="0" w:color="000000"/>
              <w:bottom w:val="nil"/>
              <w:right w:val="single" w:sz="18" w:space="0" w:color="000000"/>
            </w:tcBorders>
            <w:shd w:val="clear" w:color="auto" w:fill="FFFFFF"/>
            <w:hideMark/>
          </w:tcPr>
          <w:p w:rsidR="00DD57C8" w:rsidRDefault="00DD57C8">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100.0%</w:t>
            </w:r>
          </w:p>
        </w:tc>
      </w:tr>
      <w:tr w:rsidR="00DD57C8" w:rsidTr="00DD57C8">
        <w:trPr>
          <w:cantSplit/>
          <w:tblHeader/>
          <w:jc w:val="center"/>
        </w:trPr>
        <w:tc>
          <w:tcPr>
            <w:tcW w:w="2943" w:type="dxa"/>
            <w:vMerge/>
            <w:tcBorders>
              <w:top w:val="single" w:sz="18" w:space="0" w:color="000000"/>
              <w:left w:val="single" w:sz="18" w:space="0" w:color="000000"/>
              <w:bottom w:val="single" w:sz="8" w:space="0" w:color="000000"/>
              <w:right w:val="nil"/>
            </w:tcBorders>
            <w:vAlign w:val="center"/>
            <w:hideMark/>
          </w:tcPr>
          <w:p w:rsidR="00DD57C8" w:rsidRDefault="00DD57C8">
            <w:pPr>
              <w:rPr>
                <w:rFonts w:ascii="Arial" w:hAnsi="Arial" w:cs="Times New Roman"/>
                <w:color w:val="000000"/>
                <w:sz w:val="18"/>
                <w:szCs w:val="24"/>
              </w:rPr>
            </w:pPr>
          </w:p>
        </w:tc>
        <w:tc>
          <w:tcPr>
            <w:tcW w:w="566" w:type="dxa"/>
            <w:vMerge/>
            <w:tcBorders>
              <w:top w:val="single" w:sz="18" w:space="0" w:color="000000"/>
              <w:left w:val="nil"/>
              <w:bottom w:val="single" w:sz="8" w:space="0" w:color="000000"/>
              <w:right w:val="nil"/>
            </w:tcBorders>
            <w:vAlign w:val="center"/>
            <w:hideMark/>
          </w:tcPr>
          <w:p w:rsidR="00DD57C8" w:rsidRDefault="00DD57C8">
            <w:pPr>
              <w:rPr>
                <w:rFonts w:ascii="Arial" w:hAnsi="Arial" w:cs="Times New Roman"/>
                <w:color w:val="000000"/>
                <w:sz w:val="18"/>
                <w:szCs w:val="24"/>
              </w:rPr>
            </w:pPr>
          </w:p>
        </w:tc>
        <w:tc>
          <w:tcPr>
            <w:tcW w:w="1528" w:type="dxa"/>
            <w:tcBorders>
              <w:top w:val="nil"/>
              <w:left w:val="nil"/>
              <w:bottom w:val="nil"/>
              <w:right w:val="single" w:sz="18" w:space="0" w:color="000000"/>
            </w:tcBorders>
            <w:shd w:val="clear" w:color="auto" w:fill="FFFFFF"/>
            <w:hideMark/>
          </w:tcPr>
          <w:p w:rsidR="00DD57C8" w:rsidRDefault="00DD57C8">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 within age</w:t>
            </w:r>
          </w:p>
        </w:tc>
        <w:tc>
          <w:tcPr>
            <w:tcW w:w="829" w:type="dxa"/>
            <w:tcBorders>
              <w:top w:val="nil"/>
              <w:left w:val="single" w:sz="18" w:space="0" w:color="000000"/>
              <w:bottom w:val="nil"/>
              <w:right w:val="single" w:sz="8" w:space="0" w:color="000000"/>
            </w:tcBorders>
            <w:shd w:val="clear" w:color="auto" w:fill="FFFFFF"/>
            <w:hideMark/>
          </w:tcPr>
          <w:p w:rsidR="00DD57C8" w:rsidRDefault="00DD57C8">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.0%</w:t>
            </w:r>
          </w:p>
        </w:tc>
        <w:tc>
          <w:tcPr>
            <w:tcW w:w="829" w:type="dxa"/>
            <w:tcBorders>
              <w:top w:val="nil"/>
              <w:left w:val="single" w:sz="8" w:space="0" w:color="000000"/>
              <w:bottom w:val="nil"/>
              <w:right w:val="single" w:sz="8" w:space="0" w:color="000000"/>
            </w:tcBorders>
            <w:shd w:val="clear" w:color="auto" w:fill="FFFFFF"/>
            <w:hideMark/>
          </w:tcPr>
          <w:p w:rsidR="00DD57C8" w:rsidRDefault="00DD57C8">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24.0%</w:t>
            </w:r>
          </w:p>
        </w:tc>
        <w:tc>
          <w:tcPr>
            <w:tcW w:w="829" w:type="dxa"/>
            <w:tcBorders>
              <w:top w:val="nil"/>
              <w:left w:val="single" w:sz="8" w:space="0" w:color="000000"/>
              <w:bottom w:val="nil"/>
              <w:right w:val="single" w:sz="8" w:space="0" w:color="000000"/>
            </w:tcBorders>
            <w:shd w:val="clear" w:color="auto" w:fill="FFFFFF"/>
            <w:hideMark/>
          </w:tcPr>
          <w:p w:rsidR="00DD57C8" w:rsidRDefault="00DD57C8">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21.2%</w:t>
            </w:r>
          </w:p>
        </w:tc>
        <w:tc>
          <w:tcPr>
            <w:tcW w:w="829" w:type="dxa"/>
            <w:tcBorders>
              <w:top w:val="nil"/>
              <w:left w:val="single" w:sz="8" w:space="0" w:color="000000"/>
              <w:bottom w:val="nil"/>
              <w:right w:val="single" w:sz="18" w:space="0" w:color="000000"/>
            </w:tcBorders>
            <w:shd w:val="clear" w:color="auto" w:fill="FFFFFF"/>
            <w:hideMark/>
          </w:tcPr>
          <w:p w:rsidR="00DD57C8" w:rsidRDefault="00DD57C8">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34.8%</w:t>
            </w:r>
          </w:p>
        </w:tc>
        <w:tc>
          <w:tcPr>
            <w:tcW w:w="831" w:type="dxa"/>
            <w:tcBorders>
              <w:top w:val="nil"/>
              <w:left w:val="single" w:sz="8" w:space="0" w:color="000000"/>
              <w:bottom w:val="nil"/>
              <w:right w:val="single" w:sz="18" w:space="0" w:color="000000"/>
            </w:tcBorders>
            <w:shd w:val="clear" w:color="auto" w:fill="FFFFFF"/>
            <w:hideMark/>
          </w:tcPr>
          <w:p w:rsidR="00DD57C8" w:rsidRDefault="00DD57C8">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25.0%</w:t>
            </w:r>
          </w:p>
        </w:tc>
        <w:tc>
          <w:tcPr>
            <w:tcW w:w="831" w:type="dxa"/>
            <w:tcBorders>
              <w:top w:val="nil"/>
              <w:left w:val="single" w:sz="8" w:space="0" w:color="000000"/>
              <w:bottom w:val="nil"/>
              <w:right w:val="single" w:sz="18" w:space="0" w:color="000000"/>
            </w:tcBorders>
            <w:shd w:val="clear" w:color="auto" w:fill="FFFFFF"/>
            <w:hideMark/>
          </w:tcPr>
          <w:p w:rsidR="00DD57C8" w:rsidRDefault="00DD57C8">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25.0%</w:t>
            </w:r>
          </w:p>
        </w:tc>
      </w:tr>
      <w:tr w:rsidR="00DD57C8" w:rsidTr="00DD57C8">
        <w:trPr>
          <w:cantSplit/>
          <w:tblHeader/>
          <w:jc w:val="center"/>
        </w:trPr>
        <w:tc>
          <w:tcPr>
            <w:tcW w:w="2943" w:type="dxa"/>
            <w:vMerge/>
            <w:tcBorders>
              <w:top w:val="single" w:sz="18" w:space="0" w:color="000000"/>
              <w:left w:val="single" w:sz="18" w:space="0" w:color="000000"/>
              <w:bottom w:val="single" w:sz="8" w:space="0" w:color="000000"/>
              <w:right w:val="nil"/>
            </w:tcBorders>
            <w:vAlign w:val="center"/>
            <w:hideMark/>
          </w:tcPr>
          <w:p w:rsidR="00DD57C8" w:rsidRDefault="00DD57C8">
            <w:pPr>
              <w:rPr>
                <w:rFonts w:ascii="Arial" w:hAnsi="Arial" w:cs="Times New Roman"/>
                <w:color w:val="000000"/>
                <w:sz w:val="18"/>
                <w:szCs w:val="24"/>
              </w:rPr>
            </w:pPr>
          </w:p>
        </w:tc>
        <w:tc>
          <w:tcPr>
            <w:tcW w:w="566" w:type="dxa"/>
            <w:vMerge/>
            <w:tcBorders>
              <w:top w:val="single" w:sz="18" w:space="0" w:color="000000"/>
              <w:left w:val="nil"/>
              <w:bottom w:val="single" w:sz="8" w:space="0" w:color="000000"/>
              <w:right w:val="nil"/>
            </w:tcBorders>
            <w:vAlign w:val="center"/>
            <w:hideMark/>
          </w:tcPr>
          <w:p w:rsidR="00DD57C8" w:rsidRDefault="00DD57C8">
            <w:pPr>
              <w:rPr>
                <w:rFonts w:ascii="Arial" w:hAnsi="Arial" w:cs="Times New Roman"/>
                <w:color w:val="000000"/>
                <w:sz w:val="18"/>
                <w:szCs w:val="24"/>
              </w:rPr>
            </w:pPr>
          </w:p>
        </w:tc>
        <w:tc>
          <w:tcPr>
            <w:tcW w:w="1528" w:type="dxa"/>
            <w:tcBorders>
              <w:top w:val="nil"/>
              <w:left w:val="nil"/>
              <w:bottom w:val="single" w:sz="8" w:space="0" w:color="000000"/>
              <w:right w:val="single" w:sz="18" w:space="0" w:color="000000"/>
            </w:tcBorders>
            <w:shd w:val="clear" w:color="auto" w:fill="FFFFFF"/>
            <w:hideMark/>
          </w:tcPr>
          <w:p w:rsidR="00DD57C8" w:rsidRDefault="00DD57C8">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 of Total</w:t>
            </w:r>
          </w:p>
        </w:tc>
        <w:tc>
          <w:tcPr>
            <w:tcW w:w="829" w:type="dxa"/>
            <w:tcBorders>
              <w:top w:val="nil"/>
              <w:left w:val="single" w:sz="18" w:space="0" w:color="000000"/>
              <w:bottom w:val="single" w:sz="8" w:space="0" w:color="000000"/>
              <w:right w:val="single" w:sz="8" w:space="0" w:color="000000"/>
            </w:tcBorders>
            <w:shd w:val="clear" w:color="auto" w:fill="FFFFFF"/>
            <w:hideMark/>
          </w:tcPr>
          <w:p w:rsidR="00DD57C8" w:rsidRDefault="00DD57C8">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.0%</w:t>
            </w:r>
          </w:p>
        </w:tc>
        <w:tc>
          <w:tcPr>
            <w:tcW w:w="829" w:type="dxa"/>
            <w:tcBorders>
              <w:top w:val="nil"/>
              <w:left w:val="single" w:sz="8" w:space="0" w:color="000000"/>
              <w:bottom w:val="single" w:sz="8" w:space="0" w:color="000000"/>
              <w:right w:val="single" w:sz="8" w:space="0" w:color="000000"/>
            </w:tcBorders>
            <w:shd w:val="clear" w:color="auto" w:fill="FFFFFF"/>
            <w:hideMark/>
          </w:tcPr>
          <w:p w:rsidR="00DD57C8" w:rsidRDefault="00DD57C8">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3.3%</w:t>
            </w:r>
          </w:p>
        </w:tc>
        <w:tc>
          <w:tcPr>
            <w:tcW w:w="829" w:type="dxa"/>
            <w:tcBorders>
              <w:top w:val="nil"/>
              <w:left w:val="single" w:sz="8" w:space="0" w:color="000000"/>
              <w:bottom w:val="single" w:sz="8" w:space="0" w:color="000000"/>
              <w:right w:val="single" w:sz="8" w:space="0" w:color="000000"/>
            </w:tcBorders>
            <w:shd w:val="clear" w:color="auto" w:fill="FFFFFF"/>
            <w:hideMark/>
          </w:tcPr>
          <w:p w:rsidR="00DD57C8" w:rsidRDefault="00DD57C8">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11.7%</w:t>
            </w:r>
          </w:p>
        </w:tc>
        <w:tc>
          <w:tcPr>
            <w:tcW w:w="829" w:type="dxa"/>
            <w:tcBorders>
              <w:top w:val="nil"/>
              <w:left w:val="single" w:sz="8" w:space="0" w:color="000000"/>
              <w:bottom w:val="single" w:sz="8" w:space="0" w:color="000000"/>
              <w:right w:val="single" w:sz="18" w:space="0" w:color="000000"/>
            </w:tcBorders>
            <w:shd w:val="clear" w:color="auto" w:fill="FFFFFF"/>
            <w:hideMark/>
          </w:tcPr>
          <w:p w:rsidR="00DD57C8" w:rsidRDefault="00DD57C8">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8.9%</w:t>
            </w:r>
          </w:p>
        </w:tc>
        <w:tc>
          <w:tcPr>
            <w:tcW w:w="831" w:type="dxa"/>
            <w:tcBorders>
              <w:top w:val="nil"/>
              <w:left w:val="single" w:sz="8" w:space="0" w:color="000000"/>
              <w:bottom w:val="single" w:sz="8" w:space="0" w:color="000000"/>
              <w:right w:val="single" w:sz="18" w:space="0" w:color="000000"/>
            </w:tcBorders>
            <w:shd w:val="clear" w:color="auto" w:fill="FFFFFF"/>
            <w:hideMark/>
          </w:tcPr>
          <w:p w:rsidR="00DD57C8" w:rsidRDefault="00DD57C8">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1.1%</w:t>
            </w:r>
          </w:p>
        </w:tc>
        <w:tc>
          <w:tcPr>
            <w:tcW w:w="831" w:type="dxa"/>
            <w:tcBorders>
              <w:top w:val="nil"/>
              <w:left w:val="single" w:sz="8" w:space="0" w:color="000000"/>
              <w:bottom w:val="single" w:sz="8" w:space="0" w:color="000000"/>
              <w:right w:val="single" w:sz="18" w:space="0" w:color="000000"/>
            </w:tcBorders>
            <w:shd w:val="clear" w:color="auto" w:fill="FFFFFF"/>
            <w:hideMark/>
          </w:tcPr>
          <w:p w:rsidR="00DD57C8" w:rsidRDefault="00DD57C8">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25.0%</w:t>
            </w:r>
          </w:p>
        </w:tc>
      </w:tr>
      <w:tr w:rsidR="00DD57C8" w:rsidTr="00DD57C8">
        <w:trPr>
          <w:cantSplit/>
          <w:tblHeader/>
          <w:jc w:val="center"/>
        </w:trPr>
        <w:tc>
          <w:tcPr>
            <w:tcW w:w="2943" w:type="dxa"/>
            <w:vMerge/>
            <w:tcBorders>
              <w:top w:val="single" w:sz="18" w:space="0" w:color="000000"/>
              <w:left w:val="single" w:sz="18" w:space="0" w:color="000000"/>
              <w:bottom w:val="single" w:sz="8" w:space="0" w:color="000000"/>
              <w:right w:val="nil"/>
            </w:tcBorders>
            <w:vAlign w:val="center"/>
            <w:hideMark/>
          </w:tcPr>
          <w:p w:rsidR="00DD57C8" w:rsidRDefault="00DD57C8">
            <w:pPr>
              <w:rPr>
                <w:rFonts w:ascii="Arial" w:hAnsi="Arial" w:cs="Times New Roman"/>
                <w:color w:val="000000"/>
                <w:sz w:val="18"/>
                <w:szCs w:val="24"/>
              </w:rPr>
            </w:pPr>
          </w:p>
        </w:tc>
        <w:tc>
          <w:tcPr>
            <w:tcW w:w="566" w:type="dxa"/>
            <w:vMerge w:val="restart"/>
            <w:tcBorders>
              <w:top w:val="single" w:sz="8" w:space="0" w:color="000000"/>
              <w:left w:val="nil"/>
              <w:bottom w:val="single" w:sz="8" w:space="0" w:color="000000"/>
              <w:right w:val="nil"/>
            </w:tcBorders>
            <w:shd w:val="clear" w:color="auto" w:fill="FFFFFF"/>
            <w:hideMark/>
          </w:tcPr>
          <w:p w:rsidR="00DD57C8" w:rsidRDefault="00DD57C8">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no</w:t>
            </w:r>
          </w:p>
        </w:tc>
        <w:tc>
          <w:tcPr>
            <w:tcW w:w="1528" w:type="dxa"/>
            <w:tcBorders>
              <w:top w:val="single" w:sz="8" w:space="0" w:color="000000"/>
              <w:left w:val="nil"/>
              <w:bottom w:val="nil"/>
              <w:right w:val="single" w:sz="18" w:space="0" w:color="000000"/>
            </w:tcBorders>
            <w:shd w:val="clear" w:color="auto" w:fill="FFFFFF"/>
            <w:hideMark/>
          </w:tcPr>
          <w:p w:rsidR="00DD57C8" w:rsidRDefault="00DD57C8">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Count</w:t>
            </w:r>
          </w:p>
        </w:tc>
        <w:tc>
          <w:tcPr>
            <w:tcW w:w="829" w:type="dxa"/>
            <w:tcBorders>
              <w:top w:val="single" w:sz="8" w:space="0" w:color="000000"/>
              <w:left w:val="single" w:sz="18" w:space="0" w:color="000000"/>
              <w:bottom w:val="nil"/>
              <w:right w:val="single" w:sz="8" w:space="0" w:color="000000"/>
            </w:tcBorders>
            <w:shd w:val="clear" w:color="auto" w:fill="FFFFFF"/>
            <w:hideMark/>
          </w:tcPr>
          <w:p w:rsidR="00DD57C8" w:rsidRDefault="00DD57C8">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2</w:t>
            </w:r>
          </w:p>
        </w:tc>
        <w:tc>
          <w:tcPr>
            <w:tcW w:w="829" w:type="dxa"/>
            <w:tcBorders>
              <w:top w:val="single" w:sz="8" w:space="0" w:color="000000"/>
              <w:left w:val="single" w:sz="8" w:space="0" w:color="000000"/>
              <w:bottom w:val="nil"/>
              <w:right w:val="single" w:sz="8" w:space="0" w:color="000000"/>
            </w:tcBorders>
            <w:shd w:val="clear" w:color="auto" w:fill="FFFFFF"/>
            <w:hideMark/>
          </w:tcPr>
          <w:p w:rsidR="00DD57C8" w:rsidRDefault="00DD57C8">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19</w:t>
            </w:r>
          </w:p>
        </w:tc>
        <w:tc>
          <w:tcPr>
            <w:tcW w:w="829" w:type="dxa"/>
            <w:tcBorders>
              <w:top w:val="single" w:sz="8" w:space="0" w:color="000000"/>
              <w:left w:val="single" w:sz="8" w:space="0" w:color="000000"/>
              <w:bottom w:val="nil"/>
              <w:right w:val="single" w:sz="8" w:space="0" w:color="000000"/>
            </w:tcBorders>
            <w:shd w:val="clear" w:color="auto" w:fill="FFFFFF"/>
            <w:hideMark/>
          </w:tcPr>
          <w:p w:rsidR="00DD57C8" w:rsidRDefault="00DD57C8">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78</w:t>
            </w:r>
          </w:p>
        </w:tc>
        <w:tc>
          <w:tcPr>
            <w:tcW w:w="829" w:type="dxa"/>
            <w:tcBorders>
              <w:top w:val="single" w:sz="8" w:space="0" w:color="000000"/>
              <w:left w:val="single" w:sz="8" w:space="0" w:color="000000"/>
              <w:bottom w:val="nil"/>
              <w:right w:val="single" w:sz="18" w:space="0" w:color="000000"/>
            </w:tcBorders>
            <w:shd w:val="clear" w:color="auto" w:fill="FFFFFF"/>
            <w:hideMark/>
          </w:tcPr>
          <w:p w:rsidR="00DD57C8" w:rsidRDefault="00DD57C8">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30</w:t>
            </w:r>
          </w:p>
        </w:tc>
        <w:tc>
          <w:tcPr>
            <w:tcW w:w="831" w:type="dxa"/>
            <w:tcBorders>
              <w:top w:val="single" w:sz="8" w:space="0" w:color="000000"/>
              <w:left w:val="single" w:sz="8" w:space="0" w:color="000000"/>
              <w:bottom w:val="nil"/>
              <w:right w:val="single" w:sz="18" w:space="0" w:color="000000"/>
            </w:tcBorders>
            <w:shd w:val="clear" w:color="auto" w:fill="FFFFFF"/>
            <w:hideMark/>
          </w:tcPr>
          <w:p w:rsidR="00DD57C8" w:rsidRDefault="00DD57C8">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6</w:t>
            </w:r>
          </w:p>
        </w:tc>
        <w:tc>
          <w:tcPr>
            <w:tcW w:w="831" w:type="dxa"/>
            <w:tcBorders>
              <w:top w:val="single" w:sz="8" w:space="0" w:color="000000"/>
              <w:left w:val="single" w:sz="8" w:space="0" w:color="000000"/>
              <w:bottom w:val="nil"/>
              <w:right w:val="single" w:sz="18" w:space="0" w:color="000000"/>
            </w:tcBorders>
            <w:shd w:val="clear" w:color="auto" w:fill="FFFFFF"/>
            <w:hideMark/>
          </w:tcPr>
          <w:p w:rsidR="00DD57C8" w:rsidRDefault="00DD57C8">
            <w:pPr>
              <w:widowControl w:val="0"/>
              <w:autoSpaceDE w:val="0"/>
              <w:autoSpaceDN w:val="0"/>
              <w:adjustRightInd w:val="0"/>
              <w:spacing w:line="320" w:lineRule="atLeast"/>
              <w:ind w:left="60" w:right="60"/>
              <w:jc w:val="lowKashida"/>
              <w:rPr>
                <w:rFonts w:ascii="Arial" w:hAnsi="Arial" w:cs="Times New Roman"/>
                <w:color w:val="000000"/>
                <w:sz w:val="18"/>
                <w:szCs w:val="24"/>
                <w:rtl/>
                <w:lang w:bidi="ar-SY"/>
              </w:rPr>
            </w:pPr>
            <w:r>
              <w:rPr>
                <w:rFonts w:ascii="Arial" w:hAnsi="Arial" w:cs="Times New Roman"/>
                <w:sz w:val="18"/>
                <w:szCs w:val="24"/>
              </w:rPr>
              <w:t>135</w:t>
            </w:r>
          </w:p>
        </w:tc>
      </w:tr>
      <w:tr w:rsidR="00DD57C8" w:rsidTr="00DD57C8">
        <w:trPr>
          <w:cantSplit/>
          <w:tblHeader/>
          <w:jc w:val="center"/>
        </w:trPr>
        <w:tc>
          <w:tcPr>
            <w:tcW w:w="2943" w:type="dxa"/>
            <w:vMerge/>
            <w:tcBorders>
              <w:top w:val="single" w:sz="18" w:space="0" w:color="000000"/>
              <w:left w:val="single" w:sz="18" w:space="0" w:color="000000"/>
              <w:bottom w:val="single" w:sz="8" w:space="0" w:color="000000"/>
              <w:right w:val="nil"/>
            </w:tcBorders>
            <w:vAlign w:val="center"/>
            <w:hideMark/>
          </w:tcPr>
          <w:p w:rsidR="00DD57C8" w:rsidRDefault="00DD57C8">
            <w:pPr>
              <w:rPr>
                <w:rFonts w:ascii="Arial" w:hAnsi="Arial" w:cs="Times New Roman"/>
                <w:color w:val="000000"/>
                <w:sz w:val="18"/>
                <w:szCs w:val="24"/>
              </w:rPr>
            </w:pPr>
          </w:p>
        </w:tc>
        <w:tc>
          <w:tcPr>
            <w:tcW w:w="566" w:type="dxa"/>
            <w:vMerge/>
            <w:tcBorders>
              <w:top w:val="single" w:sz="8" w:space="0" w:color="000000"/>
              <w:left w:val="nil"/>
              <w:bottom w:val="single" w:sz="8" w:space="0" w:color="000000"/>
              <w:right w:val="nil"/>
            </w:tcBorders>
            <w:vAlign w:val="center"/>
            <w:hideMark/>
          </w:tcPr>
          <w:p w:rsidR="00DD57C8" w:rsidRDefault="00DD57C8">
            <w:pPr>
              <w:rPr>
                <w:rFonts w:ascii="Arial" w:hAnsi="Arial" w:cs="Times New Roman"/>
                <w:color w:val="000000"/>
                <w:sz w:val="18"/>
                <w:szCs w:val="24"/>
              </w:rPr>
            </w:pPr>
          </w:p>
        </w:tc>
        <w:tc>
          <w:tcPr>
            <w:tcW w:w="1528" w:type="dxa"/>
            <w:tcBorders>
              <w:top w:val="nil"/>
              <w:left w:val="nil"/>
              <w:bottom w:val="nil"/>
              <w:right w:val="single" w:sz="18" w:space="0" w:color="000000"/>
            </w:tcBorders>
            <w:shd w:val="clear" w:color="auto" w:fill="FFFFFF"/>
            <w:hideMark/>
          </w:tcPr>
          <w:p w:rsidR="00DD57C8" w:rsidRDefault="00DD57C8">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 within relapse</w:t>
            </w:r>
          </w:p>
        </w:tc>
        <w:tc>
          <w:tcPr>
            <w:tcW w:w="829" w:type="dxa"/>
            <w:tcBorders>
              <w:top w:val="nil"/>
              <w:left w:val="single" w:sz="18" w:space="0" w:color="000000"/>
              <w:bottom w:val="nil"/>
              <w:right w:val="single" w:sz="8" w:space="0" w:color="000000"/>
            </w:tcBorders>
            <w:shd w:val="clear" w:color="auto" w:fill="FFFFFF"/>
            <w:hideMark/>
          </w:tcPr>
          <w:p w:rsidR="00DD57C8" w:rsidRDefault="00DD57C8">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1.5%</w:t>
            </w:r>
          </w:p>
        </w:tc>
        <w:tc>
          <w:tcPr>
            <w:tcW w:w="829" w:type="dxa"/>
            <w:tcBorders>
              <w:top w:val="nil"/>
              <w:left w:val="single" w:sz="8" w:space="0" w:color="000000"/>
              <w:bottom w:val="nil"/>
              <w:right w:val="single" w:sz="8" w:space="0" w:color="000000"/>
            </w:tcBorders>
            <w:shd w:val="clear" w:color="auto" w:fill="FFFFFF"/>
            <w:hideMark/>
          </w:tcPr>
          <w:p w:rsidR="00DD57C8" w:rsidRDefault="00DD57C8">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14.1%</w:t>
            </w:r>
          </w:p>
        </w:tc>
        <w:tc>
          <w:tcPr>
            <w:tcW w:w="829" w:type="dxa"/>
            <w:tcBorders>
              <w:top w:val="nil"/>
              <w:left w:val="single" w:sz="8" w:space="0" w:color="000000"/>
              <w:bottom w:val="nil"/>
              <w:right w:val="single" w:sz="8" w:space="0" w:color="000000"/>
            </w:tcBorders>
            <w:shd w:val="clear" w:color="auto" w:fill="FFFFFF"/>
            <w:hideMark/>
          </w:tcPr>
          <w:p w:rsidR="00DD57C8" w:rsidRDefault="00DD57C8">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57.8%</w:t>
            </w:r>
          </w:p>
        </w:tc>
        <w:tc>
          <w:tcPr>
            <w:tcW w:w="829" w:type="dxa"/>
            <w:tcBorders>
              <w:top w:val="nil"/>
              <w:left w:val="single" w:sz="8" w:space="0" w:color="000000"/>
              <w:bottom w:val="nil"/>
              <w:right w:val="single" w:sz="18" w:space="0" w:color="000000"/>
            </w:tcBorders>
            <w:shd w:val="clear" w:color="auto" w:fill="FFFFFF"/>
            <w:hideMark/>
          </w:tcPr>
          <w:p w:rsidR="00DD57C8" w:rsidRDefault="00DD57C8">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22.2%</w:t>
            </w:r>
          </w:p>
        </w:tc>
        <w:tc>
          <w:tcPr>
            <w:tcW w:w="831" w:type="dxa"/>
            <w:tcBorders>
              <w:top w:val="nil"/>
              <w:left w:val="single" w:sz="8" w:space="0" w:color="000000"/>
              <w:bottom w:val="nil"/>
              <w:right w:val="single" w:sz="18" w:space="0" w:color="000000"/>
            </w:tcBorders>
            <w:shd w:val="clear" w:color="auto" w:fill="FFFFFF"/>
            <w:hideMark/>
          </w:tcPr>
          <w:p w:rsidR="00DD57C8" w:rsidRDefault="00DD57C8">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4.4%</w:t>
            </w:r>
          </w:p>
        </w:tc>
        <w:tc>
          <w:tcPr>
            <w:tcW w:w="831" w:type="dxa"/>
            <w:tcBorders>
              <w:top w:val="nil"/>
              <w:left w:val="single" w:sz="8" w:space="0" w:color="000000"/>
              <w:bottom w:val="nil"/>
              <w:right w:val="single" w:sz="18" w:space="0" w:color="000000"/>
            </w:tcBorders>
            <w:shd w:val="clear" w:color="auto" w:fill="FFFFFF"/>
            <w:hideMark/>
          </w:tcPr>
          <w:p w:rsidR="00DD57C8" w:rsidRDefault="00DD57C8">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100.0%</w:t>
            </w:r>
          </w:p>
        </w:tc>
      </w:tr>
      <w:tr w:rsidR="00DD57C8" w:rsidTr="00DD57C8">
        <w:trPr>
          <w:cantSplit/>
          <w:tblHeader/>
          <w:jc w:val="center"/>
        </w:trPr>
        <w:tc>
          <w:tcPr>
            <w:tcW w:w="2943" w:type="dxa"/>
            <w:vMerge/>
            <w:tcBorders>
              <w:top w:val="single" w:sz="18" w:space="0" w:color="000000"/>
              <w:left w:val="single" w:sz="18" w:space="0" w:color="000000"/>
              <w:bottom w:val="single" w:sz="8" w:space="0" w:color="000000"/>
              <w:right w:val="nil"/>
            </w:tcBorders>
            <w:vAlign w:val="center"/>
            <w:hideMark/>
          </w:tcPr>
          <w:p w:rsidR="00DD57C8" w:rsidRDefault="00DD57C8">
            <w:pPr>
              <w:rPr>
                <w:rFonts w:ascii="Arial" w:hAnsi="Arial" w:cs="Times New Roman"/>
                <w:color w:val="000000"/>
                <w:sz w:val="18"/>
                <w:szCs w:val="24"/>
              </w:rPr>
            </w:pPr>
          </w:p>
        </w:tc>
        <w:tc>
          <w:tcPr>
            <w:tcW w:w="566" w:type="dxa"/>
            <w:vMerge/>
            <w:tcBorders>
              <w:top w:val="single" w:sz="8" w:space="0" w:color="000000"/>
              <w:left w:val="nil"/>
              <w:bottom w:val="single" w:sz="8" w:space="0" w:color="000000"/>
              <w:right w:val="nil"/>
            </w:tcBorders>
            <w:vAlign w:val="center"/>
            <w:hideMark/>
          </w:tcPr>
          <w:p w:rsidR="00DD57C8" w:rsidRDefault="00DD57C8">
            <w:pPr>
              <w:rPr>
                <w:rFonts w:ascii="Arial" w:hAnsi="Arial" w:cs="Times New Roman"/>
                <w:color w:val="000000"/>
                <w:sz w:val="18"/>
                <w:szCs w:val="24"/>
              </w:rPr>
            </w:pPr>
          </w:p>
        </w:tc>
        <w:tc>
          <w:tcPr>
            <w:tcW w:w="1528" w:type="dxa"/>
            <w:tcBorders>
              <w:top w:val="nil"/>
              <w:left w:val="nil"/>
              <w:bottom w:val="nil"/>
              <w:right w:val="single" w:sz="18" w:space="0" w:color="000000"/>
            </w:tcBorders>
            <w:shd w:val="clear" w:color="auto" w:fill="FFFFFF"/>
            <w:hideMark/>
          </w:tcPr>
          <w:p w:rsidR="00DD57C8" w:rsidRDefault="00DD57C8">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 within age</w:t>
            </w:r>
          </w:p>
        </w:tc>
        <w:tc>
          <w:tcPr>
            <w:tcW w:w="829" w:type="dxa"/>
            <w:tcBorders>
              <w:top w:val="nil"/>
              <w:left w:val="single" w:sz="18" w:space="0" w:color="000000"/>
              <w:bottom w:val="nil"/>
              <w:right w:val="single" w:sz="8" w:space="0" w:color="000000"/>
            </w:tcBorders>
            <w:shd w:val="clear" w:color="auto" w:fill="FFFFFF"/>
            <w:hideMark/>
          </w:tcPr>
          <w:p w:rsidR="00DD57C8" w:rsidRDefault="00DD57C8">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100.0%</w:t>
            </w:r>
          </w:p>
        </w:tc>
        <w:tc>
          <w:tcPr>
            <w:tcW w:w="829" w:type="dxa"/>
            <w:tcBorders>
              <w:top w:val="nil"/>
              <w:left w:val="single" w:sz="8" w:space="0" w:color="000000"/>
              <w:bottom w:val="nil"/>
              <w:right w:val="single" w:sz="8" w:space="0" w:color="000000"/>
            </w:tcBorders>
            <w:shd w:val="clear" w:color="auto" w:fill="FFFFFF"/>
            <w:hideMark/>
          </w:tcPr>
          <w:p w:rsidR="00DD57C8" w:rsidRDefault="00DD57C8">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76.0%</w:t>
            </w:r>
          </w:p>
        </w:tc>
        <w:tc>
          <w:tcPr>
            <w:tcW w:w="829" w:type="dxa"/>
            <w:tcBorders>
              <w:top w:val="nil"/>
              <w:left w:val="single" w:sz="8" w:space="0" w:color="000000"/>
              <w:bottom w:val="nil"/>
              <w:right w:val="single" w:sz="8" w:space="0" w:color="000000"/>
            </w:tcBorders>
            <w:shd w:val="clear" w:color="auto" w:fill="FFFFFF"/>
            <w:hideMark/>
          </w:tcPr>
          <w:p w:rsidR="00DD57C8" w:rsidRDefault="00DD57C8">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78.8%</w:t>
            </w:r>
          </w:p>
        </w:tc>
        <w:tc>
          <w:tcPr>
            <w:tcW w:w="829" w:type="dxa"/>
            <w:tcBorders>
              <w:top w:val="nil"/>
              <w:left w:val="single" w:sz="8" w:space="0" w:color="000000"/>
              <w:bottom w:val="nil"/>
              <w:right w:val="single" w:sz="18" w:space="0" w:color="000000"/>
            </w:tcBorders>
            <w:shd w:val="clear" w:color="auto" w:fill="FFFFFF"/>
            <w:hideMark/>
          </w:tcPr>
          <w:p w:rsidR="00DD57C8" w:rsidRDefault="00DD57C8">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65.2%</w:t>
            </w:r>
          </w:p>
        </w:tc>
        <w:tc>
          <w:tcPr>
            <w:tcW w:w="831" w:type="dxa"/>
            <w:tcBorders>
              <w:top w:val="nil"/>
              <w:left w:val="single" w:sz="8" w:space="0" w:color="000000"/>
              <w:bottom w:val="nil"/>
              <w:right w:val="single" w:sz="18" w:space="0" w:color="000000"/>
            </w:tcBorders>
            <w:shd w:val="clear" w:color="auto" w:fill="FFFFFF"/>
            <w:hideMark/>
          </w:tcPr>
          <w:p w:rsidR="00DD57C8" w:rsidRDefault="00DD57C8">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75.0%</w:t>
            </w:r>
          </w:p>
        </w:tc>
        <w:tc>
          <w:tcPr>
            <w:tcW w:w="831" w:type="dxa"/>
            <w:tcBorders>
              <w:top w:val="nil"/>
              <w:left w:val="single" w:sz="8" w:space="0" w:color="000000"/>
              <w:bottom w:val="nil"/>
              <w:right w:val="single" w:sz="18" w:space="0" w:color="000000"/>
            </w:tcBorders>
            <w:shd w:val="clear" w:color="auto" w:fill="FFFFFF"/>
            <w:hideMark/>
          </w:tcPr>
          <w:p w:rsidR="00DD57C8" w:rsidRDefault="00DD57C8">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75.0%</w:t>
            </w:r>
          </w:p>
        </w:tc>
      </w:tr>
      <w:tr w:rsidR="00DD57C8" w:rsidTr="00DD57C8">
        <w:trPr>
          <w:cantSplit/>
          <w:tblHeader/>
          <w:jc w:val="center"/>
        </w:trPr>
        <w:tc>
          <w:tcPr>
            <w:tcW w:w="2943" w:type="dxa"/>
            <w:vMerge/>
            <w:tcBorders>
              <w:top w:val="single" w:sz="18" w:space="0" w:color="000000"/>
              <w:left w:val="single" w:sz="18" w:space="0" w:color="000000"/>
              <w:bottom w:val="single" w:sz="8" w:space="0" w:color="000000"/>
              <w:right w:val="nil"/>
            </w:tcBorders>
            <w:vAlign w:val="center"/>
            <w:hideMark/>
          </w:tcPr>
          <w:p w:rsidR="00DD57C8" w:rsidRDefault="00DD57C8">
            <w:pPr>
              <w:rPr>
                <w:rFonts w:ascii="Arial" w:hAnsi="Arial" w:cs="Times New Roman"/>
                <w:color w:val="000000"/>
                <w:sz w:val="18"/>
                <w:szCs w:val="24"/>
              </w:rPr>
            </w:pPr>
          </w:p>
        </w:tc>
        <w:tc>
          <w:tcPr>
            <w:tcW w:w="566" w:type="dxa"/>
            <w:vMerge/>
            <w:tcBorders>
              <w:top w:val="single" w:sz="8" w:space="0" w:color="000000"/>
              <w:left w:val="nil"/>
              <w:bottom w:val="single" w:sz="8" w:space="0" w:color="000000"/>
              <w:right w:val="nil"/>
            </w:tcBorders>
            <w:vAlign w:val="center"/>
            <w:hideMark/>
          </w:tcPr>
          <w:p w:rsidR="00DD57C8" w:rsidRDefault="00DD57C8">
            <w:pPr>
              <w:rPr>
                <w:rFonts w:ascii="Arial" w:hAnsi="Arial" w:cs="Times New Roman"/>
                <w:color w:val="000000"/>
                <w:sz w:val="18"/>
                <w:szCs w:val="24"/>
              </w:rPr>
            </w:pPr>
          </w:p>
        </w:tc>
        <w:tc>
          <w:tcPr>
            <w:tcW w:w="1528" w:type="dxa"/>
            <w:tcBorders>
              <w:top w:val="nil"/>
              <w:left w:val="nil"/>
              <w:bottom w:val="single" w:sz="8" w:space="0" w:color="000000"/>
              <w:right w:val="single" w:sz="18" w:space="0" w:color="000000"/>
            </w:tcBorders>
            <w:shd w:val="clear" w:color="auto" w:fill="FFFFFF"/>
            <w:hideMark/>
          </w:tcPr>
          <w:p w:rsidR="00DD57C8" w:rsidRDefault="00DD57C8">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 of Total</w:t>
            </w:r>
          </w:p>
        </w:tc>
        <w:tc>
          <w:tcPr>
            <w:tcW w:w="829" w:type="dxa"/>
            <w:tcBorders>
              <w:top w:val="nil"/>
              <w:left w:val="single" w:sz="18" w:space="0" w:color="000000"/>
              <w:bottom w:val="single" w:sz="8" w:space="0" w:color="000000"/>
              <w:right w:val="single" w:sz="8" w:space="0" w:color="000000"/>
            </w:tcBorders>
            <w:shd w:val="clear" w:color="auto" w:fill="FFFFFF"/>
            <w:hideMark/>
          </w:tcPr>
          <w:p w:rsidR="00DD57C8" w:rsidRDefault="00DD57C8">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1.1%</w:t>
            </w:r>
          </w:p>
        </w:tc>
        <w:tc>
          <w:tcPr>
            <w:tcW w:w="829" w:type="dxa"/>
            <w:tcBorders>
              <w:top w:val="nil"/>
              <w:left w:val="single" w:sz="8" w:space="0" w:color="000000"/>
              <w:bottom w:val="single" w:sz="8" w:space="0" w:color="000000"/>
              <w:right w:val="single" w:sz="8" w:space="0" w:color="000000"/>
            </w:tcBorders>
            <w:shd w:val="clear" w:color="auto" w:fill="FFFFFF"/>
            <w:hideMark/>
          </w:tcPr>
          <w:p w:rsidR="00DD57C8" w:rsidRDefault="00DD57C8">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10.6%</w:t>
            </w:r>
          </w:p>
        </w:tc>
        <w:tc>
          <w:tcPr>
            <w:tcW w:w="829" w:type="dxa"/>
            <w:tcBorders>
              <w:top w:val="nil"/>
              <w:left w:val="single" w:sz="8" w:space="0" w:color="000000"/>
              <w:bottom w:val="single" w:sz="8" w:space="0" w:color="000000"/>
              <w:right w:val="single" w:sz="8" w:space="0" w:color="000000"/>
            </w:tcBorders>
            <w:shd w:val="clear" w:color="auto" w:fill="FFFFFF"/>
            <w:hideMark/>
          </w:tcPr>
          <w:p w:rsidR="00DD57C8" w:rsidRDefault="00DD57C8">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43.3%</w:t>
            </w:r>
          </w:p>
        </w:tc>
        <w:tc>
          <w:tcPr>
            <w:tcW w:w="829" w:type="dxa"/>
            <w:tcBorders>
              <w:top w:val="nil"/>
              <w:left w:val="single" w:sz="8" w:space="0" w:color="000000"/>
              <w:bottom w:val="single" w:sz="8" w:space="0" w:color="000000"/>
              <w:right w:val="single" w:sz="18" w:space="0" w:color="000000"/>
            </w:tcBorders>
            <w:shd w:val="clear" w:color="auto" w:fill="FFFFFF"/>
            <w:hideMark/>
          </w:tcPr>
          <w:p w:rsidR="00DD57C8" w:rsidRDefault="00DD57C8">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16.7%</w:t>
            </w:r>
          </w:p>
        </w:tc>
        <w:tc>
          <w:tcPr>
            <w:tcW w:w="831" w:type="dxa"/>
            <w:tcBorders>
              <w:top w:val="nil"/>
              <w:left w:val="single" w:sz="8" w:space="0" w:color="000000"/>
              <w:bottom w:val="single" w:sz="8" w:space="0" w:color="000000"/>
              <w:right w:val="single" w:sz="18" w:space="0" w:color="000000"/>
            </w:tcBorders>
            <w:shd w:val="clear" w:color="auto" w:fill="FFFFFF"/>
            <w:hideMark/>
          </w:tcPr>
          <w:p w:rsidR="00DD57C8" w:rsidRDefault="00DD57C8">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3.3%</w:t>
            </w:r>
          </w:p>
        </w:tc>
        <w:tc>
          <w:tcPr>
            <w:tcW w:w="831" w:type="dxa"/>
            <w:tcBorders>
              <w:top w:val="nil"/>
              <w:left w:val="single" w:sz="8" w:space="0" w:color="000000"/>
              <w:bottom w:val="single" w:sz="8" w:space="0" w:color="000000"/>
              <w:right w:val="single" w:sz="18" w:space="0" w:color="000000"/>
            </w:tcBorders>
            <w:shd w:val="clear" w:color="auto" w:fill="FFFFFF"/>
            <w:hideMark/>
          </w:tcPr>
          <w:p w:rsidR="00DD57C8" w:rsidRDefault="00DD57C8">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75.0%</w:t>
            </w:r>
          </w:p>
        </w:tc>
      </w:tr>
      <w:tr w:rsidR="00DD57C8" w:rsidTr="00DD57C8">
        <w:trPr>
          <w:cantSplit/>
          <w:tblHeader/>
          <w:jc w:val="center"/>
        </w:trPr>
        <w:tc>
          <w:tcPr>
            <w:tcW w:w="1415" w:type="dxa"/>
            <w:gridSpan w:val="2"/>
            <w:vMerge w:val="restart"/>
            <w:tcBorders>
              <w:top w:val="single" w:sz="8" w:space="0" w:color="000000"/>
              <w:left w:val="single" w:sz="18" w:space="0" w:color="000000"/>
              <w:bottom w:val="single" w:sz="18" w:space="0" w:color="000000"/>
              <w:right w:val="nil"/>
            </w:tcBorders>
            <w:shd w:val="clear" w:color="auto" w:fill="FFFFFF"/>
            <w:hideMark/>
          </w:tcPr>
          <w:p w:rsidR="00DD57C8" w:rsidRDefault="00DD57C8">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Total</w:t>
            </w:r>
          </w:p>
        </w:tc>
        <w:tc>
          <w:tcPr>
            <w:tcW w:w="1528" w:type="dxa"/>
            <w:tcBorders>
              <w:top w:val="single" w:sz="8" w:space="0" w:color="000000"/>
              <w:left w:val="nil"/>
              <w:bottom w:val="nil"/>
              <w:right w:val="single" w:sz="18" w:space="0" w:color="000000"/>
            </w:tcBorders>
            <w:shd w:val="clear" w:color="auto" w:fill="FFFFFF"/>
            <w:hideMark/>
          </w:tcPr>
          <w:p w:rsidR="00DD57C8" w:rsidRDefault="00DD57C8">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Count</w:t>
            </w:r>
          </w:p>
        </w:tc>
        <w:tc>
          <w:tcPr>
            <w:tcW w:w="829" w:type="dxa"/>
            <w:tcBorders>
              <w:top w:val="single" w:sz="8" w:space="0" w:color="000000"/>
              <w:left w:val="single" w:sz="18" w:space="0" w:color="000000"/>
              <w:bottom w:val="nil"/>
              <w:right w:val="single" w:sz="8" w:space="0" w:color="000000"/>
            </w:tcBorders>
            <w:shd w:val="clear" w:color="auto" w:fill="FFFFFF"/>
            <w:hideMark/>
          </w:tcPr>
          <w:p w:rsidR="00DD57C8" w:rsidRDefault="00DD57C8">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2</w:t>
            </w:r>
          </w:p>
        </w:tc>
        <w:tc>
          <w:tcPr>
            <w:tcW w:w="829" w:type="dxa"/>
            <w:tcBorders>
              <w:top w:val="single" w:sz="8" w:space="0" w:color="000000"/>
              <w:left w:val="single" w:sz="8" w:space="0" w:color="000000"/>
              <w:bottom w:val="nil"/>
              <w:right w:val="single" w:sz="8" w:space="0" w:color="000000"/>
            </w:tcBorders>
            <w:shd w:val="clear" w:color="auto" w:fill="FFFFFF"/>
            <w:hideMark/>
          </w:tcPr>
          <w:p w:rsidR="00DD57C8" w:rsidRDefault="00DD57C8">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25</w:t>
            </w:r>
          </w:p>
        </w:tc>
        <w:tc>
          <w:tcPr>
            <w:tcW w:w="829" w:type="dxa"/>
            <w:tcBorders>
              <w:top w:val="single" w:sz="8" w:space="0" w:color="000000"/>
              <w:left w:val="single" w:sz="8" w:space="0" w:color="000000"/>
              <w:bottom w:val="nil"/>
              <w:right w:val="single" w:sz="8" w:space="0" w:color="000000"/>
            </w:tcBorders>
            <w:shd w:val="clear" w:color="auto" w:fill="FFFFFF"/>
            <w:hideMark/>
          </w:tcPr>
          <w:p w:rsidR="00DD57C8" w:rsidRDefault="00DD57C8">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99</w:t>
            </w:r>
          </w:p>
        </w:tc>
        <w:tc>
          <w:tcPr>
            <w:tcW w:w="829" w:type="dxa"/>
            <w:tcBorders>
              <w:top w:val="single" w:sz="8" w:space="0" w:color="000000"/>
              <w:left w:val="single" w:sz="8" w:space="0" w:color="000000"/>
              <w:bottom w:val="nil"/>
              <w:right w:val="single" w:sz="18" w:space="0" w:color="000000"/>
            </w:tcBorders>
            <w:shd w:val="clear" w:color="auto" w:fill="FFFFFF"/>
            <w:hideMark/>
          </w:tcPr>
          <w:p w:rsidR="00DD57C8" w:rsidRDefault="00DD57C8">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46</w:t>
            </w:r>
          </w:p>
        </w:tc>
        <w:tc>
          <w:tcPr>
            <w:tcW w:w="831" w:type="dxa"/>
            <w:tcBorders>
              <w:top w:val="single" w:sz="8" w:space="0" w:color="000000"/>
              <w:left w:val="single" w:sz="8" w:space="0" w:color="000000"/>
              <w:bottom w:val="nil"/>
              <w:right w:val="single" w:sz="18" w:space="0" w:color="000000"/>
            </w:tcBorders>
            <w:shd w:val="clear" w:color="auto" w:fill="FFFFFF"/>
            <w:hideMark/>
          </w:tcPr>
          <w:p w:rsidR="00DD57C8" w:rsidRDefault="00DD57C8">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8</w:t>
            </w:r>
          </w:p>
        </w:tc>
        <w:tc>
          <w:tcPr>
            <w:tcW w:w="831" w:type="dxa"/>
            <w:tcBorders>
              <w:top w:val="single" w:sz="8" w:space="0" w:color="000000"/>
              <w:left w:val="single" w:sz="8" w:space="0" w:color="000000"/>
              <w:bottom w:val="nil"/>
              <w:right w:val="single" w:sz="18" w:space="0" w:color="000000"/>
            </w:tcBorders>
            <w:shd w:val="clear" w:color="auto" w:fill="FFFFFF"/>
            <w:hideMark/>
          </w:tcPr>
          <w:p w:rsidR="00DD57C8" w:rsidRDefault="00DD57C8">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180</w:t>
            </w:r>
          </w:p>
        </w:tc>
      </w:tr>
      <w:tr w:rsidR="00DD57C8" w:rsidTr="00DD57C8">
        <w:trPr>
          <w:cantSplit/>
          <w:tblHeader/>
          <w:jc w:val="center"/>
        </w:trPr>
        <w:tc>
          <w:tcPr>
            <w:tcW w:w="3509" w:type="dxa"/>
            <w:gridSpan w:val="2"/>
            <w:vMerge/>
            <w:tcBorders>
              <w:top w:val="single" w:sz="8" w:space="0" w:color="000000"/>
              <w:left w:val="single" w:sz="18" w:space="0" w:color="000000"/>
              <w:bottom w:val="single" w:sz="18" w:space="0" w:color="000000"/>
              <w:right w:val="nil"/>
            </w:tcBorders>
            <w:vAlign w:val="center"/>
            <w:hideMark/>
          </w:tcPr>
          <w:p w:rsidR="00DD57C8" w:rsidRDefault="00DD57C8">
            <w:pPr>
              <w:rPr>
                <w:rFonts w:ascii="Arial" w:hAnsi="Arial" w:cs="Times New Roman"/>
                <w:color w:val="000000"/>
                <w:sz w:val="18"/>
                <w:szCs w:val="24"/>
              </w:rPr>
            </w:pPr>
          </w:p>
        </w:tc>
        <w:tc>
          <w:tcPr>
            <w:tcW w:w="1528" w:type="dxa"/>
            <w:tcBorders>
              <w:top w:val="nil"/>
              <w:left w:val="nil"/>
              <w:bottom w:val="nil"/>
              <w:right w:val="single" w:sz="18" w:space="0" w:color="000000"/>
            </w:tcBorders>
            <w:shd w:val="clear" w:color="auto" w:fill="FFFFFF"/>
            <w:hideMark/>
          </w:tcPr>
          <w:p w:rsidR="00DD57C8" w:rsidRDefault="00DD57C8">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 within relapse</w:t>
            </w:r>
          </w:p>
        </w:tc>
        <w:tc>
          <w:tcPr>
            <w:tcW w:w="829" w:type="dxa"/>
            <w:tcBorders>
              <w:top w:val="nil"/>
              <w:left w:val="single" w:sz="18" w:space="0" w:color="000000"/>
              <w:bottom w:val="nil"/>
              <w:right w:val="single" w:sz="8" w:space="0" w:color="000000"/>
            </w:tcBorders>
            <w:shd w:val="clear" w:color="auto" w:fill="FFFFFF"/>
            <w:hideMark/>
          </w:tcPr>
          <w:p w:rsidR="00DD57C8" w:rsidRDefault="00DD57C8">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1.1%</w:t>
            </w:r>
          </w:p>
        </w:tc>
        <w:tc>
          <w:tcPr>
            <w:tcW w:w="829" w:type="dxa"/>
            <w:tcBorders>
              <w:top w:val="nil"/>
              <w:left w:val="single" w:sz="8" w:space="0" w:color="000000"/>
              <w:bottom w:val="nil"/>
              <w:right w:val="single" w:sz="8" w:space="0" w:color="000000"/>
            </w:tcBorders>
            <w:shd w:val="clear" w:color="auto" w:fill="FFFFFF"/>
            <w:hideMark/>
          </w:tcPr>
          <w:p w:rsidR="00DD57C8" w:rsidRDefault="00DD57C8">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13.9%</w:t>
            </w:r>
          </w:p>
        </w:tc>
        <w:tc>
          <w:tcPr>
            <w:tcW w:w="829" w:type="dxa"/>
            <w:tcBorders>
              <w:top w:val="nil"/>
              <w:left w:val="single" w:sz="8" w:space="0" w:color="000000"/>
              <w:bottom w:val="nil"/>
              <w:right w:val="single" w:sz="8" w:space="0" w:color="000000"/>
            </w:tcBorders>
            <w:shd w:val="clear" w:color="auto" w:fill="FFFFFF"/>
            <w:hideMark/>
          </w:tcPr>
          <w:p w:rsidR="00DD57C8" w:rsidRDefault="00DD57C8">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55.0%</w:t>
            </w:r>
          </w:p>
        </w:tc>
        <w:tc>
          <w:tcPr>
            <w:tcW w:w="829" w:type="dxa"/>
            <w:tcBorders>
              <w:top w:val="nil"/>
              <w:left w:val="single" w:sz="8" w:space="0" w:color="000000"/>
              <w:bottom w:val="nil"/>
              <w:right w:val="single" w:sz="18" w:space="0" w:color="000000"/>
            </w:tcBorders>
            <w:shd w:val="clear" w:color="auto" w:fill="FFFFFF"/>
            <w:hideMark/>
          </w:tcPr>
          <w:p w:rsidR="00DD57C8" w:rsidRDefault="00DD57C8">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25.6%</w:t>
            </w:r>
          </w:p>
        </w:tc>
        <w:tc>
          <w:tcPr>
            <w:tcW w:w="831" w:type="dxa"/>
            <w:tcBorders>
              <w:top w:val="nil"/>
              <w:left w:val="single" w:sz="8" w:space="0" w:color="000000"/>
              <w:bottom w:val="nil"/>
              <w:right w:val="single" w:sz="18" w:space="0" w:color="000000"/>
            </w:tcBorders>
            <w:shd w:val="clear" w:color="auto" w:fill="FFFFFF"/>
            <w:hideMark/>
          </w:tcPr>
          <w:p w:rsidR="00DD57C8" w:rsidRDefault="00DD57C8">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4.4%</w:t>
            </w:r>
          </w:p>
        </w:tc>
        <w:tc>
          <w:tcPr>
            <w:tcW w:w="831" w:type="dxa"/>
            <w:tcBorders>
              <w:top w:val="nil"/>
              <w:left w:val="single" w:sz="8" w:space="0" w:color="000000"/>
              <w:bottom w:val="nil"/>
              <w:right w:val="single" w:sz="18" w:space="0" w:color="000000"/>
            </w:tcBorders>
            <w:shd w:val="clear" w:color="auto" w:fill="FFFFFF"/>
            <w:hideMark/>
          </w:tcPr>
          <w:p w:rsidR="00DD57C8" w:rsidRDefault="00DD57C8">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100.0%</w:t>
            </w:r>
          </w:p>
        </w:tc>
      </w:tr>
      <w:tr w:rsidR="00DD57C8" w:rsidTr="00DD57C8">
        <w:trPr>
          <w:cantSplit/>
          <w:tblHeader/>
          <w:jc w:val="center"/>
        </w:trPr>
        <w:tc>
          <w:tcPr>
            <w:tcW w:w="3509" w:type="dxa"/>
            <w:gridSpan w:val="2"/>
            <w:vMerge/>
            <w:tcBorders>
              <w:top w:val="single" w:sz="8" w:space="0" w:color="000000"/>
              <w:left w:val="single" w:sz="18" w:space="0" w:color="000000"/>
              <w:bottom w:val="single" w:sz="18" w:space="0" w:color="000000"/>
              <w:right w:val="nil"/>
            </w:tcBorders>
            <w:vAlign w:val="center"/>
            <w:hideMark/>
          </w:tcPr>
          <w:p w:rsidR="00DD57C8" w:rsidRDefault="00DD57C8">
            <w:pPr>
              <w:rPr>
                <w:rFonts w:ascii="Arial" w:hAnsi="Arial" w:cs="Times New Roman"/>
                <w:color w:val="000000"/>
                <w:sz w:val="18"/>
                <w:szCs w:val="24"/>
              </w:rPr>
            </w:pPr>
          </w:p>
        </w:tc>
        <w:tc>
          <w:tcPr>
            <w:tcW w:w="1528" w:type="dxa"/>
            <w:tcBorders>
              <w:top w:val="nil"/>
              <w:left w:val="nil"/>
              <w:bottom w:val="nil"/>
              <w:right w:val="single" w:sz="18" w:space="0" w:color="000000"/>
            </w:tcBorders>
            <w:shd w:val="clear" w:color="auto" w:fill="FFFFFF"/>
            <w:hideMark/>
          </w:tcPr>
          <w:p w:rsidR="00DD57C8" w:rsidRDefault="00DD57C8">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 within age</w:t>
            </w:r>
          </w:p>
        </w:tc>
        <w:tc>
          <w:tcPr>
            <w:tcW w:w="829" w:type="dxa"/>
            <w:tcBorders>
              <w:top w:val="nil"/>
              <w:left w:val="single" w:sz="18" w:space="0" w:color="000000"/>
              <w:bottom w:val="nil"/>
              <w:right w:val="single" w:sz="8" w:space="0" w:color="000000"/>
            </w:tcBorders>
            <w:shd w:val="clear" w:color="auto" w:fill="FFFFFF"/>
            <w:hideMark/>
          </w:tcPr>
          <w:p w:rsidR="00DD57C8" w:rsidRDefault="00DD57C8">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100.0%</w:t>
            </w:r>
          </w:p>
        </w:tc>
        <w:tc>
          <w:tcPr>
            <w:tcW w:w="829" w:type="dxa"/>
            <w:tcBorders>
              <w:top w:val="nil"/>
              <w:left w:val="single" w:sz="8" w:space="0" w:color="000000"/>
              <w:bottom w:val="nil"/>
              <w:right w:val="single" w:sz="8" w:space="0" w:color="000000"/>
            </w:tcBorders>
            <w:shd w:val="clear" w:color="auto" w:fill="FFFFFF"/>
            <w:hideMark/>
          </w:tcPr>
          <w:p w:rsidR="00DD57C8" w:rsidRDefault="00DD57C8">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100.0%</w:t>
            </w:r>
          </w:p>
        </w:tc>
        <w:tc>
          <w:tcPr>
            <w:tcW w:w="829" w:type="dxa"/>
            <w:tcBorders>
              <w:top w:val="nil"/>
              <w:left w:val="single" w:sz="8" w:space="0" w:color="000000"/>
              <w:bottom w:val="nil"/>
              <w:right w:val="single" w:sz="8" w:space="0" w:color="000000"/>
            </w:tcBorders>
            <w:shd w:val="clear" w:color="auto" w:fill="FFFFFF"/>
            <w:hideMark/>
          </w:tcPr>
          <w:p w:rsidR="00DD57C8" w:rsidRDefault="00DD57C8">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100.0%</w:t>
            </w:r>
          </w:p>
        </w:tc>
        <w:tc>
          <w:tcPr>
            <w:tcW w:w="829" w:type="dxa"/>
            <w:tcBorders>
              <w:top w:val="nil"/>
              <w:left w:val="single" w:sz="8" w:space="0" w:color="000000"/>
              <w:bottom w:val="nil"/>
              <w:right w:val="single" w:sz="18" w:space="0" w:color="000000"/>
            </w:tcBorders>
            <w:shd w:val="clear" w:color="auto" w:fill="FFFFFF"/>
            <w:hideMark/>
          </w:tcPr>
          <w:p w:rsidR="00DD57C8" w:rsidRDefault="00DD57C8">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100.0%</w:t>
            </w:r>
          </w:p>
        </w:tc>
        <w:tc>
          <w:tcPr>
            <w:tcW w:w="831" w:type="dxa"/>
            <w:tcBorders>
              <w:top w:val="nil"/>
              <w:left w:val="single" w:sz="8" w:space="0" w:color="000000"/>
              <w:bottom w:val="nil"/>
              <w:right w:val="single" w:sz="18" w:space="0" w:color="000000"/>
            </w:tcBorders>
            <w:shd w:val="clear" w:color="auto" w:fill="FFFFFF"/>
            <w:hideMark/>
          </w:tcPr>
          <w:p w:rsidR="00DD57C8" w:rsidRDefault="00DD57C8">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100.0%</w:t>
            </w:r>
          </w:p>
        </w:tc>
        <w:tc>
          <w:tcPr>
            <w:tcW w:w="831" w:type="dxa"/>
            <w:tcBorders>
              <w:top w:val="nil"/>
              <w:left w:val="single" w:sz="8" w:space="0" w:color="000000"/>
              <w:bottom w:val="nil"/>
              <w:right w:val="single" w:sz="18" w:space="0" w:color="000000"/>
            </w:tcBorders>
            <w:shd w:val="clear" w:color="auto" w:fill="FFFFFF"/>
            <w:hideMark/>
          </w:tcPr>
          <w:p w:rsidR="00DD57C8" w:rsidRDefault="00DD57C8">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100.0%</w:t>
            </w:r>
          </w:p>
        </w:tc>
      </w:tr>
      <w:tr w:rsidR="00DD57C8" w:rsidTr="00DD57C8">
        <w:trPr>
          <w:cantSplit/>
          <w:jc w:val="center"/>
        </w:trPr>
        <w:tc>
          <w:tcPr>
            <w:tcW w:w="3509" w:type="dxa"/>
            <w:gridSpan w:val="2"/>
            <w:vMerge/>
            <w:tcBorders>
              <w:top w:val="single" w:sz="8" w:space="0" w:color="000000"/>
              <w:left w:val="single" w:sz="18" w:space="0" w:color="000000"/>
              <w:bottom w:val="single" w:sz="18" w:space="0" w:color="000000"/>
              <w:right w:val="nil"/>
            </w:tcBorders>
            <w:vAlign w:val="center"/>
            <w:hideMark/>
          </w:tcPr>
          <w:p w:rsidR="00DD57C8" w:rsidRDefault="00DD57C8">
            <w:pPr>
              <w:rPr>
                <w:rFonts w:ascii="Arial" w:hAnsi="Arial" w:cs="Times New Roman"/>
                <w:color w:val="000000"/>
                <w:sz w:val="18"/>
                <w:szCs w:val="24"/>
              </w:rPr>
            </w:pPr>
          </w:p>
        </w:tc>
        <w:tc>
          <w:tcPr>
            <w:tcW w:w="1528" w:type="dxa"/>
            <w:tcBorders>
              <w:top w:val="nil"/>
              <w:left w:val="nil"/>
              <w:bottom w:val="single" w:sz="18" w:space="0" w:color="000000"/>
              <w:right w:val="single" w:sz="18" w:space="0" w:color="000000"/>
            </w:tcBorders>
            <w:shd w:val="clear" w:color="auto" w:fill="FFFFFF"/>
            <w:hideMark/>
          </w:tcPr>
          <w:p w:rsidR="00DD57C8" w:rsidRDefault="00DD57C8">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 of Total</w:t>
            </w:r>
          </w:p>
        </w:tc>
        <w:tc>
          <w:tcPr>
            <w:tcW w:w="829" w:type="dxa"/>
            <w:tcBorders>
              <w:top w:val="nil"/>
              <w:left w:val="single" w:sz="18" w:space="0" w:color="000000"/>
              <w:bottom w:val="single" w:sz="18" w:space="0" w:color="000000"/>
              <w:right w:val="single" w:sz="8" w:space="0" w:color="000000"/>
            </w:tcBorders>
            <w:shd w:val="clear" w:color="auto" w:fill="FFFFFF"/>
            <w:hideMark/>
          </w:tcPr>
          <w:p w:rsidR="00DD57C8" w:rsidRDefault="00DD57C8">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1.1%</w:t>
            </w:r>
          </w:p>
        </w:tc>
        <w:tc>
          <w:tcPr>
            <w:tcW w:w="829" w:type="dxa"/>
            <w:tcBorders>
              <w:top w:val="nil"/>
              <w:left w:val="single" w:sz="8" w:space="0" w:color="000000"/>
              <w:bottom w:val="single" w:sz="18" w:space="0" w:color="000000"/>
              <w:right w:val="single" w:sz="8" w:space="0" w:color="000000"/>
            </w:tcBorders>
            <w:shd w:val="clear" w:color="auto" w:fill="FFFFFF"/>
            <w:hideMark/>
          </w:tcPr>
          <w:p w:rsidR="00DD57C8" w:rsidRDefault="00DD57C8">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13.9%</w:t>
            </w:r>
          </w:p>
        </w:tc>
        <w:tc>
          <w:tcPr>
            <w:tcW w:w="829" w:type="dxa"/>
            <w:tcBorders>
              <w:top w:val="nil"/>
              <w:left w:val="single" w:sz="8" w:space="0" w:color="000000"/>
              <w:bottom w:val="single" w:sz="18" w:space="0" w:color="000000"/>
              <w:right w:val="single" w:sz="8" w:space="0" w:color="000000"/>
            </w:tcBorders>
            <w:shd w:val="clear" w:color="auto" w:fill="FFFFFF"/>
            <w:hideMark/>
          </w:tcPr>
          <w:p w:rsidR="00DD57C8" w:rsidRDefault="00DD57C8">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55.0%</w:t>
            </w:r>
          </w:p>
        </w:tc>
        <w:tc>
          <w:tcPr>
            <w:tcW w:w="829" w:type="dxa"/>
            <w:tcBorders>
              <w:top w:val="nil"/>
              <w:left w:val="single" w:sz="8" w:space="0" w:color="000000"/>
              <w:bottom w:val="single" w:sz="18" w:space="0" w:color="000000"/>
              <w:right w:val="single" w:sz="18" w:space="0" w:color="000000"/>
            </w:tcBorders>
            <w:shd w:val="clear" w:color="auto" w:fill="FFFFFF"/>
            <w:hideMark/>
          </w:tcPr>
          <w:p w:rsidR="00DD57C8" w:rsidRDefault="00DD57C8">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25.6%</w:t>
            </w:r>
          </w:p>
        </w:tc>
        <w:tc>
          <w:tcPr>
            <w:tcW w:w="831" w:type="dxa"/>
            <w:tcBorders>
              <w:top w:val="nil"/>
              <w:left w:val="single" w:sz="8" w:space="0" w:color="000000"/>
              <w:bottom w:val="single" w:sz="18" w:space="0" w:color="000000"/>
              <w:right w:val="single" w:sz="18" w:space="0" w:color="000000"/>
            </w:tcBorders>
            <w:shd w:val="clear" w:color="auto" w:fill="FFFFFF"/>
            <w:hideMark/>
          </w:tcPr>
          <w:p w:rsidR="00DD57C8" w:rsidRDefault="00DD57C8">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4.4%</w:t>
            </w:r>
          </w:p>
        </w:tc>
        <w:tc>
          <w:tcPr>
            <w:tcW w:w="831" w:type="dxa"/>
            <w:tcBorders>
              <w:top w:val="nil"/>
              <w:left w:val="single" w:sz="8" w:space="0" w:color="000000"/>
              <w:bottom w:val="single" w:sz="18" w:space="0" w:color="000000"/>
              <w:right w:val="single" w:sz="18" w:space="0" w:color="000000"/>
            </w:tcBorders>
            <w:shd w:val="clear" w:color="auto" w:fill="FFFFFF"/>
            <w:hideMark/>
          </w:tcPr>
          <w:p w:rsidR="00DD57C8" w:rsidRDefault="00DD57C8">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100.0%</w:t>
            </w:r>
          </w:p>
        </w:tc>
      </w:tr>
    </w:tbl>
    <w:p w:rsidR="00DD57C8" w:rsidRDefault="00DD57C8" w:rsidP="00DD57C8">
      <w:pPr>
        <w:jc w:val="lowKashida"/>
        <w:rPr>
          <w:rFonts w:ascii="Arial" w:eastAsia="Times New Roman" w:hAnsi="Arial" w:cs="Times New Roman"/>
          <w:color w:val="000000"/>
          <w:sz w:val="18"/>
          <w:szCs w:val="24"/>
          <w:rtl/>
          <w:lang w:bidi="ar-SY"/>
        </w:rPr>
      </w:pPr>
    </w:p>
    <w:p w:rsidR="00DD57C8" w:rsidRDefault="0055409E" w:rsidP="00DD57C8">
      <w:pPr>
        <w:jc w:val="lowKashida"/>
        <w:rPr>
          <w:rFonts w:ascii="Arial" w:eastAsia="Times New Roman" w:hAnsi="Arial" w:cs="Times New Roman"/>
          <w:color w:val="000000"/>
          <w:sz w:val="18"/>
          <w:szCs w:val="24"/>
          <w:rtl/>
          <w:lang w:bidi="ar-SY"/>
        </w:rPr>
      </w:pPr>
      <w:r>
        <w:rPr>
          <w:rFonts w:ascii="Arial" w:eastAsia="Times New Roman" w:hAnsi="Arial" w:cs="Times New Roman" w:hint="cs"/>
          <w:color w:val="000000"/>
          <w:sz w:val="24"/>
          <w:szCs w:val="24"/>
          <w:rtl/>
          <w:lang w:bidi="ar-SY"/>
        </w:rPr>
        <w:t>الجدول (15</w:t>
      </w:r>
      <w:r w:rsidR="00DD57C8" w:rsidRPr="00DD57C8">
        <w:rPr>
          <w:rFonts w:ascii="Arial" w:eastAsia="Times New Roman" w:hAnsi="Arial" w:cs="Times New Roman" w:hint="cs"/>
          <w:color w:val="000000"/>
          <w:sz w:val="24"/>
          <w:szCs w:val="24"/>
          <w:rtl/>
          <w:lang w:bidi="ar-SY"/>
        </w:rPr>
        <w:t>)</w:t>
      </w:r>
      <w:r w:rsidR="00DD57C8" w:rsidRPr="00DD57C8">
        <w:rPr>
          <w:rFonts w:ascii="Times New Roman" w:eastAsia="Times New Roman" w:hAnsi="Times New Roman" w:cs="Times New Roman"/>
          <w:color w:val="000000"/>
          <w:sz w:val="24"/>
          <w:szCs w:val="24"/>
          <w:rtl/>
          <w:lang w:bidi="ar-SY"/>
        </w:rPr>
        <w:t>′</w:t>
      </w:r>
      <w:r w:rsidR="00DD57C8" w:rsidRPr="00DD57C8">
        <w:rPr>
          <w:rFonts w:ascii="Arial" w:eastAsia="Times New Roman" w:hAnsi="Arial" w:cs="Times New Roman" w:hint="cs"/>
          <w:color w:val="000000"/>
          <w:sz w:val="24"/>
          <w:szCs w:val="24"/>
          <w:rtl/>
          <w:lang w:bidi="ar-SY"/>
        </w:rPr>
        <w:t>يبين معامل الارتباط ومعنويته</w:t>
      </w:r>
      <w:r w:rsidR="00DD57C8">
        <w:rPr>
          <w:rFonts w:ascii="Arial" w:eastAsia="Times New Roman" w:hAnsi="Arial" w:cs="Times New Roman" w:hint="cs"/>
          <w:color w:val="000000"/>
          <w:sz w:val="18"/>
          <w:szCs w:val="24"/>
          <w:rtl/>
          <w:lang w:bidi="ar-SY"/>
        </w:rPr>
        <w:t>:</w:t>
      </w:r>
    </w:p>
    <w:tbl>
      <w:tblPr>
        <w:tblW w:w="6180" w:type="dxa"/>
        <w:jc w:val="center"/>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tblPr>
      <w:tblGrid>
        <w:gridCol w:w="1773"/>
        <w:gridCol w:w="2137"/>
        <w:gridCol w:w="1010"/>
        <w:gridCol w:w="1260"/>
      </w:tblGrid>
      <w:tr w:rsidR="00DD57C8" w:rsidTr="00DD57C8">
        <w:trPr>
          <w:cantSplit/>
          <w:tblHeader/>
          <w:jc w:val="center"/>
        </w:trPr>
        <w:tc>
          <w:tcPr>
            <w:tcW w:w="3911" w:type="dxa"/>
            <w:gridSpan w:val="2"/>
            <w:tcBorders>
              <w:top w:val="single" w:sz="18" w:space="0" w:color="000000"/>
              <w:left w:val="single" w:sz="18" w:space="0" w:color="000000"/>
              <w:bottom w:val="single" w:sz="18" w:space="0" w:color="000000"/>
              <w:right w:val="single" w:sz="18" w:space="0" w:color="000000"/>
            </w:tcBorders>
            <w:shd w:val="clear" w:color="auto" w:fill="FFFFFF"/>
            <w:vAlign w:val="center"/>
          </w:tcPr>
          <w:p w:rsidR="00DD57C8" w:rsidRDefault="00DD57C8">
            <w:pPr>
              <w:widowControl w:val="0"/>
              <w:autoSpaceDE w:val="0"/>
              <w:autoSpaceDN w:val="0"/>
              <w:adjustRightInd w:val="0"/>
              <w:jc w:val="lowKashida"/>
              <w:rPr>
                <w:rFonts w:ascii="Times New Roman" w:hAnsi="Times New Roman" w:cs="Times New Roman"/>
                <w:sz w:val="24"/>
                <w:szCs w:val="24"/>
                <w:lang w:bidi="ar-SY"/>
              </w:rPr>
            </w:pPr>
          </w:p>
        </w:tc>
        <w:tc>
          <w:tcPr>
            <w:tcW w:w="1010" w:type="dxa"/>
            <w:tcBorders>
              <w:top w:val="single" w:sz="18" w:space="0" w:color="000000"/>
              <w:left w:val="single" w:sz="18" w:space="0" w:color="000000"/>
              <w:bottom w:val="single" w:sz="18" w:space="0" w:color="000000"/>
              <w:right w:val="single" w:sz="8" w:space="0" w:color="000000"/>
            </w:tcBorders>
            <w:shd w:val="clear" w:color="auto" w:fill="FFFFFF"/>
            <w:vAlign w:val="bottom"/>
            <w:hideMark/>
          </w:tcPr>
          <w:p w:rsidR="00DD57C8" w:rsidRDefault="00DD57C8">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Value</w:t>
            </w:r>
          </w:p>
        </w:tc>
        <w:tc>
          <w:tcPr>
            <w:tcW w:w="1260" w:type="dxa"/>
            <w:tcBorders>
              <w:top w:val="single" w:sz="18" w:space="0" w:color="000000"/>
              <w:left w:val="single" w:sz="8" w:space="0" w:color="000000"/>
              <w:bottom w:val="single" w:sz="18" w:space="0" w:color="000000"/>
              <w:right w:val="single" w:sz="18" w:space="0" w:color="000000"/>
            </w:tcBorders>
            <w:shd w:val="clear" w:color="auto" w:fill="FFFFFF"/>
            <w:vAlign w:val="bottom"/>
            <w:hideMark/>
          </w:tcPr>
          <w:p w:rsidR="00DD57C8" w:rsidRDefault="00DD57C8">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Approx. Sig.</w:t>
            </w:r>
          </w:p>
        </w:tc>
      </w:tr>
      <w:tr w:rsidR="00DD57C8" w:rsidTr="00DD57C8">
        <w:trPr>
          <w:cantSplit/>
          <w:tblHeader/>
          <w:jc w:val="center"/>
        </w:trPr>
        <w:tc>
          <w:tcPr>
            <w:tcW w:w="1774" w:type="dxa"/>
            <w:tcBorders>
              <w:top w:val="nil"/>
              <w:left w:val="single" w:sz="18" w:space="0" w:color="000000"/>
              <w:bottom w:val="nil"/>
              <w:right w:val="nil"/>
            </w:tcBorders>
            <w:shd w:val="clear" w:color="auto" w:fill="FFFFFF"/>
            <w:hideMark/>
          </w:tcPr>
          <w:p w:rsidR="00DD57C8" w:rsidRDefault="00DD57C8">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Ordinal by Ordinal</w:t>
            </w:r>
          </w:p>
        </w:tc>
        <w:tc>
          <w:tcPr>
            <w:tcW w:w="2137" w:type="dxa"/>
            <w:tcBorders>
              <w:top w:val="nil"/>
              <w:left w:val="nil"/>
              <w:bottom w:val="nil"/>
              <w:right w:val="single" w:sz="18" w:space="0" w:color="000000"/>
            </w:tcBorders>
            <w:shd w:val="clear" w:color="auto" w:fill="FFFFFF"/>
            <w:hideMark/>
          </w:tcPr>
          <w:p w:rsidR="00DD57C8" w:rsidRDefault="00DD57C8">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Spearman Correlation</w:t>
            </w:r>
          </w:p>
        </w:tc>
        <w:tc>
          <w:tcPr>
            <w:tcW w:w="1010" w:type="dxa"/>
            <w:tcBorders>
              <w:top w:val="nil"/>
              <w:left w:val="single" w:sz="18" w:space="0" w:color="000000"/>
              <w:bottom w:val="nil"/>
              <w:right w:val="single" w:sz="8" w:space="0" w:color="000000"/>
            </w:tcBorders>
            <w:shd w:val="clear" w:color="auto" w:fill="FFFFFF"/>
            <w:hideMark/>
          </w:tcPr>
          <w:p w:rsidR="00DD57C8" w:rsidRDefault="00DD57C8">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-.104-</w:t>
            </w:r>
          </w:p>
        </w:tc>
        <w:tc>
          <w:tcPr>
            <w:tcW w:w="1260" w:type="dxa"/>
            <w:tcBorders>
              <w:top w:val="nil"/>
              <w:left w:val="single" w:sz="8" w:space="0" w:color="000000"/>
              <w:bottom w:val="nil"/>
              <w:right w:val="single" w:sz="18" w:space="0" w:color="000000"/>
            </w:tcBorders>
            <w:shd w:val="clear" w:color="auto" w:fill="FFFFFF"/>
            <w:hideMark/>
          </w:tcPr>
          <w:p w:rsidR="00DD57C8" w:rsidRDefault="00DD57C8">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.165</w:t>
            </w:r>
            <w:r>
              <w:rPr>
                <w:rFonts w:ascii="Arial" w:hAnsi="Arial" w:cs="Times New Roman"/>
                <w:sz w:val="18"/>
                <w:szCs w:val="24"/>
                <w:vertAlign w:val="superscript"/>
              </w:rPr>
              <w:t>c</w:t>
            </w:r>
          </w:p>
        </w:tc>
      </w:tr>
      <w:tr w:rsidR="00DD57C8" w:rsidTr="00DD57C8">
        <w:trPr>
          <w:cantSplit/>
          <w:tblHeader/>
          <w:jc w:val="center"/>
        </w:trPr>
        <w:tc>
          <w:tcPr>
            <w:tcW w:w="3911" w:type="dxa"/>
            <w:gridSpan w:val="2"/>
            <w:tcBorders>
              <w:top w:val="nil"/>
              <w:left w:val="single" w:sz="18" w:space="0" w:color="000000"/>
              <w:bottom w:val="single" w:sz="18" w:space="0" w:color="000000"/>
              <w:right w:val="single" w:sz="18" w:space="0" w:color="000000"/>
            </w:tcBorders>
            <w:shd w:val="clear" w:color="auto" w:fill="FFFFFF"/>
            <w:hideMark/>
          </w:tcPr>
          <w:p w:rsidR="00DD57C8" w:rsidRDefault="00DD57C8">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N of Valid Cases</w:t>
            </w:r>
          </w:p>
        </w:tc>
        <w:tc>
          <w:tcPr>
            <w:tcW w:w="1010" w:type="dxa"/>
            <w:tcBorders>
              <w:top w:val="nil"/>
              <w:left w:val="single" w:sz="18" w:space="0" w:color="000000"/>
              <w:bottom w:val="single" w:sz="18" w:space="0" w:color="000000"/>
              <w:right w:val="single" w:sz="8" w:space="0" w:color="000000"/>
            </w:tcBorders>
            <w:shd w:val="clear" w:color="auto" w:fill="FFFFFF"/>
            <w:hideMark/>
          </w:tcPr>
          <w:p w:rsidR="00DD57C8" w:rsidRDefault="00DD57C8">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180</w:t>
            </w:r>
          </w:p>
        </w:tc>
        <w:tc>
          <w:tcPr>
            <w:tcW w:w="1260" w:type="dxa"/>
            <w:tcBorders>
              <w:top w:val="nil"/>
              <w:left w:val="single" w:sz="8" w:space="0" w:color="000000"/>
              <w:bottom w:val="single" w:sz="18" w:space="0" w:color="000000"/>
              <w:right w:val="single" w:sz="18" w:space="0" w:color="000000"/>
            </w:tcBorders>
            <w:shd w:val="clear" w:color="auto" w:fill="FFFFFF"/>
            <w:vAlign w:val="center"/>
          </w:tcPr>
          <w:p w:rsidR="00DD57C8" w:rsidRDefault="00DD57C8">
            <w:pPr>
              <w:widowControl w:val="0"/>
              <w:autoSpaceDE w:val="0"/>
              <w:autoSpaceDN w:val="0"/>
              <w:adjustRightInd w:val="0"/>
              <w:jc w:val="lowKashida"/>
              <w:rPr>
                <w:rFonts w:ascii="Times New Roman" w:hAnsi="Times New Roman" w:cs="Times New Roman"/>
                <w:sz w:val="24"/>
                <w:szCs w:val="24"/>
                <w:lang w:bidi="ar-SY"/>
              </w:rPr>
            </w:pPr>
          </w:p>
        </w:tc>
      </w:tr>
    </w:tbl>
    <w:p w:rsidR="00DD57C8" w:rsidRDefault="00B44113" w:rsidP="00B44113">
      <w:pPr>
        <w:rPr>
          <w:rFonts w:ascii="Times New Roman" w:hAnsi="Times New Roman" w:cs="Times New Roman"/>
          <w:noProof/>
          <w:sz w:val="24"/>
          <w:szCs w:val="24"/>
          <w:rtl/>
        </w:rPr>
      </w:pPr>
      <w:r>
        <w:rPr>
          <w:rFonts w:ascii="Times New Roman" w:hAnsi="Times New Roman" w:cs="Times New Roman" w:hint="cs"/>
          <w:sz w:val="24"/>
          <w:szCs w:val="24"/>
          <w:rtl/>
          <w:lang w:bidi="ar-SY"/>
        </w:rPr>
        <w:t>مخطط أعمدة يظهر العلاقة بين النكس والعمر</w:t>
      </w:r>
      <w:r>
        <w:rPr>
          <w:rFonts w:ascii="Times New Roman" w:hAnsi="Times New Roman" w:cs="Times New Roman" w:hint="cs"/>
          <w:noProof/>
          <w:sz w:val="24"/>
          <w:szCs w:val="24"/>
          <w:rtl/>
        </w:rPr>
        <w:t>:</w:t>
      </w:r>
    </w:p>
    <w:p w:rsidR="00B44113" w:rsidRDefault="00B44113" w:rsidP="00B44113">
      <w:pPr>
        <w:rPr>
          <w:rFonts w:ascii="Times New Roman" w:hAnsi="Times New Roman" w:cs="Times New Roman"/>
          <w:sz w:val="24"/>
          <w:szCs w:val="24"/>
          <w:rtl/>
          <w:lang w:bidi="ar-SY"/>
        </w:rPr>
      </w:pPr>
      <w:r w:rsidRPr="00B44113">
        <w:rPr>
          <w:rFonts w:ascii="Times New Roman" w:hAnsi="Times New Roman" w:cs="Times New Roman"/>
          <w:noProof/>
          <w:sz w:val="24"/>
          <w:szCs w:val="24"/>
          <w:rtl/>
        </w:rPr>
        <w:drawing>
          <wp:inline distT="0" distB="0" distL="0" distR="0">
            <wp:extent cx="3257196" cy="3101816"/>
            <wp:effectExtent l="19050" t="0" r="354" b="0"/>
            <wp:docPr id="11" name="Picture 1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cstate="print"/>
                    <a:srcRect r="15959"/>
                    <a:stretch>
                      <a:fillRect/>
                    </a:stretch>
                  </pic:blipFill>
                  <pic:spPr bwMode="auto">
                    <a:xfrm>
                      <a:off x="0" y="0"/>
                      <a:ext cx="3257196" cy="3101816"/>
                    </a:xfrm>
                    <a:prstGeom prst="rect">
                      <a:avLst/>
                    </a:prstGeom>
                    <a:noFill/>
                    <a:ln w="9525">
                      <a:noFill/>
                      <a:miter lim="800000"/>
                      <a:headEnd/>
                      <a:tailEnd/>
                    </a:ln>
                  </pic:spPr>
                </pic:pic>
              </a:graphicData>
            </a:graphic>
          </wp:inline>
        </w:drawing>
      </w:r>
    </w:p>
    <w:p w:rsidR="00B44113" w:rsidRDefault="00B44113" w:rsidP="00B44113">
      <w:pPr>
        <w:spacing w:after="240"/>
        <w:jc w:val="lowKashida"/>
        <w:rPr>
          <w:rFonts w:ascii="Cambria" w:eastAsia="Arial Unicode MS" w:hAnsi="Cambria" w:cs="Arial"/>
          <w:b/>
          <w:bCs/>
          <w:color w:val="0D0D0D"/>
          <w:sz w:val="28"/>
          <w:szCs w:val="28"/>
          <w:lang w:bidi="ar-SY"/>
        </w:rPr>
      </w:pPr>
      <w:r>
        <w:rPr>
          <w:rFonts w:ascii="Cambria" w:eastAsia="Arial Unicode MS" w:hAnsi="Cambria" w:cs="Arial"/>
          <w:b/>
          <w:bCs/>
          <w:color w:val="0D0D0D"/>
          <w:sz w:val="28"/>
          <w:szCs w:val="28"/>
          <w:rtl/>
          <w:lang w:bidi="ar-SY"/>
        </w:rPr>
        <w:t>العلاقة بين النكس والضهي:</w:t>
      </w:r>
    </w:p>
    <w:p w:rsidR="00B44113" w:rsidRDefault="00B44113" w:rsidP="00B07DCC">
      <w:pPr>
        <w:jc w:val="lowKashida"/>
        <w:rPr>
          <w:rFonts w:ascii="Cambria" w:eastAsia="Arial Unicode MS" w:hAnsi="Cambria" w:cs="Arial"/>
          <w:color w:val="0D0D0D"/>
          <w:sz w:val="28"/>
          <w:szCs w:val="28"/>
          <w:rtl/>
          <w:lang w:bidi="ar-SY"/>
        </w:rPr>
      </w:pPr>
      <w:r>
        <w:rPr>
          <w:rFonts w:ascii="Cambria" w:eastAsia="Arial Unicode MS" w:hAnsi="Cambria" w:cs="Arial"/>
          <w:color w:val="0D0D0D"/>
          <w:sz w:val="28"/>
          <w:szCs w:val="28"/>
          <w:rtl/>
          <w:lang w:bidi="ar-SY"/>
        </w:rPr>
        <w:t>كانت معنوية معامل الارتباط 0.081 وهي أكبر من 0.05 (مستوى الدلالة الإحصائية) أي أن</w:t>
      </w:r>
      <w:r w:rsidR="00A02A89">
        <w:rPr>
          <w:rFonts w:ascii="Cambria" w:eastAsia="Arial Unicode MS" w:hAnsi="Cambria" w:cs="Arial" w:hint="cs"/>
          <w:color w:val="0D0D0D"/>
          <w:sz w:val="28"/>
          <w:szCs w:val="28"/>
          <w:rtl/>
          <w:lang w:bidi="ar-SY"/>
        </w:rPr>
        <w:t>ه</w:t>
      </w:r>
      <w:r>
        <w:rPr>
          <w:rFonts w:ascii="Cambria" w:eastAsia="Arial Unicode MS" w:hAnsi="Cambria" w:cs="Arial"/>
          <w:color w:val="0D0D0D"/>
          <w:sz w:val="28"/>
          <w:szCs w:val="28"/>
          <w:rtl/>
          <w:lang w:bidi="ar-SY"/>
        </w:rPr>
        <w:t xml:space="preserve"> لا توجد علاقة بين الضهي وحدوث النكس, ويبين الجدول</w:t>
      </w:r>
      <w:r w:rsidR="0055409E">
        <w:rPr>
          <w:rFonts w:ascii="Cambria" w:eastAsia="Arial Unicode MS" w:hAnsi="Cambria" w:cs="Arial" w:hint="cs"/>
          <w:color w:val="0D0D0D"/>
          <w:sz w:val="28"/>
          <w:szCs w:val="28"/>
          <w:rtl/>
          <w:lang w:bidi="ar-SY"/>
        </w:rPr>
        <w:t>(16</w:t>
      </w:r>
      <w:r>
        <w:rPr>
          <w:rFonts w:ascii="Cambria" w:eastAsia="Arial Unicode MS" w:hAnsi="Cambria" w:cs="Arial" w:hint="cs"/>
          <w:color w:val="0D0D0D"/>
          <w:sz w:val="28"/>
          <w:szCs w:val="28"/>
          <w:rtl/>
          <w:lang w:bidi="ar-SY"/>
        </w:rPr>
        <w:t>)</w:t>
      </w:r>
      <w:r>
        <w:rPr>
          <w:rFonts w:ascii="Cambria" w:eastAsia="Arial Unicode MS" w:hAnsi="Cambria" w:cs="Arial"/>
          <w:color w:val="0D0D0D"/>
          <w:sz w:val="28"/>
          <w:szCs w:val="28"/>
          <w:rtl/>
          <w:lang w:bidi="ar-SY"/>
        </w:rPr>
        <w:t xml:space="preserve"> توزع حالات النكس حسب حالة الضهي</w:t>
      </w:r>
      <w:r w:rsidR="00B07DCC">
        <w:rPr>
          <w:rFonts w:ascii="Cambria" w:eastAsia="Arial Unicode MS" w:hAnsi="Cambria" w:cs="Arial" w:hint="cs"/>
          <w:color w:val="0D0D0D"/>
          <w:sz w:val="28"/>
          <w:szCs w:val="28"/>
          <w:rtl/>
          <w:lang w:bidi="ar-SY"/>
        </w:rPr>
        <w:t>.</w:t>
      </w:r>
    </w:p>
    <w:p w:rsidR="000D313A" w:rsidRDefault="000D313A" w:rsidP="00B07DCC">
      <w:pPr>
        <w:jc w:val="lowKashida"/>
        <w:rPr>
          <w:rFonts w:ascii="Times New Roman" w:eastAsia="Times New Roman" w:hAnsi="Times New Roman" w:cs="Times New Roman"/>
          <w:sz w:val="24"/>
          <w:szCs w:val="24"/>
          <w:rtl/>
          <w:lang w:bidi="ar-SY"/>
        </w:rPr>
      </w:pPr>
    </w:p>
    <w:tbl>
      <w:tblPr>
        <w:tblW w:w="6555" w:type="dxa"/>
        <w:jc w:val="center"/>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tblPr>
      <w:tblGrid>
        <w:gridCol w:w="924"/>
        <w:gridCol w:w="727"/>
        <w:gridCol w:w="1878"/>
        <w:gridCol w:w="1009"/>
        <w:gridCol w:w="1008"/>
        <w:gridCol w:w="1009"/>
      </w:tblGrid>
      <w:tr w:rsidR="00B44113" w:rsidTr="00B44113">
        <w:trPr>
          <w:cantSplit/>
          <w:tblHeader/>
          <w:jc w:val="center"/>
        </w:trPr>
        <w:tc>
          <w:tcPr>
            <w:tcW w:w="3531" w:type="dxa"/>
            <w:gridSpan w:val="3"/>
            <w:vMerge w:val="restart"/>
            <w:tcBorders>
              <w:top w:val="single" w:sz="18" w:space="0" w:color="000000"/>
              <w:left w:val="single" w:sz="18" w:space="0" w:color="000000"/>
              <w:bottom w:val="single" w:sz="18" w:space="0" w:color="000000"/>
              <w:right w:val="single" w:sz="18" w:space="0" w:color="000000"/>
            </w:tcBorders>
            <w:shd w:val="clear" w:color="auto" w:fill="FFFFFF"/>
            <w:vAlign w:val="center"/>
          </w:tcPr>
          <w:p w:rsidR="00B44113" w:rsidRDefault="00B44113">
            <w:pPr>
              <w:widowControl w:val="0"/>
              <w:autoSpaceDE w:val="0"/>
              <w:autoSpaceDN w:val="0"/>
              <w:adjustRightInd w:val="0"/>
              <w:jc w:val="lowKashida"/>
              <w:rPr>
                <w:rFonts w:ascii="Times New Roman" w:hAnsi="Times New Roman" w:cs="Times New Roman"/>
                <w:sz w:val="24"/>
                <w:szCs w:val="24"/>
                <w:lang w:bidi="ar-SY"/>
              </w:rPr>
            </w:pPr>
          </w:p>
        </w:tc>
        <w:tc>
          <w:tcPr>
            <w:tcW w:w="2019" w:type="dxa"/>
            <w:gridSpan w:val="2"/>
            <w:tcBorders>
              <w:top w:val="single" w:sz="18" w:space="0" w:color="000000"/>
              <w:left w:val="single" w:sz="18" w:space="0" w:color="000000"/>
              <w:bottom w:val="single" w:sz="8" w:space="0" w:color="000000"/>
              <w:right w:val="single" w:sz="8" w:space="0" w:color="000000"/>
            </w:tcBorders>
            <w:shd w:val="clear" w:color="auto" w:fill="FFFFFF"/>
            <w:vAlign w:val="bottom"/>
            <w:hideMark/>
          </w:tcPr>
          <w:p w:rsidR="00B44113" w:rsidRDefault="00B441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mesentral</w:t>
            </w:r>
          </w:p>
        </w:tc>
        <w:tc>
          <w:tcPr>
            <w:tcW w:w="1010" w:type="dxa"/>
            <w:vMerge w:val="restart"/>
            <w:tcBorders>
              <w:top w:val="single" w:sz="18" w:space="0" w:color="000000"/>
              <w:left w:val="single" w:sz="8" w:space="0" w:color="000000"/>
              <w:bottom w:val="single" w:sz="18" w:space="0" w:color="000000"/>
              <w:right w:val="single" w:sz="18" w:space="0" w:color="000000"/>
            </w:tcBorders>
            <w:shd w:val="clear" w:color="auto" w:fill="FFFFFF"/>
            <w:vAlign w:val="bottom"/>
            <w:hideMark/>
          </w:tcPr>
          <w:p w:rsidR="00B44113" w:rsidRDefault="00B441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Total</w:t>
            </w:r>
          </w:p>
        </w:tc>
      </w:tr>
      <w:tr w:rsidR="00B44113" w:rsidTr="00B44113">
        <w:trPr>
          <w:cantSplit/>
          <w:tblHeader/>
          <w:jc w:val="center"/>
        </w:trPr>
        <w:tc>
          <w:tcPr>
            <w:tcW w:w="6138" w:type="dxa"/>
            <w:gridSpan w:val="3"/>
            <w:vMerge/>
            <w:tcBorders>
              <w:top w:val="single" w:sz="18" w:space="0" w:color="000000"/>
              <w:left w:val="single" w:sz="18" w:space="0" w:color="000000"/>
              <w:bottom w:val="single" w:sz="18" w:space="0" w:color="000000"/>
              <w:right w:val="single" w:sz="18" w:space="0" w:color="000000"/>
            </w:tcBorders>
            <w:vAlign w:val="center"/>
            <w:hideMark/>
          </w:tcPr>
          <w:p w:rsidR="00B44113" w:rsidRDefault="00B44113">
            <w:pPr>
              <w:rPr>
                <w:rFonts w:ascii="Times New Roman" w:hAnsi="Times New Roman" w:cs="Times New Roman"/>
                <w:sz w:val="24"/>
                <w:szCs w:val="24"/>
              </w:rPr>
            </w:pPr>
          </w:p>
        </w:tc>
        <w:tc>
          <w:tcPr>
            <w:tcW w:w="1010" w:type="dxa"/>
            <w:tcBorders>
              <w:top w:val="single" w:sz="8" w:space="0" w:color="000000"/>
              <w:left w:val="single" w:sz="18" w:space="0" w:color="000000"/>
              <w:bottom w:val="single" w:sz="18" w:space="0" w:color="000000"/>
              <w:right w:val="single" w:sz="8" w:space="0" w:color="000000"/>
            </w:tcBorders>
            <w:shd w:val="clear" w:color="auto" w:fill="FFFFFF"/>
            <w:vAlign w:val="bottom"/>
            <w:hideMark/>
          </w:tcPr>
          <w:p w:rsidR="00B44113" w:rsidRDefault="00B441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yes</w:t>
            </w:r>
          </w:p>
        </w:tc>
        <w:tc>
          <w:tcPr>
            <w:tcW w:w="1009" w:type="dxa"/>
            <w:tcBorders>
              <w:top w:val="single" w:sz="8" w:space="0" w:color="000000"/>
              <w:left w:val="single" w:sz="8" w:space="0" w:color="000000"/>
              <w:bottom w:val="single" w:sz="18" w:space="0" w:color="000000"/>
              <w:right w:val="single" w:sz="8" w:space="0" w:color="000000"/>
            </w:tcBorders>
            <w:shd w:val="clear" w:color="auto" w:fill="FFFFFF"/>
            <w:vAlign w:val="bottom"/>
            <w:hideMark/>
          </w:tcPr>
          <w:p w:rsidR="00B44113" w:rsidRDefault="00CA5736">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N</w:t>
            </w:r>
            <w:r w:rsidR="00B44113">
              <w:rPr>
                <w:rFonts w:ascii="Arial" w:hAnsi="Arial" w:cs="Times New Roman"/>
                <w:sz w:val="18"/>
                <w:szCs w:val="24"/>
              </w:rPr>
              <w:t>o</w:t>
            </w:r>
          </w:p>
        </w:tc>
        <w:tc>
          <w:tcPr>
            <w:tcW w:w="1010" w:type="dxa"/>
            <w:vMerge/>
            <w:tcBorders>
              <w:top w:val="single" w:sz="18" w:space="0" w:color="000000"/>
              <w:left w:val="single" w:sz="8" w:space="0" w:color="000000"/>
              <w:bottom w:val="single" w:sz="18" w:space="0" w:color="000000"/>
              <w:right w:val="single" w:sz="18" w:space="0" w:color="000000"/>
            </w:tcBorders>
            <w:vAlign w:val="center"/>
            <w:hideMark/>
          </w:tcPr>
          <w:p w:rsidR="00B44113" w:rsidRDefault="00B44113">
            <w:pPr>
              <w:rPr>
                <w:rFonts w:ascii="Arial" w:hAnsi="Arial" w:cs="Times New Roman"/>
                <w:color w:val="000000"/>
                <w:sz w:val="18"/>
                <w:szCs w:val="24"/>
              </w:rPr>
            </w:pPr>
          </w:p>
        </w:tc>
      </w:tr>
      <w:tr w:rsidR="00B44113" w:rsidTr="00B44113">
        <w:trPr>
          <w:cantSplit/>
          <w:tblHeader/>
          <w:jc w:val="center"/>
        </w:trPr>
        <w:tc>
          <w:tcPr>
            <w:tcW w:w="924" w:type="dxa"/>
            <w:vMerge w:val="restart"/>
            <w:tcBorders>
              <w:top w:val="single" w:sz="18" w:space="0" w:color="000000"/>
              <w:left w:val="single" w:sz="18" w:space="0" w:color="000000"/>
              <w:bottom w:val="single" w:sz="8" w:space="0" w:color="000000"/>
              <w:right w:val="nil"/>
            </w:tcBorders>
            <w:shd w:val="clear" w:color="auto" w:fill="FFFFFF"/>
            <w:hideMark/>
          </w:tcPr>
          <w:p w:rsidR="00B44113" w:rsidRDefault="00B441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relapse</w:t>
            </w:r>
          </w:p>
        </w:tc>
        <w:tc>
          <w:tcPr>
            <w:tcW w:w="728" w:type="dxa"/>
            <w:vMerge w:val="restart"/>
            <w:tcBorders>
              <w:top w:val="single" w:sz="18" w:space="0" w:color="000000"/>
              <w:left w:val="nil"/>
              <w:bottom w:val="single" w:sz="8" w:space="0" w:color="000000"/>
              <w:right w:val="nil"/>
            </w:tcBorders>
            <w:shd w:val="clear" w:color="auto" w:fill="FFFFFF"/>
            <w:hideMark/>
          </w:tcPr>
          <w:p w:rsidR="00B44113" w:rsidRDefault="00B441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Yes</w:t>
            </w:r>
          </w:p>
        </w:tc>
        <w:tc>
          <w:tcPr>
            <w:tcW w:w="1879" w:type="dxa"/>
            <w:tcBorders>
              <w:top w:val="single" w:sz="18" w:space="0" w:color="000000"/>
              <w:left w:val="nil"/>
              <w:bottom w:val="nil"/>
              <w:right w:val="single" w:sz="18" w:space="0" w:color="000000"/>
            </w:tcBorders>
            <w:shd w:val="clear" w:color="auto" w:fill="FFFFFF"/>
            <w:hideMark/>
          </w:tcPr>
          <w:p w:rsidR="00B44113" w:rsidRDefault="00B441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Count</w:t>
            </w:r>
          </w:p>
        </w:tc>
        <w:tc>
          <w:tcPr>
            <w:tcW w:w="1010" w:type="dxa"/>
            <w:tcBorders>
              <w:top w:val="single" w:sz="18" w:space="0" w:color="000000"/>
              <w:left w:val="single" w:sz="18" w:space="0" w:color="000000"/>
              <w:bottom w:val="nil"/>
              <w:right w:val="single" w:sz="8" w:space="0" w:color="000000"/>
            </w:tcBorders>
            <w:shd w:val="clear" w:color="auto" w:fill="FFFFFF"/>
            <w:hideMark/>
          </w:tcPr>
          <w:p w:rsidR="00B44113" w:rsidRDefault="00B441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16</w:t>
            </w:r>
          </w:p>
        </w:tc>
        <w:tc>
          <w:tcPr>
            <w:tcW w:w="1009" w:type="dxa"/>
            <w:tcBorders>
              <w:top w:val="single" w:sz="18" w:space="0" w:color="000000"/>
              <w:left w:val="single" w:sz="8" w:space="0" w:color="000000"/>
              <w:bottom w:val="nil"/>
              <w:right w:val="single" w:sz="8" w:space="0" w:color="000000"/>
            </w:tcBorders>
            <w:shd w:val="clear" w:color="auto" w:fill="FFFFFF"/>
            <w:hideMark/>
          </w:tcPr>
          <w:p w:rsidR="00B44113" w:rsidRDefault="00B441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29</w:t>
            </w:r>
          </w:p>
        </w:tc>
        <w:tc>
          <w:tcPr>
            <w:tcW w:w="1010" w:type="dxa"/>
            <w:tcBorders>
              <w:top w:val="single" w:sz="18" w:space="0" w:color="000000"/>
              <w:left w:val="single" w:sz="8" w:space="0" w:color="000000"/>
              <w:bottom w:val="nil"/>
              <w:right w:val="single" w:sz="18" w:space="0" w:color="000000"/>
            </w:tcBorders>
            <w:shd w:val="clear" w:color="auto" w:fill="FFFFFF"/>
            <w:hideMark/>
          </w:tcPr>
          <w:p w:rsidR="00B44113" w:rsidRDefault="00B441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45</w:t>
            </w:r>
          </w:p>
        </w:tc>
      </w:tr>
      <w:tr w:rsidR="00B44113" w:rsidTr="00B44113">
        <w:trPr>
          <w:cantSplit/>
          <w:tblHeader/>
          <w:jc w:val="center"/>
        </w:trPr>
        <w:tc>
          <w:tcPr>
            <w:tcW w:w="3531" w:type="dxa"/>
            <w:vMerge/>
            <w:tcBorders>
              <w:top w:val="single" w:sz="18" w:space="0" w:color="000000"/>
              <w:left w:val="single" w:sz="18" w:space="0" w:color="000000"/>
              <w:bottom w:val="single" w:sz="8" w:space="0" w:color="000000"/>
              <w:right w:val="nil"/>
            </w:tcBorders>
            <w:vAlign w:val="center"/>
            <w:hideMark/>
          </w:tcPr>
          <w:p w:rsidR="00B44113" w:rsidRDefault="00B44113">
            <w:pPr>
              <w:rPr>
                <w:rFonts w:ascii="Arial" w:hAnsi="Arial" w:cs="Times New Roman"/>
                <w:color w:val="000000"/>
                <w:sz w:val="18"/>
                <w:szCs w:val="24"/>
              </w:rPr>
            </w:pPr>
          </w:p>
        </w:tc>
        <w:tc>
          <w:tcPr>
            <w:tcW w:w="728" w:type="dxa"/>
            <w:vMerge/>
            <w:tcBorders>
              <w:top w:val="single" w:sz="18" w:space="0" w:color="000000"/>
              <w:left w:val="nil"/>
              <w:bottom w:val="single" w:sz="8" w:space="0" w:color="000000"/>
              <w:right w:val="nil"/>
            </w:tcBorders>
            <w:vAlign w:val="center"/>
            <w:hideMark/>
          </w:tcPr>
          <w:p w:rsidR="00B44113" w:rsidRDefault="00B44113">
            <w:pPr>
              <w:rPr>
                <w:rFonts w:ascii="Arial" w:hAnsi="Arial" w:cs="Times New Roman"/>
                <w:color w:val="000000"/>
                <w:sz w:val="18"/>
                <w:szCs w:val="24"/>
              </w:rPr>
            </w:pPr>
          </w:p>
        </w:tc>
        <w:tc>
          <w:tcPr>
            <w:tcW w:w="1879" w:type="dxa"/>
            <w:tcBorders>
              <w:top w:val="nil"/>
              <w:left w:val="nil"/>
              <w:bottom w:val="nil"/>
              <w:right w:val="single" w:sz="18" w:space="0" w:color="000000"/>
            </w:tcBorders>
            <w:shd w:val="clear" w:color="auto" w:fill="FFFFFF"/>
            <w:hideMark/>
          </w:tcPr>
          <w:p w:rsidR="00B44113" w:rsidRDefault="00B441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 within relapse</w:t>
            </w:r>
          </w:p>
        </w:tc>
        <w:tc>
          <w:tcPr>
            <w:tcW w:w="1010" w:type="dxa"/>
            <w:tcBorders>
              <w:top w:val="nil"/>
              <w:left w:val="single" w:sz="18" w:space="0" w:color="000000"/>
              <w:bottom w:val="nil"/>
              <w:right w:val="single" w:sz="8" w:space="0" w:color="000000"/>
            </w:tcBorders>
            <w:shd w:val="clear" w:color="auto" w:fill="FFFFFF"/>
            <w:hideMark/>
          </w:tcPr>
          <w:p w:rsidR="00B44113" w:rsidRDefault="00B441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35.6%</w:t>
            </w:r>
          </w:p>
        </w:tc>
        <w:tc>
          <w:tcPr>
            <w:tcW w:w="1009" w:type="dxa"/>
            <w:tcBorders>
              <w:top w:val="nil"/>
              <w:left w:val="single" w:sz="8" w:space="0" w:color="000000"/>
              <w:bottom w:val="nil"/>
              <w:right w:val="single" w:sz="8" w:space="0" w:color="000000"/>
            </w:tcBorders>
            <w:shd w:val="clear" w:color="auto" w:fill="FFFFFF"/>
            <w:hideMark/>
          </w:tcPr>
          <w:p w:rsidR="00B44113" w:rsidRDefault="00B441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64.4%</w:t>
            </w:r>
          </w:p>
        </w:tc>
        <w:tc>
          <w:tcPr>
            <w:tcW w:w="1010" w:type="dxa"/>
            <w:tcBorders>
              <w:top w:val="nil"/>
              <w:left w:val="single" w:sz="8" w:space="0" w:color="000000"/>
              <w:bottom w:val="nil"/>
              <w:right w:val="single" w:sz="18" w:space="0" w:color="000000"/>
            </w:tcBorders>
            <w:shd w:val="clear" w:color="auto" w:fill="FFFFFF"/>
            <w:hideMark/>
          </w:tcPr>
          <w:p w:rsidR="00B44113" w:rsidRDefault="00B441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100.0%</w:t>
            </w:r>
          </w:p>
        </w:tc>
      </w:tr>
      <w:tr w:rsidR="00B44113" w:rsidTr="00B44113">
        <w:trPr>
          <w:cantSplit/>
          <w:tblHeader/>
          <w:jc w:val="center"/>
        </w:trPr>
        <w:tc>
          <w:tcPr>
            <w:tcW w:w="3531" w:type="dxa"/>
            <w:vMerge/>
            <w:tcBorders>
              <w:top w:val="single" w:sz="18" w:space="0" w:color="000000"/>
              <w:left w:val="single" w:sz="18" w:space="0" w:color="000000"/>
              <w:bottom w:val="single" w:sz="8" w:space="0" w:color="000000"/>
              <w:right w:val="nil"/>
            </w:tcBorders>
            <w:vAlign w:val="center"/>
            <w:hideMark/>
          </w:tcPr>
          <w:p w:rsidR="00B44113" w:rsidRDefault="00B44113">
            <w:pPr>
              <w:rPr>
                <w:rFonts w:ascii="Arial" w:hAnsi="Arial" w:cs="Times New Roman"/>
                <w:color w:val="000000"/>
                <w:sz w:val="18"/>
                <w:szCs w:val="24"/>
              </w:rPr>
            </w:pPr>
          </w:p>
        </w:tc>
        <w:tc>
          <w:tcPr>
            <w:tcW w:w="728" w:type="dxa"/>
            <w:vMerge/>
            <w:tcBorders>
              <w:top w:val="single" w:sz="18" w:space="0" w:color="000000"/>
              <w:left w:val="nil"/>
              <w:bottom w:val="single" w:sz="8" w:space="0" w:color="000000"/>
              <w:right w:val="nil"/>
            </w:tcBorders>
            <w:vAlign w:val="center"/>
            <w:hideMark/>
          </w:tcPr>
          <w:p w:rsidR="00B44113" w:rsidRDefault="00B44113">
            <w:pPr>
              <w:rPr>
                <w:rFonts w:ascii="Arial" w:hAnsi="Arial" w:cs="Times New Roman"/>
                <w:color w:val="000000"/>
                <w:sz w:val="18"/>
                <w:szCs w:val="24"/>
              </w:rPr>
            </w:pPr>
          </w:p>
        </w:tc>
        <w:tc>
          <w:tcPr>
            <w:tcW w:w="1879" w:type="dxa"/>
            <w:tcBorders>
              <w:top w:val="nil"/>
              <w:left w:val="nil"/>
              <w:bottom w:val="nil"/>
              <w:right w:val="single" w:sz="18" w:space="0" w:color="000000"/>
            </w:tcBorders>
            <w:shd w:val="clear" w:color="auto" w:fill="FFFFFF"/>
            <w:hideMark/>
          </w:tcPr>
          <w:p w:rsidR="00B44113" w:rsidRDefault="00B441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 within mesentral</w:t>
            </w:r>
          </w:p>
        </w:tc>
        <w:tc>
          <w:tcPr>
            <w:tcW w:w="1010" w:type="dxa"/>
            <w:tcBorders>
              <w:top w:val="nil"/>
              <w:left w:val="single" w:sz="18" w:space="0" w:color="000000"/>
              <w:bottom w:val="nil"/>
              <w:right w:val="single" w:sz="8" w:space="0" w:color="000000"/>
            </w:tcBorders>
            <w:shd w:val="clear" w:color="auto" w:fill="FFFFFF"/>
            <w:hideMark/>
          </w:tcPr>
          <w:p w:rsidR="00B44113" w:rsidRDefault="00B441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40.0%</w:t>
            </w:r>
          </w:p>
        </w:tc>
        <w:tc>
          <w:tcPr>
            <w:tcW w:w="1009" w:type="dxa"/>
            <w:tcBorders>
              <w:top w:val="nil"/>
              <w:left w:val="single" w:sz="8" w:space="0" w:color="000000"/>
              <w:bottom w:val="nil"/>
              <w:right w:val="single" w:sz="8" w:space="0" w:color="000000"/>
            </w:tcBorders>
            <w:shd w:val="clear" w:color="auto" w:fill="FFFFFF"/>
            <w:hideMark/>
          </w:tcPr>
          <w:p w:rsidR="00B44113" w:rsidRDefault="00B441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20.7%</w:t>
            </w:r>
          </w:p>
        </w:tc>
        <w:tc>
          <w:tcPr>
            <w:tcW w:w="1010" w:type="dxa"/>
            <w:tcBorders>
              <w:top w:val="nil"/>
              <w:left w:val="single" w:sz="8" w:space="0" w:color="000000"/>
              <w:bottom w:val="nil"/>
              <w:right w:val="single" w:sz="18" w:space="0" w:color="000000"/>
            </w:tcBorders>
            <w:shd w:val="clear" w:color="auto" w:fill="FFFFFF"/>
            <w:hideMark/>
          </w:tcPr>
          <w:p w:rsidR="00B44113" w:rsidRDefault="00B441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25.0%</w:t>
            </w:r>
          </w:p>
        </w:tc>
      </w:tr>
      <w:tr w:rsidR="00B44113" w:rsidTr="00B44113">
        <w:trPr>
          <w:cantSplit/>
          <w:tblHeader/>
          <w:jc w:val="center"/>
        </w:trPr>
        <w:tc>
          <w:tcPr>
            <w:tcW w:w="3531" w:type="dxa"/>
            <w:vMerge/>
            <w:tcBorders>
              <w:top w:val="single" w:sz="18" w:space="0" w:color="000000"/>
              <w:left w:val="single" w:sz="18" w:space="0" w:color="000000"/>
              <w:bottom w:val="single" w:sz="8" w:space="0" w:color="000000"/>
              <w:right w:val="nil"/>
            </w:tcBorders>
            <w:vAlign w:val="center"/>
            <w:hideMark/>
          </w:tcPr>
          <w:p w:rsidR="00B44113" w:rsidRDefault="00B44113">
            <w:pPr>
              <w:rPr>
                <w:rFonts w:ascii="Arial" w:hAnsi="Arial" w:cs="Times New Roman"/>
                <w:color w:val="000000"/>
                <w:sz w:val="18"/>
                <w:szCs w:val="24"/>
              </w:rPr>
            </w:pPr>
          </w:p>
        </w:tc>
        <w:tc>
          <w:tcPr>
            <w:tcW w:w="728" w:type="dxa"/>
            <w:vMerge/>
            <w:tcBorders>
              <w:top w:val="single" w:sz="18" w:space="0" w:color="000000"/>
              <w:left w:val="nil"/>
              <w:bottom w:val="single" w:sz="8" w:space="0" w:color="000000"/>
              <w:right w:val="nil"/>
            </w:tcBorders>
            <w:vAlign w:val="center"/>
            <w:hideMark/>
          </w:tcPr>
          <w:p w:rsidR="00B44113" w:rsidRDefault="00B44113">
            <w:pPr>
              <w:rPr>
                <w:rFonts w:ascii="Arial" w:hAnsi="Arial" w:cs="Times New Roman"/>
                <w:color w:val="000000"/>
                <w:sz w:val="18"/>
                <w:szCs w:val="24"/>
              </w:rPr>
            </w:pPr>
          </w:p>
        </w:tc>
        <w:tc>
          <w:tcPr>
            <w:tcW w:w="1879" w:type="dxa"/>
            <w:tcBorders>
              <w:top w:val="nil"/>
              <w:left w:val="nil"/>
              <w:bottom w:val="single" w:sz="8" w:space="0" w:color="000000"/>
              <w:right w:val="single" w:sz="18" w:space="0" w:color="000000"/>
            </w:tcBorders>
            <w:shd w:val="clear" w:color="auto" w:fill="FFFFFF"/>
            <w:hideMark/>
          </w:tcPr>
          <w:p w:rsidR="00B44113" w:rsidRDefault="00B441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 of Total</w:t>
            </w:r>
          </w:p>
        </w:tc>
        <w:tc>
          <w:tcPr>
            <w:tcW w:w="1010" w:type="dxa"/>
            <w:tcBorders>
              <w:top w:val="nil"/>
              <w:left w:val="single" w:sz="18" w:space="0" w:color="000000"/>
              <w:bottom w:val="single" w:sz="8" w:space="0" w:color="000000"/>
              <w:right w:val="single" w:sz="8" w:space="0" w:color="000000"/>
            </w:tcBorders>
            <w:shd w:val="clear" w:color="auto" w:fill="FFFFFF"/>
            <w:hideMark/>
          </w:tcPr>
          <w:p w:rsidR="00B44113" w:rsidRDefault="00B441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8.9%</w:t>
            </w:r>
          </w:p>
        </w:tc>
        <w:tc>
          <w:tcPr>
            <w:tcW w:w="1009" w:type="dxa"/>
            <w:tcBorders>
              <w:top w:val="nil"/>
              <w:left w:val="single" w:sz="8" w:space="0" w:color="000000"/>
              <w:bottom w:val="single" w:sz="8" w:space="0" w:color="000000"/>
              <w:right w:val="single" w:sz="8" w:space="0" w:color="000000"/>
            </w:tcBorders>
            <w:shd w:val="clear" w:color="auto" w:fill="FFFFFF"/>
            <w:hideMark/>
          </w:tcPr>
          <w:p w:rsidR="00B44113" w:rsidRDefault="00B441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16.1%</w:t>
            </w:r>
          </w:p>
        </w:tc>
        <w:tc>
          <w:tcPr>
            <w:tcW w:w="1010" w:type="dxa"/>
            <w:tcBorders>
              <w:top w:val="nil"/>
              <w:left w:val="single" w:sz="8" w:space="0" w:color="000000"/>
              <w:bottom w:val="single" w:sz="8" w:space="0" w:color="000000"/>
              <w:right w:val="single" w:sz="18" w:space="0" w:color="000000"/>
            </w:tcBorders>
            <w:shd w:val="clear" w:color="auto" w:fill="FFFFFF"/>
            <w:hideMark/>
          </w:tcPr>
          <w:p w:rsidR="00B44113" w:rsidRDefault="00B441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25.0%</w:t>
            </w:r>
          </w:p>
        </w:tc>
      </w:tr>
      <w:tr w:rsidR="00B44113" w:rsidTr="00B44113">
        <w:trPr>
          <w:cantSplit/>
          <w:tblHeader/>
          <w:jc w:val="center"/>
        </w:trPr>
        <w:tc>
          <w:tcPr>
            <w:tcW w:w="3531" w:type="dxa"/>
            <w:vMerge/>
            <w:tcBorders>
              <w:top w:val="single" w:sz="18" w:space="0" w:color="000000"/>
              <w:left w:val="single" w:sz="18" w:space="0" w:color="000000"/>
              <w:bottom w:val="single" w:sz="8" w:space="0" w:color="000000"/>
              <w:right w:val="nil"/>
            </w:tcBorders>
            <w:vAlign w:val="center"/>
            <w:hideMark/>
          </w:tcPr>
          <w:p w:rsidR="00B44113" w:rsidRDefault="00B44113">
            <w:pPr>
              <w:rPr>
                <w:rFonts w:ascii="Arial" w:hAnsi="Arial" w:cs="Times New Roman"/>
                <w:color w:val="000000"/>
                <w:sz w:val="18"/>
                <w:szCs w:val="24"/>
              </w:rPr>
            </w:pPr>
          </w:p>
        </w:tc>
        <w:tc>
          <w:tcPr>
            <w:tcW w:w="728" w:type="dxa"/>
            <w:vMerge w:val="restart"/>
            <w:tcBorders>
              <w:top w:val="single" w:sz="8" w:space="0" w:color="000000"/>
              <w:left w:val="nil"/>
              <w:bottom w:val="single" w:sz="8" w:space="0" w:color="000000"/>
              <w:right w:val="nil"/>
            </w:tcBorders>
            <w:shd w:val="clear" w:color="auto" w:fill="FFFFFF"/>
            <w:hideMark/>
          </w:tcPr>
          <w:p w:rsidR="00B44113" w:rsidRDefault="00B441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No</w:t>
            </w:r>
          </w:p>
        </w:tc>
        <w:tc>
          <w:tcPr>
            <w:tcW w:w="1879" w:type="dxa"/>
            <w:tcBorders>
              <w:top w:val="single" w:sz="8" w:space="0" w:color="000000"/>
              <w:left w:val="nil"/>
              <w:bottom w:val="nil"/>
              <w:right w:val="single" w:sz="18" w:space="0" w:color="000000"/>
            </w:tcBorders>
            <w:shd w:val="clear" w:color="auto" w:fill="FFFFFF"/>
            <w:hideMark/>
          </w:tcPr>
          <w:p w:rsidR="00B44113" w:rsidRDefault="00B441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Count</w:t>
            </w:r>
          </w:p>
        </w:tc>
        <w:tc>
          <w:tcPr>
            <w:tcW w:w="1010" w:type="dxa"/>
            <w:tcBorders>
              <w:top w:val="single" w:sz="8" w:space="0" w:color="000000"/>
              <w:left w:val="single" w:sz="18" w:space="0" w:color="000000"/>
              <w:bottom w:val="nil"/>
              <w:right w:val="single" w:sz="8" w:space="0" w:color="000000"/>
            </w:tcBorders>
            <w:shd w:val="clear" w:color="auto" w:fill="FFFFFF"/>
            <w:hideMark/>
          </w:tcPr>
          <w:p w:rsidR="00B44113" w:rsidRDefault="00B441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24</w:t>
            </w:r>
          </w:p>
        </w:tc>
        <w:tc>
          <w:tcPr>
            <w:tcW w:w="1009" w:type="dxa"/>
            <w:tcBorders>
              <w:top w:val="single" w:sz="8" w:space="0" w:color="000000"/>
              <w:left w:val="single" w:sz="8" w:space="0" w:color="000000"/>
              <w:bottom w:val="nil"/>
              <w:right w:val="single" w:sz="8" w:space="0" w:color="000000"/>
            </w:tcBorders>
            <w:shd w:val="clear" w:color="auto" w:fill="FFFFFF"/>
            <w:hideMark/>
          </w:tcPr>
          <w:p w:rsidR="00B44113" w:rsidRDefault="00B441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111</w:t>
            </w:r>
          </w:p>
        </w:tc>
        <w:tc>
          <w:tcPr>
            <w:tcW w:w="1010" w:type="dxa"/>
            <w:tcBorders>
              <w:top w:val="single" w:sz="8" w:space="0" w:color="000000"/>
              <w:left w:val="single" w:sz="8" w:space="0" w:color="000000"/>
              <w:bottom w:val="nil"/>
              <w:right w:val="single" w:sz="18" w:space="0" w:color="000000"/>
            </w:tcBorders>
            <w:shd w:val="clear" w:color="auto" w:fill="FFFFFF"/>
            <w:hideMark/>
          </w:tcPr>
          <w:p w:rsidR="00B44113" w:rsidRDefault="00B441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135</w:t>
            </w:r>
          </w:p>
        </w:tc>
      </w:tr>
      <w:tr w:rsidR="00B44113" w:rsidTr="00B44113">
        <w:trPr>
          <w:cantSplit/>
          <w:tblHeader/>
          <w:jc w:val="center"/>
        </w:trPr>
        <w:tc>
          <w:tcPr>
            <w:tcW w:w="3531" w:type="dxa"/>
            <w:vMerge/>
            <w:tcBorders>
              <w:top w:val="single" w:sz="18" w:space="0" w:color="000000"/>
              <w:left w:val="single" w:sz="18" w:space="0" w:color="000000"/>
              <w:bottom w:val="single" w:sz="8" w:space="0" w:color="000000"/>
              <w:right w:val="nil"/>
            </w:tcBorders>
            <w:vAlign w:val="center"/>
            <w:hideMark/>
          </w:tcPr>
          <w:p w:rsidR="00B44113" w:rsidRDefault="00B44113">
            <w:pPr>
              <w:rPr>
                <w:rFonts w:ascii="Arial" w:hAnsi="Arial" w:cs="Times New Roman"/>
                <w:color w:val="000000"/>
                <w:sz w:val="18"/>
                <w:szCs w:val="24"/>
              </w:rPr>
            </w:pPr>
          </w:p>
        </w:tc>
        <w:tc>
          <w:tcPr>
            <w:tcW w:w="728" w:type="dxa"/>
            <w:vMerge/>
            <w:tcBorders>
              <w:top w:val="single" w:sz="8" w:space="0" w:color="000000"/>
              <w:left w:val="nil"/>
              <w:bottom w:val="single" w:sz="8" w:space="0" w:color="000000"/>
              <w:right w:val="nil"/>
            </w:tcBorders>
            <w:vAlign w:val="center"/>
            <w:hideMark/>
          </w:tcPr>
          <w:p w:rsidR="00B44113" w:rsidRDefault="00B44113">
            <w:pPr>
              <w:rPr>
                <w:rFonts w:ascii="Arial" w:hAnsi="Arial" w:cs="Times New Roman"/>
                <w:color w:val="000000"/>
                <w:sz w:val="18"/>
                <w:szCs w:val="24"/>
              </w:rPr>
            </w:pPr>
          </w:p>
        </w:tc>
        <w:tc>
          <w:tcPr>
            <w:tcW w:w="1879" w:type="dxa"/>
            <w:tcBorders>
              <w:top w:val="nil"/>
              <w:left w:val="nil"/>
              <w:bottom w:val="nil"/>
              <w:right w:val="single" w:sz="18" w:space="0" w:color="000000"/>
            </w:tcBorders>
            <w:shd w:val="clear" w:color="auto" w:fill="FFFFFF"/>
            <w:hideMark/>
          </w:tcPr>
          <w:p w:rsidR="00B44113" w:rsidRDefault="00B441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 within relapse</w:t>
            </w:r>
          </w:p>
        </w:tc>
        <w:tc>
          <w:tcPr>
            <w:tcW w:w="1010" w:type="dxa"/>
            <w:tcBorders>
              <w:top w:val="nil"/>
              <w:left w:val="single" w:sz="18" w:space="0" w:color="000000"/>
              <w:bottom w:val="nil"/>
              <w:right w:val="single" w:sz="8" w:space="0" w:color="000000"/>
            </w:tcBorders>
            <w:shd w:val="clear" w:color="auto" w:fill="FFFFFF"/>
            <w:hideMark/>
          </w:tcPr>
          <w:p w:rsidR="00B44113" w:rsidRDefault="00B441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17.8%</w:t>
            </w:r>
          </w:p>
        </w:tc>
        <w:tc>
          <w:tcPr>
            <w:tcW w:w="1009" w:type="dxa"/>
            <w:tcBorders>
              <w:top w:val="nil"/>
              <w:left w:val="single" w:sz="8" w:space="0" w:color="000000"/>
              <w:bottom w:val="nil"/>
              <w:right w:val="single" w:sz="8" w:space="0" w:color="000000"/>
            </w:tcBorders>
            <w:shd w:val="clear" w:color="auto" w:fill="FFFFFF"/>
            <w:hideMark/>
          </w:tcPr>
          <w:p w:rsidR="00B44113" w:rsidRDefault="00B441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82.2%</w:t>
            </w:r>
          </w:p>
        </w:tc>
        <w:tc>
          <w:tcPr>
            <w:tcW w:w="1010" w:type="dxa"/>
            <w:tcBorders>
              <w:top w:val="nil"/>
              <w:left w:val="single" w:sz="8" w:space="0" w:color="000000"/>
              <w:bottom w:val="nil"/>
              <w:right w:val="single" w:sz="18" w:space="0" w:color="000000"/>
            </w:tcBorders>
            <w:shd w:val="clear" w:color="auto" w:fill="FFFFFF"/>
            <w:hideMark/>
          </w:tcPr>
          <w:p w:rsidR="00B44113" w:rsidRDefault="00B441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100.0%</w:t>
            </w:r>
          </w:p>
        </w:tc>
      </w:tr>
      <w:tr w:rsidR="00B44113" w:rsidTr="00B44113">
        <w:trPr>
          <w:cantSplit/>
          <w:tblHeader/>
          <w:jc w:val="center"/>
        </w:trPr>
        <w:tc>
          <w:tcPr>
            <w:tcW w:w="3531" w:type="dxa"/>
            <w:vMerge/>
            <w:tcBorders>
              <w:top w:val="single" w:sz="18" w:space="0" w:color="000000"/>
              <w:left w:val="single" w:sz="18" w:space="0" w:color="000000"/>
              <w:bottom w:val="single" w:sz="8" w:space="0" w:color="000000"/>
              <w:right w:val="nil"/>
            </w:tcBorders>
            <w:vAlign w:val="center"/>
            <w:hideMark/>
          </w:tcPr>
          <w:p w:rsidR="00B44113" w:rsidRDefault="00B44113">
            <w:pPr>
              <w:rPr>
                <w:rFonts w:ascii="Arial" w:hAnsi="Arial" w:cs="Times New Roman"/>
                <w:color w:val="000000"/>
                <w:sz w:val="18"/>
                <w:szCs w:val="24"/>
              </w:rPr>
            </w:pPr>
          </w:p>
        </w:tc>
        <w:tc>
          <w:tcPr>
            <w:tcW w:w="728" w:type="dxa"/>
            <w:vMerge/>
            <w:tcBorders>
              <w:top w:val="single" w:sz="8" w:space="0" w:color="000000"/>
              <w:left w:val="nil"/>
              <w:bottom w:val="single" w:sz="8" w:space="0" w:color="000000"/>
              <w:right w:val="nil"/>
            </w:tcBorders>
            <w:vAlign w:val="center"/>
            <w:hideMark/>
          </w:tcPr>
          <w:p w:rsidR="00B44113" w:rsidRDefault="00B44113">
            <w:pPr>
              <w:rPr>
                <w:rFonts w:ascii="Arial" w:hAnsi="Arial" w:cs="Times New Roman"/>
                <w:color w:val="000000"/>
                <w:sz w:val="18"/>
                <w:szCs w:val="24"/>
              </w:rPr>
            </w:pPr>
          </w:p>
        </w:tc>
        <w:tc>
          <w:tcPr>
            <w:tcW w:w="1879" w:type="dxa"/>
            <w:tcBorders>
              <w:top w:val="nil"/>
              <w:left w:val="nil"/>
              <w:bottom w:val="nil"/>
              <w:right w:val="single" w:sz="18" w:space="0" w:color="000000"/>
            </w:tcBorders>
            <w:shd w:val="clear" w:color="auto" w:fill="FFFFFF"/>
            <w:hideMark/>
          </w:tcPr>
          <w:p w:rsidR="00B44113" w:rsidRDefault="00B441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 within mesentral</w:t>
            </w:r>
          </w:p>
        </w:tc>
        <w:tc>
          <w:tcPr>
            <w:tcW w:w="1010" w:type="dxa"/>
            <w:tcBorders>
              <w:top w:val="nil"/>
              <w:left w:val="single" w:sz="18" w:space="0" w:color="000000"/>
              <w:bottom w:val="nil"/>
              <w:right w:val="single" w:sz="8" w:space="0" w:color="000000"/>
            </w:tcBorders>
            <w:shd w:val="clear" w:color="auto" w:fill="FFFFFF"/>
            <w:hideMark/>
          </w:tcPr>
          <w:p w:rsidR="00B44113" w:rsidRDefault="00B441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60.0%</w:t>
            </w:r>
          </w:p>
        </w:tc>
        <w:tc>
          <w:tcPr>
            <w:tcW w:w="1009" w:type="dxa"/>
            <w:tcBorders>
              <w:top w:val="nil"/>
              <w:left w:val="single" w:sz="8" w:space="0" w:color="000000"/>
              <w:bottom w:val="nil"/>
              <w:right w:val="single" w:sz="8" w:space="0" w:color="000000"/>
            </w:tcBorders>
            <w:shd w:val="clear" w:color="auto" w:fill="FFFFFF"/>
            <w:hideMark/>
          </w:tcPr>
          <w:p w:rsidR="00B44113" w:rsidRDefault="00B441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79.3%</w:t>
            </w:r>
          </w:p>
        </w:tc>
        <w:tc>
          <w:tcPr>
            <w:tcW w:w="1010" w:type="dxa"/>
            <w:tcBorders>
              <w:top w:val="nil"/>
              <w:left w:val="single" w:sz="8" w:space="0" w:color="000000"/>
              <w:bottom w:val="nil"/>
              <w:right w:val="single" w:sz="18" w:space="0" w:color="000000"/>
            </w:tcBorders>
            <w:shd w:val="clear" w:color="auto" w:fill="FFFFFF"/>
            <w:hideMark/>
          </w:tcPr>
          <w:p w:rsidR="00B44113" w:rsidRDefault="00B441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75.0%</w:t>
            </w:r>
          </w:p>
        </w:tc>
      </w:tr>
      <w:tr w:rsidR="00B44113" w:rsidTr="00B44113">
        <w:trPr>
          <w:cantSplit/>
          <w:tblHeader/>
          <w:jc w:val="center"/>
        </w:trPr>
        <w:tc>
          <w:tcPr>
            <w:tcW w:w="3531" w:type="dxa"/>
            <w:vMerge/>
            <w:tcBorders>
              <w:top w:val="single" w:sz="18" w:space="0" w:color="000000"/>
              <w:left w:val="single" w:sz="18" w:space="0" w:color="000000"/>
              <w:bottom w:val="single" w:sz="8" w:space="0" w:color="000000"/>
              <w:right w:val="nil"/>
            </w:tcBorders>
            <w:vAlign w:val="center"/>
            <w:hideMark/>
          </w:tcPr>
          <w:p w:rsidR="00B44113" w:rsidRDefault="00B44113">
            <w:pPr>
              <w:rPr>
                <w:rFonts w:ascii="Arial" w:hAnsi="Arial" w:cs="Times New Roman"/>
                <w:color w:val="000000"/>
                <w:sz w:val="18"/>
                <w:szCs w:val="24"/>
              </w:rPr>
            </w:pPr>
          </w:p>
        </w:tc>
        <w:tc>
          <w:tcPr>
            <w:tcW w:w="728" w:type="dxa"/>
            <w:vMerge/>
            <w:tcBorders>
              <w:top w:val="single" w:sz="8" w:space="0" w:color="000000"/>
              <w:left w:val="nil"/>
              <w:bottom w:val="single" w:sz="8" w:space="0" w:color="000000"/>
              <w:right w:val="nil"/>
            </w:tcBorders>
            <w:vAlign w:val="center"/>
            <w:hideMark/>
          </w:tcPr>
          <w:p w:rsidR="00B44113" w:rsidRDefault="00B44113">
            <w:pPr>
              <w:rPr>
                <w:rFonts w:ascii="Arial" w:hAnsi="Arial" w:cs="Times New Roman"/>
                <w:color w:val="000000"/>
                <w:sz w:val="18"/>
                <w:szCs w:val="24"/>
              </w:rPr>
            </w:pPr>
          </w:p>
        </w:tc>
        <w:tc>
          <w:tcPr>
            <w:tcW w:w="1879" w:type="dxa"/>
            <w:tcBorders>
              <w:top w:val="nil"/>
              <w:left w:val="nil"/>
              <w:bottom w:val="single" w:sz="8" w:space="0" w:color="000000"/>
              <w:right w:val="single" w:sz="18" w:space="0" w:color="000000"/>
            </w:tcBorders>
            <w:shd w:val="clear" w:color="auto" w:fill="FFFFFF"/>
            <w:hideMark/>
          </w:tcPr>
          <w:p w:rsidR="00B44113" w:rsidRDefault="00B441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 of Total</w:t>
            </w:r>
          </w:p>
        </w:tc>
        <w:tc>
          <w:tcPr>
            <w:tcW w:w="1010" w:type="dxa"/>
            <w:tcBorders>
              <w:top w:val="nil"/>
              <w:left w:val="single" w:sz="18" w:space="0" w:color="000000"/>
              <w:bottom w:val="single" w:sz="8" w:space="0" w:color="000000"/>
              <w:right w:val="single" w:sz="8" w:space="0" w:color="000000"/>
            </w:tcBorders>
            <w:shd w:val="clear" w:color="auto" w:fill="FFFFFF"/>
            <w:hideMark/>
          </w:tcPr>
          <w:p w:rsidR="00B44113" w:rsidRDefault="00B441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13.3%</w:t>
            </w:r>
          </w:p>
        </w:tc>
        <w:tc>
          <w:tcPr>
            <w:tcW w:w="1009" w:type="dxa"/>
            <w:tcBorders>
              <w:top w:val="nil"/>
              <w:left w:val="single" w:sz="8" w:space="0" w:color="000000"/>
              <w:bottom w:val="single" w:sz="8" w:space="0" w:color="000000"/>
              <w:right w:val="single" w:sz="8" w:space="0" w:color="000000"/>
            </w:tcBorders>
            <w:shd w:val="clear" w:color="auto" w:fill="FFFFFF"/>
            <w:hideMark/>
          </w:tcPr>
          <w:p w:rsidR="00B44113" w:rsidRDefault="00B441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61.7%</w:t>
            </w:r>
          </w:p>
        </w:tc>
        <w:tc>
          <w:tcPr>
            <w:tcW w:w="1010" w:type="dxa"/>
            <w:tcBorders>
              <w:top w:val="nil"/>
              <w:left w:val="single" w:sz="8" w:space="0" w:color="000000"/>
              <w:bottom w:val="single" w:sz="8" w:space="0" w:color="000000"/>
              <w:right w:val="single" w:sz="18" w:space="0" w:color="000000"/>
            </w:tcBorders>
            <w:shd w:val="clear" w:color="auto" w:fill="FFFFFF"/>
            <w:hideMark/>
          </w:tcPr>
          <w:p w:rsidR="00B44113" w:rsidRDefault="00B441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75.0%</w:t>
            </w:r>
          </w:p>
        </w:tc>
      </w:tr>
      <w:tr w:rsidR="00B44113" w:rsidTr="00B44113">
        <w:trPr>
          <w:cantSplit/>
          <w:tblHeader/>
          <w:jc w:val="center"/>
        </w:trPr>
        <w:tc>
          <w:tcPr>
            <w:tcW w:w="1652" w:type="dxa"/>
            <w:gridSpan w:val="2"/>
            <w:vMerge w:val="restart"/>
            <w:tcBorders>
              <w:top w:val="single" w:sz="8" w:space="0" w:color="000000"/>
              <w:left w:val="single" w:sz="18" w:space="0" w:color="000000"/>
              <w:bottom w:val="single" w:sz="18" w:space="0" w:color="000000"/>
              <w:right w:val="nil"/>
            </w:tcBorders>
            <w:shd w:val="clear" w:color="auto" w:fill="FFFFFF"/>
            <w:hideMark/>
          </w:tcPr>
          <w:p w:rsidR="00B44113" w:rsidRDefault="00B441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Total</w:t>
            </w:r>
          </w:p>
        </w:tc>
        <w:tc>
          <w:tcPr>
            <w:tcW w:w="1879" w:type="dxa"/>
            <w:tcBorders>
              <w:top w:val="single" w:sz="8" w:space="0" w:color="000000"/>
              <w:left w:val="nil"/>
              <w:bottom w:val="nil"/>
              <w:right w:val="single" w:sz="18" w:space="0" w:color="000000"/>
            </w:tcBorders>
            <w:shd w:val="clear" w:color="auto" w:fill="FFFFFF"/>
            <w:hideMark/>
          </w:tcPr>
          <w:p w:rsidR="00B44113" w:rsidRDefault="00B441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Count</w:t>
            </w:r>
          </w:p>
        </w:tc>
        <w:tc>
          <w:tcPr>
            <w:tcW w:w="1010" w:type="dxa"/>
            <w:tcBorders>
              <w:top w:val="single" w:sz="8" w:space="0" w:color="000000"/>
              <w:left w:val="single" w:sz="18" w:space="0" w:color="000000"/>
              <w:bottom w:val="nil"/>
              <w:right w:val="single" w:sz="8" w:space="0" w:color="000000"/>
            </w:tcBorders>
            <w:shd w:val="clear" w:color="auto" w:fill="FFFFFF"/>
            <w:hideMark/>
          </w:tcPr>
          <w:p w:rsidR="00B44113" w:rsidRDefault="00B441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40</w:t>
            </w:r>
          </w:p>
        </w:tc>
        <w:tc>
          <w:tcPr>
            <w:tcW w:w="1009" w:type="dxa"/>
            <w:tcBorders>
              <w:top w:val="single" w:sz="8" w:space="0" w:color="000000"/>
              <w:left w:val="single" w:sz="8" w:space="0" w:color="000000"/>
              <w:bottom w:val="nil"/>
              <w:right w:val="single" w:sz="8" w:space="0" w:color="000000"/>
            </w:tcBorders>
            <w:shd w:val="clear" w:color="auto" w:fill="FFFFFF"/>
            <w:hideMark/>
          </w:tcPr>
          <w:p w:rsidR="00B44113" w:rsidRDefault="00B441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140</w:t>
            </w:r>
          </w:p>
        </w:tc>
        <w:tc>
          <w:tcPr>
            <w:tcW w:w="1010" w:type="dxa"/>
            <w:tcBorders>
              <w:top w:val="single" w:sz="8" w:space="0" w:color="000000"/>
              <w:left w:val="single" w:sz="8" w:space="0" w:color="000000"/>
              <w:bottom w:val="nil"/>
              <w:right w:val="single" w:sz="18" w:space="0" w:color="000000"/>
            </w:tcBorders>
            <w:shd w:val="clear" w:color="auto" w:fill="FFFFFF"/>
            <w:hideMark/>
          </w:tcPr>
          <w:p w:rsidR="00B44113" w:rsidRDefault="00B441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180</w:t>
            </w:r>
          </w:p>
        </w:tc>
      </w:tr>
      <w:tr w:rsidR="00B44113" w:rsidTr="00B44113">
        <w:trPr>
          <w:cantSplit/>
          <w:tblHeader/>
          <w:jc w:val="center"/>
        </w:trPr>
        <w:tc>
          <w:tcPr>
            <w:tcW w:w="4259" w:type="dxa"/>
            <w:gridSpan w:val="2"/>
            <w:vMerge/>
            <w:tcBorders>
              <w:top w:val="single" w:sz="8" w:space="0" w:color="000000"/>
              <w:left w:val="single" w:sz="18" w:space="0" w:color="000000"/>
              <w:bottom w:val="single" w:sz="18" w:space="0" w:color="000000"/>
              <w:right w:val="nil"/>
            </w:tcBorders>
            <w:vAlign w:val="center"/>
            <w:hideMark/>
          </w:tcPr>
          <w:p w:rsidR="00B44113" w:rsidRDefault="00B44113">
            <w:pPr>
              <w:rPr>
                <w:rFonts w:ascii="Arial" w:hAnsi="Arial" w:cs="Times New Roman"/>
                <w:color w:val="000000"/>
                <w:sz w:val="18"/>
                <w:szCs w:val="24"/>
              </w:rPr>
            </w:pPr>
          </w:p>
        </w:tc>
        <w:tc>
          <w:tcPr>
            <w:tcW w:w="1879" w:type="dxa"/>
            <w:tcBorders>
              <w:top w:val="nil"/>
              <w:left w:val="nil"/>
              <w:bottom w:val="nil"/>
              <w:right w:val="single" w:sz="18" w:space="0" w:color="000000"/>
            </w:tcBorders>
            <w:shd w:val="clear" w:color="auto" w:fill="FFFFFF"/>
            <w:hideMark/>
          </w:tcPr>
          <w:p w:rsidR="00B44113" w:rsidRDefault="00B441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 within relapse</w:t>
            </w:r>
          </w:p>
        </w:tc>
        <w:tc>
          <w:tcPr>
            <w:tcW w:w="1010" w:type="dxa"/>
            <w:tcBorders>
              <w:top w:val="nil"/>
              <w:left w:val="single" w:sz="18" w:space="0" w:color="000000"/>
              <w:bottom w:val="nil"/>
              <w:right w:val="single" w:sz="8" w:space="0" w:color="000000"/>
            </w:tcBorders>
            <w:shd w:val="clear" w:color="auto" w:fill="FFFFFF"/>
            <w:hideMark/>
          </w:tcPr>
          <w:p w:rsidR="00B44113" w:rsidRDefault="00B441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22.2%</w:t>
            </w:r>
          </w:p>
        </w:tc>
        <w:tc>
          <w:tcPr>
            <w:tcW w:w="1009" w:type="dxa"/>
            <w:tcBorders>
              <w:top w:val="nil"/>
              <w:left w:val="single" w:sz="8" w:space="0" w:color="000000"/>
              <w:bottom w:val="nil"/>
              <w:right w:val="single" w:sz="8" w:space="0" w:color="000000"/>
            </w:tcBorders>
            <w:shd w:val="clear" w:color="auto" w:fill="FFFFFF"/>
            <w:hideMark/>
          </w:tcPr>
          <w:p w:rsidR="00B44113" w:rsidRDefault="00B441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77.8%</w:t>
            </w:r>
          </w:p>
        </w:tc>
        <w:tc>
          <w:tcPr>
            <w:tcW w:w="1010" w:type="dxa"/>
            <w:tcBorders>
              <w:top w:val="nil"/>
              <w:left w:val="single" w:sz="8" w:space="0" w:color="000000"/>
              <w:bottom w:val="nil"/>
              <w:right w:val="single" w:sz="18" w:space="0" w:color="000000"/>
            </w:tcBorders>
            <w:shd w:val="clear" w:color="auto" w:fill="FFFFFF"/>
            <w:hideMark/>
          </w:tcPr>
          <w:p w:rsidR="00B44113" w:rsidRDefault="00B441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100.0%</w:t>
            </w:r>
          </w:p>
        </w:tc>
      </w:tr>
      <w:tr w:rsidR="00B44113" w:rsidTr="00B44113">
        <w:trPr>
          <w:cantSplit/>
          <w:tblHeader/>
          <w:jc w:val="center"/>
        </w:trPr>
        <w:tc>
          <w:tcPr>
            <w:tcW w:w="4259" w:type="dxa"/>
            <w:gridSpan w:val="2"/>
            <w:vMerge/>
            <w:tcBorders>
              <w:top w:val="single" w:sz="8" w:space="0" w:color="000000"/>
              <w:left w:val="single" w:sz="18" w:space="0" w:color="000000"/>
              <w:bottom w:val="single" w:sz="18" w:space="0" w:color="000000"/>
              <w:right w:val="nil"/>
            </w:tcBorders>
            <w:vAlign w:val="center"/>
            <w:hideMark/>
          </w:tcPr>
          <w:p w:rsidR="00B44113" w:rsidRDefault="00B44113">
            <w:pPr>
              <w:rPr>
                <w:rFonts w:ascii="Arial" w:hAnsi="Arial" w:cs="Times New Roman"/>
                <w:color w:val="000000"/>
                <w:sz w:val="18"/>
                <w:szCs w:val="24"/>
              </w:rPr>
            </w:pPr>
          </w:p>
        </w:tc>
        <w:tc>
          <w:tcPr>
            <w:tcW w:w="1879" w:type="dxa"/>
            <w:tcBorders>
              <w:top w:val="nil"/>
              <w:left w:val="nil"/>
              <w:bottom w:val="nil"/>
              <w:right w:val="single" w:sz="18" w:space="0" w:color="000000"/>
            </w:tcBorders>
            <w:shd w:val="clear" w:color="auto" w:fill="FFFFFF"/>
            <w:hideMark/>
          </w:tcPr>
          <w:p w:rsidR="00B44113" w:rsidRDefault="00B441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 within mesentral</w:t>
            </w:r>
          </w:p>
        </w:tc>
        <w:tc>
          <w:tcPr>
            <w:tcW w:w="1010" w:type="dxa"/>
            <w:tcBorders>
              <w:top w:val="nil"/>
              <w:left w:val="single" w:sz="18" w:space="0" w:color="000000"/>
              <w:bottom w:val="nil"/>
              <w:right w:val="single" w:sz="8" w:space="0" w:color="000000"/>
            </w:tcBorders>
            <w:shd w:val="clear" w:color="auto" w:fill="FFFFFF"/>
            <w:hideMark/>
          </w:tcPr>
          <w:p w:rsidR="00B44113" w:rsidRDefault="00B441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100.0%</w:t>
            </w:r>
          </w:p>
        </w:tc>
        <w:tc>
          <w:tcPr>
            <w:tcW w:w="1009" w:type="dxa"/>
            <w:tcBorders>
              <w:top w:val="nil"/>
              <w:left w:val="single" w:sz="8" w:space="0" w:color="000000"/>
              <w:bottom w:val="nil"/>
              <w:right w:val="single" w:sz="8" w:space="0" w:color="000000"/>
            </w:tcBorders>
            <w:shd w:val="clear" w:color="auto" w:fill="FFFFFF"/>
            <w:hideMark/>
          </w:tcPr>
          <w:p w:rsidR="00B44113" w:rsidRDefault="00B441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100.0%</w:t>
            </w:r>
          </w:p>
        </w:tc>
        <w:tc>
          <w:tcPr>
            <w:tcW w:w="1010" w:type="dxa"/>
            <w:tcBorders>
              <w:top w:val="nil"/>
              <w:left w:val="single" w:sz="8" w:space="0" w:color="000000"/>
              <w:bottom w:val="nil"/>
              <w:right w:val="single" w:sz="18" w:space="0" w:color="000000"/>
            </w:tcBorders>
            <w:shd w:val="clear" w:color="auto" w:fill="FFFFFF"/>
            <w:hideMark/>
          </w:tcPr>
          <w:p w:rsidR="00B44113" w:rsidRDefault="00B441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100.0%</w:t>
            </w:r>
          </w:p>
        </w:tc>
      </w:tr>
      <w:tr w:rsidR="00B44113" w:rsidTr="00B44113">
        <w:trPr>
          <w:cantSplit/>
          <w:jc w:val="center"/>
        </w:trPr>
        <w:tc>
          <w:tcPr>
            <w:tcW w:w="4259" w:type="dxa"/>
            <w:gridSpan w:val="2"/>
            <w:vMerge/>
            <w:tcBorders>
              <w:top w:val="single" w:sz="8" w:space="0" w:color="000000"/>
              <w:left w:val="single" w:sz="18" w:space="0" w:color="000000"/>
              <w:bottom w:val="single" w:sz="18" w:space="0" w:color="000000"/>
              <w:right w:val="nil"/>
            </w:tcBorders>
            <w:vAlign w:val="center"/>
            <w:hideMark/>
          </w:tcPr>
          <w:p w:rsidR="00B44113" w:rsidRDefault="00B44113">
            <w:pPr>
              <w:rPr>
                <w:rFonts w:ascii="Arial" w:hAnsi="Arial" w:cs="Times New Roman"/>
                <w:color w:val="000000"/>
                <w:sz w:val="18"/>
                <w:szCs w:val="24"/>
              </w:rPr>
            </w:pPr>
          </w:p>
        </w:tc>
        <w:tc>
          <w:tcPr>
            <w:tcW w:w="1879" w:type="dxa"/>
            <w:tcBorders>
              <w:top w:val="nil"/>
              <w:left w:val="nil"/>
              <w:bottom w:val="single" w:sz="18" w:space="0" w:color="000000"/>
              <w:right w:val="single" w:sz="18" w:space="0" w:color="000000"/>
            </w:tcBorders>
            <w:shd w:val="clear" w:color="auto" w:fill="FFFFFF"/>
            <w:hideMark/>
          </w:tcPr>
          <w:p w:rsidR="00B44113" w:rsidRDefault="00B441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 of Total</w:t>
            </w:r>
          </w:p>
        </w:tc>
        <w:tc>
          <w:tcPr>
            <w:tcW w:w="1010" w:type="dxa"/>
            <w:tcBorders>
              <w:top w:val="nil"/>
              <w:left w:val="single" w:sz="18" w:space="0" w:color="000000"/>
              <w:bottom w:val="single" w:sz="18" w:space="0" w:color="000000"/>
              <w:right w:val="single" w:sz="8" w:space="0" w:color="000000"/>
            </w:tcBorders>
            <w:shd w:val="clear" w:color="auto" w:fill="FFFFFF"/>
            <w:hideMark/>
          </w:tcPr>
          <w:p w:rsidR="00B44113" w:rsidRDefault="00B441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22.2%</w:t>
            </w:r>
          </w:p>
        </w:tc>
        <w:tc>
          <w:tcPr>
            <w:tcW w:w="1009" w:type="dxa"/>
            <w:tcBorders>
              <w:top w:val="nil"/>
              <w:left w:val="single" w:sz="8" w:space="0" w:color="000000"/>
              <w:bottom w:val="single" w:sz="18" w:space="0" w:color="000000"/>
              <w:right w:val="single" w:sz="8" w:space="0" w:color="000000"/>
            </w:tcBorders>
            <w:shd w:val="clear" w:color="auto" w:fill="FFFFFF"/>
            <w:hideMark/>
          </w:tcPr>
          <w:p w:rsidR="00B44113" w:rsidRDefault="00B441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77.8%</w:t>
            </w:r>
          </w:p>
        </w:tc>
        <w:tc>
          <w:tcPr>
            <w:tcW w:w="1010" w:type="dxa"/>
            <w:tcBorders>
              <w:top w:val="nil"/>
              <w:left w:val="single" w:sz="8" w:space="0" w:color="000000"/>
              <w:bottom w:val="single" w:sz="18" w:space="0" w:color="000000"/>
              <w:right w:val="single" w:sz="18" w:space="0" w:color="000000"/>
            </w:tcBorders>
            <w:shd w:val="clear" w:color="auto" w:fill="FFFFFF"/>
            <w:hideMark/>
          </w:tcPr>
          <w:p w:rsidR="00B44113" w:rsidRDefault="00B441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100.0%</w:t>
            </w:r>
          </w:p>
        </w:tc>
      </w:tr>
    </w:tbl>
    <w:p w:rsidR="00B44113" w:rsidRDefault="0055409E" w:rsidP="00B44113">
      <w:pPr>
        <w:jc w:val="lowKashida"/>
        <w:rPr>
          <w:rFonts w:ascii="Times New Roman" w:hAnsi="Times New Roman" w:cs="Times New Roman"/>
          <w:sz w:val="24"/>
          <w:szCs w:val="24"/>
          <w:rtl/>
          <w:lang w:bidi="ar-SY"/>
        </w:rPr>
      </w:pPr>
      <w:r>
        <w:rPr>
          <w:rFonts w:ascii="Times New Roman" w:hAnsi="Times New Roman" w:cs="Times New Roman" w:hint="cs"/>
          <w:sz w:val="24"/>
          <w:szCs w:val="24"/>
          <w:rtl/>
          <w:lang w:bidi="ar-SY"/>
        </w:rPr>
        <w:t>الجدول(16</w:t>
      </w:r>
      <w:r w:rsidR="00B44113">
        <w:rPr>
          <w:rFonts w:ascii="Times New Roman" w:hAnsi="Times New Roman" w:cs="Times New Roman" w:hint="cs"/>
          <w:sz w:val="24"/>
          <w:szCs w:val="24"/>
          <w:rtl/>
          <w:lang w:bidi="ar-SY"/>
        </w:rPr>
        <w:t>)</w:t>
      </w:r>
      <w:r w:rsidR="00B44113">
        <w:rPr>
          <w:rFonts w:ascii="Times New Roman" w:hAnsi="Times New Roman" w:cs="Times New Roman"/>
          <w:sz w:val="24"/>
          <w:szCs w:val="24"/>
          <w:rtl/>
          <w:lang w:bidi="ar-SY"/>
        </w:rPr>
        <w:t>′</w:t>
      </w:r>
      <w:r w:rsidR="00B44113">
        <w:rPr>
          <w:rFonts w:ascii="Times New Roman" w:hAnsi="Times New Roman" w:cs="Times New Roman" w:hint="cs"/>
          <w:sz w:val="24"/>
          <w:szCs w:val="24"/>
          <w:rtl/>
          <w:lang w:bidi="ar-SY"/>
        </w:rPr>
        <w:t>يبين معامل الارتباط ودلالته المعنوية:</w:t>
      </w:r>
    </w:p>
    <w:tbl>
      <w:tblPr>
        <w:tblW w:w="6180" w:type="dxa"/>
        <w:jc w:val="center"/>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tblPr>
      <w:tblGrid>
        <w:gridCol w:w="1773"/>
        <w:gridCol w:w="2137"/>
        <w:gridCol w:w="1010"/>
        <w:gridCol w:w="1260"/>
      </w:tblGrid>
      <w:tr w:rsidR="00B44113" w:rsidTr="00B44113">
        <w:trPr>
          <w:cantSplit/>
          <w:tblHeader/>
          <w:jc w:val="center"/>
        </w:trPr>
        <w:tc>
          <w:tcPr>
            <w:tcW w:w="3911" w:type="dxa"/>
            <w:gridSpan w:val="2"/>
            <w:tcBorders>
              <w:top w:val="single" w:sz="18" w:space="0" w:color="000000"/>
              <w:left w:val="single" w:sz="18" w:space="0" w:color="000000"/>
              <w:bottom w:val="single" w:sz="18" w:space="0" w:color="000000"/>
              <w:right w:val="single" w:sz="18" w:space="0" w:color="000000"/>
            </w:tcBorders>
            <w:shd w:val="clear" w:color="auto" w:fill="FFFFFF"/>
            <w:vAlign w:val="center"/>
          </w:tcPr>
          <w:p w:rsidR="00B44113" w:rsidRDefault="00B44113">
            <w:pPr>
              <w:widowControl w:val="0"/>
              <w:autoSpaceDE w:val="0"/>
              <w:autoSpaceDN w:val="0"/>
              <w:adjustRightInd w:val="0"/>
              <w:jc w:val="lowKashida"/>
              <w:rPr>
                <w:rFonts w:ascii="Times New Roman" w:hAnsi="Times New Roman" w:cs="Times New Roman"/>
                <w:sz w:val="24"/>
                <w:szCs w:val="24"/>
                <w:lang w:bidi="ar-SY"/>
              </w:rPr>
            </w:pPr>
          </w:p>
        </w:tc>
        <w:tc>
          <w:tcPr>
            <w:tcW w:w="1010" w:type="dxa"/>
            <w:tcBorders>
              <w:top w:val="single" w:sz="18" w:space="0" w:color="000000"/>
              <w:left w:val="single" w:sz="18" w:space="0" w:color="000000"/>
              <w:bottom w:val="single" w:sz="18" w:space="0" w:color="000000"/>
              <w:right w:val="single" w:sz="8" w:space="0" w:color="000000"/>
            </w:tcBorders>
            <w:shd w:val="clear" w:color="auto" w:fill="FFFFFF"/>
            <w:vAlign w:val="bottom"/>
            <w:hideMark/>
          </w:tcPr>
          <w:p w:rsidR="00B44113" w:rsidRDefault="00B441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Value</w:t>
            </w:r>
          </w:p>
        </w:tc>
        <w:tc>
          <w:tcPr>
            <w:tcW w:w="1260" w:type="dxa"/>
            <w:tcBorders>
              <w:top w:val="single" w:sz="18" w:space="0" w:color="000000"/>
              <w:left w:val="single" w:sz="8" w:space="0" w:color="000000"/>
              <w:bottom w:val="single" w:sz="18" w:space="0" w:color="000000"/>
              <w:right w:val="single" w:sz="18" w:space="0" w:color="000000"/>
            </w:tcBorders>
            <w:shd w:val="clear" w:color="auto" w:fill="FFFFFF"/>
            <w:vAlign w:val="bottom"/>
            <w:hideMark/>
          </w:tcPr>
          <w:p w:rsidR="00B44113" w:rsidRDefault="00B441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Approx. Sig.</w:t>
            </w:r>
          </w:p>
        </w:tc>
      </w:tr>
      <w:tr w:rsidR="00B44113" w:rsidTr="00B44113">
        <w:trPr>
          <w:cantSplit/>
          <w:tblHeader/>
          <w:jc w:val="center"/>
        </w:trPr>
        <w:tc>
          <w:tcPr>
            <w:tcW w:w="1774" w:type="dxa"/>
            <w:tcBorders>
              <w:top w:val="nil"/>
              <w:left w:val="single" w:sz="18" w:space="0" w:color="000000"/>
              <w:bottom w:val="nil"/>
              <w:right w:val="nil"/>
            </w:tcBorders>
            <w:shd w:val="clear" w:color="auto" w:fill="FFFFFF"/>
            <w:hideMark/>
          </w:tcPr>
          <w:p w:rsidR="00B44113" w:rsidRDefault="00B441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Ordinal by Ordinal</w:t>
            </w:r>
          </w:p>
        </w:tc>
        <w:tc>
          <w:tcPr>
            <w:tcW w:w="2137" w:type="dxa"/>
            <w:tcBorders>
              <w:top w:val="nil"/>
              <w:left w:val="nil"/>
              <w:bottom w:val="nil"/>
              <w:right w:val="single" w:sz="18" w:space="0" w:color="000000"/>
            </w:tcBorders>
            <w:shd w:val="clear" w:color="auto" w:fill="FFFFFF"/>
            <w:hideMark/>
          </w:tcPr>
          <w:p w:rsidR="00B44113" w:rsidRDefault="00B441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Spearman Correlation</w:t>
            </w:r>
          </w:p>
        </w:tc>
        <w:tc>
          <w:tcPr>
            <w:tcW w:w="1010" w:type="dxa"/>
            <w:tcBorders>
              <w:top w:val="nil"/>
              <w:left w:val="single" w:sz="18" w:space="0" w:color="000000"/>
              <w:bottom w:val="nil"/>
              <w:right w:val="single" w:sz="8" w:space="0" w:color="000000"/>
            </w:tcBorders>
            <w:shd w:val="clear" w:color="auto" w:fill="FFFFFF"/>
            <w:hideMark/>
          </w:tcPr>
          <w:p w:rsidR="00B44113" w:rsidRDefault="00B441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.185</w:t>
            </w:r>
          </w:p>
        </w:tc>
        <w:tc>
          <w:tcPr>
            <w:tcW w:w="1260" w:type="dxa"/>
            <w:tcBorders>
              <w:top w:val="nil"/>
              <w:left w:val="single" w:sz="8" w:space="0" w:color="000000"/>
              <w:bottom w:val="nil"/>
              <w:right w:val="single" w:sz="18" w:space="0" w:color="000000"/>
            </w:tcBorders>
            <w:shd w:val="clear" w:color="auto" w:fill="FFFFFF"/>
            <w:hideMark/>
          </w:tcPr>
          <w:p w:rsidR="00B44113" w:rsidRDefault="00B441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 081</w:t>
            </w:r>
          </w:p>
        </w:tc>
      </w:tr>
      <w:tr w:rsidR="00B44113" w:rsidTr="00B44113">
        <w:trPr>
          <w:cantSplit/>
          <w:tblHeader/>
          <w:jc w:val="center"/>
        </w:trPr>
        <w:tc>
          <w:tcPr>
            <w:tcW w:w="3911" w:type="dxa"/>
            <w:gridSpan w:val="2"/>
            <w:tcBorders>
              <w:top w:val="nil"/>
              <w:left w:val="single" w:sz="18" w:space="0" w:color="000000"/>
              <w:bottom w:val="single" w:sz="18" w:space="0" w:color="000000"/>
              <w:right w:val="single" w:sz="18" w:space="0" w:color="000000"/>
            </w:tcBorders>
            <w:shd w:val="clear" w:color="auto" w:fill="FFFFFF"/>
            <w:hideMark/>
          </w:tcPr>
          <w:p w:rsidR="00B44113" w:rsidRDefault="00B441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N of Valid Cases</w:t>
            </w:r>
          </w:p>
        </w:tc>
        <w:tc>
          <w:tcPr>
            <w:tcW w:w="1010" w:type="dxa"/>
            <w:tcBorders>
              <w:top w:val="nil"/>
              <w:left w:val="single" w:sz="18" w:space="0" w:color="000000"/>
              <w:bottom w:val="single" w:sz="18" w:space="0" w:color="000000"/>
              <w:right w:val="single" w:sz="8" w:space="0" w:color="000000"/>
            </w:tcBorders>
            <w:shd w:val="clear" w:color="auto" w:fill="FFFFFF"/>
            <w:hideMark/>
          </w:tcPr>
          <w:p w:rsidR="00B44113" w:rsidRDefault="00B441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180</w:t>
            </w:r>
          </w:p>
        </w:tc>
        <w:tc>
          <w:tcPr>
            <w:tcW w:w="1260" w:type="dxa"/>
            <w:tcBorders>
              <w:top w:val="nil"/>
              <w:left w:val="single" w:sz="8" w:space="0" w:color="000000"/>
              <w:bottom w:val="single" w:sz="18" w:space="0" w:color="000000"/>
              <w:right w:val="single" w:sz="18" w:space="0" w:color="000000"/>
            </w:tcBorders>
            <w:shd w:val="clear" w:color="auto" w:fill="FFFFFF"/>
            <w:vAlign w:val="center"/>
          </w:tcPr>
          <w:p w:rsidR="00B44113" w:rsidRDefault="00B44113">
            <w:pPr>
              <w:widowControl w:val="0"/>
              <w:autoSpaceDE w:val="0"/>
              <w:autoSpaceDN w:val="0"/>
              <w:adjustRightInd w:val="0"/>
              <w:jc w:val="lowKashida"/>
              <w:rPr>
                <w:rFonts w:ascii="Times New Roman" w:hAnsi="Times New Roman" w:cs="Times New Roman"/>
                <w:sz w:val="24"/>
                <w:szCs w:val="24"/>
                <w:lang w:bidi="ar-SY"/>
              </w:rPr>
            </w:pPr>
          </w:p>
        </w:tc>
      </w:tr>
    </w:tbl>
    <w:p w:rsidR="00202806" w:rsidRDefault="00E56D71" w:rsidP="00B44113">
      <w:pPr>
        <w:spacing w:line="400" w:lineRule="atLeast"/>
        <w:jc w:val="lowKashida"/>
        <w:rPr>
          <w:rFonts w:ascii="Times New Roman" w:hAnsi="Times New Roman" w:cs="Times New Roman"/>
          <w:sz w:val="24"/>
          <w:szCs w:val="24"/>
          <w:rtl/>
          <w:lang w:bidi="ar-SY"/>
        </w:rPr>
      </w:pPr>
      <w:r>
        <w:rPr>
          <w:rFonts w:ascii="Times New Roman" w:hAnsi="Times New Roman" w:cs="Times New Roman" w:hint="cs"/>
          <w:sz w:val="24"/>
          <w:szCs w:val="24"/>
          <w:rtl/>
          <w:lang w:bidi="ar-SY"/>
        </w:rPr>
        <w:t>مخطط أعمدة يظهر العلاقة بين النكس والضهي:</w:t>
      </w:r>
    </w:p>
    <w:p w:rsidR="00B44113" w:rsidRPr="00202806" w:rsidRDefault="00202806" w:rsidP="00202806">
      <w:pPr>
        <w:tabs>
          <w:tab w:val="left" w:pos="2252"/>
        </w:tabs>
        <w:rPr>
          <w:rFonts w:ascii="Times New Roman" w:hAnsi="Times New Roman" w:cs="Times New Roman"/>
          <w:sz w:val="24"/>
          <w:szCs w:val="24"/>
          <w:rtl/>
          <w:lang w:bidi="ar-SY"/>
        </w:rPr>
      </w:pPr>
      <w:r w:rsidRPr="00202806">
        <w:rPr>
          <w:rFonts w:ascii="Times New Roman" w:hAnsi="Times New Roman" w:cs="Times New Roman"/>
          <w:noProof/>
          <w:sz w:val="24"/>
          <w:szCs w:val="24"/>
          <w:rtl/>
        </w:rPr>
        <w:lastRenderedPageBreak/>
        <w:drawing>
          <wp:inline distT="0" distB="0" distL="0" distR="0">
            <wp:extent cx="3523583" cy="2821115"/>
            <wp:effectExtent l="19050" t="0" r="667" b="0"/>
            <wp:docPr id="1" name="Picture 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5" cstate="print"/>
                    <a:srcRect/>
                    <a:stretch>
                      <a:fillRect/>
                    </a:stretch>
                  </pic:blipFill>
                  <pic:spPr bwMode="auto">
                    <a:xfrm>
                      <a:off x="0" y="0"/>
                      <a:ext cx="3523583" cy="2821115"/>
                    </a:xfrm>
                    <a:prstGeom prst="rect">
                      <a:avLst/>
                    </a:prstGeom>
                    <a:noFill/>
                    <a:ln w="9525">
                      <a:noFill/>
                      <a:miter lim="800000"/>
                      <a:headEnd/>
                      <a:tailEnd/>
                    </a:ln>
                  </pic:spPr>
                </pic:pic>
              </a:graphicData>
            </a:graphic>
          </wp:inline>
        </w:drawing>
      </w:r>
    </w:p>
    <w:p w:rsidR="00B44113" w:rsidRDefault="00B44113" w:rsidP="00B44113">
      <w:pPr>
        <w:jc w:val="center"/>
        <w:rPr>
          <w:rFonts w:ascii="Times New Roman" w:hAnsi="Times New Roman" w:cs="Times New Roman"/>
          <w:sz w:val="24"/>
          <w:szCs w:val="24"/>
        </w:rPr>
      </w:pPr>
    </w:p>
    <w:p w:rsidR="00E56D71" w:rsidRDefault="00E56D71" w:rsidP="00E56D71">
      <w:pPr>
        <w:spacing w:after="240"/>
        <w:jc w:val="lowKashida"/>
        <w:rPr>
          <w:rFonts w:ascii="Cambria" w:eastAsia="Arial Unicode MS" w:hAnsi="Cambria" w:cs="Arial"/>
          <w:b/>
          <w:bCs/>
          <w:color w:val="0D0D0D"/>
          <w:sz w:val="28"/>
          <w:szCs w:val="28"/>
          <w:lang w:bidi="ar-SY"/>
        </w:rPr>
      </w:pPr>
      <w:bookmarkStart w:id="54" w:name="OLE_LINK6"/>
      <w:bookmarkStart w:id="55" w:name="OLE_LINK5"/>
      <w:r>
        <w:rPr>
          <w:rFonts w:ascii="Cambria" w:eastAsia="Arial Unicode MS" w:hAnsi="Cambria" w:cs="Arial"/>
          <w:b/>
          <w:bCs/>
          <w:color w:val="0D0D0D"/>
          <w:sz w:val="28"/>
          <w:szCs w:val="28"/>
          <w:rtl/>
          <w:lang w:bidi="ar-SY"/>
        </w:rPr>
        <w:t>العلاقة بين النكس والنمط النسيجي:</w:t>
      </w:r>
    </w:p>
    <w:p w:rsidR="00E56D71" w:rsidRDefault="00E56D71" w:rsidP="00A02A89">
      <w:pPr>
        <w:spacing w:line="400" w:lineRule="atLeast"/>
        <w:jc w:val="lowKashida"/>
        <w:rPr>
          <w:rFonts w:ascii="Times New Roman" w:eastAsia="Times New Roman" w:hAnsi="Times New Roman" w:cs="Times New Roman"/>
          <w:sz w:val="24"/>
          <w:szCs w:val="24"/>
          <w:rtl/>
        </w:rPr>
      </w:pPr>
      <w:r>
        <w:rPr>
          <w:rFonts w:ascii="Cambria" w:eastAsia="Arial Unicode MS" w:hAnsi="Cambria" w:cs="Arial"/>
          <w:color w:val="0D0D0D"/>
          <w:sz w:val="28"/>
          <w:szCs w:val="28"/>
          <w:rtl/>
          <w:lang w:bidi="ar-SY"/>
        </w:rPr>
        <w:t>كانت معنوية معامل الارتباط 0.836 وهي أكبر من 0.05 (مستوى الدلالة الإحصائية) أي أن</w:t>
      </w:r>
      <w:r w:rsidR="00A02A89">
        <w:rPr>
          <w:rFonts w:ascii="Cambria" w:eastAsia="Arial Unicode MS" w:hAnsi="Cambria" w:cs="Arial" w:hint="cs"/>
          <w:color w:val="0D0D0D"/>
          <w:sz w:val="28"/>
          <w:szCs w:val="28"/>
          <w:rtl/>
          <w:lang w:bidi="ar-SY"/>
        </w:rPr>
        <w:t>ه</w:t>
      </w:r>
      <w:r>
        <w:rPr>
          <w:rFonts w:ascii="Cambria" w:eastAsia="Arial Unicode MS" w:hAnsi="Cambria" w:cs="Arial"/>
          <w:color w:val="0D0D0D"/>
          <w:sz w:val="28"/>
          <w:szCs w:val="28"/>
          <w:rtl/>
          <w:lang w:bidi="ar-SY"/>
        </w:rPr>
        <w:t xml:space="preserve"> لا توجد علاقة بين النمط النسيجي وحدوث النكس, ويبين الجدول </w:t>
      </w:r>
      <w:r w:rsidR="0055409E">
        <w:rPr>
          <w:rFonts w:ascii="Cambria" w:eastAsia="Arial Unicode MS" w:hAnsi="Cambria" w:cs="Arial" w:hint="cs"/>
          <w:color w:val="0D0D0D"/>
          <w:sz w:val="28"/>
          <w:szCs w:val="28"/>
          <w:rtl/>
          <w:lang w:bidi="ar-SY"/>
        </w:rPr>
        <w:t>(17</w:t>
      </w:r>
      <w:r>
        <w:rPr>
          <w:rFonts w:ascii="Cambria" w:eastAsia="Arial Unicode MS" w:hAnsi="Cambria" w:cs="Arial" w:hint="cs"/>
          <w:color w:val="0D0D0D"/>
          <w:sz w:val="28"/>
          <w:szCs w:val="28"/>
          <w:rtl/>
          <w:lang w:bidi="ar-SY"/>
        </w:rPr>
        <w:t>)</w:t>
      </w:r>
      <w:r>
        <w:rPr>
          <w:rFonts w:ascii="Cambria" w:eastAsia="Arial Unicode MS" w:hAnsi="Cambria" w:cs="Arial"/>
          <w:color w:val="0D0D0D"/>
          <w:sz w:val="28"/>
          <w:szCs w:val="28"/>
          <w:rtl/>
          <w:lang w:bidi="ar-SY"/>
        </w:rPr>
        <w:t xml:space="preserve"> توزع حالات النكس حسب النمط النسيجي.</w:t>
      </w:r>
    </w:p>
    <w:p w:rsidR="00E56D71" w:rsidRDefault="00E56D71" w:rsidP="00E56D71">
      <w:pPr>
        <w:spacing w:line="400" w:lineRule="atLeast"/>
        <w:jc w:val="lowKashida"/>
        <w:rPr>
          <w:rFonts w:ascii="Times New Roman" w:hAnsi="Times New Roman" w:cs="Times New Roman"/>
          <w:sz w:val="24"/>
          <w:szCs w:val="24"/>
          <w:rtl/>
        </w:rPr>
      </w:pPr>
    </w:p>
    <w:tbl>
      <w:tblPr>
        <w:tblW w:w="7470" w:type="dxa"/>
        <w:jc w:val="center"/>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tblPr>
      <w:tblGrid>
        <w:gridCol w:w="924"/>
        <w:gridCol w:w="729"/>
        <w:gridCol w:w="1774"/>
        <w:gridCol w:w="1011"/>
        <w:gridCol w:w="1010"/>
        <w:gridCol w:w="1011"/>
        <w:gridCol w:w="1011"/>
      </w:tblGrid>
      <w:tr w:rsidR="00E56D71" w:rsidTr="00E56D71">
        <w:trPr>
          <w:cantSplit/>
          <w:tblHeader/>
          <w:jc w:val="center"/>
        </w:trPr>
        <w:tc>
          <w:tcPr>
            <w:tcW w:w="3425" w:type="dxa"/>
            <w:gridSpan w:val="3"/>
            <w:vMerge w:val="restart"/>
            <w:tcBorders>
              <w:top w:val="single" w:sz="18" w:space="0" w:color="000000"/>
              <w:left w:val="single" w:sz="18" w:space="0" w:color="000000"/>
              <w:bottom w:val="single" w:sz="18" w:space="0" w:color="000000"/>
              <w:right w:val="single" w:sz="18" w:space="0" w:color="000000"/>
            </w:tcBorders>
            <w:shd w:val="clear" w:color="auto" w:fill="FFFFFF"/>
            <w:vAlign w:val="center"/>
          </w:tcPr>
          <w:p w:rsidR="00E56D71" w:rsidRDefault="00E56D71">
            <w:pPr>
              <w:widowControl w:val="0"/>
              <w:autoSpaceDE w:val="0"/>
              <w:autoSpaceDN w:val="0"/>
              <w:adjustRightInd w:val="0"/>
              <w:jc w:val="lowKashida"/>
              <w:rPr>
                <w:rFonts w:ascii="Times New Roman" w:hAnsi="Times New Roman" w:cs="Times New Roman"/>
                <w:sz w:val="24"/>
                <w:szCs w:val="24"/>
              </w:rPr>
            </w:pPr>
          </w:p>
        </w:tc>
        <w:tc>
          <w:tcPr>
            <w:tcW w:w="3029" w:type="dxa"/>
            <w:gridSpan w:val="3"/>
            <w:tcBorders>
              <w:top w:val="single" w:sz="18" w:space="0" w:color="000000"/>
              <w:left w:val="single" w:sz="18" w:space="0" w:color="000000"/>
              <w:bottom w:val="single" w:sz="8" w:space="0" w:color="000000"/>
              <w:right w:val="single" w:sz="8" w:space="0" w:color="000000"/>
            </w:tcBorders>
            <w:shd w:val="clear" w:color="auto" w:fill="FFFFFF"/>
            <w:vAlign w:val="bottom"/>
            <w:hideMark/>
          </w:tcPr>
          <w:p w:rsidR="00E56D71" w:rsidRDefault="00E56D71">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Histology</w:t>
            </w:r>
          </w:p>
        </w:tc>
        <w:tc>
          <w:tcPr>
            <w:tcW w:w="1010" w:type="dxa"/>
            <w:vMerge w:val="restart"/>
            <w:tcBorders>
              <w:top w:val="single" w:sz="18" w:space="0" w:color="000000"/>
              <w:left w:val="single" w:sz="8" w:space="0" w:color="000000"/>
              <w:bottom w:val="single" w:sz="18" w:space="0" w:color="000000"/>
              <w:right w:val="single" w:sz="18" w:space="0" w:color="000000"/>
            </w:tcBorders>
            <w:shd w:val="clear" w:color="auto" w:fill="FFFFFF"/>
            <w:vAlign w:val="bottom"/>
            <w:hideMark/>
          </w:tcPr>
          <w:p w:rsidR="00E56D71" w:rsidRDefault="00E56D71">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Total</w:t>
            </w:r>
          </w:p>
        </w:tc>
      </w:tr>
      <w:tr w:rsidR="00E56D71" w:rsidTr="00E56D71">
        <w:trPr>
          <w:cantSplit/>
          <w:tblHeader/>
          <w:jc w:val="center"/>
        </w:trPr>
        <w:tc>
          <w:tcPr>
            <w:tcW w:w="5926" w:type="dxa"/>
            <w:gridSpan w:val="3"/>
            <w:vMerge/>
            <w:tcBorders>
              <w:top w:val="single" w:sz="18" w:space="0" w:color="000000"/>
              <w:left w:val="single" w:sz="18" w:space="0" w:color="000000"/>
              <w:bottom w:val="single" w:sz="18" w:space="0" w:color="000000"/>
              <w:right w:val="single" w:sz="18" w:space="0" w:color="000000"/>
            </w:tcBorders>
            <w:vAlign w:val="center"/>
            <w:hideMark/>
          </w:tcPr>
          <w:p w:rsidR="00E56D71" w:rsidRDefault="00E56D71">
            <w:pPr>
              <w:rPr>
                <w:rFonts w:ascii="Times New Roman" w:hAnsi="Times New Roman" w:cs="Times New Roman"/>
                <w:sz w:val="24"/>
                <w:szCs w:val="24"/>
              </w:rPr>
            </w:pPr>
          </w:p>
        </w:tc>
        <w:tc>
          <w:tcPr>
            <w:tcW w:w="1010" w:type="dxa"/>
            <w:tcBorders>
              <w:top w:val="single" w:sz="8" w:space="0" w:color="000000"/>
              <w:left w:val="single" w:sz="18" w:space="0" w:color="000000"/>
              <w:bottom w:val="single" w:sz="18" w:space="0" w:color="000000"/>
              <w:right w:val="single" w:sz="8" w:space="0" w:color="000000"/>
            </w:tcBorders>
            <w:shd w:val="clear" w:color="auto" w:fill="FFFFFF"/>
            <w:vAlign w:val="bottom"/>
            <w:hideMark/>
          </w:tcPr>
          <w:p w:rsidR="00E56D71" w:rsidRDefault="00E56D71">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Ductal</w:t>
            </w:r>
          </w:p>
        </w:tc>
        <w:tc>
          <w:tcPr>
            <w:tcW w:w="1009" w:type="dxa"/>
            <w:tcBorders>
              <w:top w:val="single" w:sz="8" w:space="0" w:color="000000"/>
              <w:left w:val="single" w:sz="8" w:space="0" w:color="000000"/>
              <w:bottom w:val="single" w:sz="18" w:space="0" w:color="000000"/>
              <w:right w:val="single" w:sz="8" w:space="0" w:color="000000"/>
            </w:tcBorders>
            <w:shd w:val="clear" w:color="auto" w:fill="FFFFFF"/>
            <w:vAlign w:val="bottom"/>
            <w:hideMark/>
          </w:tcPr>
          <w:p w:rsidR="00E56D71" w:rsidRDefault="00E56D71">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lobular</w:t>
            </w:r>
          </w:p>
        </w:tc>
        <w:tc>
          <w:tcPr>
            <w:tcW w:w="1010" w:type="dxa"/>
            <w:tcBorders>
              <w:top w:val="single" w:sz="8" w:space="0" w:color="000000"/>
              <w:left w:val="single" w:sz="8" w:space="0" w:color="000000"/>
              <w:bottom w:val="single" w:sz="18" w:space="0" w:color="000000"/>
              <w:right w:val="single" w:sz="8" w:space="0" w:color="000000"/>
            </w:tcBorders>
            <w:shd w:val="clear" w:color="auto" w:fill="FFFFFF"/>
            <w:vAlign w:val="bottom"/>
            <w:hideMark/>
          </w:tcPr>
          <w:p w:rsidR="00E56D71" w:rsidRDefault="00E56D71">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mixed</w:t>
            </w:r>
          </w:p>
        </w:tc>
        <w:tc>
          <w:tcPr>
            <w:tcW w:w="1011" w:type="dxa"/>
            <w:vMerge/>
            <w:tcBorders>
              <w:top w:val="single" w:sz="18" w:space="0" w:color="000000"/>
              <w:left w:val="single" w:sz="8" w:space="0" w:color="000000"/>
              <w:bottom w:val="single" w:sz="18" w:space="0" w:color="000000"/>
              <w:right w:val="single" w:sz="18" w:space="0" w:color="000000"/>
            </w:tcBorders>
            <w:vAlign w:val="center"/>
            <w:hideMark/>
          </w:tcPr>
          <w:p w:rsidR="00E56D71" w:rsidRDefault="00E56D71">
            <w:pPr>
              <w:rPr>
                <w:rFonts w:ascii="Arial" w:hAnsi="Arial" w:cs="Times New Roman"/>
                <w:color w:val="000000"/>
                <w:sz w:val="18"/>
                <w:szCs w:val="24"/>
              </w:rPr>
            </w:pPr>
          </w:p>
        </w:tc>
      </w:tr>
      <w:tr w:rsidR="00E56D71" w:rsidTr="00E56D71">
        <w:trPr>
          <w:cantSplit/>
          <w:tblHeader/>
          <w:jc w:val="center"/>
        </w:trPr>
        <w:tc>
          <w:tcPr>
            <w:tcW w:w="924" w:type="dxa"/>
            <w:vMerge w:val="restart"/>
            <w:tcBorders>
              <w:top w:val="single" w:sz="18" w:space="0" w:color="000000"/>
              <w:left w:val="single" w:sz="18" w:space="0" w:color="000000"/>
              <w:bottom w:val="single" w:sz="8" w:space="0" w:color="000000"/>
              <w:right w:val="nil"/>
            </w:tcBorders>
            <w:shd w:val="clear" w:color="auto" w:fill="FFFFFF"/>
            <w:hideMark/>
          </w:tcPr>
          <w:p w:rsidR="00E56D71" w:rsidRDefault="00E56D71">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Relapse</w:t>
            </w:r>
          </w:p>
        </w:tc>
        <w:tc>
          <w:tcPr>
            <w:tcW w:w="728" w:type="dxa"/>
            <w:vMerge w:val="restart"/>
            <w:tcBorders>
              <w:top w:val="single" w:sz="18" w:space="0" w:color="000000"/>
              <w:left w:val="nil"/>
              <w:bottom w:val="single" w:sz="8" w:space="0" w:color="000000"/>
              <w:right w:val="nil"/>
            </w:tcBorders>
            <w:shd w:val="clear" w:color="auto" w:fill="FFFFFF"/>
            <w:hideMark/>
          </w:tcPr>
          <w:p w:rsidR="00E56D71" w:rsidRDefault="00E56D71">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yes</w:t>
            </w:r>
          </w:p>
        </w:tc>
        <w:tc>
          <w:tcPr>
            <w:tcW w:w="1773" w:type="dxa"/>
            <w:tcBorders>
              <w:top w:val="single" w:sz="18" w:space="0" w:color="000000"/>
              <w:left w:val="nil"/>
              <w:bottom w:val="nil"/>
              <w:right w:val="single" w:sz="18" w:space="0" w:color="000000"/>
            </w:tcBorders>
            <w:shd w:val="clear" w:color="auto" w:fill="FFFFFF"/>
            <w:hideMark/>
          </w:tcPr>
          <w:p w:rsidR="00E56D71" w:rsidRDefault="00E56D71">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Count</w:t>
            </w:r>
          </w:p>
        </w:tc>
        <w:tc>
          <w:tcPr>
            <w:tcW w:w="1010" w:type="dxa"/>
            <w:tcBorders>
              <w:top w:val="single" w:sz="18" w:space="0" w:color="000000"/>
              <w:left w:val="single" w:sz="18" w:space="0" w:color="000000"/>
              <w:bottom w:val="nil"/>
              <w:right w:val="single" w:sz="8" w:space="0" w:color="000000"/>
            </w:tcBorders>
            <w:shd w:val="clear" w:color="auto" w:fill="FFFFFF"/>
            <w:hideMark/>
          </w:tcPr>
          <w:p w:rsidR="00E56D71" w:rsidRDefault="00E56D71">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33</w:t>
            </w:r>
          </w:p>
        </w:tc>
        <w:tc>
          <w:tcPr>
            <w:tcW w:w="1009" w:type="dxa"/>
            <w:tcBorders>
              <w:top w:val="single" w:sz="18" w:space="0" w:color="000000"/>
              <w:left w:val="single" w:sz="8" w:space="0" w:color="000000"/>
              <w:bottom w:val="nil"/>
              <w:right w:val="single" w:sz="8" w:space="0" w:color="000000"/>
            </w:tcBorders>
            <w:shd w:val="clear" w:color="auto" w:fill="FFFFFF"/>
            <w:hideMark/>
          </w:tcPr>
          <w:p w:rsidR="00E56D71" w:rsidRDefault="00E56D71">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4</w:t>
            </w:r>
          </w:p>
        </w:tc>
        <w:tc>
          <w:tcPr>
            <w:tcW w:w="1010" w:type="dxa"/>
            <w:tcBorders>
              <w:top w:val="single" w:sz="18" w:space="0" w:color="000000"/>
              <w:left w:val="single" w:sz="8" w:space="0" w:color="000000"/>
              <w:bottom w:val="nil"/>
              <w:right w:val="single" w:sz="8" w:space="0" w:color="000000"/>
            </w:tcBorders>
            <w:shd w:val="clear" w:color="auto" w:fill="FFFFFF"/>
            <w:hideMark/>
          </w:tcPr>
          <w:p w:rsidR="00E56D71" w:rsidRDefault="00E56D71">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8</w:t>
            </w:r>
          </w:p>
        </w:tc>
        <w:tc>
          <w:tcPr>
            <w:tcW w:w="1010" w:type="dxa"/>
            <w:tcBorders>
              <w:top w:val="single" w:sz="18" w:space="0" w:color="000000"/>
              <w:left w:val="single" w:sz="8" w:space="0" w:color="000000"/>
              <w:bottom w:val="nil"/>
              <w:right w:val="single" w:sz="18" w:space="0" w:color="000000"/>
            </w:tcBorders>
            <w:shd w:val="clear" w:color="auto" w:fill="FFFFFF"/>
            <w:hideMark/>
          </w:tcPr>
          <w:p w:rsidR="00E56D71" w:rsidRDefault="00E56D71">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45</w:t>
            </w:r>
          </w:p>
        </w:tc>
      </w:tr>
      <w:tr w:rsidR="00E56D71" w:rsidTr="00E56D71">
        <w:trPr>
          <w:cantSplit/>
          <w:tblHeader/>
          <w:jc w:val="center"/>
        </w:trPr>
        <w:tc>
          <w:tcPr>
            <w:tcW w:w="3425" w:type="dxa"/>
            <w:vMerge/>
            <w:tcBorders>
              <w:top w:val="single" w:sz="18" w:space="0" w:color="000000"/>
              <w:left w:val="single" w:sz="18" w:space="0" w:color="000000"/>
              <w:bottom w:val="single" w:sz="8" w:space="0" w:color="000000"/>
              <w:right w:val="nil"/>
            </w:tcBorders>
            <w:vAlign w:val="center"/>
            <w:hideMark/>
          </w:tcPr>
          <w:p w:rsidR="00E56D71" w:rsidRDefault="00E56D71">
            <w:pPr>
              <w:rPr>
                <w:rFonts w:ascii="Arial" w:hAnsi="Arial" w:cs="Times New Roman"/>
                <w:color w:val="000000"/>
                <w:sz w:val="18"/>
                <w:szCs w:val="24"/>
              </w:rPr>
            </w:pPr>
          </w:p>
        </w:tc>
        <w:tc>
          <w:tcPr>
            <w:tcW w:w="728" w:type="dxa"/>
            <w:vMerge/>
            <w:tcBorders>
              <w:top w:val="single" w:sz="18" w:space="0" w:color="000000"/>
              <w:left w:val="nil"/>
              <w:bottom w:val="single" w:sz="8" w:space="0" w:color="000000"/>
              <w:right w:val="nil"/>
            </w:tcBorders>
            <w:vAlign w:val="center"/>
            <w:hideMark/>
          </w:tcPr>
          <w:p w:rsidR="00E56D71" w:rsidRDefault="00E56D71">
            <w:pPr>
              <w:rPr>
                <w:rFonts w:ascii="Arial" w:hAnsi="Arial" w:cs="Times New Roman"/>
                <w:color w:val="000000"/>
                <w:sz w:val="18"/>
                <w:szCs w:val="24"/>
              </w:rPr>
            </w:pPr>
          </w:p>
        </w:tc>
        <w:tc>
          <w:tcPr>
            <w:tcW w:w="1773" w:type="dxa"/>
            <w:tcBorders>
              <w:top w:val="nil"/>
              <w:left w:val="nil"/>
              <w:bottom w:val="nil"/>
              <w:right w:val="single" w:sz="18" w:space="0" w:color="000000"/>
            </w:tcBorders>
            <w:shd w:val="clear" w:color="auto" w:fill="FFFFFF"/>
            <w:hideMark/>
          </w:tcPr>
          <w:p w:rsidR="00E56D71" w:rsidRDefault="00E56D71">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 within relapse</w:t>
            </w:r>
          </w:p>
        </w:tc>
        <w:tc>
          <w:tcPr>
            <w:tcW w:w="1010" w:type="dxa"/>
            <w:tcBorders>
              <w:top w:val="nil"/>
              <w:left w:val="single" w:sz="18" w:space="0" w:color="000000"/>
              <w:bottom w:val="nil"/>
              <w:right w:val="single" w:sz="8" w:space="0" w:color="000000"/>
            </w:tcBorders>
            <w:shd w:val="clear" w:color="auto" w:fill="FFFFFF"/>
            <w:hideMark/>
          </w:tcPr>
          <w:p w:rsidR="00E56D71" w:rsidRDefault="00E56D71">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73.3%</w:t>
            </w:r>
          </w:p>
        </w:tc>
        <w:tc>
          <w:tcPr>
            <w:tcW w:w="1009" w:type="dxa"/>
            <w:tcBorders>
              <w:top w:val="nil"/>
              <w:left w:val="single" w:sz="8" w:space="0" w:color="000000"/>
              <w:bottom w:val="nil"/>
              <w:right w:val="single" w:sz="8" w:space="0" w:color="000000"/>
            </w:tcBorders>
            <w:shd w:val="clear" w:color="auto" w:fill="FFFFFF"/>
            <w:hideMark/>
          </w:tcPr>
          <w:p w:rsidR="00E56D71" w:rsidRDefault="00E56D71">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8.9%</w:t>
            </w:r>
          </w:p>
        </w:tc>
        <w:tc>
          <w:tcPr>
            <w:tcW w:w="1010" w:type="dxa"/>
            <w:tcBorders>
              <w:top w:val="nil"/>
              <w:left w:val="single" w:sz="8" w:space="0" w:color="000000"/>
              <w:bottom w:val="nil"/>
              <w:right w:val="single" w:sz="8" w:space="0" w:color="000000"/>
            </w:tcBorders>
            <w:shd w:val="clear" w:color="auto" w:fill="FFFFFF"/>
            <w:hideMark/>
          </w:tcPr>
          <w:p w:rsidR="00E56D71" w:rsidRDefault="00E56D71">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17.8%</w:t>
            </w:r>
          </w:p>
        </w:tc>
        <w:tc>
          <w:tcPr>
            <w:tcW w:w="1010" w:type="dxa"/>
            <w:tcBorders>
              <w:top w:val="nil"/>
              <w:left w:val="single" w:sz="8" w:space="0" w:color="000000"/>
              <w:bottom w:val="nil"/>
              <w:right w:val="single" w:sz="18" w:space="0" w:color="000000"/>
            </w:tcBorders>
            <w:shd w:val="clear" w:color="auto" w:fill="FFFFFF"/>
            <w:hideMark/>
          </w:tcPr>
          <w:p w:rsidR="00E56D71" w:rsidRDefault="00E56D71">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100.0%</w:t>
            </w:r>
          </w:p>
        </w:tc>
      </w:tr>
      <w:tr w:rsidR="00E56D71" w:rsidTr="00E56D71">
        <w:trPr>
          <w:cantSplit/>
          <w:tblHeader/>
          <w:jc w:val="center"/>
        </w:trPr>
        <w:tc>
          <w:tcPr>
            <w:tcW w:w="3425" w:type="dxa"/>
            <w:vMerge/>
            <w:tcBorders>
              <w:top w:val="single" w:sz="18" w:space="0" w:color="000000"/>
              <w:left w:val="single" w:sz="18" w:space="0" w:color="000000"/>
              <w:bottom w:val="single" w:sz="8" w:space="0" w:color="000000"/>
              <w:right w:val="nil"/>
            </w:tcBorders>
            <w:vAlign w:val="center"/>
            <w:hideMark/>
          </w:tcPr>
          <w:p w:rsidR="00E56D71" w:rsidRDefault="00E56D71">
            <w:pPr>
              <w:rPr>
                <w:rFonts w:ascii="Arial" w:hAnsi="Arial" w:cs="Times New Roman"/>
                <w:color w:val="000000"/>
                <w:sz w:val="18"/>
                <w:szCs w:val="24"/>
              </w:rPr>
            </w:pPr>
          </w:p>
        </w:tc>
        <w:tc>
          <w:tcPr>
            <w:tcW w:w="728" w:type="dxa"/>
            <w:vMerge/>
            <w:tcBorders>
              <w:top w:val="single" w:sz="18" w:space="0" w:color="000000"/>
              <w:left w:val="nil"/>
              <w:bottom w:val="single" w:sz="8" w:space="0" w:color="000000"/>
              <w:right w:val="nil"/>
            </w:tcBorders>
            <w:vAlign w:val="center"/>
            <w:hideMark/>
          </w:tcPr>
          <w:p w:rsidR="00E56D71" w:rsidRDefault="00E56D71">
            <w:pPr>
              <w:rPr>
                <w:rFonts w:ascii="Arial" w:hAnsi="Arial" w:cs="Times New Roman"/>
                <w:color w:val="000000"/>
                <w:sz w:val="18"/>
                <w:szCs w:val="24"/>
              </w:rPr>
            </w:pPr>
          </w:p>
        </w:tc>
        <w:tc>
          <w:tcPr>
            <w:tcW w:w="1773" w:type="dxa"/>
            <w:tcBorders>
              <w:top w:val="nil"/>
              <w:left w:val="nil"/>
              <w:bottom w:val="nil"/>
              <w:right w:val="single" w:sz="18" w:space="0" w:color="000000"/>
            </w:tcBorders>
            <w:shd w:val="clear" w:color="auto" w:fill="FFFFFF"/>
            <w:hideMark/>
          </w:tcPr>
          <w:p w:rsidR="00E56D71" w:rsidRDefault="00E56D71">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 within histology</w:t>
            </w:r>
          </w:p>
        </w:tc>
        <w:tc>
          <w:tcPr>
            <w:tcW w:w="1010" w:type="dxa"/>
            <w:tcBorders>
              <w:top w:val="nil"/>
              <w:left w:val="single" w:sz="18" w:space="0" w:color="000000"/>
              <w:bottom w:val="nil"/>
              <w:right w:val="single" w:sz="8" w:space="0" w:color="000000"/>
            </w:tcBorders>
            <w:shd w:val="clear" w:color="auto" w:fill="FFFFFF"/>
            <w:hideMark/>
          </w:tcPr>
          <w:p w:rsidR="00E56D71" w:rsidRDefault="00E56D71">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25.8%</w:t>
            </w:r>
          </w:p>
        </w:tc>
        <w:tc>
          <w:tcPr>
            <w:tcW w:w="1009" w:type="dxa"/>
            <w:tcBorders>
              <w:top w:val="nil"/>
              <w:left w:val="single" w:sz="8" w:space="0" w:color="000000"/>
              <w:bottom w:val="nil"/>
              <w:right w:val="single" w:sz="8" w:space="0" w:color="000000"/>
            </w:tcBorders>
            <w:shd w:val="clear" w:color="auto" w:fill="FFFFFF"/>
            <w:hideMark/>
          </w:tcPr>
          <w:p w:rsidR="00E56D71" w:rsidRDefault="00E56D71">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16.7%</w:t>
            </w:r>
          </w:p>
        </w:tc>
        <w:tc>
          <w:tcPr>
            <w:tcW w:w="1010" w:type="dxa"/>
            <w:tcBorders>
              <w:top w:val="nil"/>
              <w:left w:val="single" w:sz="8" w:space="0" w:color="000000"/>
              <w:bottom w:val="nil"/>
              <w:right w:val="single" w:sz="8" w:space="0" w:color="000000"/>
            </w:tcBorders>
            <w:shd w:val="clear" w:color="auto" w:fill="FFFFFF"/>
            <w:hideMark/>
          </w:tcPr>
          <w:p w:rsidR="00E56D71" w:rsidRDefault="00E56D71">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28.6%</w:t>
            </w:r>
          </w:p>
        </w:tc>
        <w:tc>
          <w:tcPr>
            <w:tcW w:w="1010" w:type="dxa"/>
            <w:tcBorders>
              <w:top w:val="nil"/>
              <w:left w:val="single" w:sz="8" w:space="0" w:color="000000"/>
              <w:bottom w:val="nil"/>
              <w:right w:val="single" w:sz="18" w:space="0" w:color="000000"/>
            </w:tcBorders>
            <w:shd w:val="clear" w:color="auto" w:fill="FFFFFF"/>
            <w:hideMark/>
          </w:tcPr>
          <w:p w:rsidR="00E56D71" w:rsidRDefault="00E56D71">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25.0%</w:t>
            </w:r>
          </w:p>
        </w:tc>
      </w:tr>
      <w:tr w:rsidR="00E56D71" w:rsidTr="00E56D71">
        <w:trPr>
          <w:cantSplit/>
          <w:tblHeader/>
          <w:jc w:val="center"/>
        </w:trPr>
        <w:tc>
          <w:tcPr>
            <w:tcW w:w="3425" w:type="dxa"/>
            <w:vMerge/>
            <w:tcBorders>
              <w:top w:val="single" w:sz="18" w:space="0" w:color="000000"/>
              <w:left w:val="single" w:sz="18" w:space="0" w:color="000000"/>
              <w:bottom w:val="single" w:sz="8" w:space="0" w:color="000000"/>
              <w:right w:val="nil"/>
            </w:tcBorders>
            <w:vAlign w:val="center"/>
            <w:hideMark/>
          </w:tcPr>
          <w:p w:rsidR="00E56D71" w:rsidRDefault="00E56D71">
            <w:pPr>
              <w:rPr>
                <w:rFonts w:ascii="Arial" w:hAnsi="Arial" w:cs="Times New Roman"/>
                <w:color w:val="000000"/>
                <w:sz w:val="18"/>
                <w:szCs w:val="24"/>
              </w:rPr>
            </w:pPr>
          </w:p>
        </w:tc>
        <w:tc>
          <w:tcPr>
            <w:tcW w:w="728" w:type="dxa"/>
            <w:vMerge/>
            <w:tcBorders>
              <w:top w:val="single" w:sz="18" w:space="0" w:color="000000"/>
              <w:left w:val="nil"/>
              <w:bottom w:val="single" w:sz="8" w:space="0" w:color="000000"/>
              <w:right w:val="nil"/>
            </w:tcBorders>
            <w:vAlign w:val="center"/>
            <w:hideMark/>
          </w:tcPr>
          <w:p w:rsidR="00E56D71" w:rsidRDefault="00E56D71">
            <w:pPr>
              <w:rPr>
                <w:rFonts w:ascii="Arial" w:hAnsi="Arial" w:cs="Times New Roman"/>
                <w:color w:val="000000"/>
                <w:sz w:val="18"/>
                <w:szCs w:val="24"/>
              </w:rPr>
            </w:pPr>
          </w:p>
        </w:tc>
        <w:tc>
          <w:tcPr>
            <w:tcW w:w="1773" w:type="dxa"/>
            <w:tcBorders>
              <w:top w:val="nil"/>
              <w:left w:val="nil"/>
              <w:bottom w:val="single" w:sz="8" w:space="0" w:color="000000"/>
              <w:right w:val="single" w:sz="18" w:space="0" w:color="000000"/>
            </w:tcBorders>
            <w:shd w:val="clear" w:color="auto" w:fill="FFFFFF"/>
            <w:hideMark/>
          </w:tcPr>
          <w:p w:rsidR="00E56D71" w:rsidRDefault="00E56D71">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 of Total</w:t>
            </w:r>
          </w:p>
        </w:tc>
        <w:tc>
          <w:tcPr>
            <w:tcW w:w="1010" w:type="dxa"/>
            <w:tcBorders>
              <w:top w:val="nil"/>
              <w:left w:val="single" w:sz="18" w:space="0" w:color="000000"/>
              <w:bottom w:val="single" w:sz="8" w:space="0" w:color="000000"/>
              <w:right w:val="single" w:sz="8" w:space="0" w:color="000000"/>
            </w:tcBorders>
            <w:shd w:val="clear" w:color="auto" w:fill="FFFFFF"/>
            <w:hideMark/>
          </w:tcPr>
          <w:p w:rsidR="00E56D71" w:rsidRDefault="00E56D71">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18.3%</w:t>
            </w:r>
          </w:p>
        </w:tc>
        <w:tc>
          <w:tcPr>
            <w:tcW w:w="1009" w:type="dxa"/>
            <w:tcBorders>
              <w:top w:val="nil"/>
              <w:left w:val="single" w:sz="8" w:space="0" w:color="000000"/>
              <w:bottom w:val="single" w:sz="8" w:space="0" w:color="000000"/>
              <w:right w:val="single" w:sz="8" w:space="0" w:color="000000"/>
            </w:tcBorders>
            <w:shd w:val="clear" w:color="auto" w:fill="FFFFFF"/>
            <w:hideMark/>
          </w:tcPr>
          <w:p w:rsidR="00E56D71" w:rsidRDefault="00E56D71">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2.2%</w:t>
            </w:r>
          </w:p>
        </w:tc>
        <w:tc>
          <w:tcPr>
            <w:tcW w:w="1010" w:type="dxa"/>
            <w:tcBorders>
              <w:top w:val="nil"/>
              <w:left w:val="single" w:sz="8" w:space="0" w:color="000000"/>
              <w:bottom w:val="single" w:sz="8" w:space="0" w:color="000000"/>
              <w:right w:val="single" w:sz="8" w:space="0" w:color="000000"/>
            </w:tcBorders>
            <w:shd w:val="clear" w:color="auto" w:fill="FFFFFF"/>
            <w:hideMark/>
          </w:tcPr>
          <w:p w:rsidR="00E56D71" w:rsidRDefault="00E56D71">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4.4%</w:t>
            </w:r>
          </w:p>
        </w:tc>
        <w:tc>
          <w:tcPr>
            <w:tcW w:w="1010" w:type="dxa"/>
            <w:tcBorders>
              <w:top w:val="nil"/>
              <w:left w:val="single" w:sz="8" w:space="0" w:color="000000"/>
              <w:bottom w:val="single" w:sz="8" w:space="0" w:color="000000"/>
              <w:right w:val="single" w:sz="18" w:space="0" w:color="000000"/>
            </w:tcBorders>
            <w:shd w:val="clear" w:color="auto" w:fill="FFFFFF"/>
            <w:hideMark/>
          </w:tcPr>
          <w:p w:rsidR="00E56D71" w:rsidRDefault="00E56D71">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25.0%</w:t>
            </w:r>
          </w:p>
        </w:tc>
      </w:tr>
      <w:tr w:rsidR="00E56D71" w:rsidTr="00E56D71">
        <w:trPr>
          <w:cantSplit/>
          <w:tblHeader/>
          <w:jc w:val="center"/>
        </w:trPr>
        <w:tc>
          <w:tcPr>
            <w:tcW w:w="3425" w:type="dxa"/>
            <w:vMerge/>
            <w:tcBorders>
              <w:top w:val="single" w:sz="18" w:space="0" w:color="000000"/>
              <w:left w:val="single" w:sz="18" w:space="0" w:color="000000"/>
              <w:bottom w:val="single" w:sz="8" w:space="0" w:color="000000"/>
              <w:right w:val="nil"/>
            </w:tcBorders>
            <w:vAlign w:val="center"/>
            <w:hideMark/>
          </w:tcPr>
          <w:p w:rsidR="00E56D71" w:rsidRDefault="00E56D71">
            <w:pPr>
              <w:rPr>
                <w:rFonts w:ascii="Arial" w:hAnsi="Arial" w:cs="Times New Roman"/>
                <w:color w:val="000000"/>
                <w:sz w:val="18"/>
                <w:szCs w:val="24"/>
              </w:rPr>
            </w:pPr>
          </w:p>
        </w:tc>
        <w:tc>
          <w:tcPr>
            <w:tcW w:w="728" w:type="dxa"/>
            <w:vMerge w:val="restart"/>
            <w:tcBorders>
              <w:top w:val="single" w:sz="8" w:space="0" w:color="000000"/>
              <w:left w:val="nil"/>
              <w:bottom w:val="single" w:sz="8" w:space="0" w:color="000000"/>
              <w:right w:val="nil"/>
            </w:tcBorders>
            <w:shd w:val="clear" w:color="auto" w:fill="FFFFFF"/>
            <w:hideMark/>
          </w:tcPr>
          <w:p w:rsidR="00E56D71" w:rsidRDefault="00E56D71">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no</w:t>
            </w:r>
          </w:p>
        </w:tc>
        <w:tc>
          <w:tcPr>
            <w:tcW w:w="1773" w:type="dxa"/>
            <w:tcBorders>
              <w:top w:val="single" w:sz="8" w:space="0" w:color="000000"/>
              <w:left w:val="nil"/>
              <w:bottom w:val="nil"/>
              <w:right w:val="single" w:sz="18" w:space="0" w:color="000000"/>
            </w:tcBorders>
            <w:shd w:val="clear" w:color="auto" w:fill="FFFFFF"/>
            <w:hideMark/>
          </w:tcPr>
          <w:p w:rsidR="00E56D71" w:rsidRDefault="00E56D71">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Count</w:t>
            </w:r>
          </w:p>
        </w:tc>
        <w:tc>
          <w:tcPr>
            <w:tcW w:w="1010" w:type="dxa"/>
            <w:tcBorders>
              <w:top w:val="single" w:sz="8" w:space="0" w:color="000000"/>
              <w:left w:val="single" w:sz="18" w:space="0" w:color="000000"/>
              <w:bottom w:val="nil"/>
              <w:right w:val="single" w:sz="8" w:space="0" w:color="000000"/>
            </w:tcBorders>
            <w:shd w:val="clear" w:color="auto" w:fill="FFFFFF"/>
            <w:hideMark/>
          </w:tcPr>
          <w:p w:rsidR="00E56D71" w:rsidRDefault="00E56D71">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95</w:t>
            </w:r>
          </w:p>
        </w:tc>
        <w:tc>
          <w:tcPr>
            <w:tcW w:w="1009" w:type="dxa"/>
            <w:tcBorders>
              <w:top w:val="single" w:sz="8" w:space="0" w:color="000000"/>
              <w:left w:val="single" w:sz="8" w:space="0" w:color="000000"/>
              <w:bottom w:val="nil"/>
              <w:right w:val="single" w:sz="8" w:space="0" w:color="000000"/>
            </w:tcBorders>
            <w:shd w:val="clear" w:color="auto" w:fill="FFFFFF"/>
            <w:hideMark/>
          </w:tcPr>
          <w:p w:rsidR="00E56D71" w:rsidRDefault="00E56D71">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20</w:t>
            </w:r>
          </w:p>
        </w:tc>
        <w:tc>
          <w:tcPr>
            <w:tcW w:w="1010" w:type="dxa"/>
            <w:tcBorders>
              <w:top w:val="single" w:sz="8" w:space="0" w:color="000000"/>
              <w:left w:val="single" w:sz="8" w:space="0" w:color="000000"/>
              <w:bottom w:val="nil"/>
              <w:right w:val="single" w:sz="8" w:space="0" w:color="000000"/>
            </w:tcBorders>
            <w:shd w:val="clear" w:color="auto" w:fill="FFFFFF"/>
            <w:hideMark/>
          </w:tcPr>
          <w:p w:rsidR="00E56D71" w:rsidRDefault="00E56D71">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20</w:t>
            </w:r>
          </w:p>
        </w:tc>
        <w:tc>
          <w:tcPr>
            <w:tcW w:w="1010" w:type="dxa"/>
            <w:tcBorders>
              <w:top w:val="single" w:sz="8" w:space="0" w:color="000000"/>
              <w:left w:val="single" w:sz="8" w:space="0" w:color="000000"/>
              <w:bottom w:val="nil"/>
              <w:right w:val="single" w:sz="18" w:space="0" w:color="000000"/>
            </w:tcBorders>
            <w:shd w:val="clear" w:color="auto" w:fill="FFFFFF"/>
            <w:hideMark/>
          </w:tcPr>
          <w:p w:rsidR="00E56D71" w:rsidRDefault="00E56D71">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135</w:t>
            </w:r>
          </w:p>
        </w:tc>
      </w:tr>
      <w:tr w:rsidR="00E56D71" w:rsidTr="00E56D71">
        <w:trPr>
          <w:cantSplit/>
          <w:tblHeader/>
          <w:jc w:val="center"/>
        </w:trPr>
        <w:tc>
          <w:tcPr>
            <w:tcW w:w="3425" w:type="dxa"/>
            <w:vMerge/>
            <w:tcBorders>
              <w:top w:val="single" w:sz="18" w:space="0" w:color="000000"/>
              <w:left w:val="single" w:sz="18" w:space="0" w:color="000000"/>
              <w:bottom w:val="single" w:sz="8" w:space="0" w:color="000000"/>
              <w:right w:val="nil"/>
            </w:tcBorders>
            <w:vAlign w:val="center"/>
            <w:hideMark/>
          </w:tcPr>
          <w:p w:rsidR="00E56D71" w:rsidRDefault="00E56D71">
            <w:pPr>
              <w:rPr>
                <w:rFonts w:ascii="Arial" w:hAnsi="Arial" w:cs="Times New Roman"/>
                <w:color w:val="000000"/>
                <w:sz w:val="18"/>
                <w:szCs w:val="24"/>
              </w:rPr>
            </w:pPr>
          </w:p>
        </w:tc>
        <w:tc>
          <w:tcPr>
            <w:tcW w:w="728" w:type="dxa"/>
            <w:vMerge/>
            <w:tcBorders>
              <w:top w:val="single" w:sz="8" w:space="0" w:color="000000"/>
              <w:left w:val="nil"/>
              <w:bottom w:val="single" w:sz="8" w:space="0" w:color="000000"/>
              <w:right w:val="nil"/>
            </w:tcBorders>
            <w:vAlign w:val="center"/>
            <w:hideMark/>
          </w:tcPr>
          <w:p w:rsidR="00E56D71" w:rsidRDefault="00E56D71">
            <w:pPr>
              <w:rPr>
                <w:rFonts w:ascii="Arial" w:hAnsi="Arial" w:cs="Times New Roman"/>
                <w:color w:val="000000"/>
                <w:sz w:val="18"/>
                <w:szCs w:val="24"/>
              </w:rPr>
            </w:pPr>
          </w:p>
        </w:tc>
        <w:tc>
          <w:tcPr>
            <w:tcW w:w="1773" w:type="dxa"/>
            <w:tcBorders>
              <w:top w:val="nil"/>
              <w:left w:val="nil"/>
              <w:bottom w:val="nil"/>
              <w:right w:val="single" w:sz="18" w:space="0" w:color="000000"/>
            </w:tcBorders>
            <w:shd w:val="clear" w:color="auto" w:fill="FFFFFF"/>
            <w:hideMark/>
          </w:tcPr>
          <w:p w:rsidR="00E56D71" w:rsidRDefault="00E56D71">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 within relapse</w:t>
            </w:r>
          </w:p>
        </w:tc>
        <w:tc>
          <w:tcPr>
            <w:tcW w:w="1010" w:type="dxa"/>
            <w:tcBorders>
              <w:top w:val="nil"/>
              <w:left w:val="single" w:sz="18" w:space="0" w:color="000000"/>
              <w:bottom w:val="nil"/>
              <w:right w:val="single" w:sz="8" w:space="0" w:color="000000"/>
            </w:tcBorders>
            <w:shd w:val="clear" w:color="auto" w:fill="FFFFFF"/>
            <w:hideMark/>
          </w:tcPr>
          <w:p w:rsidR="00E56D71" w:rsidRDefault="00E56D71">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70.4%</w:t>
            </w:r>
          </w:p>
        </w:tc>
        <w:tc>
          <w:tcPr>
            <w:tcW w:w="1009" w:type="dxa"/>
            <w:tcBorders>
              <w:top w:val="nil"/>
              <w:left w:val="single" w:sz="8" w:space="0" w:color="000000"/>
              <w:bottom w:val="nil"/>
              <w:right w:val="single" w:sz="8" w:space="0" w:color="000000"/>
            </w:tcBorders>
            <w:shd w:val="clear" w:color="auto" w:fill="FFFFFF"/>
            <w:hideMark/>
          </w:tcPr>
          <w:p w:rsidR="00E56D71" w:rsidRDefault="00E56D71">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14.8%</w:t>
            </w:r>
          </w:p>
        </w:tc>
        <w:tc>
          <w:tcPr>
            <w:tcW w:w="1010" w:type="dxa"/>
            <w:tcBorders>
              <w:top w:val="nil"/>
              <w:left w:val="single" w:sz="8" w:space="0" w:color="000000"/>
              <w:bottom w:val="nil"/>
              <w:right w:val="single" w:sz="8" w:space="0" w:color="000000"/>
            </w:tcBorders>
            <w:shd w:val="clear" w:color="auto" w:fill="FFFFFF"/>
            <w:hideMark/>
          </w:tcPr>
          <w:p w:rsidR="00E56D71" w:rsidRDefault="00E56D71">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14.8%</w:t>
            </w:r>
          </w:p>
        </w:tc>
        <w:tc>
          <w:tcPr>
            <w:tcW w:w="1010" w:type="dxa"/>
            <w:tcBorders>
              <w:top w:val="nil"/>
              <w:left w:val="single" w:sz="8" w:space="0" w:color="000000"/>
              <w:bottom w:val="nil"/>
              <w:right w:val="single" w:sz="18" w:space="0" w:color="000000"/>
            </w:tcBorders>
            <w:shd w:val="clear" w:color="auto" w:fill="FFFFFF"/>
            <w:hideMark/>
          </w:tcPr>
          <w:p w:rsidR="00E56D71" w:rsidRDefault="00E56D71">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100.0%</w:t>
            </w:r>
          </w:p>
        </w:tc>
      </w:tr>
      <w:tr w:rsidR="00E56D71" w:rsidTr="00E56D71">
        <w:trPr>
          <w:cantSplit/>
          <w:tblHeader/>
          <w:jc w:val="center"/>
        </w:trPr>
        <w:tc>
          <w:tcPr>
            <w:tcW w:w="3425" w:type="dxa"/>
            <w:vMerge/>
            <w:tcBorders>
              <w:top w:val="single" w:sz="18" w:space="0" w:color="000000"/>
              <w:left w:val="single" w:sz="18" w:space="0" w:color="000000"/>
              <w:bottom w:val="single" w:sz="8" w:space="0" w:color="000000"/>
              <w:right w:val="nil"/>
            </w:tcBorders>
            <w:vAlign w:val="center"/>
            <w:hideMark/>
          </w:tcPr>
          <w:p w:rsidR="00E56D71" w:rsidRDefault="00E56D71">
            <w:pPr>
              <w:rPr>
                <w:rFonts w:ascii="Arial" w:hAnsi="Arial" w:cs="Times New Roman"/>
                <w:color w:val="000000"/>
                <w:sz w:val="18"/>
                <w:szCs w:val="24"/>
              </w:rPr>
            </w:pPr>
          </w:p>
        </w:tc>
        <w:tc>
          <w:tcPr>
            <w:tcW w:w="728" w:type="dxa"/>
            <w:vMerge/>
            <w:tcBorders>
              <w:top w:val="single" w:sz="8" w:space="0" w:color="000000"/>
              <w:left w:val="nil"/>
              <w:bottom w:val="single" w:sz="8" w:space="0" w:color="000000"/>
              <w:right w:val="nil"/>
            </w:tcBorders>
            <w:vAlign w:val="center"/>
            <w:hideMark/>
          </w:tcPr>
          <w:p w:rsidR="00E56D71" w:rsidRDefault="00E56D71">
            <w:pPr>
              <w:rPr>
                <w:rFonts w:ascii="Arial" w:hAnsi="Arial" w:cs="Times New Roman"/>
                <w:color w:val="000000"/>
                <w:sz w:val="18"/>
                <w:szCs w:val="24"/>
              </w:rPr>
            </w:pPr>
          </w:p>
        </w:tc>
        <w:tc>
          <w:tcPr>
            <w:tcW w:w="1773" w:type="dxa"/>
            <w:tcBorders>
              <w:top w:val="nil"/>
              <w:left w:val="nil"/>
              <w:bottom w:val="nil"/>
              <w:right w:val="single" w:sz="18" w:space="0" w:color="000000"/>
            </w:tcBorders>
            <w:shd w:val="clear" w:color="auto" w:fill="FFFFFF"/>
            <w:hideMark/>
          </w:tcPr>
          <w:p w:rsidR="00E56D71" w:rsidRDefault="00E56D71">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 within histology</w:t>
            </w:r>
          </w:p>
        </w:tc>
        <w:tc>
          <w:tcPr>
            <w:tcW w:w="1010" w:type="dxa"/>
            <w:tcBorders>
              <w:top w:val="nil"/>
              <w:left w:val="single" w:sz="18" w:space="0" w:color="000000"/>
              <w:bottom w:val="nil"/>
              <w:right w:val="single" w:sz="8" w:space="0" w:color="000000"/>
            </w:tcBorders>
            <w:shd w:val="clear" w:color="auto" w:fill="FFFFFF"/>
            <w:hideMark/>
          </w:tcPr>
          <w:p w:rsidR="00E56D71" w:rsidRDefault="00E56D71">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74.2%</w:t>
            </w:r>
          </w:p>
        </w:tc>
        <w:tc>
          <w:tcPr>
            <w:tcW w:w="1009" w:type="dxa"/>
            <w:tcBorders>
              <w:top w:val="nil"/>
              <w:left w:val="single" w:sz="8" w:space="0" w:color="000000"/>
              <w:bottom w:val="nil"/>
              <w:right w:val="single" w:sz="8" w:space="0" w:color="000000"/>
            </w:tcBorders>
            <w:shd w:val="clear" w:color="auto" w:fill="FFFFFF"/>
            <w:hideMark/>
          </w:tcPr>
          <w:p w:rsidR="00E56D71" w:rsidRDefault="00E56D71">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83.3%</w:t>
            </w:r>
          </w:p>
        </w:tc>
        <w:tc>
          <w:tcPr>
            <w:tcW w:w="1010" w:type="dxa"/>
            <w:tcBorders>
              <w:top w:val="nil"/>
              <w:left w:val="single" w:sz="8" w:space="0" w:color="000000"/>
              <w:bottom w:val="nil"/>
              <w:right w:val="single" w:sz="8" w:space="0" w:color="000000"/>
            </w:tcBorders>
            <w:shd w:val="clear" w:color="auto" w:fill="FFFFFF"/>
            <w:hideMark/>
          </w:tcPr>
          <w:p w:rsidR="00E56D71" w:rsidRDefault="00E56D71">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71.4%</w:t>
            </w:r>
          </w:p>
        </w:tc>
        <w:tc>
          <w:tcPr>
            <w:tcW w:w="1010" w:type="dxa"/>
            <w:tcBorders>
              <w:top w:val="nil"/>
              <w:left w:val="single" w:sz="8" w:space="0" w:color="000000"/>
              <w:bottom w:val="nil"/>
              <w:right w:val="single" w:sz="18" w:space="0" w:color="000000"/>
            </w:tcBorders>
            <w:shd w:val="clear" w:color="auto" w:fill="FFFFFF"/>
            <w:hideMark/>
          </w:tcPr>
          <w:p w:rsidR="00E56D71" w:rsidRDefault="00E56D71">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75.0%</w:t>
            </w:r>
          </w:p>
        </w:tc>
      </w:tr>
      <w:tr w:rsidR="00E56D71" w:rsidTr="00E56D71">
        <w:trPr>
          <w:cantSplit/>
          <w:tblHeader/>
          <w:jc w:val="center"/>
        </w:trPr>
        <w:tc>
          <w:tcPr>
            <w:tcW w:w="3425" w:type="dxa"/>
            <w:vMerge/>
            <w:tcBorders>
              <w:top w:val="single" w:sz="18" w:space="0" w:color="000000"/>
              <w:left w:val="single" w:sz="18" w:space="0" w:color="000000"/>
              <w:bottom w:val="single" w:sz="8" w:space="0" w:color="000000"/>
              <w:right w:val="nil"/>
            </w:tcBorders>
            <w:vAlign w:val="center"/>
            <w:hideMark/>
          </w:tcPr>
          <w:p w:rsidR="00E56D71" w:rsidRDefault="00E56D71">
            <w:pPr>
              <w:rPr>
                <w:rFonts w:ascii="Arial" w:hAnsi="Arial" w:cs="Times New Roman"/>
                <w:color w:val="000000"/>
                <w:sz w:val="18"/>
                <w:szCs w:val="24"/>
              </w:rPr>
            </w:pPr>
          </w:p>
        </w:tc>
        <w:tc>
          <w:tcPr>
            <w:tcW w:w="728" w:type="dxa"/>
            <w:vMerge/>
            <w:tcBorders>
              <w:top w:val="single" w:sz="8" w:space="0" w:color="000000"/>
              <w:left w:val="nil"/>
              <w:bottom w:val="single" w:sz="8" w:space="0" w:color="000000"/>
              <w:right w:val="nil"/>
            </w:tcBorders>
            <w:vAlign w:val="center"/>
            <w:hideMark/>
          </w:tcPr>
          <w:p w:rsidR="00E56D71" w:rsidRDefault="00E56D71">
            <w:pPr>
              <w:rPr>
                <w:rFonts w:ascii="Arial" w:hAnsi="Arial" w:cs="Times New Roman"/>
                <w:color w:val="000000"/>
                <w:sz w:val="18"/>
                <w:szCs w:val="24"/>
              </w:rPr>
            </w:pPr>
          </w:p>
        </w:tc>
        <w:tc>
          <w:tcPr>
            <w:tcW w:w="1773" w:type="dxa"/>
            <w:tcBorders>
              <w:top w:val="nil"/>
              <w:left w:val="nil"/>
              <w:bottom w:val="single" w:sz="8" w:space="0" w:color="000000"/>
              <w:right w:val="single" w:sz="18" w:space="0" w:color="000000"/>
            </w:tcBorders>
            <w:shd w:val="clear" w:color="auto" w:fill="FFFFFF"/>
            <w:hideMark/>
          </w:tcPr>
          <w:p w:rsidR="00E56D71" w:rsidRDefault="00E56D71">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 of Total</w:t>
            </w:r>
          </w:p>
        </w:tc>
        <w:tc>
          <w:tcPr>
            <w:tcW w:w="1010" w:type="dxa"/>
            <w:tcBorders>
              <w:top w:val="nil"/>
              <w:left w:val="single" w:sz="18" w:space="0" w:color="000000"/>
              <w:bottom w:val="single" w:sz="8" w:space="0" w:color="000000"/>
              <w:right w:val="single" w:sz="8" w:space="0" w:color="000000"/>
            </w:tcBorders>
            <w:shd w:val="clear" w:color="auto" w:fill="FFFFFF"/>
            <w:hideMark/>
          </w:tcPr>
          <w:p w:rsidR="00E56D71" w:rsidRDefault="00E56D71">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52.8%</w:t>
            </w:r>
          </w:p>
        </w:tc>
        <w:tc>
          <w:tcPr>
            <w:tcW w:w="1009" w:type="dxa"/>
            <w:tcBorders>
              <w:top w:val="nil"/>
              <w:left w:val="single" w:sz="8" w:space="0" w:color="000000"/>
              <w:bottom w:val="single" w:sz="8" w:space="0" w:color="000000"/>
              <w:right w:val="single" w:sz="8" w:space="0" w:color="000000"/>
            </w:tcBorders>
            <w:shd w:val="clear" w:color="auto" w:fill="FFFFFF"/>
            <w:hideMark/>
          </w:tcPr>
          <w:p w:rsidR="00E56D71" w:rsidRDefault="00E56D71">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11.1%</w:t>
            </w:r>
          </w:p>
        </w:tc>
        <w:tc>
          <w:tcPr>
            <w:tcW w:w="1010" w:type="dxa"/>
            <w:tcBorders>
              <w:top w:val="nil"/>
              <w:left w:val="single" w:sz="8" w:space="0" w:color="000000"/>
              <w:bottom w:val="single" w:sz="8" w:space="0" w:color="000000"/>
              <w:right w:val="single" w:sz="8" w:space="0" w:color="000000"/>
            </w:tcBorders>
            <w:shd w:val="clear" w:color="auto" w:fill="FFFFFF"/>
            <w:hideMark/>
          </w:tcPr>
          <w:p w:rsidR="00E56D71" w:rsidRDefault="00E56D71">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11.1%</w:t>
            </w:r>
          </w:p>
        </w:tc>
        <w:tc>
          <w:tcPr>
            <w:tcW w:w="1010" w:type="dxa"/>
            <w:tcBorders>
              <w:top w:val="nil"/>
              <w:left w:val="single" w:sz="8" w:space="0" w:color="000000"/>
              <w:bottom w:val="single" w:sz="8" w:space="0" w:color="000000"/>
              <w:right w:val="single" w:sz="18" w:space="0" w:color="000000"/>
            </w:tcBorders>
            <w:shd w:val="clear" w:color="auto" w:fill="FFFFFF"/>
            <w:hideMark/>
          </w:tcPr>
          <w:p w:rsidR="00E56D71" w:rsidRDefault="00E56D71">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75.0%</w:t>
            </w:r>
          </w:p>
        </w:tc>
      </w:tr>
      <w:tr w:rsidR="00E56D71" w:rsidTr="00E56D71">
        <w:trPr>
          <w:cantSplit/>
          <w:tblHeader/>
          <w:jc w:val="center"/>
        </w:trPr>
        <w:tc>
          <w:tcPr>
            <w:tcW w:w="1652" w:type="dxa"/>
            <w:gridSpan w:val="2"/>
            <w:vMerge w:val="restart"/>
            <w:tcBorders>
              <w:top w:val="single" w:sz="8" w:space="0" w:color="000000"/>
              <w:left w:val="single" w:sz="18" w:space="0" w:color="000000"/>
              <w:bottom w:val="single" w:sz="18" w:space="0" w:color="000000"/>
              <w:right w:val="nil"/>
            </w:tcBorders>
            <w:shd w:val="clear" w:color="auto" w:fill="FFFFFF"/>
            <w:hideMark/>
          </w:tcPr>
          <w:p w:rsidR="00E56D71" w:rsidRDefault="00E56D71">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lastRenderedPageBreak/>
              <w:t>Total</w:t>
            </w:r>
          </w:p>
        </w:tc>
        <w:tc>
          <w:tcPr>
            <w:tcW w:w="1773" w:type="dxa"/>
            <w:tcBorders>
              <w:top w:val="single" w:sz="8" w:space="0" w:color="000000"/>
              <w:left w:val="nil"/>
              <w:bottom w:val="nil"/>
              <w:right w:val="single" w:sz="18" w:space="0" w:color="000000"/>
            </w:tcBorders>
            <w:shd w:val="clear" w:color="auto" w:fill="FFFFFF"/>
            <w:hideMark/>
          </w:tcPr>
          <w:p w:rsidR="00E56D71" w:rsidRDefault="00E56D71">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Count</w:t>
            </w:r>
          </w:p>
        </w:tc>
        <w:tc>
          <w:tcPr>
            <w:tcW w:w="1010" w:type="dxa"/>
            <w:tcBorders>
              <w:top w:val="single" w:sz="8" w:space="0" w:color="000000"/>
              <w:left w:val="single" w:sz="18" w:space="0" w:color="000000"/>
              <w:bottom w:val="nil"/>
              <w:right w:val="single" w:sz="8" w:space="0" w:color="000000"/>
            </w:tcBorders>
            <w:shd w:val="clear" w:color="auto" w:fill="FFFFFF"/>
            <w:hideMark/>
          </w:tcPr>
          <w:p w:rsidR="00E56D71" w:rsidRDefault="00E56D71">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128</w:t>
            </w:r>
          </w:p>
        </w:tc>
        <w:tc>
          <w:tcPr>
            <w:tcW w:w="1009" w:type="dxa"/>
            <w:tcBorders>
              <w:top w:val="single" w:sz="8" w:space="0" w:color="000000"/>
              <w:left w:val="single" w:sz="8" w:space="0" w:color="000000"/>
              <w:bottom w:val="nil"/>
              <w:right w:val="single" w:sz="8" w:space="0" w:color="000000"/>
            </w:tcBorders>
            <w:shd w:val="clear" w:color="auto" w:fill="FFFFFF"/>
            <w:hideMark/>
          </w:tcPr>
          <w:p w:rsidR="00E56D71" w:rsidRDefault="00E56D71">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24</w:t>
            </w:r>
          </w:p>
        </w:tc>
        <w:tc>
          <w:tcPr>
            <w:tcW w:w="1010" w:type="dxa"/>
            <w:tcBorders>
              <w:top w:val="single" w:sz="8" w:space="0" w:color="000000"/>
              <w:left w:val="single" w:sz="8" w:space="0" w:color="000000"/>
              <w:bottom w:val="nil"/>
              <w:right w:val="single" w:sz="8" w:space="0" w:color="000000"/>
            </w:tcBorders>
            <w:shd w:val="clear" w:color="auto" w:fill="FFFFFF"/>
            <w:hideMark/>
          </w:tcPr>
          <w:p w:rsidR="00E56D71" w:rsidRDefault="00E56D71">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28</w:t>
            </w:r>
          </w:p>
        </w:tc>
        <w:tc>
          <w:tcPr>
            <w:tcW w:w="1010" w:type="dxa"/>
            <w:tcBorders>
              <w:top w:val="single" w:sz="8" w:space="0" w:color="000000"/>
              <w:left w:val="single" w:sz="8" w:space="0" w:color="000000"/>
              <w:bottom w:val="nil"/>
              <w:right w:val="single" w:sz="18" w:space="0" w:color="000000"/>
            </w:tcBorders>
            <w:shd w:val="clear" w:color="auto" w:fill="FFFFFF"/>
            <w:hideMark/>
          </w:tcPr>
          <w:p w:rsidR="00E56D71" w:rsidRDefault="00E56D71">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180</w:t>
            </w:r>
          </w:p>
        </w:tc>
      </w:tr>
      <w:tr w:rsidR="00E56D71" w:rsidTr="00E56D71">
        <w:trPr>
          <w:cantSplit/>
          <w:tblHeader/>
          <w:jc w:val="center"/>
        </w:trPr>
        <w:tc>
          <w:tcPr>
            <w:tcW w:w="4153" w:type="dxa"/>
            <w:gridSpan w:val="2"/>
            <w:vMerge/>
            <w:tcBorders>
              <w:top w:val="single" w:sz="8" w:space="0" w:color="000000"/>
              <w:left w:val="single" w:sz="18" w:space="0" w:color="000000"/>
              <w:bottom w:val="single" w:sz="18" w:space="0" w:color="000000"/>
              <w:right w:val="nil"/>
            </w:tcBorders>
            <w:vAlign w:val="center"/>
            <w:hideMark/>
          </w:tcPr>
          <w:p w:rsidR="00E56D71" w:rsidRDefault="00E56D71">
            <w:pPr>
              <w:rPr>
                <w:rFonts w:ascii="Arial" w:hAnsi="Arial" w:cs="Times New Roman"/>
                <w:color w:val="000000"/>
                <w:sz w:val="18"/>
                <w:szCs w:val="24"/>
              </w:rPr>
            </w:pPr>
          </w:p>
        </w:tc>
        <w:tc>
          <w:tcPr>
            <w:tcW w:w="1773" w:type="dxa"/>
            <w:tcBorders>
              <w:top w:val="nil"/>
              <w:left w:val="nil"/>
              <w:bottom w:val="nil"/>
              <w:right w:val="single" w:sz="18" w:space="0" w:color="000000"/>
            </w:tcBorders>
            <w:shd w:val="clear" w:color="auto" w:fill="FFFFFF"/>
            <w:hideMark/>
          </w:tcPr>
          <w:p w:rsidR="00E56D71" w:rsidRDefault="00E56D71">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 within relapse</w:t>
            </w:r>
          </w:p>
        </w:tc>
        <w:tc>
          <w:tcPr>
            <w:tcW w:w="1010" w:type="dxa"/>
            <w:tcBorders>
              <w:top w:val="nil"/>
              <w:left w:val="single" w:sz="18" w:space="0" w:color="000000"/>
              <w:bottom w:val="nil"/>
              <w:right w:val="single" w:sz="8" w:space="0" w:color="000000"/>
            </w:tcBorders>
            <w:shd w:val="clear" w:color="auto" w:fill="FFFFFF"/>
            <w:hideMark/>
          </w:tcPr>
          <w:p w:rsidR="00E56D71" w:rsidRDefault="00E56D71">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71.1%</w:t>
            </w:r>
          </w:p>
        </w:tc>
        <w:tc>
          <w:tcPr>
            <w:tcW w:w="1009" w:type="dxa"/>
            <w:tcBorders>
              <w:top w:val="nil"/>
              <w:left w:val="single" w:sz="8" w:space="0" w:color="000000"/>
              <w:bottom w:val="nil"/>
              <w:right w:val="single" w:sz="8" w:space="0" w:color="000000"/>
            </w:tcBorders>
            <w:shd w:val="clear" w:color="auto" w:fill="FFFFFF"/>
            <w:hideMark/>
          </w:tcPr>
          <w:p w:rsidR="00E56D71" w:rsidRDefault="00E56D71">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13.3%</w:t>
            </w:r>
          </w:p>
        </w:tc>
        <w:tc>
          <w:tcPr>
            <w:tcW w:w="1010" w:type="dxa"/>
            <w:tcBorders>
              <w:top w:val="nil"/>
              <w:left w:val="single" w:sz="8" w:space="0" w:color="000000"/>
              <w:bottom w:val="nil"/>
              <w:right w:val="single" w:sz="8" w:space="0" w:color="000000"/>
            </w:tcBorders>
            <w:shd w:val="clear" w:color="auto" w:fill="FFFFFF"/>
            <w:hideMark/>
          </w:tcPr>
          <w:p w:rsidR="00E56D71" w:rsidRDefault="00E56D71">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15.6%</w:t>
            </w:r>
          </w:p>
        </w:tc>
        <w:tc>
          <w:tcPr>
            <w:tcW w:w="1010" w:type="dxa"/>
            <w:tcBorders>
              <w:top w:val="nil"/>
              <w:left w:val="single" w:sz="8" w:space="0" w:color="000000"/>
              <w:bottom w:val="nil"/>
              <w:right w:val="single" w:sz="18" w:space="0" w:color="000000"/>
            </w:tcBorders>
            <w:shd w:val="clear" w:color="auto" w:fill="FFFFFF"/>
            <w:hideMark/>
          </w:tcPr>
          <w:p w:rsidR="00E56D71" w:rsidRDefault="00E56D71">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100.0%</w:t>
            </w:r>
          </w:p>
        </w:tc>
      </w:tr>
      <w:tr w:rsidR="00E56D71" w:rsidTr="00E56D71">
        <w:trPr>
          <w:cantSplit/>
          <w:tblHeader/>
          <w:jc w:val="center"/>
        </w:trPr>
        <w:tc>
          <w:tcPr>
            <w:tcW w:w="4153" w:type="dxa"/>
            <w:gridSpan w:val="2"/>
            <w:vMerge/>
            <w:tcBorders>
              <w:top w:val="single" w:sz="8" w:space="0" w:color="000000"/>
              <w:left w:val="single" w:sz="18" w:space="0" w:color="000000"/>
              <w:bottom w:val="single" w:sz="18" w:space="0" w:color="000000"/>
              <w:right w:val="nil"/>
            </w:tcBorders>
            <w:vAlign w:val="center"/>
            <w:hideMark/>
          </w:tcPr>
          <w:p w:rsidR="00E56D71" w:rsidRDefault="00E56D71">
            <w:pPr>
              <w:rPr>
                <w:rFonts w:ascii="Arial" w:hAnsi="Arial" w:cs="Times New Roman"/>
                <w:color w:val="000000"/>
                <w:sz w:val="18"/>
                <w:szCs w:val="24"/>
              </w:rPr>
            </w:pPr>
          </w:p>
        </w:tc>
        <w:tc>
          <w:tcPr>
            <w:tcW w:w="1773" w:type="dxa"/>
            <w:tcBorders>
              <w:top w:val="nil"/>
              <w:left w:val="nil"/>
              <w:bottom w:val="nil"/>
              <w:right w:val="single" w:sz="18" w:space="0" w:color="000000"/>
            </w:tcBorders>
            <w:shd w:val="clear" w:color="auto" w:fill="FFFFFF"/>
            <w:hideMark/>
          </w:tcPr>
          <w:p w:rsidR="00E56D71" w:rsidRDefault="00E56D71">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 within histology</w:t>
            </w:r>
          </w:p>
        </w:tc>
        <w:tc>
          <w:tcPr>
            <w:tcW w:w="1010" w:type="dxa"/>
            <w:tcBorders>
              <w:top w:val="nil"/>
              <w:left w:val="single" w:sz="18" w:space="0" w:color="000000"/>
              <w:bottom w:val="nil"/>
              <w:right w:val="single" w:sz="8" w:space="0" w:color="000000"/>
            </w:tcBorders>
            <w:shd w:val="clear" w:color="auto" w:fill="FFFFFF"/>
            <w:hideMark/>
          </w:tcPr>
          <w:p w:rsidR="00E56D71" w:rsidRDefault="00E56D71">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100.0%</w:t>
            </w:r>
          </w:p>
        </w:tc>
        <w:tc>
          <w:tcPr>
            <w:tcW w:w="1009" w:type="dxa"/>
            <w:tcBorders>
              <w:top w:val="nil"/>
              <w:left w:val="single" w:sz="8" w:space="0" w:color="000000"/>
              <w:bottom w:val="nil"/>
              <w:right w:val="single" w:sz="8" w:space="0" w:color="000000"/>
            </w:tcBorders>
            <w:shd w:val="clear" w:color="auto" w:fill="FFFFFF"/>
            <w:hideMark/>
          </w:tcPr>
          <w:p w:rsidR="00E56D71" w:rsidRDefault="00E56D71">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100.0%</w:t>
            </w:r>
          </w:p>
        </w:tc>
        <w:tc>
          <w:tcPr>
            <w:tcW w:w="1010" w:type="dxa"/>
            <w:tcBorders>
              <w:top w:val="nil"/>
              <w:left w:val="single" w:sz="8" w:space="0" w:color="000000"/>
              <w:bottom w:val="nil"/>
              <w:right w:val="single" w:sz="8" w:space="0" w:color="000000"/>
            </w:tcBorders>
            <w:shd w:val="clear" w:color="auto" w:fill="FFFFFF"/>
            <w:hideMark/>
          </w:tcPr>
          <w:p w:rsidR="00E56D71" w:rsidRDefault="00E56D71">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100.0%</w:t>
            </w:r>
          </w:p>
        </w:tc>
        <w:tc>
          <w:tcPr>
            <w:tcW w:w="1010" w:type="dxa"/>
            <w:tcBorders>
              <w:top w:val="nil"/>
              <w:left w:val="single" w:sz="8" w:space="0" w:color="000000"/>
              <w:bottom w:val="nil"/>
              <w:right w:val="single" w:sz="18" w:space="0" w:color="000000"/>
            </w:tcBorders>
            <w:shd w:val="clear" w:color="auto" w:fill="FFFFFF"/>
            <w:hideMark/>
          </w:tcPr>
          <w:p w:rsidR="00E56D71" w:rsidRDefault="00E56D71">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100.0%</w:t>
            </w:r>
          </w:p>
        </w:tc>
      </w:tr>
      <w:tr w:rsidR="00E56D71" w:rsidTr="00E56D71">
        <w:trPr>
          <w:cantSplit/>
          <w:jc w:val="center"/>
        </w:trPr>
        <w:tc>
          <w:tcPr>
            <w:tcW w:w="4153" w:type="dxa"/>
            <w:gridSpan w:val="2"/>
            <w:vMerge/>
            <w:tcBorders>
              <w:top w:val="single" w:sz="8" w:space="0" w:color="000000"/>
              <w:left w:val="single" w:sz="18" w:space="0" w:color="000000"/>
              <w:bottom w:val="single" w:sz="18" w:space="0" w:color="000000"/>
              <w:right w:val="nil"/>
            </w:tcBorders>
            <w:vAlign w:val="center"/>
            <w:hideMark/>
          </w:tcPr>
          <w:p w:rsidR="00E56D71" w:rsidRDefault="00E56D71">
            <w:pPr>
              <w:rPr>
                <w:rFonts w:ascii="Arial" w:hAnsi="Arial" w:cs="Times New Roman"/>
                <w:color w:val="000000"/>
                <w:sz w:val="18"/>
                <w:szCs w:val="24"/>
              </w:rPr>
            </w:pPr>
          </w:p>
        </w:tc>
        <w:tc>
          <w:tcPr>
            <w:tcW w:w="1773" w:type="dxa"/>
            <w:tcBorders>
              <w:top w:val="nil"/>
              <w:left w:val="nil"/>
              <w:bottom w:val="single" w:sz="18" w:space="0" w:color="000000"/>
              <w:right w:val="single" w:sz="18" w:space="0" w:color="000000"/>
            </w:tcBorders>
            <w:shd w:val="clear" w:color="auto" w:fill="FFFFFF"/>
            <w:hideMark/>
          </w:tcPr>
          <w:p w:rsidR="00E56D71" w:rsidRDefault="00E56D71">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 of Total</w:t>
            </w:r>
          </w:p>
        </w:tc>
        <w:tc>
          <w:tcPr>
            <w:tcW w:w="1010" w:type="dxa"/>
            <w:tcBorders>
              <w:top w:val="nil"/>
              <w:left w:val="single" w:sz="18" w:space="0" w:color="000000"/>
              <w:bottom w:val="single" w:sz="18" w:space="0" w:color="000000"/>
              <w:right w:val="single" w:sz="8" w:space="0" w:color="000000"/>
            </w:tcBorders>
            <w:shd w:val="clear" w:color="auto" w:fill="FFFFFF"/>
            <w:hideMark/>
          </w:tcPr>
          <w:p w:rsidR="00E56D71" w:rsidRDefault="00E56D71">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71.1%</w:t>
            </w:r>
          </w:p>
        </w:tc>
        <w:tc>
          <w:tcPr>
            <w:tcW w:w="1009" w:type="dxa"/>
            <w:tcBorders>
              <w:top w:val="nil"/>
              <w:left w:val="single" w:sz="8" w:space="0" w:color="000000"/>
              <w:bottom w:val="single" w:sz="18" w:space="0" w:color="000000"/>
              <w:right w:val="single" w:sz="8" w:space="0" w:color="000000"/>
            </w:tcBorders>
            <w:shd w:val="clear" w:color="auto" w:fill="FFFFFF"/>
            <w:hideMark/>
          </w:tcPr>
          <w:p w:rsidR="00E56D71" w:rsidRDefault="00E56D71">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13.3%</w:t>
            </w:r>
          </w:p>
        </w:tc>
        <w:tc>
          <w:tcPr>
            <w:tcW w:w="1010" w:type="dxa"/>
            <w:tcBorders>
              <w:top w:val="nil"/>
              <w:left w:val="single" w:sz="8" w:space="0" w:color="000000"/>
              <w:bottom w:val="single" w:sz="18" w:space="0" w:color="000000"/>
              <w:right w:val="single" w:sz="8" w:space="0" w:color="000000"/>
            </w:tcBorders>
            <w:shd w:val="clear" w:color="auto" w:fill="FFFFFF"/>
            <w:hideMark/>
          </w:tcPr>
          <w:p w:rsidR="00E56D71" w:rsidRDefault="00E56D71">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15.6%</w:t>
            </w:r>
          </w:p>
        </w:tc>
        <w:tc>
          <w:tcPr>
            <w:tcW w:w="1010" w:type="dxa"/>
            <w:tcBorders>
              <w:top w:val="nil"/>
              <w:left w:val="single" w:sz="8" w:space="0" w:color="000000"/>
              <w:bottom w:val="single" w:sz="18" w:space="0" w:color="000000"/>
              <w:right w:val="single" w:sz="18" w:space="0" w:color="000000"/>
            </w:tcBorders>
            <w:shd w:val="clear" w:color="auto" w:fill="FFFFFF"/>
            <w:hideMark/>
          </w:tcPr>
          <w:p w:rsidR="00E56D71" w:rsidRDefault="00E56D71">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100.0%</w:t>
            </w:r>
          </w:p>
        </w:tc>
      </w:tr>
    </w:tbl>
    <w:p w:rsidR="00E56D71" w:rsidRDefault="0055409E" w:rsidP="00E56D71">
      <w:pPr>
        <w:spacing w:line="400" w:lineRule="atLeast"/>
        <w:jc w:val="lowKashida"/>
        <w:rPr>
          <w:rFonts w:ascii="Times New Roman" w:hAnsi="Times New Roman" w:cs="Times New Roman"/>
          <w:sz w:val="24"/>
          <w:szCs w:val="24"/>
          <w:rtl/>
          <w:lang w:bidi="ar-SY"/>
        </w:rPr>
      </w:pPr>
      <w:r>
        <w:rPr>
          <w:rFonts w:ascii="Times New Roman" w:hAnsi="Times New Roman" w:cs="Times New Roman" w:hint="cs"/>
          <w:sz w:val="24"/>
          <w:szCs w:val="24"/>
          <w:rtl/>
          <w:lang w:bidi="ar-SY"/>
        </w:rPr>
        <w:t>الجدول (17</w:t>
      </w:r>
      <w:r w:rsidR="00E56D71">
        <w:rPr>
          <w:rFonts w:ascii="Times New Roman" w:hAnsi="Times New Roman" w:cs="Times New Roman" w:hint="cs"/>
          <w:sz w:val="24"/>
          <w:szCs w:val="24"/>
          <w:rtl/>
          <w:lang w:bidi="ar-SY"/>
        </w:rPr>
        <w:t>)</w:t>
      </w:r>
      <w:r w:rsidR="00E56D71">
        <w:rPr>
          <w:rFonts w:ascii="Times New Roman" w:hAnsi="Times New Roman" w:cs="Times New Roman"/>
          <w:sz w:val="24"/>
          <w:szCs w:val="24"/>
          <w:rtl/>
          <w:lang w:bidi="ar-SY"/>
        </w:rPr>
        <w:t>′</w:t>
      </w:r>
      <w:r w:rsidR="00E56D71">
        <w:rPr>
          <w:rFonts w:ascii="Times New Roman" w:hAnsi="Times New Roman" w:cs="Times New Roman" w:hint="cs"/>
          <w:sz w:val="24"/>
          <w:szCs w:val="24"/>
          <w:rtl/>
          <w:lang w:bidi="ar-SY"/>
        </w:rPr>
        <w:t>يبين معامل الارتباط ودلالته المعنوية:</w:t>
      </w:r>
    </w:p>
    <w:tbl>
      <w:tblPr>
        <w:tblW w:w="6180" w:type="dxa"/>
        <w:jc w:val="center"/>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tblPr>
      <w:tblGrid>
        <w:gridCol w:w="1773"/>
        <w:gridCol w:w="2137"/>
        <w:gridCol w:w="1010"/>
        <w:gridCol w:w="1260"/>
      </w:tblGrid>
      <w:tr w:rsidR="00E56D71" w:rsidTr="00E56D71">
        <w:trPr>
          <w:cantSplit/>
          <w:tblHeader/>
          <w:jc w:val="center"/>
        </w:trPr>
        <w:tc>
          <w:tcPr>
            <w:tcW w:w="3911" w:type="dxa"/>
            <w:gridSpan w:val="2"/>
            <w:tcBorders>
              <w:top w:val="single" w:sz="18" w:space="0" w:color="000000"/>
              <w:left w:val="single" w:sz="18" w:space="0" w:color="000000"/>
              <w:bottom w:val="single" w:sz="18" w:space="0" w:color="000000"/>
              <w:right w:val="single" w:sz="18" w:space="0" w:color="000000"/>
            </w:tcBorders>
            <w:shd w:val="clear" w:color="auto" w:fill="FFFFFF"/>
            <w:vAlign w:val="center"/>
          </w:tcPr>
          <w:p w:rsidR="00E56D71" w:rsidRPr="00E56D71" w:rsidRDefault="00E56D71">
            <w:pPr>
              <w:widowControl w:val="0"/>
              <w:autoSpaceDE w:val="0"/>
              <w:autoSpaceDN w:val="0"/>
              <w:adjustRightInd w:val="0"/>
              <w:jc w:val="lowKashida"/>
              <w:rPr>
                <w:rFonts w:ascii="Times New Roman" w:hAnsi="Times New Roman" w:cs="Times New Roman"/>
                <w:sz w:val="24"/>
                <w:szCs w:val="24"/>
              </w:rPr>
            </w:pPr>
          </w:p>
        </w:tc>
        <w:tc>
          <w:tcPr>
            <w:tcW w:w="1010" w:type="dxa"/>
            <w:tcBorders>
              <w:top w:val="single" w:sz="18" w:space="0" w:color="000000"/>
              <w:left w:val="single" w:sz="18" w:space="0" w:color="000000"/>
              <w:bottom w:val="single" w:sz="18" w:space="0" w:color="000000"/>
              <w:right w:val="single" w:sz="8" w:space="0" w:color="000000"/>
            </w:tcBorders>
            <w:shd w:val="clear" w:color="auto" w:fill="FFFFFF"/>
            <w:vAlign w:val="bottom"/>
            <w:hideMark/>
          </w:tcPr>
          <w:p w:rsidR="00E56D71" w:rsidRDefault="00E56D71">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Value</w:t>
            </w:r>
          </w:p>
        </w:tc>
        <w:tc>
          <w:tcPr>
            <w:tcW w:w="1260" w:type="dxa"/>
            <w:tcBorders>
              <w:top w:val="single" w:sz="18" w:space="0" w:color="000000"/>
              <w:left w:val="single" w:sz="8" w:space="0" w:color="000000"/>
              <w:bottom w:val="single" w:sz="18" w:space="0" w:color="000000"/>
              <w:right w:val="single" w:sz="18" w:space="0" w:color="000000"/>
            </w:tcBorders>
            <w:shd w:val="clear" w:color="auto" w:fill="FFFFFF"/>
            <w:vAlign w:val="bottom"/>
            <w:hideMark/>
          </w:tcPr>
          <w:p w:rsidR="00E56D71" w:rsidRDefault="00E56D71">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Approx. Sig.</w:t>
            </w:r>
          </w:p>
        </w:tc>
      </w:tr>
      <w:tr w:rsidR="00E56D71" w:rsidTr="00E56D71">
        <w:trPr>
          <w:cantSplit/>
          <w:tblHeader/>
          <w:jc w:val="center"/>
        </w:trPr>
        <w:tc>
          <w:tcPr>
            <w:tcW w:w="1774" w:type="dxa"/>
            <w:tcBorders>
              <w:top w:val="nil"/>
              <w:left w:val="single" w:sz="18" w:space="0" w:color="000000"/>
              <w:bottom w:val="nil"/>
              <w:right w:val="nil"/>
            </w:tcBorders>
            <w:shd w:val="clear" w:color="auto" w:fill="FFFFFF"/>
            <w:hideMark/>
          </w:tcPr>
          <w:p w:rsidR="00E56D71" w:rsidRDefault="00E56D71">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Ordinal by Ordinal</w:t>
            </w:r>
          </w:p>
        </w:tc>
        <w:tc>
          <w:tcPr>
            <w:tcW w:w="2137" w:type="dxa"/>
            <w:tcBorders>
              <w:top w:val="nil"/>
              <w:left w:val="nil"/>
              <w:bottom w:val="nil"/>
              <w:right w:val="single" w:sz="18" w:space="0" w:color="000000"/>
            </w:tcBorders>
            <w:shd w:val="clear" w:color="auto" w:fill="FFFFFF"/>
            <w:hideMark/>
          </w:tcPr>
          <w:p w:rsidR="00E56D71" w:rsidRDefault="00E56D71">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Spearman Correlation</w:t>
            </w:r>
          </w:p>
        </w:tc>
        <w:tc>
          <w:tcPr>
            <w:tcW w:w="1010" w:type="dxa"/>
            <w:tcBorders>
              <w:top w:val="nil"/>
              <w:left w:val="single" w:sz="18" w:space="0" w:color="000000"/>
              <w:bottom w:val="nil"/>
              <w:right w:val="single" w:sz="8" w:space="0" w:color="000000"/>
            </w:tcBorders>
            <w:shd w:val="clear" w:color="auto" w:fill="FFFFFF"/>
            <w:hideMark/>
          </w:tcPr>
          <w:p w:rsidR="00E56D71" w:rsidRDefault="00E56D71">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.016</w:t>
            </w:r>
          </w:p>
        </w:tc>
        <w:tc>
          <w:tcPr>
            <w:tcW w:w="1260" w:type="dxa"/>
            <w:tcBorders>
              <w:top w:val="nil"/>
              <w:left w:val="single" w:sz="8" w:space="0" w:color="000000"/>
              <w:bottom w:val="nil"/>
              <w:right w:val="single" w:sz="18" w:space="0" w:color="000000"/>
            </w:tcBorders>
            <w:shd w:val="clear" w:color="auto" w:fill="FFFFFF"/>
            <w:hideMark/>
          </w:tcPr>
          <w:p w:rsidR="00E56D71" w:rsidRDefault="00E56D71">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.836</w:t>
            </w:r>
            <w:r>
              <w:rPr>
                <w:rFonts w:ascii="Arial" w:hAnsi="Arial" w:cs="Times New Roman"/>
                <w:sz w:val="18"/>
                <w:szCs w:val="24"/>
                <w:vertAlign w:val="superscript"/>
              </w:rPr>
              <w:t>c</w:t>
            </w:r>
          </w:p>
        </w:tc>
      </w:tr>
      <w:tr w:rsidR="00E56D71" w:rsidTr="00E56D71">
        <w:trPr>
          <w:cantSplit/>
          <w:tblHeader/>
          <w:jc w:val="center"/>
        </w:trPr>
        <w:tc>
          <w:tcPr>
            <w:tcW w:w="3911" w:type="dxa"/>
            <w:gridSpan w:val="2"/>
            <w:tcBorders>
              <w:top w:val="nil"/>
              <w:left w:val="single" w:sz="18" w:space="0" w:color="000000"/>
              <w:bottom w:val="single" w:sz="18" w:space="0" w:color="000000"/>
              <w:right w:val="single" w:sz="18" w:space="0" w:color="000000"/>
            </w:tcBorders>
            <w:shd w:val="clear" w:color="auto" w:fill="FFFFFF"/>
            <w:hideMark/>
          </w:tcPr>
          <w:p w:rsidR="00E56D71" w:rsidRDefault="00E56D71">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N of Valid Cases</w:t>
            </w:r>
          </w:p>
        </w:tc>
        <w:tc>
          <w:tcPr>
            <w:tcW w:w="1010" w:type="dxa"/>
            <w:tcBorders>
              <w:top w:val="nil"/>
              <w:left w:val="single" w:sz="18" w:space="0" w:color="000000"/>
              <w:bottom w:val="single" w:sz="18" w:space="0" w:color="000000"/>
              <w:right w:val="single" w:sz="8" w:space="0" w:color="000000"/>
            </w:tcBorders>
            <w:shd w:val="clear" w:color="auto" w:fill="FFFFFF"/>
            <w:hideMark/>
          </w:tcPr>
          <w:p w:rsidR="00E56D71" w:rsidRDefault="00E56D71">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180</w:t>
            </w:r>
          </w:p>
        </w:tc>
        <w:tc>
          <w:tcPr>
            <w:tcW w:w="1260" w:type="dxa"/>
            <w:tcBorders>
              <w:top w:val="nil"/>
              <w:left w:val="single" w:sz="8" w:space="0" w:color="000000"/>
              <w:bottom w:val="single" w:sz="18" w:space="0" w:color="000000"/>
              <w:right w:val="single" w:sz="18" w:space="0" w:color="000000"/>
            </w:tcBorders>
            <w:shd w:val="clear" w:color="auto" w:fill="FFFFFF"/>
            <w:vAlign w:val="center"/>
          </w:tcPr>
          <w:p w:rsidR="00E56D71" w:rsidRDefault="00E56D71">
            <w:pPr>
              <w:widowControl w:val="0"/>
              <w:autoSpaceDE w:val="0"/>
              <w:autoSpaceDN w:val="0"/>
              <w:adjustRightInd w:val="0"/>
              <w:jc w:val="lowKashida"/>
              <w:rPr>
                <w:rFonts w:ascii="Times New Roman" w:hAnsi="Times New Roman" w:cs="Times New Roman"/>
                <w:sz w:val="24"/>
                <w:szCs w:val="24"/>
                <w:lang w:bidi="ar-SY"/>
              </w:rPr>
            </w:pPr>
          </w:p>
        </w:tc>
      </w:tr>
    </w:tbl>
    <w:p w:rsidR="00D33613" w:rsidRDefault="00D33613" w:rsidP="00D33613">
      <w:pPr>
        <w:rPr>
          <w:rFonts w:ascii="Times New Roman" w:hAnsi="Times New Roman" w:cs="Times New Roman"/>
          <w:sz w:val="24"/>
          <w:szCs w:val="24"/>
          <w:rtl/>
          <w:lang w:bidi="ar-SY"/>
        </w:rPr>
      </w:pPr>
    </w:p>
    <w:p w:rsidR="00D33613" w:rsidRDefault="00D33613" w:rsidP="00D33613">
      <w:pPr>
        <w:rPr>
          <w:rFonts w:ascii="Times New Roman" w:hAnsi="Times New Roman" w:cs="Times New Roman"/>
          <w:sz w:val="24"/>
          <w:szCs w:val="24"/>
          <w:rtl/>
          <w:lang w:bidi="ar-SY"/>
        </w:rPr>
      </w:pPr>
    </w:p>
    <w:p w:rsidR="00D33613" w:rsidRDefault="00D33613" w:rsidP="00D33613">
      <w:pPr>
        <w:rPr>
          <w:rFonts w:ascii="Times New Roman" w:hAnsi="Times New Roman" w:cs="Times New Roman"/>
          <w:sz w:val="24"/>
          <w:szCs w:val="24"/>
          <w:lang w:bidi="ar-SY"/>
        </w:rPr>
      </w:pPr>
      <w:r>
        <w:rPr>
          <w:rFonts w:ascii="Times New Roman" w:hAnsi="Times New Roman" w:cs="Times New Roman" w:hint="cs"/>
          <w:sz w:val="24"/>
          <w:szCs w:val="24"/>
          <w:rtl/>
          <w:lang w:bidi="ar-SY"/>
        </w:rPr>
        <w:t>مخطط أعمدة يظهر العلاقة بين النكس والنمط النسيجي:</w:t>
      </w:r>
    </w:p>
    <w:p w:rsidR="00E56D71" w:rsidRDefault="00E56D71" w:rsidP="00E56D71">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3583305" cy="2868930"/>
            <wp:effectExtent l="1905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6" cstate="print"/>
                    <a:srcRect/>
                    <a:stretch>
                      <a:fillRect/>
                    </a:stretch>
                  </pic:blipFill>
                  <pic:spPr bwMode="auto">
                    <a:xfrm>
                      <a:off x="0" y="0"/>
                      <a:ext cx="3581400" cy="2867025"/>
                    </a:xfrm>
                    <a:prstGeom prst="rect">
                      <a:avLst/>
                    </a:prstGeom>
                    <a:noFill/>
                    <a:ln w="9525">
                      <a:noFill/>
                      <a:miter lim="800000"/>
                      <a:headEnd/>
                      <a:tailEnd/>
                    </a:ln>
                  </pic:spPr>
                </pic:pic>
              </a:graphicData>
            </a:graphic>
          </wp:inline>
        </w:drawing>
      </w:r>
      <w:bookmarkEnd w:id="54"/>
      <w:bookmarkEnd w:id="55"/>
    </w:p>
    <w:p w:rsidR="00D33613" w:rsidRDefault="00D33613" w:rsidP="00D33613">
      <w:pPr>
        <w:spacing w:after="240"/>
        <w:jc w:val="lowKashida"/>
        <w:rPr>
          <w:rFonts w:ascii="Cambria" w:eastAsia="Arial Unicode MS" w:hAnsi="Cambria" w:cs="Arial"/>
          <w:b/>
          <w:bCs/>
          <w:color w:val="0D0D0D"/>
          <w:sz w:val="28"/>
          <w:szCs w:val="28"/>
          <w:lang w:bidi="ar-SY"/>
        </w:rPr>
      </w:pPr>
      <w:r>
        <w:rPr>
          <w:rFonts w:ascii="Cambria" w:eastAsia="Arial Unicode MS" w:hAnsi="Cambria" w:cs="Arial"/>
          <w:b/>
          <w:bCs/>
          <w:color w:val="0D0D0D"/>
          <w:sz w:val="28"/>
          <w:szCs w:val="28"/>
          <w:rtl/>
          <w:lang w:bidi="ar-SY"/>
        </w:rPr>
        <w:t>العلاقة بين النكس و المستقبل البروجستروني</w:t>
      </w:r>
      <w:r>
        <w:rPr>
          <w:rFonts w:ascii="Cambria" w:eastAsia="Arial Unicode MS" w:hAnsi="Cambria" w:cs="Arial"/>
          <w:b/>
          <w:bCs/>
          <w:color w:val="0D0D0D"/>
          <w:sz w:val="28"/>
          <w:szCs w:val="28"/>
          <w:lang w:bidi="ar-SY"/>
        </w:rPr>
        <w:t>PR</w:t>
      </w:r>
      <w:r w:rsidR="00B07DCC">
        <w:rPr>
          <w:rFonts w:ascii="Cambria" w:eastAsia="Arial Unicode MS" w:hAnsi="Cambria" w:cs="Arial" w:hint="cs"/>
          <w:b/>
          <w:bCs/>
          <w:color w:val="0D0D0D"/>
          <w:sz w:val="28"/>
          <w:szCs w:val="28"/>
          <w:rtl/>
          <w:lang w:bidi="ar-SY"/>
        </w:rPr>
        <w:t>والاستروجيني:</w:t>
      </w:r>
    </w:p>
    <w:p w:rsidR="00D33613" w:rsidRDefault="00D33613" w:rsidP="0095276B">
      <w:pPr>
        <w:spacing w:after="240"/>
        <w:jc w:val="lowKashida"/>
        <w:rPr>
          <w:rFonts w:ascii="Cambria" w:eastAsia="Arial Unicode MS" w:hAnsi="Cambria" w:cs="Arial"/>
          <w:color w:val="0D0D0D"/>
          <w:sz w:val="28"/>
          <w:szCs w:val="28"/>
          <w:rtl/>
          <w:lang w:bidi="ar-SY"/>
        </w:rPr>
      </w:pPr>
      <w:r>
        <w:rPr>
          <w:rFonts w:ascii="Cambria" w:eastAsia="Arial Unicode MS" w:hAnsi="Cambria" w:cs="Arial"/>
          <w:color w:val="0D0D0D"/>
          <w:sz w:val="28"/>
          <w:szCs w:val="28"/>
          <w:rtl/>
          <w:lang w:bidi="ar-SY"/>
        </w:rPr>
        <w:t>كانت معنوية معامل الارتباط 0.179</w:t>
      </w:r>
      <w:r w:rsidR="00B07DCC">
        <w:rPr>
          <w:rFonts w:ascii="Cambria" w:eastAsia="Arial Unicode MS" w:hAnsi="Cambria" w:cs="Arial" w:hint="cs"/>
          <w:color w:val="0D0D0D"/>
          <w:sz w:val="28"/>
          <w:szCs w:val="28"/>
          <w:rtl/>
          <w:lang w:bidi="ar-SY"/>
        </w:rPr>
        <w:t>بالنسبة لل</w:t>
      </w:r>
      <w:r w:rsidR="00B07DCC">
        <w:rPr>
          <w:rFonts w:ascii="Cambria" w:eastAsia="Arial Unicode MS" w:hAnsi="Cambria" w:cs="Arial"/>
          <w:color w:val="0D0D0D"/>
          <w:sz w:val="28"/>
          <w:szCs w:val="28"/>
          <w:lang w:bidi="ar-SY"/>
        </w:rPr>
        <w:t>PR</w:t>
      </w:r>
      <w:r w:rsidR="0095276B">
        <w:rPr>
          <w:rFonts w:ascii="Cambria" w:eastAsia="Arial Unicode MS" w:hAnsi="Cambria" w:cs="Arial" w:hint="cs"/>
          <w:color w:val="0D0D0D"/>
          <w:sz w:val="28"/>
          <w:szCs w:val="28"/>
          <w:rtl/>
          <w:lang w:bidi="ar-SY"/>
        </w:rPr>
        <w:t>،</w:t>
      </w:r>
      <w:r>
        <w:rPr>
          <w:rFonts w:ascii="Cambria" w:eastAsia="Arial Unicode MS" w:hAnsi="Cambria" w:cs="Arial"/>
          <w:color w:val="0D0D0D"/>
          <w:sz w:val="28"/>
          <w:szCs w:val="28"/>
          <w:rtl/>
          <w:lang w:bidi="ar-SY"/>
        </w:rPr>
        <w:t xml:space="preserve"> وهي أكبر من 0.05 (مستوى الدلالة الإحصائية) أي أن</w:t>
      </w:r>
      <w:r w:rsidR="00A02A89">
        <w:rPr>
          <w:rFonts w:ascii="Cambria" w:eastAsia="Arial Unicode MS" w:hAnsi="Cambria" w:cs="Arial" w:hint="cs"/>
          <w:color w:val="0D0D0D"/>
          <w:sz w:val="28"/>
          <w:szCs w:val="28"/>
          <w:rtl/>
          <w:lang w:bidi="ar-SY"/>
        </w:rPr>
        <w:t>ه</w:t>
      </w:r>
      <w:r>
        <w:rPr>
          <w:rFonts w:ascii="Cambria" w:eastAsia="Arial Unicode MS" w:hAnsi="Cambria" w:cs="Arial"/>
          <w:color w:val="0D0D0D"/>
          <w:sz w:val="28"/>
          <w:szCs w:val="28"/>
          <w:rtl/>
          <w:lang w:bidi="ar-SY"/>
        </w:rPr>
        <w:t xml:space="preserve"> لا توجد علاقة بين المستقبل البروجستروني</w:t>
      </w:r>
      <w:r>
        <w:rPr>
          <w:rFonts w:ascii="Cambria" w:eastAsia="Arial Unicode MS" w:hAnsi="Cambria" w:cs="Arial"/>
          <w:color w:val="0D0D0D"/>
          <w:sz w:val="28"/>
          <w:szCs w:val="28"/>
          <w:lang w:bidi="ar-SY"/>
        </w:rPr>
        <w:t>PR</w:t>
      </w:r>
      <w:r>
        <w:rPr>
          <w:rFonts w:ascii="Cambria" w:eastAsia="Arial Unicode MS" w:hAnsi="Cambria" w:cs="Arial"/>
          <w:color w:val="0D0D0D"/>
          <w:sz w:val="28"/>
          <w:szCs w:val="28"/>
          <w:rtl/>
          <w:lang w:bidi="ar-SY"/>
        </w:rPr>
        <w:t xml:space="preserve"> وحدوث النكس, ويبين الجدول</w:t>
      </w:r>
      <w:r w:rsidR="0055409E">
        <w:rPr>
          <w:rFonts w:ascii="Cambria" w:eastAsia="Arial Unicode MS" w:hAnsi="Cambria" w:cs="Arial" w:hint="cs"/>
          <w:color w:val="0D0D0D"/>
          <w:sz w:val="28"/>
          <w:szCs w:val="28"/>
          <w:rtl/>
          <w:lang w:bidi="ar-SY"/>
        </w:rPr>
        <w:t>(18</w:t>
      </w:r>
      <w:r>
        <w:rPr>
          <w:rFonts w:ascii="Cambria" w:eastAsia="Arial Unicode MS" w:hAnsi="Cambria" w:cs="Arial" w:hint="cs"/>
          <w:color w:val="0D0D0D"/>
          <w:sz w:val="28"/>
          <w:szCs w:val="28"/>
          <w:rtl/>
          <w:lang w:bidi="ar-SY"/>
        </w:rPr>
        <w:t>)</w:t>
      </w:r>
      <w:r>
        <w:rPr>
          <w:rFonts w:ascii="Cambria" w:eastAsia="Arial Unicode MS" w:hAnsi="Cambria" w:cs="Arial"/>
          <w:color w:val="0D0D0D"/>
          <w:sz w:val="28"/>
          <w:szCs w:val="28"/>
          <w:rtl/>
          <w:lang w:bidi="ar-SY"/>
        </w:rPr>
        <w:t xml:space="preserve"> توزع حالات النكس حسب المستقبل البروجستروني</w:t>
      </w:r>
      <w:r>
        <w:rPr>
          <w:rFonts w:ascii="Cambria" w:eastAsia="Arial Unicode MS" w:hAnsi="Cambria" w:cs="Arial"/>
          <w:color w:val="0D0D0D"/>
          <w:sz w:val="28"/>
          <w:szCs w:val="28"/>
          <w:lang w:bidi="ar-SY"/>
        </w:rPr>
        <w:t>PR</w:t>
      </w:r>
      <w:r w:rsidR="0095276B">
        <w:rPr>
          <w:rFonts w:ascii="Cambria" w:eastAsia="Arial Unicode MS" w:hAnsi="Cambria" w:cs="Arial" w:hint="cs"/>
          <w:color w:val="0D0D0D"/>
          <w:sz w:val="28"/>
          <w:szCs w:val="28"/>
          <w:rtl/>
          <w:lang w:bidi="ar-SY"/>
        </w:rPr>
        <w:t>،و بالنسبة لل</w:t>
      </w:r>
      <w:r w:rsidR="0095276B">
        <w:rPr>
          <w:rFonts w:ascii="Cambria" w:eastAsia="Arial Unicode MS" w:hAnsi="Cambria" w:cs="Arial"/>
          <w:color w:val="0D0D0D"/>
          <w:sz w:val="28"/>
          <w:szCs w:val="28"/>
          <w:lang w:bidi="ar-SY"/>
        </w:rPr>
        <w:t>ER</w:t>
      </w:r>
      <w:r w:rsidR="0095276B" w:rsidRPr="0095276B">
        <w:rPr>
          <w:rFonts w:ascii="Cambria" w:eastAsia="Arial Unicode MS" w:hAnsi="Cambria" w:cs="Arial" w:hint="cs"/>
          <w:color w:val="0D0D0D"/>
          <w:sz w:val="28"/>
          <w:szCs w:val="28"/>
          <w:rtl/>
          <w:lang w:bidi="ar-SY"/>
        </w:rPr>
        <w:t>فهوإيجابي لدى جميع المريضات كشرط من شروط الدراسة.</w:t>
      </w:r>
    </w:p>
    <w:p w:rsidR="000D313A" w:rsidRPr="0095276B" w:rsidRDefault="000D313A" w:rsidP="0095276B">
      <w:pPr>
        <w:spacing w:after="240"/>
        <w:jc w:val="lowKashida"/>
        <w:rPr>
          <w:rFonts w:ascii="Cambria" w:eastAsia="Arial Unicode MS" w:hAnsi="Cambria" w:cs="Arial"/>
          <w:color w:val="0D0D0D"/>
          <w:sz w:val="28"/>
          <w:szCs w:val="28"/>
          <w:rtl/>
          <w:lang w:bidi="ar-SY"/>
        </w:rPr>
      </w:pPr>
    </w:p>
    <w:tbl>
      <w:tblPr>
        <w:tblW w:w="6345" w:type="dxa"/>
        <w:jc w:val="center"/>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tblPr>
      <w:tblGrid>
        <w:gridCol w:w="923"/>
        <w:gridCol w:w="727"/>
        <w:gridCol w:w="1666"/>
        <w:gridCol w:w="1010"/>
        <w:gridCol w:w="1009"/>
        <w:gridCol w:w="1010"/>
      </w:tblGrid>
      <w:tr w:rsidR="00D33613" w:rsidTr="00D33613">
        <w:trPr>
          <w:cantSplit/>
          <w:tblHeader/>
          <w:jc w:val="center"/>
        </w:trPr>
        <w:tc>
          <w:tcPr>
            <w:tcW w:w="3318" w:type="dxa"/>
            <w:gridSpan w:val="3"/>
            <w:vMerge w:val="restart"/>
            <w:tcBorders>
              <w:top w:val="single" w:sz="18" w:space="0" w:color="000000"/>
              <w:left w:val="single" w:sz="18" w:space="0" w:color="000000"/>
              <w:bottom w:val="single" w:sz="18" w:space="0" w:color="000000"/>
              <w:right w:val="single" w:sz="18" w:space="0" w:color="000000"/>
            </w:tcBorders>
            <w:shd w:val="clear" w:color="auto" w:fill="FFFFFF"/>
            <w:vAlign w:val="center"/>
          </w:tcPr>
          <w:p w:rsidR="00D33613" w:rsidRDefault="00D33613">
            <w:pPr>
              <w:widowControl w:val="0"/>
              <w:autoSpaceDE w:val="0"/>
              <w:autoSpaceDN w:val="0"/>
              <w:adjustRightInd w:val="0"/>
              <w:jc w:val="lowKashida"/>
              <w:rPr>
                <w:rFonts w:ascii="Times New Roman" w:hAnsi="Times New Roman" w:cs="Times New Roman"/>
                <w:sz w:val="24"/>
                <w:szCs w:val="24"/>
                <w:lang w:bidi="ar-SY"/>
              </w:rPr>
            </w:pPr>
          </w:p>
        </w:tc>
        <w:tc>
          <w:tcPr>
            <w:tcW w:w="2019" w:type="dxa"/>
            <w:gridSpan w:val="2"/>
            <w:tcBorders>
              <w:top w:val="single" w:sz="18" w:space="0" w:color="000000"/>
              <w:left w:val="single" w:sz="18" w:space="0" w:color="000000"/>
              <w:bottom w:val="single" w:sz="8" w:space="0" w:color="000000"/>
              <w:right w:val="single" w:sz="8" w:space="0" w:color="000000"/>
            </w:tcBorders>
            <w:shd w:val="clear" w:color="auto" w:fill="FFFFFF"/>
            <w:vAlign w:val="bottom"/>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PR</w:t>
            </w:r>
          </w:p>
        </w:tc>
        <w:tc>
          <w:tcPr>
            <w:tcW w:w="1010" w:type="dxa"/>
            <w:vMerge w:val="restart"/>
            <w:tcBorders>
              <w:top w:val="single" w:sz="18" w:space="0" w:color="000000"/>
              <w:left w:val="single" w:sz="8" w:space="0" w:color="000000"/>
              <w:bottom w:val="single" w:sz="18" w:space="0" w:color="000000"/>
              <w:right w:val="single" w:sz="18" w:space="0" w:color="000000"/>
            </w:tcBorders>
            <w:shd w:val="clear" w:color="auto" w:fill="FFFFFF"/>
            <w:vAlign w:val="bottom"/>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Total</w:t>
            </w:r>
          </w:p>
        </w:tc>
      </w:tr>
      <w:tr w:rsidR="00D33613" w:rsidTr="00D33613">
        <w:trPr>
          <w:cantSplit/>
          <w:tblHeader/>
          <w:jc w:val="center"/>
        </w:trPr>
        <w:tc>
          <w:tcPr>
            <w:tcW w:w="5712" w:type="dxa"/>
            <w:gridSpan w:val="3"/>
            <w:vMerge/>
            <w:tcBorders>
              <w:top w:val="single" w:sz="18" w:space="0" w:color="000000"/>
              <w:left w:val="single" w:sz="18" w:space="0" w:color="000000"/>
              <w:bottom w:val="single" w:sz="18" w:space="0" w:color="000000"/>
              <w:right w:val="single" w:sz="18" w:space="0" w:color="000000"/>
            </w:tcBorders>
            <w:vAlign w:val="center"/>
            <w:hideMark/>
          </w:tcPr>
          <w:p w:rsidR="00D33613" w:rsidRDefault="00D33613">
            <w:pPr>
              <w:rPr>
                <w:rFonts w:ascii="Times New Roman" w:hAnsi="Times New Roman" w:cs="Times New Roman"/>
                <w:sz w:val="24"/>
                <w:szCs w:val="24"/>
                <w:lang w:bidi="ar-SY"/>
              </w:rPr>
            </w:pPr>
          </w:p>
        </w:tc>
        <w:tc>
          <w:tcPr>
            <w:tcW w:w="1010" w:type="dxa"/>
            <w:tcBorders>
              <w:top w:val="single" w:sz="8" w:space="0" w:color="000000"/>
              <w:left w:val="single" w:sz="18" w:space="0" w:color="000000"/>
              <w:bottom w:val="single" w:sz="18" w:space="0" w:color="000000"/>
              <w:right w:val="single" w:sz="8" w:space="0" w:color="000000"/>
            </w:tcBorders>
            <w:shd w:val="clear" w:color="auto" w:fill="FFFFFF"/>
            <w:vAlign w:val="bottom"/>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positive</w:t>
            </w:r>
          </w:p>
        </w:tc>
        <w:tc>
          <w:tcPr>
            <w:tcW w:w="1009" w:type="dxa"/>
            <w:tcBorders>
              <w:top w:val="single" w:sz="8" w:space="0" w:color="000000"/>
              <w:left w:val="single" w:sz="8" w:space="0" w:color="000000"/>
              <w:bottom w:val="single" w:sz="18" w:space="0" w:color="000000"/>
              <w:right w:val="single" w:sz="8" w:space="0" w:color="000000"/>
            </w:tcBorders>
            <w:shd w:val="clear" w:color="auto" w:fill="FFFFFF"/>
            <w:vAlign w:val="bottom"/>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negative</w:t>
            </w:r>
          </w:p>
        </w:tc>
        <w:tc>
          <w:tcPr>
            <w:tcW w:w="1010" w:type="dxa"/>
            <w:vMerge/>
            <w:tcBorders>
              <w:top w:val="single" w:sz="18" w:space="0" w:color="000000"/>
              <w:left w:val="single" w:sz="8" w:space="0" w:color="000000"/>
              <w:bottom w:val="single" w:sz="18" w:space="0" w:color="000000"/>
              <w:right w:val="single" w:sz="18" w:space="0" w:color="000000"/>
            </w:tcBorders>
            <w:vAlign w:val="center"/>
            <w:hideMark/>
          </w:tcPr>
          <w:p w:rsidR="00D33613" w:rsidRDefault="00D33613">
            <w:pPr>
              <w:rPr>
                <w:rFonts w:ascii="Arial" w:hAnsi="Arial" w:cs="Times New Roman"/>
                <w:color w:val="000000"/>
                <w:sz w:val="18"/>
                <w:szCs w:val="24"/>
              </w:rPr>
            </w:pPr>
          </w:p>
        </w:tc>
      </w:tr>
      <w:tr w:rsidR="00D33613" w:rsidTr="00D33613">
        <w:trPr>
          <w:cantSplit/>
          <w:tblHeader/>
          <w:jc w:val="center"/>
        </w:trPr>
        <w:tc>
          <w:tcPr>
            <w:tcW w:w="924" w:type="dxa"/>
            <w:vMerge w:val="restart"/>
            <w:tcBorders>
              <w:top w:val="single" w:sz="18" w:space="0" w:color="000000"/>
              <w:left w:val="single" w:sz="18" w:space="0" w:color="000000"/>
              <w:bottom w:val="single" w:sz="8" w:space="0" w:color="000000"/>
              <w:right w:val="nil"/>
            </w:tcBorders>
            <w:shd w:val="clear" w:color="auto" w:fill="FFFFFF"/>
            <w:hideMark/>
          </w:tcPr>
          <w:p w:rsidR="00D33613" w:rsidRDefault="0055409E">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R</w:t>
            </w:r>
            <w:r w:rsidR="00D33613">
              <w:rPr>
                <w:rFonts w:ascii="Arial" w:hAnsi="Arial" w:cs="Times New Roman"/>
                <w:sz w:val="18"/>
                <w:szCs w:val="24"/>
              </w:rPr>
              <w:t>elapse</w:t>
            </w:r>
          </w:p>
        </w:tc>
        <w:tc>
          <w:tcPr>
            <w:tcW w:w="727" w:type="dxa"/>
            <w:vMerge w:val="restart"/>
            <w:tcBorders>
              <w:top w:val="single" w:sz="18" w:space="0" w:color="000000"/>
              <w:left w:val="nil"/>
              <w:bottom w:val="single" w:sz="8" w:space="0" w:color="000000"/>
              <w:right w:val="nil"/>
            </w:tcBorders>
            <w:shd w:val="clear" w:color="auto" w:fill="FFFFFF"/>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yes</w:t>
            </w:r>
          </w:p>
        </w:tc>
        <w:tc>
          <w:tcPr>
            <w:tcW w:w="1667" w:type="dxa"/>
            <w:tcBorders>
              <w:top w:val="single" w:sz="18" w:space="0" w:color="000000"/>
              <w:left w:val="nil"/>
              <w:bottom w:val="nil"/>
              <w:right w:val="single" w:sz="18" w:space="0" w:color="000000"/>
            </w:tcBorders>
            <w:shd w:val="clear" w:color="auto" w:fill="FFFFFF"/>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Count</w:t>
            </w:r>
          </w:p>
        </w:tc>
        <w:tc>
          <w:tcPr>
            <w:tcW w:w="1010" w:type="dxa"/>
            <w:tcBorders>
              <w:top w:val="single" w:sz="18" w:space="0" w:color="000000"/>
              <w:left w:val="single" w:sz="18" w:space="0" w:color="000000"/>
              <w:bottom w:val="nil"/>
              <w:right w:val="single" w:sz="8" w:space="0" w:color="000000"/>
            </w:tcBorders>
            <w:shd w:val="clear" w:color="auto" w:fill="FFFFFF"/>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34</w:t>
            </w:r>
          </w:p>
        </w:tc>
        <w:tc>
          <w:tcPr>
            <w:tcW w:w="1009" w:type="dxa"/>
            <w:tcBorders>
              <w:top w:val="single" w:sz="18" w:space="0" w:color="000000"/>
              <w:left w:val="single" w:sz="8" w:space="0" w:color="000000"/>
              <w:bottom w:val="nil"/>
              <w:right w:val="single" w:sz="8" w:space="0" w:color="000000"/>
            </w:tcBorders>
            <w:shd w:val="clear" w:color="auto" w:fill="FFFFFF"/>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11</w:t>
            </w:r>
          </w:p>
        </w:tc>
        <w:tc>
          <w:tcPr>
            <w:tcW w:w="1010" w:type="dxa"/>
            <w:tcBorders>
              <w:top w:val="single" w:sz="18" w:space="0" w:color="000000"/>
              <w:left w:val="single" w:sz="8" w:space="0" w:color="000000"/>
              <w:bottom w:val="nil"/>
              <w:right w:val="single" w:sz="18" w:space="0" w:color="000000"/>
            </w:tcBorders>
            <w:shd w:val="clear" w:color="auto" w:fill="FFFFFF"/>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45</w:t>
            </w:r>
          </w:p>
        </w:tc>
      </w:tr>
      <w:tr w:rsidR="00D33613" w:rsidTr="00D33613">
        <w:trPr>
          <w:cantSplit/>
          <w:tblHeader/>
          <w:jc w:val="center"/>
        </w:trPr>
        <w:tc>
          <w:tcPr>
            <w:tcW w:w="3318" w:type="dxa"/>
            <w:vMerge/>
            <w:tcBorders>
              <w:top w:val="single" w:sz="18" w:space="0" w:color="000000"/>
              <w:left w:val="single" w:sz="18" w:space="0" w:color="000000"/>
              <w:bottom w:val="single" w:sz="8" w:space="0" w:color="000000"/>
              <w:right w:val="nil"/>
            </w:tcBorders>
            <w:vAlign w:val="center"/>
            <w:hideMark/>
          </w:tcPr>
          <w:p w:rsidR="00D33613" w:rsidRDefault="00D33613">
            <w:pPr>
              <w:rPr>
                <w:rFonts w:ascii="Arial" w:hAnsi="Arial" w:cs="Times New Roman"/>
                <w:color w:val="000000"/>
                <w:sz w:val="18"/>
                <w:szCs w:val="24"/>
              </w:rPr>
            </w:pPr>
          </w:p>
        </w:tc>
        <w:tc>
          <w:tcPr>
            <w:tcW w:w="727" w:type="dxa"/>
            <w:vMerge/>
            <w:tcBorders>
              <w:top w:val="single" w:sz="18" w:space="0" w:color="000000"/>
              <w:left w:val="nil"/>
              <w:bottom w:val="single" w:sz="8" w:space="0" w:color="000000"/>
              <w:right w:val="nil"/>
            </w:tcBorders>
            <w:vAlign w:val="center"/>
            <w:hideMark/>
          </w:tcPr>
          <w:p w:rsidR="00D33613" w:rsidRDefault="00D33613">
            <w:pPr>
              <w:rPr>
                <w:rFonts w:ascii="Arial" w:hAnsi="Arial" w:cs="Times New Roman"/>
                <w:color w:val="000000"/>
                <w:sz w:val="18"/>
                <w:szCs w:val="24"/>
              </w:rPr>
            </w:pPr>
          </w:p>
        </w:tc>
        <w:tc>
          <w:tcPr>
            <w:tcW w:w="1667" w:type="dxa"/>
            <w:tcBorders>
              <w:top w:val="nil"/>
              <w:left w:val="nil"/>
              <w:bottom w:val="nil"/>
              <w:right w:val="single" w:sz="18" w:space="0" w:color="000000"/>
            </w:tcBorders>
            <w:shd w:val="clear" w:color="auto" w:fill="FFFFFF"/>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 within relapse</w:t>
            </w:r>
          </w:p>
        </w:tc>
        <w:tc>
          <w:tcPr>
            <w:tcW w:w="1010" w:type="dxa"/>
            <w:tcBorders>
              <w:top w:val="nil"/>
              <w:left w:val="single" w:sz="18" w:space="0" w:color="000000"/>
              <w:bottom w:val="nil"/>
              <w:right w:val="single" w:sz="8" w:space="0" w:color="000000"/>
            </w:tcBorders>
            <w:shd w:val="clear" w:color="auto" w:fill="FFFFFF"/>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75.6%</w:t>
            </w:r>
          </w:p>
        </w:tc>
        <w:tc>
          <w:tcPr>
            <w:tcW w:w="1009" w:type="dxa"/>
            <w:tcBorders>
              <w:top w:val="nil"/>
              <w:left w:val="single" w:sz="8" w:space="0" w:color="000000"/>
              <w:bottom w:val="nil"/>
              <w:right w:val="single" w:sz="8" w:space="0" w:color="000000"/>
            </w:tcBorders>
            <w:shd w:val="clear" w:color="auto" w:fill="FFFFFF"/>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24.4%</w:t>
            </w:r>
          </w:p>
        </w:tc>
        <w:tc>
          <w:tcPr>
            <w:tcW w:w="1010" w:type="dxa"/>
            <w:tcBorders>
              <w:top w:val="nil"/>
              <w:left w:val="single" w:sz="8" w:space="0" w:color="000000"/>
              <w:bottom w:val="nil"/>
              <w:right w:val="single" w:sz="18" w:space="0" w:color="000000"/>
            </w:tcBorders>
            <w:shd w:val="clear" w:color="auto" w:fill="FFFFFF"/>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100.0%</w:t>
            </w:r>
          </w:p>
        </w:tc>
      </w:tr>
      <w:tr w:rsidR="00D33613" w:rsidTr="00D33613">
        <w:trPr>
          <w:cantSplit/>
          <w:tblHeader/>
          <w:jc w:val="center"/>
        </w:trPr>
        <w:tc>
          <w:tcPr>
            <w:tcW w:w="3318" w:type="dxa"/>
            <w:vMerge/>
            <w:tcBorders>
              <w:top w:val="single" w:sz="18" w:space="0" w:color="000000"/>
              <w:left w:val="single" w:sz="18" w:space="0" w:color="000000"/>
              <w:bottom w:val="single" w:sz="8" w:space="0" w:color="000000"/>
              <w:right w:val="nil"/>
            </w:tcBorders>
            <w:vAlign w:val="center"/>
            <w:hideMark/>
          </w:tcPr>
          <w:p w:rsidR="00D33613" w:rsidRDefault="00D33613">
            <w:pPr>
              <w:rPr>
                <w:rFonts w:ascii="Arial" w:hAnsi="Arial" w:cs="Times New Roman"/>
                <w:color w:val="000000"/>
                <w:sz w:val="18"/>
                <w:szCs w:val="24"/>
              </w:rPr>
            </w:pPr>
          </w:p>
        </w:tc>
        <w:tc>
          <w:tcPr>
            <w:tcW w:w="727" w:type="dxa"/>
            <w:vMerge/>
            <w:tcBorders>
              <w:top w:val="single" w:sz="18" w:space="0" w:color="000000"/>
              <w:left w:val="nil"/>
              <w:bottom w:val="single" w:sz="8" w:space="0" w:color="000000"/>
              <w:right w:val="nil"/>
            </w:tcBorders>
            <w:vAlign w:val="center"/>
            <w:hideMark/>
          </w:tcPr>
          <w:p w:rsidR="00D33613" w:rsidRDefault="00D33613">
            <w:pPr>
              <w:rPr>
                <w:rFonts w:ascii="Arial" w:hAnsi="Arial" w:cs="Times New Roman"/>
                <w:color w:val="000000"/>
                <w:sz w:val="18"/>
                <w:szCs w:val="24"/>
              </w:rPr>
            </w:pPr>
          </w:p>
        </w:tc>
        <w:tc>
          <w:tcPr>
            <w:tcW w:w="1667" w:type="dxa"/>
            <w:tcBorders>
              <w:top w:val="nil"/>
              <w:left w:val="nil"/>
              <w:bottom w:val="nil"/>
              <w:right w:val="single" w:sz="18" w:space="0" w:color="000000"/>
            </w:tcBorders>
            <w:shd w:val="clear" w:color="auto" w:fill="FFFFFF"/>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 within PR</w:t>
            </w:r>
          </w:p>
        </w:tc>
        <w:tc>
          <w:tcPr>
            <w:tcW w:w="1010" w:type="dxa"/>
            <w:tcBorders>
              <w:top w:val="nil"/>
              <w:left w:val="single" w:sz="18" w:space="0" w:color="000000"/>
              <w:bottom w:val="nil"/>
              <w:right w:val="single" w:sz="8" w:space="0" w:color="000000"/>
            </w:tcBorders>
            <w:shd w:val="clear" w:color="auto" w:fill="FFFFFF"/>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23.0%</w:t>
            </w:r>
          </w:p>
        </w:tc>
        <w:tc>
          <w:tcPr>
            <w:tcW w:w="1009" w:type="dxa"/>
            <w:tcBorders>
              <w:top w:val="nil"/>
              <w:left w:val="single" w:sz="8" w:space="0" w:color="000000"/>
              <w:bottom w:val="nil"/>
              <w:right w:val="single" w:sz="8" w:space="0" w:color="000000"/>
            </w:tcBorders>
            <w:shd w:val="clear" w:color="auto" w:fill="FFFFFF"/>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34.4%</w:t>
            </w:r>
          </w:p>
        </w:tc>
        <w:tc>
          <w:tcPr>
            <w:tcW w:w="1010" w:type="dxa"/>
            <w:tcBorders>
              <w:top w:val="nil"/>
              <w:left w:val="single" w:sz="8" w:space="0" w:color="000000"/>
              <w:bottom w:val="nil"/>
              <w:right w:val="single" w:sz="18" w:space="0" w:color="000000"/>
            </w:tcBorders>
            <w:shd w:val="clear" w:color="auto" w:fill="FFFFFF"/>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25.0%</w:t>
            </w:r>
          </w:p>
        </w:tc>
      </w:tr>
      <w:tr w:rsidR="00D33613" w:rsidTr="00D33613">
        <w:trPr>
          <w:cantSplit/>
          <w:tblHeader/>
          <w:jc w:val="center"/>
        </w:trPr>
        <w:tc>
          <w:tcPr>
            <w:tcW w:w="3318" w:type="dxa"/>
            <w:vMerge/>
            <w:tcBorders>
              <w:top w:val="single" w:sz="18" w:space="0" w:color="000000"/>
              <w:left w:val="single" w:sz="18" w:space="0" w:color="000000"/>
              <w:bottom w:val="single" w:sz="8" w:space="0" w:color="000000"/>
              <w:right w:val="nil"/>
            </w:tcBorders>
            <w:vAlign w:val="center"/>
            <w:hideMark/>
          </w:tcPr>
          <w:p w:rsidR="00D33613" w:rsidRDefault="00D33613">
            <w:pPr>
              <w:rPr>
                <w:rFonts w:ascii="Arial" w:hAnsi="Arial" w:cs="Times New Roman"/>
                <w:color w:val="000000"/>
                <w:sz w:val="18"/>
                <w:szCs w:val="24"/>
              </w:rPr>
            </w:pPr>
          </w:p>
        </w:tc>
        <w:tc>
          <w:tcPr>
            <w:tcW w:w="727" w:type="dxa"/>
            <w:vMerge/>
            <w:tcBorders>
              <w:top w:val="single" w:sz="18" w:space="0" w:color="000000"/>
              <w:left w:val="nil"/>
              <w:bottom w:val="single" w:sz="8" w:space="0" w:color="000000"/>
              <w:right w:val="nil"/>
            </w:tcBorders>
            <w:vAlign w:val="center"/>
            <w:hideMark/>
          </w:tcPr>
          <w:p w:rsidR="00D33613" w:rsidRDefault="00D33613">
            <w:pPr>
              <w:rPr>
                <w:rFonts w:ascii="Arial" w:hAnsi="Arial" w:cs="Times New Roman"/>
                <w:color w:val="000000"/>
                <w:sz w:val="18"/>
                <w:szCs w:val="24"/>
              </w:rPr>
            </w:pPr>
          </w:p>
        </w:tc>
        <w:tc>
          <w:tcPr>
            <w:tcW w:w="1667" w:type="dxa"/>
            <w:tcBorders>
              <w:top w:val="nil"/>
              <w:left w:val="nil"/>
              <w:bottom w:val="single" w:sz="8" w:space="0" w:color="000000"/>
              <w:right w:val="single" w:sz="18" w:space="0" w:color="000000"/>
            </w:tcBorders>
            <w:shd w:val="clear" w:color="auto" w:fill="FFFFFF"/>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 of Total</w:t>
            </w:r>
          </w:p>
        </w:tc>
        <w:tc>
          <w:tcPr>
            <w:tcW w:w="1010" w:type="dxa"/>
            <w:tcBorders>
              <w:top w:val="nil"/>
              <w:left w:val="single" w:sz="18" w:space="0" w:color="000000"/>
              <w:bottom w:val="single" w:sz="8" w:space="0" w:color="000000"/>
              <w:right w:val="single" w:sz="8" w:space="0" w:color="000000"/>
            </w:tcBorders>
            <w:shd w:val="clear" w:color="auto" w:fill="FFFFFF"/>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18.9%</w:t>
            </w:r>
          </w:p>
        </w:tc>
        <w:tc>
          <w:tcPr>
            <w:tcW w:w="1009" w:type="dxa"/>
            <w:tcBorders>
              <w:top w:val="nil"/>
              <w:left w:val="single" w:sz="8" w:space="0" w:color="000000"/>
              <w:bottom w:val="single" w:sz="8" w:space="0" w:color="000000"/>
              <w:right w:val="single" w:sz="8" w:space="0" w:color="000000"/>
            </w:tcBorders>
            <w:shd w:val="clear" w:color="auto" w:fill="FFFFFF"/>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6.1%</w:t>
            </w:r>
          </w:p>
        </w:tc>
        <w:tc>
          <w:tcPr>
            <w:tcW w:w="1010" w:type="dxa"/>
            <w:tcBorders>
              <w:top w:val="nil"/>
              <w:left w:val="single" w:sz="8" w:space="0" w:color="000000"/>
              <w:bottom w:val="single" w:sz="8" w:space="0" w:color="000000"/>
              <w:right w:val="single" w:sz="18" w:space="0" w:color="000000"/>
            </w:tcBorders>
            <w:shd w:val="clear" w:color="auto" w:fill="FFFFFF"/>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25.0%</w:t>
            </w:r>
          </w:p>
        </w:tc>
      </w:tr>
      <w:tr w:rsidR="00D33613" w:rsidTr="00D33613">
        <w:trPr>
          <w:cantSplit/>
          <w:tblHeader/>
          <w:jc w:val="center"/>
        </w:trPr>
        <w:tc>
          <w:tcPr>
            <w:tcW w:w="3318" w:type="dxa"/>
            <w:vMerge/>
            <w:tcBorders>
              <w:top w:val="single" w:sz="18" w:space="0" w:color="000000"/>
              <w:left w:val="single" w:sz="18" w:space="0" w:color="000000"/>
              <w:bottom w:val="single" w:sz="8" w:space="0" w:color="000000"/>
              <w:right w:val="nil"/>
            </w:tcBorders>
            <w:vAlign w:val="center"/>
            <w:hideMark/>
          </w:tcPr>
          <w:p w:rsidR="00D33613" w:rsidRDefault="00D33613">
            <w:pPr>
              <w:rPr>
                <w:rFonts w:ascii="Arial" w:hAnsi="Arial" w:cs="Times New Roman"/>
                <w:color w:val="000000"/>
                <w:sz w:val="18"/>
                <w:szCs w:val="24"/>
              </w:rPr>
            </w:pPr>
          </w:p>
        </w:tc>
        <w:tc>
          <w:tcPr>
            <w:tcW w:w="727" w:type="dxa"/>
            <w:vMerge w:val="restart"/>
            <w:tcBorders>
              <w:top w:val="single" w:sz="8" w:space="0" w:color="000000"/>
              <w:left w:val="nil"/>
              <w:bottom w:val="single" w:sz="8" w:space="0" w:color="000000"/>
              <w:right w:val="nil"/>
            </w:tcBorders>
            <w:shd w:val="clear" w:color="auto" w:fill="FFFFFF"/>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no</w:t>
            </w:r>
          </w:p>
        </w:tc>
        <w:tc>
          <w:tcPr>
            <w:tcW w:w="1667" w:type="dxa"/>
            <w:tcBorders>
              <w:top w:val="single" w:sz="8" w:space="0" w:color="000000"/>
              <w:left w:val="nil"/>
              <w:bottom w:val="nil"/>
              <w:right w:val="single" w:sz="18" w:space="0" w:color="000000"/>
            </w:tcBorders>
            <w:shd w:val="clear" w:color="auto" w:fill="FFFFFF"/>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Count</w:t>
            </w:r>
          </w:p>
        </w:tc>
        <w:tc>
          <w:tcPr>
            <w:tcW w:w="1010" w:type="dxa"/>
            <w:tcBorders>
              <w:top w:val="single" w:sz="8" w:space="0" w:color="000000"/>
              <w:left w:val="single" w:sz="18" w:space="0" w:color="000000"/>
              <w:bottom w:val="nil"/>
              <w:right w:val="single" w:sz="8" w:space="0" w:color="000000"/>
            </w:tcBorders>
            <w:shd w:val="clear" w:color="auto" w:fill="FFFFFF"/>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114</w:t>
            </w:r>
          </w:p>
        </w:tc>
        <w:tc>
          <w:tcPr>
            <w:tcW w:w="1009" w:type="dxa"/>
            <w:tcBorders>
              <w:top w:val="single" w:sz="8" w:space="0" w:color="000000"/>
              <w:left w:val="single" w:sz="8" w:space="0" w:color="000000"/>
              <w:bottom w:val="nil"/>
              <w:right w:val="single" w:sz="8" w:space="0" w:color="000000"/>
            </w:tcBorders>
            <w:shd w:val="clear" w:color="auto" w:fill="FFFFFF"/>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21</w:t>
            </w:r>
          </w:p>
        </w:tc>
        <w:tc>
          <w:tcPr>
            <w:tcW w:w="1010" w:type="dxa"/>
            <w:tcBorders>
              <w:top w:val="single" w:sz="8" w:space="0" w:color="000000"/>
              <w:left w:val="single" w:sz="8" w:space="0" w:color="000000"/>
              <w:bottom w:val="nil"/>
              <w:right w:val="single" w:sz="18" w:space="0" w:color="000000"/>
            </w:tcBorders>
            <w:shd w:val="clear" w:color="auto" w:fill="FFFFFF"/>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135</w:t>
            </w:r>
          </w:p>
        </w:tc>
      </w:tr>
      <w:tr w:rsidR="00D33613" w:rsidTr="00D33613">
        <w:trPr>
          <w:cantSplit/>
          <w:tblHeader/>
          <w:jc w:val="center"/>
        </w:trPr>
        <w:tc>
          <w:tcPr>
            <w:tcW w:w="3318" w:type="dxa"/>
            <w:vMerge/>
            <w:tcBorders>
              <w:top w:val="single" w:sz="18" w:space="0" w:color="000000"/>
              <w:left w:val="single" w:sz="18" w:space="0" w:color="000000"/>
              <w:bottom w:val="single" w:sz="8" w:space="0" w:color="000000"/>
              <w:right w:val="nil"/>
            </w:tcBorders>
            <w:vAlign w:val="center"/>
            <w:hideMark/>
          </w:tcPr>
          <w:p w:rsidR="00D33613" w:rsidRDefault="00D33613">
            <w:pPr>
              <w:rPr>
                <w:rFonts w:ascii="Arial" w:hAnsi="Arial" w:cs="Times New Roman"/>
                <w:color w:val="000000"/>
                <w:sz w:val="18"/>
                <w:szCs w:val="24"/>
              </w:rPr>
            </w:pPr>
          </w:p>
        </w:tc>
        <w:tc>
          <w:tcPr>
            <w:tcW w:w="727" w:type="dxa"/>
            <w:vMerge/>
            <w:tcBorders>
              <w:top w:val="single" w:sz="8" w:space="0" w:color="000000"/>
              <w:left w:val="nil"/>
              <w:bottom w:val="single" w:sz="8" w:space="0" w:color="000000"/>
              <w:right w:val="nil"/>
            </w:tcBorders>
            <w:vAlign w:val="center"/>
            <w:hideMark/>
          </w:tcPr>
          <w:p w:rsidR="00D33613" w:rsidRDefault="00D33613">
            <w:pPr>
              <w:rPr>
                <w:rFonts w:ascii="Arial" w:hAnsi="Arial" w:cs="Times New Roman"/>
                <w:color w:val="000000"/>
                <w:sz w:val="18"/>
                <w:szCs w:val="24"/>
              </w:rPr>
            </w:pPr>
          </w:p>
        </w:tc>
        <w:tc>
          <w:tcPr>
            <w:tcW w:w="1667" w:type="dxa"/>
            <w:tcBorders>
              <w:top w:val="nil"/>
              <w:left w:val="nil"/>
              <w:bottom w:val="nil"/>
              <w:right w:val="single" w:sz="18" w:space="0" w:color="000000"/>
            </w:tcBorders>
            <w:shd w:val="clear" w:color="auto" w:fill="FFFFFF"/>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 within relapse</w:t>
            </w:r>
          </w:p>
        </w:tc>
        <w:tc>
          <w:tcPr>
            <w:tcW w:w="1010" w:type="dxa"/>
            <w:tcBorders>
              <w:top w:val="nil"/>
              <w:left w:val="single" w:sz="18" w:space="0" w:color="000000"/>
              <w:bottom w:val="nil"/>
              <w:right w:val="single" w:sz="8" w:space="0" w:color="000000"/>
            </w:tcBorders>
            <w:shd w:val="clear" w:color="auto" w:fill="FFFFFF"/>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84.4%</w:t>
            </w:r>
          </w:p>
        </w:tc>
        <w:tc>
          <w:tcPr>
            <w:tcW w:w="1009" w:type="dxa"/>
            <w:tcBorders>
              <w:top w:val="nil"/>
              <w:left w:val="single" w:sz="8" w:space="0" w:color="000000"/>
              <w:bottom w:val="nil"/>
              <w:right w:val="single" w:sz="8" w:space="0" w:color="000000"/>
            </w:tcBorders>
            <w:shd w:val="clear" w:color="auto" w:fill="FFFFFF"/>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15.6%</w:t>
            </w:r>
          </w:p>
        </w:tc>
        <w:tc>
          <w:tcPr>
            <w:tcW w:w="1010" w:type="dxa"/>
            <w:tcBorders>
              <w:top w:val="nil"/>
              <w:left w:val="single" w:sz="8" w:space="0" w:color="000000"/>
              <w:bottom w:val="nil"/>
              <w:right w:val="single" w:sz="18" w:space="0" w:color="000000"/>
            </w:tcBorders>
            <w:shd w:val="clear" w:color="auto" w:fill="FFFFFF"/>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100.0%</w:t>
            </w:r>
          </w:p>
        </w:tc>
      </w:tr>
      <w:tr w:rsidR="00D33613" w:rsidTr="00D33613">
        <w:trPr>
          <w:cantSplit/>
          <w:tblHeader/>
          <w:jc w:val="center"/>
        </w:trPr>
        <w:tc>
          <w:tcPr>
            <w:tcW w:w="3318" w:type="dxa"/>
            <w:vMerge/>
            <w:tcBorders>
              <w:top w:val="single" w:sz="18" w:space="0" w:color="000000"/>
              <w:left w:val="single" w:sz="18" w:space="0" w:color="000000"/>
              <w:bottom w:val="single" w:sz="8" w:space="0" w:color="000000"/>
              <w:right w:val="nil"/>
            </w:tcBorders>
            <w:vAlign w:val="center"/>
            <w:hideMark/>
          </w:tcPr>
          <w:p w:rsidR="00D33613" w:rsidRDefault="00D33613">
            <w:pPr>
              <w:rPr>
                <w:rFonts w:ascii="Arial" w:hAnsi="Arial" w:cs="Times New Roman"/>
                <w:color w:val="000000"/>
                <w:sz w:val="18"/>
                <w:szCs w:val="24"/>
              </w:rPr>
            </w:pPr>
          </w:p>
        </w:tc>
        <w:tc>
          <w:tcPr>
            <w:tcW w:w="727" w:type="dxa"/>
            <w:vMerge/>
            <w:tcBorders>
              <w:top w:val="single" w:sz="8" w:space="0" w:color="000000"/>
              <w:left w:val="nil"/>
              <w:bottom w:val="single" w:sz="8" w:space="0" w:color="000000"/>
              <w:right w:val="nil"/>
            </w:tcBorders>
            <w:vAlign w:val="center"/>
            <w:hideMark/>
          </w:tcPr>
          <w:p w:rsidR="00D33613" w:rsidRDefault="00D33613">
            <w:pPr>
              <w:rPr>
                <w:rFonts w:ascii="Arial" w:hAnsi="Arial" w:cs="Times New Roman"/>
                <w:color w:val="000000"/>
                <w:sz w:val="18"/>
                <w:szCs w:val="24"/>
              </w:rPr>
            </w:pPr>
          </w:p>
        </w:tc>
        <w:tc>
          <w:tcPr>
            <w:tcW w:w="1667" w:type="dxa"/>
            <w:tcBorders>
              <w:top w:val="nil"/>
              <w:left w:val="nil"/>
              <w:bottom w:val="nil"/>
              <w:right w:val="single" w:sz="18" w:space="0" w:color="000000"/>
            </w:tcBorders>
            <w:shd w:val="clear" w:color="auto" w:fill="FFFFFF"/>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 within PR</w:t>
            </w:r>
          </w:p>
        </w:tc>
        <w:tc>
          <w:tcPr>
            <w:tcW w:w="1010" w:type="dxa"/>
            <w:tcBorders>
              <w:top w:val="nil"/>
              <w:left w:val="single" w:sz="18" w:space="0" w:color="000000"/>
              <w:bottom w:val="nil"/>
              <w:right w:val="single" w:sz="8" w:space="0" w:color="000000"/>
            </w:tcBorders>
            <w:shd w:val="clear" w:color="auto" w:fill="FFFFFF"/>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77.0%</w:t>
            </w:r>
          </w:p>
        </w:tc>
        <w:tc>
          <w:tcPr>
            <w:tcW w:w="1009" w:type="dxa"/>
            <w:tcBorders>
              <w:top w:val="nil"/>
              <w:left w:val="single" w:sz="8" w:space="0" w:color="000000"/>
              <w:bottom w:val="nil"/>
              <w:right w:val="single" w:sz="8" w:space="0" w:color="000000"/>
            </w:tcBorders>
            <w:shd w:val="clear" w:color="auto" w:fill="FFFFFF"/>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65.6%</w:t>
            </w:r>
          </w:p>
        </w:tc>
        <w:tc>
          <w:tcPr>
            <w:tcW w:w="1010" w:type="dxa"/>
            <w:tcBorders>
              <w:top w:val="nil"/>
              <w:left w:val="single" w:sz="8" w:space="0" w:color="000000"/>
              <w:bottom w:val="nil"/>
              <w:right w:val="single" w:sz="18" w:space="0" w:color="000000"/>
            </w:tcBorders>
            <w:shd w:val="clear" w:color="auto" w:fill="FFFFFF"/>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75.0%</w:t>
            </w:r>
          </w:p>
        </w:tc>
      </w:tr>
      <w:tr w:rsidR="00D33613" w:rsidTr="00D33613">
        <w:trPr>
          <w:cantSplit/>
          <w:tblHeader/>
          <w:jc w:val="center"/>
        </w:trPr>
        <w:tc>
          <w:tcPr>
            <w:tcW w:w="3318" w:type="dxa"/>
            <w:vMerge/>
            <w:tcBorders>
              <w:top w:val="single" w:sz="18" w:space="0" w:color="000000"/>
              <w:left w:val="single" w:sz="18" w:space="0" w:color="000000"/>
              <w:bottom w:val="single" w:sz="8" w:space="0" w:color="000000"/>
              <w:right w:val="nil"/>
            </w:tcBorders>
            <w:vAlign w:val="center"/>
            <w:hideMark/>
          </w:tcPr>
          <w:p w:rsidR="00D33613" w:rsidRDefault="00D33613">
            <w:pPr>
              <w:rPr>
                <w:rFonts w:ascii="Arial" w:hAnsi="Arial" w:cs="Times New Roman"/>
                <w:color w:val="000000"/>
                <w:sz w:val="18"/>
                <w:szCs w:val="24"/>
              </w:rPr>
            </w:pPr>
          </w:p>
        </w:tc>
        <w:tc>
          <w:tcPr>
            <w:tcW w:w="727" w:type="dxa"/>
            <w:vMerge/>
            <w:tcBorders>
              <w:top w:val="single" w:sz="8" w:space="0" w:color="000000"/>
              <w:left w:val="nil"/>
              <w:bottom w:val="single" w:sz="8" w:space="0" w:color="000000"/>
              <w:right w:val="nil"/>
            </w:tcBorders>
            <w:vAlign w:val="center"/>
            <w:hideMark/>
          </w:tcPr>
          <w:p w:rsidR="00D33613" w:rsidRDefault="00D33613">
            <w:pPr>
              <w:rPr>
                <w:rFonts w:ascii="Arial" w:hAnsi="Arial" w:cs="Times New Roman"/>
                <w:color w:val="000000"/>
                <w:sz w:val="18"/>
                <w:szCs w:val="24"/>
              </w:rPr>
            </w:pPr>
          </w:p>
        </w:tc>
        <w:tc>
          <w:tcPr>
            <w:tcW w:w="1667" w:type="dxa"/>
            <w:tcBorders>
              <w:top w:val="nil"/>
              <w:left w:val="nil"/>
              <w:bottom w:val="single" w:sz="8" w:space="0" w:color="000000"/>
              <w:right w:val="single" w:sz="18" w:space="0" w:color="000000"/>
            </w:tcBorders>
            <w:shd w:val="clear" w:color="auto" w:fill="FFFFFF"/>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 of Total</w:t>
            </w:r>
          </w:p>
        </w:tc>
        <w:tc>
          <w:tcPr>
            <w:tcW w:w="1010" w:type="dxa"/>
            <w:tcBorders>
              <w:top w:val="nil"/>
              <w:left w:val="single" w:sz="18" w:space="0" w:color="000000"/>
              <w:bottom w:val="single" w:sz="8" w:space="0" w:color="000000"/>
              <w:right w:val="single" w:sz="8" w:space="0" w:color="000000"/>
            </w:tcBorders>
            <w:shd w:val="clear" w:color="auto" w:fill="FFFFFF"/>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63.3%</w:t>
            </w:r>
          </w:p>
        </w:tc>
        <w:tc>
          <w:tcPr>
            <w:tcW w:w="1009" w:type="dxa"/>
            <w:tcBorders>
              <w:top w:val="nil"/>
              <w:left w:val="single" w:sz="8" w:space="0" w:color="000000"/>
              <w:bottom w:val="single" w:sz="8" w:space="0" w:color="000000"/>
              <w:right w:val="single" w:sz="8" w:space="0" w:color="000000"/>
            </w:tcBorders>
            <w:shd w:val="clear" w:color="auto" w:fill="FFFFFF"/>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11.7%</w:t>
            </w:r>
          </w:p>
        </w:tc>
        <w:tc>
          <w:tcPr>
            <w:tcW w:w="1010" w:type="dxa"/>
            <w:tcBorders>
              <w:top w:val="nil"/>
              <w:left w:val="single" w:sz="8" w:space="0" w:color="000000"/>
              <w:bottom w:val="single" w:sz="8" w:space="0" w:color="000000"/>
              <w:right w:val="single" w:sz="18" w:space="0" w:color="000000"/>
            </w:tcBorders>
            <w:shd w:val="clear" w:color="auto" w:fill="FFFFFF"/>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75.0%</w:t>
            </w:r>
          </w:p>
        </w:tc>
      </w:tr>
      <w:tr w:rsidR="00D33613" w:rsidTr="00D33613">
        <w:trPr>
          <w:cantSplit/>
          <w:tblHeader/>
          <w:jc w:val="center"/>
        </w:trPr>
        <w:tc>
          <w:tcPr>
            <w:tcW w:w="1651" w:type="dxa"/>
            <w:gridSpan w:val="2"/>
            <w:vMerge w:val="restart"/>
            <w:tcBorders>
              <w:top w:val="single" w:sz="8" w:space="0" w:color="000000"/>
              <w:left w:val="single" w:sz="18" w:space="0" w:color="000000"/>
              <w:bottom w:val="single" w:sz="18" w:space="0" w:color="000000"/>
              <w:right w:val="nil"/>
            </w:tcBorders>
            <w:shd w:val="clear" w:color="auto" w:fill="FFFFFF"/>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Total</w:t>
            </w:r>
          </w:p>
        </w:tc>
        <w:tc>
          <w:tcPr>
            <w:tcW w:w="1667" w:type="dxa"/>
            <w:tcBorders>
              <w:top w:val="single" w:sz="8" w:space="0" w:color="000000"/>
              <w:left w:val="nil"/>
              <w:bottom w:val="nil"/>
              <w:right w:val="single" w:sz="18" w:space="0" w:color="000000"/>
            </w:tcBorders>
            <w:shd w:val="clear" w:color="auto" w:fill="FFFFFF"/>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Count</w:t>
            </w:r>
          </w:p>
        </w:tc>
        <w:tc>
          <w:tcPr>
            <w:tcW w:w="1010" w:type="dxa"/>
            <w:tcBorders>
              <w:top w:val="single" w:sz="8" w:space="0" w:color="000000"/>
              <w:left w:val="single" w:sz="18" w:space="0" w:color="000000"/>
              <w:bottom w:val="nil"/>
              <w:right w:val="single" w:sz="8" w:space="0" w:color="000000"/>
            </w:tcBorders>
            <w:shd w:val="clear" w:color="auto" w:fill="FFFFFF"/>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148</w:t>
            </w:r>
          </w:p>
        </w:tc>
        <w:tc>
          <w:tcPr>
            <w:tcW w:w="1009" w:type="dxa"/>
            <w:tcBorders>
              <w:top w:val="single" w:sz="8" w:space="0" w:color="000000"/>
              <w:left w:val="single" w:sz="8" w:space="0" w:color="000000"/>
              <w:bottom w:val="nil"/>
              <w:right w:val="single" w:sz="8" w:space="0" w:color="000000"/>
            </w:tcBorders>
            <w:shd w:val="clear" w:color="auto" w:fill="FFFFFF"/>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32</w:t>
            </w:r>
          </w:p>
        </w:tc>
        <w:tc>
          <w:tcPr>
            <w:tcW w:w="1010" w:type="dxa"/>
            <w:tcBorders>
              <w:top w:val="single" w:sz="8" w:space="0" w:color="000000"/>
              <w:left w:val="single" w:sz="8" w:space="0" w:color="000000"/>
              <w:bottom w:val="nil"/>
              <w:right w:val="single" w:sz="18" w:space="0" w:color="000000"/>
            </w:tcBorders>
            <w:shd w:val="clear" w:color="auto" w:fill="FFFFFF"/>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180</w:t>
            </w:r>
          </w:p>
        </w:tc>
      </w:tr>
      <w:tr w:rsidR="00D33613" w:rsidTr="00D33613">
        <w:trPr>
          <w:cantSplit/>
          <w:tblHeader/>
          <w:jc w:val="center"/>
        </w:trPr>
        <w:tc>
          <w:tcPr>
            <w:tcW w:w="4045" w:type="dxa"/>
            <w:gridSpan w:val="2"/>
            <w:vMerge/>
            <w:tcBorders>
              <w:top w:val="single" w:sz="8" w:space="0" w:color="000000"/>
              <w:left w:val="single" w:sz="18" w:space="0" w:color="000000"/>
              <w:bottom w:val="single" w:sz="18" w:space="0" w:color="000000"/>
              <w:right w:val="nil"/>
            </w:tcBorders>
            <w:vAlign w:val="center"/>
            <w:hideMark/>
          </w:tcPr>
          <w:p w:rsidR="00D33613" w:rsidRDefault="00D33613">
            <w:pPr>
              <w:rPr>
                <w:rFonts w:ascii="Arial" w:hAnsi="Arial" w:cs="Times New Roman"/>
                <w:color w:val="000000"/>
                <w:sz w:val="18"/>
                <w:szCs w:val="24"/>
              </w:rPr>
            </w:pPr>
          </w:p>
        </w:tc>
        <w:tc>
          <w:tcPr>
            <w:tcW w:w="1667" w:type="dxa"/>
            <w:tcBorders>
              <w:top w:val="nil"/>
              <w:left w:val="nil"/>
              <w:bottom w:val="nil"/>
              <w:right w:val="single" w:sz="18" w:space="0" w:color="000000"/>
            </w:tcBorders>
            <w:shd w:val="clear" w:color="auto" w:fill="FFFFFF"/>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 within relapse</w:t>
            </w:r>
          </w:p>
        </w:tc>
        <w:tc>
          <w:tcPr>
            <w:tcW w:w="1010" w:type="dxa"/>
            <w:tcBorders>
              <w:top w:val="nil"/>
              <w:left w:val="single" w:sz="18" w:space="0" w:color="000000"/>
              <w:bottom w:val="nil"/>
              <w:right w:val="single" w:sz="8" w:space="0" w:color="000000"/>
            </w:tcBorders>
            <w:shd w:val="clear" w:color="auto" w:fill="FFFFFF"/>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82.2%</w:t>
            </w:r>
          </w:p>
        </w:tc>
        <w:tc>
          <w:tcPr>
            <w:tcW w:w="1009" w:type="dxa"/>
            <w:tcBorders>
              <w:top w:val="nil"/>
              <w:left w:val="single" w:sz="8" w:space="0" w:color="000000"/>
              <w:bottom w:val="nil"/>
              <w:right w:val="single" w:sz="8" w:space="0" w:color="000000"/>
            </w:tcBorders>
            <w:shd w:val="clear" w:color="auto" w:fill="FFFFFF"/>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17.8%</w:t>
            </w:r>
          </w:p>
        </w:tc>
        <w:tc>
          <w:tcPr>
            <w:tcW w:w="1010" w:type="dxa"/>
            <w:tcBorders>
              <w:top w:val="nil"/>
              <w:left w:val="single" w:sz="8" w:space="0" w:color="000000"/>
              <w:bottom w:val="nil"/>
              <w:right w:val="single" w:sz="18" w:space="0" w:color="000000"/>
            </w:tcBorders>
            <w:shd w:val="clear" w:color="auto" w:fill="FFFFFF"/>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100.0%</w:t>
            </w:r>
          </w:p>
        </w:tc>
      </w:tr>
      <w:tr w:rsidR="00D33613" w:rsidTr="00D33613">
        <w:trPr>
          <w:cantSplit/>
          <w:tblHeader/>
          <w:jc w:val="center"/>
        </w:trPr>
        <w:tc>
          <w:tcPr>
            <w:tcW w:w="4045" w:type="dxa"/>
            <w:gridSpan w:val="2"/>
            <w:vMerge/>
            <w:tcBorders>
              <w:top w:val="single" w:sz="8" w:space="0" w:color="000000"/>
              <w:left w:val="single" w:sz="18" w:space="0" w:color="000000"/>
              <w:bottom w:val="single" w:sz="18" w:space="0" w:color="000000"/>
              <w:right w:val="nil"/>
            </w:tcBorders>
            <w:vAlign w:val="center"/>
            <w:hideMark/>
          </w:tcPr>
          <w:p w:rsidR="00D33613" w:rsidRDefault="00D33613">
            <w:pPr>
              <w:rPr>
                <w:rFonts w:ascii="Arial" w:hAnsi="Arial" w:cs="Times New Roman"/>
                <w:color w:val="000000"/>
                <w:sz w:val="18"/>
                <w:szCs w:val="24"/>
              </w:rPr>
            </w:pPr>
          </w:p>
        </w:tc>
        <w:tc>
          <w:tcPr>
            <w:tcW w:w="1667" w:type="dxa"/>
            <w:tcBorders>
              <w:top w:val="nil"/>
              <w:left w:val="nil"/>
              <w:bottom w:val="nil"/>
              <w:right w:val="single" w:sz="18" w:space="0" w:color="000000"/>
            </w:tcBorders>
            <w:shd w:val="clear" w:color="auto" w:fill="FFFFFF"/>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 within PR</w:t>
            </w:r>
          </w:p>
        </w:tc>
        <w:tc>
          <w:tcPr>
            <w:tcW w:w="1010" w:type="dxa"/>
            <w:tcBorders>
              <w:top w:val="nil"/>
              <w:left w:val="single" w:sz="18" w:space="0" w:color="000000"/>
              <w:bottom w:val="nil"/>
              <w:right w:val="single" w:sz="8" w:space="0" w:color="000000"/>
            </w:tcBorders>
            <w:shd w:val="clear" w:color="auto" w:fill="FFFFFF"/>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100.0%</w:t>
            </w:r>
          </w:p>
        </w:tc>
        <w:tc>
          <w:tcPr>
            <w:tcW w:w="1009" w:type="dxa"/>
            <w:tcBorders>
              <w:top w:val="nil"/>
              <w:left w:val="single" w:sz="8" w:space="0" w:color="000000"/>
              <w:bottom w:val="nil"/>
              <w:right w:val="single" w:sz="8" w:space="0" w:color="000000"/>
            </w:tcBorders>
            <w:shd w:val="clear" w:color="auto" w:fill="FFFFFF"/>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100.0%</w:t>
            </w:r>
          </w:p>
        </w:tc>
        <w:tc>
          <w:tcPr>
            <w:tcW w:w="1010" w:type="dxa"/>
            <w:tcBorders>
              <w:top w:val="nil"/>
              <w:left w:val="single" w:sz="8" w:space="0" w:color="000000"/>
              <w:bottom w:val="nil"/>
              <w:right w:val="single" w:sz="18" w:space="0" w:color="000000"/>
            </w:tcBorders>
            <w:shd w:val="clear" w:color="auto" w:fill="FFFFFF"/>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100.0%</w:t>
            </w:r>
          </w:p>
        </w:tc>
      </w:tr>
      <w:tr w:rsidR="00D33613" w:rsidTr="00D33613">
        <w:trPr>
          <w:cantSplit/>
          <w:jc w:val="center"/>
        </w:trPr>
        <w:tc>
          <w:tcPr>
            <w:tcW w:w="4045" w:type="dxa"/>
            <w:gridSpan w:val="2"/>
            <w:vMerge/>
            <w:tcBorders>
              <w:top w:val="single" w:sz="8" w:space="0" w:color="000000"/>
              <w:left w:val="single" w:sz="18" w:space="0" w:color="000000"/>
              <w:bottom w:val="single" w:sz="18" w:space="0" w:color="000000"/>
              <w:right w:val="nil"/>
            </w:tcBorders>
            <w:vAlign w:val="center"/>
            <w:hideMark/>
          </w:tcPr>
          <w:p w:rsidR="00D33613" w:rsidRDefault="00D33613">
            <w:pPr>
              <w:rPr>
                <w:rFonts w:ascii="Arial" w:hAnsi="Arial" w:cs="Times New Roman"/>
                <w:color w:val="000000"/>
                <w:sz w:val="18"/>
                <w:szCs w:val="24"/>
              </w:rPr>
            </w:pPr>
          </w:p>
        </w:tc>
        <w:tc>
          <w:tcPr>
            <w:tcW w:w="1667" w:type="dxa"/>
            <w:tcBorders>
              <w:top w:val="nil"/>
              <w:left w:val="nil"/>
              <w:bottom w:val="single" w:sz="18" w:space="0" w:color="000000"/>
              <w:right w:val="single" w:sz="18" w:space="0" w:color="000000"/>
            </w:tcBorders>
            <w:shd w:val="clear" w:color="auto" w:fill="FFFFFF"/>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 of Total</w:t>
            </w:r>
          </w:p>
        </w:tc>
        <w:tc>
          <w:tcPr>
            <w:tcW w:w="1010" w:type="dxa"/>
            <w:tcBorders>
              <w:top w:val="nil"/>
              <w:left w:val="single" w:sz="18" w:space="0" w:color="000000"/>
              <w:bottom w:val="single" w:sz="18" w:space="0" w:color="000000"/>
              <w:right w:val="single" w:sz="8" w:space="0" w:color="000000"/>
            </w:tcBorders>
            <w:shd w:val="clear" w:color="auto" w:fill="FFFFFF"/>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82.2%</w:t>
            </w:r>
          </w:p>
        </w:tc>
        <w:tc>
          <w:tcPr>
            <w:tcW w:w="1009" w:type="dxa"/>
            <w:tcBorders>
              <w:top w:val="nil"/>
              <w:left w:val="single" w:sz="8" w:space="0" w:color="000000"/>
              <w:bottom w:val="single" w:sz="18" w:space="0" w:color="000000"/>
              <w:right w:val="single" w:sz="8" w:space="0" w:color="000000"/>
            </w:tcBorders>
            <w:shd w:val="clear" w:color="auto" w:fill="FFFFFF"/>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17.8%</w:t>
            </w:r>
          </w:p>
        </w:tc>
        <w:tc>
          <w:tcPr>
            <w:tcW w:w="1010" w:type="dxa"/>
            <w:tcBorders>
              <w:top w:val="nil"/>
              <w:left w:val="single" w:sz="8" w:space="0" w:color="000000"/>
              <w:bottom w:val="single" w:sz="18" w:space="0" w:color="000000"/>
              <w:right w:val="single" w:sz="18" w:space="0" w:color="000000"/>
            </w:tcBorders>
            <w:shd w:val="clear" w:color="auto" w:fill="FFFFFF"/>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100.0%</w:t>
            </w:r>
          </w:p>
        </w:tc>
      </w:tr>
    </w:tbl>
    <w:p w:rsidR="00D33613" w:rsidRDefault="0055409E" w:rsidP="00D33613">
      <w:pPr>
        <w:spacing w:line="400" w:lineRule="atLeast"/>
        <w:jc w:val="lowKashida"/>
        <w:rPr>
          <w:rFonts w:ascii="Times New Roman" w:eastAsia="Times New Roman" w:hAnsi="Times New Roman" w:cs="Times New Roman"/>
          <w:sz w:val="24"/>
          <w:szCs w:val="24"/>
          <w:rtl/>
          <w:lang w:bidi="ar-SY"/>
        </w:rPr>
      </w:pPr>
      <w:r>
        <w:rPr>
          <w:rFonts w:ascii="Times New Roman" w:eastAsia="Times New Roman" w:hAnsi="Times New Roman" w:cs="Times New Roman" w:hint="cs"/>
          <w:sz w:val="24"/>
          <w:szCs w:val="24"/>
          <w:rtl/>
          <w:lang w:bidi="ar-SY"/>
        </w:rPr>
        <w:t>الجدول (18</w:t>
      </w:r>
      <w:r w:rsidR="00D33613">
        <w:rPr>
          <w:rFonts w:ascii="Times New Roman" w:eastAsia="Times New Roman" w:hAnsi="Times New Roman" w:cs="Times New Roman" w:hint="cs"/>
          <w:sz w:val="24"/>
          <w:szCs w:val="24"/>
          <w:rtl/>
          <w:lang w:bidi="ar-SY"/>
        </w:rPr>
        <w:t>)</w:t>
      </w:r>
      <w:r w:rsidR="00D33613">
        <w:rPr>
          <w:rFonts w:ascii="Times New Roman" w:eastAsia="Times New Roman" w:hAnsi="Times New Roman" w:cs="Times New Roman"/>
          <w:sz w:val="24"/>
          <w:szCs w:val="24"/>
          <w:rtl/>
          <w:lang w:bidi="ar-SY"/>
        </w:rPr>
        <w:t>′</w:t>
      </w:r>
      <w:r w:rsidR="00D33613">
        <w:rPr>
          <w:rFonts w:ascii="Times New Roman" w:eastAsia="Times New Roman" w:hAnsi="Times New Roman" w:cs="Times New Roman" w:hint="cs"/>
          <w:sz w:val="24"/>
          <w:szCs w:val="24"/>
          <w:rtl/>
          <w:lang w:bidi="ar-SY"/>
        </w:rPr>
        <w:t>يبين معامل الارتباط ودلالته المعنوية:</w:t>
      </w:r>
    </w:p>
    <w:tbl>
      <w:tblPr>
        <w:tblW w:w="6180" w:type="dxa"/>
        <w:jc w:val="center"/>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tblPr>
      <w:tblGrid>
        <w:gridCol w:w="1773"/>
        <w:gridCol w:w="2137"/>
        <w:gridCol w:w="1010"/>
        <w:gridCol w:w="1260"/>
      </w:tblGrid>
      <w:tr w:rsidR="00D33613" w:rsidTr="00D33613">
        <w:trPr>
          <w:cantSplit/>
          <w:tblHeader/>
          <w:jc w:val="center"/>
        </w:trPr>
        <w:tc>
          <w:tcPr>
            <w:tcW w:w="3911" w:type="dxa"/>
            <w:gridSpan w:val="2"/>
            <w:tcBorders>
              <w:top w:val="single" w:sz="18" w:space="0" w:color="000000"/>
              <w:left w:val="single" w:sz="18" w:space="0" w:color="000000"/>
              <w:bottom w:val="single" w:sz="18" w:space="0" w:color="000000"/>
              <w:right w:val="single" w:sz="18" w:space="0" w:color="000000"/>
            </w:tcBorders>
            <w:shd w:val="clear" w:color="auto" w:fill="FFFFFF"/>
            <w:vAlign w:val="center"/>
          </w:tcPr>
          <w:p w:rsidR="00D33613" w:rsidRDefault="00D33613">
            <w:pPr>
              <w:widowControl w:val="0"/>
              <w:autoSpaceDE w:val="0"/>
              <w:autoSpaceDN w:val="0"/>
              <w:adjustRightInd w:val="0"/>
              <w:jc w:val="lowKashida"/>
              <w:rPr>
                <w:rFonts w:ascii="Times New Roman" w:hAnsi="Times New Roman" w:cs="Times New Roman"/>
                <w:sz w:val="24"/>
                <w:szCs w:val="24"/>
                <w:lang w:bidi="ar-SY"/>
              </w:rPr>
            </w:pPr>
          </w:p>
        </w:tc>
        <w:tc>
          <w:tcPr>
            <w:tcW w:w="1010" w:type="dxa"/>
            <w:tcBorders>
              <w:top w:val="single" w:sz="18" w:space="0" w:color="000000"/>
              <w:left w:val="single" w:sz="18" w:space="0" w:color="000000"/>
              <w:bottom w:val="single" w:sz="18" w:space="0" w:color="000000"/>
              <w:right w:val="single" w:sz="8" w:space="0" w:color="000000"/>
            </w:tcBorders>
            <w:shd w:val="clear" w:color="auto" w:fill="FFFFFF"/>
            <w:vAlign w:val="bottom"/>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Value</w:t>
            </w:r>
          </w:p>
        </w:tc>
        <w:tc>
          <w:tcPr>
            <w:tcW w:w="1260" w:type="dxa"/>
            <w:tcBorders>
              <w:top w:val="single" w:sz="18" w:space="0" w:color="000000"/>
              <w:left w:val="single" w:sz="8" w:space="0" w:color="000000"/>
              <w:bottom w:val="single" w:sz="18" w:space="0" w:color="000000"/>
              <w:right w:val="single" w:sz="18" w:space="0" w:color="000000"/>
            </w:tcBorders>
            <w:shd w:val="clear" w:color="auto" w:fill="FFFFFF"/>
            <w:vAlign w:val="bottom"/>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Approx. Sig.</w:t>
            </w:r>
          </w:p>
        </w:tc>
      </w:tr>
      <w:tr w:rsidR="00D33613" w:rsidTr="00D33613">
        <w:trPr>
          <w:cantSplit/>
          <w:tblHeader/>
          <w:jc w:val="center"/>
        </w:trPr>
        <w:tc>
          <w:tcPr>
            <w:tcW w:w="1774" w:type="dxa"/>
            <w:tcBorders>
              <w:top w:val="nil"/>
              <w:left w:val="single" w:sz="18" w:space="0" w:color="000000"/>
              <w:bottom w:val="nil"/>
              <w:right w:val="nil"/>
            </w:tcBorders>
            <w:shd w:val="clear" w:color="auto" w:fill="FFFFFF"/>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Ordinal by Ordinal</w:t>
            </w:r>
          </w:p>
        </w:tc>
        <w:tc>
          <w:tcPr>
            <w:tcW w:w="2137" w:type="dxa"/>
            <w:tcBorders>
              <w:top w:val="nil"/>
              <w:left w:val="nil"/>
              <w:bottom w:val="nil"/>
              <w:right w:val="single" w:sz="18" w:space="0" w:color="000000"/>
            </w:tcBorders>
            <w:shd w:val="clear" w:color="auto" w:fill="FFFFFF"/>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Spearman Correlation</w:t>
            </w:r>
          </w:p>
        </w:tc>
        <w:tc>
          <w:tcPr>
            <w:tcW w:w="1010" w:type="dxa"/>
            <w:tcBorders>
              <w:top w:val="nil"/>
              <w:left w:val="single" w:sz="18" w:space="0" w:color="000000"/>
              <w:bottom w:val="nil"/>
              <w:right w:val="single" w:sz="8" w:space="0" w:color="000000"/>
            </w:tcBorders>
            <w:shd w:val="clear" w:color="auto" w:fill="FFFFFF"/>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-.101-</w:t>
            </w:r>
          </w:p>
        </w:tc>
        <w:tc>
          <w:tcPr>
            <w:tcW w:w="1260" w:type="dxa"/>
            <w:tcBorders>
              <w:top w:val="nil"/>
              <w:left w:val="single" w:sz="8" w:space="0" w:color="000000"/>
              <w:bottom w:val="nil"/>
              <w:right w:val="single" w:sz="18" w:space="0" w:color="000000"/>
            </w:tcBorders>
            <w:shd w:val="clear" w:color="auto" w:fill="FFFFFF"/>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.179</w:t>
            </w:r>
            <w:r>
              <w:rPr>
                <w:rFonts w:ascii="Arial" w:hAnsi="Arial" w:cs="Times New Roman"/>
                <w:sz w:val="18"/>
                <w:szCs w:val="24"/>
                <w:vertAlign w:val="superscript"/>
              </w:rPr>
              <w:t>c</w:t>
            </w:r>
          </w:p>
        </w:tc>
      </w:tr>
      <w:tr w:rsidR="00D33613" w:rsidTr="00D33613">
        <w:trPr>
          <w:cantSplit/>
          <w:tblHeader/>
          <w:jc w:val="center"/>
        </w:trPr>
        <w:tc>
          <w:tcPr>
            <w:tcW w:w="3911" w:type="dxa"/>
            <w:gridSpan w:val="2"/>
            <w:tcBorders>
              <w:top w:val="nil"/>
              <w:left w:val="single" w:sz="18" w:space="0" w:color="000000"/>
              <w:bottom w:val="single" w:sz="18" w:space="0" w:color="000000"/>
              <w:right w:val="single" w:sz="18" w:space="0" w:color="000000"/>
            </w:tcBorders>
            <w:shd w:val="clear" w:color="auto" w:fill="FFFFFF"/>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N of Valid Cases</w:t>
            </w:r>
          </w:p>
        </w:tc>
        <w:tc>
          <w:tcPr>
            <w:tcW w:w="1010" w:type="dxa"/>
            <w:tcBorders>
              <w:top w:val="nil"/>
              <w:left w:val="single" w:sz="18" w:space="0" w:color="000000"/>
              <w:bottom w:val="single" w:sz="18" w:space="0" w:color="000000"/>
              <w:right w:val="single" w:sz="8" w:space="0" w:color="000000"/>
            </w:tcBorders>
            <w:shd w:val="clear" w:color="auto" w:fill="FFFFFF"/>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180</w:t>
            </w:r>
          </w:p>
        </w:tc>
        <w:tc>
          <w:tcPr>
            <w:tcW w:w="1260" w:type="dxa"/>
            <w:tcBorders>
              <w:top w:val="nil"/>
              <w:left w:val="single" w:sz="8" w:space="0" w:color="000000"/>
              <w:bottom w:val="single" w:sz="18" w:space="0" w:color="000000"/>
              <w:right w:val="single" w:sz="18" w:space="0" w:color="000000"/>
            </w:tcBorders>
            <w:shd w:val="clear" w:color="auto" w:fill="FFFFFF"/>
            <w:vAlign w:val="center"/>
          </w:tcPr>
          <w:p w:rsidR="00D33613" w:rsidRDefault="00D33613">
            <w:pPr>
              <w:widowControl w:val="0"/>
              <w:autoSpaceDE w:val="0"/>
              <w:autoSpaceDN w:val="0"/>
              <w:adjustRightInd w:val="0"/>
              <w:jc w:val="lowKashida"/>
              <w:rPr>
                <w:rFonts w:ascii="Times New Roman" w:hAnsi="Times New Roman" w:cs="Times New Roman"/>
                <w:sz w:val="24"/>
                <w:szCs w:val="24"/>
                <w:lang w:bidi="ar-SY"/>
              </w:rPr>
            </w:pPr>
          </w:p>
        </w:tc>
      </w:tr>
    </w:tbl>
    <w:p w:rsidR="00D33613" w:rsidRDefault="00D33613" w:rsidP="00D33613">
      <w:pPr>
        <w:spacing w:line="400" w:lineRule="atLeast"/>
        <w:jc w:val="lowKashida"/>
        <w:rPr>
          <w:rFonts w:ascii="Times New Roman" w:hAnsi="Times New Roman" w:cs="Times New Roman"/>
          <w:sz w:val="24"/>
          <w:szCs w:val="24"/>
          <w:rtl/>
          <w:lang w:bidi="ar-SY"/>
        </w:rPr>
      </w:pPr>
      <w:r>
        <w:rPr>
          <w:rFonts w:ascii="Times New Roman" w:hAnsi="Times New Roman" w:cs="Times New Roman" w:hint="cs"/>
          <w:sz w:val="24"/>
          <w:szCs w:val="24"/>
          <w:rtl/>
          <w:lang w:bidi="ar-SY"/>
        </w:rPr>
        <w:t xml:space="preserve">مخطط أعمة يظهر العلاقة بين النكس والمستقبل </w:t>
      </w:r>
      <w:r>
        <w:rPr>
          <w:rFonts w:ascii="Times New Roman" w:hAnsi="Times New Roman" w:cs="Times New Roman"/>
          <w:sz w:val="24"/>
          <w:szCs w:val="24"/>
          <w:lang w:bidi="ar-SY"/>
        </w:rPr>
        <w:t>PR</w:t>
      </w:r>
      <w:r>
        <w:rPr>
          <w:rFonts w:ascii="Times New Roman" w:hAnsi="Times New Roman" w:cs="Times New Roman" w:hint="cs"/>
          <w:sz w:val="24"/>
          <w:szCs w:val="24"/>
          <w:rtl/>
          <w:lang w:bidi="ar-SY"/>
        </w:rPr>
        <w:t>:</w:t>
      </w:r>
    </w:p>
    <w:p w:rsidR="00D33613" w:rsidRDefault="00D33613" w:rsidP="00D33613">
      <w:pPr>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2935934" cy="2725483"/>
            <wp:effectExtent l="1905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7" cstate="print"/>
                    <a:srcRect r="13754"/>
                    <a:stretch>
                      <a:fillRect/>
                    </a:stretch>
                  </pic:blipFill>
                  <pic:spPr bwMode="auto">
                    <a:xfrm>
                      <a:off x="0" y="0"/>
                      <a:ext cx="2935934" cy="2725483"/>
                    </a:xfrm>
                    <a:prstGeom prst="rect">
                      <a:avLst/>
                    </a:prstGeom>
                    <a:noFill/>
                    <a:ln w="9525">
                      <a:noFill/>
                      <a:miter lim="800000"/>
                      <a:headEnd/>
                      <a:tailEnd/>
                    </a:ln>
                  </pic:spPr>
                </pic:pic>
              </a:graphicData>
            </a:graphic>
          </wp:inline>
        </w:drawing>
      </w:r>
    </w:p>
    <w:p w:rsidR="00D33613" w:rsidRDefault="00D33613" w:rsidP="00D33613">
      <w:pPr>
        <w:spacing w:after="240"/>
        <w:jc w:val="lowKashida"/>
        <w:rPr>
          <w:rFonts w:ascii="Cambria" w:eastAsia="Arial Unicode MS" w:hAnsi="Cambria" w:cs="Arial"/>
          <w:b/>
          <w:bCs/>
          <w:color w:val="0D0D0D"/>
          <w:sz w:val="28"/>
          <w:szCs w:val="28"/>
          <w:lang w:bidi="ar-SY"/>
        </w:rPr>
      </w:pPr>
      <w:r>
        <w:rPr>
          <w:rFonts w:ascii="Cambria" w:eastAsia="Arial Unicode MS" w:hAnsi="Cambria" w:cs="Arial"/>
          <w:b/>
          <w:bCs/>
          <w:color w:val="0D0D0D"/>
          <w:sz w:val="28"/>
          <w:szCs w:val="28"/>
          <w:rtl/>
          <w:lang w:bidi="ar-SY"/>
        </w:rPr>
        <w:t xml:space="preserve">العلاقة بين النكس و </w:t>
      </w:r>
      <w:r>
        <w:rPr>
          <w:rFonts w:ascii="Cambria" w:eastAsia="Arial Unicode MS" w:hAnsi="Cambria" w:cs="Arial"/>
          <w:b/>
          <w:bCs/>
          <w:color w:val="0D0D0D"/>
          <w:sz w:val="28"/>
          <w:szCs w:val="28"/>
          <w:lang w:bidi="ar-SY"/>
        </w:rPr>
        <w:t>HER2</w:t>
      </w:r>
      <w:r>
        <w:rPr>
          <w:rFonts w:ascii="Cambria" w:eastAsia="Arial Unicode MS" w:hAnsi="Cambria" w:cs="Arial"/>
          <w:b/>
          <w:bCs/>
          <w:color w:val="0D0D0D"/>
          <w:sz w:val="28"/>
          <w:szCs w:val="28"/>
          <w:rtl/>
          <w:lang w:bidi="ar-SY"/>
        </w:rPr>
        <w:t>:</w:t>
      </w:r>
    </w:p>
    <w:p w:rsidR="00D33613" w:rsidRDefault="00D33613" w:rsidP="00A02A89">
      <w:pPr>
        <w:jc w:val="lowKashida"/>
        <w:rPr>
          <w:rFonts w:ascii="Times New Roman" w:eastAsia="Times New Roman" w:hAnsi="Times New Roman" w:cs="Times New Roman"/>
          <w:sz w:val="24"/>
          <w:szCs w:val="24"/>
          <w:rtl/>
          <w:lang w:bidi="ar-SY"/>
        </w:rPr>
      </w:pPr>
      <w:r>
        <w:rPr>
          <w:rFonts w:ascii="Cambria" w:eastAsia="Arial Unicode MS" w:hAnsi="Cambria" w:cs="Arial"/>
          <w:color w:val="0D0D0D"/>
          <w:sz w:val="28"/>
          <w:szCs w:val="28"/>
          <w:rtl/>
          <w:lang w:bidi="ar-SY"/>
        </w:rPr>
        <w:t>كانت معنوية معامل الارتباط 0.000 وهي أصغر من 0.05 (مستوى الدلالة الإحصائية) أي أن</w:t>
      </w:r>
      <w:r w:rsidR="00A02A89">
        <w:rPr>
          <w:rFonts w:ascii="Cambria" w:eastAsia="Arial Unicode MS" w:hAnsi="Cambria" w:cs="Arial" w:hint="cs"/>
          <w:color w:val="0D0D0D"/>
          <w:sz w:val="28"/>
          <w:szCs w:val="28"/>
          <w:rtl/>
          <w:lang w:bidi="ar-SY"/>
        </w:rPr>
        <w:t>ه</w:t>
      </w:r>
      <w:r w:rsidR="00A02A89">
        <w:rPr>
          <w:rFonts w:ascii="Cambria" w:eastAsia="Arial Unicode MS" w:hAnsi="Cambria" w:cs="Arial"/>
          <w:color w:val="0D0D0D"/>
          <w:sz w:val="28"/>
          <w:szCs w:val="28"/>
          <w:rtl/>
          <w:lang w:bidi="ar-SY"/>
        </w:rPr>
        <w:t>توجد علاقة ارتباط</w:t>
      </w:r>
      <w:r>
        <w:rPr>
          <w:rFonts w:ascii="Cambria" w:eastAsia="Arial Unicode MS" w:hAnsi="Cambria" w:cs="Arial"/>
          <w:color w:val="0D0D0D"/>
          <w:sz w:val="28"/>
          <w:szCs w:val="28"/>
          <w:rtl/>
          <w:lang w:bidi="ar-SY"/>
        </w:rPr>
        <w:t xml:space="preserve"> بين </w:t>
      </w:r>
      <w:r>
        <w:rPr>
          <w:rFonts w:ascii="Cambria" w:eastAsia="Arial Unicode MS" w:hAnsi="Cambria" w:cs="Arial"/>
          <w:color w:val="0D0D0D"/>
          <w:sz w:val="28"/>
          <w:szCs w:val="28"/>
          <w:lang w:bidi="ar-SY"/>
        </w:rPr>
        <w:t>HER2</w:t>
      </w:r>
      <w:r>
        <w:rPr>
          <w:rFonts w:ascii="Cambria" w:eastAsia="Arial Unicode MS" w:hAnsi="Cambria" w:cs="Arial" w:hint="cs"/>
          <w:color w:val="0D0D0D"/>
          <w:sz w:val="28"/>
          <w:szCs w:val="28"/>
          <w:rtl/>
          <w:lang w:bidi="ar-SY"/>
        </w:rPr>
        <w:t xml:space="preserve">وحدوث النكس, أي أن وجود حالة </w:t>
      </w:r>
      <w:r>
        <w:rPr>
          <w:rFonts w:ascii="Cambria" w:eastAsia="Arial Unicode MS" w:hAnsi="Cambria" w:cs="Arial"/>
          <w:color w:val="0D0D0D"/>
          <w:sz w:val="28"/>
          <w:szCs w:val="28"/>
          <w:lang w:bidi="ar-SY"/>
        </w:rPr>
        <w:t>HER2</w:t>
      </w:r>
      <w:r>
        <w:rPr>
          <w:rFonts w:ascii="Cambria" w:eastAsia="Arial Unicode MS" w:hAnsi="Cambria" w:cs="Arial"/>
          <w:color w:val="0D0D0D"/>
          <w:sz w:val="28"/>
          <w:szCs w:val="28"/>
          <w:rtl/>
          <w:lang w:bidi="ar-SY"/>
        </w:rPr>
        <w:t xml:space="preserve"> + تلعب دوراً في زيادة احتمال حدوث النكس لدى الحالات المدروسة, ويبين الجدول </w:t>
      </w:r>
      <w:r w:rsidR="0055409E">
        <w:rPr>
          <w:rFonts w:ascii="Cambria" w:eastAsia="Arial Unicode MS" w:hAnsi="Cambria" w:cs="Arial" w:hint="cs"/>
          <w:color w:val="0D0D0D"/>
          <w:sz w:val="28"/>
          <w:szCs w:val="28"/>
          <w:rtl/>
          <w:lang w:bidi="ar-SY"/>
        </w:rPr>
        <w:t>(19</w:t>
      </w:r>
      <w:r>
        <w:rPr>
          <w:rFonts w:ascii="Cambria" w:eastAsia="Arial Unicode MS" w:hAnsi="Cambria" w:cs="Arial" w:hint="cs"/>
          <w:color w:val="0D0D0D"/>
          <w:sz w:val="28"/>
          <w:szCs w:val="28"/>
          <w:rtl/>
          <w:lang w:bidi="ar-SY"/>
        </w:rPr>
        <w:t>)</w:t>
      </w:r>
      <w:r>
        <w:rPr>
          <w:rFonts w:ascii="Cambria" w:eastAsia="Arial Unicode MS" w:hAnsi="Cambria" w:cs="Arial"/>
          <w:color w:val="0D0D0D"/>
          <w:sz w:val="28"/>
          <w:szCs w:val="28"/>
          <w:rtl/>
          <w:lang w:bidi="ar-SY"/>
        </w:rPr>
        <w:t xml:space="preserve">توزع حالات النكس حسب حالات </w:t>
      </w:r>
      <w:r>
        <w:rPr>
          <w:rFonts w:ascii="Cambria" w:eastAsia="Arial Unicode MS" w:hAnsi="Cambria" w:cs="Arial"/>
          <w:color w:val="0D0D0D"/>
          <w:sz w:val="28"/>
          <w:szCs w:val="28"/>
          <w:lang w:bidi="ar-SY"/>
        </w:rPr>
        <w:t>HER2</w:t>
      </w:r>
      <w:r>
        <w:rPr>
          <w:rFonts w:ascii="Cambria" w:eastAsia="Arial Unicode MS" w:hAnsi="Cambria" w:cs="Arial"/>
          <w:color w:val="0D0D0D"/>
          <w:sz w:val="28"/>
          <w:szCs w:val="28"/>
          <w:rtl/>
          <w:lang w:bidi="ar-SY"/>
        </w:rPr>
        <w:t>.</w:t>
      </w:r>
    </w:p>
    <w:p w:rsidR="00D33613" w:rsidRDefault="00D33613" w:rsidP="00D33613">
      <w:pPr>
        <w:jc w:val="lowKashida"/>
        <w:rPr>
          <w:rFonts w:ascii="Times New Roman" w:hAnsi="Times New Roman" w:cs="Times New Roman"/>
          <w:sz w:val="24"/>
          <w:szCs w:val="24"/>
          <w:rtl/>
          <w:lang w:bidi="ar-SY"/>
        </w:rPr>
      </w:pPr>
    </w:p>
    <w:tbl>
      <w:tblPr>
        <w:tblW w:w="6345" w:type="dxa"/>
        <w:jc w:val="center"/>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tblPr>
      <w:tblGrid>
        <w:gridCol w:w="923"/>
        <w:gridCol w:w="727"/>
        <w:gridCol w:w="1666"/>
        <w:gridCol w:w="1010"/>
        <w:gridCol w:w="1009"/>
        <w:gridCol w:w="1010"/>
      </w:tblGrid>
      <w:tr w:rsidR="00D33613" w:rsidTr="00D33613">
        <w:trPr>
          <w:cantSplit/>
          <w:tblHeader/>
          <w:jc w:val="center"/>
        </w:trPr>
        <w:tc>
          <w:tcPr>
            <w:tcW w:w="3318" w:type="dxa"/>
            <w:gridSpan w:val="3"/>
            <w:vMerge w:val="restart"/>
            <w:tcBorders>
              <w:top w:val="single" w:sz="18" w:space="0" w:color="000000"/>
              <w:left w:val="single" w:sz="18" w:space="0" w:color="000000"/>
              <w:bottom w:val="single" w:sz="18" w:space="0" w:color="000000"/>
              <w:right w:val="single" w:sz="18" w:space="0" w:color="000000"/>
            </w:tcBorders>
            <w:shd w:val="clear" w:color="auto" w:fill="FFFFFF"/>
            <w:vAlign w:val="center"/>
          </w:tcPr>
          <w:p w:rsidR="00D33613" w:rsidRDefault="00D33613">
            <w:pPr>
              <w:widowControl w:val="0"/>
              <w:autoSpaceDE w:val="0"/>
              <w:autoSpaceDN w:val="0"/>
              <w:adjustRightInd w:val="0"/>
              <w:jc w:val="lowKashida"/>
              <w:rPr>
                <w:rFonts w:ascii="Times New Roman" w:hAnsi="Times New Roman" w:cs="Times New Roman"/>
                <w:sz w:val="24"/>
                <w:szCs w:val="24"/>
              </w:rPr>
            </w:pPr>
          </w:p>
        </w:tc>
        <w:tc>
          <w:tcPr>
            <w:tcW w:w="2019" w:type="dxa"/>
            <w:gridSpan w:val="2"/>
            <w:tcBorders>
              <w:top w:val="single" w:sz="18" w:space="0" w:color="000000"/>
              <w:left w:val="single" w:sz="18" w:space="0" w:color="000000"/>
              <w:bottom w:val="single" w:sz="8" w:space="0" w:color="000000"/>
              <w:right w:val="single" w:sz="8" w:space="0" w:color="000000"/>
            </w:tcBorders>
            <w:shd w:val="clear" w:color="auto" w:fill="FFFFFF"/>
            <w:vAlign w:val="bottom"/>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HER2</w:t>
            </w:r>
          </w:p>
        </w:tc>
        <w:tc>
          <w:tcPr>
            <w:tcW w:w="1010" w:type="dxa"/>
            <w:vMerge w:val="restart"/>
            <w:tcBorders>
              <w:top w:val="single" w:sz="18" w:space="0" w:color="000000"/>
              <w:left w:val="single" w:sz="8" w:space="0" w:color="000000"/>
              <w:bottom w:val="single" w:sz="18" w:space="0" w:color="000000"/>
              <w:right w:val="single" w:sz="18" w:space="0" w:color="000000"/>
            </w:tcBorders>
            <w:shd w:val="clear" w:color="auto" w:fill="FFFFFF"/>
            <w:vAlign w:val="bottom"/>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Total</w:t>
            </w:r>
          </w:p>
        </w:tc>
      </w:tr>
      <w:tr w:rsidR="00D33613" w:rsidTr="00D33613">
        <w:trPr>
          <w:cantSplit/>
          <w:tblHeader/>
          <w:jc w:val="center"/>
        </w:trPr>
        <w:tc>
          <w:tcPr>
            <w:tcW w:w="5712" w:type="dxa"/>
            <w:gridSpan w:val="3"/>
            <w:vMerge/>
            <w:tcBorders>
              <w:top w:val="single" w:sz="18" w:space="0" w:color="000000"/>
              <w:left w:val="single" w:sz="18" w:space="0" w:color="000000"/>
              <w:bottom w:val="single" w:sz="18" w:space="0" w:color="000000"/>
              <w:right w:val="single" w:sz="18" w:space="0" w:color="000000"/>
            </w:tcBorders>
            <w:vAlign w:val="center"/>
            <w:hideMark/>
          </w:tcPr>
          <w:p w:rsidR="00D33613" w:rsidRDefault="00D33613">
            <w:pPr>
              <w:rPr>
                <w:rFonts w:ascii="Times New Roman" w:hAnsi="Times New Roman" w:cs="Times New Roman"/>
                <w:sz w:val="24"/>
                <w:szCs w:val="24"/>
              </w:rPr>
            </w:pPr>
          </w:p>
        </w:tc>
        <w:tc>
          <w:tcPr>
            <w:tcW w:w="1010" w:type="dxa"/>
            <w:tcBorders>
              <w:top w:val="single" w:sz="8" w:space="0" w:color="000000"/>
              <w:left w:val="single" w:sz="18" w:space="0" w:color="000000"/>
              <w:bottom w:val="single" w:sz="18" w:space="0" w:color="000000"/>
              <w:right w:val="single" w:sz="8" w:space="0" w:color="000000"/>
            </w:tcBorders>
            <w:shd w:val="clear" w:color="auto" w:fill="FFFFFF"/>
            <w:vAlign w:val="bottom"/>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positive</w:t>
            </w:r>
          </w:p>
        </w:tc>
        <w:tc>
          <w:tcPr>
            <w:tcW w:w="1009" w:type="dxa"/>
            <w:tcBorders>
              <w:top w:val="single" w:sz="8" w:space="0" w:color="000000"/>
              <w:left w:val="single" w:sz="8" w:space="0" w:color="000000"/>
              <w:bottom w:val="single" w:sz="18" w:space="0" w:color="000000"/>
              <w:right w:val="single" w:sz="8" w:space="0" w:color="000000"/>
            </w:tcBorders>
            <w:shd w:val="clear" w:color="auto" w:fill="FFFFFF"/>
            <w:vAlign w:val="bottom"/>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negative</w:t>
            </w:r>
          </w:p>
        </w:tc>
        <w:tc>
          <w:tcPr>
            <w:tcW w:w="1010" w:type="dxa"/>
            <w:vMerge/>
            <w:tcBorders>
              <w:top w:val="single" w:sz="18" w:space="0" w:color="000000"/>
              <w:left w:val="single" w:sz="8" w:space="0" w:color="000000"/>
              <w:bottom w:val="single" w:sz="18" w:space="0" w:color="000000"/>
              <w:right w:val="single" w:sz="18" w:space="0" w:color="000000"/>
            </w:tcBorders>
            <w:vAlign w:val="center"/>
            <w:hideMark/>
          </w:tcPr>
          <w:p w:rsidR="00D33613" w:rsidRDefault="00D33613">
            <w:pPr>
              <w:rPr>
                <w:rFonts w:ascii="Arial" w:hAnsi="Arial" w:cs="Times New Roman"/>
                <w:color w:val="000000"/>
                <w:sz w:val="18"/>
                <w:szCs w:val="24"/>
              </w:rPr>
            </w:pPr>
          </w:p>
        </w:tc>
      </w:tr>
      <w:tr w:rsidR="00D33613" w:rsidTr="00D33613">
        <w:trPr>
          <w:cantSplit/>
          <w:tblHeader/>
          <w:jc w:val="center"/>
        </w:trPr>
        <w:tc>
          <w:tcPr>
            <w:tcW w:w="924" w:type="dxa"/>
            <w:vMerge w:val="restart"/>
            <w:tcBorders>
              <w:top w:val="single" w:sz="18" w:space="0" w:color="000000"/>
              <w:left w:val="single" w:sz="18" w:space="0" w:color="000000"/>
              <w:bottom w:val="single" w:sz="8" w:space="0" w:color="000000"/>
              <w:right w:val="nil"/>
            </w:tcBorders>
            <w:shd w:val="clear" w:color="auto" w:fill="FFFFFF"/>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relapse</w:t>
            </w:r>
          </w:p>
        </w:tc>
        <w:tc>
          <w:tcPr>
            <w:tcW w:w="727" w:type="dxa"/>
            <w:vMerge w:val="restart"/>
            <w:tcBorders>
              <w:top w:val="single" w:sz="18" w:space="0" w:color="000000"/>
              <w:left w:val="nil"/>
              <w:bottom w:val="single" w:sz="8" w:space="0" w:color="000000"/>
              <w:right w:val="nil"/>
            </w:tcBorders>
            <w:shd w:val="clear" w:color="auto" w:fill="FFFFFF"/>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yes</w:t>
            </w:r>
          </w:p>
        </w:tc>
        <w:tc>
          <w:tcPr>
            <w:tcW w:w="1667" w:type="dxa"/>
            <w:tcBorders>
              <w:top w:val="single" w:sz="18" w:space="0" w:color="000000"/>
              <w:left w:val="nil"/>
              <w:bottom w:val="nil"/>
              <w:right w:val="single" w:sz="18" w:space="0" w:color="000000"/>
            </w:tcBorders>
            <w:shd w:val="clear" w:color="auto" w:fill="FFFFFF"/>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Count</w:t>
            </w:r>
          </w:p>
        </w:tc>
        <w:tc>
          <w:tcPr>
            <w:tcW w:w="1010" w:type="dxa"/>
            <w:tcBorders>
              <w:top w:val="single" w:sz="18" w:space="0" w:color="000000"/>
              <w:left w:val="single" w:sz="18" w:space="0" w:color="000000"/>
              <w:bottom w:val="nil"/>
              <w:right w:val="single" w:sz="8" w:space="0" w:color="000000"/>
            </w:tcBorders>
            <w:shd w:val="clear" w:color="auto" w:fill="FFFFFF"/>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26</w:t>
            </w:r>
          </w:p>
        </w:tc>
        <w:tc>
          <w:tcPr>
            <w:tcW w:w="1009" w:type="dxa"/>
            <w:tcBorders>
              <w:top w:val="single" w:sz="18" w:space="0" w:color="000000"/>
              <w:left w:val="single" w:sz="8" w:space="0" w:color="000000"/>
              <w:bottom w:val="nil"/>
              <w:right w:val="single" w:sz="8" w:space="0" w:color="000000"/>
            </w:tcBorders>
            <w:shd w:val="clear" w:color="auto" w:fill="FFFFFF"/>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19</w:t>
            </w:r>
          </w:p>
        </w:tc>
        <w:tc>
          <w:tcPr>
            <w:tcW w:w="1010" w:type="dxa"/>
            <w:tcBorders>
              <w:top w:val="single" w:sz="18" w:space="0" w:color="000000"/>
              <w:left w:val="single" w:sz="8" w:space="0" w:color="000000"/>
              <w:bottom w:val="nil"/>
              <w:right w:val="single" w:sz="18" w:space="0" w:color="000000"/>
            </w:tcBorders>
            <w:shd w:val="clear" w:color="auto" w:fill="FFFFFF"/>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45</w:t>
            </w:r>
          </w:p>
        </w:tc>
      </w:tr>
      <w:tr w:rsidR="00D33613" w:rsidTr="00D33613">
        <w:trPr>
          <w:cantSplit/>
          <w:tblHeader/>
          <w:jc w:val="center"/>
        </w:trPr>
        <w:tc>
          <w:tcPr>
            <w:tcW w:w="3318" w:type="dxa"/>
            <w:vMerge/>
            <w:tcBorders>
              <w:top w:val="single" w:sz="18" w:space="0" w:color="000000"/>
              <w:left w:val="single" w:sz="18" w:space="0" w:color="000000"/>
              <w:bottom w:val="single" w:sz="8" w:space="0" w:color="000000"/>
              <w:right w:val="nil"/>
            </w:tcBorders>
            <w:vAlign w:val="center"/>
            <w:hideMark/>
          </w:tcPr>
          <w:p w:rsidR="00D33613" w:rsidRDefault="00D33613">
            <w:pPr>
              <w:rPr>
                <w:rFonts w:ascii="Arial" w:hAnsi="Arial" w:cs="Times New Roman"/>
                <w:color w:val="000000"/>
                <w:sz w:val="18"/>
                <w:szCs w:val="24"/>
              </w:rPr>
            </w:pPr>
          </w:p>
        </w:tc>
        <w:tc>
          <w:tcPr>
            <w:tcW w:w="727" w:type="dxa"/>
            <w:vMerge/>
            <w:tcBorders>
              <w:top w:val="single" w:sz="18" w:space="0" w:color="000000"/>
              <w:left w:val="nil"/>
              <w:bottom w:val="single" w:sz="8" w:space="0" w:color="000000"/>
              <w:right w:val="nil"/>
            </w:tcBorders>
            <w:vAlign w:val="center"/>
            <w:hideMark/>
          </w:tcPr>
          <w:p w:rsidR="00D33613" w:rsidRDefault="00D33613">
            <w:pPr>
              <w:rPr>
                <w:rFonts w:ascii="Arial" w:hAnsi="Arial" w:cs="Times New Roman"/>
                <w:color w:val="000000"/>
                <w:sz w:val="18"/>
                <w:szCs w:val="24"/>
              </w:rPr>
            </w:pPr>
          </w:p>
        </w:tc>
        <w:tc>
          <w:tcPr>
            <w:tcW w:w="1667" w:type="dxa"/>
            <w:tcBorders>
              <w:top w:val="nil"/>
              <w:left w:val="nil"/>
              <w:bottom w:val="nil"/>
              <w:right w:val="single" w:sz="18" w:space="0" w:color="000000"/>
            </w:tcBorders>
            <w:shd w:val="clear" w:color="auto" w:fill="FFFFFF"/>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 within relapse</w:t>
            </w:r>
          </w:p>
        </w:tc>
        <w:tc>
          <w:tcPr>
            <w:tcW w:w="1010" w:type="dxa"/>
            <w:tcBorders>
              <w:top w:val="nil"/>
              <w:left w:val="single" w:sz="18" w:space="0" w:color="000000"/>
              <w:bottom w:val="nil"/>
              <w:right w:val="single" w:sz="8" w:space="0" w:color="000000"/>
            </w:tcBorders>
            <w:shd w:val="clear" w:color="auto" w:fill="FFFFFF"/>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57.8%</w:t>
            </w:r>
          </w:p>
        </w:tc>
        <w:tc>
          <w:tcPr>
            <w:tcW w:w="1009" w:type="dxa"/>
            <w:tcBorders>
              <w:top w:val="nil"/>
              <w:left w:val="single" w:sz="8" w:space="0" w:color="000000"/>
              <w:bottom w:val="nil"/>
              <w:right w:val="single" w:sz="8" w:space="0" w:color="000000"/>
            </w:tcBorders>
            <w:shd w:val="clear" w:color="auto" w:fill="FFFFFF"/>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42.2%</w:t>
            </w:r>
          </w:p>
        </w:tc>
        <w:tc>
          <w:tcPr>
            <w:tcW w:w="1010" w:type="dxa"/>
            <w:tcBorders>
              <w:top w:val="nil"/>
              <w:left w:val="single" w:sz="8" w:space="0" w:color="000000"/>
              <w:bottom w:val="nil"/>
              <w:right w:val="single" w:sz="18" w:space="0" w:color="000000"/>
            </w:tcBorders>
            <w:shd w:val="clear" w:color="auto" w:fill="FFFFFF"/>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100.0%</w:t>
            </w:r>
          </w:p>
        </w:tc>
      </w:tr>
      <w:tr w:rsidR="00D33613" w:rsidTr="00D33613">
        <w:trPr>
          <w:cantSplit/>
          <w:tblHeader/>
          <w:jc w:val="center"/>
        </w:trPr>
        <w:tc>
          <w:tcPr>
            <w:tcW w:w="3318" w:type="dxa"/>
            <w:vMerge/>
            <w:tcBorders>
              <w:top w:val="single" w:sz="18" w:space="0" w:color="000000"/>
              <w:left w:val="single" w:sz="18" w:space="0" w:color="000000"/>
              <w:bottom w:val="single" w:sz="8" w:space="0" w:color="000000"/>
              <w:right w:val="nil"/>
            </w:tcBorders>
            <w:vAlign w:val="center"/>
            <w:hideMark/>
          </w:tcPr>
          <w:p w:rsidR="00D33613" w:rsidRDefault="00D33613">
            <w:pPr>
              <w:rPr>
                <w:rFonts w:ascii="Arial" w:hAnsi="Arial" w:cs="Times New Roman"/>
                <w:color w:val="000000"/>
                <w:sz w:val="18"/>
                <w:szCs w:val="24"/>
              </w:rPr>
            </w:pPr>
          </w:p>
        </w:tc>
        <w:tc>
          <w:tcPr>
            <w:tcW w:w="727" w:type="dxa"/>
            <w:vMerge/>
            <w:tcBorders>
              <w:top w:val="single" w:sz="18" w:space="0" w:color="000000"/>
              <w:left w:val="nil"/>
              <w:bottom w:val="single" w:sz="8" w:space="0" w:color="000000"/>
              <w:right w:val="nil"/>
            </w:tcBorders>
            <w:vAlign w:val="center"/>
            <w:hideMark/>
          </w:tcPr>
          <w:p w:rsidR="00D33613" w:rsidRDefault="00D33613">
            <w:pPr>
              <w:rPr>
                <w:rFonts w:ascii="Arial" w:hAnsi="Arial" w:cs="Times New Roman"/>
                <w:color w:val="000000"/>
                <w:sz w:val="18"/>
                <w:szCs w:val="24"/>
              </w:rPr>
            </w:pPr>
          </w:p>
        </w:tc>
        <w:tc>
          <w:tcPr>
            <w:tcW w:w="1667" w:type="dxa"/>
            <w:tcBorders>
              <w:top w:val="nil"/>
              <w:left w:val="nil"/>
              <w:bottom w:val="nil"/>
              <w:right w:val="single" w:sz="18" w:space="0" w:color="000000"/>
            </w:tcBorders>
            <w:shd w:val="clear" w:color="auto" w:fill="FFFFFF"/>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 within HER2</w:t>
            </w:r>
          </w:p>
        </w:tc>
        <w:tc>
          <w:tcPr>
            <w:tcW w:w="1010" w:type="dxa"/>
            <w:tcBorders>
              <w:top w:val="nil"/>
              <w:left w:val="single" w:sz="18" w:space="0" w:color="000000"/>
              <w:bottom w:val="nil"/>
              <w:right w:val="single" w:sz="8" w:space="0" w:color="000000"/>
            </w:tcBorders>
            <w:shd w:val="clear" w:color="auto" w:fill="FFFFFF"/>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43.3%</w:t>
            </w:r>
          </w:p>
        </w:tc>
        <w:tc>
          <w:tcPr>
            <w:tcW w:w="1009" w:type="dxa"/>
            <w:tcBorders>
              <w:top w:val="nil"/>
              <w:left w:val="single" w:sz="8" w:space="0" w:color="000000"/>
              <w:bottom w:val="nil"/>
              <w:right w:val="single" w:sz="8" w:space="0" w:color="000000"/>
            </w:tcBorders>
            <w:shd w:val="clear" w:color="auto" w:fill="FFFFFF"/>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15.8%</w:t>
            </w:r>
          </w:p>
        </w:tc>
        <w:tc>
          <w:tcPr>
            <w:tcW w:w="1010" w:type="dxa"/>
            <w:tcBorders>
              <w:top w:val="nil"/>
              <w:left w:val="single" w:sz="8" w:space="0" w:color="000000"/>
              <w:bottom w:val="nil"/>
              <w:right w:val="single" w:sz="18" w:space="0" w:color="000000"/>
            </w:tcBorders>
            <w:shd w:val="clear" w:color="auto" w:fill="FFFFFF"/>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25.0%</w:t>
            </w:r>
          </w:p>
        </w:tc>
      </w:tr>
      <w:tr w:rsidR="00D33613" w:rsidTr="00D33613">
        <w:trPr>
          <w:cantSplit/>
          <w:tblHeader/>
          <w:jc w:val="center"/>
        </w:trPr>
        <w:tc>
          <w:tcPr>
            <w:tcW w:w="3318" w:type="dxa"/>
            <w:vMerge/>
            <w:tcBorders>
              <w:top w:val="single" w:sz="18" w:space="0" w:color="000000"/>
              <w:left w:val="single" w:sz="18" w:space="0" w:color="000000"/>
              <w:bottom w:val="single" w:sz="8" w:space="0" w:color="000000"/>
              <w:right w:val="nil"/>
            </w:tcBorders>
            <w:vAlign w:val="center"/>
            <w:hideMark/>
          </w:tcPr>
          <w:p w:rsidR="00D33613" w:rsidRDefault="00D33613">
            <w:pPr>
              <w:rPr>
                <w:rFonts w:ascii="Arial" w:hAnsi="Arial" w:cs="Times New Roman"/>
                <w:color w:val="000000"/>
                <w:sz w:val="18"/>
                <w:szCs w:val="24"/>
              </w:rPr>
            </w:pPr>
          </w:p>
        </w:tc>
        <w:tc>
          <w:tcPr>
            <w:tcW w:w="727" w:type="dxa"/>
            <w:vMerge/>
            <w:tcBorders>
              <w:top w:val="single" w:sz="18" w:space="0" w:color="000000"/>
              <w:left w:val="nil"/>
              <w:bottom w:val="single" w:sz="8" w:space="0" w:color="000000"/>
              <w:right w:val="nil"/>
            </w:tcBorders>
            <w:vAlign w:val="center"/>
            <w:hideMark/>
          </w:tcPr>
          <w:p w:rsidR="00D33613" w:rsidRDefault="00D33613">
            <w:pPr>
              <w:rPr>
                <w:rFonts w:ascii="Arial" w:hAnsi="Arial" w:cs="Times New Roman"/>
                <w:color w:val="000000"/>
                <w:sz w:val="18"/>
                <w:szCs w:val="24"/>
              </w:rPr>
            </w:pPr>
          </w:p>
        </w:tc>
        <w:tc>
          <w:tcPr>
            <w:tcW w:w="1667" w:type="dxa"/>
            <w:tcBorders>
              <w:top w:val="nil"/>
              <w:left w:val="nil"/>
              <w:bottom w:val="single" w:sz="8" w:space="0" w:color="000000"/>
              <w:right w:val="single" w:sz="18" w:space="0" w:color="000000"/>
            </w:tcBorders>
            <w:shd w:val="clear" w:color="auto" w:fill="FFFFFF"/>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 of Total</w:t>
            </w:r>
          </w:p>
        </w:tc>
        <w:tc>
          <w:tcPr>
            <w:tcW w:w="1010" w:type="dxa"/>
            <w:tcBorders>
              <w:top w:val="nil"/>
              <w:left w:val="single" w:sz="18" w:space="0" w:color="000000"/>
              <w:bottom w:val="single" w:sz="8" w:space="0" w:color="000000"/>
              <w:right w:val="single" w:sz="8" w:space="0" w:color="000000"/>
            </w:tcBorders>
            <w:shd w:val="clear" w:color="auto" w:fill="FFFFFF"/>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14.4%</w:t>
            </w:r>
          </w:p>
        </w:tc>
        <w:tc>
          <w:tcPr>
            <w:tcW w:w="1009" w:type="dxa"/>
            <w:tcBorders>
              <w:top w:val="nil"/>
              <w:left w:val="single" w:sz="8" w:space="0" w:color="000000"/>
              <w:bottom w:val="single" w:sz="8" w:space="0" w:color="000000"/>
              <w:right w:val="single" w:sz="8" w:space="0" w:color="000000"/>
            </w:tcBorders>
            <w:shd w:val="clear" w:color="auto" w:fill="FFFFFF"/>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10.6%</w:t>
            </w:r>
          </w:p>
        </w:tc>
        <w:tc>
          <w:tcPr>
            <w:tcW w:w="1010" w:type="dxa"/>
            <w:tcBorders>
              <w:top w:val="nil"/>
              <w:left w:val="single" w:sz="8" w:space="0" w:color="000000"/>
              <w:bottom w:val="single" w:sz="8" w:space="0" w:color="000000"/>
              <w:right w:val="single" w:sz="18" w:space="0" w:color="000000"/>
            </w:tcBorders>
            <w:shd w:val="clear" w:color="auto" w:fill="FFFFFF"/>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25.0%</w:t>
            </w:r>
          </w:p>
        </w:tc>
      </w:tr>
      <w:tr w:rsidR="00D33613" w:rsidTr="00D33613">
        <w:trPr>
          <w:cantSplit/>
          <w:tblHeader/>
          <w:jc w:val="center"/>
        </w:trPr>
        <w:tc>
          <w:tcPr>
            <w:tcW w:w="3318" w:type="dxa"/>
            <w:vMerge/>
            <w:tcBorders>
              <w:top w:val="single" w:sz="18" w:space="0" w:color="000000"/>
              <w:left w:val="single" w:sz="18" w:space="0" w:color="000000"/>
              <w:bottom w:val="single" w:sz="8" w:space="0" w:color="000000"/>
              <w:right w:val="nil"/>
            </w:tcBorders>
            <w:vAlign w:val="center"/>
            <w:hideMark/>
          </w:tcPr>
          <w:p w:rsidR="00D33613" w:rsidRDefault="00D33613">
            <w:pPr>
              <w:rPr>
                <w:rFonts w:ascii="Arial" w:hAnsi="Arial" w:cs="Times New Roman"/>
                <w:color w:val="000000"/>
                <w:sz w:val="18"/>
                <w:szCs w:val="24"/>
              </w:rPr>
            </w:pPr>
          </w:p>
        </w:tc>
        <w:tc>
          <w:tcPr>
            <w:tcW w:w="727" w:type="dxa"/>
            <w:vMerge w:val="restart"/>
            <w:tcBorders>
              <w:top w:val="single" w:sz="8" w:space="0" w:color="000000"/>
              <w:left w:val="nil"/>
              <w:bottom w:val="single" w:sz="8" w:space="0" w:color="000000"/>
              <w:right w:val="nil"/>
            </w:tcBorders>
            <w:shd w:val="clear" w:color="auto" w:fill="FFFFFF"/>
            <w:hideMark/>
          </w:tcPr>
          <w:p w:rsidR="00D33613" w:rsidRDefault="0055409E">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N</w:t>
            </w:r>
            <w:r w:rsidR="00D33613">
              <w:rPr>
                <w:rFonts w:ascii="Arial" w:hAnsi="Arial" w:cs="Times New Roman"/>
                <w:sz w:val="18"/>
                <w:szCs w:val="24"/>
              </w:rPr>
              <w:t>o</w:t>
            </w:r>
          </w:p>
        </w:tc>
        <w:tc>
          <w:tcPr>
            <w:tcW w:w="1667" w:type="dxa"/>
            <w:tcBorders>
              <w:top w:val="single" w:sz="8" w:space="0" w:color="000000"/>
              <w:left w:val="nil"/>
              <w:bottom w:val="nil"/>
              <w:right w:val="single" w:sz="18" w:space="0" w:color="000000"/>
            </w:tcBorders>
            <w:shd w:val="clear" w:color="auto" w:fill="FFFFFF"/>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Count</w:t>
            </w:r>
          </w:p>
        </w:tc>
        <w:tc>
          <w:tcPr>
            <w:tcW w:w="1010" w:type="dxa"/>
            <w:tcBorders>
              <w:top w:val="single" w:sz="8" w:space="0" w:color="000000"/>
              <w:left w:val="single" w:sz="18" w:space="0" w:color="000000"/>
              <w:bottom w:val="nil"/>
              <w:right w:val="single" w:sz="8" w:space="0" w:color="000000"/>
            </w:tcBorders>
            <w:shd w:val="clear" w:color="auto" w:fill="FFFFFF"/>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34</w:t>
            </w:r>
          </w:p>
        </w:tc>
        <w:tc>
          <w:tcPr>
            <w:tcW w:w="1009" w:type="dxa"/>
            <w:tcBorders>
              <w:top w:val="single" w:sz="8" w:space="0" w:color="000000"/>
              <w:left w:val="single" w:sz="8" w:space="0" w:color="000000"/>
              <w:bottom w:val="nil"/>
              <w:right w:val="single" w:sz="8" w:space="0" w:color="000000"/>
            </w:tcBorders>
            <w:shd w:val="clear" w:color="auto" w:fill="FFFFFF"/>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101</w:t>
            </w:r>
          </w:p>
        </w:tc>
        <w:tc>
          <w:tcPr>
            <w:tcW w:w="1010" w:type="dxa"/>
            <w:tcBorders>
              <w:top w:val="single" w:sz="8" w:space="0" w:color="000000"/>
              <w:left w:val="single" w:sz="8" w:space="0" w:color="000000"/>
              <w:bottom w:val="nil"/>
              <w:right w:val="single" w:sz="18" w:space="0" w:color="000000"/>
            </w:tcBorders>
            <w:shd w:val="clear" w:color="auto" w:fill="FFFFFF"/>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135</w:t>
            </w:r>
          </w:p>
        </w:tc>
      </w:tr>
      <w:tr w:rsidR="00D33613" w:rsidTr="00D33613">
        <w:trPr>
          <w:cantSplit/>
          <w:tblHeader/>
          <w:jc w:val="center"/>
        </w:trPr>
        <w:tc>
          <w:tcPr>
            <w:tcW w:w="3318" w:type="dxa"/>
            <w:vMerge/>
            <w:tcBorders>
              <w:top w:val="single" w:sz="18" w:space="0" w:color="000000"/>
              <w:left w:val="single" w:sz="18" w:space="0" w:color="000000"/>
              <w:bottom w:val="single" w:sz="8" w:space="0" w:color="000000"/>
              <w:right w:val="nil"/>
            </w:tcBorders>
            <w:vAlign w:val="center"/>
            <w:hideMark/>
          </w:tcPr>
          <w:p w:rsidR="00D33613" w:rsidRDefault="00D33613">
            <w:pPr>
              <w:rPr>
                <w:rFonts w:ascii="Arial" w:hAnsi="Arial" w:cs="Times New Roman"/>
                <w:color w:val="000000"/>
                <w:sz w:val="18"/>
                <w:szCs w:val="24"/>
              </w:rPr>
            </w:pPr>
          </w:p>
        </w:tc>
        <w:tc>
          <w:tcPr>
            <w:tcW w:w="727" w:type="dxa"/>
            <w:vMerge/>
            <w:tcBorders>
              <w:top w:val="single" w:sz="8" w:space="0" w:color="000000"/>
              <w:left w:val="nil"/>
              <w:bottom w:val="single" w:sz="8" w:space="0" w:color="000000"/>
              <w:right w:val="nil"/>
            </w:tcBorders>
            <w:vAlign w:val="center"/>
            <w:hideMark/>
          </w:tcPr>
          <w:p w:rsidR="00D33613" w:rsidRDefault="00D33613">
            <w:pPr>
              <w:rPr>
                <w:rFonts w:ascii="Arial" w:hAnsi="Arial" w:cs="Times New Roman"/>
                <w:color w:val="000000"/>
                <w:sz w:val="18"/>
                <w:szCs w:val="24"/>
              </w:rPr>
            </w:pPr>
          </w:p>
        </w:tc>
        <w:tc>
          <w:tcPr>
            <w:tcW w:w="1667" w:type="dxa"/>
            <w:tcBorders>
              <w:top w:val="nil"/>
              <w:left w:val="nil"/>
              <w:bottom w:val="nil"/>
              <w:right w:val="single" w:sz="18" w:space="0" w:color="000000"/>
            </w:tcBorders>
            <w:shd w:val="clear" w:color="auto" w:fill="FFFFFF"/>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 within relapse</w:t>
            </w:r>
          </w:p>
        </w:tc>
        <w:tc>
          <w:tcPr>
            <w:tcW w:w="1010" w:type="dxa"/>
            <w:tcBorders>
              <w:top w:val="nil"/>
              <w:left w:val="single" w:sz="18" w:space="0" w:color="000000"/>
              <w:bottom w:val="nil"/>
              <w:right w:val="single" w:sz="8" w:space="0" w:color="000000"/>
            </w:tcBorders>
            <w:shd w:val="clear" w:color="auto" w:fill="FFFFFF"/>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25.2%</w:t>
            </w:r>
          </w:p>
        </w:tc>
        <w:tc>
          <w:tcPr>
            <w:tcW w:w="1009" w:type="dxa"/>
            <w:tcBorders>
              <w:top w:val="nil"/>
              <w:left w:val="single" w:sz="8" w:space="0" w:color="000000"/>
              <w:bottom w:val="nil"/>
              <w:right w:val="single" w:sz="8" w:space="0" w:color="000000"/>
            </w:tcBorders>
            <w:shd w:val="clear" w:color="auto" w:fill="FFFFFF"/>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74.8%</w:t>
            </w:r>
          </w:p>
        </w:tc>
        <w:tc>
          <w:tcPr>
            <w:tcW w:w="1010" w:type="dxa"/>
            <w:tcBorders>
              <w:top w:val="nil"/>
              <w:left w:val="single" w:sz="8" w:space="0" w:color="000000"/>
              <w:bottom w:val="nil"/>
              <w:right w:val="single" w:sz="18" w:space="0" w:color="000000"/>
            </w:tcBorders>
            <w:shd w:val="clear" w:color="auto" w:fill="FFFFFF"/>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100.0%</w:t>
            </w:r>
          </w:p>
        </w:tc>
      </w:tr>
      <w:tr w:rsidR="00D33613" w:rsidTr="00D33613">
        <w:trPr>
          <w:cantSplit/>
          <w:tblHeader/>
          <w:jc w:val="center"/>
        </w:trPr>
        <w:tc>
          <w:tcPr>
            <w:tcW w:w="3318" w:type="dxa"/>
            <w:vMerge/>
            <w:tcBorders>
              <w:top w:val="single" w:sz="18" w:space="0" w:color="000000"/>
              <w:left w:val="single" w:sz="18" w:space="0" w:color="000000"/>
              <w:bottom w:val="single" w:sz="8" w:space="0" w:color="000000"/>
              <w:right w:val="nil"/>
            </w:tcBorders>
            <w:vAlign w:val="center"/>
            <w:hideMark/>
          </w:tcPr>
          <w:p w:rsidR="00D33613" w:rsidRDefault="00D33613">
            <w:pPr>
              <w:rPr>
                <w:rFonts w:ascii="Arial" w:hAnsi="Arial" w:cs="Times New Roman"/>
                <w:color w:val="000000"/>
                <w:sz w:val="18"/>
                <w:szCs w:val="24"/>
              </w:rPr>
            </w:pPr>
          </w:p>
        </w:tc>
        <w:tc>
          <w:tcPr>
            <w:tcW w:w="727" w:type="dxa"/>
            <w:vMerge/>
            <w:tcBorders>
              <w:top w:val="single" w:sz="8" w:space="0" w:color="000000"/>
              <w:left w:val="nil"/>
              <w:bottom w:val="single" w:sz="8" w:space="0" w:color="000000"/>
              <w:right w:val="nil"/>
            </w:tcBorders>
            <w:vAlign w:val="center"/>
            <w:hideMark/>
          </w:tcPr>
          <w:p w:rsidR="00D33613" w:rsidRDefault="00D33613">
            <w:pPr>
              <w:rPr>
                <w:rFonts w:ascii="Arial" w:hAnsi="Arial" w:cs="Times New Roman"/>
                <w:color w:val="000000"/>
                <w:sz w:val="18"/>
                <w:szCs w:val="24"/>
              </w:rPr>
            </w:pPr>
          </w:p>
        </w:tc>
        <w:tc>
          <w:tcPr>
            <w:tcW w:w="1667" w:type="dxa"/>
            <w:tcBorders>
              <w:top w:val="nil"/>
              <w:left w:val="nil"/>
              <w:bottom w:val="nil"/>
              <w:right w:val="single" w:sz="18" w:space="0" w:color="000000"/>
            </w:tcBorders>
            <w:shd w:val="clear" w:color="auto" w:fill="FFFFFF"/>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 within HER2</w:t>
            </w:r>
          </w:p>
        </w:tc>
        <w:tc>
          <w:tcPr>
            <w:tcW w:w="1010" w:type="dxa"/>
            <w:tcBorders>
              <w:top w:val="nil"/>
              <w:left w:val="single" w:sz="18" w:space="0" w:color="000000"/>
              <w:bottom w:val="nil"/>
              <w:right w:val="single" w:sz="8" w:space="0" w:color="000000"/>
            </w:tcBorders>
            <w:shd w:val="clear" w:color="auto" w:fill="FFFFFF"/>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56.7%</w:t>
            </w:r>
          </w:p>
        </w:tc>
        <w:tc>
          <w:tcPr>
            <w:tcW w:w="1009" w:type="dxa"/>
            <w:tcBorders>
              <w:top w:val="nil"/>
              <w:left w:val="single" w:sz="8" w:space="0" w:color="000000"/>
              <w:bottom w:val="nil"/>
              <w:right w:val="single" w:sz="8" w:space="0" w:color="000000"/>
            </w:tcBorders>
            <w:shd w:val="clear" w:color="auto" w:fill="FFFFFF"/>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84.2%</w:t>
            </w:r>
          </w:p>
        </w:tc>
        <w:tc>
          <w:tcPr>
            <w:tcW w:w="1010" w:type="dxa"/>
            <w:tcBorders>
              <w:top w:val="nil"/>
              <w:left w:val="single" w:sz="8" w:space="0" w:color="000000"/>
              <w:bottom w:val="nil"/>
              <w:right w:val="single" w:sz="18" w:space="0" w:color="000000"/>
            </w:tcBorders>
            <w:shd w:val="clear" w:color="auto" w:fill="FFFFFF"/>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75.0%</w:t>
            </w:r>
          </w:p>
        </w:tc>
      </w:tr>
      <w:tr w:rsidR="00D33613" w:rsidTr="00D33613">
        <w:trPr>
          <w:cantSplit/>
          <w:tblHeader/>
          <w:jc w:val="center"/>
        </w:trPr>
        <w:tc>
          <w:tcPr>
            <w:tcW w:w="3318" w:type="dxa"/>
            <w:vMerge/>
            <w:tcBorders>
              <w:top w:val="single" w:sz="18" w:space="0" w:color="000000"/>
              <w:left w:val="single" w:sz="18" w:space="0" w:color="000000"/>
              <w:bottom w:val="single" w:sz="8" w:space="0" w:color="000000"/>
              <w:right w:val="nil"/>
            </w:tcBorders>
            <w:vAlign w:val="center"/>
            <w:hideMark/>
          </w:tcPr>
          <w:p w:rsidR="00D33613" w:rsidRDefault="00D33613">
            <w:pPr>
              <w:rPr>
                <w:rFonts w:ascii="Arial" w:hAnsi="Arial" w:cs="Times New Roman"/>
                <w:color w:val="000000"/>
                <w:sz w:val="18"/>
                <w:szCs w:val="24"/>
              </w:rPr>
            </w:pPr>
          </w:p>
        </w:tc>
        <w:tc>
          <w:tcPr>
            <w:tcW w:w="727" w:type="dxa"/>
            <w:vMerge/>
            <w:tcBorders>
              <w:top w:val="single" w:sz="8" w:space="0" w:color="000000"/>
              <w:left w:val="nil"/>
              <w:bottom w:val="single" w:sz="8" w:space="0" w:color="000000"/>
              <w:right w:val="nil"/>
            </w:tcBorders>
            <w:vAlign w:val="center"/>
            <w:hideMark/>
          </w:tcPr>
          <w:p w:rsidR="00D33613" w:rsidRDefault="00D33613">
            <w:pPr>
              <w:rPr>
                <w:rFonts w:ascii="Arial" w:hAnsi="Arial" w:cs="Times New Roman"/>
                <w:color w:val="000000"/>
                <w:sz w:val="18"/>
                <w:szCs w:val="24"/>
              </w:rPr>
            </w:pPr>
          </w:p>
        </w:tc>
        <w:tc>
          <w:tcPr>
            <w:tcW w:w="1667" w:type="dxa"/>
            <w:tcBorders>
              <w:top w:val="nil"/>
              <w:left w:val="nil"/>
              <w:bottom w:val="single" w:sz="8" w:space="0" w:color="000000"/>
              <w:right w:val="single" w:sz="18" w:space="0" w:color="000000"/>
            </w:tcBorders>
            <w:shd w:val="clear" w:color="auto" w:fill="FFFFFF"/>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 of Total</w:t>
            </w:r>
          </w:p>
        </w:tc>
        <w:tc>
          <w:tcPr>
            <w:tcW w:w="1010" w:type="dxa"/>
            <w:tcBorders>
              <w:top w:val="nil"/>
              <w:left w:val="single" w:sz="18" w:space="0" w:color="000000"/>
              <w:bottom w:val="single" w:sz="8" w:space="0" w:color="000000"/>
              <w:right w:val="single" w:sz="8" w:space="0" w:color="000000"/>
            </w:tcBorders>
            <w:shd w:val="clear" w:color="auto" w:fill="FFFFFF"/>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18.9%</w:t>
            </w:r>
          </w:p>
        </w:tc>
        <w:tc>
          <w:tcPr>
            <w:tcW w:w="1009" w:type="dxa"/>
            <w:tcBorders>
              <w:top w:val="nil"/>
              <w:left w:val="single" w:sz="8" w:space="0" w:color="000000"/>
              <w:bottom w:val="single" w:sz="8" w:space="0" w:color="000000"/>
              <w:right w:val="single" w:sz="8" w:space="0" w:color="000000"/>
            </w:tcBorders>
            <w:shd w:val="clear" w:color="auto" w:fill="FFFFFF"/>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56.1%</w:t>
            </w:r>
          </w:p>
        </w:tc>
        <w:tc>
          <w:tcPr>
            <w:tcW w:w="1010" w:type="dxa"/>
            <w:tcBorders>
              <w:top w:val="nil"/>
              <w:left w:val="single" w:sz="8" w:space="0" w:color="000000"/>
              <w:bottom w:val="single" w:sz="8" w:space="0" w:color="000000"/>
              <w:right w:val="single" w:sz="18" w:space="0" w:color="000000"/>
            </w:tcBorders>
            <w:shd w:val="clear" w:color="auto" w:fill="FFFFFF"/>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75.0%</w:t>
            </w:r>
          </w:p>
        </w:tc>
      </w:tr>
      <w:tr w:rsidR="00D33613" w:rsidTr="00D33613">
        <w:trPr>
          <w:cantSplit/>
          <w:tblHeader/>
          <w:jc w:val="center"/>
        </w:trPr>
        <w:tc>
          <w:tcPr>
            <w:tcW w:w="1651" w:type="dxa"/>
            <w:gridSpan w:val="2"/>
            <w:vMerge w:val="restart"/>
            <w:tcBorders>
              <w:top w:val="single" w:sz="8" w:space="0" w:color="000000"/>
              <w:left w:val="single" w:sz="18" w:space="0" w:color="000000"/>
              <w:bottom w:val="single" w:sz="18" w:space="0" w:color="000000"/>
              <w:right w:val="nil"/>
            </w:tcBorders>
            <w:shd w:val="clear" w:color="auto" w:fill="FFFFFF"/>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Total</w:t>
            </w:r>
          </w:p>
        </w:tc>
        <w:tc>
          <w:tcPr>
            <w:tcW w:w="1667" w:type="dxa"/>
            <w:tcBorders>
              <w:top w:val="single" w:sz="8" w:space="0" w:color="000000"/>
              <w:left w:val="nil"/>
              <w:bottom w:val="nil"/>
              <w:right w:val="single" w:sz="18" w:space="0" w:color="000000"/>
            </w:tcBorders>
            <w:shd w:val="clear" w:color="auto" w:fill="FFFFFF"/>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Count</w:t>
            </w:r>
          </w:p>
        </w:tc>
        <w:tc>
          <w:tcPr>
            <w:tcW w:w="1010" w:type="dxa"/>
            <w:tcBorders>
              <w:top w:val="single" w:sz="8" w:space="0" w:color="000000"/>
              <w:left w:val="single" w:sz="18" w:space="0" w:color="000000"/>
              <w:bottom w:val="nil"/>
              <w:right w:val="single" w:sz="8" w:space="0" w:color="000000"/>
            </w:tcBorders>
            <w:shd w:val="clear" w:color="auto" w:fill="FFFFFF"/>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60</w:t>
            </w:r>
          </w:p>
        </w:tc>
        <w:tc>
          <w:tcPr>
            <w:tcW w:w="1009" w:type="dxa"/>
            <w:tcBorders>
              <w:top w:val="single" w:sz="8" w:space="0" w:color="000000"/>
              <w:left w:val="single" w:sz="8" w:space="0" w:color="000000"/>
              <w:bottom w:val="nil"/>
              <w:right w:val="single" w:sz="8" w:space="0" w:color="000000"/>
            </w:tcBorders>
            <w:shd w:val="clear" w:color="auto" w:fill="FFFFFF"/>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120</w:t>
            </w:r>
          </w:p>
        </w:tc>
        <w:tc>
          <w:tcPr>
            <w:tcW w:w="1010" w:type="dxa"/>
            <w:tcBorders>
              <w:top w:val="single" w:sz="8" w:space="0" w:color="000000"/>
              <w:left w:val="single" w:sz="8" w:space="0" w:color="000000"/>
              <w:bottom w:val="nil"/>
              <w:right w:val="single" w:sz="18" w:space="0" w:color="000000"/>
            </w:tcBorders>
            <w:shd w:val="clear" w:color="auto" w:fill="FFFFFF"/>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180</w:t>
            </w:r>
          </w:p>
        </w:tc>
      </w:tr>
      <w:tr w:rsidR="00D33613" w:rsidTr="00D33613">
        <w:trPr>
          <w:cantSplit/>
          <w:tblHeader/>
          <w:jc w:val="center"/>
        </w:trPr>
        <w:tc>
          <w:tcPr>
            <w:tcW w:w="4045" w:type="dxa"/>
            <w:gridSpan w:val="2"/>
            <w:vMerge/>
            <w:tcBorders>
              <w:top w:val="single" w:sz="8" w:space="0" w:color="000000"/>
              <w:left w:val="single" w:sz="18" w:space="0" w:color="000000"/>
              <w:bottom w:val="single" w:sz="18" w:space="0" w:color="000000"/>
              <w:right w:val="nil"/>
            </w:tcBorders>
            <w:vAlign w:val="center"/>
            <w:hideMark/>
          </w:tcPr>
          <w:p w:rsidR="00D33613" w:rsidRDefault="00D33613">
            <w:pPr>
              <w:rPr>
                <w:rFonts w:ascii="Arial" w:hAnsi="Arial" w:cs="Times New Roman"/>
                <w:color w:val="000000"/>
                <w:sz w:val="18"/>
                <w:szCs w:val="24"/>
              </w:rPr>
            </w:pPr>
          </w:p>
        </w:tc>
        <w:tc>
          <w:tcPr>
            <w:tcW w:w="1667" w:type="dxa"/>
            <w:tcBorders>
              <w:top w:val="nil"/>
              <w:left w:val="nil"/>
              <w:bottom w:val="nil"/>
              <w:right w:val="single" w:sz="18" w:space="0" w:color="000000"/>
            </w:tcBorders>
            <w:shd w:val="clear" w:color="auto" w:fill="FFFFFF"/>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 within relapse</w:t>
            </w:r>
          </w:p>
        </w:tc>
        <w:tc>
          <w:tcPr>
            <w:tcW w:w="1010" w:type="dxa"/>
            <w:tcBorders>
              <w:top w:val="nil"/>
              <w:left w:val="single" w:sz="18" w:space="0" w:color="000000"/>
              <w:bottom w:val="nil"/>
              <w:right w:val="single" w:sz="8" w:space="0" w:color="000000"/>
            </w:tcBorders>
            <w:shd w:val="clear" w:color="auto" w:fill="FFFFFF"/>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33.3%</w:t>
            </w:r>
          </w:p>
        </w:tc>
        <w:tc>
          <w:tcPr>
            <w:tcW w:w="1009" w:type="dxa"/>
            <w:tcBorders>
              <w:top w:val="nil"/>
              <w:left w:val="single" w:sz="8" w:space="0" w:color="000000"/>
              <w:bottom w:val="nil"/>
              <w:right w:val="single" w:sz="8" w:space="0" w:color="000000"/>
            </w:tcBorders>
            <w:shd w:val="clear" w:color="auto" w:fill="FFFFFF"/>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66.7%</w:t>
            </w:r>
          </w:p>
        </w:tc>
        <w:tc>
          <w:tcPr>
            <w:tcW w:w="1010" w:type="dxa"/>
            <w:tcBorders>
              <w:top w:val="nil"/>
              <w:left w:val="single" w:sz="8" w:space="0" w:color="000000"/>
              <w:bottom w:val="nil"/>
              <w:right w:val="single" w:sz="18" w:space="0" w:color="000000"/>
            </w:tcBorders>
            <w:shd w:val="clear" w:color="auto" w:fill="FFFFFF"/>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100.0%</w:t>
            </w:r>
          </w:p>
        </w:tc>
      </w:tr>
      <w:tr w:rsidR="00D33613" w:rsidTr="00D33613">
        <w:trPr>
          <w:cantSplit/>
          <w:tblHeader/>
          <w:jc w:val="center"/>
        </w:trPr>
        <w:tc>
          <w:tcPr>
            <w:tcW w:w="4045" w:type="dxa"/>
            <w:gridSpan w:val="2"/>
            <w:vMerge/>
            <w:tcBorders>
              <w:top w:val="single" w:sz="8" w:space="0" w:color="000000"/>
              <w:left w:val="single" w:sz="18" w:space="0" w:color="000000"/>
              <w:bottom w:val="single" w:sz="18" w:space="0" w:color="000000"/>
              <w:right w:val="nil"/>
            </w:tcBorders>
            <w:vAlign w:val="center"/>
            <w:hideMark/>
          </w:tcPr>
          <w:p w:rsidR="00D33613" w:rsidRDefault="00D33613">
            <w:pPr>
              <w:rPr>
                <w:rFonts w:ascii="Arial" w:hAnsi="Arial" w:cs="Times New Roman"/>
                <w:color w:val="000000"/>
                <w:sz w:val="18"/>
                <w:szCs w:val="24"/>
              </w:rPr>
            </w:pPr>
          </w:p>
        </w:tc>
        <w:tc>
          <w:tcPr>
            <w:tcW w:w="1667" w:type="dxa"/>
            <w:tcBorders>
              <w:top w:val="nil"/>
              <w:left w:val="nil"/>
              <w:bottom w:val="nil"/>
              <w:right w:val="single" w:sz="18" w:space="0" w:color="000000"/>
            </w:tcBorders>
            <w:shd w:val="clear" w:color="auto" w:fill="FFFFFF"/>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 within HER2</w:t>
            </w:r>
          </w:p>
        </w:tc>
        <w:tc>
          <w:tcPr>
            <w:tcW w:w="1010" w:type="dxa"/>
            <w:tcBorders>
              <w:top w:val="nil"/>
              <w:left w:val="single" w:sz="18" w:space="0" w:color="000000"/>
              <w:bottom w:val="nil"/>
              <w:right w:val="single" w:sz="8" w:space="0" w:color="000000"/>
            </w:tcBorders>
            <w:shd w:val="clear" w:color="auto" w:fill="FFFFFF"/>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100.0%</w:t>
            </w:r>
          </w:p>
        </w:tc>
        <w:tc>
          <w:tcPr>
            <w:tcW w:w="1009" w:type="dxa"/>
            <w:tcBorders>
              <w:top w:val="nil"/>
              <w:left w:val="single" w:sz="8" w:space="0" w:color="000000"/>
              <w:bottom w:val="nil"/>
              <w:right w:val="single" w:sz="8" w:space="0" w:color="000000"/>
            </w:tcBorders>
            <w:shd w:val="clear" w:color="auto" w:fill="FFFFFF"/>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100.0%</w:t>
            </w:r>
          </w:p>
        </w:tc>
        <w:tc>
          <w:tcPr>
            <w:tcW w:w="1010" w:type="dxa"/>
            <w:tcBorders>
              <w:top w:val="nil"/>
              <w:left w:val="single" w:sz="8" w:space="0" w:color="000000"/>
              <w:bottom w:val="nil"/>
              <w:right w:val="single" w:sz="18" w:space="0" w:color="000000"/>
            </w:tcBorders>
            <w:shd w:val="clear" w:color="auto" w:fill="FFFFFF"/>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100.0%</w:t>
            </w:r>
          </w:p>
        </w:tc>
      </w:tr>
      <w:tr w:rsidR="00D33613" w:rsidTr="00D33613">
        <w:trPr>
          <w:cantSplit/>
          <w:jc w:val="center"/>
        </w:trPr>
        <w:tc>
          <w:tcPr>
            <w:tcW w:w="4045" w:type="dxa"/>
            <w:gridSpan w:val="2"/>
            <w:vMerge/>
            <w:tcBorders>
              <w:top w:val="single" w:sz="8" w:space="0" w:color="000000"/>
              <w:left w:val="single" w:sz="18" w:space="0" w:color="000000"/>
              <w:bottom w:val="single" w:sz="18" w:space="0" w:color="000000"/>
              <w:right w:val="nil"/>
            </w:tcBorders>
            <w:vAlign w:val="center"/>
            <w:hideMark/>
          </w:tcPr>
          <w:p w:rsidR="00D33613" w:rsidRDefault="00D33613">
            <w:pPr>
              <w:rPr>
                <w:rFonts w:ascii="Arial" w:hAnsi="Arial" w:cs="Times New Roman"/>
                <w:color w:val="000000"/>
                <w:sz w:val="18"/>
                <w:szCs w:val="24"/>
              </w:rPr>
            </w:pPr>
          </w:p>
        </w:tc>
        <w:tc>
          <w:tcPr>
            <w:tcW w:w="1667" w:type="dxa"/>
            <w:tcBorders>
              <w:top w:val="nil"/>
              <w:left w:val="nil"/>
              <w:bottom w:val="single" w:sz="18" w:space="0" w:color="000000"/>
              <w:right w:val="single" w:sz="18" w:space="0" w:color="000000"/>
            </w:tcBorders>
            <w:shd w:val="clear" w:color="auto" w:fill="FFFFFF"/>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 of Total</w:t>
            </w:r>
          </w:p>
        </w:tc>
        <w:tc>
          <w:tcPr>
            <w:tcW w:w="1010" w:type="dxa"/>
            <w:tcBorders>
              <w:top w:val="nil"/>
              <w:left w:val="single" w:sz="18" w:space="0" w:color="000000"/>
              <w:bottom w:val="single" w:sz="18" w:space="0" w:color="000000"/>
              <w:right w:val="single" w:sz="8" w:space="0" w:color="000000"/>
            </w:tcBorders>
            <w:shd w:val="clear" w:color="auto" w:fill="FFFFFF"/>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33.3%</w:t>
            </w:r>
          </w:p>
        </w:tc>
        <w:tc>
          <w:tcPr>
            <w:tcW w:w="1009" w:type="dxa"/>
            <w:tcBorders>
              <w:top w:val="nil"/>
              <w:left w:val="single" w:sz="8" w:space="0" w:color="000000"/>
              <w:bottom w:val="single" w:sz="18" w:space="0" w:color="000000"/>
              <w:right w:val="single" w:sz="8" w:space="0" w:color="000000"/>
            </w:tcBorders>
            <w:shd w:val="clear" w:color="auto" w:fill="FFFFFF"/>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66.7%</w:t>
            </w:r>
          </w:p>
        </w:tc>
        <w:tc>
          <w:tcPr>
            <w:tcW w:w="1010" w:type="dxa"/>
            <w:tcBorders>
              <w:top w:val="nil"/>
              <w:left w:val="single" w:sz="8" w:space="0" w:color="000000"/>
              <w:bottom w:val="single" w:sz="18" w:space="0" w:color="000000"/>
              <w:right w:val="single" w:sz="18" w:space="0" w:color="000000"/>
            </w:tcBorders>
            <w:shd w:val="clear" w:color="auto" w:fill="FFFFFF"/>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100.0%</w:t>
            </w:r>
          </w:p>
        </w:tc>
      </w:tr>
    </w:tbl>
    <w:p w:rsidR="00D33613" w:rsidRDefault="0055409E" w:rsidP="00D33613">
      <w:pPr>
        <w:spacing w:line="400" w:lineRule="atLeast"/>
        <w:jc w:val="lowKashida"/>
        <w:rPr>
          <w:rFonts w:ascii="Times New Roman" w:hAnsi="Times New Roman" w:cs="Times New Roman"/>
          <w:sz w:val="24"/>
          <w:szCs w:val="24"/>
          <w:rtl/>
          <w:lang w:bidi="ar-SY"/>
        </w:rPr>
      </w:pPr>
      <w:r>
        <w:rPr>
          <w:rFonts w:ascii="Times New Roman" w:hAnsi="Times New Roman" w:cs="Times New Roman" w:hint="cs"/>
          <w:sz w:val="24"/>
          <w:szCs w:val="24"/>
          <w:rtl/>
          <w:lang w:bidi="ar-SY"/>
        </w:rPr>
        <w:t>الجدول (19</w:t>
      </w:r>
      <w:r w:rsidR="00D33613">
        <w:rPr>
          <w:rFonts w:ascii="Times New Roman" w:hAnsi="Times New Roman" w:cs="Times New Roman" w:hint="cs"/>
          <w:sz w:val="24"/>
          <w:szCs w:val="24"/>
          <w:rtl/>
          <w:lang w:bidi="ar-SY"/>
        </w:rPr>
        <w:t>)</w:t>
      </w:r>
      <w:r w:rsidR="00D33613">
        <w:rPr>
          <w:rFonts w:ascii="Times New Roman" w:hAnsi="Times New Roman" w:cs="Times New Roman"/>
          <w:sz w:val="24"/>
          <w:szCs w:val="24"/>
          <w:rtl/>
          <w:lang w:bidi="ar-SY"/>
        </w:rPr>
        <w:t>′</w:t>
      </w:r>
      <w:r w:rsidR="00D33613">
        <w:rPr>
          <w:rFonts w:ascii="Times New Roman" w:hAnsi="Times New Roman" w:cs="Times New Roman" w:hint="cs"/>
          <w:sz w:val="24"/>
          <w:szCs w:val="24"/>
          <w:rtl/>
          <w:lang w:bidi="ar-SY"/>
        </w:rPr>
        <w:t>يبين معامل الارتباط ودلالته المعنوية:</w:t>
      </w:r>
    </w:p>
    <w:tbl>
      <w:tblPr>
        <w:tblW w:w="6180" w:type="dxa"/>
        <w:jc w:val="center"/>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tblPr>
      <w:tblGrid>
        <w:gridCol w:w="1773"/>
        <w:gridCol w:w="2137"/>
        <w:gridCol w:w="1010"/>
        <w:gridCol w:w="1260"/>
      </w:tblGrid>
      <w:tr w:rsidR="00D33613" w:rsidTr="00D33613">
        <w:trPr>
          <w:cantSplit/>
          <w:tblHeader/>
          <w:jc w:val="center"/>
        </w:trPr>
        <w:tc>
          <w:tcPr>
            <w:tcW w:w="3911" w:type="dxa"/>
            <w:gridSpan w:val="2"/>
            <w:tcBorders>
              <w:top w:val="single" w:sz="18" w:space="0" w:color="000000"/>
              <w:left w:val="single" w:sz="18" w:space="0" w:color="000000"/>
              <w:bottom w:val="single" w:sz="18" w:space="0" w:color="000000"/>
              <w:right w:val="single" w:sz="18" w:space="0" w:color="000000"/>
            </w:tcBorders>
            <w:shd w:val="clear" w:color="auto" w:fill="FFFFFF"/>
            <w:vAlign w:val="center"/>
          </w:tcPr>
          <w:p w:rsidR="00D33613" w:rsidRDefault="00D33613">
            <w:pPr>
              <w:widowControl w:val="0"/>
              <w:autoSpaceDE w:val="0"/>
              <w:autoSpaceDN w:val="0"/>
              <w:adjustRightInd w:val="0"/>
              <w:jc w:val="lowKashida"/>
              <w:rPr>
                <w:rFonts w:ascii="Times New Roman" w:hAnsi="Times New Roman" w:cs="Times New Roman"/>
                <w:sz w:val="24"/>
                <w:szCs w:val="24"/>
                <w:lang w:bidi="ar-SY"/>
              </w:rPr>
            </w:pPr>
          </w:p>
        </w:tc>
        <w:tc>
          <w:tcPr>
            <w:tcW w:w="1010" w:type="dxa"/>
            <w:tcBorders>
              <w:top w:val="single" w:sz="18" w:space="0" w:color="000000"/>
              <w:left w:val="single" w:sz="18" w:space="0" w:color="000000"/>
              <w:bottom w:val="single" w:sz="18" w:space="0" w:color="000000"/>
              <w:right w:val="single" w:sz="8" w:space="0" w:color="000000"/>
            </w:tcBorders>
            <w:shd w:val="clear" w:color="auto" w:fill="FFFFFF"/>
            <w:vAlign w:val="bottom"/>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Value</w:t>
            </w:r>
          </w:p>
        </w:tc>
        <w:tc>
          <w:tcPr>
            <w:tcW w:w="1260" w:type="dxa"/>
            <w:tcBorders>
              <w:top w:val="single" w:sz="18" w:space="0" w:color="000000"/>
              <w:left w:val="single" w:sz="8" w:space="0" w:color="000000"/>
              <w:bottom w:val="single" w:sz="18" w:space="0" w:color="000000"/>
              <w:right w:val="single" w:sz="18" w:space="0" w:color="000000"/>
            </w:tcBorders>
            <w:shd w:val="clear" w:color="auto" w:fill="FFFFFF"/>
            <w:vAlign w:val="bottom"/>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Approx. Sig.</w:t>
            </w:r>
          </w:p>
        </w:tc>
      </w:tr>
      <w:tr w:rsidR="00D33613" w:rsidTr="00D33613">
        <w:trPr>
          <w:cantSplit/>
          <w:tblHeader/>
          <w:jc w:val="center"/>
        </w:trPr>
        <w:tc>
          <w:tcPr>
            <w:tcW w:w="1774" w:type="dxa"/>
            <w:tcBorders>
              <w:top w:val="nil"/>
              <w:left w:val="single" w:sz="18" w:space="0" w:color="000000"/>
              <w:bottom w:val="nil"/>
              <w:right w:val="nil"/>
            </w:tcBorders>
            <w:shd w:val="clear" w:color="auto" w:fill="FFFFFF"/>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Ordinal by Ordinal</w:t>
            </w:r>
          </w:p>
        </w:tc>
        <w:tc>
          <w:tcPr>
            <w:tcW w:w="2137" w:type="dxa"/>
            <w:tcBorders>
              <w:top w:val="nil"/>
              <w:left w:val="nil"/>
              <w:bottom w:val="nil"/>
              <w:right w:val="single" w:sz="18" w:space="0" w:color="000000"/>
            </w:tcBorders>
            <w:shd w:val="clear" w:color="auto" w:fill="FFFFFF"/>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Spearman Correlation</w:t>
            </w:r>
          </w:p>
        </w:tc>
        <w:tc>
          <w:tcPr>
            <w:tcW w:w="1010" w:type="dxa"/>
            <w:tcBorders>
              <w:top w:val="nil"/>
              <w:left w:val="single" w:sz="18" w:space="0" w:color="000000"/>
              <w:bottom w:val="nil"/>
              <w:right w:val="single" w:sz="8" w:space="0" w:color="000000"/>
            </w:tcBorders>
            <w:shd w:val="clear" w:color="auto" w:fill="FFFFFF"/>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.299</w:t>
            </w:r>
          </w:p>
        </w:tc>
        <w:tc>
          <w:tcPr>
            <w:tcW w:w="1260" w:type="dxa"/>
            <w:tcBorders>
              <w:top w:val="nil"/>
              <w:left w:val="single" w:sz="8" w:space="0" w:color="000000"/>
              <w:bottom w:val="nil"/>
              <w:right w:val="single" w:sz="18" w:space="0" w:color="000000"/>
            </w:tcBorders>
            <w:shd w:val="clear" w:color="auto" w:fill="FFFFFF"/>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.000</w:t>
            </w:r>
            <w:r>
              <w:rPr>
                <w:rFonts w:ascii="Arial" w:hAnsi="Arial" w:cs="Times New Roman"/>
                <w:sz w:val="18"/>
                <w:szCs w:val="24"/>
                <w:vertAlign w:val="superscript"/>
              </w:rPr>
              <w:t>c</w:t>
            </w:r>
          </w:p>
        </w:tc>
      </w:tr>
      <w:tr w:rsidR="00D33613" w:rsidTr="00D33613">
        <w:trPr>
          <w:cantSplit/>
          <w:tblHeader/>
          <w:jc w:val="center"/>
        </w:trPr>
        <w:tc>
          <w:tcPr>
            <w:tcW w:w="3911" w:type="dxa"/>
            <w:gridSpan w:val="2"/>
            <w:tcBorders>
              <w:top w:val="nil"/>
              <w:left w:val="single" w:sz="18" w:space="0" w:color="000000"/>
              <w:bottom w:val="single" w:sz="18" w:space="0" w:color="000000"/>
              <w:right w:val="single" w:sz="18" w:space="0" w:color="000000"/>
            </w:tcBorders>
            <w:shd w:val="clear" w:color="auto" w:fill="FFFFFF"/>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N of Valid Cases</w:t>
            </w:r>
          </w:p>
        </w:tc>
        <w:tc>
          <w:tcPr>
            <w:tcW w:w="1010" w:type="dxa"/>
            <w:tcBorders>
              <w:top w:val="nil"/>
              <w:left w:val="single" w:sz="18" w:space="0" w:color="000000"/>
              <w:bottom w:val="single" w:sz="18" w:space="0" w:color="000000"/>
              <w:right w:val="single" w:sz="8" w:space="0" w:color="000000"/>
            </w:tcBorders>
            <w:shd w:val="clear" w:color="auto" w:fill="FFFFFF"/>
            <w:hideMark/>
          </w:tcPr>
          <w:p w:rsidR="00D33613" w:rsidRDefault="00D3361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180</w:t>
            </w:r>
          </w:p>
        </w:tc>
        <w:tc>
          <w:tcPr>
            <w:tcW w:w="1260" w:type="dxa"/>
            <w:tcBorders>
              <w:top w:val="nil"/>
              <w:left w:val="single" w:sz="8" w:space="0" w:color="000000"/>
              <w:bottom w:val="single" w:sz="18" w:space="0" w:color="000000"/>
              <w:right w:val="single" w:sz="18" w:space="0" w:color="000000"/>
            </w:tcBorders>
            <w:shd w:val="clear" w:color="auto" w:fill="FFFFFF"/>
            <w:vAlign w:val="center"/>
          </w:tcPr>
          <w:p w:rsidR="00D33613" w:rsidRDefault="00D33613">
            <w:pPr>
              <w:widowControl w:val="0"/>
              <w:autoSpaceDE w:val="0"/>
              <w:autoSpaceDN w:val="0"/>
              <w:adjustRightInd w:val="0"/>
              <w:jc w:val="lowKashida"/>
              <w:rPr>
                <w:rFonts w:ascii="Times New Roman" w:hAnsi="Times New Roman" w:cs="Times New Roman"/>
                <w:sz w:val="24"/>
                <w:szCs w:val="24"/>
                <w:lang w:bidi="ar-SY"/>
              </w:rPr>
            </w:pPr>
          </w:p>
        </w:tc>
      </w:tr>
    </w:tbl>
    <w:p w:rsidR="00D33613" w:rsidRDefault="00D33613" w:rsidP="00D33613">
      <w:pPr>
        <w:spacing w:line="400" w:lineRule="atLeast"/>
        <w:jc w:val="lowKashida"/>
        <w:rPr>
          <w:rFonts w:ascii="Times New Roman" w:hAnsi="Times New Roman" w:cs="Times New Roman"/>
          <w:sz w:val="24"/>
          <w:szCs w:val="24"/>
          <w:rtl/>
          <w:lang w:bidi="ar-SY"/>
        </w:rPr>
      </w:pPr>
      <w:r>
        <w:rPr>
          <w:rFonts w:ascii="Times New Roman" w:hAnsi="Times New Roman" w:cs="Times New Roman" w:hint="cs"/>
          <w:sz w:val="24"/>
          <w:szCs w:val="24"/>
          <w:rtl/>
          <w:lang w:bidi="ar-SY"/>
        </w:rPr>
        <w:t xml:space="preserve">مخطط أعمدة يظهر العلاقة بين النكس و </w:t>
      </w:r>
      <w:r>
        <w:rPr>
          <w:rFonts w:ascii="Times New Roman" w:hAnsi="Times New Roman" w:cs="Times New Roman"/>
          <w:sz w:val="24"/>
          <w:szCs w:val="24"/>
          <w:lang w:bidi="ar-SY"/>
        </w:rPr>
        <w:t>HER2</w:t>
      </w:r>
      <w:r w:rsidR="00D61030">
        <w:rPr>
          <w:rFonts w:ascii="Times New Roman" w:hAnsi="Times New Roman" w:cs="Times New Roman" w:hint="cs"/>
          <w:sz w:val="24"/>
          <w:szCs w:val="24"/>
          <w:rtl/>
          <w:lang w:bidi="ar-SY"/>
        </w:rPr>
        <w:t>:</w:t>
      </w:r>
    </w:p>
    <w:p w:rsidR="00B44113" w:rsidRDefault="00D33613" w:rsidP="00D33613">
      <w:pPr>
        <w:rPr>
          <w:rFonts w:ascii="Times New Roman" w:hAnsi="Times New Roman" w:cs="Times New Roman"/>
          <w:sz w:val="24"/>
          <w:szCs w:val="24"/>
          <w:rtl/>
          <w:lang w:bidi="ar-SY"/>
        </w:rPr>
      </w:pPr>
      <w:r>
        <w:rPr>
          <w:rFonts w:ascii="Times New Roman" w:hAnsi="Times New Roman" w:cs="Times New Roman"/>
          <w:noProof/>
          <w:sz w:val="24"/>
          <w:szCs w:val="24"/>
        </w:rPr>
        <w:drawing>
          <wp:inline distT="0" distB="0" distL="0" distR="0">
            <wp:extent cx="3583305" cy="2868930"/>
            <wp:effectExtent l="1905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8" cstate="print"/>
                    <a:srcRect/>
                    <a:stretch>
                      <a:fillRect/>
                    </a:stretch>
                  </pic:blipFill>
                  <pic:spPr bwMode="auto">
                    <a:xfrm>
                      <a:off x="0" y="0"/>
                      <a:ext cx="3583305" cy="2868930"/>
                    </a:xfrm>
                    <a:prstGeom prst="rect">
                      <a:avLst/>
                    </a:prstGeom>
                    <a:noFill/>
                    <a:ln w="9525">
                      <a:noFill/>
                      <a:miter lim="800000"/>
                      <a:headEnd/>
                      <a:tailEnd/>
                    </a:ln>
                  </pic:spPr>
                </pic:pic>
              </a:graphicData>
            </a:graphic>
          </wp:inline>
        </w:drawing>
      </w:r>
    </w:p>
    <w:p w:rsidR="00D61030" w:rsidRDefault="00D61030" w:rsidP="00D61030">
      <w:pPr>
        <w:spacing w:after="240"/>
        <w:jc w:val="lowKashida"/>
        <w:rPr>
          <w:rFonts w:ascii="Cambria" w:eastAsia="Arial Unicode MS" w:hAnsi="Cambria" w:cs="Arial"/>
          <w:b/>
          <w:bCs/>
          <w:color w:val="0D0D0D"/>
          <w:sz w:val="28"/>
          <w:szCs w:val="28"/>
          <w:lang w:bidi="ar-SY"/>
        </w:rPr>
      </w:pPr>
      <w:r>
        <w:rPr>
          <w:rFonts w:ascii="Cambria" w:eastAsia="Arial Unicode MS" w:hAnsi="Cambria" w:cs="Arial"/>
          <w:b/>
          <w:bCs/>
          <w:color w:val="0D0D0D"/>
          <w:sz w:val="28"/>
          <w:szCs w:val="28"/>
          <w:rtl/>
          <w:lang w:bidi="ar-SY"/>
        </w:rPr>
        <w:t>العلاقة بين النكس و الجراحة:</w:t>
      </w:r>
    </w:p>
    <w:p w:rsidR="00D61030" w:rsidRDefault="00D61030" w:rsidP="00A02A89">
      <w:pPr>
        <w:jc w:val="lowKashida"/>
        <w:rPr>
          <w:rFonts w:ascii="Cambria" w:eastAsia="Arial Unicode MS" w:hAnsi="Cambria" w:cs="Arial"/>
          <w:color w:val="0D0D0D"/>
          <w:sz w:val="28"/>
          <w:szCs w:val="28"/>
          <w:rtl/>
          <w:lang w:bidi="ar-SY"/>
        </w:rPr>
      </w:pPr>
      <w:r>
        <w:rPr>
          <w:rFonts w:ascii="Cambria" w:eastAsia="Arial Unicode MS" w:hAnsi="Cambria" w:cs="Arial"/>
          <w:color w:val="0D0D0D"/>
          <w:sz w:val="28"/>
          <w:szCs w:val="28"/>
          <w:rtl/>
          <w:lang w:bidi="ar-SY"/>
        </w:rPr>
        <w:t>كانت معنوية معامل الارتباط 0.152 وهي أكبر من 0.05 (مستوى الدلالة الإحصائية) أي أن</w:t>
      </w:r>
      <w:r w:rsidR="00A02A89">
        <w:rPr>
          <w:rFonts w:ascii="Cambria" w:eastAsia="Arial Unicode MS" w:hAnsi="Cambria" w:cs="Arial" w:hint="cs"/>
          <w:color w:val="0D0D0D"/>
          <w:sz w:val="28"/>
          <w:szCs w:val="28"/>
          <w:rtl/>
          <w:lang w:bidi="ar-SY"/>
        </w:rPr>
        <w:t>ه</w:t>
      </w:r>
      <w:r>
        <w:rPr>
          <w:rFonts w:ascii="Cambria" w:eastAsia="Arial Unicode MS" w:hAnsi="Cambria" w:cs="Arial"/>
          <w:color w:val="0D0D0D"/>
          <w:sz w:val="28"/>
          <w:szCs w:val="28"/>
          <w:rtl/>
          <w:lang w:bidi="ar-SY"/>
        </w:rPr>
        <w:t xml:space="preserve"> لا توجد علاقة بين الجراحة وحدوث النكس, ويبين الجدول </w:t>
      </w:r>
      <w:r w:rsidR="0055409E">
        <w:rPr>
          <w:rFonts w:ascii="Cambria" w:eastAsia="Arial Unicode MS" w:hAnsi="Cambria" w:cs="Arial" w:hint="cs"/>
          <w:color w:val="0D0D0D"/>
          <w:sz w:val="28"/>
          <w:szCs w:val="28"/>
          <w:rtl/>
          <w:lang w:bidi="ar-SY"/>
        </w:rPr>
        <w:t>(</w:t>
      </w:r>
      <w:r>
        <w:rPr>
          <w:rFonts w:ascii="Cambria" w:eastAsia="Arial Unicode MS" w:hAnsi="Cambria" w:cs="Arial" w:hint="cs"/>
          <w:color w:val="0D0D0D"/>
          <w:sz w:val="28"/>
          <w:szCs w:val="28"/>
          <w:rtl/>
          <w:lang w:bidi="ar-SY"/>
        </w:rPr>
        <w:t>2</w:t>
      </w:r>
      <w:r w:rsidR="0055409E">
        <w:rPr>
          <w:rFonts w:ascii="Cambria" w:eastAsia="Arial Unicode MS" w:hAnsi="Cambria" w:cs="Arial" w:hint="cs"/>
          <w:color w:val="0D0D0D"/>
          <w:sz w:val="28"/>
          <w:szCs w:val="28"/>
          <w:rtl/>
          <w:lang w:bidi="ar-SY"/>
        </w:rPr>
        <w:t>0</w:t>
      </w:r>
      <w:r>
        <w:rPr>
          <w:rFonts w:ascii="Cambria" w:eastAsia="Arial Unicode MS" w:hAnsi="Cambria" w:cs="Arial" w:hint="cs"/>
          <w:color w:val="0D0D0D"/>
          <w:sz w:val="28"/>
          <w:szCs w:val="28"/>
          <w:rtl/>
          <w:lang w:bidi="ar-SY"/>
        </w:rPr>
        <w:t>)</w:t>
      </w:r>
      <w:r>
        <w:rPr>
          <w:rFonts w:ascii="Cambria" w:eastAsia="Arial Unicode MS" w:hAnsi="Cambria" w:cs="Arial"/>
          <w:color w:val="0D0D0D"/>
          <w:sz w:val="28"/>
          <w:szCs w:val="28"/>
          <w:rtl/>
          <w:lang w:bidi="ar-SY"/>
        </w:rPr>
        <w:t>توزع حالات النكس حسب الجراح</w:t>
      </w:r>
      <w:r>
        <w:rPr>
          <w:rFonts w:ascii="Cambria" w:eastAsia="Arial Unicode MS" w:hAnsi="Cambria" w:cs="Arial" w:hint="cs"/>
          <w:color w:val="0D0D0D"/>
          <w:sz w:val="28"/>
          <w:szCs w:val="28"/>
          <w:rtl/>
          <w:lang w:bidi="ar-SY"/>
        </w:rPr>
        <w:t>ة</w:t>
      </w:r>
      <w:r>
        <w:rPr>
          <w:rFonts w:ascii="Cambria" w:eastAsia="Arial Unicode MS" w:hAnsi="Cambria" w:cs="Arial"/>
          <w:color w:val="0D0D0D"/>
          <w:sz w:val="28"/>
          <w:szCs w:val="28"/>
          <w:rtl/>
          <w:lang w:bidi="ar-SY"/>
        </w:rPr>
        <w:t>.</w:t>
      </w:r>
    </w:p>
    <w:p w:rsidR="000D313A" w:rsidRDefault="000D313A" w:rsidP="00A02A89">
      <w:pPr>
        <w:jc w:val="lowKashida"/>
        <w:rPr>
          <w:rFonts w:ascii="Cambria" w:eastAsia="Arial Unicode MS" w:hAnsi="Cambria" w:cs="Arial"/>
          <w:color w:val="0D0D0D"/>
          <w:sz w:val="28"/>
          <w:szCs w:val="28"/>
          <w:rtl/>
          <w:lang w:bidi="ar-SY"/>
        </w:rPr>
      </w:pPr>
    </w:p>
    <w:p w:rsidR="000D313A" w:rsidRDefault="000D313A" w:rsidP="00A02A89">
      <w:pPr>
        <w:jc w:val="lowKashida"/>
        <w:rPr>
          <w:rFonts w:ascii="Cambria" w:eastAsia="Arial Unicode MS" w:hAnsi="Cambria" w:cs="Arial"/>
          <w:color w:val="0D0D0D"/>
          <w:sz w:val="28"/>
          <w:szCs w:val="28"/>
          <w:rtl/>
          <w:lang w:bidi="ar-SY"/>
        </w:rPr>
      </w:pPr>
    </w:p>
    <w:p w:rsidR="000D313A" w:rsidRDefault="000D313A" w:rsidP="00A02A89">
      <w:pPr>
        <w:jc w:val="lowKashida"/>
        <w:rPr>
          <w:rFonts w:ascii="Times New Roman" w:eastAsia="Times New Roman" w:hAnsi="Times New Roman" w:cs="Times New Roman"/>
          <w:sz w:val="24"/>
          <w:szCs w:val="24"/>
          <w:rtl/>
          <w:lang w:bidi="ar-SY"/>
        </w:rPr>
      </w:pPr>
    </w:p>
    <w:p w:rsidR="00D61030" w:rsidRDefault="00D61030" w:rsidP="00D61030">
      <w:pPr>
        <w:spacing w:line="400" w:lineRule="atLeast"/>
        <w:jc w:val="lowKashida"/>
        <w:rPr>
          <w:rFonts w:ascii="Times New Roman" w:hAnsi="Times New Roman" w:cs="Times New Roman"/>
          <w:sz w:val="24"/>
          <w:szCs w:val="24"/>
        </w:rPr>
      </w:pPr>
    </w:p>
    <w:tbl>
      <w:tblPr>
        <w:tblW w:w="6345" w:type="dxa"/>
        <w:jc w:val="center"/>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tblPr>
      <w:tblGrid>
        <w:gridCol w:w="923"/>
        <w:gridCol w:w="727"/>
        <w:gridCol w:w="1666"/>
        <w:gridCol w:w="1010"/>
        <w:gridCol w:w="1009"/>
        <w:gridCol w:w="1010"/>
      </w:tblGrid>
      <w:tr w:rsidR="00D61030" w:rsidTr="00D61030">
        <w:trPr>
          <w:cantSplit/>
          <w:tblHeader/>
          <w:jc w:val="center"/>
        </w:trPr>
        <w:tc>
          <w:tcPr>
            <w:tcW w:w="3318" w:type="dxa"/>
            <w:gridSpan w:val="3"/>
            <w:vMerge w:val="restart"/>
            <w:tcBorders>
              <w:top w:val="single" w:sz="18" w:space="0" w:color="000000"/>
              <w:left w:val="single" w:sz="18" w:space="0" w:color="000000"/>
              <w:bottom w:val="single" w:sz="18" w:space="0" w:color="000000"/>
              <w:right w:val="single" w:sz="18" w:space="0" w:color="000000"/>
            </w:tcBorders>
            <w:shd w:val="clear" w:color="auto" w:fill="FFFFFF"/>
            <w:vAlign w:val="center"/>
          </w:tcPr>
          <w:p w:rsidR="00D61030" w:rsidRDefault="00D61030">
            <w:pPr>
              <w:widowControl w:val="0"/>
              <w:autoSpaceDE w:val="0"/>
              <w:autoSpaceDN w:val="0"/>
              <w:adjustRightInd w:val="0"/>
              <w:jc w:val="lowKashida"/>
              <w:rPr>
                <w:rFonts w:ascii="Times New Roman" w:hAnsi="Times New Roman" w:cs="Times New Roman"/>
                <w:sz w:val="24"/>
                <w:szCs w:val="24"/>
                <w:lang w:bidi="ar-SY"/>
              </w:rPr>
            </w:pPr>
          </w:p>
        </w:tc>
        <w:tc>
          <w:tcPr>
            <w:tcW w:w="2019" w:type="dxa"/>
            <w:gridSpan w:val="2"/>
            <w:tcBorders>
              <w:top w:val="single" w:sz="18" w:space="0" w:color="000000"/>
              <w:left w:val="single" w:sz="18" w:space="0" w:color="000000"/>
              <w:bottom w:val="single" w:sz="8" w:space="0" w:color="000000"/>
              <w:right w:val="single" w:sz="8" w:space="0" w:color="000000"/>
            </w:tcBorders>
            <w:shd w:val="clear" w:color="auto" w:fill="FFFFFF"/>
            <w:vAlign w:val="bottom"/>
            <w:hideMark/>
          </w:tcPr>
          <w:p w:rsidR="00D61030" w:rsidRDefault="00D61030">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surgery</w:t>
            </w:r>
          </w:p>
        </w:tc>
        <w:tc>
          <w:tcPr>
            <w:tcW w:w="1010" w:type="dxa"/>
            <w:vMerge w:val="restart"/>
            <w:tcBorders>
              <w:top w:val="single" w:sz="18" w:space="0" w:color="000000"/>
              <w:left w:val="single" w:sz="8" w:space="0" w:color="000000"/>
              <w:bottom w:val="single" w:sz="18" w:space="0" w:color="000000"/>
              <w:right w:val="single" w:sz="18" w:space="0" w:color="000000"/>
            </w:tcBorders>
            <w:shd w:val="clear" w:color="auto" w:fill="FFFFFF"/>
            <w:vAlign w:val="bottom"/>
            <w:hideMark/>
          </w:tcPr>
          <w:p w:rsidR="00D61030" w:rsidRDefault="00D61030">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Total</w:t>
            </w:r>
          </w:p>
        </w:tc>
      </w:tr>
      <w:tr w:rsidR="00D61030" w:rsidTr="00D61030">
        <w:trPr>
          <w:cantSplit/>
          <w:tblHeader/>
          <w:jc w:val="center"/>
        </w:trPr>
        <w:tc>
          <w:tcPr>
            <w:tcW w:w="5712" w:type="dxa"/>
            <w:gridSpan w:val="3"/>
            <w:vMerge/>
            <w:tcBorders>
              <w:top w:val="single" w:sz="18" w:space="0" w:color="000000"/>
              <w:left w:val="single" w:sz="18" w:space="0" w:color="000000"/>
              <w:bottom w:val="single" w:sz="18" w:space="0" w:color="000000"/>
              <w:right w:val="single" w:sz="18" w:space="0" w:color="000000"/>
            </w:tcBorders>
            <w:vAlign w:val="center"/>
            <w:hideMark/>
          </w:tcPr>
          <w:p w:rsidR="00D61030" w:rsidRDefault="00D61030">
            <w:pPr>
              <w:rPr>
                <w:rFonts w:ascii="Times New Roman" w:hAnsi="Times New Roman" w:cs="Times New Roman"/>
                <w:sz w:val="24"/>
                <w:szCs w:val="24"/>
                <w:lang w:bidi="ar-SY"/>
              </w:rPr>
            </w:pPr>
          </w:p>
        </w:tc>
        <w:tc>
          <w:tcPr>
            <w:tcW w:w="1010" w:type="dxa"/>
            <w:tcBorders>
              <w:top w:val="single" w:sz="8" w:space="0" w:color="000000"/>
              <w:left w:val="single" w:sz="18" w:space="0" w:color="000000"/>
              <w:bottom w:val="single" w:sz="18" w:space="0" w:color="000000"/>
              <w:right w:val="single" w:sz="8" w:space="0" w:color="000000"/>
            </w:tcBorders>
            <w:shd w:val="clear" w:color="auto" w:fill="FFFFFF"/>
            <w:vAlign w:val="bottom"/>
            <w:hideMark/>
          </w:tcPr>
          <w:p w:rsidR="00D61030" w:rsidRDefault="00D61030">
            <w:pPr>
              <w:widowControl w:val="0"/>
              <w:autoSpaceDE w:val="0"/>
              <w:autoSpaceDN w:val="0"/>
              <w:adjustRightInd w:val="0"/>
              <w:spacing w:line="320" w:lineRule="atLeast"/>
              <w:ind w:left="60" w:right="60"/>
              <w:jc w:val="lowKashida"/>
              <w:rPr>
                <w:rFonts w:ascii="Times New Roman" w:hAnsi="Times New Roman" w:cs="Arial"/>
                <w:color w:val="000000"/>
                <w:sz w:val="24"/>
                <w:szCs w:val="18"/>
              </w:rPr>
            </w:pPr>
            <w:r>
              <w:rPr>
                <w:rFonts w:ascii="Times New Roman" w:hAnsi="Times New Roman" w:cs="Arial"/>
                <w:sz w:val="24"/>
                <w:szCs w:val="18"/>
                <w:rtl/>
              </w:rPr>
              <w:t>جذري</w:t>
            </w:r>
          </w:p>
        </w:tc>
        <w:tc>
          <w:tcPr>
            <w:tcW w:w="1009" w:type="dxa"/>
            <w:tcBorders>
              <w:top w:val="single" w:sz="8" w:space="0" w:color="000000"/>
              <w:left w:val="single" w:sz="8" w:space="0" w:color="000000"/>
              <w:bottom w:val="single" w:sz="18" w:space="0" w:color="000000"/>
              <w:right w:val="single" w:sz="8" w:space="0" w:color="000000"/>
            </w:tcBorders>
            <w:shd w:val="clear" w:color="auto" w:fill="FFFFFF"/>
            <w:vAlign w:val="bottom"/>
            <w:hideMark/>
          </w:tcPr>
          <w:p w:rsidR="00D61030" w:rsidRDefault="00D61030">
            <w:pPr>
              <w:widowControl w:val="0"/>
              <w:autoSpaceDE w:val="0"/>
              <w:autoSpaceDN w:val="0"/>
              <w:adjustRightInd w:val="0"/>
              <w:spacing w:line="320" w:lineRule="atLeast"/>
              <w:ind w:left="60" w:right="60"/>
              <w:jc w:val="lowKashida"/>
              <w:rPr>
                <w:rFonts w:ascii="Times New Roman" w:hAnsi="Times New Roman" w:cs="Arial"/>
                <w:color w:val="000000"/>
                <w:sz w:val="24"/>
                <w:szCs w:val="18"/>
              </w:rPr>
            </w:pPr>
            <w:r>
              <w:rPr>
                <w:rFonts w:ascii="Times New Roman" w:hAnsi="Times New Roman" w:cs="Arial"/>
                <w:sz w:val="24"/>
                <w:szCs w:val="18"/>
                <w:rtl/>
              </w:rPr>
              <w:t>محافظ</w:t>
            </w:r>
          </w:p>
        </w:tc>
        <w:tc>
          <w:tcPr>
            <w:tcW w:w="1010" w:type="dxa"/>
            <w:vMerge/>
            <w:tcBorders>
              <w:top w:val="single" w:sz="18" w:space="0" w:color="000000"/>
              <w:left w:val="single" w:sz="8" w:space="0" w:color="000000"/>
              <w:bottom w:val="single" w:sz="18" w:space="0" w:color="000000"/>
              <w:right w:val="single" w:sz="18" w:space="0" w:color="000000"/>
            </w:tcBorders>
            <w:vAlign w:val="center"/>
            <w:hideMark/>
          </w:tcPr>
          <w:p w:rsidR="00D61030" w:rsidRDefault="00D61030">
            <w:pPr>
              <w:rPr>
                <w:rFonts w:ascii="Arial" w:hAnsi="Arial" w:cs="Times New Roman"/>
                <w:color w:val="000000"/>
                <w:sz w:val="18"/>
                <w:szCs w:val="24"/>
              </w:rPr>
            </w:pPr>
          </w:p>
        </w:tc>
      </w:tr>
      <w:tr w:rsidR="00D61030" w:rsidTr="00D61030">
        <w:trPr>
          <w:cantSplit/>
          <w:tblHeader/>
          <w:jc w:val="center"/>
        </w:trPr>
        <w:tc>
          <w:tcPr>
            <w:tcW w:w="924" w:type="dxa"/>
            <w:vMerge w:val="restart"/>
            <w:tcBorders>
              <w:top w:val="single" w:sz="18" w:space="0" w:color="000000"/>
              <w:left w:val="single" w:sz="18" w:space="0" w:color="000000"/>
              <w:bottom w:val="single" w:sz="8" w:space="0" w:color="000000"/>
              <w:right w:val="nil"/>
            </w:tcBorders>
            <w:shd w:val="clear" w:color="auto" w:fill="FFFFFF"/>
            <w:hideMark/>
          </w:tcPr>
          <w:p w:rsidR="00D61030" w:rsidRDefault="00D61030">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relapse</w:t>
            </w:r>
          </w:p>
        </w:tc>
        <w:tc>
          <w:tcPr>
            <w:tcW w:w="727" w:type="dxa"/>
            <w:vMerge w:val="restart"/>
            <w:tcBorders>
              <w:top w:val="single" w:sz="18" w:space="0" w:color="000000"/>
              <w:left w:val="nil"/>
              <w:bottom w:val="single" w:sz="8" w:space="0" w:color="000000"/>
              <w:right w:val="nil"/>
            </w:tcBorders>
            <w:shd w:val="clear" w:color="auto" w:fill="FFFFFF"/>
            <w:hideMark/>
          </w:tcPr>
          <w:p w:rsidR="00D61030" w:rsidRDefault="00D61030">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yes</w:t>
            </w:r>
          </w:p>
        </w:tc>
        <w:tc>
          <w:tcPr>
            <w:tcW w:w="1667" w:type="dxa"/>
            <w:tcBorders>
              <w:top w:val="single" w:sz="18" w:space="0" w:color="000000"/>
              <w:left w:val="nil"/>
              <w:bottom w:val="nil"/>
              <w:right w:val="single" w:sz="18" w:space="0" w:color="000000"/>
            </w:tcBorders>
            <w:shd w:val="clear" w:color="auto" w:fill="FFFFFF"/>
            <w:hideMark/>
          </w:tcPr>
          <w:p w:rsidR="00D61030" w:rsidRDefault="00D61030">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Count</w:t>
            </w:r>
          </w:p>
        </w:tc>
        <w:tc>
          <w:tcPr>
            <w:tcW w:w="1010" w:type="dxa"/>
            <w:tcBorders>
              <w:top w:val="single" w:sz="18" w:space="0" w:color="000000"/>
              <w:left w:val="single" w:sz="18" w:space="0" w:color="000000"/>
              <w:bottom w:val="nil"/>
              <w:right w:val="single" w:sz="8" w:space="0" w:color="000000"/>
            </w:tcBorders>
            <w:shd w:val="clear" w:color="auto" w:fill="FFFFFF"/>
            <w:hideMark/>
          </w:tcPr>
          <w:p w:rsidR="00D61030" w:rsidRDefault="00D61030">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42</w:t>
            </w:r>
          </w:p>
        </w:tc>
        <w:tc>
          <w:tcPr>
            <w:tcW w:w="1009" w:type="dxa"/>
            <w:tcBorders>
              <w:top w:val="single" w:sz="18" w:space="0" w:color="000000"/>
              <w:left w:val="single" w:sz="8" w:space="0" w:color="000000"/>
              <w:bottom w:val="nil"/>
              <w:right w:val="single" w:sz="8" w:space="0" w:color="000000"/>
            </w:tcBorders>
            <w:shd w:val="clear" w:color="auto" w:fill="FFFFFF"/>
            <w:hideMark/>
          </w:tcPr>
          <w:p w:rsidR="00D61030" w:rsidRDefault="00D61030">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3</w:t>
            </w:r>
          </w:p>
        </w:tc>
        <w:tc>
          <w:tcPr>
            <w:tcW w:w="1010" w:type="dxa"/>
            <w:tcBorders>
              <w:top w:val="single" w:sz="18" w:space="0" w:color="000000"/>
              <w:left w:val="single" w:sz="8" w:space="0" w:color="000000"/>
              <w:bottom w:val="nil"/>
              <w:right w:val="single" w:sz="18" w:space="0" w:color="000000"/>
            </w:tcBorders>
            <w:shd w:val="clear" w:color="auto" w:fill="FFFFFF"/>
            <w:hideMark/>
          </w:tcPr>
          <w:p w:rsidR="00D61030" w:rsidRDefault="00D61030">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45</w:t>
            </w:r>
          </w:p>
        </w:tc>
      </w:tr>
      <w:tr w:rsidR="00D61030" w:rsidTr="00D61030">
        <w:trPr>
          <w:cantSplit/>
          <w:tblHeader/>
          <w:jc w:val="center"/>
        </w:trPr>
        <w:tc>
          <w:tcPr>
            <w:tcW w:w="3318" w:type="dxa"/>
            <w:vMerge/>
            <w:tcBorders>
              <w:top w:val="single" w:sz="18" w:space="0" w:color="000000"/>
              <w:left w:val="single" w:sz="18" w:space="0" w:color="000000"/>
              <w:bottom w:val="single" w:sz="8" w:space="0" w:color="000000"/>
              <w:right w:val="nil"/>
            </w:tcBorders>
            <w:vAlign w:val="center"/>
            <w:hideMark/>
          </w:tcPr>
          <w:p w:rsidR="00D61030" w:rsidRDefault="00D61030">
            <w:pPr>
              <w:rPr>
                <w:rFonts w:ascii="Arial" w:hAnsi="Arial" w:cs="Times New Roman"/>
                <w:color w:val="000000"/>
                <w:sz w:val="18"/>
                <w:szCs w:val="24"/>
              </w:rPr>
            </w:pPr>
          </w:p>
        </w:tc>
        <w:tc>
          <w:tcPr>
            <w:tcW w:w="727" w:type="dxa"/>
            <w:vMerge/>
            <w:tcBorders>
              <w:top w:val="single" w:sz="18" w:space="0" w:color="000000"/>
              <w:left w:val="nil"/>
              <w:bottom w:val="single" w:sz="8" w:space="0" w:color="000000"/>
              <w:right w:val="nil"/>
            </w:tcBorders>
            <w:vAlign w:val="center"/>
            <w:hideMark/>
          </w:tcPr>
          <w:p w:rsidR="00D61030" w:rsidRDefault="00D61030">
            <w:pPr>
              <w:rPr>
                <w:rFonts w:ascii="Arial" w:hAnsi="Arial" w:cs="Times New Roman"/>
                <w:color w:val="000000"/>
                <w:sz w:val="18"/>
                <w:szCs w:val="24"/>
              </w:rPr>
            </w:pPr>
          </w:p>
        </w:tc>
        <w:tc>
          <w:tcPr>
            <w:tcW w:w="1667" w:type="dxa"/>
            <w:tcBorders>
              <w:top w:val="nil"/>
              <w:left w:val="nil"/>
              <w:bottom w:val="nil"/>
              <w:right w:val="single" w:sz="18" w:space="0" w:color="000000"/>
            </w:tcBorders>
            <w:shd w:val="clear" w:color="auto" w:fill="FFFFFF"/>
            <w:hideMark/>
          </w:tcPr>
          <w:p w:rsidR="00D61030" w:rsidRDefault="00D61030">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 within relapse</w:t>
            </w:r>
          </w:p>
        </w:tc>
        <w:tc>
          <w:tcPr>
            <w:tcW w:w="1010" w:type="dxa"/>
            <w:tcBorders>
              <w:top w:val="nil"/>
              <w:left w:val="single" w:sz="18" w:space="0" w:color="000000"/>
              <w:bottom w:val="nil"/>
              <w:right w:val="single" w:sz="8" w:space="0" w:color="000000"/>
            </w:tcBorders>
            <w:shd w:val="clear" w:color="auto" w:fill="FFFFFF"/>
            <w:hideMark/>
          </w:tcPr>
          <w:p w:rsidR="00D61030" w:rsidRDefault="00D61030">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93.3%</w:t>
            </w:r>
          </w:p>
        </w:tc>
        <w:tc>
          <w:tcPr>
            <w:tcW w:w="1009" w:type="dxa"/>
            <w:tcBorders>
              <w:top w:val="nil"/>
              <w:left w:val="single" w:sz="8" w:space="0" w:color="000000"/>
              <w:bottom w:val="nil"/>
              <w:right w:val="single" w:sz="8" w:space="0" w:color="000000"/>
            </w:tcBorders>
            <w:shd w:val="clear" w:color="auto" w:fill="FFFFFF"/>
            <w:hideMark/>
          </w:tcPr>
          <w:p w:rsidR="00D61030" w:rsidRDefault="00D61030">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6.7%</w:t>
            </w:r>
          </w:p>
        </w:tc>
        <w:tc>
          <w:tcPr>
            <w:tcW w:w="1010" w:type="dxa"/>
            <w:tcBorders>
              <w:top w:val="nil"/>
              <w:left w:val="single" w:sz="8" w:space="0" w:color="000000"/>
              <w:bottom w:val="nil"/>
              <w:right w:val="single" w:sz="18" w:space="0" w:color="000000"/>
            </w:tcBorders>
            <w:shd w:val="clear" w:color="auto" w:fill="FFFFFF"/>
            <w:hideMark/>
          </w:tcPr>
          <w:p w:rsidR="00D61030" w:rsidRDefault="00D61030">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100.0%</w:t>
            </w:r>
          </w:p>
        </w:tc>
      </w:tr>
      <w:tr w:rsidR="00D61030" w:rsidTr="00D61030">
        <w:trPr>
          <w:cantSplit/>
          <w:tblHeader/>
          <w:jc w:val="center"/>
        </w:trPr>
        <w:tc>
          <w:tcPr>
            <w:tcW w:w="3318" w:type="dxa"/>
            <w:vMerge/>
            <w:tcBorders>
              <w:top w:val="single" w:sz="18" w:space="0" w:color="000000"/>
              <w:left w:val="single" w:sz="18" w:space="0" w:color="000000"/>
              <w:bottom w:val="single" w:sz="8" w:space="0" w:color="000000"/>
              <w:right w:val="nil"/>
            </w:tcBorders>
            <w:vAlign w:val="center"/>
            <w:hideMark/>
          </w:tcPr>
          <w:p w:rsidR="00D61030" w:rsidRDefault="00D61030">
            <w:pPr>
              <w:rPr>
                <w:rFonts w:ascii="Arial" w:hAnsi="Arial" w:cs="Times New Roman"/>
                <w:color w:val="000000"/>
                <w:sz w:val="18"/>
                <w:szCs w:val="24"/>
              </w:rPr>
            </w:pPr>
          </w:p>
        </w:tc>
        <w:tc>
          <w:tcPr>
            <w:tcW w:w="727" w:type="dxa"/>
            <w:vMerge/>
            <w:tcBorders>
              <w:top w:val="single" w:sz="18" w:space="0" w:color="000000"/>
              <w:left w:val="nil"/>
              <w:bottom w:val="single" w:sz="8" w:space="0" w:color="000000"/>
              <w:right w:val="nil"/>
            </w:tcBorders>
            <w:vAlign w:val="center"/>
            <w:hideMark/>
          </w:tcPr>
          <w:p w:rsidR="00D61030" w:rsidRDefault="00D61030">
            <w:pPr>
              <w:rPr>
                <w:rFonts w:ascii="Arial" w:hAnsi="Arial" w:cs="Times New Roman"/>
                <w:color w:val="000000"/>
                <w:sz w:val="18"/>
                <w:szCs w:val="24"/>
              </w:rPr>
            </w:pPr>
          </w:p>
        </w:tc>
        <w:tc>
          <w:tcPr>
            <w:tcW w:w="1667" w:type="dxa"/>
            <w:tcBorders>
              <w:top w:val="nil"/>
              <w:left w:val="nil"/>
              <w:bottom w:val="nil"/>
              <w:right w:val="single" w:sz="18" w:space="0" w:color="000000"/>
            </w:tcBorders>
            <w:shd w:val="clear" w:color="auto" w:fill="FFFFFF"/>
            <w:hideMark/>
          </w:tcPr>
          <w:p w:rsidR="00D61030" w:rsidRDefault="00D61030">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 within surgery</w:t>
            </w:r>
          </w:p>
        </w:tc>
        <w:tc>
          <w:tcPr>
            <w:tcW w:w="1010" w:type="dxa"/>
            <w:tcBorders>
              <w:top w:val="nil"/>
              <w:left w:val="single" w:sz="18" w:space="0" w:color="000000"/>
              <w:bottom w:val="nil"/>
              <w:right w:val="single" w:sz="8" w:space="0" w:color="000000"/>
            </w:tcBorders>
            <w:shd w:val="clear" w:color="auto" w:fill="FFFFFF"/>
            <w:hideMark/>
          </w:tcPr>
          <w:p w:rsidR="00D61030" w:rsidRDefault="00D61030">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24.1%</w:t>
            </w:r>
          </w:p>
        </w:tc>
        <w:tc>
          <w:tcPr>
            <w:tcW w:w="1009" w:type="dxa"/>
            <w:tcBorders>
              <w:top w:val="nil"/>
              <w:left w:val="single" w:sz="8" w:space="0" w:color="000000"/>
              <w:bottom w:val="nil"/>
              <w:right w:val="single" w:sz="8" w:space="0" w:color="000000"/>
            </w:tcBorders>
            <w:shd w:val="clear" w:color="auto" w:fill="FFFFFF"/>
            <w:hideMark/>
          </w:tcPr>
          <w:p w:rsidR="00D61030" w:rsidRDefault="00D61030">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50.0%</w:t>
            </w:r>
          </w:p>
        </w:tc>
        <w:tc>
          <w:tcPr>
            <w:tcW w:w="1010" w:type="dxa"/>
            <w:tcBorders>
              <w:top w:val="nil"/>
              <w:left w:val="single" w:sz="8" w:space="0" w:color="000000"/>
              <w:bottom w:val="nil"/>
              <w:right w:val="single" w:sz="18" w:space="0" w:color="000000"/>
            </w:tcBorders>
            <w:shd w:val="clear" w:color="auto" w:fill="FFFFFF"/>
            <w:hideMark/>
          </w:tcPr>
          <w:p w:rsidR="00D61030" w:rsidRDefault="00D61030">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25.0%</w:t>
            </w:r>
          </w:p>
        </w:tc>
      </w:tr>
      <w:tr w:rsidR="00D61030" w:rsidTr="00D61030">
        <w:trPr>
          <w:cantSplit/>
          <w:tblHeader/>
          <w:jc w:val="center"/>
        </w:trPr>
        <w:tc>
          <w:tcPr>
            <w:tcW w:w="3318" w:type="dxa"/>
            <w:vMerge/>
            <w:tcBorders>
              <w:top w:val="single" w:sz="18" w:space="0" w:color="000000"/>
              <w:left w:val="single" w:sz="18" w:space="0" w:color="000000"/>
              <w:bottom w:val="single" w:sz="8" w:space="0" w:color="000000"/>
              <w:right w:val="nil"/>
            </w:tcBorders>
            <w:vAlign w:val="center"/>
            <w:hideMark/>
          </w:tcPr>
          <w:p w:rsidR="00D61030" w:rsidRDefault="00D61030">
            <w:pPr>
              <w:rPr>
                <w:rFonts w:ascii="Arial" w:hAnsi="Arial" w:cs="Times New Roman"/>
                <w:color w:val="000000"/>
                <w:sz w:val="18"/>
                <w:szCs w:val="24"/>
              </w:rPr>
            </w:pPr>
          </w:p>
        </w:tc>
        <w:tc>
          <w:tcPr>
            <w:tcW w:w="727" w:type="dxa"/>
            <w:vMerge/>
            <w:tcBorders>
              <w:top w:val="single" w:sz="18" w:space="0" w:color="000000"/>
              <w:left w:val="nil"/>
              <w:bottom w:val="single" w:sz="8" w:space="0" w:color="000000"/>
              <w:right w:val="nil"/>
            </w:tcBorders>
            <w:vAlign w:val="center"/>
            <w:hideMark/>
          </w:tcPr>
          <w:p w:rsidR="00D61030" w:rsidRDefault="00D61030">
            <w:pPr>
              <w:rPr>
                <w:rFonts w:ascii="Arial" w:hAnsi="Arial" w:cs="Times New Roman"/>
                <w:color w:val="000000"/>
                <w:sz w:val="18"/>
                <w:szCs w:val="24"/>
              </w:rPr>
            </w:pPr>
          </w:p>
        </w:tc>
        <w:tc>
          <w:tcPr>
            <w:tcW w:w="1667" w:type="dxa"/>
            <w:tcBorders>
              <w:top w:val="nil"/>
              <w:left w:val="nil"/>
              <w:bottom w:val="single" w:sz="8" w:space="0" w:color="000000"/>
              <w:right w:val="single" w:sz="18" w:space="0" w:color="000000"/>
            </w:tcBorders>
            <w:shd w:val="clear" w:color="auto" w:fill="FFFFFF"/>
            <w:hideMark/>
          </w:tcPr>
          <w:p w:rsidR="00D61030" w:rsidRDefault="00D61030">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 of Total</w:t>
            </w:r>
          </w:p>
        </w:tc>
        <w:tc>
          <w:tcPr>
            <w:tcW w:w="1010" w:type="dxa"/>
            <w:tcBorders>
              <w:top w:val="nil"/>
              <w:left w:val="single" w:sz="18" w:space="0" w:color="000000"/>
              <w:bottom w:val="single" w:sz="8" w:space="0" w:color="000000"/>
              <w:right w:val="single" w:sz="8" w:space="0" w:color="000000"/>
            </w:tcBorders>
            <w:shd w:val="clear" w:color="auto" w:fill="FFFFFF"/>
            <w:hideMark/>
          </w:tcPr>
          <w:p w:rsidR="00D61030" w:rsidRDefault="00D61030">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23.3%</w:t>
            </w:r>
          </w:p>
        </w:tc>
        <w:tc>
          <w:tcPr>
            <w:tcW w:w="1009" w:type="dxa"/>
            <w:tcBorders>
              <w:top w:val="nil"/>
              <w:left w:val="single" w:sz="8" w:space="0" w:color="000000"/>
              <w:bottom w:val="single" w:sz="8" w:space="0" w:color="000000"/>
              <w:right w:val="single" w:sz="8" w:space="0" w:color="000000"/>
            </w:tcBorders>
            <w:shd w:val="clear" w:color="auto" w:fill="FFFFFF"/>
            <w:hideMark/>
          </w:tcPr>
          <w:p w:rsidR="00D61030" w:rsidRDefault="00D61030">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1.7%</w:t>
            </w:r>
          </w:p>
        </w:tc>
        <w:tc>
          <w:tcPr>
            <w:tcW w:w="1010" w:type="dxa"/>
            <w:tcBorders>
              <w:top w:val="nil"/>
              <w:left w:val="single" w:sz="8" w:space="0" w:color="000000"/>
              <w:bottom w:val="single" w:sz="8" w:space="0" w:color="000000"/>
              <w:right w:val="single" w:sz="18" w:space="0" w:color="000000"/>
            </w:tcBorders>
            <w:shd w:val="clear" w:color="auto" w:fill="FFFFFF"/>
            <w:hideMark/>
          </w:tcPr>
          <w:p w:rsidR="00D61030" w:rsidRDefault="00D61030">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25.0%</w:t>
            </w:r>
          </w:p>
        </w:tc>
      </w:tr>
      <w:tr w:rsidR="00D61030" w:rsidTr="00D61030">
        <w:trPr>
          <w:cantSplit/>
          <w:tblHeader/>
          <w:jc w:val="center"/>
        </w:trPr>
        <w:tc>
          <w:tcPr>
            <w:tcW w:w="3318" w:type="dxa"/>
            <w:vMerge/>
            <w:tcBorders>
              <w:top w:val="single" w:sz="18" w:space="0" w:color="000000"/>
              <w:left w:val="single" w:sz="18" w:space="0" w:color="000000"/>
              <w:bottom w:val="single" w:sz="8" w:space="0" w:color="000000"/>
              <w:right w:val="nil"/>
            </w:tcBorders>
            <w:vAlign w:val="center"/>
            <w:hideMark/>
          </w:tcPr>
          <w:p w:rsidR="00D61030" w:rsidRDefault="00D61030">
            <w:pPr>
              <w:rPr>
                <w:rFonts w:ascii="Arial" w:hAnsi="Arial" w:cs="Times New Roman"/>
                <w:color w:val="000000"/>
                <w:sz w:val="18"/>
                <w:szCs w:val="24"/>
              </w:rPr>
            </w:pPr>
          </w:p>
        </w:tc>
        <w:tc>
          <w:tcPr>
            <w:tcW w:w="727" w:type="dxa"/>
            <w:vMerge w:val="restart"/>
            <w:tcBorders>
              <w:top w:val="single" w:sz="8" w:space="0" w:color="000000"/>
              <w:left w:val="nil"/>
              <w:bottom w:val="single" w:sz="8" w:space="0" w:color="000000"/>
              <w:right w:val="nil"/>
            </w:tcBorders>
            <w:shd w:val="clear" w:color="auto" w:fill="FFFFFF"/>
            <w:hideMark/>
          </w:tcPr>
          <w:p w:rsidR="00D61030" w:rsidRDefault="00D61030">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no</w:t>
            </w:r>
          </w:p>
        </w:tc>
        <w:tc>
          <w:tcPr>
            <w:tcW w:w="1667" w:type="dxa"/>
            <w:tcBorders>
              <w:top w:val="single" w:sz="8" w:space="0" w:color="000000"/>
              <w:left w:val="nil"/>
              <w:bottom w:val="nil"/>
              <w:right w:val="single" w:sz="18" w:space="0" w:color="000000"/>
            </w:tcBorders>
            <w:shd w:val="clear" w:color="auto" w:fill="FFFFFF"/>
            <w:hideMark/>
          </w:tcPr>
          <w:p w:rsidR="00D61030" w:rsidRDefault="00D61030">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Count</w:t>
            </w:r>
          </w:p>
        </w:tc>
        <w:tc>
          <w:tcPr>
            <w:tcW w:w="1010" w:type="dxa"/>
            <w:tcBorders>
              <w:top w:val="single" w:sz="8" w:space="0" w:color="000000"/>
              <w:left w:val="single" w:sz="18" w:space="0" w:color="000000"/>
              <w:bottom w:val="nil"/>
              <w:right w:val="single" w:sz="8" w:space="0" w:color="000000"/>
            </w:tcBorders>
            <w:shd w:val="clear" w:color="auto" w:fill="FFFFFF"/>
            <w:hideMark/>
          </w:tcPr>
          <w:p w:rsidR="00D61030" w:rsidRDefault="00D61030">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132</w:t>
            </w:r>
          </w:p>
        </w:tc>
        <w:tc>
          <w:tcPr>
            <w:tcW w:w="1009" w:type="dxa"/>
            <w:tcBorders>
              <w:top w:val="single" w:sz="8" w:space="0" w:color="000000"/>
              <w:left w:val="single" w:sz="8" w:space="0" w:color="000000"/>
              <w:bottom w:val="nil"/>
              <w:right w:val="single" w:sz="8" w:space="0" w:color="000000"/>
            </w:tcBorders>
            <w:shd w:val="clear" w:color="auto" w:fill="FFFFFF"/>
            <w:hideMark/>
          </w:tcPr>
          <w:p w:rsidR="00D61030" w:rsidRDefault="00D61030">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3</w:t>
            </w:r>
          </w:p>
        </w:tc>
        <w:tc>
          <w:tcPr>
            <w:tcW w:w="1010" w:type="dxa"/>
            <w:tcBorders>
              <w:top w:val="single" w:sz="8" w:space="0" w:color="000000"/>
              <w:left w:val="single" w:sz="8" w:space="0" w:color="000000"/>
              <w:bottom w:val="nil"/>
              <w:right w:val="single" w:sz="18" w:space="0" w:color="000000"/>
            </w:tcBorders>
            <w:shd w:val="clear" w:color="auto" w:fill="FFFFFF"/>
            <w:hideMark/>
          </w:tcPr>
          <w:p w:rsidR="00D61030" w:rsidRDefault="00D61030">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135</w:t>
            </w:r>
          </w:p>
        </w:tc>
      </w:tr>
      <w:tr w:rsidR="00D61030" w:rsidTr="00D61030">
        <w:trPr>
          <w:cantSplit/>
          <w:tblHeader/>
          <w:jc w:val="center"/>
        </w:trPr>
        <w:tc>
          <w:tcPr>
            <w:tcW w:w="3318" w:type="dxa"/>
            <w:vMerge/>
            <w:tcBorders>
              <w:top w:val="single" w:sz="18" w:space="0" w:color="000000"/>
              <w:left w:val="single" w:sz="18" w:space="0" w:color="000000"/>
              <w:bottom w:val="single" w:sz="8" w:space="0" w:color="000000"/>
              <w:right w:val="nil"/>
            </w:tcBorders>
            <w:vAlign w:val="center"/>
            <w:hideMark/>
          </w:tcPr>
          <w:p w:rsidR="00D61030" w:rsidRDefault="00D61030">
            <w:pPr>
              <w:rPr>
                <w:rFonts w:ascii="Arial" w:hAnsi="Arial" w:cs="Times New Roman"/>
                <w:color w:val="000000"/>
                <w:sz w:val="18"/>
                <w:szCs w:val="24"/>
              </w:rPr>
            </w:pPr>
          </w:p>
        </w:tc>
        <w:tc>
          <w:tcPr>
            <w:tcW w:w="727" w:type="dxa"/>
            <w:vMerge/>
            <w:tcBorders>
              <w:top w:val="single" w:sz="8" w:space="0" w:color="000000"/>
              <w:left w:val="nil"/>
              <w:bottom w:val="single" w:sz="8" w:space="0" w:color="000000"/>
              <w:right w:val="nil"/>
            </w:tcBorders>
            <w:vAlign w:val="center"/>
            <w:hideMark/>
          </w:tcPr>
          <w:p w:rsidR="00D61030" w:rsidRDefault="00D61030">
            <w:pPr>
              <w:rPr>
                <w:rFonts w:ascii="Arial" w:hAnsi="Arial" w:cs="Times New Roman"/>
                <w:color w:val="000000"/>
                <w:sz w:val="18"/>
                <w:szCs w:val="24"/>
              </w:rPr>
            </w:pPr>
          </w:p>
        </w:tc>
        <w:tc>
          <w:tcPr>
            <w:tcW w:w="1667" w:type="dxa"/>
            <w:tcBorders>
              <w:top w:val="nil"/>
              <w:left w:val="nil"/>
              <w:bottom w:val="nil"/>
              <w:right w:val="single" w:sz="18" w:space="0" w:color="000000"/>
            </w:tcBorders>
            <w:shd w:val="clear" w:color="auto" w:fill="FFFFFF"/>
            <w:hideMark/>
          </w:tcPr>
          <w:p w:rsidR="00D61030" w:rsidRDefault="00D61030">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 within relapse</w:t>
            </w:r>
          </w:p>
        </w:tc>
        <w:tc>
          <w:tcPr>
            <w:tcW w:w="1010" w:type="dxa"/>
            <w:tcBorders>
              <w:top w:val="nil"/>
              <w:left w:val="single" w:sz="18" w:space="0" w:color="000000"/>
              <w:bottom w:val="nil"/>
              <w:right w:val="single" w:sz="8" w:space="0" w:color="000000"/>
            </w:tcBorders>
            <w:shd w:val="clear" w:color="auto" w:fill="FFFFFF"/>
            <w:hideMark/>
          </w:tcPr>
          <w:p w:rsidR="00D61030" w:rsidRDefault="00D61030">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97.8%</w:t>
            </w:r>
          </w:p>
        </w:tc>
        <w:tc>
          <w:tcPr>
            <w:tcW w:w="1009" w:type="dxa"/>
            <w:tcBorders>
              <w:top w:val="nil"/>
              <w:left w:val="single" w:sz="8" w:space="0" w:color="000000"/>
              <w:bottom w:val="nil"/>
              <w:right w:val="single" w:sz="8" w:space="0" w:color="000000"/>
            </w:tcBorders>
            <w:shd w:val="clear" w:color="auto" w:fill="FFFFFF"/>
            <w:hideMark/>
          </w:tcPr>
          <w:p w:rsidR="00D61030" w:rsidRDefault="00D61030">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2.2%</w:t>
            </w:r>
          </w:p>
        </w:tc>
        <w:tc>
          <w:tcPr>
            <w:tcW w:w="1010" w:type="dxa"/>
            <w:tcBorders>
              <w:top w:val="nil"/>
              <w:left w:val="single" w:sz="8" w:space="0" w:color="000000"/>
              <w:bottom w:val="nil"/>
              <w:right w:val="single" w:sz="18" w:space="0" w:color="000000"/>
            </w:tcBorders>
            <w:shd w:val="clear" w:color="auto" w:fill="FFFFFF"/>
            <w:hideMark/>
          </w:tcPr>
          <w:p w:rsidR="00D61030" w:rsidRDefault="00D61030">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100.0%</w:t>
            </w:r>
          </w:p>
        </w:tc>
      </w:tr>
      <w:tr w:rsidR="00D61030" w:rsidTr="00D61030">
        <w:trPr>
          <w:cantSplit/>
          <w:tblHeader/>
          <w:jc w:val="center"/>
        </w:trPr>
        <w:tc>
          <w:tcPr>
            <w:tcW w:w="3318" w:type="dxa"/>
            <w:vMerge/>
            <w:tcBorders>
              <w:top w:val="single" w:sz="18" w:space="0" w:color="000000"/>
              <w:left w:val="single" w:sz="18" w:space="0" w:color="000000"/>
              <w:bottom w:val="single" w:sz="8" w:space="0" w:color="000000"/>
              <w:right w:val="nil"/>
            </w:tcBorders>
            <w:vAlign w:val="center"/>
            <w:hideMark/>
          </w:tcPr>
          <w:p w:rsidR="00D61030" w:rsidRDefault="00D61030">
            <w:pPr>
              <w:rPr>
                <w:rFonts w:ascii="Arial" w:hAnsi="Arial" w:cs="Times New Roman"/>
                <w:color w:val="000000"/>
                <w:sz w:val="18"/>
                <w:szCs w:val="24"/>
              </w:rPr>
            </w:pPr>
          </w:p>
        </w:tc>
        <w:tc>
          <w:tcPr>
            <w:tcW w:w="727" w:type="dxa"/>
            <w:vMerge/>
            <w:tcBorders>
              <w:top w:val="single" w:sz="8" w:space="0" w:color="000000"/>
              <w:left w:val="nil"/>
              <w:bottom w:val="single" w:sz="8" w:space="0" w:color="000000"/>
              <w:right w:val="nil"/>
            </w:tcBorders>
            <w:vAlign w:val="center"/>
            <w:hideMark/>
          </w:tcPr>
          <w:p w:rsidR="00D61030" w:rsidRDefault="00D61030">
            <w:pPr>
              <w:rPr>
                <w:rFonts w:ascii="Arial" w:hAnsi="Arial" w:cs="Times New Roman"/>
                <w:color w:val="000000"/>
                <w:sz w:val="18"/>
                <w:szCs w:val="24"/>
              </w:rPr>
            </w:pPr>
          </w:p>
        </w:tc>
        <w:tc>
          <w:tcPr>
            <w:tcW w:w="1667" w:type="dxa"/>
            <w:tcBorders>
              <w:top w:val="nil"/>
              <w:left w:val="nil"/>
              <w:bottom w:val="nil"/>
              <w:right w:val="single" w:sz="18" w:space="0" w:color="000000"/>
            </w:tcBorders>
            <w:shd w:val="clear" w:color="auto" w:fill="FFFFFF"/>
            <w:hideMark/>
          </w:tcPr>
          <w:p w:rsidR="00D61030" w:rsidRDefault="00D61030">
            <w:pPr>
              <w:widowControl w:val="0"/>
              <w:autoSpaceDE w:val="0"/>
              <w:autoSpaceDN w:val="0"/>
              <w:adjustRightInd w:val="0"/>
              <w:spacing w:line="320" w:lineRule="atLeast"/>
              <w:ind w:left="60" w:right="60"/>
              <w:jc w:val="lowKashida"/>
              <w:rPr>
                <w:rFonts w:ascii="Arial" w:hAnsi="Arial" w:cs="Times New Roman"/>
                <w:color w:val="000000"/>
                <w:sz w:val="18"/>
                <w:szCs w:val="24"/>
                <w:lang w:bidi="ar-SY"/>
              </w:rPr>
            </w:pPr>
            <w:r>
              <w:rPr>
                <w:rFonts w:ascii="Arial" w:hAnsi="Arial" w:cs="Times New Roman"/>
                <w:sz w:val="18"/>
                <w:szCs w:val="24"/>
              </w:rPr>
              <w:t>% within surgery</w:t>
            </w:r>
          </w:p>
        </w:tc>
        <w:tc>
          <w:tcPr>
            <w:tcW w:w="1010" w:type="dxa"/>
            <w:tcBorders>
              <w:top w:val="nil"/>
              <w:left w:val="single" w:sz="18" w:space="0" w:color="000000"/>
              <w:bottom w:val="nil"/>
              <w:right w:val="single" w:sz="8" w:space="0" w:color="000000"/>
            </w:tcBorders>
            <w:shd w:val="clear" w:color="auto" w:fill="FFFFFF"/>
            <w:hideMark/>
          </w:tcPr>
          <w:p w:rsidR="00D61030" w:rsidRDefault="00D61030">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75.9%</w:t>
            </w:r>
          </w:p>
        </w:tc>
        <w:tc>
          <w:tcPr>
            <w:tcW w:w="1009" w:type="dxa"/>
            <w:tcBorders>
              <w:top w:val="nil"/>
              <w:left w:val="single" w:sz="8" w:space="0" w:color="000000"/>
              <w:bottom w:val="nil"/>
              <w:right w:val="single" w:sz="8" w:space="0" w:color="000000"/>
            </w:tcBorders>
            <w:shd w:val="clear" w:color="auto" w:fill="FFFFFF"/>
            <w:hideMark/>
          </w:tcPr>
          <w:p w:rsidR="00D61030" w:rsidRDefault="00D61030">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50.0%</w:t>
            </w:r>
          </w:p>
        </w:tc>
        <w:tc>
          <w:tcPr>
            <w:tcW w:w="1010" w:type="dxa"/>
            <w:tcBorders>
              <w:top w:val="nil"/>
              <w:left w:val="single" w:sz="8" w:space="0" w:color="000000"/>
              <w:bottom w:val="nil"/>
              <w:right w:val="single" w:sz="18" w:space="0" w:color="000000"/>
            </w:tcBorders>
            <w:shd w:val="clear" w:color="auto" w:fill="FFFFFF"/>
            <w:hideMark/>
          </w:tcPr>
          <w:p w:rsidR="00D61030" w:rsidRDefault="00D61030">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75.0%</w:t>
            </w:r>
          </w:p>
        </w:tc>
      </w:tr>
      <w:tr w:rsidR="00D61030" w:rsidTr="00D61030">
        <w:trPr>
          <w:cantSplit/>
          <w:tblHeader/>
          <w:jc w:val="center"/>
        </w:trPr>
        <w:tc>
          <w:tcPr>
            <w:tcW w:w="3318" w:type="dxa"/>
            <w:vMerge/>
            <w:tcBorders>
              <w:top w:val="single" w:sz="18" w:space="0" w:color="000000"/>
              <w:left w:val="single" w:sz="18" w:space="0" w:color="000000"/>
              <w:bottom w:val="single" w:sz="8" w:space="0" w:color="000000"/>
              <w:right w:val="nil"/>
            </w:tcBorders>
            <w:vAlign w:val="center"/>
            <w:hideMark/>
          </w:tcPr>
          <w:p w:rsidR="00D61030" w:rsidRDefault="00D61030">
            <w:pPr>
              <w:rPr>
                <w:rFonts w:ascii="Arial" w:hAnsi="Arial" w:cs="Times New Roman"/>
                <w:color w:val="000000"/>
                <w:sz w:val="18"/>
                <w:szCs w:val="24"/>
              </w:rPr>
            </w:pPr>
          </w:p>
        </w:tc>
        <w:tc>
          <w:tcPr>
            <w:tcW w:w="727" w:type="dxa"/>
            <w:vMerge/>
            <w:tcBorders>
              <w:top w:val="single" w:sz="8" w:space="0" w:color="000000"/>
              <w:left w:val="nil"/>
              <w:bottom w:val="single" w:sz="8" w:space="0" w:color="000000"/>
              <w:right w:val="nil"/>
            </w:tcBorders>
            <w:vAlign w:val="center"/>
            <w:hideMark/>
          </w:tcPr>
          <w:p w:rsidR="00D61030" w:rsidRDefault="00D61030">
            <w:pPr>
              <w:rPr>
                <w:rFonts w:ascii="Arial" w:hAnsi="Arial" w:cs="Times New Roman"/>
                <w:color w:val="000000"/>
                <w:sz w:val="18"/>
                <w:szCs w:val="24"/>
              </w:rPr>
            </w:pPr>
          </w:p>
        </w:tc>
        <w:tc>
          <w:tcPr>
            <w:tcW w:w="1667" w:type="dxa"/>
            <w:tcBorders>
              <w:top w:val="nil"/>
              <w:left w:val="nil"/>
              <w:bottom w:val="single" w:sz="8" w:space="0" w:color="000000"/>
              <w:right w:val="single" w:sz="18" w:space="0" w:color="000000"/>
            </w:tcBorders>
            <w:shd w:val="clear" w:color="auto" w:fill="FFFFFF"/>
            <w:hideMark/>
          </w:tcPr>
          <w:p w:rsidR="00D61030" w:rsidRDefault="00D61030">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 of Total</w:t>
            </w:r>
          </w:p>
        </w:tc>
        <w:tc>
          <w:tcPr>
            <w:tcW w:w="1010" w:type="dxa"/>
            <w:tcBorders>
              <w:top w:val="nil"/>
              <w:left w:val="single" w:sz="18" w:space="0" w:color="000000"/>
              <w:bottom w:val="single" w:sz="8" w:space="0" w:color="000000"/>
              <w:right w:val="single" w:sz="8" w:space="0" w:color="000000"/>
            </w:tcBorders>
            <w:shd w:val="clear" w:color="auto" w:fill="FFFFFF"/>
            <w:hideMark/>
          </w:tcPr>
          <w:p w:rsidR="00D61030" w:rsidRDefault="00D61030">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73.3%</w:t>
            </w:r>
          </w:p>
        </w:tc>
        <w:tc>
          <w:tcPr>
            <w:tcW w:w="1009" w:type="dxa"/>
            <w:tcBorders>
              <w:top w:val="nil"/>
              <w:left w:val="single" w:sz="8" w:space="0" w:color="000000"/>
              <w:bottom w:val="single" w:sz="8" w:space="0" w:color="000000"/>
              <w:right w:val="single" w:sz="8" w:space="0" w:color="000000"/>
            </w:tcBorders>
            <w:shd w:val="clear" w:color="auto" w:fill="FFFFFF"/>
            <w:hideMark/>
          </w:tcPr>
          <w:p w:rsidR="00D61030" w:rsidRDefault="00D61030">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1.7%</w:t>
            </w:r>
          </w:p>
        </w:tc>
        <w:tc>
          <w:tcPr>
            <w:tcW w:w="1010" w:type="dxa"/>
            <w:tcBorders>
              <w:top w:val="nil"/>
              <w:left w:val="single" w:sz="8" w:space="0" w:color="000000"/>
              <w:bottom w:val="single" w:sz="8" w:space="0" w:color="000000"/>
              <w:right w:val="single" w:sz="18" w:space="0" w:color="000000"/>
            </w:tcBorders>
            <w:shd w:val="clear" w:color="auto" w:fill="FFFFFF"/>
            <w:hideMark/>
          </w:tcPr>
          <w:p w:rsidR="00D61030" w:rsidRDefault="00D61030">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75.0%</w:t>
            </w:r>
          </w:p>
        </w:tc>
      </w:tr>
      <w:tr w:rsidR="00D61030" w:rsidTr="00D61030">
        <w:trPr>
          <w:cantSplit/>
          <w:tblHeader/>
          <w:jc w:val="center"/>
        </w:trPr>
        <w:tc>
          <w:tcPr>
            <w:tcW w:w="1651" w:type="dxa"/>
            <w:gridSpan w:val="2"/>
            <w:vMerge w:val="restart"/>
            <w:tcBorders>
              <w:top w:val="single" w:sz="8" w:space="0" w:color="000000"/>
              <w:left w:val="single" w:sz="18" w:space="0" w:color="000000"/>
              <w:bottom w:val="single" w:sz="18" w:space="0" w:color="000000"/>
              <w:right w:val="nil"/>
            </w:tcBorders>
            <w:shd w:val="clear" w:color="auto" w:fill="FFFFFF"/>
            <w:hideMark/>
          </w:tcPr>
          <w:p w:rsidR="00D61030" w:rsidRDefault="00D61030">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Total</w:t>
            </w:r>
          </w:p>
        </w:tc>
        <w:tc>
          <w:tcPr>
            <w:tcW w:w="1667" w:type="dxa"/>
            <w:tcBorders>
              <w:top w:val="single" w:sz="8" w:space="0" w:color="000000"/>
              <w:left w:val="nil"/>
              <w:bottom w:val="nil"/>
              <w:right w:val="single" w:sz="18" w:space="0" w:color="000000"/>
            </w:tcBorders>
            <w:shd w:val="clear" w:color="auto" w:fill="FFFFFF"/>
            <w:hideMark/>
          </w:tcPr>
          <w:p w:rsidR="00D61030" w:rsidRDefault="00D61030">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Count</w:t>
            </w:r>
          </w:p>
        </w:tc>
        <w:tc>
          <w:tcPr>
            <w:tcW w:w="1010" w:type="dxa"/>
            <w:tcBorders>
              <w:top w:val="single" w:sz="8" w:space="0" w:color="000000"/>
              <w:left w:val="single" w:sz="18" w:space="0" w:color="000000"/>
              <w:bottom w:val="nil"/>
              <w:right w:val="single" w:sz="8" w:space="0" w:color="000000"/>
            </w:tcBorders>
            <w:shd w:val="clear" w:color="auto" w:fill="FFFFFF"/>
            <w:hideMark/>
          </w:tcPr>
          <w:p w:rsidR="00D61030" w:rsidRDefault="00D61030">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174</w:t>
            </w:r>
          </w:p>
        </w:tc>
        <w:tc>
          <w:tcPr>
            <w:tcW w:w="1009" w:type="dxa"/>
            <w:tcBorders>
              <w:top w:val="single" w:sz="8" w:space="0" w:color="000000"/>
              <w:left w:val="single" w:sz="8" w:space="0" w:color="000000"/>
              <w:bottom w:val="nil"/>
              <w:right w:val="single" w:sz="8" w:space="0" w:color="000000"/>
            </w:tcBorders>
            <w:shd w:val="clear" w:color="auto" w:fill="FFFFFF"/>
            <w:hideMark/>
          </w:tcPr>
          <w:p w:rsidR="00D61030" w:rsidRDefault="00D61030">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6</w:t>
            </w:r>
          </w:p>
        </w:tc>
        <w:tc>
          <w:tcPr>
            <w:tcW w:w="1010" w:type="dxa"/>
            <w:tcBorders>
              <w:top w:val="single" w:sz="8" w:space="0" w:color="000000"/>
              <w:left w:val="single" w:sz="8" w:space="0" w:color="000000"/>
              <w:bottom w:val="nil"/>
              <w:right w:val="single" w:sz="18" w:space="0" w:color="000000"/>
            </w:tcBorders>
            <w:shd w:val="clear" w:color="auto" w:fill="FFFFFF"/>
            <w:hideMark/>
          </w:tcPr>
          <w:p w:rsidR="00D61030" w:rsidRDefault="00D61030">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180</w:t>
            </w:r>
          </w:p>
        </w:tc>
      </w:tr>
      <w:tr w:rsidR="00D61030" w:rsidTr="00D61030">
        <w:trPr>
          <w:cantSplit/>
          <w:tblHeader/>
          <w:jc w:val="center"/>
        </w:trPr>
        <w:tc>
          <w:tcPr>
            <w:tcW w:w="4045" w:type="dxa"/>
            <w:gridSpan w:val="2"/>
            <w:vMerge/>
            <w:tcBorders>
              <w:top w:val="single" w:sz="8" w:space="0" w:color="000000"/>
              <w:left w:val="single" w:sz="18" w:space="0" w:color="000000"/>
              <w:bottom w:val="single" w:sz="18" w:space="0" w:color="000000"/>
              <w:right w:val="nil"/>
            </w:tcBorders>
            <w:vAlign w:val="center"/>
            <w:hideMark/>
          </w:tcPr>
          <w:p w:rsidR="00D61030" w:rsidRDefault="00D61030">
            <w:pPr>
              <w:rPr>
                <w:rFonts w:ascii="Arial" w:hAnsi="Arial" w:cs="Times New Roman"/>
                <w:color w:val="000000"/>
                <w:sz w:val="18"/>
                <w:szCs w:val="24"/>
              </w:rPr>
            </w:pPr>
          </w:p>
        </w:tc>
        <w:tc>
          <w:tcPr>
            <w:tcW w:w="1667" w:type="dxa"/>
            <w:tcBorders>
              <w:top w:val="nil"/>
              <w:left w:val="nil"/>
              <w:bottom w:val="nil"/>
              <w:right w:val="single" w:sz="18" w:space="0" w:color="000000"/>
            </w:tcBorders>
            <w:shd w:val="clear" w:color="auto" w:fill="FFFFFF"/>
            <w:hideMark/>
          </w:tcPr>
          <w:p w:rsidR="00D61030" w:rsidRDefault="00D61030">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 within relapse</w:t>
            </w:r>
          </w:p>
        </w:tc>
        <w:tc>
          <w:tcPr>
            <w:tcW w:w="1010" w:type="dxa"/>
            <w:tcBorders>
              <w:top w:val="nil"/>
              <w:left w:val="single" w:sz="18" w:space="0" w:color="000000"/>
              <w:bottom w:val="nil"/>
              <w:right w:val="single" w:sz="8" w:space="0" w:color="000000"/>
            </w:tcBorders>
            <w:shd w:val="clear" w:color="auto" w:fill="FFFFFF"/>
            <w:hideMark/>
          </w:tcPr>
          <w:p w:rsidR="00D61030" w:rsidRDefault="00D61030">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96.7%</w:t>
            </w:r>
          </w:p>
        </w:tc>
        <w:tc>
          <w:tcPr>
            <w:tcW w:w="1009" w:type="dxa"/>
            <w:tcBorders>
              <w:top w:val="nil"/>
              <w:left w:val="single" w:sz="8" w:space="0" w:color="000000"/>
              <w:bottom w:val="nil"/>
              <w:right w:val="single" w:sz="8" w:space="0" w:color="000000"/>
            </w:tcBorders>
            <w:shd w:val="clear" w:color="auto" w:fill="FFFFFF"/>
            <w:hideMark/>
          </w:tcPr>
          <w:p w:rsidR="00D61030" w:rsidRDefault="00D61030">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3.3%</w:t>
            </w:r>
          </w:p>
        </w:tc>
        <w:tc>
          <w:tcPr>
            <w:tcW w:w="1010" w:type="dxa"/>
            <w:tcBorders>
              <w:top w:val="nil"/>
              <w:left w:val="single" w:sz="8" w:space="0" w:color="000000"/>
              <w:bottom w:val="nil"/>
              <w:right w:val="single" w:sz="18" w:space="0" w:color="000000"/>
            </w:tcBorders>
            <w:shd w:val="clear" w:color="auto" w:fill="FFFFFF"/>
            <w:hideMark/>
          </w:tcPr>
          <w:p w:rsidR="00D61030" w:rsidRDefault="00D61030">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100.0%</w:t>
            </w:r>
          </w:p>
        </w:tc>
      </w:tr>
      <w:tr w:rsidR="00D61030" w:rsidTr="00D61030">
        <w:trPr>
          <w:cantSplit/>
          <w:tblHeader/>
          <w:jc w:val="center"/>
        </w:trPr>
        <w:tc>
          <w:tcPr>
            <w:tcW w:w="4045" w:type="dxa"/>
            <w:gridSpan w:val="2"/>
            <w:vMerge/>
            <w:tcBorders>
              <w:top w:val="single" w:sz="8" w:space="0" w:color="000000"/>
              <w:left w:val="single" w:sz="18" w:space="0" w:color="000000"/>
              <w:bottom w:val="single" w:sz="18" w:space="0" w:color="000000"/>
              <w:right w:val="nil"/>
            </w:tcBorders>
            <w:vAlign w:val="center"/>
            <w:hideMark/>
          </w:tcPr>
          <w:p w:rsidR="00D61030" w:rsidRDefault="00D61030">
            <w:pPr>
              <w:rPr>
                <w:rFonts w:ascii="Arial" w:hAnsi="Arial" w:cs="Times New Roman"/>
                <w:color w:val="000000"/>
                <w:sz w:val="18"/>
                <w:szCs w:val="24"/>
              </w:rPr>
            </w:pPr>
          </w:p>
        </w:tc>
        <w:tc>
          <w:tcPr>
            <w:tcW w:w="1667" w:type="dxa"/>
            <w:tcBorders>
              <w:top w:val="nil"/>
              <w:left w:val="nil"/>
              <w:bottom w:val="nil"/>
              <w:right w:val="single" w:sz="18" w:space="0" w:color="000000"/>
            </w:tcBorders>
            <w:shd w:val="clear" w:color="auto" w:fill="FFFFFF"/>
            <w:hideMark/>
          </w:tcPr>
          <w:p w:rsidR="00D61030" w:rsidRDefault="00D61030">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 within surgery</w:t>
            </w:r>
          </w:p>
        </w:tc>
        <w:tc>
          <w:tcPr>
            <w:tcW w:w="1010" w:type="dxa"/>
            <w:tcBorders>
              <w:top w:val="nil"/>
              <w:left w:val="single" w:sz="18" w:space="0" w:color="000000"/>
              <w:bottom w:val="nil"/>
              <w:right w:val="single" w:sz="8" w:space="0" w:color="000000"/>
            </w:tcBorders>
            <w:shd w:val="clear" w:color="auto" w:fill="FFFFFF"/>
            <w:hideMark/>
          </w:tcPr>
          <w:p w:rsidR="00D61030" w:rsidRDefault="00D61030">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100.0%</w:t>
            </w:r>
          </w:p>
        </w:tc>
        <w:tc>
          <w:tcPr>
            <w:tcW w:w="1009" w:type="dxa"/>
            <w:tcBorders>
              <w:top w:val="nil"/>
              <w:left w:val="single" w:sz="8" w:space="0" w:color="000000"/>
              <w:bottom w:val="nil"/>
              <w:right w:val="single" w:sz="8" w:space="0" w:color="000000"/>
            </w:tcBorders>
            <w:shd w:val="clear" w:color="auto" w:fill="FFFFFF"/>
            <w:hideMark/>
          </w:tcPr>
          <w:p w:rsidR="00D61030" w:rsidRDefault="00D61030">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100.0%</w:t>
            </w:r>
          </w:p>
        </w:tc>
        <w:tc>
          <w:tcPr>
            <w:tcW w:w="1010" w:type="dxa"/>
            <w:tcBorders>
              <w:top w:val="nil"/>
              <w:left w:val="single" w:sz="8" w:space="0" w:color="000000"/>
              <w:bottom w:val="nil"/>
              <w:right w:val="single" w:sz="18" w:space="0" w:color="000000"/>
            </w:tcBorders>
            <w:shd w:val="clear" w:color="auto" w:fill="FFFFFF"/>
            <w:hideMark/>
          </w:tcPr>
          <w:p w:rsidR="00D61030" w:rsidRDefault="00D61030">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100.0%</w:t>
            </w:r>
          </w:p>
        </w:tc>
      </w:tr>
      <w:tr w:rsidR="00D61030" w:rsidTr="00D61030">
        <w:trPr>
          <w:cantSplit/>
          <w:jc w:val="center"/>
        </w:trPr>
        <w:tc>
          <w:tcPr>
            <w:tcW w:w="4045" w:type="dxa"/>
            <w:gridSpan w:val="2"/>
            <w:vMerge/>
            <w:tcBorders>
              <w:top w:val="single" w:sz="8" w:space="0" w:color="000000"/>
              <w:left w:val="single" w:sz="18" w:space="0" w:color="000000"/>
              <w:bottom w:val="single" w:sz="18" w:space="0" w:color="000000"/>
              <w:right w:val="nil"/>
            </w:tcBorders>
            <w:vAlign w:val="center"/>
            <w:hideMark/>
          </w:tcPr>
          <w:p w:rsidR="00D61030" w:rsidRDefault="00D61030">
            <w:pPr>
              <w:rPr>
                <w:rFonts w:ascii="Arial" w:hAnsi="Arial" w:cs="Times New Roman"/>
                <w:color w:val="000000"/>
                <w:sz w:val="18"/>
                <w:szCs w:val="24"/>
              </w:rPr>
            </w:pPr>
          </w:p>
        </w:tc>
        <w:tc>
          <w:tcPr>
            <w:tcW w:w="1667" w:type="dxa"/>
            <w:tcBorders>
              <w:top w:val="nil"/>
              <w:left w:val="nil"/>
              <w:bottom w:val="single" w:sz="18" w:space="0" w:color="000000"/>
              <w:right w:val="single" w:sz="18" w:space="0" w:color="000000"/>
            </w:tcBorders>
            <w:shd w:val="clear" w:color="auto" w:fill="FFFFFF"/>
            <w:hideMark/>
          </w:tcPr>
          <w:p w:rsidR="00D61030" w:rsidRDefault="00D61030">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 of Total</w:t>
            </w:r>
          </w:p>
        </w:tc>
        <w:tc>
          <w:tcPr>
            <w:tcW w:w="1010" w:type="dxa"/>
            <w:tcBorders>
              <w:top w:val="nil"/>
              <w:left w:val="single" w:sz="18" w:space="0" w:color="000000"/>
              <w:bottom w:val="single" w:sz="18" w:space="0" w:color="000000"/>
              <w:right w:val="single" w:sz="8" w:space="0" w:color="000000"/>
            </w:tcBorders>
            <w:shd w:val="clear" w:color="auto" w:fill="FFFFFF"/>
            <w:hideMark/>
          </w:tcPr>
          <w:p w:rsidR="00D61030" w:rsidRDefault="00D61030">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96.7%</w:t>
            </w:r>
          </w:p>
        </w:tc>
        <w:tc>
          <w:tcPr>
            <w:tcW w:w="1009" w:type="dxa"/>
            <w:tcBorders>
              <w:top w:val="nil"/>
              <w:left w:val="single" w:sz="8" w:space="0" w:color="000000"/>
              <w:bottom w:val="single" w:sz="18" w:space="0" w:color="000000"/>
              <w:right w:val="single" w:sz="8" w:space="0" w:color="000000"/>
            </w:tcBorders>
            <w:shd w:val="clear" w:color="auto" w:fill="FFFFFF"/>
            <w:hideMark/>
          </w:tcPr>
          <w:p w:rsidR="00D61030" w:rsidRDefault="00D61030">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3.3%</w:t>
            </w:r>
          </w:p>
        </w:tc>
        <w:tc>
          <w:tcPr>
            <w:tcW w:w="1010" w:type="dxa"/>
            <w:tcBorders>
              <w:top w:val="nil"/>
              <w:left w:val="single" w:sz="8" w:space="0" w:color="000000"/>
              <w:bottom w:val="single" w:sz="18" w:space="0" w:color="000000"/>
              <w:right w:val="single" w:sz="18" w:space="0" w:color="000000"/>
            </w:tcBorders>
            <w:shd w:val="clear" w:color="auto" w:fill="FFFFFF"/>
            <w:hideMark/>
          </w:tcPr>
          <w:p w:rsidR="00D61030" w:rsidRDefault="00D61030">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100.0%</w:t>
            </w:r>
          </w:p>
        </w:tc>
      </w:tr>
    </w:tbl>
    <w:p w:rsidR="00D61030" w:rsidRDefault="00D61030" w:rsidP="00D61030">
      <w:pPr>
        <w:spacing w:line="400" w:lineRule="atLeast"/>
        <w:jc w:val="lowKashida"/>
        <w:rPr>
          <w:rFonts w:ascii="Times New Roman" w:hAnsi="Times New Roman" w:cs="Times New Roman"/>
          <w:sz w:val="24"/>
          <w:szCs w:val="24"/>
        </w:rPr>
      </w:pPr>
      <w:r>
        <w:rPr>
          <w:rFonts w:ascii="Times New Roman" w:hAnsi="Times New Roman" w:cs="Times New Roman" w:hint="cs"/>
          <w:sz w:val="24"/>
          <w:szCs w:val="24"/>
          <w:rtl/>
        </w:rPr>
        <w:t>الجدول (2</w:t>
      </w:r>
      <w:r w:rsidR="00084E9F">
        <w:rPr>
          <w:rFonts w:ascii="Times New Roman" w:hAnsi="Times New Roman" w:cs="Times New Roman" w:hint="cs"/>
          <w:sz w:val="24"/>
          <w:szCs w:val="24"/>
          <w:rtl/>
        </w:rPr>
        <w:t>0</w:t>
      </w:r>
      <w:r>
        <w:rPr>
          <w:rFonts w:ascii="Times New Roman" w:hAnsi="Times New Roman" w:cs="Times New Roman" w:hint="cs"/>
          <w:sz w:val="24"/>
          <w:szCs w:val="24"/>
          <w:rtl/>
        </w:rPr>
        <w:t>)</w:t>
      </w:r>
      <w:r>
        <w:rPr>
          <w:rFonts w:ascii="Times New Roman" w:hAnsi="Times New Roman" w:cs="Times New Roman"/>
          <w:sz w:val="24"/>
          <w:szCs w:val="24"/>
          <w:rtl/>
        </w:rPr>
        <w:t>′</w:t>
      </w:r>
      <w:r>
        <w:rPr>
          <w:rFonts w:ascii="Times New Roman" w:hAnsi="Times New Roman" w:cs="Times New Roman" w:hint="cs"/>
          <w:sz w:val="24"/>
          <w:szCs w:val="24"/>
          <w:rtl/>
        </w:rPr>
        <w:t>يبين معامل الارتباط ودلالته المعنوية:</w:t>
      </w:r>
    </w:p>
    <w:tbl>
      <w:tblPr>
        <w:tblW w:w="6180" w:type="dxa"/>
        <w:jc w:val="center"/>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tblPr>
      <w:tblGrid>
        <w:gridCol w:w="1773"/>
        <w:gridCol w:w="2137"/>
        <w:gridCol w:w="1010"/>
        <w:gridCol w:w="1260"/>
      </w:tblGrid>
      <w:tr w:rsidR="00D61030" w:rsidTr="00D61030">
        <w:trPr>
          <w:cantSplit/>
          <w:tblHeader/>
          <w:jc w:val="center"/>
        </w:trPr>
        <w:tc>
          <w:tcPr>
            <w:tcW w:w="3911" w:type="dxa"/>
            <w:gridSpan w:val="2"/>
            <w:tcBorders>
              <w:top w:val="single" w:sz="18" w:space="0" w:color="000000"/>
              <w:left w:val="single" w:sz="18" w:space="0" w:color="000000"/>
              <w:bottom w:val="single" w:sz="18" w:space="0" w:color="000000"/>
              <w:right w:val="single" w:sz="18" w:space="0" w:color="000000"/>
            </w:tcBorders>
            <w:shd w:val="clear" w:color="auto" w:fill="FFFFFF"/>
            <w:vAlign w:val="center"/>
          </w:tcPr>
          <w:p w:rsidR="00D61030" w:rsidRPr="00D61030" w:rsidRDefault="00D61030">
            <w:pPr>
              <w:widowControl w:val="0"/>
              <w:autoSpaceDE w:val="0"/>
              <w:autoSpaceDN w:val="0"/>
              <w:adjustRightInd w:val="0"/>
              <w:jc w:val="lowKashida"/>
              <w:rPr>
                <w:rFonts w:ascii="Times New Roman" w:hAnsi="Times New Roman" w:cs="Times New Roman"/>
                <w:sz w:val="24"/>
                <w:szCs w:val="24"/>
              </w:rPr>
            </w:pPr>
          </w:p>
        </w:tc>
        <w:tc>
          <w:tcPr>
            <w:tcW w:w="1010" w:type="dxa"/>
            <w:tcBorders>
              <w:top w:val="single" w:sz="18" w:space="0" w:color="000000"/>
              <w:left w:val="single" w:sz="18" w:space="0" w:color="000000"/>
              <w:bottom w:val="single" w:sz="18" w:space="0" w:color="000000"/>
              <w:right w:val="single" w:sz="8" w:space="0" w:color="000000"/>
            </w:tcBorders>
            <w:shd w:val="clear" w:color="auto" w:fill="FFFFFF"/>
            <w:vAlign w:val="bottom"/>
            <w:hideMark/>
          </w:tcPr>
          <w:p w:rsidR="00D61030" w:rsidRDefault="00D61030">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Value</w:t>
            </w:r>
          </w:p>
        </w:tc>
        <w:tc>
          <w:tcPr>
            <w:tcW w:w="1260" w:type="dxa"/>
            <w:tcBorders>
              <w:top w:val="single" w:sz="18" w:space="0" w:color="000000"/>
              <w:left w:val="single" w:sz="8" w:space="0" w:color="000000"/>
              <w:bottom w:val="single" w:sz="18" w:space="0" w:color="000000"/>
              <w:right w:val="single" w:sz="18" w:space="0" w:color="000000"/>
            </w:tcBorders>
            <w:shd w:val="clear" w:color="auto" w:fill="FFFFFF"/>
            <w:vAlign w:val="bottom"/>
            <w:hideMark/>
          </w:tcPr>
          <w:p w:rsidR="00D61030" w:rsidRDefault="00D61030">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Approx. Sig.</w:t>
            </w:r>
          </w:p>
        </w:tc>
      </w:tr>
      <w:tr w:rsidR="00D61030" w:rsidTr="00D61030">
        <w:trPr>
          <w:cantSplit/>
          <w:tblHeader/>
          <w:jc w:val="center"/>
        </w:trPr>
        <w:tc>
          <w:tcPr>
            <w:tcW w:w="1774" w:type="dxa"/>
            <w:tcBorders>
              <w:top w:val="nil"/>
              <w:left w:val="single" w:sz="18" w:space="0" w:color="000000"/>
              <w:bottom w:val="nil"/>
              <w:right w:val="nil"/>
            </w:tcBorders>
            <w:shd w:val="clear" w:color="auto" w:fill="FFFFFF"/>
            <w:hideMark/>
          </w:tcPr>
          <w:p w:rsidR="00D61030" w:rsidRDefault="00D61030">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Ordinal by Ordinal</w:t>
            </w:r>
          </w:p>
        </w:tc>
        <w:tc>
          <w:tcPr>
            <w:tcW w:w="2137" w:type="dxa"/>
            <w:tcBorders>
              <w:top w:val="nil"/>
              <w:left w:val="nil"/>
              <w:bottom w:val="nil"/>
              <w:right w:val="single" w:sz="18" w:space="0" w:color="000000"/>
            </w:tcBorders>
            <w:shd w:val="clear" w:color="auto" w:fill="FFFFFF"/>
            <w:hideMark/>
          </w:tcPr>
          <w:p w:rsidR="00D61030" w:rsidRDefault="00D61030">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Spearman Correlation</w:t>
            </w:r>
          </w:p>
        </w:tc>
        <w:tc>
          <w:tcPr>
            <w:tcW w:w="1010" w:type="dxa"/>
            <w:tcBorders>
              <w:top w:val="nil"/>
              <w:left w:val="single" w:sz="18" w:space="0" w:color="000000"/>
              <w:bottom w:val="nil"/>
              <w:right w:val="single" w:sz="8" w:space="0" w:color="000000"/>
            </w:tcBorders>
            <w:shd w:val="clear" w:color="auto" w:fill="FFFFFF"/>
            <w:hideMark/>
          </w:tcPr>
          <w:p w:rsidR="00D61030" w:rsidRDefault="00D61030">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-.107-</w:t>
            </w:r>
          </w:p>
        </w:tc>
        <w:tc>
          <w:tcPr>
            <w:tcW w:w="1260" w:type="dxa"/>
            <w:tcBorders>
              <w:top w:val="nil"/>
              <w:left w:val="single" w:sz="8" w:space="0" w:color="000000"/>
              <w:bottom w:val="nil"/>
              <w:right w:val="single" w:sz="18" w:space="0" w:color="000000"/>
            </w:tcBorders>
            <w:shd w:val="clear" w:color="auto" w:fill="FFFFFF"/>
            <w:hideMark/>
          </w:tcPr>
          <w:p w:rsidR="00D61030" w:rsidRDefault="00D61030">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.152</w:t>
            </w:r>
            <w:r>
              <w:rPr>
                <w:rFonts w:ascii="Arial" w:hAnsi="Arial" w:cs="Times New Roman"/>
                <w:sz w:val="18"/>
                <w:szCs w:val="24"/>
                <w:vertAlign w:val="superscript"/>
              </w:rPr>
              <w:t>c</w:t>
            </w:r>
          </w:p>
        </w:tc>
      </w:tr>
      <w:tr w:rsidR="00D61030" w:rsidTr="00D61030">
        <w:trPr>
          <w:cantSplit/>
          <w:tblHeader/>
          <w:jc w:val="center"/>
        </w:trPr>
        <w:tc>
          <w:tcPr>
            <w:tcW w:w="3911" w:type="dxa"/>
            <w:gridSpan w:val="2"/>
            <w:tcBorders>
              <w:top w:val="nil"/>
              <w:left w:val="single" w:sz="18" w:space="0" w:color="000000"/>
              <w:bottom w:val="single" w:sz="18" w:space="0" w:color="000000"/>
              <w:right w:val="single" w:sz="18" w:space="0" w:color="000000"/>
            </w:tcBorders>
            <w:shd w:val="clear" w:color="auto" w:fill="FFFFFF"/>
            <w:hideMark/>
          </w:tcPr>
          <w:p w:rsidR="00D61030" w:rsidRDefault="00D61030">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N of Valid Cases</w:t>
            </w:r>
          </w:p>
        </w:tc>
        <w:tc>
          <w:tcPr>
            <w:tcW w:w="1010" w:type="dxa"/>
            <w:tcBorders>
              <w:top w:val="nil"/>
              <w:left w:val="single" w:sz="18" w:space="0" w:color="000000"/>
              <w:bottom w:val="single" w:sz="18" w:space="0" w:color="000000"/>
              <w:right w:val="single" w:sz="8" w:space="0" w:color="000000"/>
            </w:tcBorders>
            <w:shd w:val="clear" w:color="auto" w:fill="FFFFFF"/>
            <w:hideMark/>
          </w:tcPr>
          <w:p w:rsidR="00D61030" w:rsidRDefault="00D61030">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180</w:t>
            </w:r>
          </w:p>
        </w:tc>
        <w:tc>
          <w:tcPr>
            <w:tcW w:w="1260" w:type="dxa"/>
            <w:tcBorders>
              <w:top w:val="nil"/>
              <w:left w:val="single" w:sz="8" w:space="0" w:color="000000"/>
              <w:bottom w:val="single" w:sz="18" w:space="0" w:color="000000"/>
              <w:right w:val="single" w:sz="18" w:space="0" w:color="000000"/>
            </w:tcBorders>
            <w:shd w:val="clear" w:color="auto" w:fill="FFFFFF"/>
            <w:vAlign w:val="center"/>
          </w:tcPr>
          <w:p w:rsidR="00D61030" w:rsidRDefault="00D61030">
            <w:pPr>
              <w:widowControl w:val="0"/>
              <w:autoSpaceDE w:val="0"/>
              <w:autoSpaceDN w:val="0"/>
              <w:adjustRightInd w:val="0"/>
              <w:jc w:val="lowKashida"/>
              <w:rPr>
                <w:rFonts w:ascii="Times New Roman" w:hAnsi="Times New Roman" w:cs="Times New Roman"/>
                <w:sz w:val="24"/>
                <w:szCs w:val="24"/>
                <w:lang w:bidi="ar-SY"/>
              </w:rPr>
            </w:pPr>
          </w:p>
        </w:tc>
      </w:tr>
    </w:tbl>
    <w:p w:rsidR="00D61030" w:rsidRDefault="00D61030" w:rsidP="00D61030">
      <w:pPr>
        <w:spacing w:line="400" w:lineRule="atLeast"/>
        <w:jc w:val="lowKashida"/>
        <w:rPr>
          <w:rFonts w:ascii="Times New Roman" w:hAnsi="Times New Roman" w:cs="Times New Roman"/>
          <w:sz w:val="24"/>
          <w:szCs w:val="24"/>
          <w:lang w:bidi="ar-SY"/>
        </w:rPr>
      </w:pPr>
      <w:r>
        <w:rPr>
          <w:rFonts w:ascii="Times New Roman" w:hAnsi="Times New Roman" w:cs="Times New Roman" w:hint="cs"/>
          <w:sz w:val="24"/>
          <w:szCs w:val="24"/>
          <w:rtl/>
          <w:lang w:bidi="ar-SY"/>
        </w:rPr>
        <w:t>مخطط أعمدة يظهر العلاقة بين النكس والجراحة:</w:t>
      </w:r>
    </w:p>
    <w:p w:rsidR="00DD57C8" w:rsidRPr="00DD57C8" w:rsidRDefault="00D61030" w:rsidP="00D61030">
      <w:pPr>
        <w:jc w:val="both"/>
        <w:rPr>
          <w:sz w:val="28"/>
          <w:szCs w:val="28"/>
          <w:rtl/>
        </w:rPr>
      </w:pPr>
      <w:r>
        <w:rPr>
          <w:rFonts w:ascii="Times New Roman" w:hAnsi="Times New Roman" w:cs="Times New Roman"/>
          <w:noProof/>
          <w:sz w:val="24"/>
          <w:szCs w:val="24"/>
        </w:rPr>
        <w:lastRenderedPageBreak/>
        <w:drawing>
          <wp:inline distT="0" distB="0" distL="0" distR="0">
            <wp:extent cx="3404140" cy="2725483"/>
            <wp:effectExtent l="19050" t="0" r="581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9" cstate="print"/>
                    <a:srcRect/>
                    <a:stretch>
                      <a:fillRect/>
                    </a:stretch>
                  </pic:blipFill>
                  <pic:spPr bwMode="auto">
                    <a:xfrm>
                      <a:off x="0" y="0"/>
                      <a:ext cx="3404140" cy="2725483"/>
                    </a:xfrm>
                    <a:prstGeom prst="rect">
                      <a:avLst/>
                    </a:prstGeom>
                    <a:noFill/>
                    <a:ln w="9525">
                      <a:noFill/>
                      <a:miter lim="800000"/>
                      <a:headEnd/>
                      <a:tailEnd/>
                    </a:ln>
                  </pic:spPr>
                </pic:pic>
              </a:graphicData>
            </a:graphic>
          </wp:inline>
        </w:drawing>
      </w:r>
    </w:p>
    <w:p w:rsidR="004C33B3" w:rsidRDefault="004C33B3" w:rsidP="004C33B3">
      <w:pPr>
        <w:spacing w:after="240"/>
        <w:jc w:val="lowKashida"/>
        <w:rPr>
          <w:rFonts w:ascii="Cambria" w:eastAsia="Arial Unicode MS" w:hAnsi="Cambria" w:cs="Arial"/>
          <w:b/>
          <w:bCs/>
          <w:color w:val="0D0D0D"/>
          <w:sz w:val="28"/>
          <w:szCs w:val="28"/>
          <w:lang w:bidi="ar-SY"/>
        </w:rPr>
      </w:pPr>
      <w:r>
        <w:rPr>
          <w:rFonts w:ascii="Cambria" w:eastAsia="Arial Unicode MS" w:hAnsi="Cambria" w:cs="Arial"/>
          <w:b/>
          <w:bCs/>
          <w:color w:val="0D0D0D"/>
          <w:sz w:val="28"/>
          <w:szCs w:val="28"/>
          <w:rtl/>
          <w:lang w:bidi="ar-SY"/>
        </w:rPr>
        <w:t>العلاقة بين النكس و العلاج الهرموني:</w:t>
      </w:r>
    </w:p>
    <w:p w:rsidR="004C33B3" w:rsidRDefault="004C33B3" w:rsidP="00FF017A">
      <w:pPr>
        <w:jc w:val="lowKashida"/>
        <w:rPr>
          <w:rFonts w:ascii="Times New Roman" w:eastAsia="Times New Roman" w:hAnsi="Times New Roman" w:cs="Times New Roman"/>
          <w:sz w:val="24"/>
          <w:szCs w:val="24"/>
          <w:rtl/>
          <w:lang w:bidi="ar-SY"/>
        </w:rPr>
      </w:pPr>
      <w:r>
        <w:rPr>
          <w:rFonts w:ascii="Cambria" w:eastAsia="Arial Unicode MS" w:hAnsi="Cambria" w:cs="Arial"/>
          <w:color w:val="0D0D0D"/>
          <w:sz w:val="28"/>
          <w:szCs w:val="28"/>
          <w:rtl/>
          <w:lang w:bidi="ar-SY"/>
        </w:rPr>
        <w:t>كانت معنوية معامل الارتباط 0.152 وهي أكبر من 0.05 (مستوى الدلالة الإحصائية) أي أن</w:t>
      </w:r>
      <w:r w:rsidR="00A02A89">
        <w:rPr>
          <w:rFonts w:ascii="Cambria" w:eastAsia="Arial Unicode MS" w:hAnsi="Cambria" w:cs="Arial" w:hint="cs"/>
          <w:color w:val="0D0D0D"/>
          <w:sz w:val="28"/>
          <w:szCs w:val="28"/>
          <w:rtl/>
          <w:lang w:bidi="ar-SY"/>
        </w:rPr>
        <w:t>ه</w:t>
      </w:r>
      <w:r>
        <w:rPr>
          <w:rFonts w:ascii="Cambria" w:eastAsia="Arial Unicode MS" w:hAnsi="Cambria" w:cs="Arial"/>
          <w:color w:val="0D0D0D"/>
          <w:sz w:val="28"/>
          <w:szCs w:val="28"/>
          <w:rtl/>
          <w:lang w:bidi="ar-SY"/>
        </w:rPr>
        <w:t xml:space="preserve"> لا توجد علاقة بين العلاج الهرموني وحدوث النكس, ويبين الجدول</w:t>
      </w:r>
      <w:r w:rsidR="00084E9F">
        <w:rPr>
          <w:rFonts w:ascii="Cambria" w:eastAsia="Arial Unicode MS" w:hAnsi="Cambria" w:cs="Arial" w:hint="cs"/>
          <w:color w:val="0D0D0D"/>
          <w:sz w:val="28"/>
          <w:szCs w:val="28"/>
          <w:rtl/>
          <w:lang w:bidi="ar-SY"/>
        </w:rPr>
        <w:t>(2</w:t>
      </w:r>
      <w:r w:rsidR="00FF017A">
        <w:rPr>
          <w:rFonts w:ascii="Cambria" w:eastAsia="Arial Unicode MS" w:hAnsi="Cambria" w:cs="Arial" w:hint="cs"/>
          <w:color w:val="0D0D0D"/>
          <w:sz w:val="28"/>
          <w:szCs w:val="28"/>
          <w:rtl/>
          <w:lang w:bidi="ar-SY"/>
        </w:rPr>
        <w:t>1</w:t>
      </w:r>
      <w:r>
        <w:rPr>
          <w:rFonts w:ascii="Cambria" w:eastAsia="Arial Unicode MS" w:hAnsi="Cambria" w:cs="Arial" w:hint="cs"/>
          <w:color w:val="0D0D0D"/>
          <w:sz w:val="28"/>
          <w:szCs w:val="28"/>
          <w:rtl/>
          <w:lang w:bidi="ar-SY"/>
        </w:rPr>
        <w:t>)</w:t>
      </w:r>
      <w:r>
        <w:rPr>
          <w:rFonts w:ascii="Cambria" w:eastAsia="Arial Unicode MS" w:hAnsi="Cambria" w:cs="Arial"/>
          <w:color w:val="0D0D0D"/>
          <w:sz w:val="28"/>
          <w:szCs w:val="28"/>
          <w:rtl/>
          <w:lang w:bidi="ar-SY"/>
        </w:rPr>
        <w:t xml:space="preserve"> توزع حالات النكس حسب العلاج الهرموني</w:t>
      </w:r>
      <w:r w:rsidR="00FF017A">
        <w:rPr>
          <w:rFonts w:ascii="Cambria" w:eastAsia="Arial Unicode MS" w:hAnsi="Cambria" w:cs="Arial" w:hint="cs"/>
          <w:color w:val="0D0D0D"/>
          <w:sz w:val="28"/>
          <w:szCs w:val="28"/>
          <w:rtl/>
          <w:lang w:bidi="ar-SY"/>
        </w:rPr>
        <w:t>.</w:t>
      </w:r>
    </w:p>
    <w:p w:rsidR="004C33B3" w:rsidRDefault="004C33B3" w:rsidP="004C33B3">
      <w:pPr>
        <w:spacing w:line="400" w:lineRule="atLeast"/>
        <w:jc w:val="lowKashida"/>
        <w:rPr>
          <w:rFonts w:ascii="Times New Roman" w:hAnsi="Times New Roman" w:cs="Times New Roman"/>
          <w:sz w:val="24"/>
          <w:szCs w:val="24"/>
          <w:lang w:bidi="ar-SY"/>
        </w:rPr>
      </w:pPr>
    </w:p>
    <w:tbl>
      <w:tblPr>
        <w:tblW w:w="6525" w:type="dxa"/>
        <w:jc w:val="center"/>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tblPr>
      <w:tblGrid>
        <w:gridCol w:w="924"/>
        <w:gridCol w:w="728"/>
        <w:gridCol w:w="1834"/>
        <w:gridCol w:w="1011"/>
        <w:gridCol w:w="1017"/>
        <w:gridCol w:w="1011"/>
      </w:tblGrid>
      <w:tr w:rsidR="004C33B3" w:rsidTr="004C33B3">
        <w:trPr>
          <w:cantSplit/>
          <w:tblHeader/>
          <w:jc w:val="center"/>
        </w:trPr>
        <w:tc>
          <w:tcPr>
            <w:tcW w:w="3483" w:type="dxa"/>
            <w:gridSpan w:val="3"/>
            <w:vMerge w:val="restart"/>
            <w:tcBorders>
              <w:top w:val="single" w:sz="18" w:space="0" w:color="000000"/>
              <w:left w:val="single" w:sz="18" w:space="0" w:color="000000"/>
              <w:bottom w:val="single" w:sz="18" w:space="0" w:color="000000"/>
              <w:right w:val="single" w:sz="18" w:space="0" w:color="000000"/>
            </w:tcBorders>
            <w:shd w:val="clear" w:color="auto" w:fill="FFFFFF"/>
            <w:vAlign w:val="center"/>
          </w:tcPr>
          <w:p w:rsidR="004C33B3" w:rsidRDefault="004C33B3">
            <w:pPr>
              <w:widowControl w:val="0"/>
              <w:autoSpaceDE w:val="0"/>
              <w:autoSpaceDN w:val="0"/>
              <w:adjustRightInd w:val="0"/>
              <w:jc w:val="lowKashida"/>
              <w:rPr>
                <w:rFonts w:ascii="Times New Roman" w:hAnsi="Times New Roman" w:cs="Times New Roman"/>
                <w:sz w:val="24"/>
                <w:szCs w:val="24"/>
              </w:rPr>
            </w:pPr>
          </w:p>
        </w:tc>
        <w:tc>
          <w:tcPr>
            <w:tcW w:w="2028" w:type="dxa"/>
            <w:gridSpan w:val="2"/>
            <w:tcBorders>
              <w:top w:val="single" w:sz="18" w:space="0" w:color="000000"/>
              <w:left w:val="single" w:sz="18" w:space="0" w:color="000000"/>
              <w:bottom w:val="single" w:sz="8" w:space="0" w:color="000000"/>
              <w:right w:val="single" w:sz="8" w:space="0" w:color="000000"/>
            </w:tcBorders>
            <w:shd w:val="clear" w:color="auto" w:fill="FFFFFF"/>
            <w:vAlign w:val="bottom"/>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hormonal</w:t>
            </w:r>
          </w:p>
        </w:tc>
        <w:tc>
          <w:tcPr>
            <w:tcW w:w="1011" w:type="dxa"/>
            <w:vMerge w:val="restart"/>
            <w:tcBorders>
              <w:top w:val="single" w:sz="18" w:space="0" w:color="000000"/>
              <w:left w:val="single" w:sz="8" w:space="0" w:color="000000"/>
              <w:bottom w:val="single" w:sz="18" w:space="0" w:color="000000"/>
              <w:right w:val="single" w:sz="18" w:space="0" w:color="000000"/>
            </w:tcBorders>
            <w:shd w:val="clear" w:color="auto" w:fill="FFFFFF"/>
            <w:vAlign w:val="bottom"/>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Total</w:t>
            </w:r>
          </w:p>
        </w:tc>
      </w:tr>
      <w:tr w:rsidR="004C33B3" w:rsidTr="004C33B3">
        <w:trPr>
          <w:cantSplit/>
          <w:tblHeader/>
          <w:jc w:val="center"/>
        </w:trPr>
        <w:tc>
          <w:tcPr>
            <w:tcW w:w="6043" w:type="dxa"/>
            <w:gridSpan w:val="3"/>
            <w:vMerge/>
            <w:tcBorders>
              <w:top w:val="single" w:sz="18" w:space="0" w:color="000000"/>
              <w:left w:val="single" w:sz="18" w:space="0" w:color="000000"/>
              <w:bottom w:val="single" w:sz="18" w:space="0" w:color="000000"/>
              <w:right w:val="single" w:sz="18" w:space="0" w:color="000000"/>
            </w:tcBorders>
            <w:vAlign w:val="center"/>
            <w:hideMark/>
          </w:tcPr>
          <w:p w:rsidR="004C33B3" w:rsidRDefault="004C33B3">
            <w:pPr>
              <w:rPr>
                <w:rFonts w:ascii="Times New Roman" w:hAnsi="Times New Roman" w:cs="Times New Roman"/>
                <w:sz w:val="24"/>
                <w:szCs w:val="24"/>
              </w:rPr>
            </w:pPr>
          </w:p>
        </w:tc>
        <w:tc>
          <w:tcPr>
            <w:tcW w:w="1011" w:type="dxa"/>
            <w:tcBorders>
              <w:top w:val="single" w:sz="8" w:space="0" w:color="000000"/>
              <w:left w:val="single" w:sz="18" w:space="0" w:color="000000"/>
              <w:bottom w:val="single" w:sz="18" w:space="0" w:color="000000"/>
              <w:right w:val="single" w:sz="8" w:space="0" w:color="000000"/>
            </w:tcBorders>
            <w:shd w:val="clear" w:color="auto" w:fill="FFFFFF"/>
            <w:vAlign w:val="bottom"/>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TAM</w:t>
            </w:r>
          </w:p>
        </w:tc>
        <w:tc>
          <w:tcPr>
            <w:tcW w:w="1017" w:type="dxa"/>
            <w:tcBorders>
              <w:top w:val="single" w:sz="8" w:space="0" w:color="000000"/>
              <w:left w:val="single" w:sz="8" w:space="0" w:color="000000"/>
              <w:bottom w:val="single" w:sz="18" w:space="0" w:color="000000"/>
              <w:right w:val="single" w:sz="8" w:space="0" w:color="000000"/>
            </w:tcBorders>
            <w:shd w:val="clear" w:color="auto" w:fill="FFFFFF"/>
            <w:vAlign w:val="bottom"/>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TAM+AIS</w:t>
            </w:r>
          </w:p>
        </w:tc>
        <w:tc>
          <w:tcPr>
            <w:tcW w:w="1011" w:type="dxa"/>
            <w:vMerge/>
            <w:tcBorders>
              <w:top w:val="single" w:sz="18" w:space="0" w:color="000000"/>
              <w:left w:val="single" w:sz="8" w:space="0" w:color="000000"/>
              <w:bottom w:val="single" w:sz="18" w:space="0" w:color="000000"/>
              <w:right w:val="single" w:sz="18" w:space="0" w:color="000000"/>
            </w:tcBorders>
            <w:vAlign w:val="center"/>
            <w:hideMark/>
          </w:tcPr>
          <w:p w:rsidR="004C33B3" w:rsidRDefault="004C33B3">
            <w:pPr>
              <w:rPr>
                <w:rFonts w:ascii="Arial" w:hAnsi="Arial" w:cs="Times New Roman"/>
                <w:color w:val="000000"/>
                <w:sz w:val="18"/>
                <w:szCs w:val="24"/>
              </w:rPr>
            </w:pPr>
          </w:p>
        </w:tc>
      </w:tr>
      <w:tr w:rsidR="004C33B3" w:rsidTr="004C33B3">
        <w:trPr>
          <w:cantSplit/>
          <w:tblHeader/>
          <w:jc w:val="center"/>
        </w:trPr>
        <w:tc>
          <w:tcPr>
            <w:tcW w:w="923" w:type="dxa"/>
            <w:vMerge w:val="restart"/>
            <w:tcBorders>
              <w:top w:val="single" w:sz="18" w:space="0" w:color="000000"/>
              <w:left w:val="single" w:sz="18" w:space="0" w:color="000000"/>
              <w:bottom w:val="single" w:sz="8" w:space="0" w:color="000000"/>
              <w:right w:val="nil"/>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relapse</w:t>
            </w:r>
          </w:p>
        </w:tc>
        <w:tc>
          <w:tcPr>
            <w:tcW w:w="727" w:type="dxa"/>
            <w:vMerge w:val="restart"/>
            <w:tcBorders>
              <w:top w:val="single" w:sz="18" w:space="0" w:color="000000"/>
              <w:left w:val="nil"/>
              <w:bottom w:val="single" w:sz="8" w:space="0" w:color="000000"/>
              <w:right w:val="nil"/>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yes</w:t>
            </w:r>
          </w:p>
        </w:tc>
        <w:tc>
          <w:tcPr>
            <w:tcW w:w="1833" w:type="dxa"/>
            <w:tcBorders>
              <w:top w:val="single" w:sz="18" w:space="0" w:color="000000"/>
              <w:left w:val="nil"/>
              <w:bottom w:val="nil"/>
              <w:right w:val="single" w:sz="1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Count</w:t>
            </w:r>
          </w:p>
        </w:tc>
        <w:tc>
          <w:tcPr>
            <w:tcW w:w="1011" w:type="dxa"/>
            <w:tcBorders>
              <w:top w:val="single" w:sz="18" w:space="0" w:color="000000"/>
              <w:left w:val="single" w:sz="18" w:space="0" w:color="000000"/>
              <w:bottom w:val="nil"/>
              <w:right w:val="single" w:sz="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45</w:t>
            </w:r>
          </w:p>
        </w:tc>
        <w:tc>
          <w:tcPr>
            <w:tcW w:w="1017" w:type="dxa"/>
            <w:tcBorders>
              <w:top w:val="single" w:sz="18" w:space="0" w:color="000000"/>
              <w:left w:val="single" w:sz="8" w:space="0" w:color="000000"/>
              <w:bottom w:val="nil"/>
              <w:right w:val="single" w:sz="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0</w:t>
            </w:r>
          </w:p>
        </w:tc>
        <w:tc>
          <w:tcPr>
            <w:tcW w:w="1011" w:type="dxa"/>
            <w:tcBorders>
              <w:top w:val="single" w:sz="18" w:space="0" w:color="000000"/>
              <w:left w:val="single" w:sz="8" w:space="0" w:color="000000"/>
              <w:bottom w:val="nil"/>
              <w:right w:val="single" w:sz="1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45</w:t>
            </w:r>
          </w:p>
        </w:tc>
      </w:tr>
      <w:tr w:rsidR="004C33B3" w:rsidTr="004C33B3">
        <w:trPr>
          <w:cantSplit/>
          <w:tblHeader/>
          <w:jc w:val="center"/>
        </w:trPr>
        <w:tc>
          <w:tcPr>
            <w:tcW w:w="3483" w:type="dxa"/>
            <w:vMerge/>
            <w:tcBorders>
              <w:top w:val="single" w:sz="18" w:space="0" w:color="000000"/>
              <w:left w:val="single" w:sz="18" w:space="0" w:color="000000"/>
              <w:bottom w:val="single" w:sz="8" w:space="0" w:color="000000"/>
              <w:right w:val="nil"/>
            </w:tcBorders>
            <w:vAlign w:val="center"/>
            <w:hideMark/>
          </w:tcPr>
          <w:p w:rsidR="004C33B3" w:rsidRDefault="004C33B3">
            <w:pPr>
              <w:rPr>
                <w:rFonts w:ascii="Arial" w:hAnsi="Arial" w:cs="Times New Roman"/>
                <w:color w:val="000000"/>
                <w:sz w:val="18"/>
                <w:szCs w:val="24"/>
              </w:rPr>
            </w:pPr>
          </w:p>
        </w:tc>
        <w:tc>
          <w:tcPr>
            <w:tcW w:w="727" w:type="dxa"/>
            <w:vMerge/>
            <w:tcBorders>
              <w:top w:val="single" w:sz="18" w:space="0" w:color="000000"/>
              <w:left w:val="nil"/>
              <w:bottom w:val="single" w:sz="8" w:space="0" w:color="000000"/>
              <w:right w:val="nil"/>
            </w:tcBorders>
            <w:vAlign w:val="center"/>
            <w:hideMark/>
          </w:tcPr>
          <w:p w:rsidR="004C33B3" w:rsidRDefault="004C33B3">
            <w:pPr>
              <w:rPr>
                <w:rFonts w:ascii="Arial" w:hAnsi="Arial" w:cs="Times New Roman"/>
                <w:color w:val="000000"/>
                <w:sz w:val="18"/>
                <w:szCs w:val="24"/>
              </w:rPr>
            </w:pPr>
          </w:p>
        </w:tc>
        <w:tc>
          <w:tcPr>
            <w:tcW w:w="1833" w:type="dxa"/>
            <w:tcBorders>
              <w:top w:val="nil"/>
              <w:left w:val="nil"/>
              <w:bottom w:val="nil"/>
              <w:right w:val="single" w:sz="1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 within relapse</w:t>
            </w:r>
          </w:p>
        </w:tc>
        <w:tc>
          <w:tcPr>
            <w:tcW w:w="1011" w:type="dxa"/>
            <w:tcBorders>
              <w:top w:val="nil"/>
              <w:left w:val="single" w:sz="18" w:space="0" w:color="000000"/>
              <w:bottom w:val="nil"/>
              <w:right w:val="single" w:sz="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100.0%</w:t>
            </w:r>
          </w:p>
        </w:tc>
        <w:tc>
          <w:tcPr>
            <w:tcW w:w="1017" w:type="dxa"/>
            <w:tcBorders>
              <w:top w:val="nil"/>
              <w:left w:val="single" w:sz="8" w:space="0" w:color="000000"/>
              <w:bottom w:val="nil"/>
              <w:right w:val="single" w:sz="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.0%</w:t>
            </w:r>
          </w:p>
        </w:tc>
        <w:tc>
          <w:tcPr>
            <w:tcW w:w="1011" w:type="dxa"/>
            <w:tcBorders>
              <w:top w:val="nil"/>
              <w:left w:val="single" w:sz="8" w:space="0" w:color="000000"/>
              <w:bottom w:val="nil"/>
              <w:right w:val="single" w:sz="1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100.0%</w:t>
            </w:r>
          </w:p>
        </w:tc>
      </w:tr>
      <w:tr w:rsidR="004C33B3" w:rsidTr="004C33B3">
        <w:trPr>
          <w:cantSplit/>
          <w:tblHeader/>
          <w:jc w:val="center"/>
        </w:trPr>
        <w:tc>
          <w:tcPr>
            <w:tcW w:w="3483" w:type="dxa"/>
            <w:vMerge/>
            <w:tcBorders>
              <w:top w:val="single" w:sz="18" w:space="0" w:color="000000"/>
              <w:left w:val="single" w:sz="18" w:space="0" w:color="000000"/>
              <w:bottom w:val="single" w:sz="8" w:space="0" w:color="000000"/>
              <w:right w:val="nil"/>
            </w:tcBorders>
            <w:vAlign w:val="center"/>
            <w:hideMark/>
          </w:tcPr>
          <w:p w:rsidR="004C33B3" w:rsidRDefault="004C33B3">
            <w:pPr>
              <w:rPr>
                <w:rFonts w:ascii="Arial" w:hAnsi="Arial" w:cs="Times New Roman"/>
                <w:color w:val="000000"/>
                <w:sz w:val="18"/>
                <w:szCs w:val="24"/>
              </w:rPr>
            </w:pPr>
          </w:p>
        </w:tc>
        <w:tc>
          <w:tcPr>
            <w:tcW w:w="727" w:type="dxa"/>
            <w:vMerge/>
            <w:tcBorders>
              <w:top w:val="single" w:sz="18" w:space="0" w:color="000000"/>
              <w:left w:val="nil"/>
              <w:bottom w:val="single" w:sz="8" w:space="0" w:color="000000"/>
              <w:right w:val="nil"/>
            </w:tcBorders>
            <w:vAlign w:val="center"/>
            <w:hideMark/>
          </w:tcPr>
          <w:p w:rsidR="004C33B3" w:rsidRDefault="004C33B3">
            <w:pPr>
              <w:rPr>
                <w:rFonts w:ascii="Arial" w:hAnsi="Arial" w:cs="Times New Roman"/>
                <w:color w:val="000000"/>
                <w:sz w:val="18"/>
                <w:szCs w:val="24"/>
              </w:rPr>
            </w:pPr>
          </w:p>
        </w:tc>
        <w:tc>
          <w:tcPr>
            <w:tcW w:w="1833" w:type="dxa"/>
            <w:tcBorders>
              <w:top w:val="nil"/>
              <w:left w:val="nil"/>
              <w:bottom w:val="nil"/>
              <w:right w:val="single" w:sz="1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 within hormonal</w:t>
            </w:r>
          </w:p>
        </w:tc>
        <w:tc>
          <w:tcPr>
            <w:tcW w:w="1011" w:type="dxa"/>
            <w:tcBorders>
              <w:top w:val="nil"/>
              <w:left w:val="single" w:sz="18" w:space="0" w:color="000000"/>
              <w:bottom w:val="nil"/>
              <w:right w:val="single" w:sz="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25.9%</w:t>
            </w:r>
          </w:p>
        </w:tc>
        <w:tc>
          <w:tcPr>
            <w:tcW w:w="1017" w:type="dxa"/>
            <w:tcBorders>
              <w:top w:val="nil"/>
              <w:left w:val="single" w:sz="8" w:space="0" w:color="000000"/>
              <w:bottom w:val="nil"/>
              <w:right w:val="single" w:sz="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.0%</w:t>
            </w:r>
          </w:p>
        </w:tc>
        <w:tc>
          <w:tcPr>
            <w:tcW w:w="1011" w:type="dxa"/>
            <w:tcBorders>
              <w:top w:val="nil"/>
              <w:left w:val="single" w:sz="8" w:space="0" w:color="000000"/>
              <w:bottom w:val="nil"/>
              <w:right w:val="single" w:sz="1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25.0%</w:t>
            </w:r>
          </w:p>
        </w:tc>
      </w:tr>
      <w:tr w:rsidR="004C33B3" w:rsidTr="004C33B3">
        <w:trPr>
          <w:cantSplit/>
          <w:tblHeader/>
          <w:jc w:val="center"/>
        </w:trPr>
        <w:tc>
          <w:tcPr>
            <w:tcW w:w="3483" w:type="dxa"/>
            <w:vMerge/>
            <w:tcBorders>
              <w:top w:val="single" w:sz="18" w:space="0" w:color="000000"/>
              <w:left w:val="single" w:sz="18" w:space="0" w:color="000000"/>
              <w:bottom w:val="single" w:sz="8" w:space="0" w:color="000000"/>
              <w:right w:val="nil"/>
            </w:tcBorders>
            <w:vAlign w:val="center"/>
            <w:hideMark/>
          </w:tcPr>
          <w:p w:rsidR="004C33B3" w:rsidRDefault="004C33B3">
            <w:pPr>
              <w:rPr>
                <w:rFonts w:ascii="Arial" w:hAnsi="Arial" w:cs="Times New Roman"/>
                <w:color w:val="000000"/>
                <w:sz w:val="18"/>
                <w:szCs w:val="24"/>
              </w:rPr>
            </w:pPr>
          </w:p>
        </w:tc>
        <w:tc>
          <w:tcPr>
            <w:tcW w:w="727" w:type="dxa"/>
            <w:vMerge/>
            <w:tcBorders>
              <w:top w:val="single" w:sz="18" w:space="0" w:color="000000"/>
              <w:left w:val="nil"/>
              <w:bottom w:val="single" w:sz="8" w:space="0" w:color="000000"/>
              <w:right w:val="nil"/>
            </w:tcBorders>
            <w:vAlign w:val="center"/>
            <w:hideMark/>
          </w:tcPr>
          <w:p w:rsidR="004C33B3" w:rsidRDefault="004C33B3">
            <w:pPr>
              <w:rPr>
                <w:rFonts w:ascii="Arial" w:hAnsi="Arial" w:cs="Times New Roman"/>
                <w:color w:val="000000"/>
                <w:sz w:val="18"/>
                <w:szCs w:val="24"/>
              </w:rPr>
            </w:pPr>
          </w:p>
        </w:tc>
        <w:tc>
          <w:tcPr>
            <w:tcW w:w="1833" w:type="dxa"/>
            <w:tcBorders>
              <w:top w:val="nil"/>
              <w:left w:val="nil"/>
              <w:bottom w:val="single" w:sz="8" w:space="0" w:color="000000"/>
              <w:right w:val="single" w:sz="1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 of Total</w:t>
            </w:r>
          </w:p>
        </w:tc>
        <w:tc>
          <w:tcPr>
            <w:tcW w:w="1011" w:type="dxa"/>
            <w:tcBorders>
              <w:top w:val="nil"/>
              <w:left w:val="single" w:sz="18" w:space="0" w:color="000000"/>
              <w:bottom w:val="single" w:sz="8" w:space="0" w:color="000000"/>
              <w:right w:val="single" w:sz="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25.0%</w:t>
            </w:r>
          </w:p>
        </w:tc>
        <w:tc>
          <w:tcPr>
            <w:tcW w:w="1017" w:type="dxa"/>
            <w:tcBorders>
              <w:top w:val="nil"/>
              <w:left w:val="single" w:sz="8" w:space="0" w:color="000000"/>
              <w:bottom w:val="single" w:sz="8" w:space="0" w:color="000000"/>
              <w:right w:val="single" w:sz="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.0%</w:t>
            </w:r>
          </w:p>
        </w:tc>
        <w:tc>
          <w:tcPr>
            <w:tcW w:w="1011" w:type="dxa"/>
            <w:tcBorders>
              <w:top w:val="nil"/>
              <w:left w:val="single" w:sz="8" w:space="0" w:color="000000"/>
              <w:bottom w:val="single" w:sz="8" w:space="0" w:color="000000"/>
              <w:right w:val="single" w:sz="1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25.0%</w:t>
            </w:r>
          </w:p>
        </w:tc>
      </w:tr>
      <w:tr w:rsidR="004C33B3" w:rsidTr="004C33B3">
        <w:trPr>
          <w:cantSplit/>
          <w:tblHeader/>
          <w:jc w:val="center"/>
        </w:trPr>
        <w:tc>
          <w:tcPr>
            <w:tcW w:w="3483" w:type="dxa"/>
            <w:vMerge/>
            <w:tcBorders>
              <w:top w:val="single" w:sz="18" w:space="0" w:color="000000"/>
              <w:left w:val="single" w:sz="18" w:space="0" w:color="000000"/>
              <w:bottom w:val="single" w:sz="8" w:space="0" w:color="000000"/>
              <w:right w:val="nil"/>
            </w:tcBorders>
            <w:vAlign w:val="center"/>
            <w:hideMark/>
          </w:tcPr>
          <w:p w:rsidR="004C33B3" w:rsidRDefault="004C33B3">
            <w:pPr>
              <w:rPr>
                <w:rFonts w:ascii="Arial" w:hAnsi="Arial" w:cs="Times New Roman"/>
                <w:color w:val="000000"/>
                <w:sz w:val="18"/>
                <w:szCs w:val="24"/>
              </w:rPr>
            </w:pPr>
          </w:p>
        </w:tc>
        <w:tc>
          <w:tcPr>
            <w:tcW w:w="727" w:type="dxa"/>
            <w:vMerge w:val="restart"/>
            <w:tcBorders>
              <w:top w:val="single" w:sz="8" w:space="0" w:color="000000"/>
              <w:left w:val="nil"/>
              <w:bottom w:val="single" w:sz="8" w:space="0" w:color="000000"/>
              <w:right w:val="nil"/>
            </w:tcBorders>
            <w:shd w:val="clear" w:color="auto" w:fill="FFFFFF"/>
            <w:hideMark/>
          </w:tcPr>
          <w:p w:rsidR="004C33B3" w:rsidRDefault="00084E9F">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N</w:t>
            </w:r>
            <w:r w:rsidR="004C33B3">
              <w:rPr>
                <w:rFonts w:ascii="Arial" w:hAnsi="Arial" w:cs="Times New Roman"/>
                <w:sz w:val="18"/>
                <w:szCs w:val="24"/>
              </w:rPr>
              <w:t>o</w:t>
            </w:r>
          </w:p>
        </w:tc>
        <w:tc>
          <w:tcPr>
            <w:tcW w:w="1833" w:type="dxa"/>
            <w:tcBorders>
              <w:top w:val="single" w:sz="8" w:space="0" w:color="000000"/>
              <w:left w:val="nil"/>
              <w:bottom w:val="nil"/>
              <w:right w:val="single" w:sz="1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Count</w:t>
            </w:r>
          </w:p>
        </w:tc>
        <w:tc>
          <w:tcPr>
            <w:tcW w:w="1011" w:type="dxa"/>
            <w:tcBorders>
              <w:top w:val="single" w:sz="8" w:space="0" w:color="000000"/>
              <w:left w:val="single" w:sz="18" w:space="0" w:color="000000"/>
              <w:bottom w:val="nil"/>
              <w:right w:val="single" w:sz="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129</w:t>
            </w:r>
          </w:p>
        </w:tc>
        <w:tc>
          <w:tcPr>
            <w:tcW w:w="1017" w:type="dxa"/>
            <w:tcBorders>
              <w:top w:val="single" w:sz="8" w:space="0" w:color="000000"/>
              <w:left w:val="single" w:sz="8" w:space="0" w:color="000000"/>
              <w:bottom w:val="nil"/>
              <w:right w:val="single" w:sz="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6</w:t>
            </w:r>
          </w:p>
        </w:tc>
        <w:tc>
          <w:tcPr>
            <w:tcW w:w="1011" w:type="dxa"/>
            <w:tcBorders>
              <w:top w:val="single" w:sz="8" w:space="0" w:color="000000"/>
              <w:left w:val="single" w:sz="8" w:space="0" w:color="000000"/>
              <w:bottom w:val="nil"/>
              <w:right w:val="single" w:sz="1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135</w:t>
            </w:r>
          </w:p>
        </w:tc>
      </w:tr>
      <w:tr w:rsidR="004C33B3" w:rsidTr="004C33B3">
        <w:trPr>
          <w:cantSplit/>
          <w:tblHeader/>
          <w:jc w:val="center"/>
        </w:trPr>
        <w:tc>
          <w:tcPr>
            <w:tcW w:w="3483" w:type="dxa"/>
            <w:vMerge/>
            <w:tcBorders>
              <w:top w:val="single" w:sz="18" w:space="0" w:color="000000"/>
              <w:left w:val="single" w:sz="18" w:space="0" w:color="000000"/>
              <w:bottom w:val="single" w:sz="8" w:space="0" w:color="000000"/>
              <w:right w:val="nil"/>
            </w:tcBorders>
            <w:vAlign w:val="center"/>
            <w:hideMark/>
          </w:tcPr>
          <w:p w:rsidR="004C33B3" w:rsidRDefault="004C33B3">
            <w:pPr>
              <w:rPr>
                <w:rFonts w:ascii="Arial" w:hAnsi="Arial" w:cs="Times New Roman"/>
                <w:color w:val="000000"/>
                <w:sz w:val="18"/>
                <w:szCs w:val="24"/>
              </w:rPr>
            </w:pPr>
          </w:p>
        </w:tc>
        <w:tc>
          <w:tcPr>
            <w:tcW w:w="727" w:type="dxa"/>
            <w:vMerge/>
            <w:tcBorders>
              <w:top w:val="single" w:sz="8" w:space="0" w:color="000000"/>
              <w:left w:val="nil"/>
              <w:bottom w:val="single" w:sz="8" w:space="0" w:color="000000"/>
              <w:right w:val="nil"/>
            </w:tcBorders>
            <w:vAlign w:val="center"/>
            <w:hideMark/>
          </w:tcPr>
          <w:p w:rsidR="004C33B3" w:rsidRDefault="004C33B3">
            <w:pPr>
              <w:rPr>
                <w:rFonts w:ascii="Arial" w:hAnsi="Arial" w:cs="Times New Roman"/>
                <w:color w:val="000000"/>
                <w:sz w:val="18"/>
                <w:szCs w:val="24"/>
              </w:rPr>
            </w:pPr>
          </w:p>
        </w:tc>
        <w:tc>
          <w:tcPr>
            <w:tcW w:w="1833" w:type="dxa"/>
            <w:tcBorders>
              <w:top w:val="nil"/>
              <w:left w:val="nil"/>
              <w:bottom w:val="nil"/>
              <w:right w:val="single" w:sz="1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 within relapse</w:t>
            </w:r>
          </w:p>
        </w:tc>
        <w:tc>
          <w:tcPr>
            <w:tcW w:w="1011" w:type="dxa"/>
            <w:tcBorders>
              <w:top w:val="nil"/>
              <w:left w:val="single" w:sz="18" w:space="0" w:color="000000"/>
              <w:bottom w:val="nil"/>
              <w:right w:val="single" w:sz="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95.6%</w:t>
            </w:r>
          </w:p>
        </w:tc>
        <w:tc>
          <w:tcPr>
            <w:tcW w:w="1017" w:type="dxa"/>
            <w:tcBorders>
              <w:top w:val="nil"/>
              <w:left w:val="single" w:sz="8" w:space="0" w:color="000000"/>
              <w:bottom w:val="nil"/>
              <w:right w:val="single" w:sz="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4.4%</w:t>
            </w:r>
          </w:p>
        </w:tc>
        <w:tc>
          <w:tcPr>
            <w:tcW w:w="1011" w:type="dxa"/>
            <w:tcBorders>
              <w:top w:val="nil"/>
              <w:left w:val="single" w:sz="8" w:space="0" w:color="000000"/>
              <w:bottom w:val="nil"/>
              <w:right w:val="single" w:sz="1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100.0%</w:t>
            </w:r>
          </w:p>
        </w:tc>
      </w:tr>
      <w:tr w:rsidR="004C33B3" w:rsidTr="004C33B3">
        <w:trPr>
          <w:cantSplit/>
          <w:tblHeader/>
          <w:jc w:val="center"/>
        </w:trPr>
        <w:tc>
          <w:tcPr>
            <w:tcW w:w="3483" w:type="dxa"/>
            <w:vMerge/>
            <w:tcBorders>
              <w:top w:val="single" w:sz="18" w:space="0" w:color="000000"/>
              <w:left w:val="single" w:sz="18" w:space="0" w:color="000000"/>
              <w:bottom w:val="single" w:sz="8" w:space="0" w:color="000000"/>
              <w:right w:val="nil"/>
            </w:tcBorders>
            <w:vAlign w:val="center"/>
            <w:hideMark/>
          </w:tcPr>
          <w:p w:rsidR="004C33B3" w:rsidRDefault="004C33B3">
            <w:pPr>
              <w:rPr>
                <w:rFonts w:ascii="Arial" w:hAnsi="Arial" w:cs="Times New Roman"/>
                <w:color w:val="000000"/>
                <w:sz w:val="18"/>
                <w:szCs w:val="24"/>
              </w:rPr>
            </w:pPr>
          </w:p>
        </w:tc>
        <w:tc>
          <w:tcPr>
            <w:tcW w:w="727" w:type="dxa"/>
            <w:vMerge/>
            <w:tcBorders>
              <w:top w:val="single" w:sz="8" w:space="0" w:color="000000"/>
              <w:left w:val="nil"/>
              <w:bottom w:val="single" w:sz="8" w:space="0" w:color="000000"/>
              <w:right w:val="nil"/>
            </w:tcBorders>
            <w:vAlign w:val="center"/>
            <w:hideMark/>
          </w:tcPr>
          <w:p w:rsidR="004C33B3" w:rsidRDefault="004C33B3">
            <w:pPr>
              <w:rPr>
                <w:rFonts w:ascii="Arial" w:hAnsi="Arial" w:cs="Times New Roman"/>
                <w:color w:val="000000"/>
                <w:sz w:val="18"/>
                <w:szCs w:val="24"/>
              </w:rPr>
            </w:pPr>
          </w:p>
        </w:tc>
        <w:tc>
          <w:tcPr>
            <w:tcW w:w="1833" w:type="dxa"/>
            <w:tcBorders>
              <w:top w:val="nil"/>
              <w:left w:val="nil"/>
              <w:bottom w:val="nil"/>
              <w:right w:val="single" w:sz="1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 within hormonal</w:t>
            </w:r>
          </w:p>
        </w:tc>
        <w:tc>
          <w:tcPr>
            <w:tcW w:w="1011" w:type="dxa"/>
            <w:tcBorders>
              <w:top w:val="nil"/>
              <w:left w:val="single" w:sz="18" w:space="0" w:color="000000"/>
              <w:bottom w:val="nil"/>
              <w:right w:val="single" w:sz="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74.1%</w:t>
            </w:r>
          </w:p>
        </w:tc>
        <w:tc>
          <w:tcPr>
            <w:tcW w:w="1017" w:type="dxa"/>
            <w:tcBorders>
              <w:top w:val="nil"/>
              <w:left w:val="single" w:sz="8" w:space="0" w:color="000000"/>
              <w:bottom w:val="nil"/>
              <w:right w:val="single" w:sz="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100.0%</w:t>
            </w:r>
          </w:p>
        </w:tc>
        <w:tc>
          <w:tcPr>
            <w:tcW w:w="1011" w:type="dxa"/>
            <w:tcBorders>
              <w:top w:val="nil"/>
              <w:left w:val="single" w:sz="8" w:space="0" w:color="000000"/>
              <w:bottom w:val="nil"/>
              <w:right w:val="single" w:sz="1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75.0%</w:t>
            </w:r>
          </w:p>
        </w:tc>
      </w:tr>
      <w:tr w:rsidR="004C33B3" w:rsidTr="004C33B3">
        <w:trPr>
          <w:cantSplit/>
          <w:tblHeader/>
          <w:jc w:val="center"/>
        </w:trPr>
        <w:tc>
          <w:tcPr>
            <w:tcW w:w="3483" w:type="dxa"/>
            <w:vMerge/>
            <w:tcBorders>
              <w:top w:val="single" w:sz="18" w:space="0" w:color="000000"/>
              <w:left w:val="single" w:sz="18" w:space="0" w:color="000000"/>
              <w:bottom w:val="single" w:sz="8" w:space="0" w:color="000000"/>
              <w:right w:val="nil"/>
            </w:tcBorders>
            <w:vAlign w:val="center"/>
            <w:hideMark/>
          </w:tcPr>
          <w:p w:rsidR="004C33B3" w:rsidRDefault="004C33B3">
            <w:pPr>
              <w:rPr>
                <w:rFonts w:ascii="Arial" w:hAnsi="Arial" w:cs="Times New Roman"/>
                <w:color w:val="000000"/>
                <w:sz w:val="18"/>
                <w:szCs w:val="24"/>
              </w:rPr>
            </w:pPr>
          </w:p>
        </w:tc>
        <w:tc>
          <w:tcPr>
            <w:tcW w:w="727" w:type="dxa"/>
            <w:vMerge/>
            <w:tcBorders>
              <w:top w:val="single" w:sz="8" w:space="0" w:color="000000"/>
              <w:left w:val="nil"/>
              <w:bottom w:val="single" w:sz="8" w:space="0" w:color="000000"/>
              <w:right w:val="nil"/>
            </w:tcBorders>
            <w:vAlign w:val="center"/>
            <w:hideMark/>
          </w:tcPr>
          <w:p w:rsidR="004C33B3" w:rsidRDefault="004C33B3">
            <w:pPr>
              <w:rPr>
                <w:rFonts w:ascii="Arial" w:hAnsi="Arial" w:cs="Times New Roman"/>
                <w:color w:val="000000"/>
                <w:sz w:val="18"/>
                <w:szCs w:val="24"/>
              </w:rPr>
            </w:pPr>
          </w:p>
        </w:tc>
        <w:tc>
          <w:tcPr>
            <w:tcW w:w="1833" w:type="dxa"/>
            <w:tcBorders>
              <w:top w:val="nil"/>
              <w:left w:val="nil"/>
              <w:bottom w:val="single" w:sz="8" w:space="0" w:color="000000"/>
              <w:right w:val="single" w:sz="1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 of Total</w:t>
            </w:r>
          </w:p>
        </w:tc>
        <w:tc>
          <w:tcPr>
            <w:tcW w:w="1011" w:type="dxa"/>
            <w:tcBorders>
              <w:top w:val="nil"/>
              <w:left w:val="single" w:sz="18" w:space="0" w:color="000000"/>
              <w:bottom w:val="single" w:sz="8" w:space="0" w:color="000000"/>
              <w:right w:val="single" w:sz="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71.7%</w:t>
            </w:r>
          </w:p>
        </w:tc>
        <w:tc>
          <w:tcPr>
            <w:tcW w:w="1017" w:type="dxa"/>
            <w:tcBorders>
              <w:top w:val="nil"/>
              <w:left w:val="single" w:sz="8" w:space="0" w:color="000000"/>
              <w:bottom w:val="single" w:sz="8" w:space="0" w:color="000000"/>
              <w:right w:val="single" w:sz="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3.3%</w:t>
            </w:r>
          </w:p>
        </w:tc>
        <w:tc>
          <w:tcPr>
            <w:tcW w:w="1011" w:type="dxa"/>
            <w:tcBorders>
              <w:top w:val="nil"/>
              <w:left w:val="single" w:sz="8" w:space="0" w:color="000000"/>
              <w:bottom w:val="single" w:sz="8" w:space="0" w:color="000000"/>
              <w:right w:val="single" w:sz="1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75.0%</w:t>
            </w:r>
          </w:p>
        </w:tc>
      </w:tr>
      <w:tr w:rsidR="004C33B3" w:rsidTr="004C33B3">
        <w:trPr>
          <w:cantSplit/>
          <w:tblHeader/>
          <w:jc w:val="center"/>
        </w:trPr>
        <w:tc>
          <w:tcPr>
            <w:tcW w:w="1650" w:type="dxa"/>
            <w:gridSpan w:val="2"/>
            <w:vMerge w:val="restart"/>
            <w:tcBorders>
              <w:top w:val="single" w:sz="8" w:space="0" w:color="000000"/>
              <w:left w:val="single" w:sz="18" w:space="0" w:color="000000"/>
              <w:bottom w:val="single" w:sz="18" w:space="0" w:color="000000"/>
              <w:right w:val="nil"/>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Total</w:t>
            </w:r>
          </w:p>
        </w:tc>
        <w:tc>
          <w:tcPr>
            <w:tcW w:w="1833" w:type="dxa"/>
            <w:tcBorders>
              <w:top w:val="single" w:sz="8" w:space="0" w:color="000000"/>
              <w:left w:val="nil"/>
              <w:bottom w:val="nil"/>
              <w:right w:val="single" w:sz="1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Count</w:t>
            </w:r>
          </w:p>
        </w:tc>
        <w:tc>
          <w:tcPr>
            <w:tcW w:w="1011" w:type="dxa"/>
            <w:tcBorders>
              <w:top w:val="single" w:sz="8" w:space="0" w:color="000000"/>
              <w:left w:val="single" w:sz="18" w:space="0" w:color="000000"/>
              <w:bottom w:val="nil"/>
              <w:right w:val="single" w:sz="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174</w:t>
            </w:r>
          </w:p>
        </w:tc>
        <w:tc>
          <w:tcPr>
            <w:tcW w:w="1017" w:type="dxa"/>
            <w:tcBorders>
              <w:top w:val="single" w:sz="8" w:space="0" w:color="000000"/>
              <w:left w:val="single" w:sz="8" w:space="0" w:color="000000"/>
              <w:bottom w:val="nil"/>
              <w:right w:val="single" w:sz="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6</w:t>
            </w:r>
          </w:p>
        </w:tc>
        <w:tc>
          <w:tcPr>
            <w:tcW w:w="1011" w:type="dxa"/>
            <w:tcBorders>
              <w:top w:val="single" w:sz="8" w:space="0" w:color="000000"/>
              <w:left w:val="single" w:sz="8" w:space="0" w:color="000000"/>
              <w:bottom w:val="nil"/>
              <w:right w:val="single" w:sz="1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180</w:t>
            </w:r>
          </w:p>
        </w:tc>
      </w:tr>
      <w:tr w:rsidR="004C33B3" w:rsidTr="004C33B3">
        <w:trPr>
          <w:cantSplit/>
          <w:tblHeader/>
          <w:jc w:val="center"/>
        </w:trPr>
        <w:tc>
          <w:tcPr>
            <w:tcW w:w="4210" w:type="dxa"/>
            <w:gridSpan w:val="2"/>
            <w:vMerge/>
            <w:tcBorders>
              <w:top w:val="single" w:sz="8" w:space="0" w:color="000000"/>
              <w:left w:val="single" w:sz="18" w:space="0" w:color="000000"/>
              <w:bottom w:val="single" w:sz="18" w:space="0" w:color="000000"/>
              <w:right w:val="nil"/>
            </w:tcBorders>
            <w:vAlign w:val="center"/>
            <w:hideMark/>
          </w:tcPr>
          <w:p w:rsidR="004C33B3" w:rsidRDefault="004C33B3">
            <w:pPr>
              <w:rPr>
                <w:rFonts w:ascii="Arial" w:hAnsi="Arial" w:cs="Times New Roman"/>
                <w:color w:val="000000"/>
                <w:sz w:val="18"/>
                <w:szCs w:val="24"/>
              </w:rPr>
            </w:pPr>
          </w:p>
        </w:tc>
        <w:tc>
          <w:tcPr>
            <w:tcW w:w="1833" w:type="dxa"/>
            <w:tcBorders>
              <w:top w:val="nil"/>
              <w:left w:val="nil"/>
              <w:bottom w:val="nil"/>
              <w:right w:val="single" w:sz="1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 within relapse</w:t>
            </w:r>
          </w:p>
        </w:tc>
        <w:tc>
          <w:tcPr>
            <w:tcW w:w="1011" w:type="dxa"/>
            <w:tcBorders>
              <w:top w:val="nil"/>
              <w:left w:val="single" w:sz="18" w:space="0" w:color="000000"/>
              <w:bottom w:val="nil"/>
              <w:right w:val="single" w:sz="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96.7%</w:t>
            </w:r>
          </w:p>
        </w:tc>
        <w:tc>
          <w:tcPr>
            <w:tcW w:w="1017" w:type="dxa"/>
            <w:tcBorders>
              <w:top w:val="nil"/>
              <w:left w:val="single" w:sz="8" w:space="0" w:color="000000"/>
              <w:bottom w:val="nil"/>
              <w:right w:val="single" w:sz="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3.3%</w:t>
            </w:r>
          </w:p>
        </w:tc>
        <w:tc>
          <w:tcPr>
            <w:tcW w:w="1011" w:type="dxa"/>
            <w:tcBorders>
              <w:top w:val="nil"/>
              <w:left w:val="single" w:sz="8" w:space="0" w:color="000000"/>
              <w:bottom w:val="nil"/>
              <w:right w:val="single" w:sz="1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100.0%</w:t>
            </w:r>
          </w:p>
        </w:tc>
      </w:tr>
      <w:tr w:rsidR="004C33B3" w:rsidTr="004C33B3">
        <w:trPr>
          <w:cantSplit/>
          <w:tblHeader/>
          <w:jc w:val="center"/>
        </w:trPr>
        <w:tc>
          <w:tcPr>
            <w:tcW w:w="4210" w:type="dxa"/>
            <w:gridSpan w:val="2"/>
            <w:vMerge/>
            <w:tcBorders>
              <w:top w:val="single" w:sz="8" w:space="0" w:color="000000"/>
              <w:left w:val="single" w:sz="18" w:space="0" w:color="000000"/>
              <w:bottom w:val="single" w:sz="18" w:space="0" w:color="000000"/>
              <w:right w:val="nil"/>
            </w:tcBorders>
            <w:vAlign w:val="center"/>
            <w:hideMark/>
          </w:tcPr>
          <w:p w:rsidR="004C33B3" w:rsidRDefault="004C33B3">
            <w:pPr>
              <w:rPr>
                <w:rFonts w:ascii="Arial" w:hAnsi="Arial" w:cs="Times New Roman"/>
                <w:color w:val="000000"/>
                <w:sz w:val="18"/>
                <w:szCs w:val="24"/>
              </w:rPr>
            </w:pPr>
          </w:p>
        </w:tc>
        <w:tc>
          <w:tcPr>
            <w:tcW w:w="1833" w:type="dxa"/>
            <w:tcBorders>
              <w:top w:val="nil"/>
              <w:left w:val="nil"/>
              <w:bottom w:val="nil"/>
              <w:right w:val="single" w:sz="1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 within hormonal</w:t>
            </w:r>
          </w:p>
        </w:tc>
        <w:tc>
          <w:tcPr>
            <w:tcW w:w="1011" w:type="dxa"/>
            <w:tcBorders>
              <w:top w:val="nil"/>
              <w:left w:val="single" w:sz="18" w:space="0" w:color="000000"/>
              <w:bottom w:val="nil"/>
              <w:right w:val="single" w:sz="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100.0%</w:t>
            </w:r>
          </w:p>
        </w:tc>
        <w:tc>
          <w:tcPr>
            <w:tcW w:w="1017" w:type="dxa"/>
            <w:tcBorders>
              <w:top w:val="nil"/>
              <w:left w:val="single" w:sz="8" w:space="0" w:color="000000"/>
              <w:bottom w:val="nil"/>
              <w:right w:val="single" w:sz="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100.0%</w:t>
            </w:r>
          </w:p>
        </w:tc>
        <w:tc>
          <w:tcPr>
            <w:tcW w:w="1011" w:type="dxa"/>
            <w:tcBorders>
              <w:top w:val="nil"/>
              <w:left w:val="single" w:sz="8" w:space="0" w:color="000000"/>
              <w:bottom w:val="nil"/>
              <w:right w:val="single" w:sz="1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100.0%</w:t>
            </w:r>
          </w:p>
        </w:tc>
      </w:tr>
      <w:tr w:rsidR="004C33B3" w:rsidTr="004C33B3">
        <w:trPr>
          <w:cantSplit/>
          <w:jc w:val="center"/>
        </w:trPr>
        <w:tc>
          <w:tcPr>
            <w:tcW w:w="4210" w:type="dxa"/>
            <w:gridSpan w:val="2"/>
            <w:vMerge/>
            <w:tcBorders>
              <w:top w:val="single" w:sz="8" w:space="0" w:color="000000"/>
              <w:left w:val="single" w:sz="18" w:space="0" w:color="000000"/>
              <w:bottom w:val="single" w:sz="18" w:space="0" w:color="000000"/>
              <w:right w:val="nil"/>
            </w:tcBorders>
            <w:vAlign w:val="center"/>
            <w:hideMark/>
          </w:tcPr>
          <w:p w:rsidR="004C33B3" w:rsidRDefault="004C33B3">
            <w:pPr>
              <w:rPr>
                <w:rFonts w:ascii="Arial" w:hAnsi="Arial" w:cs="Times New Roman"/>
                <w:color w:val="000000"/>
                <w:sz w:val="18"/>
                <w:szCs w:val="24"/>
              </w:rPr>
            </w:pPr>
          </w:p>
        </w:tc>
        <w:tc>
          <w:tcPr>
            <w:tcW w:w="1833" w:type="dxa"/>
            <w:tcBorders>
              <w:top w:val="nil"/>
              <w:left w:val="nil"/>
              <w:bottom w:val="single" w:sz="18" w:space="0" w:color="000000"/>
              <w:right w:val="single" w:sz="1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 of Total</w:t>
            </w:r>
          </w:p>
        </w:tc>
        <w:tc>
          <w:tcPr>
            <w:tcW w:w="1011" w:type="dxa"/>
            <w:tcBorders>
              <w:top w:val="nil"/>
              <w:left w:val="single" w:sz="18" w:space="0" w:color="000000"/>
              <w:bottom w:val="single" w:sz="18" w:space="0" w:color="000000"/>
              <w:right w:val="single" w:sz="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96.7%</w:t>
            </w:r>
          </w:p>
        </w:tc>
        <w:tc>
          <w:tcPr>
            <w:tcW w:w="1017" w:type="dxa"/>
            <w:tcBorders>
              <w:top w:val="nil"/>
              <w:left w:val="single" w:sz="8" w:space="0" w:color="000000"/>
              <w:bottom w:val="single" w:sz="18" w:space="0" w:color="000000"/>
              <w:right w:val="single" w:sz="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3.3%</w:t>
            </w:r>
          </w:p>
        </w:tc>
        <w:tc>
          <w:tcPr>
            <w:tcW w:w="1011" w:type="dxa"/>
            <w:tcBorders>
              <w:top w:val="nil"/>
              <w:left w:val="single" w:sz="8" w:space="0" w:color="000000"/>
              <w:bottom w:val="single" w:sz="18" w:space="0" w:color="000000"/>
              <w:right w:val="single" w:sz="1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100.0%</w:t>
            </w:r>
          </w:p>
        </w:tc>
      </w:tr>
    </w:tbl>
    <w:p w:rsidR="004C33B3" w:rsidRDefault="004C33B3" w:rsidP="00FF017A">
      <w:pPr>
        <w:spacing w:line="400" w:lineRule="atLeast"/>
        <w:jc w:val="lowKashida"/>
        <w:rPr>
          <w:rFonts w:ascii="Times New Roman" w:hAnsi="Times New Roman" w:cs="Times New Roman"/>
          <w:sz w:val="24"/>
          <w:szCs w:val="24"/>
          <w:rtl/>
          <w:lang w:bidi="ar-SY"/>
        </w:rPr>
      </w:pPr>
      <w:r>
        <w:rPr>
          <w:rFonts w:ascii="Times New Roman" w:hAnsi="Times New Roman" w:cs="Times New Roman" w:hint="cs"/>
          <w:sz w:val="24"/>
          <w:szCs w:val="24"/>
          <w:rtl/>
          <w:lang w:bidi="ar-SY"/>
        </w:rPr>
        <w:t>الجدول (2</w:t>
      </w:r>
      <w:r w:rsidR="00FF017A">
        <w:rPr>
          <w:rFonts w:ascii="Times New Roman" w:hAnsi="Times New Roman" w:cs="Times New Roman" w:hint="cs"/>
          <w:sz w:val="24"/>
          <w:szCs w:val="24"/>
          <w:rtl/>
          <w:lang w:bidi="ar-SY"/>
        </w:rPr>
        <w:t>1</w:t>
      </w:r>
      <w:r>
        <w:rPr>
          <w:rFonts w:ascii="Times New Roman" w:hAnsi="Times New Roman" w:cs="Times New Roman" w:hint="cs"/>
          <w:sz w:val="24"/>
          <w:szCs w:val="24"/>
          <w:rtl/>
          <w:lang w:bidi="ar-SY"/>
        </w:rPr>
        <w:t>)</w:t>
      </w:r>
      <w:r>
        <w:rPr>
          <w:rFonts w:ascii="Times New Roman" w:hAnsi="Times New Roman" w:cs="Times New Roman"/>
          <w:sz w:val="24"/>
          <w:szCs w:val="24"/>
          <w:rtl/>
          <w:lang w:bidi="ar-SY"/>
        </w:rPr>
        <w:t>′</w:t>
      </w:r>
      <w:r>
        <w:rPr>
          <w:rFonts w:ascii="Times New Roman" w:hAnsi="Times New Roman" w:cs="Times New Roman" w:hint="cs"/>
          <w:sz w:val="24"/>
          <w:szCs w:val="24"/>
          <w:rtl/>
          <w:lang w:bidi="ar-SY"/>
        </w:rPr>
        <w:t>يبين معامل الارتباط ودلالته المعنوية:</w:t>
      </w:r>
    </w:p>
    <w:tbl>
      <w:tblPr>
        <w:tblW w:w="6180" w:type="dxa"/>
        <w:jc w:val="center"/>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tblPr>
      <w:tblGrid>
        <w:gridCol w:w="1773"/>
        <w:gridCol w:w="2137"/>
        <w:gridCol w:w="1010"/>
        <w:gridCol w:w="1260"/>
      </w:tblGrid>
      <w:tr w:rsidR="004C33B3" w:rsidTr="004C33B3">
        <w:trPr>
          <w:cantSplit/>
          <w:tblHeader/>
          <w:jc w:val="center"/>
        </w:trPr>
        <w:tc>
          <w:tcPr>
            <w:tcW w:w="3911" w:type="dxa"/>
            <w:gridSpan w:val="2"/>
            <w:tcBorders>
              <w:top w:val="single" w:sz="18" w:space="0" w:color="000000"/>
              <w:left w:val="single" w:sz="18" w:space="0" w:color="000000"/>
              <w:bottom w:val="single" w:sz="18" w:space="0" w:color="000000"/>
              <w:right w:val="single" w:sz="18" w:space="0" w:color="000000"/>
            </w:tcBorders>
            <w:shd w:val="clear" w:color="auto" w:fill="FFFFFF"/>
            <w:vAlign w:val="center"/>
          </w:tcPr>
          <w:p w:rsidR="004C33B3" w:rsidRPr="004C33B3" w:rsidRDefault="004C33B3">
            <w:pPr>
              <w:widowControl w:val="0"/>
              <w:autoSpaceDE w:val="0"/>
              <w:autoSpaceDN w:val="0"/>
              <w:adjustRightInd w:val="0"/>
              <w:jc w:val="lowKashida"/>
              <w:rPr>
                <w:rFonts w:ascii="Times New Roman" w:hAnsi="Times New Roman" w:cs="Times New Roman"/>
                <w:sz w:val="24"/>
                <w:szCs w:val="24"/>
              </w:rPr>
            </w:pPr>
          </w:p>
        </w:tc>
        <w:tc>
          <w:tcPr>
            <w:tcW w:w="1010" w:type="dxa"/>
            <w:tcBorders>
              <w:top w:val="single" w:sz="18" w:space="0" w:color="000000"/>
              <w:left w:val="single" w:sz="18" w:space="0" w:color="000000"/>
              <w:bottom w:val="single" w:sz="18" w:space="0" w:color="000000"/>
              <w:right w:val="single" w:sz="8" w:space="0" w:color="000000"/>
            </w:tcBorders>
            <w:shd w:val="clear" w:color="auto" w:fill="FFFFFF"/>
            <w:vAlign w:val="bottom"/>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Value</w:t>
            </w:r>
          </w:p>
        </w:tc>
        <w:tc>
          <w:tcPr>
            <w:tcW w:w="1260" w:type="dxa"/>
            <w:tcBorders>
              <w:top w:val="single" w:sz="18" w:space="0" w:color="000000"/>
              <w:left w:val="single" w:sz="8" w:space="0" w:color="000000"/>
              <w:bottom w:val="single" w:sz="18" w:space="0" w:color="000000"/>
              <w:right w:val="single" w:sz="18" w:space="0" w:color="000000"/>
            </w:tcBorders>
            <w:shd w:val="clear" w:color="auto" w:fill="FFFFFF"/>
            <w:vAlign w:val="bottom"/>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Approx. Sig.</w:t>
            </w:r>
          </w:p>
        </w:tc>
      </w:tr>
      <w:tr w:rsidR="004C33B3" w:rsidTr="004C33B3">
        <w:trPr>
          <w:cantSplit/>
          <w:tblHeader/>
          <w:jc w:val="center"/>
        </w:trPr>
        <w:tc>
          <w:tcPr>
            <w:tcW w:w="1774" w:type="dxa"/>
            <w:tcBorders>
              <w:top w:val="nil"/>
              <w:left w:val="single" w:sz="18" w:space="0" w:color="000000"/>
              <w:bottom w:val="nil"/>
              <w:right w:val="nil"/>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Ordinal by Ordinal</w:t>
            </w:r>
          </w:p>
        </w:tc>
        <w:tc>
          <w:tcPr>
            <w:tcW w:w="2137" w:type="dxa"/>
            <w:tcBorders>
              <w:top w:val="nil"/>
              <w:left w:val="nil"/>
              <w:bottom w:val="nil"/>
              <w:right w:val="single" w:sz="1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Spearman Correlation</w:t>
            </w:r>
          </w:p>
        </w:tc>
        <w:tc>
          <w:tcPr>
            <w:tcW w:w="1010" w:type="dxa"/>
            <w:tcBorders>
              <w:top w:val="nil"/>
              <w:left w:val="single" w:sz="18" w:space="0" w:color="000000"/>
              <w:bottom w:val="nil"/>
              <w:right w:val="single" w:sz="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.107</w:t>
            </w:r>
          </w:p>
        </w:tc>
        <w:tc>
          <w:tcPr>
            <w:tcW w:w="1260" w:type="dxa"/>
            <w:tcBorders>
              <w:top w:val="nil"/>
              <w:left w:val="single" w:sz="8" w:space="0" w:color="000000"/>
              <w:bottom w:val="nil"/>
              <w:right w:val="single" w:sz="1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.152</w:t>
            </w:r>
            <w:r>
              <w:rPr>
                <w:rFonts w:ascii="Arial" w:hAnsi="Arial" w:cs="Times New Roman"/>
                <w:sz w:val="18"/>
                <w:szCs w:val="24"/>
                <w:vertAlign w:val="superscript"/>
              </w:rPr>
              <w:t>c</w:t>
            </w:r>
          </w:p>
        </w:tc>
      </w:tr>
      <w:tr w:rsidR="004C33B3" w:rsidTr="004C33B3">
        <w:trPr>
          <w:cantSplit/>
          <w:tblHeader/>
          <w:jc w:val="center"/>
        </w:trPr>
        <w:tc>
          <w:tcPr>
            <w:tcW w:w="3911" w:type="dxa"/>
            <w:gridSpan w:val="2"/>
            <w:tcBorders>
              <w:top w:val="nil"/>
              <w:left w:val="single" w:sz="18" w:space="0" w:color="000000"/>
              <w:bottom w:val="single" w:sz="18" w:space="0" w:color="000000"/>
              <w:right w:val="single" w:sz="1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N of Valid Cases</w:t>
            </w:r>
          </w:p>
        </w:tc>
        <w:tc>
          <w:tcPr>
            <w:tcW w:w="1010" w:type="dxa"/>
            <w:tcBorders>
              <w:top w:val="nil"/>
              <w:left w:val="single" w:sz="18" w:space="0" w:color="000000"/>
              <w:bottom w:val="single" w:sz="18" w:space="0" w:color="000000"/>
              <w:right w:val="single" w:sz="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180</w:t>
            </w:r>
          </w:p>
        </w:tc>
        <w:tc>
          <w:tcPr>
            <w:tcW w:w="1260" w:type="dxa"/>
            <w:tcBorders>
              <w:top w:val="nil"/>
              <w:left w:val="single" w:sz="8" w:space="0" w:color="000000"/>
              <w:bottom w:val="single" w:sz="18" w:space="0" w:color="000000"/>
              <w:right w:val="single" w:sz="18" w:space="0" w:color="000000"/>
            </w:tcBorders>
            <w:shd w:val="clear" w:color="auto" w:fill="FFFFFF"/>
            <w:vAlign w:val="center"/>
          </w:tcPr>
          <w:p w:rsidR="004C33B3" w:rsidRDefault="004C33B3">
            <w:pPr>
              <w:widowControl w:val="0"/>
              <w:autoSpaceDE w:val="0"/>
              <w:autoSpaceDN w:val="0"/>
              <w:adjustRightInd w:val="0"/>
              <w:jc w:val="lowKashida"/>
              <w:rPr>
                <w:rFonts w:ascii="Times New Roman" w:hAnsi="Times New Roman" w:cs="Times New Roman"/>
                <w:sz w:val="24"/>
                <w:szCs w:val="24"/>
                <w:lang w:bidi="ar-SY"/>
              </w:rPr>
            </w:pPr>
          </w:p>
        </w:tc>
      </w:tr>
    </w:tbl>
    <w:p w:rsidR="004C33B3" w:rsidRDefault="004C33B3" w:rsidP="004C33B3">
      <w:pPr>
        <w:spacing w:line="400" w:lineRule="atLeast"/>
        <w:jc w:val="lowKashida"/>
        <w:rPr>
          <w:rFonts w:ascii="Times New Roman" w:hAnsi="Times New Roman" w:cs="Times New Roman"/>
          <w:sz w:val="24"/>
          <w:szCs w:val="24"/>
          <w:lang w:bidi="ar-SY"/>
        </w:rPr>
      </w:pPr>
      <w:r>
        <w:rPr>
          <w:rFonts w:ascii="Times New Roman" w:hAnsi="Times New Roman" w:cs="Times New Roman" w:hint="cs"/>
          <w:sz w:val="24"/>
          <w:szCs w:val="24"/>
          <w:rtl/>
          <w:lang w:bidi="ar-SY"/>
        </w:rPr>
        <w:t>مخطط أعمدة يظهر اعلاقة بين النكس والعلاج الهرموني:</w:t>
      </w:r>
    </w:p>
    <w:p w:rsidR="0062121D" w:rsidRPr="0007340A" w:rsidRDefault="004C33B3" w:rsidP="004C33B3">
      <w:pPr>
        <w:jc w:val="both"/>
        <w:rPr>
          <w:b/>
          <w:bCs/>
          <w:sz w:val="28"/>
          <w:szCs w:val="28"/>
          <w:rtl/>
          <w:lang w:bidi="ar-SY"/>
        </w:rPr>
      </w:pPr>
      <w:r>
        <w:rPr>
          <w:rFonts w:ascii="Times New Roman" w:hAnsi="Times New Roman" w:cs="Times New Roman"/>
          <w:noProof/>
          <w:sz w:val="24"/>
          <w:szCs w:val="24"/>
        </w:rPr>
        <w:drawing>
          <wp:inline distT="0" distB="0" distL="0" distR="0">
            <wp:extent cx="3583305" cy="2868930"/>
            <wp:effectExtent l="1905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40" cstate="print"/>
                    <a:srcRect/>
                    <a:stretch>
                      <a:fillRect/>
                    </a:stretch>
                  </pic:blipFill>
                  <pic:spPr bwMode="auto">
                    <a:xfrm>
                      <a:off x="0" y="0"/>
                      <a:ext cx="3583305" cy="2868930"/>
                    </a:xfrm>
                    <a:prstGeom prst="rect">
                      <a:avLst/>
                    </a:prstGeom>
                    <a:noFill/>
                    <a:ln w="9525">
                      <a:noFill/>
                      <a:miter lim="800000"/>
                      <a:headEnd/>
                      <a:tailEnd/>
                    </a:ln>
                  </pic:spPr>
                </pic:pic>
              </a:graphicData>
            </a:graphic>
          </wp:inline>
        </w:drawing>
      </w:r>
    </w:p>
    <w:p w:rsidR="004C33B3" w:rsidRDefault="004C33B3" w:rsidP="004C33B3">
      <w:pPr>
        <w:spacing w:after="240"/>
        <w:jc w:val="lowKashida"/>
        <w:rPr>
          <w:rFonts w:ascii="Cambria" w:eastAsia="Arial Unicode MS" w:hAnsi="Cambria" w:cs="Arial"/>
          <w:b/>
          <w:bCs/>
          <w:color w:val="0D0D0D"/>
          <w:sz w:val="28"/>
          <w:szCs w:val="28"/>
          <w:lang w:bidi="ar-SY"/>
        </w:rPr>
      </w:pPr>
      <w:r>
        <w:rPr>
          <w:rFonts w:ascii="Cambria" w:eastAsia="Arial Unicode MS" w:hAnsi="Cambria" w:cs="Arial"/>
          <w:b/>
          <w:bCs/>
          <w:color w:val="0D0D0D"/>
          <w:sz w:val="28"/>
          <w:szCs w:val="28"/>
          <w:rtl/>
          <w:lang w:bidi="ar-SY"/>
        </w:rPr>
        <w:t xml:space="preserve">العلاقة بين النكس و حجم الورم </w:t>
      </w:r>
      <w:r>
        <w:rPr>
          <w:rFonts w:ascii="Cambria" w:eastAsia="Arial Unicode MS" w:hAnsi="Cambria" w:cs="Arial"/>
          <w:b/>
          <w:bCs/>
          <w:color w:val="0D0D0D"/>
          <w:sz w:val="28"/>
          <w:szCs w:val="28"/>
          <w:lang w:bidi="ar-SY"/>
        </w:rPr>
        <w:t>T</w:t>
      </w:r>
      <w:r>
        <w:rPr>
          <w:rFonts w:ascii="Cambria" w:eastAsia="Arial Unicode MS" w:hAnsi="Cambria" w:cs="Arial"/>
          <w:b/>
          <w:bCs/>
          <w:color w:val="0D0D0D"/>
          <w:sz w:val="28"/>
          <w:szCs w:val="28"/>
          <w:rtl/>
          <w:lang w:bidi="ar-SY"/>
        </w:rPr>
        <w:t>:</w:t>
      </w:r>
    </w:p>
    <w:p w:rsidR="004C33B3" w:rsidRDefault="004C33B3" w:rsidP="00FF017A">
      <w:pPr>
        <w:jc w:val="lowKashida"/>
        <w:rPr>
          <w:rFonts w:ascii="Cambria" w:eastAsia="Arial Unicode MS" w:hAnsi="Cambria" w:cs="Arial"/>
          <w:color w:val="0D0D0D"/>
          <w:sz w:val="28"/>
          <w:szCs w:val="28"/>
          <w:rtl/>
          <w:lang w:bidi="ar-SY"/>
        </w:rPr>
      </w:pPr>
      <w:r>
        <w:rPr>
          <w:rFonts w:ascii="Cambria" w:eastAsia="Arial Unicode MS" w:hAnsi="Cambria" w:cs="Arial"/>
          <w:color w:val="0D0D0D"/>
          <w:sz w:val="28"/>
          <w:szCs w:val="28"/>
          <w:rtl/>
          <w:lang w:bidi="ar-SY"/>
        </w:rPr>
        <w:t>كانت معنوية معامل الارتباط 0.000 وهي أصغر من 0.05 (مستوى الدلالة الإحصائية) أي أن</w:t>
      </w:r>
      <w:r w:rsidR="00A02A89">
        <w:rPr>
          <w:rFonts w:ascii="Cambria" w:eastAsia="Arial Unicode MS" w:hAnsi="Cambria" w:cs="Arial" w:hint="cs"/>
          <w:color w:val="0D0D0D"/>
          <w:sz w:val="28"/>
          <w:szCs w:val="28"/>
          <w:rtl/>
          <w:lang w:bidi="ar-SY"/>
        </w:rPr>
        <w:t>ه</w:t>
      </w:r>
      <w:r>
        <w:rPr>
          <w:rFonts w:ascii="Cambria" w:eastAsia="Arial Unicode MS" w:hAnsi="Cambria" w:cs="Arial"/>
          <w:color w:val="0D0D0D"/>
          <w:sz w:val="28"/>
          <w:szCs w:val="28"/>
          <w:rtl/>
          <w:lang w:bidi="ar-SY"/>
        </w:rPr>
        <w:t xml:space="preserve"> توجد علاقة ارتباط بين حجم الورم وحدوث النكس, أي أن إزدياد حجم الورم يؤدي إلى إزدياد احتمالية حدوث النكس لدى الحالات المدروسة, ويبين الجدول </w:t>
      </w:r>
      <w:r w:rsidR="00084E9F">
        <w:rPr>
          <w:rFonts w:ascii="Cambria" w:eastAsia="Arial Unicode MS" w:hAnsi="Cambria" w:cs="Arial" w:hint="cs"/>
          <w:color w:val="0D0D0D"/>
          <w:sz w:val="28"/>
          <w:szCs w:val="28"/>
          <w:rtl/>
          <w:lang w:bidi="ar-SY"/>
        </w:rPr>
        <w:t>(2</w:t>
      </w:r>
      <w:r w:rsidR="00FF017A">
        <w:rPr>
          <w:rFonts w:ascii="Cambria" w:eastAsia="Arial Unicode MS" w:hAnsi="Cambria" w:cs="Arial" w:hint="cs"/>
          <w:color w:val="0D0D0D"/>
          <w:sz w:val="28"/>
          <w:szCs w:val="28"/>
          <w:rtl/>
          <w:lang w:bidi="ar-SY"/>
        </w:rPr>
        <w:t>2</w:t>
      </w:r>
      <w:r>
        <w:rPr>
          <w:rFonts w:ascii="Cambria" w:eastAsia="Arial Unicode MS" w:hAnsi="Cambria" w:cs="Arial" w:hint="cs"/>
          <w:color w:val="0D0D0D"/>
          <w:sz w:val="28"/>
          <w:szCs w:val="28"/>
          <w:rtl/>
          <w:lang w:bidi="ar-SY"/>
        </w:rPr>
        <w:t>)</w:t>
      </w:r>
      <w:r>
        <w:rPr>
          <w:rFonts w:ascii="Cambria" w:eastAsia="Arial Unicode MS" w:hAnsi="Cambria" w:cs="Arial"/>
          <w:color w:val="0D0D0D"/>
          <w:sz w:val="28"/>
          <w:szCs w:val="28"/>
          <w:rtl/>
          <w:lang w:bidi="ar-SY"/>
        </w:rPr>
        <w:t xml:space="preserve"> توزع حالات النكس حسب حجم الورم</w:t>
      </w:r>
      <w:r w:rsidR="00FF017A">
        <w:rPr>
          <w:rFonts w:ascii="Cambria" w:eastAsia="Arial Unicode MS" w:hAnsi="Cambria" w:cs="Arial" w:hint="cs"/>
          <w:color w:val="0D0D0D"/>
          <w:sz w:val="28"/>
          <w:szCs w:val="28"/>
          <w:rtl/>
          <w:lang w:bidi="ar-SY"/>
        </w:rPr>
        <w:t>.</w:t>
      </w:r>
    </w:p>
    <w:p w:rsidR="000D313A" w:rsidRDefault="000D313A" w:rsidP="00FF017A">
      <w:pPr>
        <w:jc w:val="lowKashida"/>
        <w:rPr>
          <w:rFonts w:ascii="Cambria" w:eastAsia="Arial Unicode MS" w:hAnsi="Cambria" w:cs="Arial"/>
          <w:color w:val="0D0D0D"/>
          <w:sz w:val="28"/>
          <w:szCs w:val="28"/>
          <w:rtl/>
          <w:lang w:bidi="ar-SY"/>
        </w:rPr>
      </w:pPr>
    </w:p>
    <w:p w:rsidR="000D313A" w:rsidRDefault="000D313A" w:rsidP="00FF017A">
      <w:pPr>
        <w:jc w:val="lowKashida"/>
        <w:rPr>
          <w:rFonts w:ascii="Cambria" w:eastAsia="Arial Unicode MS" w:hAnsi="Cambria" w:cs="Arial"/>
          <w:color w:val="0D0D0D"/>
          <w:sz w:val="28"/>
          <w:szCs w:val="28"/>
          <w:rtl/>
          <w:lang w:bidi="ar-SY"/>
        </w:rPr>
      </w:pPr>
    </w:p>
    <w:p w:rsidR="000D313A" w:rsidRDefault="000D313A" w:rsidP="00FF017A">
      <w:pPr>
        <w:jc w:val="lowKashida"/>
        <w:rPr>
          <w:rFonts w:ascii="Cambria" w:eastAsia="Arial Unicode MS" w:hAnsi="Cambria" w:cs="Arial"/>
          <w:color w:val="0D0D0D"/>
          <w:sz w:val="28"/>
          <w:szCs w:val="28"/>
          <w:rtl/>
          <w:lang w:bidi="ar-SY"/>
        </w:rPr>
      </w:pPr>
    </w:p>
    <w:p w:rsidR="000D313A" w:rsidRDefault="000D313A" w:rsidP="00FF017A">
      <w:pPr>
        <w:jc w:val="lowKashida"/>
        <w:rPr>
          <w:rFonts w:ascii="Times New Roman" w:hAnsi="Times New Roman" w:cs="Times New Roman"/>
          <w:sz w:val="24"/>
          <w:szCs w:val="24"/>
          <w:rtl/>
          <w:lang w:bidi="ar-SY"/>
        </w:rPr>
      </w:pPr>
    </w:p>
    <w:tbl>
      <w:tblPr>
        <w:tblW w:w="7365" w:type="dxa"/>
        <w:jc w:val="center"/>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tblPr>
      <w:tblGrid>
        <w:gridCol w:w="924"/>
        <w:gridCol w:w="729"/>
        <w:gridCol w:w="1669"/>
        <w:gridCol w:w="1011"/>
        <w:gridCol w:w="1010"/>
        <w:gridCol w:w="1011"/>
        <w:gridCol w:w="1011"/>
      </w:tblGrid>
      <w:tr w:rsidR="004C33B3" w:rsidTr="004C33B3">
        <w:trPr>
          <w:cantSplit/>
          <w:tblHeader/>
          <w:jc w:val="center"/>
        </w:trPr>
        <w:tc>
          <w:tcPr>
            <w:tcW w:w="3319" w:type="dxa"/>
            <w:gridSpan w:val="3"/>
            <w:vMerge w:val="restart"/>
            <w:tcBorders>
              <w:top w:val="single" w:sz="18" w:space="0" w:color="000000"/>
              <w:left w:val="single" w:sz="18" w:space="0" w:color="000000"/>
              <w:bottom w:val="single" w:sz="18" w:space="0" w:color="000000"/>
              <w:right w:val="single" w:sz="18" w:space="0" w:color="000000"/>
            </w:tcBorders>
            <w:shd w:val="clear" w:color="auto" w:fill="FFFFFF"/>
            <w:vAlign w:val="center"/>
          </w:tcPr>
          <w:p w:rsidR="004C33B3" w:rsidRDefault="004C33B3">
            <w:pPr>
              <w:widowControl w:val="0"/>
              <w:autoSpaceDE w:val="0"/>
              <w:autoSpaceDN w:val="0"/>
              <w:adjustRightInd w:val="0"/>
              <w:jc w:val="lowKashida"/>
              <w:rPr>
                <w:rFonts w:ascii="Times New Roman" w:hAnsi="Times New Roman" w:cs="Times New Roman"/>
                <w:sz w:val="24"/>
                <w:szCs w:val="24"/>
              </w:rPr>
            </w:pPr>
          </w:p>
        </w:tc>
        <w:tc>
          <w:tcPr>
            <w:tcW w:w="3029" w:type="dxa"/>
            <w:gridSpan w:val="3"/>
            <w:tcBorders>
              <w:top w:val="single" w:sz="18" w:space="0" w:color="000000"/>
              <w:left w:val="single" w:sz="18" w:space="0" w:color="000000"/>
              <w:bottom w:val="single" w:sz="8" w:space="0" w:color="000000"/>
              <w:right w:val="single" w:sz="8" w:space="0" w:color="000000"/>
            </w:tcBorders>
            <w:shd w:val="clear" w:color="auto" w:fill="FFFFFF"/>
            <w:vAlign w:val="bottom"/>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T</w:t>
            </w:r>
          </w:p>
        </w:tc>
        <w:tc>
          <w:tcPr>
            <w:tcW w:w="1010" w:type="dxa"/>
            <w:vMerge w:val="restart"/>
            <w:tcBorders>
              <w:top w:val="single" w:sz="18" w:space="0" w:color="000000"/>
              <w:left w:val="single" w:sz="8" w:space="0" w:color="000000"/>
              <w:bottom w:val="single" w:sz="18" w:space="0" w:color="000000"/>
              <w:right w:val="single" w:sz="18" w:space="0" w:color="000000"/>
            </w:tcBorders>
            <w:shd w:val="clear" w:color="auto" w:fill="FFFFFF"/>
            <w:vAlign w:val="bottom"/>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Total</w:t>
            </w:r>
          </w:p>
        </w:tc>
      </w:tr>
      <w:tr w:rsidR="004C33B3" w:rsidTr="004C33B3">
        <w:trPr>
          <w:cantSplit/>
          <w:tblHeader/>
          <w:jc w:val="center"/>
        </w:trPr>
        <w:tc>
          <w:tcPr>
            <w:tcW w:w="5714" w:type="dxa"/>
            <w:gridSpan w:val="3"/>
            <w:vMerge/>
            <w:tcBorders>
              <w:top w:val="single" w:sz="18" w:space="0" w:color="000000"/>
              <w:left w:val="single" w:sz="18" w:space="0" w:color="000000"/>
              <w:bottom w:val="single" w:sz="18" w:space="0" w:color="000000"/>
              <w:right w:val="single" w:sz="18" w:space="0" w:color="000000"/>
            </w:tcBorders>
            <w:vAlign w:val="center"/>
            <w:hideMark/>
          </w:tcPr>
          <w:p w:rsidR="004C33B3" w:rsidRDefault="004C33B3">
            <w:pPr>
              <w:rPr>
                <w:rFonts w:ascii="Times New Roman" w:hAnsi="Times New Roman" w:cs="Times New Roman"/>
                <w:sz w:val="24"/>
                <w:szCs w:val="24"/>
              </w:rPr>
            </w:pPr>
          </w:p>
        </w:tc>
        <w:tc>
          <w:tcPr>
            <w:tcW w:w="1010" w:type="dxa"/>
            <w:tcBorders>
              <w:top w:val="single" w:sz="8" w:space="0" w:color="000000"/>
              <w:left w:val="single" w:sz="18" w:space="0" w:color="000000"/>
              <w:bottom w:val="single" w:sz="18" w:space="0" w:color="000000"/>
              <w:right w:val="single" w:sz="8" w:space="0" w:color="000000"/>
            </w:tcBorders>
            <w:shd w:val="clear" w:color="auto" w:fill="FFFFFF"/>
            <w:vAlign w:val="bottom"/>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T1</w:t>
            </w:r>
          </w:p>
        </w:tc>
        <w:tc>
          <w:tcPr>
            <w:tcW w:w="1009" w:type="dxa"/>
            <w:tcBorders>
              <w:top w:val="single" w:sz="8" w:space="0" w:color="000000"/>
              <w:left w:val="single" w:sz="8" w:space="0" w:color="000000"/>
              <w:bottom w:val="single" w:sz="18" w:space="0" w:color="000000"/>
              <w:right w:val="single" w:sz="8" w:space="0" w:color="000000"/>
            </w:tcBorders>
            <w:shd w:val="clear" w:color="auto" w:fill="FFFFFF"/>
            <w:vAlign w:val="bottom"/>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T2</w:t>
            </w:r>
          </w:p>
        </w:tc>
        <w:tc>
          <w:tcPr>
            <w:tcW w:w="1010" w:type="dxa"/>
            <w:tcBorders>
              <w:top w:val="single" w:sz="8" w:space="0" w:color="000000"/>
              <w:left w:val="single" w:sz="8" w:space="0" w:color="000000"/>
              <w:bottom w:val="single" w:sz="18" w:space="0" w:color="000000"/>
              <w:right w:val="single" w:sz="8" w:space="0" w:color="000000"/>
            </w:tcBorders>
            <w:shd w:val="clear" w:color="auto" w:fill="FFFFFF"/>
            <w:vAlign w:val="bottom"/>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T3</w:t>
            </w:r>
          </w:p>
        </w:tc>
        <w:tc>
          <w:tcPr>
            <w:tcW w:w="1011" w:type="dxa"/>
            <w:vMerge/>
            <w:tcBorders>
              <w:top w:val="single" w:sz="18" w:space="0" w:color="000000"/>
              <w:left w:val="single" w:sz="8" w:space="0" w:color="000000"/>
              <w:bottom w:val="single" w:sz="18" w:space="0" w:color="000000"/>
              <w:right w:val="single" w:sz="18" w:space="0" w:color="000000"/>
            </w:tcBorders>
            <w:vAlign w:val="center"/>
            <w:hideMark/>
          </w:tcPr>
          <w:p w:rsidR="004C33B3" w:rsidRDefault="004C33B3">
            <w:pPr>
              <w:rPr>
                <w:rFonts w:ascii="Arial" w:hAnsi="Arial" w:cs="Times New Roman"/>
                <w:color w:val="000000"/>
                <w:sz w:val="18"/>
                <w:szCs w:val="24"/>
              </w:rPr>
            </w:pPr>
          </w:p>
        </w:tc>
      </w:tr>
      <w:tr w:rsidR="004C33B3" w:rsidTr="004C33B3">
        <w:trPr>
          <w:cantSplit/>
          <w:tblHeader/>
          <w:jc w:val="center"/>
        </w:trPr>
        <w:tc>
          <w:tcPr>
            <w:tcW w:w="924" w:type="dxa"/>
            <w:vMerge w:val="restart"/>
            <w:tcBorders>
              <w:top w:val="single" w:sz="18" w:space="0" w:color="000000"/>
              <w:left w:val="single" w:sz="18" w:space="0" w:color="000000"/>
              <w:bottom w:val="single" w:sz="8" w:space="0" w:color="000000"/>
              <w:right w:val="nil"/>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relapse</w:t>
            </w:r>
          </w:p>
        </w:tc>
        <w:tc>
          <w:tcPr>
            <w:tcW w:w="728" w:type="dxa"/>
            <w:vMerge w:val="restart"/>
            <w:tcBorders>
              <w:top w:val="single" w:sz="18" w:space="0" w:color="000000"/>
              <w:left w:val="nil"/>
              <w:bottom w:val="single" w:sz="8" w:space="0" w:color="000000"/>
              <w:right w:val="nil"/>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yes</w:t>
            </w:r>
          </w:p>
        </w:tc>
        <w:tc>
          <w:tcPr>
            <w:tcW w:w="1667" w:type="dxa"/>
            <w:tcBorders>
              <w:top w:val="single" w:sz="18" w:space="0" w:color="000000"/>
              <w:left w:val="nil"/>
              <w:bottom w:val="nil"/>
              <w:right w:val="single" w:sz="1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Count</w:t>
            </w:r>
          </w:p>
        </w:tc>
        <w:tc>
          <w:tcPr>
            <w:tcW w:w="1010" w:type="dxa"/>
            <w:tcBorders>
              <w:top w:val="single" w:sz="18" w:space="0" w:color="000000"/>
              <w:left w:val="single" w:sz="18" w:space="0" w:color="000000"/>
              <w:bottom w:val="nil"/>
              <w:right w:val="single" w:sz="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0</w:t>
            </w:r>
          </w:p>
        </w:tc>
        <w:tc>
          <w:tcPr>
            <w:tcW w:w="1009" w:type="dxa"/>
            <w:tcBorders>
              <w:top w:val="single" w:sz="18" w:space="0" w:color="000000"/>
              <w:left w:val="single" w:sz="8" w:space="0" w:color="000000"/>
              <w:bottom w:val="nil"/>
              <w:right w:val="single" w:sz="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19</w:t>
            </w:r>
          </w:p>
        </w:tc>
        <w:tc>
          <w:tcPr>
            <w:tcW w:w="1010" w:type="dxa"/>
            <w:tcBorders>
              <w:top w:val="single" w:sz="18" w:space="0" w:color="000000"/>
              <w:left w:val="single" w:sz="8" w:space="0" w:color="000000"/>
              <w:bottom w:val="nil"/>
              <w:right w:val="single" w:sz="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26</w:t>
            </w:r>
          </w:p>
        </w:tc>
        <w:tc>
          <w:tcPr>
            <w:tcW w:w="1010" w:type="dxa"/>
            <w:tcBorders>
              <w:top w:val="single" w:sz="18" w:space="0" w:color="000000"/>
              <w:left w:val="single" w:sz="8" w:space="0" w:color="000000"/>
              <w:bottom w:val="nil"/>
              <w:right w:val="single" w:sz="1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45</w:t>
            </w:r>
          </w:p>
        </w:tc>
      </w:tr>
      <w:tr w:rsidR="004C33B3" w:rsidTr="004C33B3">
        <w:trPr>
          <w:cantSplit/>
          <w:tblHeader/>
          <w:jc w:val="center"/>
        </w:trPr>
        <w:tc>
          <w:tcPr>
            <w:tcW w:w="3319" w:type="dxa"/>
            <w:vMerge/>
            <w:tcBorders>
              <w:top w:val="single" w:sz="18" w:space="0" w:color="000000"/>
              <w:left w:val="single" w:sz="18" w:space="0" w:color="000000"/>
              <w:bottom w:val="single" w:sz="8" w:space="0" w:color="000000"/>
              <w:right w:val="nil"/>
            </w:tcBorders>
            <w:vAlign w:val="center"/>
            <w:hideMark/>
          </w:tcPr>
          <w:p w:rsidR="004C33B3" w:rsidRDefault="004C33B3">
            <w:pPr>
              <w:rPr>
                <w:rFonts w:ascii="Arial" w:hAnsi="Arial" w:cs="Times New Roman"/>
                <w:color w:val="000000"/>
                <w:sz w:val="18"/>
                <w:szCs w:val="24"/>
              </w:rPr>
            </w:pPr>
          </w:p>
        </w:tc>
        <w:tc>
          <w:tcPr>
            <w:tcW w:w="728" w:type="dxa"/>
            <w:vMerge/>
            <w:tcBorders>
              <w:top w:val="single" w:sz="18" w:space="0" w:color="000000"/>
              <w:left w:val="nil"/>
              <w:bottom w:val="single" w:sz="8" w:space="0" w:color="000000"/>
              <w:right w:val="nil"/>
            </w:tcBorders>
            <w:vAlign w:val="center"/>
            <w:hideMark/>
          </w:tcPr>
          <w:p w:rsidR="004C33B3" w:rsidRDefault="004C33B3">
            <w:pPr>
              <w:rPr>
                <w:rFonts w:ascii="Arial" w:hAnsi="Arial" w:cs="Times New Roman"/>
                <w:color w:val="000000"/>
                <w:sz w:val="18"/>
                <w:szCs w:val="24"/>
              </w:rPr>
            </w:pPr>
          </w:p>
        </w:tc>
        <w:tc>
          <w:tcPr>
            <w:tcW w:w="1667" w:type="dxa"/>
            <w:tcBorders>
              <w:top w:val="nil"/>
              <w:left w:val="nil"/>
              <w:bottom w:val="nil"/>
              <w:right w:val="single" w:sz="1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 within relapse</w:t>
            </w:r>
          </w:p>
        </w:tc>
        <w:tc>
          <w:tcPr>
            <w:tcW w:w="1010" w:type="dxa"/>
            <w:tcBorders>
              <w:top w:val="nil"/>
              <w:left w:val="single" w:sz="18" w:space="0" w:color="000000"/>
              <w:bottom w:val="nil"/>
              <w:right w:val="single" w:sz="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.0%</w:t>
            </w:r>
          </w:p>
        </w:tc>
        <w:tc>
          <w:tcPr>
            <w:tcW w:w="1009" w:type="dxa"/>
            <w:tcBorders>
              <w:top w:val="nil"/>
              <w:left w:val="single" w:sz="8" w:space="0" w:color="000000"/>
              <w:bottom w:val="nil"/>
              <w:right w:val="single" w:sz="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42.2%</w:t>
            </w:r>
          </w:p>
        </w:tc>
        <w:tc>
          <w:tcPr>
            <w:tcW w:w="1010" w:type="dxa"/>
            <w:tcBorders>
              <w:top w:val="nil"/>
              <w:left w:val="single" w:sz="8" w:space="0" w:color="000000"/>
              <w:bottom w:val="nil"/>
              <w:right w:val="single" w:sz="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57.8%</w:t>
            </w:r>
          </w:p>
        </w:tc>
        <w:tc>
          <w:tcPr>
            <w:tcW w:w="1010" w:type="dxa"/>
            <w:tcBorders>
              <w:top w:val="nil"/>
              <w:left w:val="single" w:sz="8" w:space="0" w:color="000000"/>
              <w:bottom w:val="nil"/>
              <w:right w:val="single" w:sz="1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100.0%</w:t>
            </w:r>
          </w:p>
        </w:tc>
      </w:tr>
      <w:tr w:rsidR="004C33B3" w:rsidTr="004C33B3">
        <w:trPr>
          <w:cantSplit/>
          <w:tblHeader/>
          <w:jc w:val="center"/>
        </w:trPr>
        <w:tc>
          <w:tcPr>
            <w:tcW w:w="3319" w:type="dxa"/>
            <w:vMerge/>
            <w:tcBorders>
              <w:top w:val="single" w:sz="18" w:space="0" w:color="000000"/>
              <w:left w:val="single" w:sz="18" w:space="0" w:color="000000"/>
              <w:bottom w:val="single" w:sz="8" w:space="0" w:color="000000"/>
              <w:right w:val="nil"/>
            </w:tcBorders>
            <w:vAlign w:val="center"/>
            <w:hideMark/>
          </w:tcPr>
          <w:p w:rsidR="004C33B3" w:rsidRDefault="004C33B3">
            <w:pPr>
              <w:rPr>
                <w:rFonts w:ascii="Arial" w:hAnsi="Arial" w:cs="Times New Roman"/>
                <w:color w:val="000000"/>
                <w:sz w:val="18"/>
                <w:szCs w:val="24"/>
              </w:rPr>
            </w:pPr>
          </w:p>
        </w:tc>
        <w:tc>
          <w:tcPr>
            <w:tcW w:w="728" w:type="dxa"/>
            <w:vMerge/>
            <w:tcBorders>
              <w:top w:val="single" w:sz="18" w:space="0" w:color="000000"/>
              <w:left w:val="nil"/>
              <w:bottom w:val="single" w:sz="8" w:space="0" w:color="000000"/>
              <w:right w:val="nil"/>
            </w:tcBorders>
            <w:vAlign w:val="center"/>
            <w:hideMark/>
          </w:tcPr>
          <w:p w:rsidR="004C33B3" w:rsidRDefault="004C33B3">
            <w:pPr>
              <w:rPr>
                <w:rFonts w:ascii="Arial" w:hAnsi="Arial" w:cs="Times New Roman"/>
                <w:color w:val="000000"/>
                <w:sz w:val="18"/>
                <w:szCs w:val="24"/>
              </w:rPr>
            </w:pPr>
          </w:p>
        </w:tc>
        <w:tc>
          <w:tcPr>
            <w:tcW w:w="1667" w:type="dxa"/>
            <w:tcBorders>
              <w:top w:val="nil"/>
              <w:left w:val="nil"/>
              <w:bottom w:val="nil"/>
              <w:right w:val="single" w:sz="1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 within T</w:t>
            </w:r>
          </w:p>
        </w:tc>
        <w:tc>
          <w:tcPr>
            <w:tcW w:w="1010" w:type="dxa"/>
            <w:tcBorders>
              <w:top w:val="nil"/>
              <w:left w:val="single" w:sz="18" w:space="0" w:color="000000"/>
              <w:bottom w:val="nil"/>
              <w:right w:val="single" w:sz="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.0%</w:t>
            </w:r>
          </w:p>
        </w:tc>
        <w:tc>
          <w:tcPr>
            <w:tcW w:w="1009" w:type="dxa"/>
            <w:tcBorders>
              <w:top w:val="nil"/>
              <w:left w:val="single" w:sz="8" w:space="0" w:color="000000"/>
              <w:bottom w:val="nil"/>
              <w:right w:val="single" w:sz="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16.8%</w:t>
            </w:r>
          </w:p>
        </w:tc>
        <w:tc>
          <w:tcPr>
            <w:tcW w:w="1010" w:type="dxa"/>
            <w:tcBorders>
              <w:top w:val="nil"/>
              <w:left w:val="single" w:sz="8" w:space="0" w:color="000000"/>
              <w:bottom w:val="nil"/>
              <w:right w:val="single" w:sz="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61.9%</w:t>
            </w:r>
          </w:p>
        </w:tc>
        <w:tc>
          <w:tcPr>
            <w:tcW w:w="1010" w:type="dxa"/>
            <w:tcBorders>
              <w:top w:val="nil"/>
              <w:left w:val="single" w:sz="8" w:space="0" w:color="000000"/>
              <w:bottom w:val="nil"/>
              <w:right w:val="single" w:sz="1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25.0%</w:t>
            </w:r>
          </w:p>
        </w:tc>
      </w:tr>
      <w:tr w:rsidR="004C33B3" w:rsidTr="004C33B3">
        <w:trPr>
          <w:cantSplit/>
          <w:tblHeader/>
          <w:jc w:val="center"/>
        </w:trPr>
        <w:tc>
          <w:tcPr>
            <w:tcW w:w="3319" w:type="dxa"/>
            <w:vMerge/>
            <w:tcBorders>
              <w:top w:val="single" w:sz="18" w:space="0" w:color="000000"/>
              <w:left w:val="single" w:sz="18" w:space="0" w:color="000000"/>
              <w:bottom w:val="single" w:sz="8" w:space="0" w:color="000000"/>
              <w:right w:val="nil"/>
            </w:tcBorders>
            <w:vAlign w:val="center"/>
            <w:hideMark/>
          </w:tcPr>
          <w:p w:rsidR="004C33B3" w:rsidRDefault="004C33B3">
            <w:pPr>
              <w:rPr>
                <w:rFonts w:ascii="Arial" w:hAnsi="Arial" w:cs="Times New Roman"/>
                <w:color w:val="000000"/>
                <w:sz w:val="18"/>
                <w:szCs w:val="24"/>
              </w:rPr>
            </w:pPr>
          </w:p>
        </w:tc>
        <w:tc>
          <w:tcPr>
            <w:tcW w:w="728" w:type="dxa"/>
            <w:vMerge/>
            <w:tcBorders>
              <w:top w:val="single" w:sz="18" w:space="0" w:color="000000"/>
              <w:left w:val="nil"/>
              <w:bottom w:val="single" w:sz="8" w:space="0" w:color="000000"/>
              <w:right w:val="nil"/>
            </w:tcBorders>
            <w:vAlign w:val="center"/>
            <w:hideMark/>
          </w:tcPr>
          <w:p w:rsidR="004C33B3" w:rsidRDefault="004C33B3">
            <w:pPr>
              <w:rPr>
                <w:rFonts w:ascii="Arial" w:hAnsi="Arial" w:cs="Times New Roman"/>
                <w:color w:val="000000"/>
                <w:sz w:val="18"/>
                <w:szCs w:val="24"/>
              </w:rPr>
            </w:pPr>
          </w:p>
        </w:tc>
        <w:tc>
          <w:tcPr>
            <w:tcW w:w="1667" w:type="dxa"/>
            <w:tcBorders>
              <w:top w:val="nil"/>
              <w:left w:val="nil"/>
              <w:bottom w:val="single" w:sz="8" w:space="0" w:color="000000"/>
              <w:right w:val="single" w:sz="1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 of Total</w:t>
            </w:r>
          </w:p>
        </w:tc>
        <w:tc>
          <w:tcPr>
            <w:tcW w:w="1010" w:type="dxa"/>
            <w:tcBorders>
              <w:top w:val="nil"/>
              <w:left w:val="single" w:sz="18" w:space="0" w:color="000000"/>
              <w:bottom w:val="single" w:sz="8" w:space="0" w:color="000000"/>
              <w:right w:val="single" w:sz="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.0%</w:t>
            </w:r>
          </w:p>
        </w:tc>
        <w:tc>
          <w:tcPr>
            <w:tcW w:w="1009" w:type="dxa"/>
            <w:tcBorders>
              <w:top w:val="nil"/>
              <w:left w:val="single" w:sz="8" w:space="0" w:color="000000"/>
              <w:bottom w:val="single" w:sz="8" w:space="0" w:color="000000"/>
              <w:right w:val="single" w:sz="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10.6%</w:t>
            </w:r>
          </w:p>
        </w:tc>
        <w:tc>
          <w:tcPr>
            <w:tcW w:w="1010" w:type="dxa"/>
            <w:tcBorders>
              <w:top w:val="nil"/>
              <w:left w:val="single" w:sz="8" w:space="0" w:color="000000"/>
              <w:bottom w:val="single" w:sz="8" w:space="0" w:color="000000"/>
              <w:right w:val="single" w:sz="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14.4%</w:t>
            </w:r>
          </w:p>
        </w:tc>
        <w:tc>
          <w:tcPr>
            <w:tcW w:w="1010" w:type="dxa"/>
            <w:tcBorders>
              <w:top w:val="nil"/>
              <w:left w:val="single" w:sz="8" w:space="0" w:color="000000"/>
              <w:bottom w:val="single" w:sz="8" w:space="0" w:color="000000"/>
              <w:right w:val="single" w:sz="1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25.0%</w:t>
            </w:r>
          </w:p>
        </w:tc>
      </w:tr>
      <w:tr w:rsidR="004C33B3" w:rsidTr="004C33B3">
        <w:trPr>
          <w:cantSplit/>
          <w:tblHeader/>
          <w:jc w:val="center"/>
        </w:trPr>
        <w:tc>
          <w:tcPr>
            <w:tcW w:w="3319" w:type="dxa"/>
            <w:vMerge/>
            <w:tcBorders>
              <w:top w:val="single" w:sz="18" w:space="0" w:color="000000"/>
              <w:left w:val="single" w:sz="18" w:space="0" w:color="000000"/>
              <w:bottom w:val="single" w:sz="8" w:space="0" w:color="000000"/>
              <w:right w:val="nil"/>
            </w:tcBorders>
            <w:vAlign w:val="center"/>
            <w:hideMark/>
          </w:tcPr>
          <w:p w:rsidR="004C33B3" w:rsidRDefault="004C33B3">
            <w:pPr>
              <w:rPr>
                <w:rFonts w:ascii="Arial" w:hAnsi="Arial" w:cs="Times New Roman"/>
                <w:color w:val="000000"/>
                <w:sz w:val="18"/>
                <w:szCs w:val="24"/>
              </w:rPr>
            </w:pPr>
          </w:p>
        </w:tc>
        <w:tc>
          <w:tcPr>
            <w:tcW w:w="728" w:type="dxa"/>
            <w:vMerge w:val="restart"/>
            <w:tcBorders>
              <w:top w:val="single" w:sz="8" w:space="0" w:color="000000"/>
              <w:left w:val="nil"/>
              <w:bottom w:val="single" w:sz="8" w:space="0" w:color="000000"/>
              <w:right w:val="nil"/>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no</w:t>
            </w:r>
          </w:p>
        </w:tc>
        <w:tc>
          <w:tcPr>
            <w:tcW w:w="1667" w:type="dxa"/>
            <w:tcBorders>
              <w:top w:val="single" w:sz="8" w:space="0" w:color="000000"/>
              <w:left w:val="nil"/>
              <w:bottom w:val="nil"/>
              <w:right w:val="single" w:sz="1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Count</w:t>
            </w:r>
          </w:p>
        </w:tc>
        <w:tc>
          <w:tcPr>
            <w:tcW w:w="1010" w:type="dxa"/>
            <w:tcBorders>
              <w:top w:val="single" w:sz="8" w:space="0" w:color="000000"/>
              <w:left w:val="single" w:sz="18" w:space="0" w:color="000000"/>
              <w:bottom w:val="nil"/>
              <w:right w:val="single" w:sz="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25</w:t>
            </w:r>
          </w:p>
        </w:tc>
        <w:tc>
          <w:tcPr>
            <w:tcW w:w="1009" w:type="dxa"/>
            <w:tcBorders>
              <w:top w:val="single" w:sz="8" w:space="0" w:color="000000"/>
              <w:left w:val="single" w:sz="8" w:space="0" w:color="000000"/>
              <w:bottom w:val="nil"/>
              <w:right w:val="single" w:sz="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94</w:t>
            </w:r>
          </w:p>
        </w:tc>
        <w:tc>
          <w:tcPr>
            <w:tcW w:w="1010" w:type="dxa"/>
            <w:tcBorders>
              <w:top w:val="single" w:sz="8" w:space="0" w:color="000000"/>
              <w:left w:val="single" w:sz="8" w:space="0" w:color="000000"/>
              <w:bottom w:val="nil"/>
              <w:right w:val="single" w:sz="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16</w:t>
            </w:r>
          </w:p>
        </w:tc>
        <w:tc>
          <w:tcPr>
            <w:tcW w:w="1010" w:type="dxa"/>
            <w:tcBorders>
              <w:top w:val="single" w:sz="8" w:space="0" w:color="000000"/>
              <w:left w:val="single" w:sz="8" w:space="0" w:color="000000"/>
              <w:bottom w:val="nil"/>
              <w:right w:val="single" w:sz="1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135</w:t>
            </w:r>
          </w:p>
        </w:tc>
      </w:tr>
      <w:tr w:rsidR="004C33B3" w:rsidTr="004C33B3">
        <w:trPr>
          <w:cantSplit/>
          <w:tblHeader/>
          <w:jc w:val="center"/>
        </w:trPr>
        <w:tc>
          <w:tcPr>
            <w:tcW w:w="3319" w:type="dxa"/>
            <w:vMerge/>
            <w:tcBorders>
              <w:top w:val="single" w:sz="18" w:space="0" w:color="000000"/>
              <w:left w:val="single" w:sz="18" w:space="0" w:color="000000"/>
              <w:bottom w:val="single" w:sz="8" w:space="0" w:color="000000"/>
              <w:right w:val="nil"/>
            </w:tcBorders>
            <w:vAlign w:val="center"/>
            <w:hideMark/>
          </w:tcPr>
          <w:p w:rsidR="004C33B3" w:rsidRDefault="004C33B3">
            <w:pPr>
              <w:rPr>
                <w:rFonts w:ascii="Arial" w:hAnsi="Arial" w:cs="Times New Roman"/>
                <w:color w:val="000000"/>
                <w:sz w:val="18"/>
                <w:szCs w:val="24"/>
              </w:rPr>
            </w:pPr>
          </w:p>
        </w:tc>
        <w:tc>
          <w:tcPr>
            <w:tcW w:w="728" w:type="dxa"/>
            <w:vMerge/>
            <w:tcBorders>
              <w:top w:val="single" w:sz="8" w:space="0" w:color="000000"/>
              <w:left w:val="nil"/>
              <w:bottom w:val="single" w:sz="8" w:space="0" w:color="000000"/>
              <w:right w:val="nil"/>
            </w:tcBorders>
            <w:vAlign w:val="center"/>
            <w:hideMark/>
          </w:tcPr>
          <w:p w:rsidR="004C33B3" w:rsidRDefault="004C33B3">
            <w:pPr>
              <w:rPr>
                <w:rFonts w:ascii="Arial" w:hAnsi="Arial" w:cs="Times New Roman"/>
                <w:color w:val="000000"/>
                <w:sz w:val="18"/>
                <w:szCs w:val="24"/>
              </w:rPr>
            </w:pPr>
          </w:p>
        </w:tc>
        <w:tc>
          <w:tcPr>
            <w:tcW w:w="1667" w:type="dxa"/>
            <w:tcBorders>
              <w:top w:val="nil"/>
              <w:left w:val="nil"/>
              <w:bottom w:val="nil"/>
              <w:right w:val="single" w:sz="1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 within relapse</w:t>
            </w:r>
          </w:p>
        </w:tc>
        <w:tc>
          <w:tcPr>
            <w:tcW w:w="1010" w:type="dxa"/>
            <w:tcBorders>
              <w:top w:val="nil"/>
              <w:left w:val="single" w:sz="18" w:space="0" w:color="000000"/>
              <w:bottom w:val="nil"/>
              <w:right w:val="single" w:sz="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18.5%</w:t>
            </w:r>
          </w:p>
        </w:tc>
        <w:tc>
          <w:tcPr>
            <w:tcW w:w="1009" w:type="dxa"/>
            <w:tcBorders>
              <w:top w:val="nil"/>
              <w:left w:val="single" w:sz="8" w:space="0" w:color="000000"/>
              <w:bottom w:val="nil"/>
              <w:right w:val="single" w:sz="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69.6%</w:t>
            </w:r>
          </w:p>
        </w:tc>
        <w:tc>
          <w:tcPr>
            <w:tcW w:w="1010" w:type="dxa"/>
            <w:tcBorders>
              <w:top w:val="nil"/>
              <w:left w:val="single" w:sz="8" w:space="0" w:color="000000"/>
              <w:bottom w:val="nil"/>
              <w:right w:val="single" w:sz="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11.9%</w:t>
            </w:r>
          </w:p>
        </w:tc>
        <w:tc>
          <w:tcPr>
            <w:tcW w:w="1010" w:type="dxa"/>
            <w:tcBorders>
              <w:top w:val="nil"/>
              <w:left w:val="single" w:sz="8" w:space="0" w:color="000000"/>
              <w:bottom w:val="nil"/>
              <w:right w:val="single" w:sz="1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100.0%</w:t>
            </w:r>
          </w:p>
        </w:tc>
      </w:tr>
      <w:tr w:rsidR="004C33B3" w:rsidTr="004C33B3">
        <w:trPr>
          <w:cantSplit/>
          <w:tblHeader/>
          <w:jc w:val="center"/>
        </w:trPr>
        <w:tc>
          <w:tcPr>
            <w:tcW w:w="3319" w:type="dxa"/>
            <w:vMerge/>
            <w:tcBorders>
              <w:top w:val="single" w:sz="18" w:space="0" w:color="000000"/>
              <w:left w:val="single" w:sz="18" w:space="0" w:color="000000"/>
              <w:bottom w:val="single" w:sz="8" w:space="0" w:color="000000"/>
              <w:right w:val="nil"/>
            </w:tcBorders>
            <w:vAlign w:val="center"/>
            <w:hideMark/>
          </w:tcPr>
          <w:p w:rsidR="004C33B3" w:rsidRDefault="004C33B3">
            <w:pPr>
              <w:rPr>
                <w:rFonts w:ascii="Arial" w:hAnsi="Arial" w:cs="Times New Roman"/>
                <w:color w:val="000000"/>
                <w:sz w:val="18"/>
                <w:szCs w:val="24"/>
              </w:rPr>
            </w:pPr>
          </w:p>
        </w:tc>
        <w:tc>
          <w:tcPr>
            <w:tcW w:w="728" w:type="dxa"/>
            <w:vMerge/>
            <w:tcBorders>
              <w:top w:val="single" w:sz="8" w:space="0" w:color="000000"/>
              <w:left w:val="nil"/>
              <w:bottom w:val="single" w:sz="8" w:space="0" w:color="000000"/>
              <w:right w:val="nil"/>
            </w:tcBorders>
            <w:vAlign w:val="center"/>
            <w:hideMark/>
          </w:tcPr>
          <w:p w:rsidR="004C33B3" w:rsidRDefault="004C33B3">
            <w:pPr>
              <w:rPr>
                <w:rFonts w:ascii="Arial" w:hAnsi="Arial" w:cs="Times New Roman"/>
                <w:color w:val="000000"/>
                <w:sz w:val="18"/>
                <w:szCs w:val="24"/>
              </w:rPr>
            </w:pPr>
          </w:p>
        </w:tc>
        <w:tc>
          <w:tcPr>
            <w:tcW w:w="1667" w:type="dxa"/>
            <w:tcBorders>
              <w:top w:val="nil"/>
              <w:left w:val="nil"/>
              <w:bottom w:val="nil"/>
              <w:right w:val="single" w:sz="1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 within T</w:t>
            </w:r>
          </w:p>
        </w:tc>
        <w:tc>
          <w:tcPr>
            <w:tcW w:w="1010" w:type="dxa"/>
            <w:tcBorders>
              <w:top w:val="nil"/>
              <w:left w:val="single" w:sz="18" w:space="0" w:color="000000"/>
              <w:bottom w:val="nil"/>
              <w:right w:val="single" w:sz="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100.0%</w:t>
            </w:r>
          </w:p>
        </w:tc>
        <w:tc>
          <w:tcPr>
            <w:tcW w:w="1009" w:type="dxa"/>
            <w:tcBorders>
              <w:top w:val="nil"/>
              <w:left w:val="single" w:sz="8" w:space="0" w:color="000000"/>
              <w:bottom w:val="nil"/>
              <w:right w:val="single" w:sz="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83.2%</w:t>
            </w:r>
          </w:p>
        </w:tc>
        <w:tc>
          <w:tcPr>
            <w:tcW w:w="1010" w:type="dxa"/>
            <w:tcBorders>
              <w:top w:val="nil"/>
              <w:left w:val="single" w:sz="8" w:space="0" w:color="000000"/>
              <w:bottom w:val="nil"/>
              <w:right w:val="single" w:sz="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38.1%</w:t>
            </w:r>
          </w:p>
        </w:tc>
        <w:tc>
          <w:tcPr>
            <w:tcW w:w="1010" w:type="dxa"/>
            <w:tcBorders>
              <w:top w:val="nil"/>
              <w:left w:val="single" w:sz="8" w:space="0" w:color="000000"/>
              <w:bottom w:val="nil"/>
              <w:right w:val="single" w:sz="1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75.0%</w:t>
            </w:r>
          </w:p>
        </w:tc>
      </w:tr>
      <w:tr w:rsidR="004C33B3" w:rsidTr="004C33B3">
        <w:trPr>
          <w:cantSplit/>
          <w:tblHeader/>
          <w:jc w:val="center"/>
        </w:trPr>
        <w:tc>
          <w:tcPr>
            <w:tcW w:w="3319" w:type="dxa"/>
            <w:vMerge/>
            <w:tcBorders>
              <w:top w:val="single" w:sz="18" w:space="0" w:color="000000"/>
              <w:left w:val="single" w:sz="18" w:space="0" w:color="000000"/>
              <w:bottom w:val="single" w:sz="8" w:space="0" w:color="000000"/>
              <w:right w:val="nil"/>
            </w:tcBorders>
            <w:vAlign w:val="center"/>
            <w:hideMark/>
          </w:tcPr>
          <w:p w:rsidR="004C33B3" w:rsidRDefault="004C33B3">
            <w:pPr>
              <w:rPr>
                <w:rFonts w:ascii="Arial" w:hAnsi="Arial" w:cs="Times New Roman"/>
                <w:color w:val="000000"/>
                <w:sz w:val="18"/>
                <w:szCs w:val="24"/>
              </w:rPr>
            </w:pPr>
          </w:p>
        </w:tc>
        <w:tc>
          <w:tcPr>
            <w:tcW w:w="728" w:type="dxa"/>
            <w:vMerge/>
            <w:tcBorders>
              <w:top w:val="single" w:sz="8" w:space="0" w:color="000000"/>
              <w:left w:val="nil"/>
              <w:bottom w:val="single" w:sz="8" w:space="0" w:color="000000"/>
              <w:right w:val="nil"/>
            </w:tcBorders>
            <w:vAlign w:val="center"/>
            <w:hideMark/>
          </w:tcPr>
          <w:p w:rsidR="004C33B3" w:rsidRDefault="004C33B3">
            <w:pPr>
              <w:rPr>
                <w:rFonts w:ascii="Arial" w:hAnsi="Arial" w:cs="Times New Roman"/>
                <w:color w:val="000000"/>
                <w:sz w:val="18"/>
                <w:szCs w:val="24"/>
              </w:rPr>
            </w:pPr>
          </w:p>
        </w:tc>
        <w:tc>
          <w:tcPr>
            <w:tcW w:w="1667" w:type="dxa"/>
            <w:tcBorders>
              <w:top w:val="nil"/>
              <w:left w:val="nil"/>
              <w:bottom w:val="single" w:sz="8" w:space="0" w:color="000000"/>
              <w:right w:val="single" w:sz="1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 of Total</w:t>
            </w:r>
          </w:p>
        </w:tc>
        <w:tc>
          <w:tcPr>
            <w:tcW w:w="1010" w:type="dxa"/>
            <w:tcBorders>
              <w:top w:val="nil"/>
              <w:left w:val="single" w:sz="18" w:space="0" w:color="000000"/>
              <w:bottom w:val="single" w:sz="8" w:space="0" w:color="000000"/>
              <w:right w:val="single" w:sz="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13.9%</w:t>
            </w:r>
          </w:p>
        </w:tc>
        <w:tc>
          <w:tcPr>
            <w:tcW w:w="1009" w:type="dxa"/>
            <w:tcBorders>
              <w:top w:val="nil"/>
              <w:left w:val="single" w:sz="8" w:space="0" w:color="000000"/>
              <w:bottom w:val="single" w:sz="8" w:space="0" w:color="000000"/>
              <w:right w:val="single" w:sz="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52.2%</w:t>
            </w:r>
          </w:p>
        </w:tc>
        <w:tc>
          <w:tcPr>
            <w:tcW w:w="1010" w:type="dxa"/>
            <w:tcBorders>
              <w:top w:val="nil"/>
              <w:left w:val="single" w:sz="8" w:space="0" w:color="000000"/>
              <w:bottom w:val="single" w:sz="8" w:space="0" w:color="000000"/>
              <w:right w:val="single" w:sz="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8.9%</w:t>
            </w:r>
          </w:p>
        </w:tc>
        <w:tc>
          <w:tcPr>
            <w:tcW w:w="1010" w:type="dxa"/>
            <w:tcBorders>
              <w:top w:val="nil"/>
              <w:left w:val="single" w:sz="8" w:space="0" w:color="000000"/>
              <w:bottom w:val="single" w:sz="8" w:space="0" w:color="000000"/>
              <w:right w:val="single" w:sz="1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75.0%</w:t>
            </w:r>
          </w:p>
        </w:tc>
      </w:tr>
      <w:tr w:rsidR="004C33B3" w:rsidTr="004C33B3">
        <w:trPr>
          <w:cantSplit/>
          <w:tblHeader/>
          <w:jc w:val="center"/>
        </w:trPr>
        <w:tc>
          <w:tcPr>
            <w:tcW w:w="1652" w:type="dxa"/>
            <w:gridSpan w:val="2"/>
            <w:vMerge w:val="restart"/>
            <w:tcBorders>
              <w:top w:val="single" w:sz="8" w:space="0" w:color="000000"/>
              <w:left w:val="single" w:sz="18" w:space="0" w:color="000000"/>
              <w:bottom w:val="single" w:sz="18" w:space="0" w:color="000000"/>
              <w:right w:val="nil"/>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Total</w:t>
            </w:r>
          </w:p>
        </w:tc>
        <w:tc>
          <w:tcPr>
            <w:tcW w:w="1667" w:type="dxa"/>
            <w:tcBorders>
              <w:top w:val="single" w:sz="8" w:space="0" w:color="000000"/>
              <w:left w:val="nil"/>
              <w:bottom w:val="nil"/>
              <w:right w:val="single" w:sz="1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Count</w:t>
            </w:r>
          </w:p>
        </w:tc>
        <w:tc>
          <w:tcPr>
            <w:tcW w:w="1010" w:type="dxa"/>
            <w:tcBorders>
              <w:top w:val="single" w:sz="8" w:space="0" w:color="000000"/>
              <w:left w:val="single" w:sz="18" w:space="0" w:color="000000"/>
              <w:bottom w:val="nil"/>
              <w:right w:val="single" w:sz="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25</w:t>
            </w:r>
          </w:p>
        </w:tc>
        <w:tc>
          <w:tcPr>
            <w:tcW w:w="1009" w:type="dxa"/>
            <w:tcBorders>
              <w:top w:val="single" w:sz="8" w:space="0" w:color="000000"/>
              <w:left w:val="single" w:sz="8" w:space="0" w:color="000000"/>
              <w:bottom w:val="nil"/>
              <w:right w:val="single" w:sz="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113</w:t>
            </w:r>
          </w:p>
        </w:tc>
        <w:tc>
          <w:tcPr>
            <w:tcW w:w="1010" w:type="dxa"/>
            <w:tcBorders>
              <w:top w:val="single" w:sz="8" w:space="0" w:color="000000"/>
              <w:left w:val="single" w:sz="8" w:space="0" w:color="000000"/>
              <w:bottom w:val="nil"/>
              <w:right w:val="single" w:sz="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42</w:t>
            </w:r>
          </w:p>
        </w:tc>
        <w:tc>
          <w:tcPr>
            <w:tcW w:w="1010" w:type="dxa"/>
            <w:tcBorders>
              <w:top w:val="single" w:sz="8" w:space="0" w:color="000000"/>
              <w:left w:val="single" w:sz="8" w:space="0" w:color="000000"/>
              <w:bottom w:val="nil"/>
              <w:right w:val="single" w:sz="1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180</w:t>
            </w:r>
          </w:p>
        </w:tc>
      </w:tr>
      <w:tr w:rsidR="004C33B3" w:rsidTr="004C33B3">
        <w:trPr>
          <w:cantSplit/>
          <w:tblHeader/>
          <w:jc w:val="center"/>
        </w:trPr>
        <w:tc>
          <w:tcPr>
            <w:tcW w:w="4047" w:type="dxa"/>
            <w:gridSpan w:val="2"/>
            <w:vMerge/>
            <w:tcBorders>
              <w:top w:val="single" w:sz="8" w:space="0" w:color="000000"/>
              <w:left w:val="single" w:sz="18" w:space="0" w:color="000000"/>
              <w:bottom w:val="single" w:sz="18" w:space="0" w:color="000000"/>
              <w:right w:val="nil"/>
            </w:tcBorders>
            <w:vAlign w:val="center"/>
            <w:hideMark/>
          </w:tcPr>
          <w:p w:rsidR="004C33B3" w:rsidRDefault="004C33B3">
            <w:pPr>
              <w:rPr>
                <w:rFonts w:ascii="Arial" w:hAnsi="Arial" w:cs="Times New Roman"/>
                <w:color w:val="000000"/>
                <w:sz w:val="18"/>
                <w:szCs w:val="24"/>
              </w:rPr>
            </w:pPr>
          </w:p>
        </w:tc>
        <w:tc>
          <w:tcPr>
            <w:tcW w:w="1667" w:type="dxa"/>
            <w:tcBorders>
              <w:top w:val="nil"/>
              <w:left w:val="nil"/>
              <w:bottom w:val="nil"/>
              <w:right w:val="single" w:sz="1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 within relapse</w:t>
            </w:r>
          </w:p>
        </w:tc>
        <w:tc>
          <w:tcPr>
            <w:tcW w:w="1010" w:type="dxa"/>
            <w:tcBorders>
              <w:top w:val="nil"/>
              <w:left w:val="single" w:sz="18" w:space="0" w:color="000000"/>
              <w:bottom w:val="nil"/>
              <w:right w:val="single" w:sz="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13.9%</w:t>
            </w:r>
          </w:p>
        </w:tc>
        <w:tc>
          <w:tcPr>
            <w:tcW w:w="1009" w:type="dxa"/>
            <w:tcBorders>
              <w:top w:val="nil"/>
              <w:left w:val="single" w:sz="8" w:space="0" w:color="000000"/>
              <w:bottom w:val="nil"/>
              <w:right w:val="single" w:sz="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62.8%</w:t>
            </w:r>
          </w:p>
        </w:tc>
        <w:tc>
          <w:tcPr>
            <w:tcW w:w="1010" w:type="dxa"/>
            <w:tcBorders>
              <w:top w:val="nil"/>
              <w:left w:val="single" w:sz="8" w:space="0" w:color="000000"/>
              <w:bottom w:val="nil"/>
              <w:right w:val="single" w:sz="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23.3%</w:t>
            </w:r>
          </w:p>
        </w:tc>
        <w:tc>
          <w:tcPr>
            <w:tcW w:w="1010" w:type="dxa"/>
            <w:tcBorders>
              <w:top w:val="nil"/>
              <w:left w:val="single" w:sz="8" w:space="0" w:color="000000"/>
              <w:bottom w:val="nil"/>
              <w:right w:val="single" w:sz="1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100.0%</w:t>
            </w:r>
          </w:p>
        </w:tc>
      </w:tr>
      <w:tr w:rsidR="004C33B3" w:rsidTr="004C33B3">
        <w:trPr>
          <w:cantSplit/>
          <w:tblHeader/>
          <w:jc w:val="center"/>
        </w:trPr>
        <w:tc>
          <w:tcPr>
            <w:tcW w:w="4047" w:type="dxa"/>
            <w:gridSpan w:val="2"/>
            <w:vMerge/>
            <w:tcBorders>
              <w:top w:val="single" w:sz="8" w:space="0" w:color="000000"/>
              <w:left w:val="single" w:sz="18" w:space="0" w:color="000000"/>
              <w:bottom w:val="single" w:sz="18" w:space="0" w:color="000000"/>
              <w:right w:val="nil"/>
            </w:tcBorders>
            <w:vAlign w:val="center"/>
            <w:hideMark/>
          </w:tcPr>
          <w:p w:rsidR="004C33B3" w:rsidRDefault="004C33B3">
            <w:pPr>
              <w:rPr>
                <w:rFonts w:ascii="Arial" w:hAnsi="Arial" w:cs="Times New Roman"/>
                <w:color w:val="000000"/>
                <w:sz w:val="18"/>
                <w:szCs w:val="24"/>
              </w:rPr>
            </w:pPr>
          </w:p>
        </w:tc>
        <w:tc>
          <w:tcPr>
            <w:tcW w:w="1667" w:type="dxa"/>
            <w:tcBorders>
              <w:top w:val="nil"/>
              <w:left w:val="nil"/>
              <w:bottom w:val="nil"/>
              <w:right w:val="single" w:sz="1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 within T</w:t>
            </w:r>
          </w:p>
        </w:tc>
        <w:tc>
          <w:tcPr>
            <w:tcW w:w="1010" w:type="dxa"/>
            <w:tcBorders>
              <w:top w:val="nil"/>
              <w:left w:val="single" w:sz="18" w:space="0" w:color="000000"/>
              <w:bottom w:val="nil"/>
              <w:right w:val="single" w:sz="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100.0%</w:t>
            </w:r>
          </w:p>
        </w:tc>
        <w:tc>
          <w:tcPr>
            <w:tcW w:w="1009" w:type="dxa"/>
            <w:tcBorders>
              <w:top w:val="nil"/>
              <w:left w:val="single" w:sz="8" w:space="0" w:color="000000"/>
              <w:bottom w:val="nil"/>
              <w:right w:val="single" w:sz="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100.0%</w:t>
            </w:r>
          </w:p>
        </w:tc>
        <w:tc>
          <w:tcPr>
            <w:tcW w:w="1010" w:type="dxa"/>
            <w:tcBorders>
              <w:top w:val="nil"/>
              <w:left w:val="single" w:sz="8" w:space="0" w:color="000000"/>
              <w:bottom w:val="nil"/>
              <w:right w:val="single" w:sz="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100.0%</w:t>
            </w:r>
          </w:p>
        </w:tc>
        <w:tc>
          <w:tcPr>
            <w:tcW w:w="1010" w:type="dxa"/>
            <w:tcBorders>
              <w:top w:val="nil"/>
              <w:left w:val="single" w:sz="8" w:space="0" w:color="000000"/>
              <w:bottom w:val="nil"/>
              <w:right w:val="single" w:sz="1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100.0%</w:t>
            </w:r>
          </w:p>
        </w:tc>
      </w:tr>
      <w:tr w:rsidR="004C33B3" w:rsidTr="004C33B3">
        <w:trPr>
          <w:cantSplit/>
          <w:jc w:val="center"/>
        </w:trPr>
        <w:tc>
          <w:tcPr>
            <w:tcW w:w="4047" w:type="dxa"/>
            <w:gridSpan w:val="2"/>
            <w:vMerge/>
            <w:tcBorders>
              <w:top w:val="single" w:sz="8" w:space="0" w:color="000000"/>
              <w:left w:val="single" w:sz="18" w:space="0" w:color="000000"/>
              <w:bottom w:val="single" w:sz="18" w:space="0" w:color="000000"/>
              <w:right w:val="nil"/>
            </w:tcBorders>
            <w:vAlign w:val="center"/>
            <w:hideMark/>
          </w:tcPr>
          <w:p w:rsidR="004C33B3" w:rsidRDefault="004C33B3">
            <w:pPr>
              <w:rPr>
                <w:rFonts w:ascii="Arial" w:hAnsi="Arial" w:cs="Times New Roman"/>
                <w:color w:val="000000"/>
                <w:sz w:val="18"/>
                <w:szCs w:val="24"/>
              </w:rPr>
            </w:pPr>
          </w:p>
        </w:tc>
        <w:tc>
          <w:tcPr>
            <w:tcW w:w="1667" w:type="dxa"/>
            <w:tcBorders>
              <w:top w:val="nil"/>
              <w:left w:val="nil"/>
              <w:bottom w:val="single" w:sz="18" w:space="0" w:color="000000"/>
              <w:right w:val="single" w:sz="1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 of Total</w:t>
            </w:r>
          </w:p>
        </w:tc>
        <w:tc>
          <w:tcPr>
            <w:tcW w:w="1010" w:type="dxa"/>
            <w:tcBorders>
              <w:top w:val="nil"/>
              <w:left w:val="single" w:sz="18" w:space="0" w:color="000000"/>
              <w:bottom w:val="single" w:sz="18" w:space="0" w:color="000000"/>
              <w:right w:val="single" w:sz="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13.9%</w:t>
            </w:r>
          </w:p>
        </w:tc>
        <w:tc>
          <w:tcPr>
            <w:tcW w:w="1009" w:type="dxa"/>
            <w:tcBorders>
              <w:top w:val="nil"/>
              <w:left w:val="single" w:sz="8" w:space="0" w:color="000000"/>
              <w:bottom w:val="single" w:sz="18" w:space="0" w:color="000000"/>
              <w:right w:val="single" w:sz="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62.8%</w:t>
            </w:r>
          </w:p>
        </w:tc>
        <w:tc>
          <w:tcPr>
            <w:tcW w:w="1010" w:type="dxa"/>
            <w:tcBorders>
              <w:top w:val="nil"/>
              <w:left w:val="single" w:sz="8" w:space="0" w:color="000000"/>
              <w:bottom w:val="single" w:sz="18" w:space="0" w:color="000000"/>
              <w:right w:val="single" w:sz="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23.3%</w:t>
            </w:r>
          </w:p>
        </w:tc>
        <w:tc>
          <w:tcPr>
            <w:tcW w:w="1010" w:type="dxa"/>
            <w:tcBorders>
              <w:top w:val="nil"/>
              <w:left w:val="single" w:sz="8" w:space="0" w:color="000000"/>
              <w:bottom w:val="single" w:sz="18" w:space="0" w:color="000000"/>
              <w:right w:val="single" w:sz="1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100.0%</w:t>
            </w:r>
          </w:p>
        </w:tc>
      </w:tr>
    </w:tbl>
    <w:p w:rsidR="004C33B3" w:rsidRDefault="004C33B3" w:rsidP="00FF017A">
      <w:pPr>
        <w:spacing w:line="400" w:lineRule="atLeast"/>
        <w:jc w:val="lowKashida"/>
        <w:rPr>
          <w:rFonts w:ascii="Times New Roman" w:hAnsi="Times New Roman" w:cs="Times New Roman"/>
          <w:sz w:val="24"/>
          <w:szCs w:val="24"/>
          <w:rtl/>
          <w:lang w:bidi="ar-SY"/>
        </w:rPr>
      </w:pPr>
      <w:r>
        <w:rPr>
          <w:rFonts w:ascii="Times New Roman" w:hAnsi="Times New Roman" w:cs="Times New Roman" w:hint="cs"/>
          <w:sz w:val="24"/>
          <w:szCs w:val="24"/>
          <w:rtl/>
          <w:lang w:bidi="ar-SY"/>
        </w:rPr>
        <w:t>الجدول(2</w:t>
      </w:r>
      <w:r w:rsidR="00FF017A">
        <w:rPr>
          <w:rFonts w:ascii="Times New Roman" w:hAnsi="Times New Roman" w:cs="Times New Roman" w:hint="cs"/>
          <w:sz w:val="24"/>
          <w:szCs w:val="24"/>
          <w:rtl/>
          <w:lang w:bidi="ar-SY"/>
        </w:rPr>
        <w:t>2</w:t>
      </w:r>
      <w:r>
        <w:rPr>
          <w:rFonts w:ascii="Times New Roman" w:hAnsi="Times New Roman" w:cs="Times New Roman" w:hint="cs"/>
          <w:sz w:val="24"/>
          <w:szCs w:val="24"/>
          <w:rtl/>
          <w:lang w:bidi="ar-SY"/>
        </w:rPr>
        <w:t>)</w:t>
      </w:r>
      <w:r>
        <w:rPr>
          <w:rFonts w:ascii="Times New Roman" w:hAnsi="Times New Roman" w:cs="Times New Roman"/>
          <w:sz w:val="24"/>
          <w:szCs w:val="24"/>
          <w:rtl/>
          <w:lang w:bidi="ar-SY"/>
        </w:rPr>
        <w:t>′</w:t>
      </w:r>
      <w:r>
        <w:rPr>
          <w:rFonts w:ascii="Times New Roman" w:hAnsi="Times New Roman" w:cs="Times New Roman" w:hint="cs"/>
          <w:sz w:val="24"/>
          <w:szCs w:val="24"/>
          <w:rtl/>
          <w:lang w:bidi="ar-SY"/>
        </w:rPr>
        <w:t>يبين معامل الارتباط ودلالته المعنوية:</w:t>
      </w:r>
    </w:p>
    <w:tbl>
      <w:tblPr>
        <w:tblpPr w:leftFromText="180" w:rightFromText="180" w:vertAnchor="text" w:tblpXSpec="center" w:tblpY="1"/>
        <w:tblOverlap w:val="never"/>
        <w:tblW w:w="61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tblPr>
      <w:tblGrid>
        <w:gridCol w:w="1773"/>
        <w:gridCol w:w="2137"/>
        <w:gridCol w:w="1010"/>
        <w:gridCol w:w="1260"/>
      </w:tblGrid>
      <w:tr w:rsidR="004C33B3" w:rsidTr="004C33B3">
        <w:trPr>
          <w:cantSplit/>
          <w:tblHeader/>
        </w:trPr>
        <w:tc>
          <w:tcPr>
            <w:tcW w:w="3911" w:type="dxa"/>
            <w:gridSpan w:val="2"/>
            <w:tcBorders>
              <w:top w:val="single" w:sz="18" w:space="0" w:color="000000"/>
              <w:left w:val="single" w:sz="18" w:space="0" w:color="000000"/>
              <w:bottom w:val="single" w:sz="18" w:space="0" w:color="000000"/>
              <w:right w:val="single" w:sz="18" w:space="0" w:color="000000"/>
            </w:tcBorders>
            <w:shd w:val="clear" w:color="auto" w:fill="FFFFFF"/>
            <w:vAlign w:val="center"/>
          </w:tcPr>
          <w:p w:rsidR="004C33B3" w:rsidRPr="004C33B3" w:rsidRDefault="004C33B3">
            <w:pPr>
              <w:widowControl w:val="0"/>
              <w:autoSpaceDE w:val="0"/>
              <w:autoSpaceDN w:val="0"/>
              <w:adjustRightInd w:val="0"/>
              <w:jc w:val="lowKashida"/>
              <w:rPr>
                <w:rFonts w:ascii="Times New Roman" w:hAnsi="Times New Roman" w:cs="Times New Roman"/>
                <w:sz w:val="24"/>
                <w:szCs w:val="24"/>
              </w:rPr>
            </w:pPr>
          </w:p>
        </w:tc>
        <w:tc>
          <w:tcPr>
            <w:tcW w:w="1010" w:type="dxa"/>
            <w:tcBorders>
              <w:top w:val="single" w:sz="18" w:space="0" w:color="000000"/>
              <w:left w:val="single" w:sz="18" w:space="0" w:color="000000"/>
              <w:bottom w:val="single" w:sz="18" w:space="0" w:color="000000"/>
              <w:right w:val="single" w:sz="8" w:space="0" w:color="000000"/>
            </w:tcBorders>
            <w:shd w:val="clear" w:color="auto" w:fill="FFFFFF"/>
            <w:vAlign w:val="bottom"/>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Value</w:t>
            </w:r>
          </w:p>
        </w:tc>
        <w:tc>
          <w:tcPr>
            <w:tcW w:w="1260" w:type="dxa"/>
            <w:tcBorders>
              <w:top w:val="single" w:sz="18" w:space="0" w:color="000000"/>
              <w:left w:val="single" w:sz="8" w:space="0" w:color="000000"/>
              <w:bottom w:val="single" w:sz="18" w:space="0" w:color="000000"/>
              <w:right w:val="single" w:sz="18" w:space="0" w:color="000000"/>
            </w:tcBorders>
            <w:shd w:val="clear" w:color="auto" w:fill="FFFFFF"/>
            <w:vAlign w:val="bottom"/>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Approx. Sig.</w:t>
            </w:r>
          </w:p>
        </w:tc>
      </w:tr>
      <w:tr w:rsidR="004C33B3" w:rsidTr="004C33B3">
        <w:trPr>
          <w:cantSplit/>
          <w:tblHeader/>
        </w:trPr>
        <w:tc>
          <w:tcPr>
            <w:tcW w:w="1774" w:type="dxa"/>
            <w:tcBorders>
              <w:top w:val="nil"/>
              <w:left w:val="single" w:sz="18" w:space="0" w:color="000000"/>
              <w:bottom w:val="nil"/>
              <w:right w:val="nil"/>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Ordinal by Ordinal</w:t>
            </w:r>
          </w:p>
        </w:tc>
        <w:tc>
          <w:tcPr>
            <w:tcW w:w="2137" w:type="dxa"/>
            <w:tcBorders>
              <w:top w:val="nil"/>
              <w:left w:val="nil"/>
              <w:bottom w:val="nil"/>
              <w:right w:val="single" w:sz="1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Spearman Correlation</w:t>
            </w:r>
          </w:p>
        </w:tc>
        <w:tc>
          <w:tcPr>
            <w:tcW w:w="1010" w:type="dxa"/>
            <w:tcBorders>
              <w:top w:val="nil"/>
              <w:left w:val="single" w:sz="18" w:space="0" w:color="000000"/>
              <w:bottom w:val="nil"/>
              <w:right w:val="single" w:sz="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-.469-</w:t>
            </w:r>
          </w:p>
        </w:tc>
        <w:tc>
          <w:tcPr>
            <w:tcW w:w="1260" w:type="dxa"/>
            <w:tcBorders>
              <w:top w:val="nil"/>
              <w:left w:val="single" w:sz="8" w:space="0" w:color="000000"/>
              <w:bottom w:val="nil"/>
              <w:right w:val="single" w:sz="1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.000</w:t>
            </w:r>
            <w:r>
              <w:rPr>
                <w:rFonts w:ascii="Arial" w:hAnsi="Arial" w:cs="Times New Roman"/>
                <w:sz w:val="18"/>
                <w:szCs w:val="24"/>
                <w:vertAlign w:val="superscript"/>
              </w:rPr>
              <w:t>c</w:t>
            </w:r>
          </w:p>
        </w:tc>
      </w:tr>
      <w:tr w:rsidR="004C33B3" w:rsidTr="004C33B3">
        <w:trPr>
          <w:cantSplit/>
          <w:tblHeader/>
        </w:trPr>
        <w:tc>
          <w:tcPr>
            <w:tcW w:w="3911" w:type="dxa"/>
            <w:gridSpan w:val="2"/>
            <w:tcBorders>
              <w:top w:val="nil"/>
              <w:left w:val="single" w:sz="18" w:space="0" w:color="000000"/>
              <w:bottom w:val="single" w:sz="18" w:space="0" w:color="000000"/>
              <w:right w:val="single" w:sz="1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N of Valid Cases</w:t>
            </w:r>
          </w:p>
        </w:tc>
        <w:tc>
          <w:tcPr>
            <w:tcW w:w="1010" w:type="dxa"/>
            <w:tcBorders>
              <w:top w:val="nil"/>
              <w:left w:val="single" w:sz="18" w:space="0" w:color="000000"/>
              <w:bottom w:val="single" w:sz="18" w:space="0" w:color="000000"/>
              <w:right w:val="single" w:sz="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180</w:t>
            </w:r>
          </w:p>
        </w:tc>
        <w:tc>
          <w:tcPr>
            <w:tcW w:w="1260" w:type="dxa"/>
            <w:tcBorders>
              <w:top w:val="nil"/>
              <w:left w:val="single" w:sz="8" w:space="0" w:color="000000"/>
              <w:bottom w:val="single" w:sz="18" w:space="0" w:color="000000"/>
              <w:right w:val="single" w:sz="18" w:space="0" w:color="000000"/>
            </w:tcBorders>
            <w:shd w:val="clear" w:color="auto" w:fill="FFFFFF"/>
            <w:vAlign w:val="center"/>
          </w:tcPr>
          <w:p w:rsidR="004C33B3" w:rsidRDefault="004C33B3">
            <w:pPr>
              <w:widowControl w:val="0"/>
              <w:autoSpaceDE w:val="0"/>
              <w:autoSpaceDN w:val="0"/>
              <w:adjustRightInd w:val="0"/>
              <w:jc w:val="lowKashida"/>
              <w:rPr>
                <w:rFonts w:ascii="Times New Roman" w:hAnsi="Times New Roman" w:cs="Times New Roman"/>
                <w:sz w:val="24"/>
                <w:szCs w:val="24"/>
                <w:lang w:bidi="ar-SY"/>
              </w:rPr>
            </w:pPr>
          </w:p>
        </w:tc>
      </w:tr>
    </w:tbl>
    <w:p w:rsidR="004C33B3" w:rsidRDefault="004C33B3" w:rsidP="004C33B3">
      <w:pPr>
        <w:spacing w:line="400" w:lineRule="atLeast"/>
        <w:jc w:val="lowKashida"/>
        <w:rPr>
          <w:rFonts w:ascii="Times New Roman" w:hAnsi="Times New Roman" w:cs="Times New Roman"/>
          <w:sz w:val="24"/>
          <w:szCs w:val="24"/>
        </w:rPr>
      </w:pPr>
    </w:p>
    <w:p w:rsidR="004C33B3" w:rsidRDefault="004C33B3" w:rsidP="004C33B3">
      <w:pPr>
        <w:jc w:val="lowKashida"/>
        <w:rPr>
          <w:rFonts w:ascii="Times New Roman" w:hAnsi="Times New Roman" w:cs="Times New Roman"/>
          <w:sz w:val="24"/>
          <w:szCs w:val="24"/>
        </w:rPr>
      </w:pPr>
    </w:p>
    <w:p w:rsidR="004C33B3" w:rsidRDefault="004C33B3" w:rsidP="004C33B3">
      <w:pPr>
        <w:jc w:val="lowKashida"/>
        <w:rPr>
          <w:rFonts w:ascii="Times New Roman" w:hAnsi="Times New Roman" w:cs="Times New Roman"/>
          <w:sz w:val="24"/>
          <w:szCs w:val="24"/>
        </w:rPr>
      </w:pPr>
    </w:p>
    <w:p w:rsidR="00ED77D7" w:rsidRDefault="00ED77D7" w:rsidP="0062121D">
      <w:pPr>
        <w:jc w:val="both"/>
        <w:rPr>
          <w:sz w:val="28"/>
          <w:szCs w:val="28"/>
          <w:rtl/>
        </w:rPr>
      </w:pPr>
    </w:p>
    <w:p w:rsidR="00ED77D7" w:rsidRPr="004C33B3" w:rsidRDefault="004C33B3" w:rsidP="0062121D">
      <w:pPr>
        <w:jc w:val="both"/>
        <w:rPr>
          <w:rtl/>
          <w:lang w:bidi="ar-SY"/>
        </w:rPr>
      </w:pPr>
      <w:r w:rsidRPr="004C33B3">
        <w:rPr>
          <w:rFonts w:hint="cs"/>
          <w:rtl/>
          <w:lang w:bidi="ar-SY"/>
        </w:rPr>
        <w:t>مخطط أعمدة يظهر العلاقة بين النكس وحجم الورم:</w:t>
      </w:r>
    </w:p>
    <w:p w:rsidR="00ED77D7" w:rsidRDefault="00ED77D7" w:rsidP="0062121D">
      <w:pPr>
        <w:jc w:val="both"/>
        <w:rPr>
          <w:sz w:val="28"/>
          <w:szCs w:val="28"/>
          <w:rtl/>
        </w:rPr>
      </w:pPr>
    </w:p>
    <w:p w:rsidR="00ED77D7" w:rsidRDefault="004C33B3" w:rsidP="0062121D">
      <w:pPr>
        <w:jc w:val="both"/>
        <w:rPr>
          <w:sz w:val="28"/>
          <w:szCs w:val="28"/>
          <w:rtl/>
          <w:lang w:bidi="ar-SY"/>
        </w:rPr>
      </w:pPr>
      <w:r w:rsidRPr="004C33B3">
        <w:rPr>
          <w:rFonts w:cs="Arial"/>
          <w:noProof/>
          <w:sz w:val="28"/>
          <w:szCs w:val="28"/>
          <w:rtl/>
        </w:rPr>
        <w:lastRenderedPageBreak/>
        <w:drawing>
          <wp:inline distT="0" distB="0" distL="0" distR="0">
            <wp:extent cx="2819400" cy="2725483"/>
            <wp:effectExtent l="19050" t="0" r="0" b="0"/>
            <wp:docPr id="16" name="Picture 16"/>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srcRect/>
                    <a:stretch>
                      <a:fillRect/>
                    </a:stretch>
                  </pic:blipFill>
                  <pic:spPr bwMode="auto">
                    <a:xfrm>
                      <a:off x="0" y="0"/>
                      <a:ext cx="2819400" cy="2725483"/>
                    </a:xfrm>
                    <a:prstGeom prst="rect">
                      <a:avLst/>
                    </a:prstGeom>
                    <a:noFill/>
                  </pic:spPr>
                </pic:pic>
              </a:graphicData>
            </a:graphic>
          </wp:inline>
        </w:drawing>
      </w:r>
    </w:p>
    <w:p w:rsidR="00202806" w:rsidRDefault="00202806" w:rsidP="004C33B3">
      <w:pPr>
        <w:spacing w:after="240"/>
        <w:jc w:val="lowKashida"/>
        <w:rPr>
          <w:rFonts w:ascii="Cambria" w:eastAsia="Arial Unicode MS" w:hAnsi="Cambria" w:cs="Arial"/>
          <w:b/>
          <w:bCs/>
          <w:color w:val="0D0D0D"/>
          <w:sz w:val="28"/>
          <w:szCs w:val="28"/>
          <w:rtl/>
          <w:lang w:bidi="ar-SY"/>
        </w:rPr>
      </w:pPr>
    </w:p>
    <w:p w:rsidR="004C33B3" w:rsidRDefault="004C33B3" w:rsidP="004C33B3">
      <w:pPr>
        <w:spacing w:after="240"/>
        <w:jc w:val="lowKashida"/>
        <w:rPr>
          <w:rFonts w:ascii="Cambria" w:eastAsia="Arial Unicode MS" w:hAnsi="Cambria" w:cs="Arial"/>
          <w:b/>
          <w:bCs/>
          <w:color w:val="0D0D0D"/>
          <w:sz w:val="28"/>
          <w:szCs w:val="28"/>
          <w:lang w:bidi="ar-SY"/>
        </w:rPr>
      </w:pPr>
      <w:r>
        <w:rPr>
          <w:rFonts w:ascii="Cambria" w:eastAsia="Arial Unicode MS" w:hAnsi="Cambria" w:cs="Arial"/>
          <w:b/>
          <w:bCs/>
          <w:color w:val="0D0D0D"/>
          <w:sz w:val="28"/>
          <w:szCs w:val="28"/>
          <w:rtl/>
          <w:lang w:bidi="ar-SY"/>
        </w:rPr>
        <w:t xml:space="preserve">العلاقة بين النكس و عدد العقد </w:t>
      </w:r>
      <w:r>
        <w:rPr>
          <w:rFonts w:ascii="Cambria" w:eastAsia="Arial Unicode MS" w:hAnsi="Cambria" w:cs="Arial"/>
          <w:b/>
          <w:bCs/>
          <w:color w:val="0D0D0D"/>
          <w:sz w:val="28"/>
          <w:szCs w:val="28"/>
          <w:lang w:bidi="ar-SY"/>
        </w:rPr>
        <w:t>N</w:t>
      </w:r>
      <w:r>
        <w:rPr>
          <w:rFonts w:ascii="Cambria" w:eastAsia="Arial Unicode MS" w:hAnsi="Cambria" w:cs="Arial"/>
          <w:b/>
          <w:bCs/>
          <w:color w:val="0D0D0D"/>
          <w:sz w:val="28"/>
          <w:szCs w:val="28"/>
          <w:rtl/>
          <w:lang w:bidi="ar-SY"/>
        </w:rPr>
        <w:t>:</w:t>
      </w:r>
    </w:p>
    <w:p w:rsidR="004C33B3" w:rsidRDefault="004C33B3" w:rsidP="00FF017A">
      <w:pPr>
        <w:spacing w:line="400" w:lineRule="atLeast"/>
        <w:jc w:val="lowKashida"/>
        <w:rPr>
          <w:rFonts w:ascii="Times New Roman" w:hAnsi="Times New Roman" w:cs="Times New Roman"/>
          <w:sz w:val="24"/>
          <w:szCs w:val="24"/>
          <w:rtl/>
          <w:lang w:bidi="ar-SY"/>
        </w:rPr>
      </w:pPr>
      <w:r>
        <w:rPr>
          <w:rFonts w:ascii="Cambria" w:eastAsia="Arial Unicode MS" w:hAnsi="Cambria" w:cs="Arial"/>
          <w:color w:val="0D0D0D"/>
          <w:sz w:val="28"/>
          <w:szCs w:val="28"/>
          <w:rtl/>
          <w:lang w:bidi="ar-SY"/>
        </w:rPr>
        <w:t>كانت معنوية معامل الارتباط 0.000 وهي أصغر من 0.05 (مستوى الدلالة الإحصائية) أي أن</w:t>
      </w:r>
      <w:r w:rsidR="00A02A89">
        <w:rPr>
          <w:rFonts w:ascii="Cambria" w:eastAsia="Arial Unicode MS" w:hAnsi="Cambria" w:cs="Arial" w:hint="cs"/>
          <w:color w:val="0D0D0D"/>
          <w:sz w:val="28"/>
          <w:szCs w:val="28"/>
          <w:rtl/>
          <w:lang w:bidi="ar-SY"/>
        </w:rPr>
        <w:t>ه</w:t>
      </w:r>
      <w:r>
        <w:rPr>
          <w:rFonts w:ascii="Cambria" w:eastAsia="Arial Unicode MS" w:hAnsi="Cambria" w:cs="Arial"/>
          <w:color w:val="0D0D0D"/>
          <w:sz w:val="28"/>
          <w:szCs w:val="28"/>
          <w:rtl/>
          <w:lang w:bidi="ar-SY"/>
        </w:rPr>
        <w:t xml:space="preserve"> توجد علاقة ارتباط بين عدد العقد </w:t>
      </w:r>
      <w:r>
        <w:rPr>
          <w:rFonts w:ascii="Cambria" w:eastAsia="Arial Unicode MS" w:hAnsi="Cambria" w:cs="Arial"/>
          <w:color w:val="0D0D0D"/>
          <w:sz w:val="28"/>
          <w:szCs w:val="28"/>
          <w:lang w:bidi="ar-SY"/>
        </w:rPr>
        <w:t>N</w:t>
      </w:r>
      <w:r>
        <w:rPr>
          <w:rFonts w:ascii="Cambria" w:eastAsia="Arial Unicode MS" w:hAnsi="Cambria" w:cs="Arial"/>
          <w:color w:val="0D0D0D"/>
          <w:sz w:val="28"/>
          <w:szCs w:val="28"/>
          <w:rtl/>
          <w:lang w:bidi="ar-SY"/>
        </w:rPr>
        <w:t xml:space="preserve"> وحدوث النكس, أي أن إزدياد عدد العقد يؤدي إلى إزدياد احتمالية حدوث النكس لدى الحالات المدروسة, ويبين الجدول </w:t>
      </w:r>
      <w:r w:rsidR="00084E9F">
        <w:rPr>
          <w:rFonts w:ascii="Cambria" w:eastAsia="Arial Unicode MS" w:hAnsi="Cambria" w:cs="Arial" w:hint="cs"/>
          <w:color w:val="0D0D0D"/>
          <w:sz w:val="28"/>
          <w:szCs w:val="28"/>
          <w:rtl/>
          <w:lang w:bidi="ar-SY"/>
        </w:rPr>
        <w:t>(2</w:t>
      </w:r>
      <w:r w:rsidR="00FF017A">
        <w:rPr>
          <w:rFonts w:ascii="Cambria" w:eastAsia="Arial Unicode MS" w:hAnsi="Cambria" w:cs="Arial" w:hint="cs"/>
          <w:color w:val="0D0D0D"/>
          <w:sz w:val="28"/>
          <w:szCs w:val="28"/>
          <w:rtl/>
          <w:lang w:bidi="ar-SY"/>
        </w:rPr>
        <w:t>3</w:t>
      </w:r>
      <w:r>
        <w:rPr>
          <w:rFonts w:ascii="Cambria" w:eastAsia="Arial Unicode MS" w:hAnsi="Cambria" w:cs="Arial" w:hint="cs"/>
          <w:color w:val="0D0D0D"/>
          <w:sz w:val="28"/>
          <w:szCs w:val="28"/>
          <w:rtl/>
          <w:lang w:bidi="ar-SY"/>
        </w:rPr>
        <w:t>)</w:t>
      </w:r>
      <w:r>
        <w:rPr>
          <w:rFonts w:ascii="Cambria" w:eastAsia="Arial Unicode MS" w:hAnsi="Cambria" w:cs="Arial"/>
          <w:color w:val="0D0D0D"/>
          <w:sz w:val="28"/>
          <w:szCs w:val="28"/>
          <w:rtl/>
          <w:lang w:bidi="ar-SY"/>
        </w:rPr>
        <w:t>توزع حالات النكس حسب عدد العقد</w:t>
      </w:r>
      <w:r w:rsidR="00FF017A">
        <w:rPr>
          <w:rFonts w:ascii="Cambria" w:eastAsia="Arial Unicode MS" w:hAnsi="Cambria" w:cs="Arial" w:hint="cs"/>
          <w:color w:val="0D0D0D"/>
          <w:sz w:val="28"/>
          <w:szCs w:val="28"/>
          <w:rtl/>
          <w:lang w:bidi="ar-SY"/>
        </w:rPr>
        <w:t>.</w:t>
      </w:r>
    </w:p>
    <w:tbl>
      <w:tblPr>
        <w:tblW w:w="7365" w:type="dxa"/>
        <w:jc w:val="center"/>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tblPr>
      <w:tblGrid>
        <w:gridCol w:w="924"/>
        <w:gridCol w:w="729"/>
        <w:gridCol w:w="1669"/>
        <w:gridCol w:w="1011"/>
        <w:gridCol w:w="1010"/>
        <w:gridCol w:w="1011"/>
        <w:gridCol w:w="1011"/>
      </w:tblGrid>
      <w:tr w:rsidR="004C33B3" w:rsidTr="004C33B3">
        <w:trPr>
          <w:cantSplit/>
          <w:tblHeader/>
          <w:jc w:val="center"/>
        </w:trPr>
        <w:tc>
          <w:tcPr>
            <w:tcW w:w="3319" w:type="dxa"/>
            <w:gridSpan w:val="3"/>
            <w:vMerge w:val="restart"/>
            <w:tcBorders>
              <w:top w:val="single" w:sz="18" w:space="0" w:color="000000"/>
              <w:left w:val="single" w:sz="18" w:space="0" w:color="000000"/>
              <w:bottom w:val="single" w:sz="18" w:space="0" w:color="000000"/>
              <w:right w:val="single" w:sz="18" w:space="0" w:color="000000"/>
            </w:tcBorders>
            <w:shd w:val="clear" w:color="auto" w:fill="FFFFFF"/>
            <w:vAlign w:val="center"/>
          </w:tcPr>
          <w:p w:rsidR="004C33B3" w:rsidRDefault="004C33B3">
            <w:pPr>
              <w:widowControl w:val="0"/>
              <w:autoSpaceDE w:val="0"/>
              <w:autoSpaceDN w:val="0"/>
              <w:adjustRightInd w:val="0"/>
              <w:jc w:val="lowKashida"/>
              <w:rPr>
                <w:rFonts w:ascii="Times New Roman" w:hAnsi="Times New Roman" w:cs="Times New Roman"/>
                <w:sz w:val="24"/>
                <w:szCs w:val="24"/>
              </w:rPr>
            </w:pPr>
          </w:p>
        </w:tc>
        <w:tc>
          <w:tcPr>
            <w:tcW w:w="3029" w:type="dxa"/>
            <w:gridSpan w:val="3"/>
            <w:tcBorders>
              <w:top w:val="single" w:sz="18" w:space="0" w:color="000000"/>
              <w:left w:val="single" w:sz="18" w:space="0" w:color="000000"/>
              <w:bottom w:val="single" w:sz="8" w:space="0" w:color="000000"/>
              <w:right w:val="single" w:sz="8" w:space="0" w:color="000000"/>
            </w:tcBorders>
            <w:shd w:val="clear" w:color="auto" w:fill="FFFFFF"/>
            <w:vAlign w:val="bottom"/>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N</w:t>
            </w:r>
          </w:p>
        </w:tc>
        <w:tc>
          <w:tcPr>
            <w:tcW w:w="1010" w:type="dxa"/>
            <w:vMerge w:val="restart"/>
            <w:tcBorders>
              <w:top w:val="single" w:sz="18" w:space="0" w:color="000000"/>
              <w:left w:val="single" w:sz="8" w:space="0" w:color="000000"/>
              <w:bottom w:val="single" w:sz="18" w:space="0" w:color="000000"/>
              <w:right w:val="single" w:sz="18" w:space="0" w:color="000000"/>
            </w:tcBorders>
            <w:shd w:val="clear" w:color="auto" w:fill="FFFFFF"/>
            <w:vAlign w:val="bottom"/>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Total</w:t>
            </w:r>
          </w:p>
        </w:tc>
      </w:tr>
      <w:tr w:rsidR="004C33B3" w:rsidTr="004C33B3">
        <w:trPr>
          <w:cantSplit/>
          <w:tblHeader/>
          <w:jc w:val="center"/>
        </w:trPr>
        <w:tc>
          <w:tcPr>
            <w:tcW w:w="5714" w:type="dxa"/>
            <w:gridSpan w:val="3"/>
            <w:vMerge/>
            <w:tcBorders>
              <w:top w:val="single" w:sz="18" w:space="0" w:color="000000"/>
              <w:left w:val="single" w:sz="18" w:space="0" w:color="000000"/>
              <w:bottom w:val="single" w:sz="18" w:space="0" w:color="000000"/>
              <w:right w:val="single" w:sz="18" w:space="0" w:color="000000"/>
            </w:tcBorders>
            <w:vAlign w:val="center"/>
            <w:hideMark/>
          </w:tcPr>
          <w:p w:rsidR="004C33B3" w:rsidRDefault="004C33B3">
            <w:pPr>
              <w:rPr>
                <w:rFonts w:ascii="Times New Roman" w:hAnsi="Times New Roman" w:cs="Times New Roman"/>
                <w:sz w:val="24"/>
                <w:szCs w:val="24"/>
              </w:rPr>
            </w:pPr>
          </w:p>
        </w:tc>
        <w:tc>
          <w:tcPr>
            <w:tcW w:w="1010" w:type="dxa"/>
            <w:tcBorders>
              <w:top w:val="single" w:sz="8" w:space="0" w:color="000000"/>
              <w:left w:val="single" w:sz="18" w:space="0" w:color="000000"/>
              <w:bottom w:val="single" w:sz="18" w:space="0" w:color="000000"/>
              <w:right w:val="single" w:sz="8" w:space="0" w:color="000000"/>
            </w:tcBorders>
            <w:shd w:val="clear" w:color="auto" w:fill="FFFFFF"/>
            <w:vAlign w:val="bottom"/>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N0</w:t>
            </w:r>
          </w:p>
        </w:tc>
        <w:tc>
          <w:tcPr>
            <w:tcW w:w="1009" w:type="dxa"/>
            <w:tcBorders>
              <w:top w:val="single" w:sz="8" w:space="0" w:color="000000"/>
              <w:left w:val="single" w:sz="8" w:space="0" w:color="000000"/>
              <w:bottom w:val="single" w:sz="18" w:space="0" w:color="000000"/>
              <w:right w:val="single" w:sz="8" w:space="0" w:color="000000"/>
            </w:tcBorders>
            <w:shd w:val="clear" w:color="auto" w:fill="FFFFFF"/>
            <w:vAlign w:val="bottom"/>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N1</w:t>
            </w:r>
          </w:p>
        </w:tc>
        <w:tc>
          <w:tcPr>
            <w:tcW w:w="1010" w:type="dxa"/>
            <w:tcBorders>
              <w:top w:val="single" w:sz="8" w:space="0" w:color="000000"/>
              <w:left w:val="single" w:sz="8" w:space="0" w:color="000000"/>
              <w:bottom w:val="single" w:sz="18" w:space="0" w:color="000000"/>
              <w:right w:val="single" w:sz="8" w:space="0" w:color="000000"/>
            </w:tcBorders>
            <w:shd w:val="clear" w:color="auto" w:fill="FFFFFF"/>
            <w:vAlign w:val="bottom"/>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N2</w:t>
            </w:r>
          </w:p>
        </w:tc>
        <w:tc>
          <w:tcPr>
            <w:tcW w:w="1011" w:type="dxa"/>
            <w:vMerge/>
            <w:tcBorders>
              <w:top w:val="single" w:sz="18" w:space="0" w:color="000000"/>
              <w:left w:val="single" w:sz="8" w:space="0" w:color="000000"/>
              <w:bottom w:val="single" w:sz="18" w:space="0" w:color="000000"/>
              <w:right w:val="single" w:sz="18" w:space="0" w:color="000000"/>
            </w:tcBorders>
            <w:vAlign w:val="center"/>
            <w:hideMark/>
          </w:tcPr>
          <w:p w:rsidR="004C33B3" w:rsidRDefault="004C33B3">
            <w:pPr>
              <w:rPr>
                <w:rFonts w:ascii="Arial" w:hAnsi="Arial" w:cs="Times New Roman"/>
                <w:color w:val="000000"/>
                <w:sz w:val="18"/>
                <w:szCs w:val="24"/>
              </w:rPr>
            </w:pPr>
          </w:p>
        </w:tc>
      </w:tr>
      <w:tr w:rsidR="004C33B3" w:rsidTr="004C33B3">
        <w:trPr>
          <w:cantSplit/>
          <w:tblHeader/>
          <w:jc w:val="center"/>
        </w:trPr>
        <w:tc>
          <w:tcPr>
            <w:tcW w:w="924" w:type="dxa"/>
            <w:vMerge w:val="restart"/>
            <w:tcBorders>
              <w:top w:val="single" w:sz="18" w:space="0" w:color="000000"/>
              <w:left w:val="single" w:sz="18" w:space="0" w:color="000000"/>
              <w:bottom w:val="single" w:sz="8" w:space="0" w:color="000000"/>
              <w:right w:val="nil"/>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relapse</w:t>
            </w:r>
          </w:p>
        </w:tc>
        <w:tc>
          <w:tcPr>
            <w:tcW w:w="728" w:type="dxa"/>
            <w:vMerge w:val="restart"/>
            <w:tcBorders>
              <w:top w:val="single" w:sz="18" w:space="0" w:color="000000"/>
              <w:left w:val="nil"/>
              <w:bottom w:val="single" w:sz="8" w:space="0" w:color="000000"/>
              <w:right w:val="nil"/>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yes</w:t>
            </w:r>
          </w:p>
        </w:tc>
        <w:tc>
          <w:tcPr>
            <w:tcW w:w="1667" w:type="dxa"/>
            <w:tcBorders>
              <w:top w:val="single" w:sz="18" w:space="0" w:color="000000"/>
              <w:left w:val="nil"/>
              <w:bottom w:val="nil"/>
              <w:right w:val="single" w:sz="1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Count</w:t>
            </w:r>
          </w:p>
        </w:tc>
        <w:tc>
          <w:tcPr>
            <w:tcW w:w="1010" w:type="dxa"/>
            <w:tcBorders>
              <w:top w:val="single" w:sz="18" w:space="0" w:color="000000"/>
              <w:left w:val="single" w:sz="18" w:space="0" w:color="000000"/>
              <w:bottom w:val="nil"/>
              <w:right w:val="single" w:sz="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0</w:t>
            </w:r>
          </w:p>
        </w:tc>
        <w:tc>
          <w:tcPr>
            <w:tcW w:w="1009" w:type="dxa"/>
            <w:tcBorders>
              <w:top w:val="single" w:sz="18" w:space="0" w:color="000000"/>
              <w:left w:val="single" w:sz="8" w:space="0" w:color="000000"/>
              <w:bottom w:val="nil"/>
              <w:right w:val="single" w:sz="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16</w:t>
            </w:r>
          </w:p>
        </w:tc>
        <w:tc>
          <w:tcPr>
            <w:tcW w:w="1010" w:type="dxa"/>
            <w:tcBorders>
              <w:top w:val="single" w:sz="18" w:space="0" w:color="000000"/>
              <w:left w:val="single" w:sz="8" w:space="0" w:color="000000"/>
              <w:bottom w:val="nil"/>
              <w:right w:val="single" w:sz="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29</w:t>
            </w:r>
          </w:p>
        </w:tc>
        <w:tc>
          <w:tcPr>
            <w:tcW w:w="1010" w:type="dxa"/>
            <w:tcBorders>
              <w:top w:val="single" w:sz="18" w:space="0" w:color="000000"/>
              <w:left w:val="single" w:sz="8" w:space="0" w:color="000000"/>
              <w:bottom w:val="nil"/>
              <w:right w:val="single" w:sz="1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45</w:t>
            </w:r>
          </w:p>
        </w:tc>
      </w:tr>
      <w:tr w:rsidR="004C33B3" w:rsidTr="004C33B3">
        <w:trPr>
          <w:cantSplit/>
          <w:tblHeader/>
          <w:jc w:val="center"/>
        </w:trPr>
        <w:tc>
          <w:tcPr>
            <w:tcW w:w="3319" w:type="dxa"/>
            <w:vMerge/>
            <w:tcBorders>
              <w:top w:val="single" w:sz="18" w:space="0" w:color="000000"/>
              <w:left w:val="single" w:sz="18" w:space="0" w:color="000000"/>
              <w:bottom w:val="single" w:sz="8" w:space="0" w:color="000000"/>
              <w:right w:val="nil"/>
            </w:tcBorders>
            <w:vAlign w:val="center"/>
            <w:hideMark/>
          </w:tcPr>
          <w:p w:rsidR="004C33B3" w:rsidRDefault="004C33B3">
            <w:pPr>
              <w:rPr>
                <w:rFonts w:ascii="Arial" w:hAnsi="Arial" w:cs="Times New Roman"/>
                <w:color w:val="000000"/>
                <w:sz w:val="18"/>
                <w:szCs w:val="24"/>
              </w:rPr>
            </w:pPr>
          </w:p>
        </w:tc>
        <w:tc>
          <w:tcPr>
            <w:tcW w:w="728" w:type="dxa"/>
            <w:vMerge/>
            <w:tcBorders>
              <w:top w:val="single" w:sz="18" w:space="0" w:color="000000"/>
              <w:left w:val="nil"/>
              <w:bottom w:val="single" w:sz="8" w:space="0" w:color="000000"/>
              <w:right w:val="nil"/>
            </w:tcBorders>
            <w:vAlign w:val="center"/>
            <w:hideMark/>
          </w:tcPr>
          <w:p w:rsidR="004C33B3" w:rsidRDefault="004C33B3">
            <w:pPr>
              <w:rPr>
                <w:rFonts w:ascii="Arial" w:hAnsi="Arial" w:cs="Times New Roman"/>
                <w:color w:val="000000"/>
                <w:sz w:val="18"/>
                <w:szCs w:val="24"/>
              </w:rPr>
            </w:pPr>
          </w:p>
        </w:tc>
        <w:tc>
          <w:tcPr>
            <w:tcW w:w="1667" w:type="dxa"/>
            <w:tcBorders>
              <w:top w:val="nil"/>
              <w:left w:val="nil"/>
              <w:bottom w:val="nil"/>
              <w:right w:val="single" w:sz="1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 within relapse</w:t>
            </w:r>
          </w:p>
        </w:tc>
        <w:tc>
          <w:tcPr>
            <w:tcW w:w="1010" w:type="dxa"/>
            <w:tcBorders>
              <w:top w:val="nil"/>
              <w:left w:val="single" w:sz="18" w:space="0" w:color="000000"/>
              <w:bottom w:val="nil"/>
              <w:right w:val="single" w:sz="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.0%</w:t>
            </w:r>
          </w:p>
        </w:tc>
        <w:tc>
          <w:tcPr>
            <w:tcW w:w="1009" w:type="dxa"/>
            <w:tcBorders>
              <w:top w:val="nil"/>
              <w:left w:val="single" w:sz="8" w:space="0" w:color="000000"/>
              <w:bottom w:val="nil"/>
              <w:right w:val="single" w:sz="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35.6%</w:t>
            </w:r>
          </w:p>
        </w:tc>
        <w:tc>
          <w:tcPr>
            <w:tcW w:w="1010" w:type="dxa"/>
            <w:tcBorders>
              <w:top w:val="nil"/>
              <w:left w:val="single" w:sz="8" w:space="0" w:color="000000"/>
              <w:bottom w:val="nil"/>
              <w:right w:val="single" w:sz="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64.4%</w:t>
            </w:r>
          </w:p>
        </w:tc>
        <w:tc>
          <w:tcPr>
            <w:tcW w:w="1010" w:type="dxa"/>
            <w:tcBorders>
              <w:top w:val="nil"/>
              <w:left w:val="single" w:sz="8" w:space="0" w:color="000000"/>
              <w:bottom w:val="nil"/>
              <w:right w:val="single" w:sz="1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100.0%</w:t>
            </w:r>
          </w:p>
        </w:tc>
      </w:tr>
      <w:tr w:rsidR="004C33B3" w:rsidTr="004C33B3">
        <w:trPr>
          <w:cantSplit/>
          <w:tblHeader/>
          <w:jc w:val="center"/>
        </w:trPr>
        <w:tc>
          <w:tcPr>
            <w:tcW w:w="3319" w:type="dxa"/>
            <w:vMerge/>
            <w:tcBorders>
              <w:top w:val="single" w:sz="18" w:space="0" w:color="000000"/>
              <w:left w:val="single" w:sz="18" w:space="0" w:color="000000"/>
              <w:bottom w:val="single" w:sz="8" w:space="0" w:color="000000"/>
              <w:right w:val="nil"/>
            </w:tcBorders>
            <w:vAlign w:val="center"/>
            <w:hideMark/>
          </w:tcPr>
          <w:p w:rsidR="004C33B3" w:rsidRDefault="004C33B3">
            <w:pPr>
              <w:rPr>
                <w:rFonts w:ascii="Arial" w:hAnsi="Arial" w:cs="Times New Roman"/>
                <w:color w:val="000000"/>
                <w:sz w:val="18"/>
                <w:szCs w:val="24"/>
              </w:rPr>
            </w:pPr>
          </w:p>
        </w:tc>
        <w:tc>
          <w:tcPr>
            <w:tcW w:w="728" w:type="dxa"/>
            <w:vMerge/>
            <w:tcBorders>
              <w:top w:val="single" w:sz="18" w:space="0" w:color="000000"/>
              <w:left w:val="nil"/>
              <w:bottom w:val="single" w:sz="8" w:space="0" w:color="000000"/>
              <w:right w:val="nil"/>
            </w:tcBorders>
            <w:vAlign w:val="center"/>
            <w:hideMark/>
          </w:tcPr>
          <w:p w:rsidR="004C33B3" w:rsidRDefault="004C33B3">
            <w:pPr>
              <w:rPr>
                <w:rFonts w:ascii="Arial" w:hAnsi="Arial" w:cs="Times New Roman"/>
                <w:color w:val="000000"/>
                <w:sz w:val="18"/>
                <w:szCs w:val="24"/>
              </w:rPr>
            </w:pPr>
          </w:p>
        </w:tc>
        <w:tc>
          <w:tcPr>
            <w:tcW w:w="1667" w:type="dxa"/>
            <w:tcBorders>
              <w:top w:val="nil"/>
              <w:left w:val="nil"/>
              <w:bottom w:val="nil"/>
              <w:right w:val="single" w:sz="1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 within N</w:t>
            </w:r>
          </w:p>
        </w:tc>
        <w:tc>
          <w:tcPr>
            <w:tcW w:w="1010" w:type="dxa"/>
            <w:tcBorders>
              <w:top w:val="nil"/>
              <w:left w:val="single" w:sz="18" w:space="0" w:color="000000"/>
              <w:bottom w:val="nil"/>
              <w:right w:val="single" w:sz="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.0%</w:t>
            </w:r>
          </w:p>
        </w:tc>
        <w:tc>
          <w:tcPr>
            <w:tcW w:w="1009" w:type="dxa"/>
            <w:tcBorders>
              <w:top w:val="nil"/>
              <w:left w:val="single" w:sz="8" w:space="0" w:color="000000"/>
              <w:bottom w:val="nil"/>
              <w:right w:val="single" w:sz="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24.2%</w:t>
            </w:r>
          </w:p>
        </w:tc>
        <w:tc>
          <w:tcPr>
            <w:tcW w:w="1010" w:type="dxa"/>
            <w:tcBorders>
              <w:top w:val="nil"/>
              <w:left w:val="single" w:sz="8" w:space="0" w:color="000000"/>
              <w:bottom w:val="nil"/>
              <w:right w:val="single" w:sz="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65.9%</w:t>
            </w:r>
          </w:p>
        </w:tc>
        <w:tc>
          <w:tcPr>
            <w:tcW w:w="1010" w:type="dxa"/>
            <w:tcBorders>
              <w:top w:val="nil"/>
              <w:left w:val="single" w:sz="8" w:space="0" w:color="000000"/>
              <w:bottom w:val="nil"/>
              <w:right w:val="single" w:sz="1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25.0%</w:t>
            </w:r>
          </w:p>
        </w:tc>
      </w:tr>
      <w:tr w:rsidR="004C33B3" w:rsidTr="004C33B3">
        <w:trPr>
          <w:cantSplit/>
          <w:tblHeader/>
          <w:jc w:val="center"/>
        </w:trPr>
        <w:tc>
          <w:tcPr>
            <w:tcW w:w="3319" w:type="dxa"/>
            <w:vMerge/>
            <w:tcBorders>
              <w:top w:val="single" w:sz="18" w:space="0" w:color="000000"/>
              <w:left w:val="single" w:sz="18" w:space="0" w:color="000000"/>
              <w:bottom w:val="single" w:sz="8" w:space="0" w:color="000000"/>
              <w:right w:val="nil"/>
            </w:tcBorders>
            <w:vAlign w:val="center"/>
            <w:hideMark/>
          </w:tcPr>
          <w:p w:rsidR="004C33B3" w:rsidRDefault="004C33B3">
            <w:pPr>
              <w:rPr>
                <w:rFonts w:ascii="Arial" w:hAnsi="Arial" w:cs="Times New Roman"/>
                <w:color w:val="000000"/>
                <w:sz w:val="18"/>
                <w:szCs w:val="24"/>
              </w:rPr>
            </w:pPr>
          </w:p>
        </w:tc>
        <w:tc>
          <w:tcPr>
            <w:tcW w:w="728" w:type="dxa"/>
            <w:vMerge/>
            <w:tcBorders>
              <w:top w:val="single" w:sz="18" w:space="0" w:color="000000"/>
              <w:left w:val="nil"/>
              <w:bottom w:val="single" w:sz="8" w:space="0" w:color="000000"/>
              <w:right w:val="nil"/>
            </w:tcBorders>
            <w:vAlign w:val="center"/>
            <w:hideMark/>
          </w:tcPr>
          <w:p w:rsidR="004C33B3" w:rsidRDefault="004C33B3">
            <w:pPr>
              <w:rPr>
                <w:rFonts w:ascii="Arial" w:hAnsi="Arial" w:cs="Times New Roman"/>
                <w:color w:val="000000"/>
                <w:sz w:val="18"/>
                <w:szCs w:val="24"/>
              </w:rPr>
            </w:pPr>
          </w:p>
        </w:tc>
        <w:tc>
          <w:tcPr>
            <w:tcW w:w="1667" w:type="dxa"/>
            <w:tcBorders>
              <w:top w:val="nil"/>
              <w:left w:val="nil"/>
              <w:bottom w:val="single" w:sz="8" w:space="0" w:color="000000"/>
              <w:right w:val="single" w:sz="1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 of Total</w:t>
            </w:r>
          </w:p>
        </w:tc>
        <w:tc>
          <w:tcPr>
            <w:tcW w:w="1010" w:type="dxa"/>
            <w:tcBorders>
              <w:top w:val="nil"/>
              <w:left w:val="single" w:sz="18" w:space="0" w:color="000000"/>
              <w:bottom w:val="single" w:sz="8" w:space="0" w:color="000000"/>
              <w:right w:val="single" w:sz="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.0%</w:t>
            </w:r>
          </w:p>
        </w:tc>
        <w:tc>
          <w:tcPr>
            <w:tcW w:w="1009" w:type="dxa"/>
            <w:tcBorders>
              <w:top w:val="nil"/>
              <w:left w:val="single" w:sz="8" w:space="0" w:color="000000"/>
              <w:bottom w:val="single" w:sz="8" w:space="0" w:color="000000"/>
              <w:right w:val="single" w:sz="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8.9%</w:t>
            </w:r>
          </w:p>
        </w:tc>
        <w:tc>
          <w:tcPr>
            <w:tcW w:w="1010" w:type="dxa"/>
            <w:tcBorders>
              <w:top w:val="nil"/>
              <w:left w:val="single" w:sz="8" w:space="0" w:color="000000"/>
              <w:bottom w:val="single" w:sz="8" w:space="0" w:color="000000"/>
              <w:right w:val="single" w:sz="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16.1%</w:t>
            </w:r>
          </w:p>
        </w:tc>
        <w:tc>
          <w:tcPr>
            <w:tcW w:w="1010" w:type="dxa"/>
            <w:tcBorders>
              <w:top w:val="nil"/>
              <w:left w:val="single" w:sz="8" w:space="0" w:color="000000"/>
              <w:bottom w:val="single" w:sz="8" w:space="0" w:color="000000"/>
              <w:right w:val="single" w:sz="1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25.0%</w:t>
            </w:r>
          </w:p>
        </w:tc>
      </w:tr>
      <w:tr w:rsidR="004C33B3" w:rsidTr="004C33B3">
        <w:trPr>
          <w:cantSplit/>
          <w:tblHeader/>
          <w:jc w:val="center"/>
        </w:trPr>
        <w:tc>
          <w:tcPr>
            <w:tcW w:w="3319" w:type="dxa"/>
            <w:vMerge/>
            <w:tcBorders>
              <w:top w:val="single" w:sz="18" w:space="0" w:color="000000"/>
              <w:left w:val="single" w:sz="18" w:space="0" w:color="000000"/>
              <w:bottom w:val="single" w:sz="8" w:space="0" w:color="000000"/>
              <w:right w:val="nil"/>
            </w:tcBorders>
            <w:vAlign w:val="center"/>
            <w:hideMark/>
          </w:tcPr>
          <w:p w:rsidR="004C33B3" w:rsidRDefault="004C33B3">
            <w:pPr>
              <w:rPr>
                <w:rFonts w:ascii="Arial" w:hAnsi="Arial" w:cs="Times New Roman"/>
                <w:color w:val="000000"/>
                <w:sz w:val="18"/>
                <w:szCs w:val="24"/>
              </w:rPr>
            </w:pPr>
          </w:p>
        </w:tc>
        <w:tc>
          <w:tcPr>
            <w:tcW w:w="728" w:type="dxa"/>
            <w:vMerge w:val="restart"/>
            <w:tcBorders>
              <w:top w:val="single" w:sz="8" w:space="0" w:color="000000"/>
              <w:left w:val="nil"/>
              <w:bottom w:val="single" w:sz="8" w:space="0" w:color="000000"/>
              <w:right w:val="nil"/>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no</w:t>
            </w:r>
          </w:p>
        </w:tc>
        <w:tc>
          <w:tcPr>
            <w:tcW w:w="1667" w:type="dxa"/>
            <w:tcBorders>
              <w:top w:val="single" w:sz="8" w:space="0" w:color="000000"/>
              <w:left w:val="nil"/>
              <w:bottom w:val="nil"/>
              <w:right w:val="single" w:sz="1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Count</w:t>
            </w:r>
          </w:p>
        </w:tc>
        <w:tc>
          <w:tcPr>
            <w:tcW w:w="1010" w:type="dxa"/>
            <w:tcBorders>
              <w:top w:val="single" w:sz="8" w:space="0" w:color="000000"/>
              <w:left w:val="single" w:sz="18" w:space="0" w:color="000000"/>
              <w:bottom w:val="nil"/>
              <w:right w:val="single" w:sz="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70</w:t>
            </w:r>
          </w:p>
        </w:tc>
        <w:tc>
          <w:tcPr>
            <w:tcW w:w="1009" w:type="dxa"/>
            <w:tcBorders>
              <w:top w:val="single" w:sz="8" w:space="0" w:color="000000"/>
              <w:left w:val="single" w:sz="8" w:space="0" w:color="000000"/>
              <w:bottom w:val="nil"/>
              <w:right w:val="single" w:sz="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50</w:t>
            </w:r>
          </w:p>
        </w:tc>
        <w:tc>
          <w:tcPr>
            <w:tcW w:w="1010" w:type="dxa"/>
            <w:tcBorders>
              <w:top w:val="single" w:sz="8" w:space="0" w:color="000000"/>
              <w:left w:val="single" w:sz="8" w:space="0" w:color="000000"/>
              <w:bottom w:val="nil"/>
              <w:right w:val="single" w:sz="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15</w:t>
            </w:r>
          </w:p>
        </w:tc>
        <w:tc>
          <w:tcPr>
            <w:tcW w:w="1010" w:type="dxa"/>
            <w:tcBorders>
              <w:top w:val="single" w:sz="8" w:space="0" w:color="000000"/>
              <w:left w:val="single" w:sz="8" w:space="0" w:color="000000"/>
              <w:bottom w:val="nil"/>
              <w:right w:val="single" w:sz="1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135</w:t>
            </w:r>
          </w:p>
        </w:tc>
      </w:tr>
      <w:tr w:rsidR="004C33B3" w:rsidTr="004C33B3">
        <w:trPr>
          <w:cantSplit/>
          <w:tblHeader/>
          <w:jc w:val="center"/>
        </w:trPr>
        <w:tc>
          <w:tcPr>
            <w:tcW w:w="3319" w:type="dxa"/>
            <w:vMerge/>
            <w:tcBorders>
              <w:top w:val="single" w:sz="18" w:space="0" w:color="000000"/>
              <w:left w:val="single" w:sz="18" w:space="0" w:color="000000"/>
              <w:bottom w:val="single" w:sz="8" w:space="0" w:color="000000"/>
              <w:right w:val="nil"/>
            </w:tcBorders>
            <w:vAlign w:val="center"/>
            <w:hideMark/>
          </w:tcPr>
          <w:p w:rsidR="004C33B3" w:rsidRDefault="004C33B3">
            <w:pPr>
              <w:rPr>
                <w:rFonts w:ascii="Arial" w:hAnsi="Arial" w:cs="Times New Roman"/>
                <w:color w:val="000000"/>
                <w:sz w:val="18"/>
                <w:szCs w:val="24"/>
              </w:rPr>
            </w:pPr>
          </w:p>
        </w:tc>
        <w:tc>
          <w:tcPr>
            <w:tcW w:w="728" w:type="dxa"/>
            <w:vMerge/>
            <w:tcBorders>
              <w:top w:val="single" w:sz="8" w:space="0" w:color="000000"/>
              <w:left w:val="nil"/>
              <w:bottom w:val="single" w:sz="8" w:space="0" w:color="000000"/>
              <w:right w:val="nil"/>
            </w:tcBorders>
            <w:vAlign w:val="center"/>
            <w:hideMark/>
          </w:tcPr>
          <w:p w:rsidR="004C33B3" w:rsidRDefault="004C33B3">
            <w:pPr>
              <w:rPr>
                <w:rFonts w:ascii="Arial" w:hAnsi="Arial" w:cs="Times New Roman"/>
                <w:color w:val="000000"/>
                <w:sz w:val="18"/>
                <w:szCs w:val="24"/>
              </w:rPr>
            </w:pPr>
          </w:p>
        </w:tc>
        <w:tc>
          <w:tcPr>
            <w:tcW w:w="1667" w:type="dxa"/>
            <w:tcBorders>
              <w:top w:val="nil"/>
              <w:left w:val="nil"/>
              <w:bottom w:val="nil"/>
              <w:right w:val="single" w:sz="1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 within relapse</w:t>
            </w:r>
          </w:p>
        </w:tc>
        <w:tc>
          <w:tcPr>
            <w:tcW w:w="1010" w:type="dxa"/>
            <w:tcBorders>
              <w:top w:val="nil"/>
              <w:left w:val="single" w:sz="18" w:space="0" w:color="000000"/>
              <w:bottom w:val="nil"/>
              <w:right w:val="single" w:sz="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51.9%</w:t>
            </w:r>
          </w:p>
        </w:tc>
        <w:tc>
          <w:tcPr>
            <w:tcW w:w="1009" w:type="dxa"/>
            <w:tcBorders>
              <w:top w:val="nil"/>
              <w:left w:val="single" w:sz="8" w:space="0" w:color="000000"/>
              <w:bottom w:val="nil"/>
              <w:right w:val="single" w:sz="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37.0%</w:t>
            </w:r>
          </w:p>
        </w:tc>
        <w:tc>
          <w:tcPr>
            <w:tcW w:w="1010" w:type="dxa"/>
            <w:tcBorders>
              <w:top w:val="nil"/>
              <w:left w:val="single" w:sz="8" w:space="0" w:color="000000"/>
              <w:bottom w:val="nil"/>
              <w:right w:val="single" w:sz="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11.1%</w:t>
            </w:r>
          </w:p>
        </w:tc>
        <w:tc>
          <w:tcPr>
            <w:tcW w:w="1010" w:type="dxa"/>
            <w:tcBorders>
              <w:top w:val="nil"/>
              <w:left w:val="single" w:sz="8" w:space="0" w:color="000000"/>
              <w:bottom w:val="nil"/>
              <w:right w:val="single" w:sz="1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100.0%</w:t>
            </w:r>
          </w:p>
        </w:tc>
      </w:tr>
      <w:tr w:rsidR="004C33B3" w:rsidTr="004C33B3">
        <w:trPr>
          <w:cantSplit/>
          <w:tblHeader/>
          <w:jc w:val="center"/>
        </w:trPr>
        <w:tc>
          <w:tcPr>
            <w:tcW w:w="3319" w:type="dxa"/>
            <w:vMerge/>
            <w:tcBorders>
              <w:top w:val="single" w:sz="18" w:space="0" w:color="000000"/>
              <w:left w:val="single" w:sz="18" w:space="0" w:color="000000"/>
              <w:bottom w:val="single" w:sz="8" w:space="0" w:color="000000"/>
              <w:right w:val="nil"/>
            </w:tcBorders>
            <w:vAlign w:val="center"/>
            <w:hideMark/>
          </w:tcPr>
          <w:p w:rsidR="004C33B3" w:rsidRDefault="004C33B3">
            <w:pPr>
              <w:rPr>
                <w:rFonts w:ascii="Arial" w:hAnsi="Arial" w:cs="Times New Roman"/>
                <w:color w:val="000000"/>
                <w:sz w:val="18"/>
                <w:szCs w:val="24"/>
              </w:rPr>
            </w:pPr>
          </w:p>
        </w:tc>
        <w:tc>
          <w:tcPr>
            <w:tcW w:w="728" w:type="dxa"/>
            <w:vMerge/>
            <w:tcBorders>
              <w:top w:val="single" w:sz="8" w:space="0" w:color="000000"/>
              <w:left w:val="nil"/>
              <w:bottom w:val="single" w:sz="8" w:space="0" w:color="000000"/>
              <w:right w:val="nil"/>
            </w:tcBorders>
            <w:vAlign w:val="center"/>
            <w:hideMark/>
          </w:tcPr>
          <w:p w:rsidR="004C33B3" w:rsidRDefault="004C33B3">
            <w:pPr>
              <w:rPr>
                <w:rFonts w:ascii="Arial" w:hAnsi="Arial" w:cs="Times New Roman"/>
                <w:color w:val="000000"/>
                <w:sz w:val="18"/>
                <w:szCs w:val="24"/>
              </w:rPr>
            </w:pPr>
          </w:p>
        </w:tc>
        <w:tc>
          <w:tcPr>
            <w:tcW w:w="1667" w:type="dxa"/>
            <w:tcBorders>
              <w:top w:val="nil"/>
              <w:left w:val="nil"/>
              <w:bottom w:val="nil"/>
              <w:right w:val="single" w:sz="1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 within N</w:t>
            </w:r>
          </w:p>
        </w:tc>
        <w:tc>
          <w:tcPr>
            <w:tcW w:w="1010" w:type="dxa"/>
            <w:tcBorders>
              <w:top w:val="nil"/>
              <w:left w:val="single" w:sz="18" w:space="0" w:color="000000"/>
              <w:bottom w:val="nil"/>
              <w:right w:val="single" w:sz="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100.0%</w:t>
            </w:r>
          </w:p>
        </w:tc>
        <w:tc>
          <w:tcPr>
            <w:tcW w:w="1009" w:type="dxa"/>
            <w:tcBorders>
              <w:top w:val="nil"/>
              <w:left w:val="single" w:sz="8" w:space="0" w:color="000000"/>
              <w:bottom w:val="nil"/>
              <w:right w:val="single" w:sz="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75.8%</w:t>
            </w:r>
          </w:p>
        </w:tc>
        <w:tc>
          <w:tcPr>
            <w:tcW w:w="1010" w:type="dxa"/>
            <w:tcBorders>
              <w:top w:val="nil"/>
              <w:left w:val="single" w:sz="8" w:space="0" w:color="000000"/>
              <w:bottom w:val="nil"/>
              <w:right w:val="single" w:sz="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34.1%</w:t>
            </w:r>
          </w:p>
        </w:tc>
        <w:tc>
          <w:tcPr>
            <w:tcW w:w="1010" w:type="dxa"/>
            <w:tcBorders>
              <w:top w:val="nil"/>
              <w:left w:val="single" w:sz="8" w:space="0" w:color="000000"/>
              <w:bottom w:val="nil"/>
              <w:right w:val="single" w:sz="1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75.0%</w:t>
            </w:r>
          </w:p>
        </w:tc>
      </w:tr>
      <w:tr w:rsidR="004C33B3" w:rsidTr="004C33B3">
        <w:trPr>
          <w:cantSplit/>
          <w:tblHeader/>
          <w:jc w:val="center"/>
        </w:trPr>
        <w:tc>
          <w:tcPr>
            <w:tcW w:w="3319" w:type="dxa"/>
            <w:vMerge/>
            <w:tcBorders>
              <w:top w:val="single" w:sz="18" w:space="0" w:color="000000"/>
              <w:left w:val="single" w:sz="18" w:space="0" w:color="000000"/>
              <w:bottom w:val="single" w:sz="8" w:space="0" w:color="000000"/>
              <w:right w:val="nil"/>
            </w:tcBorders>
            <w:vAlign w:val="center"/>
            <w:hideMark/>
          </w:tcPr>
          <w:p w:rsidR="004C33B3" w:rsidRDefault="004C33B3">
            <w:pPr>
              <w:rPr>
                <w:rFonts w:ascii="Arial" w:hAnsi="Arial" w:cs="Times New Roman"/>
                <w:color w:val="000000"/>
                <w:sz w:val="18"/>
                <w:szCs w:val="24"/>
              </w:rPr>
            </w:pPr>
          </w:p>
        </w:tc>
        <w:tc>
          <w:tcPr>
            <w:tcW w:w="728" w:type="dxa"/>
            <w:vMerge/>
            <w:tcBorders>
              <w:top w:val="single" w:sz="8" w:space="0" w:color="000000"/>
              <w:left w:val="nil"/>
              <w:bottom w:val="single" w:sz="8" w:space="0" w:color="000000"/>
              <w:right w:val="nil"/>
            </w:tcBorders>
            <w:vAlign w:val="center"/>
            <w:hideMark/>
          </w:tcPr>
          <w:p w:rsidR="004C33B3" w:rsidRDefault="004C33B3">
            <w:pPr>
              <w:rPr>
                <w:rFonts w:ascii="Arial" w:hAnsi="Arial" w:cs="Times New Roman"/>
                <w:color w:val="000000"/>
                <w:sz w:val="18"/>
                <w:szCs w:val="24"/>
              </w:rPr>
            </w:pPr>
          </w:p>
        </w:tc>
        <w:tc>
          <w:tcPr>
            <w:tcW w:w="1667" w:type="dxa"/>
            <w:tcBorders>
              <w:top w:val="nil"/>
              <w:left w:val="nil"/>
              <w:bottom w:val="single" w:sz="8" w:space="0" w:color="000000"/>
              <w:right w:val="single" w:sz="1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 of Total</w:t>
            </w:r>
          </w:p>
        </w:tc>
        <w:tc>
          <w:tcPr>
            <w:tcW w:w="1010" w:type="dxa"/>
            <w:tcBorders>
              <w:top w:val="nil"/>
              <w:left w:val="single" w:sz="18" w:space="0" w:color="000000"/>
              <w:bottom w:val="single" w:sz="8" w:space="0" w:color="000000"/>
              <w:right w:val="single" w:sz="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38.9%</w:t>
            </w:r>
          </w:p>
        </w:tc>
        <w:tc>
          <w:tcPr>
            <w:tcW w:w="1009" w:type="dxa"/>
            <w:tcBorders>
              <w:top w:val="nil"/>
              <w:left w:val="single" w:sz="8" w:space="0" w:color="000000"/>
              <w:bottom w:val="single" w:sz="8" w:space="0" w:color="000000"/>
              <w:right w:val="single" w:sz="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27.8%</w:t>
            </w:r>
          </w:p>
        </w:tc>
        <w:tc>
          <w:tcPr>
            <w:tcW w:w="1010" w:type="dxa"/>
            <w:tcBorders>
              <w:top w:val="nil"/>
              <w:left w:val="single" w:sz="8" w:space="0" w:color="000000"/>
              <w:bottom w:val="single" w:sz="8" w:space="0" w:color="000000"/>
              <w:right w:val="single" w:sz="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8.3%</w:t>
            </w:r>
          </w:p>
        </w:tc>
        <w:tc>
          <w:tcPr>
            <w:tcW w:w="1010" w:type="dxa"/>
            <w:tcBorders>
              <w:top w:val="nil"/>
              <w:left w:val="single" w:sz="8" w:space="0" w:color="000000"/>
              <w:bottom w:val="single" w:sz="8" w:space="0" w:color="000000"/>
              <w:right w:val="single" w:sz="1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75.0%</w:t>
            </w:r>
          </w:p>
        </w:tc>
      </w:tr>
      <w:tr w:rsidR="004C33B3" w:rsidTr="004C33B3">
        <w:trPr>
          <w:cantSplit/>
          <w:tblHeader/>
          <w:jc w:val="center"/>
        </w:trPr>
        <w:tc>
          <w:tcPr>
            <w:tcW w:w="1652" w:type="dxa"/>
            <w:gridSpan w:val="2"/>
            <w:vMerge w:val="restart"/>
            <w:tcBorders>
              <w:top w:val="single" w:sz="8" w:space="0" w:color="000000"/>
              <w:left w:val="single" w:sz="18" w:space="0" w:color="000000"/>
              <w:bottom w:val="single" w:sz="18" w:space="0" w:color="000000"/>
              <w:right w:val="nil"/>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Total</w:t>
            </w:r>
          </w:p>
        </w:tc>
        <w:tc>
          <w:tcPr>
            <w:tcW w:w="1667" w:type="dxa"/>
            <w:tcBorders>
              <w:top w:val="single" w:sz="8" w:space="0" w:color="000000"/>
              <w:left w:val="nil"/>
              <w:bottom w:val="nil"/>
              <w:right w:val="single" w:sz="1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Count</w:t>
            </w:r>
          </w:p>
        </w:tc>
        <w:tc>
          <w:tcPr>
            <w:tcW w:w="1010" w:type="dxa"/>
            <w:tcBorders>
              <w:top w:val="single" w:sz="8" w:space="0" w:color="000000"/>
              <w:left w:val="single" w:sz="18" w:space="0" w:color="000000"/>
              <w:bottom w:val="nil"/>
              <w:right w:val="single" w:sz="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70</w:t>
            </w:r>
          </w:p>
        </w:tc>
        <w:tc>
          <w:tcPr>
            <w:tcW w:w="1009" w:type="dxa"/>
            <w:tcBorders>
              <w:top w:val="single" w:sz="8" w:space="0" w:color="000000"/>
              <w:left w:val="single" w:sz="8" w:space="0" w:color="000000"/>
              <w:bottom w:val="nil"/>
              <w:right w:val="single" w:sz="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66</w:t>
            </w:r>
          </w:p>
        </w:tc>
        <w:tc>
          <w:tcPr>
            <w:tcW w:w="1010" w:type="dxa"/>
            <w:tcBorders>
              <w:top w:val="single" w:sz="8" w:space="0" w:color="000000"/>
              <w:left w:val="single" w:sz="8" w:space="0" w:color="000000"/>
              <w:bottom w:val="nil"/>
              <w:right w:val="single" w:sz="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44</w:t>
            </w:r>
          </w:p>
        </w:tc>
        <w:tc>
          <w:tcPr>
            <w:tcW w:w="1010" w:type="dxa"/>
            <w:tcBorders>
              <w:top w:val="single" w:sz="8" w:space="0" w:color="000000"/>
              <w:left w:val="single" w:sz="8" w:space="0" w:color="000000"/>
              <w:bottom w:val="nil"/>
              <w:right w:val="single" w:sz="1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180</w:t>
            </w:r>
          </w:p>
        </w:tc>
      </w:tr>
      <w:tr w:rsidR="004C33B3" w:rsidTr="004C33B3">
        <w:trPr>
          <w:cantSplit/>
          <w:tblHeader/>
          <w:jc w:val="center"/>
        </w:trPr>
        <w:tc>
          <w:tcPr>
            <w:tcW w:w="4047" w:type="dxa"/>
            <w:gridSpan w:val="2"/>
            <w:vMerge/>
            <w:tcBorders>
              <w:top w:val="single" w:sz="8" w:space="0" w:color="000000"/>
              <w:left w:val="single" w:sz="18" w:space="0" w:color="000000"/>
              <w:bottom w:val="single" w:sz="18" w:space="0" w:color="000000"/>
              <w:right w:val="nil"/>
            </w:tcBorders>
            <w:vAlign w:val="center"/>
            <w:hideMark/>
          </w:tcPr>
          <w:p w:rsidR="004C33B3" w:rsidRDefault="004C33B3">
            <w:pPr>
              <w:rPr>
                <w:rFonts w:ascii="Arial" w:hAnsi="Arial" w:cs="Times New Roman"/>
                <w:color w:val="000000"/>
                <w:sz w:val="18"/>
                <w:szCs w:val="24"/>
              </w:rPr>
            </w:pPr>
          </w:p>
        </w:tc>
        <w:tc>
          <w:tcPr>
            <w:tcW w:w="1667" w:type="dxa"/>
            <w:tcBorders>
              <w:top w:val="nil"/>
              <w:left w:val="nil"/>
              <w:bottom w:val="nil"/>
              <w:right w:val="single" w:sz="1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 within relapse</w:t>
            </w:r>
          </w:p>
        </w:tc>
        <w:tc>
          <w:tcPr>
            <w:tcW w:w="1010" w:type="dxa"/>
            <w:tcBorders>
              <w:top w:val="nil"/>
              <w:left w:val="single" w:sz="18" w:space="0" w:color="000000"/>
              <w:bottom w:val="nil"/>
              <w:right w:val="single" w:sz="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38.9%</w:t>
            </w:r>
          </w:p>
        </w:tc>
        <w:tc>
          <w:tcPr>
            <w:tcW w:w="1009" w:type="dxa"/>
            <w:tcBorders>
              <w:top w:val="nil"/>
              <w:left w:val="single" w:sz="8" w:space="0" w:color="000000"/>
              <w:bottom w:val="nil"/>
              <w:right w:val="single" w:sz="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36.7%</w:t>
            </w:r>
          </w:p>
        </w:tc>
        <w:tc>
          <w:tcPr>
            <w:tcW w:w="1010" w:type="dxa"/>
            <w:tcBorders>
              <w:top w:val="nil"/>
              <w:left w:val="single" w:sz="8" w:space="0" w:color="000000"/>
              <w:bottom w:val="nil"/>
              <w:right w:val="single" w:sz="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24.4%</w:t>
            </w:r>
          </w:p>
        </w:tc>
        <w:tc>
          <w:tcPr>
            <w:tcW w:w="1010" w:type="dxa"/>
            <w:tcBorders>
              <w:top w:val="nil"/>
              <w:left w:val="single" w:sz="8" w:space="0" w:color="000000"/>
              <w:bottom w:val="nil"/>
              <w:right w:val="single" w:sz="1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100.0%</w:t>
            </w:r>
          </w:p>
        </w:tc>
      </w:tr>
      <w:tr w:rsidR="004C33B3" w:rsidTr="004C33B3">
        <w:trPr>
          <w:cantSplit/>
          <w:tblHeader/>
          <w:jc w:val="center"/>
        </w:trPr>
        <w:tc>
          <w:tcPr>
            <w:tcW w:w="4047" w:type="dxa"/>
            <w:gridSpan w:val="2"/>
            <w:vMerge/>
            <w:tcBorders>
              <w:top w:val="single" w:sz="8" w:space="0" w:color="000000"/>
              <w:left w:val="single" w:sz="18" w:space="0" w:color="000000"/>
              <w:bottom w:val="single" w:sz="18" w:space="0" w:color="000000"/>
              <w:right w:val="nil"/>
            </w:tcBorders>
            <w:vAlign w:val="center"/>
            <w:hideMark/>
          </w:tcPr>
          <w:p w:rsidR="004C33B3" w:rsidRDefault="004C33B3">
            <w:pPr>
              <w:rPr>
                <w:rFonts w:ascii="Arial" w:hAnsi="Arial" w:cs="Times New Roman"/>
                <w:color w:val="000000"/>
                <w:sz w:val="18"/>
                <w:szCs w:val="24"/>
              </w:rPr>
            </w:pPr>
          </w:p>
        </w:tc>
        <w:tc>
          <w:tcPr>
            <w:tcW w:w="1667" w:type="dxa"/>
            <w:tcBorders>
              <w:top w:val="nil"/>
              <w:left w:val="nil"/>
              <w:bottom w:val="nil"/>
              <w:right w:val="single" w:sz="1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 within N</w:t>
            </w:r>
          </w:p>
        </w:tc>
        <w:tc>
          <w:tcPr>
            <w:tcW w:w="1010" w:type="dxa"/>
            <w:tcBorders>
              <w:top w:val="nil"/>
              <w:left w:val="single" w:sz="18" w:space="0" w:color="000000"/>
              <w:bottom w:val="nil"/>
              <w:right w:val="single" w:sz="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100.0%</w:t>
            </w:r>
          </w:p>
        </w:tc>
        <w:tc>
          <w:tcPr>
            <w:tcW w:w="1009" w:type="dxa"/>
            <w:tcBorders>
              <w:top w:val="nil"/>
              <w:left w:val="single" w:sz="8" w:space="0" w:color="000000"/>
              <w:bottom w:val="nil"/>
              <w:right w:val="single" w:sz="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100.0%</w:t>
            </w:r>
          </w:p>
        </w:tc>
        <w:tc>
          <w:tcPr>
            <w:tcW w:w="1010" w:type="dxa"/>
            <w:tcBorders>
              <w:top w:val="nil"/>
              <w:left w:val="single" w:sz="8" w:space="0" w:color="000000"/>
              <w:bottom w:val="nil"/>
              <w:right w:val="single" w:sz="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100.0%</w:t>
            </w:r>
          </w:p>
        </w:tc>
        <w:tc>
          <w:tcPr>
            <w:tcW w:w="1010" w:type="dxa"/>
            <w:tcBorders>
              <w:top w:val="nil"/>
              <w:left w:val="single" w:sz="8" w:space="0" w:color="000000"/>
              <w:bottom w:val="nil"/>
              <w:right w:val="single" w:sz="1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100.0%</w:t>
            </w:r>
          </w:p>
        </w:tc>
      </w:tr>
      <w:tr w:rsidR="004C33B3" w:rsidTr="004C33B3">
        <w:trPr>
          <w:cantSplit/>
          <w:jc w:val="center"/>
        </w:trPr>
        <w:tc>
          <w:tcPr>
            <w:tcW w:w="4047" w:type="dxa"/>
            <w:gridSpan w:val="2"/>
            <w:vMerge/>
            <w:tcBorders>
              <w:top w:val="single" w:sz="8" w:space="0" w:color="000000"/>
              <w:left w:val="single" w:sz="18" w:space="0" w:color="000000"/>
              <w:bottom w:val="single" w:sz="18" w:space="0" w:color="000000"/>
              <w:right w:val="nil"/>
            </w:tcBorders>
            <w:vAlign w:val="center"/>
            <w:hideMark/>
          </w:tcPr>
          <w:p w:rsidR="004C33B3" w:rsidRDefault="004C33B3">
            <w:pPr>
              <w:rPr>
                <w:rFonts w:ascii="Arial" w:hAnsi="Arial" w:cs="Times New Roman"/>
                <w:color w:val="000000"/>
                <w:sz w:val="18"/>
                <w:szCs w:val="24"/>
              </w:rPr>
            </w:pPr>
          </w:p>
        </w:tc>
        <w:tc>
          <w:tcPr>
            <w:tcW w:w="1667" w:type="dxa"/>
            <w:tcBorders>
              <w:top w:val="nil"/>
              <w:left w:val="nil"/>
              <w:bottom w:val="single" w:sz="18" w:space="0" w:color="000000"/>
              <w:right w:val="single" w:sz="1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 of Total</w:t>
            </w:r>
          </w:p>
        </w:tc>
        <w:tc>
          <w:tcPr>
            <w:tcW w:w="1010" w:type="dxa"/>
            <w:tcBorders>
              <w:top w:val="nil"/>
              <w:left w:val="single" w:sz="18" w:space="0" w:color="000000"/>
              <w:bottom w:val="single" w:sz="18" w:space="0" w:color="000000"/>
              <w:right w:val="single" w:sz="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38.9%</w:t>
            </w:r>
          </w:p>
        </w:tc>
        <w:tc>
          <w:tcPr>
            <w:tcW w:w="1009" w:type="dxa"/>
            <w:tcBorders>
              <w:top w:val="nil"/>
              <w:left w:val="single" w:sz="8" w:space="0" w:color="000000"/>
              <w:bottom w:val="single" w:sz="18" w:space="0" w:color="000000"/>
              <w:right w:val="single" w:sz="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36.7%</w:t>
            </w:r>
          </w:p>
        </w:tc>
        <w:tc>
          <w:tcPr>
            <w:tcW w:w="1010" w:type="dxa"/>
            <w:tcBorders>
              <w:top w:val="nil"/>
              <w:left w:val="single" w:sz="8" w:space="0" w:color="000000"/>
              <w:bottom w:val="single" w:sz="18" w:space="0" w:color="000000"/>
              <w:right w:val="single" w:sz="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24.4%</w:t>
            </w:r>
          </w:p>
        </w:tc>
        <w:tc>
          <w:tcPr>
            <w:tcW w:w="1010" w:type="dxa"/>
            <w:tcBorders>
              <w:top w:val="nil"/>
              <w:left w:val="single" w:sz="8" w:space="0" w:color="000000"/>
              <w:bottom w:val="single" w:sz="18" w:space="0" w:color="000000"/>
              <w:right w:val="single" w:sz="1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100.0%</w:t>
            </w:r>
          </w:p>
        </w:tc>
      </w:tr>
    </w:tbl>
    <w:p w:rsidR="004C33B3" w:rsidRDefault="004C33B3" w:rsidP="00FF017A">
      <w:pPr>
        <w:spacing w:line="400" w:lineRule="atLeast"/>
        <w:jc w:val="lowKashida"/>
        <w:rPr>
          <w:rFonts w:ascii="Times New Roman" w:hAnsi="Times New Roman" w:cs="Times New Roman"/>
          <w:sz w:val="24"/>
          <w:szCs w:val="24"/>
          <w:rtl/>
          <w:lang w:bidi="ar-SY"/>
        </w:rPr>
      </w:pPr>
      <w:r>
        <w:rPr>
          <w:rFonts w:ascii="Times New Roman" w:hAnsi="Times New Roman" w:cs="Times New Roman" w:hint="cs"/>
          <w:sz w:val="24"/>
          <w:szCs w:val="24"/>
          <w:rtl/>
          <w:lang w:bidi="ar-SY"/>
        </w:rPr>
        <w:t>الجدول (2</w:t>
      </w:r>
      <w:r w:rsidR="00FF017A">
        <w:rPr>
          <w:rFonts w:ascii="Times New Roman" w:hAnsi="Times New Roman" w:cs="Times New Roman" w:hint="cs"/>
          <w:sz w:val="24"/>
          <w:szCs w:val="24"/>
          <w:rtl/>
          <w:lang w:bidi="ar-SY"/>
        </w:rPr>
        <w:t>3</w:t>
      </w:r>
      <w:r>
        <w:rPr>
          <w:rFonts w:ascii="Times New Roman" w:hAnsi="Times New Roman" w:cs="Times New Roman" w:hint="cs"/>
          <w:sz w:val="24"/>
          <w:szCs w:val="24"/>
          <w:rtl/>
          <w:lang w:bidi="ar-SY"/>
        </w:rPr>
        <w:t>)</w:t>
      </w:r>
      <w:r>
        <w:rPr>
          <w:rFonts w:ascii="Times New Roman" w:hAnsi="Times New Roman" w:cs="Times New Roman"/>
          <w:sz w:val="24"/>
          <w:szCs w:val="24"/>
          <w:rtl/>
          <w:lang w:bidi="ar-SY"/>
        </w:rPr>
        <w:t>′</w:t>
      </w:r>
      <w:r>
        <w:rPr>
          <w:rFonts w:ascii="Times New Roman" w:hAnsi="Times New Roman" w:cs="Times New Roman" w:hint="cs"/>
          <w:sz w:val="24"/>
          <w:szCs w:val="24"/>
          <w:rtl/>
          <w:lang w:bidi="ar-SY"/>
        </w:rPr>
        <w:t>يبين معامل الارتباط ودلالته المعنوية:</w:t>
      </w:r>
    </w:p>
    <w:tbl>
      <w:tblPr>
        <w:tblW w:w="6180" w:type="dxa"/>
        <w:jc w:val="center"/>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tblPr>
      <w:tblGrid>
        <w:gridCol w:w="1773"/>
        <w:gridCol w:w="2137"/>
        <w:gridCol w:w="1010"/>
        <w:gridCol w:w="1260"/>
      </w:tblGrid>
      <w:tr w:rsidR="004C33B3" w:rsidTr="004C33B3">
        <w:trPr>
          <w:cantSplit/>
          <w:tblHeader/>
          <w:jc w:val="center"/>
        </w:trPr>
        <w:tc>
          <w:tcPr>
            <w:tcW w:w="3911" w:type="dxa"/>
            <w:gridSpan w:val="2"/>
            <w:tcBorders>
              <w:top w:val="single" w:sz="18" w:space="0" w:color="000000"/>
              <w:left w:val="single" w:sz="18" w:space="0" w:color="000000"/>
              <w:bottom w:val="single" w:sz="18" w:space="0" w:color="000000"/>
              <w:right w:val="single" w:sz="18" w:space="0" w:color="000000"/>
            </w:tcBorders>
            <w:shd w:val="clear" w:color="auto" w:fill="FFFFFF"/>
            <w:vAlign w:val="center"/>
          </w:tcPr>
          <w:p w:rsidR="004C33B3" w:rsidRDefault="004C33B3">
            <w:pPr>
              <w:widowControl w:val="0"/>
              <w:autoSpaceDE w:val="0"/>
              <w:autoSpaceDN w:val="0"/>
              <w:adjustRightInd w:val="0"/>
              <w:jc w:val="lowKashida"/>
              <w:rPr>
                <w:rFonts w:ascii="Times New Roman" w:hAnsi="Times New Roman" w:cs="Times New Roman"/>
                <w:sz w:val="24"/>
                <w:szCs w:val="24"/>
                <w:lang w:bidi="ar-SY"/>
              </w:rPr>
            </w:pPr>
          </w:p>
        </w:tc>
        <w:tc>
          <w:tcPr>
            <w:tcW w:w="1010" w:type="dxa"/>
            <w:tcBorders>
              <w:top w:val="single" w:sz="18" w:space="0" w:color="000000"/>
              <w:left w:val="single" w:sz="18" w:space="0" w:color="000000"/>
              <w:bottom w:val="single" w:sz="18" w:space="0" w:color="000000"/>
              <w:right w:val="single" w:sz="8" w:space="0" w:color="000000"/>
            </w:tcBorders>
            <w:shd w:val="clear" w:color="auto" w:fill="FFFFFF"/>
            <w:vAlign w:val="bottom"/>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Value</w:t>
            </w:r>
          </w:p>
        </w:tc>
        <w:tc>
          <w:tcPr>
            <w:tcW w:w="1260" w:type="dxa"/>
            <w:tcBorders>
              <w:top w:val="single" w:sz="18" w:space="0" w:color="000000"/>
              <w:left w:val="single" w:sz="8" w:space="0" w:color="000000"/>
              <w:bottom w:val="single" w:sz="18" w:space="0" w:color="000000"/>
              <w:right w:val="single" w:sz="18" w:space="0" w:color="000000"/>
            </w:tcBorders>
            <w:shd w:val="clear" w:color="auto" w:fill="FFFFFF"/>
            <w:vAlign w:val="bottom"/>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Approx. Sig.</w:t>
            </w:r>
          </w:p>
        </w:tc>
      </w:tr>
      <w:tr w:rsidR="004C33B3" w:rsidTr="004C33B3">
        <w:trPr>
          <w:cantSplit/>
          <w:tblHeader/>
          <w:jc w:val="center"/>
        </w:trPr>
        <w:tc>
          <w:tcPr>
            <w:tcW w:w="1774" w:type="dxa"/>
            <w:tcBorders>
              <w:top w:val="nil"/>
              <w:left w:val="single" w:sz="18" w:space="0" w:color="000000"/>
              <w:bottom w:val="nil"/>
              <w:right w:val="nil"/>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Ordinal by Ordinal</w:t>
            </w:r>
          </w:p>
        </w:tc>
        <w:tc>
          <w:tcPr>
            <w:tcW w:w="2137" w:type="dxa"/>
            <w:tcBorders>
              <w:top w:val="nil"/>
              <w:left w:val="nil"/>
              <w:bottom w:val="nil"/>
              <w:right w:val="single" w:sz="1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Spearman Correlation</w:t>
            </w:r>
          </w:p>
        </w:tc>
        <w:tc>
          <w:tcPr>
            <w:tcW w:w="1010" w:type="dxa"/>
            <w:tcBorders>
              <w:top w:val="nil"/>
              <w:left w:val="single" w:sz="18" w:space="0" w:color="000000"/>
              <w:bottom w:val="nil"/>
              <w:right w:val="single" w:sz="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-.575-</w:t>
            </w:r>
          </w:p>
        </w:tc>
        <w:tc>
          <w:tcPr>
            <w:tcW w:w="1260" w:type="dxa"/>
            <w:tcBorders>
              <w:top w:val="nil"/>
              <w:left w:val="single" w:sz="8" w:space="0" w:color="000000"/>
              <w:bottom w:val="nil"/>
              <w:right w:val="single" w:sz="1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.000</w:t>
            </w:r>
            <w:r>
              <w:rPr>
                <w:rFonts w:ascii="Arial" w:hAnsi="Arial" w:cs="Times New Roman"/>
                <w:sz w:val="18"/>
                <w:szCs w:val="24"/>
                <w:vertAlign w:val="superscript"/>
              </w:rPr>
              <w:t>c</w:t>
            </w:r>
          </w:p>
        </w:tc>
      </w:tr>
      <w:tr w:rsidR="004C33B3" w:rsidTr="004C33B3">
        <w:trPr>
          <w:cantSplit/>
          <w:tblHeader/>
          <w:jc w:val="center"/>
        </w:trPr>
        <w:tc>
          <w:tcPr>
            <w:tcW w:w="3911" w:type="dxa"/>
            <w:gridSpan w:val="2"/>
            <w:tcBorders>
              <w:top w:val="nil"/>
              <w:left w:val="single" w:sz="18" w:space="0" w:color="000000"/>
              <w:bottom w:val="single" w:sz="18" w:space="0" w:color="000000"/>
              <w:right w:val="single" w:sz="1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N of Valid Cases</w:t>
            </w:r>
          </w:p>
        </w:tc>
        <w:tc>
          <w:tcPr>
            <w:tcW w:w="1010" w:type="dxa"/>
            <w:tcBorders>
              <w:top w:val="nil"/>
              <w:left w:val="single" w:sz="18" w:space="0" w:color="000000"/>
              <w:bottom w:val="single" w:sz="18" w:space="0" w:color="000000"/>
              <w:right w:val="single" w:sz="8" w:space="0" w:color="000000"/>
            </w:tcBorders>
            <w:shd w:val="clear" w:color="auto" w:fill="FFFFFF"/>
            <w:hideMark/>
          </w:tcPr>
          <w:p w:rsidR="004C33B3" w:rsidRDefault="004C33B3">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180</w:t>
            </w:r>
          </w:p>
        </w:tc>
        <w:tc>
          <w:tcPr>
            <w:tcW w:w="1260" w:type="dxa"/>
            <w:tcBorders>
              <w:top w:val="nil"/>
              <w:left w:val="single" w:sz="8" w:space="0" w:color="000000"/>
              <w:bottom w:val="single" w:sz="18" w:space="0" w:color="000000"/>
              <w:right w:val="single" w:sz="18" w:space="0" w:color="000000"/>
            </w:tcBorders>
            <w:shd w:val="clear" w:color="auto" w:fill="FFFFFF"/>
            <w:vAlign w:val="center"/>
          </w:tcPr>
          <w:p w:rsidR="004C33B3" w:rsidRDefault="004C33B3">
            <w:pPr>
              <w:widowControl w:val="0"/>
              <w:autoSpaceDE w:val="0"/>
              <w:autoSpaceDN w:val="0"/>
              <w:adjustRightInd w:val="0"/>
              <w:jc w:val="lowKashida"/>
              <w:rPr>
                <w:rFonts w:ascii="Times New Roman" w:hAnsi="Times New Roman" w:cs="Times New Roman"/>
                <w:sz w:val="24"/>
                <w:szCs w:val="24"/>
                <w:lang w:bidi="ar-SY"/>
              </w:rPr>
            </w:pPr>
          </w:p>
        </w:tc>
      </w:tr>
    </w:tbl>
    <w:p w:rsidR="004C33B3" w:rsidRDefault="004C33B3" w:rsidP="004C33B3">
      <w:pPr>
        <w:spacing w:line="400" w:lineRule="atLeast"/>
        <w:jc w:val="lowKashida"/>
        <w:rPr>
          <w:rFonts w:ascii="Times New Roman" w:hAnsi="Times New Roman" w:cs="Times New Roman"/>
          <w:sz w:val="24"/>
          <w:szCs w:val="24"/>
          <w:lang w:bidi="ar-SY"/>
        </w:rPr>
      </w:pPr>
      <w:r>
        <w:rPr>
          <w:rFonts w:ascii="Times New Roman" w:hAnsi="Times New Roman" w:cs="Times New Roman" w:hint="cs"/>
          <w:sz w:val="24"/>
          <w:szCs w:val="24"/>
          <w:rtl/>
          <w:lang w:bidi="ar-SY"/>
        </w:rPr>
        <w:t>مخطط أعمدة يظهر العلاقة بين النكس وعدد العقد:</w:t>
      </w:r>
    </w:p>
    <w:p w:rsidR="004C33B3" w:rsidRDefault="004C33B3" w:rsidP="004C33B3">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2687479" cy="2151698"/>
            <wp:effectExtent l="1905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42" cstate="print"/>
                    <a:srcRect/>
                    <a:stretch>
                      <a:fillRect/>
                    </a:stretch>
                  </pic:blipFill>
                  <pic:spPr bwMode="auto">
                    <a:xfrm>
                      <a:off x="0" y="0"/>
                      <a:ext cx="2687479" cy="2151698"/>
                    </a:xfrm>
                    <a:prstGeom prst="rect">
                      <a:avLst/>
                    </a:prstGeom>
                    <a:noFill/>
                    <a:ln w="9525">
                      <a:noFill/>
                      <a:miter lim="800000"/>
                      <a:headEnd/>
                      <a:tailEnd/>
                    </a:ln>
                  </pic:spPr>
                </pic:pic>
              </a:graphicData>
            </a:graphic>
          </wp:inline>
        </w:drawing>
      </w:r>
    </w:p>
    <w:p w:rsidR="00CD281E" w:rsidRDefault="00CD281E" w:rsidP="00CD281E">
      <w:pPr>
        <w:spacing w:after="240"/>
        <w:jc w:val="lowKashida"/>
        <w:rPr>
          <w:rFonts w:ascii="Cambria" w:eastAsia="Arial Unicode MS" w:hAnsi="Cambria" w:cs="Arial"/>
          <w:b/>
          <w:bCs/>
          <w:color w:val="0D0D0D"/>
          <w:sz w:val="28"/>
          <w:szCs w:val="28"/>
          <w:lang w:bidi="ar-SY"/>
        </w:rPr>
      </w:pPr>
      <w:r>
        <w:rPr>
          <w:rFonts w:ascii="Cambria" w:eastAsia="Arial Unicode MS" w:hAnsi="Cambria" w:cs="Arial"/>
          <w:b/>
          <w:bCs/>
          <w:color w:val="0D0D0D"/>
          <w:sz w:val="28"/>
          <w:szCs w:val="28"/>
          <w:rtl/>
          <w:lang w:bidi="ar-SY"/>
        </w:rPr>
        <w:t>العلاقة بين النكس و المرحلة:</w:t>
      </w:r>
    </w:p>
    <w:p w:rsidR="00CD281E" w:rsidRDefault="00CD281E" w:rsidP="00FF017A">
      <w:pPr>
        <w:jc w:val="lowKashida"/>
        <w:rPr>
          <w:rFonts w:ascii="Arial" w:eastAsia="Times New Roman" w:hAnsi="Arial" w:cs="Times New Roman"/>
          <w:b/>
          <w:color w:val="000000"/>
          <w:sz w:val="26"/>
          <w:szCs w:val="24"/>
          <w:rtl/>
          <w:lang w:bidi="ar-SY"/>
        </w:rPr>
      </w:pPr>
      <w:r>
        <w:rPr>
          <w:rFonts w:ascii="Cambria" w:eastAsia="Arial Unicode MS" w:hAnsi="Cambria" w:cs="Arial"/>
          <w:color w:val="0D0D0D"/>
          <w:sz w:val="28"/>
          <w:szCs w:val="28"/>
          <w:rtl/>
          <w:lang w:bidi="ar-SY"/>
        </w:rPr>
        <w:t>كانت معنوية معامل الارتباط 0.000 وهي أصغر من 0.05 (مستوى الدلالة الإحصائية) أي أن</w:t>
      </w:r>
      <w:r w:rsidR="00160CC8">
        <w:rPr>
          <w:rFonts w:ascii="Cambria" w:eastAsia="Arial Unicode MS" w:hAnsi="Cambria" w:cs="Arial" w:hint="cs"/>
          <w:color w:val="0D0D0D"/>
          <w:sz w:val="28"/>
          <w:szCs w:val="28"/>
          <w:rtl/>
          <w:lang w:bidi="ar-SY"/>
        </w:rPr>
        <w:t>ه</w:t>
      </w:r>
      <w:r>
        <w:rPr>
          <w:rFonts w:ascii="Cambria" w:eastAsia="Arial Unicode MS" w:hAnsi="Cambria" w:cs="Arial"/>
          <w:color w:val="0D0D0D"/>
          <w:sz w:val="28"/>
          <w:szCs w:val="28"/>
          <w:rtl/>
          <w:lang w:bidi="ar-SY"/>
        </w:rPr>
        <w:t xml:space="preserve"> توجد علاقة ارتباط بين المرحلة وحدوث النكس, أي أن تقدم المرحلة  يؤدي إلى إزدياد احتمالية حدوث النكس لدى الحالات المدروسة, ويبين الجدول </w:t>
      </w:r>
      <w:r>
        <w:rPr>
          <w:rFonts w:ascii="Cambria" w:eastAsia="Arial Unicode MS" w:hAnsi="Cambria" w:cs="Arial" w:hint="cs"/>
          <w:color w:val="0D0D0D"/>
          <w:sz w:val="28"/>
          <w:szCs w:val="28"/>
          <w:rtl/>
          <w:lang w:bidi="ar-SY"/>
        </w:rPr>
        <w:t>(2</w:t>
      </w:r>
      <w:r w:rsidR="00FF017A">
        <w:rPr>
          <w:rFonts w:ascii="Cambria" w:eastAsia="Arial Unicode MS" w:hAnsi="Cambria" w:cs="Arial" w:hint="cs"/>
          <w:color w:val="0D0D0D"/>
          <w:sz w:val="28"/>
          <w:szCs w:val="28"/>
          <w:rtl/>
          <w:lang w:bidi="ar-SY"/>
        </w:rPr>
        <w:t>4</w:t>
      </w:r>
      <w:r>
        <w:rPr>
          <w:rFonts w:ascii="Cambria" w:eastAsia="Arial Unicode MS" w:hAnsi="Cambria" w:cs="Arial" w:hint="cs"/>
          <w:color w:val="0D0D0D"/>
          <w:sz w:val="28"/>
          <w:szCs w:val="28"/>
          <w:rtl/>
          <w:lang w:bidi="ar-SY"/>
        </w:rPr>
        <w:t>)</w:t>
      </w:r>
      <w:r>
        <w:rPr>
          <w:rFonts w:ascii="Cambria" w:eastAsia="Arial Unicode MS" w:hAnsi="Cambria" w:cs="Arial"/>
          <w:color w:val="0D0D0D"/>
          <w:sz w:val="28"/>
          <w:szCs w:val="28"/>
          <w:rtl/>
          <w:lang w:bidi="ar-SY"/>
        </w:rPr>
        <w:t xml:space="preserve"> توزع حالات النكس حسب المرحلة.</w:t>
      </w:r>
    </w:p>
    <w:p w:rsidR="00CD281E" w:rsidRDefault="00CD281E" w:rsidP="00CD281E">
      <w:pPr>
        <w:spacing w:line="400" w:lineRule="atLeast"/>
        <w:jc w:val="lowKashida"/>
        <w:rPr>
          <w:rFonts w:ascii="Times New Roman" w:hAnsi="Times New Roman" w:cs="Times New Roman"/>
          <w:sz w:val="24"/>
          <w:szCs w:val="24"/>
          <w:rtl/>
          <w:lang w:bidi="ar-SY"/>
        </w:rPr>
      </w:pPr>
    </w:p>
    <w:tbl>
      <w:tblPr>
        <w:tblW w:w="7365" w:type="dxa"/>
        <w:jc w:val="center"/>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tblPr>
      <w:tblGrid>
        <w:gridCol w:w="924"/>
        <w:gridCol w:w="729"/>
        <w:gridCol w:w="1669"/>
        <w:gridCol w:w="1011"/>
        <w:gridCol w:w="1010"/>
        <w:gridCol w:w="1011"/>
        <w:gridCol w:w="1011"/>
      </w:tblGrid>
      <w:tr w:rsidR="00CD281E" w:rsidTr="00CD281E">
        <w:trPr>
          <w:cantSplit/>
          <w:tblHeader/>
          <w:jc w:val="center"/>
        </w:trPr>
        <w:tc>
          <w:tcPr>
            <w:tcW w:w="3319" w:type="dxa"/>
            <w:gridSpan w:val="3"/>
            <w:vMerge w:val="restart"/>
            <w:tcBorders>
              <w:top w:val="single" w:sz="18" w:space="0" w:color="000000"/>
              <w:left w:val="single" w:sz="18" w:space="0" w:color="000000"/>
              <w:bottom w:val="single" w:sz="18" w:space="0" w:color="000000"/>
              <w:right w:val="single" w:sz="18" w:space="0" w:color="000000"/>
            </w:tcBorders>
            <w:shd w:val="clear" w:color="auto" w:fill="FFFFFF"/>
            <w:vAlign w:val="center"/>
          </w:tcPr>
          <w:p w:rsidR="00CD281E" w:rsidRDefault="00CD281E">
            <w:pPr>
              <w:widowControl w:val="0"/>
              <w:autoSpaceDE w:val="0"/>
              <w:autoSpaceDN w:val="0"/>
              <w:adjustRightInd w:val="0"/>
              <w:jc w:val="lowKashida"/>
              <w:rPr>
                <w:rFonts w:ascii="Times New Roman" w:hAnsi="Times New Roman" w:cs="Times New Roman"/>
                <w:sz w:val="24"/>
                <w:szCs w:val="24"/>
              </w:rPr>
            </w:pPr>
          </w:p>
        </w:tc>
        <w:tc>
          <w:tcPr>
            <w:tcW w:w="3029" w:type="dxa"/>
            <w:gridSpan w:val="3"/>
            <w:tcBorders>
              <w:top w:val="single" w:sz="18" w:space="0" w:color="000000"/>
              <w:left w:val="single" w:sz="18" w:space="0" w:color="000000"/>
              <w:bottom w:val="single" w:sz="8" w:space="0" w:color="000000"/>
              <w:right w:val="single" w:sz="8" w:space="0" w:color="000000"/>
            </w:tcBorders>
            <w:shd w:val="clear" w:color="auto" w:fill="FFFFFF"/>
            <w:vAlign w:val="bottom"/>
            <w:hideMark/>
          </w:tcPr>
          <w:p w:rsidR="00CD281E" w:rsidRDefault="00CD281E">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stage</w:t>
            </w:r>
          </w:p>
        </w:tc>
        <w:tc>
          <w:tcPr>
            <w:tcW w:w="1010" w:type="dxa"/>
            <w:vMerge w:val="restart"/>
            <w:tcBorders>
              <w:top w:val="single" w:sz="18" w:space="0" w:color="000000"/>
              <w:left w:val="single" w:sz="8" w:space="0" w:color="000000"/>
              <w:bottom w:val="single" w:sz="18" w:space="0" w:color="000000"/>
              <w:right w:val="single" w:sz="18" w:space="0" w:color="000000"/>
            </w:tcBorders>
            <w:shd w:val="clear" w:color="auto" w:fill="FFFFFF"/>
            <w:vAlign w:val="bottom"/>
            <w:hideMark/>
          </w:tcPr>
          <w:p w:rsidR="00CD281E" w:rsidRDefault="00CD281E">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Total</w:t>
            </w:r>
          </w:p>
        </w:tc>
      </w:tr>
      <w:tr w:rsidR="00CD281E" w:rsidTr="00CD281E">
        <w:trPr>
          <w:cantSplit/>
          <w:tblHeader/>
          <w:jc w:val="center"/>
        </w:trPr>
        <w:tc>
          <w:tcPr>
            <w:tcW w:w="5714" w:type="dxa"/>
            <w:gridSpan w:val="3"/>
            <w:vMerge/>
            <w:tcBorders>
              <w:top w:val="single" w:sz="18" w:space="0" w:color="000000"/>
              <w:left w:val="single" w:sz="18" w:space="0" w:color="000000"/>
              <w:bottom w:val="single" w:sz="18" w:space="0" w:color="000000"/>
              <w:right w:val="single" w:sz="18" w:space="0" w:color="000000"/>
            </w:tcBorders>
            <w:vAlign w:val="center"/>
            <w:hideMark/>
          </w:tcPr>
          <w:p w:rsidR="00CD281E" w:rsidRDefault="00CD281E">
            <w:pPr>
              <w:rPr>
                <w:rFonts w:ascii="Times New Roman" w:hAnsi="Times New Roman" w:cs="Times New Roman"/>
                <w:sz w:val="24"/>
                <w:szCs w:val="24"/>
              </w:rPr>
            </w:pPr>
          </w:p>
        </w:tc>
        <w:tc>
          <w:tcPr>
            <w:tcW w:w="1010" w:type="dxa"/>
            <w:tcBorders>
              <w:top w:val="single" w:sz="8" w:space="0" w:color="000000"/>
              <w:left w:val="single" w:sz="18" w:space="0" w:color="000000"/>
              <w:bottom w:val="single" w:sz="18" w:space="0" w:color="000000"/>
              <w:right w:val="single" w:sz="8" w:space="0" w:color="000000"/>
            </w:tcBorders>
            <w:shd w:val="clear" w:color="auto" w:fill="FFFFFF"/>
            <w:vAlign w:val="bottom"/>
            <w:hideMark/>
          </w:tcPr>
          <w:p w:rsidR="00CD281E" w:rsidRDefault="00CD281E">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I</w:t>
            </w:r>
          </w:p>
        </w:tc>
        <w:tc>
          <w:tcPr>
            <w:tcW w:w="1009" w:type="dxa"/>
            <w:tcBorders>
              <w:top w:val="single" w:sz="8" w:space="0" w:color="000000"/>
              <w:left w:val="single" w:sz="8" w:space="0" w:color="000000"/>
              <w:bottom w:val="single" w:sz="18" w:space="0" w:color="000000"/>
              <w:right w:val="single" w:sz="8" w:space="0" w:color="000000"/>
            </w:tcBorders>
            <w:shd w:val="clear" w:color="auto" w:fill="FFFFFF"/>
            <w:vAlign w:val="bottom"/>
            <w:hideMark/>
          </w:tcPr>
          <w:p w:rsidR="00CD281E" w:rsidRDefault="00CD281E">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II</w:t>
            </w:r>
          </w:p>
        </w:tc>
        <w:tc>
          <w:tcPr>
            <w:tcW w:w="1010" w:type="dxa"/>
            <w:tcBorders>
              <w:top w:val="single" w:sz="8" w:space="0" w:color="000000"/>
              <w:left w:val="single" w:sz="8" w:space="0" w:color="000000"/>
              <w:bottom w:val="single" w:sz="18" w:space="0" w:color="000000"/>
              <w:right w:val="single" w:sz="8" w:space="0" w:color="000000"/>
            </w:tcBorders>
            <w:shd w:val="clear" w:color="auto" w:fill="FFFFFF"/>
            <w:vAlign w:val="bottom"/>
            <w:hideMark/>
          </w:tcPr>
          <w:p w:rsidR="00CD281E" w:rsidRDefault="00CD281E">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III</w:t>
            </w:r>
          </w:p>
        </w:tc>
        <w:tc>
          <w:tcPr>
            <w:tcW w:w="1011" w:type="dxa"/>
            <w:vMerge/>
            <w:tcBorders>
              <w:top w:val="single" w:sz="18" w:space="0" w:color="000000"/>
              <w:left w:val="single" w:sz="8" w:space="0" w:color="000000"/>
              <w:bottom w:val="single" w:sz="18" w:space="0" w:color="000000"/>
              <w:right w:val="single" w:sz="18" w:space="0" w:color="000000"/>
            </w:tcBorders>
            <w:vAlign w:val="center"/>
            <w:hideMark/>
          </w:tcPr>
          <w:p w:rsidR="00CD281E" w:rsidRDefault="00CD281E">
            <w:pPr>
              <w:rPr>
                <w:rFonts w:ascii="Arial" w:hAnsi="Arial" w:cs="Times New Roman"/>
                <w:color w:val="000000"/>
                <w:sz w:val="18"/>
                <w:szCs w:val="24"/>
              </w:rPr>
            </w:pPr>
          </w:p>
        </w:tc>
      </w:tr>
      <w:tr w:rsidR="00CD281E" w:rsidTr="00CD281E">
        <w:trPr>
          <w:cantSplit/>
          <w:tblHeader/>
          <w:jc w:val="center"/>
        </w:trPr>
        <w:tc>
          <w:tcPr>
            <w:tcW w:w="924" w:type="dxa"/>
            <w:vMerge w:val="restart"/>
            <w:tcBorders>
              <w:top w:val="single" w:sz="18" w:space="0" w:color="000000"/>
              <w:left w:val="single" w:sz="18" w:space="0" w:color="000000"/>
              <w:bottom w:val="single" w:sz="8" w:space="0" w:color="000000"/>
              <w:right w:val="nil"/>
            </w:tcBorders>
            <w:shd w:val="clear" w:color="auto" w:fill="FFFFFF"/>
            <w:hideMark/>
          </w:tcPr>
          <w:p w:rsidR="00CD281E" w:rsidRDefault="00CD281E">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relapse</w:t>
            </w:r>
          </w:p>
        </w:tc>
        <w:tc>
          <w:tcPr>
            <w:tcW w:w="728" w:type="dxa"/>
            <w:vMerge w:val="restart"/>
            <w:tcBorders>
              <w:top w:val="single" w:sz="18" w:space="0" w:color="000000"/>
              <w:left w:val="nil"/>
              <w:bottom w:val="single" w:sz="8" w:space="0" w:color="000000"/>
              <w:right w:val="nil"/>
            </w:tcBorders>
            <w:shd w:val="clear" w:color="auto" w:fill="FFFFFF"/>
            <w:hideMark/>
          </w:tcPr>
          <w:p w:rsidR="00CD281E" w:rsidRDefault="00CD281E">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yes</w:t>
            </w:r>
          </w:p>
        </w:tc>
        <w:tc>
          <w:tcPr>
            <w:tcW w:w="1667" w:type="dxa"/>
            <w:tcBorders>
              <w:top w:val="single" w:sz="18" w:space="0" w:color="000000"/>
              <w:left w:val="nil"/>
              <w:bottom w:val="nil"/>
              <w:right w:val="single" w:sz="18" w:space="0" w:color="000000"/>
            </w:tcBorders>
            <w:shd w:val="clear" w:color="auto" w:fill="FFFFFF"/>
            <w:hideMark/>
          </w:tcPr>
          <w:p w:rsidR="00CD281E" w:rsidRDefault="00CD281E">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Count</w:t>
            </w:r>
          </w:p>
        </w:tc>
        <w:tc>
          <w:tcPr>
            <w:tcW w:w="1010" w:type="dxa"/>
            <w:tcBorders>
              <w:top w:val="single" w:sz="18" w:space="0" w:color="000000"/>
              <w:left w:val="single" w:sz="18" w:space="0" w:color="000000"/>
              <w:bottom w:val="nil"/>
              <w:right w:val="single" w:sz="8" w:space="0" w:color="000000"/>
            </w:tcBorders>
            <w:shd w:val="clear" w:color="auto" w:fill="FFFFFF"/>
            <w:hideMark/>
          </w:tcPr>
          <w:p w:rsidR="00CD281E" w:rsidRDefault="00CD281E">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0</w:t>
            </w:r>
          </w:p>
        </w:tc>
        <w:tc>
          <w:tcPr>
            <w:tcW w:w="1009" w:type="dxa"/>
            <w:tcBorders>
              <w:top w:val="single" w:sz="18" w:space="0" w:color="000000"/>
              <w:left w:val="single" w:sz="8" w:space="0" w:color="000000"/>
              <w:bottom w:val="nil"/>
              <w:right w:val="single" w:sz="8" w:space="0" w:color="000000"/>
            </w:tcBorders>
            <w:shd w:val="clear" w:color="auto" w:fill="FFFFFF"/>
            <w:hideMark/>
          </w:tcPr>
          <w:p w:rsidR="00CD281E" w:rsidRDefault="00CD281E">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16</w:t>
            </w:r>
          </w:p>
        </w:tc>
        <w:tc>
          <w:tcPr>
            <w:tcW w:w="1010" w:type="dxa"/>
            <w:tcBorders>
              <w:top w:val="single" w:sz="18" w:space="0" w:color="000000"/>
              <w:left w:val="single" w:sz="8" w:space="0" w:color="000000"/>
              <w:bottom w:val="nil"/>
              <w:right w:val="single" w:sz="8" w:space="0" w:color="000000"/>
            </w:tcBorders>
            <w:shd w:val="clear" w:color="auto" w:fill="FFFFFF"/>
            <w:hideMark/>
          </w:tcPr>
          <w:p w:rsidR="00CD281E" w:rsidRDefault="00CD281E">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29</w:t>
            </w:r>
          </w:p>
        </w:tc>
        <w:tc>
          <w:tcPr>
            <w:tcW w:w="1010" w:type="dxa"/>
            <w:tcBorders>
              <w:top w:val="single" w:sz="18" w:space="0" w:color="000000"/>
              <w:left w:val="single" w:sz="8" w:space="0" w:color="000000"/>
              <w:bottom w:val="nil"/>
              <w:right w:val="single" w:sz="18" w:space="0" w:color="000000"/>
            </w:tcBorders>
            <w:shd w:val="clear" w:color="auto" w:fill="FFFFFF"/>
            <w:hideMark/>
          </w:tcPr>
          <w:p w:rsidR="00CD281E" w:rsidRDefault="00CD281E">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45</w:t>
            </w:r>
          </w:p>
        </w:tc>
      </w:tr>
      <w:tr w:rsidR="00CD281E" w:rsidTr="00CD281E">
        <w:trPr>
          <w:cantSplit/>
          <w:tblHeader/>
          <w:jc w:val="center"/>
        </w:trPr>
        <w:tc>
          <w:tcPr>
            <w:tcW w:w="3319" w:type="dxa"/>
            <w:vMerge/>
            <w:tcBorders>
              <w:top w:val="single" w:sz="18" w:space="0" w:color="000000"/>
              <w:left w:val="single" w:sz="18" w:space="0" w:color="000000"/>
              <w:bottom w:val="single" w:sz="8" w:space="0" w:color="000000"/>
              <w:right w:val="nil"/>
            </w:tcBorders>
            <w:vAlign w:val="center"/>
            <w:hideMark/>
          </w:tcPr>
          <w:p w:rsidR="00CD281E" w:rsidRDefault="00CD281E">
            <w:pPr>
              <w:rPr>
                <w:rFonts w:ascii="Arial" w:hAnsi="Arial" w:cs="Times New Roman"/>
                <w:color w:val="000000"/>
                <w:sz w:val="18"/>
                <w:szCs w:val="24"/>
              </w:rPr>
            </w:pPr>
          </w:p>
        </w:tc>
        <w:tc>
          <w:tcPr>
            <w:tcW w:w="728" w:type="dxa"/>
            <w:vMerge/>
            <w:tcBorders>
              <w:top w:val="single" w:sz="18" w:space="0" w:color="000000"/>
              <w:left w:val="nil"/>
              <w:bottom w:val="single" w:sz="8" w:space="0" w:color="000000"/>
              <w:right w:val="nil"/>
            </w:tcBorders>
            <w:vAlign w:val="center"/>
            <w:hideMark/>
          </w:tcPr>
          <w:p w:rsidR="00CD281E" w:rsidRDefault="00CD281E">
            <w:pPr>
              <w:rPr>
                <w:rFonts w:ascii="Arial" w:hAnsi="Arial" w:cs="Times New Roman"/>
                <w:color w:val="000000"/>
                <w:sz w:val="18"/>
                <w:szCs w:val="24"/>
              </w:rPr>
            </w:pPr>
          </w:p>
        </w:tc>
        <w:tc>
          <w:tcPr>
            <w:tcW w:w="1667" w:type="dxa"/>
            <w:tcBorders>
              <w:top w:val="nil"/>
              <w:left w:val="nil"/>
              <w:bottom w:val="nil"/>
              <w:right w:val="single" w:sz="18" w:space="0" w:color="000000"/>
            </w:tcBorders>
            <w:shd w:val="clear" w:color="auto" w:fill="FFFFFF"/>
            <w:hideMark/>
          </w:tcPr>
          <w:p w:rsidR="00CD281E" w:rsidRDefault="00CD281E">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 within relapse</w:t>
            </w:r>
          </w:p>
        </w:tc>
        <w:tc>
          <w:tcPr>
            <w:tcW w:w="1010" w:type="dxa"/>
            <w:tcBorders>
              <w:top w:val="nil"/>
              <w:left w:val="single" w:sz="18" w:space="0" w:color="000000"/>
              <w:bottom w:val="nil"/>
              <w:right w:val="single" w:sz="8" w:space="0" w:color="000000"/>
            </w:tcBorders>
            <w:shd w:val="clear" w:color="auto" w:fill="FFFFFF"/>
            <w:hideMark/>
          </w:tcPr>
          <w:p w:rsidR="00CD281E" w:rsidRDefault="00CD281E">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.0%</w:t>
            </w:r>
          </w:p>
        </w:tc>
        <w:tc>
          <w:tcPr>
            <w:tcW w:w="1009" w:type="dxa"/>
            <w:tcBorders>
              <w:top w:val="nil"/>
              <w:left w:val="single" w:sz="8" w:space="0" w:color="000000"/>
              <w:bottom w:val="nil"/>
              <w:right w:val="single" w:sz="8" w:space="0" w:color="000000"/>
            </w:tcBorders>
            <w:shd w:val="clear" w:color="auto" w:fill="FFFFFF"/>
            <w:hideMark/>
          </w:tcPr>
          <w:p w:rsidR="00CD281E" w:rsidRDefault="00CD281E">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35.6%</w:t>
            </w:r>
          </w:p>
        </w:tc>
        <w:tc>
          <w:tcPr>
            <w:tcW w:w="1010" w:type="dxa"/>
            <w:tcBorders>
              <w:top w:val="nil"/>
              <w:left w:val="single" w:sz="8" w:space="0" w:color="000000"/>
              <w:bottom w:val="nil"/>
              <w:right w:val="single" w:sz="8" w:space="0" w:color="000000"/>
            </w:tcBorders>
            <w:shd w:val="clear" w:color="auto" w:fill="FFFFFF"/>
            <w:hideMark/>
          </w:tcPr>
          <w:p w:rsidR="00CD281E" w:rsidRDefault="00CD281E">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64.4%</w:t>
            </w:r>
          </w:p>
        </w:tc>
        <w:tc>
          <w:tcPr>
            <w:tcW w:w="1010" w:type="dxa"/>
            <w:tcBorders>
              <w:top w:val="nil"/>
              <w:left w:val="single" w:sz="8" w:space="0" w:color="000000"/>
              <w:bottom w:val="nil"/>
              <w:right w:val="single" w:sz="18" w:space="0" w:color="000000"/>
            </w:tcBorders>
            <w:shd w:val="clear" w:color="auto" w:fill="FFFFFF"/>
            <w:hideMark/>
          </w:tcPr>
          <w:p w:rsidR="00CD281E" w:rsidRDefault="00CD281E">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100.0%</w:t>
            </w:r>
          </w:p>
        </w:tc>
      </w:tr>
      <w:tr w:rsidR="00CD281E" w:rsidTr="00CD281E">
        <w:trPr>
          <w:cantSplit/>
          <w:tblHeader/>
          <w:jc w:val="center"/>
        </w:trPr>
        <w:tc>
          <w:tcPr>
            <w:tcW w:w="3319" w:type="dxa"/>
            <w:vMerge/>
            <w:tcBorders>
              <w:top w:val="single" w:sz="18" w:space="0" w:color="000000"/>
              <w:left w:val="single" w:sz="18" w:space="0" w:color="000000"/>
              <w:bottom w:val="single" w:sz="8" w:space="0" w:color="000000"/>
              <w:right w:val="nil"/>
            </w:tcBorders>
            <w:vAlign w:val="center"/>
            <w:hideMark/>
          </w:tcPr>
          <w:p w:rsidR="00CD281E" w:rsidRDefault="00CD281E">
            <w:pPr>
              <w:rPr>
                <w:rFonts w:ascii="Arial" w:hAnsi="Arial" w:cs="Times New Roman"/>
                <w:color w:val="000000"/>
                <w:sz w:val="18"/>
                <w:szCs w:val="24"/>
              </w:rPr>
            </w:pPr>
          </w:p>
        </w:tc>
        <w:tc>
          <w:tcPr>
            <w:tcW w:w="728" w:type="dxa"/>
            <w:vMerge/>
            <w:tcBorders>
              <w:top w:val="single" w:sz="18" w:space="0" w:color="000000"/>
              <w:left w:val="nil"/>
              <w:bottom w:val="single" w:sz="8" w:space="0" w:color="000000"/>
              <w:right w:val="nil"/>
            </w:tcBorders>
            <w:vAlign w:val="center"/>
            <w:hideMark/>
          </w:tcPr>
          <w:p w:rsidR="00CD281E" w:rsidRDefault="00CD281E">
            <w:pPr>
              <w:rPr>
                <w:rFonts w:ascii="Arial" w:hAnsi="Arial" w:cs="Times New Roman"/>
                <w:color w:val="000000"/>
                <w:sz w:val="18"/>
                <w:szCs w:val="24"/>
              </w:rPr>
            </w:pPr>
          </w:p>
        </w:tc>
        <w:tc>
          <w:tcPr>
            <w:tcW w:w="1667" w:type="dxa"/>
            <w:tcBorders>
              <w:top w:val="nil"/>
              <w:left w:val="nil"/>
              <w:bottom w:val="nil"/>
              <w:right w:val="single" w:sz="18" w:space="0" w:color="000000"/>
            </w:tcBorders>
            <w:shd w:val="clear" w:color="auto" w:fill="FFFFFF"/>
            <w:hideMark/>
          </w:tcPr>
          <w:p w:rsidR="00CD281E" w:rsidRDefault="00CD281E">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 within stage</w:t>
            </w:r>
          </w:p>
        </w:tc>
        <w:tc>
          <w:tcPr>
            <w:tcW w:w="1010" w:type="dxa"/>
            <w:tcBorders>
              <w:top w:val="nil"/>
              <w:left w:val="single" w:sz="18" w:space="0" w:color="000000"/>
              <w:bottom w:val="nil"/>
              <w:right w:val="single" w:sz="8" w:space="0" w:color="000000"/>
            </w:tcBorders>
            <w:shd w:val="clear" w:color="auto" w:fill="FFFFFF"/>
            <w:hideMark/>
          </w:tcPr>
          <w:p w:rsidR="00CD281E" w:rsidRDefault="00CD281E">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.0%</w:t>
            </w:r>
          </w:p>
        </w:tc>
        <w:tc>
          <w:tcPr>
            <w:tcW w:w="1009" w:type="dxa"/>
            <w:tcBorders>
              <w:top w:val="nil"/>
              <w:left w:val="single" w:sz="8" w:space="0" w:color="000000"/>
              <w:bottom w:val="nil"/>
              <w:right w:val="single" w:sz="8" w:space="0" w:color="000000"/>
            </w:tcBorders>
            <w:shd w:val="clear" w:color="auto" w:fill="FFFFFF"/>
            <w:hideMark/>
          </w:tcPr>
          <w:p w:rsidR="00CD281E" w:rsidRDefault="00CD281E">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13.2%</w:t>
            </w:r>
          </w:p>
        </w:tc>
        <w:tc>
          <w:tcPr>
            <w:tcW w:w="1010" w:type="dxa"/>
            <w:tcBorders>
              <w:top w:val="nil"/>
              <w:left w:val="single" w:sz="8" w:space="0" w:color="000000"/>
              <w:bottom w:val="nil"/>
              <w:right w:val="single" w:sz="8" w:space="0" w:color="000000"/>
            </w:tcBorders>
            <w:shd w:val="clear" w:color="auto" w:fill="FFFFFF"/>
            <w:hideMark/>
          </w:tcPr>
          <w:p w:rsidR="00CD281E" w:rsidRDefault="00CD281E">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58.0%</w:t>
            </w:r>
          </w:p>
        </w:tc>
        <w:tc>
          <w:tcPr>
            <w:tcW w:w="1010" w:type="dxa"/>
            <w:tcBorders>
              <w:top w:val="nil"/>
              <w:left w:val="single" w:sz="8" w:space="0" w:color="000000"/>
              <w:bottom w:val="nil"/>
              <w:right w:val="single" w:sz="18" w:space="0" w:color="000000"/>
            </w:tcBorders>
            <w:shd w:val="clear" w:color="auto" w:fill="FFFFFF"/>
            <w:hideMark/>
          </w:tcPr>
          <w:p w:rsidR="00CD281E" w:rsidRDefault="00CD281E">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25.0%</w:t>
            </w:r>
          </w:p>
        </w:tc>
      </w:tr>
      <w:tr w:rsidR="00CD281E" w:rsidTr="00CD281E">
        <w:trPr>
          <w:cantSplit/>
          <w:tblHeader/>
          <w:jc w:val="center"/>
        </w:trPr>
        <w:tc>
          <w:tcPr>
            <w:tcW w:w="3319" w:type="dxa"/>
            <w:vMerge/>
            <w:tcBorders>
              <w:top w:val="single" w:sz="18" w:space="0" w:color="000000"/>
              <w:left w:val="single" w:sz="18" w:space="0" w:color="000000"/>
              <w:bottom w:val="single" w:sz="8" w:space="0" w:color="000000"/>
              <w:right w:val="nil"/>
            </w:tcBorders>
            <w:vAlign w:val="center"/>
            <w:hideMark/>
          </w:tcPr>
          <w:p w:rsidR="00CD281E" w:rsidRDefault="00CD281E">
            <w:pPr>
              <w:rPr>
                <w:rFonts w:ascii="Arial" w:hAnsi="Arial" w:cs="Times New Roman"/>
                <w:color w:val="000000"/>
                <w:sz w:val="18"/>
                <w:szCs w:val="24"/>
              </w:rPr>
            </w:pPr>
          </w:p>
        </w:tc>
        <w:tc>
          <w:tcPr>
            <w:tcW w:w="728" w:type="dxa"/>
            <w:vMerge/>
            <w:tcBorders>
              <w:top w:val="single" w:sz="18" w:space="0" w:color="000000"/>
              <w:left w:val="nil"/>
              <w:bottom w:val="single" w:sz="8" w:space="0" w:color="000000"/>
              <w:right w:val="nil"/>
            </w:tcBorders>
            <w:vAlign w:val="center"/>
            <w:hideMark/>
          </w:tcPr>
          <w:p w:rsidR="00CD281E" w:rsidRDefault="00CD281E">
            <w:pPr>
              <w:rPr>
                <w:rFonts w:ascii="Arial" w:hAnsi="Arial" w:cs="Times New Roman"/>
                <w:color w:val="000000"/>
                <w:sz w:val="18"/>
                <w:szCs w:val="24"/>
              </w:rPr>
            </w:pPr>
          </w:p>
        </w:tc>
        <w:tc>
          <w:tcPr>
            <w:tcW w:w="1667" w:type="dxa"/>
            <w:tcBorders>
              <w:top w:val="nil"/>
              <w:left w:val="nil"/>
              <w:bottom w:val="single" w:sz="8" w:space="0" w:color="000000"/>
              <w:right w:val="single" w:sz="18" w:space="0" w:color="000000"/>
            </w:tcBorders>
            <w:shd w:val="clear" w:color="auto" w:fill="FFFFFF"/>
            <w:hideMark/>
          </w:tcPr>
          <w:p w:rsidR="00CD281E" w:rsidRDefault="00CD281E">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 of Total</w:t>
            </w:r>
          </w:p>
        </w:tc>
        <w:tc>
          <w:tcPr>
            <w:tcW w:w="1010" w:type="dxa"/>
            <w:tcBorders>
              <w:top w:val="nil"/>
              <w:left w:val="single" w:sz="18" w:space="0" w:color="000000"/>
              <w:bottom w:val="single" w:sz="8" w:space="0" w:color="000000"/>
              <w:right w:val="single" w:sz="8" w:space="0" w:color="000000"/>
            </w:tcBorders>
            <w:shd w:val="clear" w:color="auto" w:fill="FFFFFF"/>
            <w:hideMark/>
          </w:tcPr>
          <w:p w:rsidR="00CD281E" w:rsidRDefault="00CD281E">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.0%</w:t>
            </w:r>
          </w:p>
        </w:tc>
        <w:tc>
          <w:tcPr>
            <w:tcW w:w="1009" w:type="dxa"/>
            <w:tcBorders>
              <w:top w:val="nil"/>
              <w:left w:val="single" w:sz="8" w:space="0" w:color="000000"/>
              <w:bottom w:val="single" w:sz="8" w:space="0" w:color="000000"/>
              <w:right w:val="single" w:sz="8" w:space="0" w:color="000000"/>
            </w:tcBorders>
            <w:shd w:val="clear" w:color="auto" w:fill="FFFFFF"/>
            <w:hideMark/>
          </w:tcPr>
          <w:p w:rsidR="00CD281E" w:rsidRDefault="00CD281E">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8.9%</w:t>
            </w:r>
          </w:p>
        </w:tc>
        <w:tc>
          <w:tcPr>
            <w:tcW w:w="1010" w:type="dxa"/>
            <w:tcBorders>
              <w:top w:val="nil"/>
              <w:left w:val="single" w:sz="8" w:space="0" w:color="000000"/>
              <w:bottom w:val="single" w:sz="8" w:space="0" w:color="000000"/>
              <w:right w:val="single" w:sz="8" w:space="0" w:color="000000"/>
            </w:tcBorders>
            <w:shd w:val="clear" w:color="auto" w:fill="FFFFFF"/>
            <w:hideMark/>
          </w:tcPr>
          <w:p w:rsidR="00CD281E" w:rsidRDefault="00CD281E">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16.1%</w:t>
            </w:r>
          </w:p>
        </w:tc>
        <w:tc>
          <w:tcPr>
            <w:tcW w:w="1010" w:type="dxa"/>
            <w:tcBorders>
              <w:top w:val="nil"/>
              <w:left w:val="single" w:sz="8" w:space="0" w:color="000000"/>
              <w:bottom w:val="single" w:sz="8" w:space="0" w:color="000000"/>
              <w:right w:val="single" w:sz="18" w:space="0" w:color="000000"/>
            </w:tcBorders>
            <w:shd w:val="clear" w:color="auto" w:fill="FFFFFF"/>
            <w:hideMark/>
          </w:tcPr>
          <w:p w:rsidR="00CD281E" w:rsidRDefault="00CD281E">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25.0%</w:t>
            </w:r>
          </w:p>
        </w:tc>
      </w:tr>
      <w:tr w:rsidR="00CD281E" w:rsidTr="00CD281E">
        <w:trPr>
          <w:cantSplit/>
          <w:tblHeader/>
          <w:jc w:val="center"/>
        </w:trPr>
        <w:tc>
          <w:tcPr>
            <w:tcW w:w="3319" w:type="dxa"/>
            <w:vMerge/>
            <w:tcBorders>
              <w:top w:val="single" w:sz="18" w:space="0" w:color="000000"/>
              <w:left w:val="single" w:sz="18" w:space="0" w:color="000000"/>
              <w:bottom w:val="single" w:sz="8" w:space="0" w:color="000000"/>
              <w:right w:val="nil"/>
            </w:tcBorders>
            <w:vAlign w:val="center"/>
            <w:hideMark/>
          </w:tcPr>
          <w:p w:rsidR="00CD281E" w:rsidRDefault="00CD281E">
            <w:pPr>
              <w:rPr>
                <w:rFonts w:ascii="Arial" w:hAnsi="Arial" w:cs="Times New Roman"/>
                <w:color w:val="000000"/>
                <w:sz w:val="18"/>
                <w:szCs w:val="24"/>
              </w:rPr>
            </w:pPr>
          </w:p>
        </w:tc>
        <w:tc>
          <w:tcPr>
            <w:tcW w:w="728" w:type="dxa"/>
            <w:vMerge w:val="restart"/>
            <w:tcBorders>
              <w:top w:val="single" w:sz="8" w:space="0" w:color="000000"/>
              <w:left w:val="nil"/>
              <w:bottom w:val="single" w:sz="8" w:space="0" w:color="000000"/>
              <w:right w:val="nil"/>
            </w:tcBorders>
            <w:shd w:val="clear" w:color="auto" w:fill="FFFFFF"/>
            <w:hideMark/>
          </w:tcPr>
          <w:p w:rsidR="00CD281E" w:rsidRDefault="00CD281E">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no</w:t>
            </w:r>
          </w:p>
        </w:tc>
        <w:tc>
          <w:tcPr>
            <w:tcW w:w="1667" w:type="dxa"/>
            <w:tcBorders>
              <w:top w:val="single" w:sz="8" w:space="0" w:color="000000"/>
              <w:left w:val="nil"/>
              <w:bottom w:val="nil"/>
              <w:right w:val="single" w:sz="18" w:space="0" w:color="000000"/>
            </w:tcBorders>
            <w:shd w:val="clear" w:color="auto" w:fill="FFFFFF"/>
            <w:hideMark/>
          </w:tcPr>
          <w:p w:rsidR="00CD281E" w:rsidRDefault="00CD281E">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Count</w:t>
            </w:r>
          </w:p>
        </w:tc>
        <w:tc>
          <w:tcPr>
            <w:tcW w:w="1010" w:type="dxa"/>
            <w:tcBorders>
              <w:top w:val="single" w:sz="8" w:space="0" w:color="000000"/>
              <w:left w:val="single" w:sz="18" w:space="0" w:color="000000"/>
              <w:bottom w:val="nil"/>
              <w:right w:val="single" w:sz="8" w:space="0" w:color="000000"/>
            </w:tcBorders>
            <w:shd w:val="clear" w:color="auto" w:fill="FFFFFF"/>
            <w:hideMark/>
          </w:tcPr>
          <w:p w:rsidR="00CD281E" w:rsidRDefault="00CD281E">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9</w:t>
            </w:r>
          </w:p>
        </w:tc>
        <w:tc>
          <w:tcPr>
            <w:tcW w:w="1009" w:type="dxa"/>
            <w:tcBorders>
              <w:top w:val="single" w:sz="8" w:space="0" w:color="000000"/>
              <w:left w:val="single" w:sz="8" w:space="0" w:color="000000"/>
              <w:bottom w:val="nil"/>
              <w:right w:val="single" w:sz="8" w:space="0" w:color="000000"/>
            </w:tcBorders>
            <w:shd w:val="clear" w:color="auto" w:fill="FFFFFF"/>
            <w:hideMark/>
          </w:tcPr>
          <w:p w:rsidR="00CD281E" w:rsidRDefault="00CD281E">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105</w:t>
            </w:r>
          </w:p>
        </w:tc>
        <w:tc>
          <w:tcPr>
            <w:tcW w:w="1010" w:type="dxa"/>
            <w:tcBorders>
              <w:top w:val="single" w:sz="8" w:space="0" w:color="000000"/>
              <w:left w:val="single" w:sz="8" w:space="0" w:color="000000"/>
              <w:bottom w:val="nil"/>
              <w:right w:val="single" w:sz="8" w:space="0" w:color="000000"/>
            </w:tcBorders>
            <w:shd w:val="clear" w:color="auto" w:fill="FFFFFF"/>
            <w:hideMark/>
          </w:tcPr>
          <w:p w:rsidR="00CD281E" w:rsidRDefault="00CD281E">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21</w:t>
            </w:r>
          </w:p>
        </w:tc>
        <w:tc>
          <w:tcPr>
            <w:tcW w:w="1010" w:type="dxa"/>
            <w:tcBorders>
              <w:top w:val="single" w:sz="8" w:space="0" w:color="000000"/>
              <w:left w:val="single" w:sz="8" w:space="0" w:color="000000"/>
              <w:bottom w:val="nil"/>
              <w:right w:val="single" w:sz="18" w:space="0" w:color="000000"/>
            </w:tcBorders>
            <w:shd w:val="clear" w:color="auto" w:fill="FFFFFF"/>
            <w:hideMark/>
          </w:tcPr>
          <w:p w:rsidR="00CD281E" w:rsidRDefault="00CD281E">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135</w:t>
            </w:r>
          </w:p>
        </w:tc>
      </w:tr>
      <w:tr w:rsidR="00CD281E" w:rsidTr="00CD281E">
        <w:trPr>
          <w:cantSplit/>
          <w:tblHeader/>
          <w:jc w:val="center"/>
        </w:trPr>
        <w:tc>
          <w:tcPr>
            <w:tcW w:w="3319" w:type="dxa"/>
            <w:vMerge/>
            <w:tcBorders>
              <w:top w:val="single" w:sz="18" w:space="0" w:color="000000"/>
              <w:left w:val="single" w:sz="18" w:space="0" w:color="000000"/>
              <w:bottom w:val="single" w:sz="8" w:space="0" w:color="000000"/>
              <w:right w:val="nil"/>
            </w:tcBorders>
            <w:vAlign w:val="center"/>
            <w:hideMark/>
          </w:tcPr>
          <w:p w:rsidR="00CD281E" w:rsidRDefault="00CD281E">
            <w:pPr>
              <w:rPr>
                <w:rFonts w:ascii="Arial" w:hAnsi="Arial" w:cs="Times New Roman"/>
                <w:color w:val="000000"/>
                <w:sz w:val="18"/>
                <w:szCs w:val="24"/>
              </w:rPr>
            </w:pPr>
          </w:p>
        </w:tc>
        <w:tc>
          <w:tcPr>
            <w:tcW w:w="728" w:type="dxa"/>
            <w:vMerge/>
            <w:tcBorders>
              <w:top w:val="single" w:sz="8" w:space="0" w:color="000000"/>
              <w:left w:val="nil"/>
              <w:bottom w:val="single" w:sz="8" w:space="0" w:color="000000"/>
              <w:right w:val="nil"/>
            </w:tcBorders>
            <w:vAlign w:val="center"/>
            <w:hideMark/>
          </w:tcPr>
          <w:p w:rsidR="00CD281E" w:rsidRDefault="00CD281E">
            <w:pPr>
              <w:rPr>
                <w:rFonts w:ascii="Arial" w:hAnsi="Arial" w:cs="Times New Roman"/>
                <w:color w:val="000000"/>
                <w:sz w:val="18"/>
                <w:szCs w:val="24"/>
              </w:rPr>
            </w:pPr>
          </w:p>
        </w:tc>
        <w:tc>
          <w:tcPr>
            <w:tcW w:w="1667" w:type="dxa"/>
            <w:tcBorders>
              <w:top w:val="nil"/>
              <w:left w:val="nil"/>
              <w:bottom w:val="nil"/>
              <w:right w:val="single" w:sz="18" w:space="0" w:color="000000"/>
            </w:tcBorders>
            <w:shd w:val="clear" w:color="auto" w:fill="FFFFFF"/>
            <w:hideMark/>
          </w:tcPr>
          <w:p w:rsidR="00CD281E" w:rsidRDefault="00CD281E">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 within relapse</w:t>
            </w:r>
          </w:p>
        </w:tc>
        <w:tc>
          <w:tcPr>
            <w:tcW w:w="1010" w:type="dxa"/>
            <w:tcBorders>
              <w:top w:val="nil"/>
              <w:left w:val="single" w:sz="18" w:space="0" w:color="000000"/>
              <w:bottom w:val="nil"/>
              <w:right w:val="single" w:sz="8" w:space="0" w:color="000000"/>
            </w:tcBorders>
            <w:shd w:val="clear" w:color="auto" w:fill="FFFFFF"/>
            <w:hideMark/>
          </w:tcPr>
          <w:p w:rsidR="00CD281E" w:rsidRDefault="00CD281E">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6.7%</w:t>
            </w:r>
          </w:p>
        </w:tc>
        <w:tc>
          <w:tcPr>
            <w:tcW w:w="1009" w:type="dxa"/>
            <w:tcBorders>
              <w:top w:val="nil"/>
              <w:left w:val="single" w:sz="8" w:space="0" w:color="000000"/>
              <w:bottom w:val="nil"/>
              <w:right w:val="single" w:sz="8" w:space="0" w:color="000000"/>
            </w:tcBorders>
            <w:shd w:val="clear" w:color="auto" w:fill="FFFFFF"/>
            <w:hideMark/>
          </w:tcPr>
          <w:p w:rsidR="00CD281E" w:rsidRDefault="00CD281E">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77.8%</w:t>
            </w:r>
          </w:p>
        </w:tc>
        <w:tc>
          <w:tcPr>
            <w:tcW w:w="1010" w:type="dxa"/>
            <w:tcBorders>
              <w:top w:val="nil"/>
              <w:left w:val="single" w:sz="8" w:space="0" w:color="000000"/>
              <w:bottom w:val="nil"/>
              <w:right w:val="single" w:sz="8" w:space="0" w:color="000000"/>
            </w:tcBorders>
            <w:shd w:val="clear" w:color="auto" w:fill="FFFFFF"/>
            <w:hideMark/>
          </w:tcPr>
          <w:p w:rsidR="00CD281E" w:rsidRDefault="00CD281E">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15.6%</w:t>
            </w:r>
          </w:p>
        </w:tc>
        <w:tc>
          <w:tcPr>
            <w:tcW w:w="1010" w:type="dxa"/>
            <w:tcBorders>
              <w:top w:val="nil"/>
              <w:left w:val="single" w:sz="8" w:space="0" w:color="000000"/>
              <w:bottom w:val="nil"/>
              <w:right w:val="single" w:sz="18" w:space="0" w:color="000000"/>
            </w:tcBorders>
            <w:shd w:val="clear" w:color="auto" w:fill="FFFFFF"/>
            <w:hideMark/>
          </w:tcPr>
          <w:p w:rsidR="00CD281E" w:rsidRDefault="00CD281E">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100.0%</w:t>
            </w:r>
          </w:p>
        </w:tc>
      </w:tr>
      <w:tr w:rsidR="00CD281E" w:rsidTr="00CD281E">
        <w:trPr>
          <w:cantSplit/>
          <w:tblHeader/>
          <w:jc w:val="center"/>
        </w:trPr>
        <w:tc>
          <w:tcPr>
            <w:tcW w:w="3319" w:type="dxa"/>
            <w:vMerge/>
            <w:tcBorders>
              <w:top w:val="single" w:sz="18" w:space="0" w:color="000000"/>
              <w:left w:val="single" w:sz="18" w:space="0" w:color="000000"/>
              <w:bottom w:val="single" w:sz="8" w:space="0" w:color="000000"/>
              <w:right w:val="nil"/>
            </w:tcBorders>
            <w:vAlign w:val="center"/>
            <w:hideMark/>
          </w:tcPr>
          <w:p w:rsidR="00CD281E" w:rsidRDefault="00CD281E">
            <w:pPr>
              <w:rPr>
                <w:rFonts w:ascii="Arial" w:hAnsi="Arial" w:cs="Times New Roman"/>
                <w:color w:val="000000"/>
                <w:sz w:val="18"/>
                <w:szCs w:val="24"/>
              </w:rPr>
            </w:pPr>
          </w:p>
        </w:tc>
        <w:tc>
          <w:tcPr>
            <w:tcW w:w="728" w:type="dxa"/>
            <w:vMerge/>
            <w:tcBorders>
              <w:top w:val="single" w:sz="8" w:space="0" w:color="000000"/>
              <w:left w:val="nil"/>
              <w:bottom w:val="single" w:sz="8" w:space="0" w:color="000000"/>
              <w:right w:val="nil"/>
            </w:tcBorders>
            <w:vAlign w:val="center"/>
            <w:hideMark/>
          </w:tcPr>
          <w:p w:rsidR="00CD281E" w:rsidRDefault="00CD281E">
            <w:pPr>
              <w:rPr>
                <w:rFonts w:ascii="Arial" w:hAnsi="Arial" w:cs="Times New Roman"/>
                <w:color w:val="000000"/>
                <w:sz w:val="18"/>
                <w:szCs w:val="24"/>
              </w:rPr>
            </w:pPr>
          </w:p>
        </w:tc>
        <w:tc>
          <w:tcPr>
            <w:tcW w:w="1667" w:type="dxa"/>
            <w:tcBorders>
              <w:top w:val="nil"/>
              <w:left w:val="nil"/>
              <w:bottom w:val="nil"/>
              <w:right w:val="single" w:sz="18" w:space="0" w:color="000000"/>
            </w:tcBorders>
            <w:shd w:val="clear" w:color="auto" w:fill="FFFFFF"/>
            <w:hideMark/>
          </w:tcPr>
          <w:p w:rsidR="00CD281E" w:rsidRDefault="00CD281E">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 within stage</w:t>
            </w:r>
          </w:p>
        </w:tc>
        <w:tc>
          <w:tcPr>
            <w:tcW w:w="1010" w:type="dxa"/>
            <w:tcBorders>
              <w:top w:val="nil"/>
              <w:left w:val="single" w:sz="18" w:space="0" w:color="000000"/>
              <w:bottom w:val="nil"/>
              <w:right w:val="single" w:sz="8" w:space="0" w:color="000000"/>
            </w:tcBorders>
            <w:shd w:val="clear" w:color="auto" w:fill="FFFFFF"/>
            <w:hideMark/>
          </w:tcPr>
          <w:p w:rsidR="00CD281E" w:rsidRDefault="00CD281E">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100.0%</w:t>
            </w:r>
          </w:p>
        </w:tc>
        <w:tc>
          <w:tcPr>
            <w:tcW w:w="1009" w:type="dxa"/>
            <w:tcBorders>
              <w:top w:val="nil"/>
              <w:left w:val="single" w:sz="8" w:space="0" w:color="000000"/>
              <w:bottom w:val="nil"/>
              <w:right w:val="single" w:sz="8" w:space="0" w:color="000000"/>
            </w:tcBorders>
            <w:shd w:val="clear" w:color="auto" w:fill="FFFFFF"/>
            <w:hideMark/>
          </w:tcPr>
          <w:p w:rsidR="00CD281E" w:rsidRDefault="00CD281E">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86.8%</w:t>
            </w:r>
          </w:p>
        </w:tc>
        <w:tc>
          <w:tcPr>
            <w:tcW w:w="1010" w:type="dxa"/>
            <w:tcBorders>
              <w:top w:val="nil"/>
              <w:left w:val="single" w:sz="8" w:space="0" w:color="000000"/>
              <w:bottom w:val="nil"/>
              <w:right w:val="single" w:sz="8" w:space="0" w:color="000000"/>
            </w:tcBorders>
            <w:shd w:val="clear" w:color="auto" w:fill="FFFFFF"/>
            <w:hideMark/>
          </w:tcPr>
          <w:p w:rsidR="00CD281E" w:rsidRDefault="00CD281E">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42.0%</w:t>
            </w:r>
          </w:p>
        </w:tc>
        <w:tc>
          <w:tcPr>
            <w:tcW w:w="1010" w:type="dxa"/>
            <w:tcBorders>
              <w:top w:val="nil"/>
              <w:left w:val="single" w:sz="8" w:space="0" w:color="000000"/>
              <w:bottom w:val="nil"/>
              <w:right w:val="single" w:sz="18" w:space="0" w:color="000000"/>
            </w:tcBorders>
            <w:shd w:val="clear" w:color="auto" w:fill="FFFFFF"/>
            <w:hideMark/>
          </w:tcPr>
          <w:p w:rsidR="00CD281E" w:rsidRDefault="00CD281E">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75.0%</w:t>
            </w:r>
          </w:p>
        </w:tc>
      </w:tr>
      <w:tr w:rsidR="00CD281E" w:rsidTr="00CD281E">
        <w:trPr>
          <w:cantSplit/>
          <w:tblHeader/>
          <w:jc w:val="center"/>
        </w:trPr>
        <w:tc>
          <w:tcPr>
            <w:tcW w:w="3319" w:type="dxa"/>
            <w:vMerge/>
            <w:tcBorders>
              <w:top w:val="single" w:sz="18" w:space="0" w:color="000000"/>
              <w:left w:val="single" w:sz="18" w:space="0" w:color="000000"/>
              <w:bottom w:val="single" w:sz="8" w:space="0" w:color="000000"/>
              <w:right w:val="nil"/>
            </w:tcBorders>
            <w:vAlign w:val="center"/>
            <w:hideMark/>
          </w:tcPr>
          <w:p w:rsidR="00CD281E" w:rsidRDefault="00CD281E">
            <w:pPr>
              <w:rPr>
                <w:rFonts w:ascii="Arial" w:hAnsi="Arial" w:cs="Times New Roman"/>
                <w:color w:val="000000"/>
                <w:sz w:val="18"/>
                <w:szCs w:val="24"/>
              </w:rPr>
            </w:pPr>
          </w:p>
        </w:tc>
        <w:tc>
          <w:tcPr>
            <w:tcW w:w="728" w:type="dxa"/>
            <w:vMerge/>
            <w:tcBorders>
              <w:top w:val="single" w:sz="8" w:space="0" w:color="000000"/>
              <w:left w:val="nil"/>
              <w:bottom w:val="single" w:sz="8" w:space="0" w:color="000000"/>
              <w:right w:val="nil"/>
            </w:tcBorders>
            <w:vAlign w:val="center"/>
            <w:hideMark/>
          </w:tcPr>
          <w:p w:rsidR="00CD281E" w:rsidRDefault="00CD281E">
            <w:pPr>
              <w:rPr>
                <w:rFonts w:ascii="Arial" w:hAnsi="Arial" w:cs="Times New Roman"/>
                <w:color w:val="000000"/>
                <w:sz w:val="18"/>
                <w:szCs w:val="24"/>
              </w:rPr>
            </w:pPr>
          </w:p>
        </w:tc>
        <w:tc>
          <w:tcPr>
            <w:tcW w:w="1667" w:type="dxa"/>
            <w:tcBorders>
              <w:top w:val="nil"/>
              <w:left w:val="nil"/>
              <w:bottom w:val="single" w:sz="8" w:space="0" w:color="000000"/>
              <w:right w:val="single" w:sz="18" w:space="0" w:color="000000"/>
            </w:tcBorders>
            <w:shd w:val="clear" w:color="auto" w:fill="FFFFFF"/>
            <w:hideMark/>
          </w:tcPr>
          <w:p w:rsidR="00CD281E" w:rsidRDefault="00CD281E">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 of Total</w:t>
            </w:r>
          </w:p>
        </w:tc>
        <w:tc>
          <w:tcPr>
            <w:tcW w:w="1010" w:type="dxa"/>
            <w:tcBorders>
              <w:top w:val="nil"/>
              <w:left w:val="single" w:sz="18" w:space="0" w:color="000000"/>
              <w:bottom w:val="single" w:sz="8" w:space="0" w:color="000000"/>
              <w:right w:val="single" w:sz="8" w:space="0" w:color="000000"/>
            </w:tcBorders>
            <w:shd w:val="clear" w:color="auto" w:fill="FFFFFF"/>
            <w:hideMark/>
          </w:tcPr>
          <w:p w:rsidR="00CD281E" w:rsidRDefault="00CD281E">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5.0%</w:t>
            </w:r>
          </w:p>
        </w:tc>
        <w:tc>
          <w:tcPr>
            <w:tcW w:w="1009" w:type="dxa"/>
            <w:tcBorders>
              <w:top w:val="nil"/>
              <w:left w:val="single" w:sz="8" w:space="0" w:color="000000"/>
              <w:bottom w:val="single" w:sz="8" w:space="0" w:color="000000"/>
              <w:right w:val="single" w:sz="8" w:space="0" w:color="000000"/>
            </w:tcBorders>
            <w:shd w:val="clear" w:color="auto" w:fill="FFFFFF"/>
            <w:hideMark/>
          </w:tcPr>
          <w:p w:rsidR="00CD281E" w:rsidRDefault="00CD281E">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58.3%</w:t>
            </w:r>
          </w:p>
        </w:tc>
        <w:tc>
          <w:tcPr>
            <w:tcW w:w="1010" w:type="dxa"/>
            <w:tcBorders>
              <w:top w:val="nil"/>
              <w:left w:val="single" w:sz="8" w:space="0" w:color="000000"/>
              <w:bottom w:val="single" w:sz="8" w:space="0" w:color="000000"/>
              <w:right w:val="single" w:sz="8" w:space="0" w:color="000000"/>
            </w:tcBorders>
            <w:shd w:val="clear" w:color="auto" w:fill="FFFFFF"/>
            <w:hideMark/>
          </w:tcPr>
          <w:p w:rsidR="00CD281E" w:rsidRDefault="00CD281E">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11.7%</w:t>
            </w:r>
          </w:p>
        </w:tc>
        <w:tc>
          <w:tcPr>
            <w:tcW w:w="1010" w:type="dxa"/>
            <w:tcBorders>
              <w:top w:val="nil"/>
              <w:left w:val="single" w:sz="8" w:space="0" w:color="000000"/>
              <w:bottom w:val="single" w:sz="8" w:space="0" w:color="000000"/>
              <w:right w:val="single" w:sz="18" w:space="0" w:color="000000"/>
            </w:tcBorders>
            <w:shd w:val="clear" w:color="auto" w:fill="FFFFFF"/>
            <w:hideMark/>
          </w:tcPr>
          <w:p w:rsidR="00CD281E" w:rsidRDefault="00CD281E">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75.0%</w:t>
            </w:r>
          </w:p>
        </w:tc>
      </w:tr>
      <w:tr w:rsidR="00CD281E" w:rsidTr="00CD281E">
        <w:trPr>
          <w:cantSplit/>
          <w:tblHeader/>
          <w:jc w:val="center"/>
        </w:trPr>
        <w:tc>
          <w:tcPr>
            <w:tcW w:w="1652" w:type="dxa"/>
            <w:gridSpan w:val="2"/>
            <w:vMerge w:val="restart"/>
            <w:tcBorders>
              <w:top w:val="single" w:sz="8" w:space="0" w:color="000000"/>
              <w:left w:val="single" w:sz="18" w:space="0" w:color="000000"/>
              <w:bottom w:val="single" w:sz="18" w:space="0" w:color="000000"/>
              <w:right w:val="nil"/>
            </w:tcBorders>
            <w:shd w:val="clear" w:color="auto" w:fill="FFFFFF"/>
            <w:hideMark/>
          </w:tcPr>
          <w:p w:rsidR="00CD281E" w:rsidRDefault="00CD281E">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Total</w:t>
            </w:r>
          </w:p>
        </w:tc>
        <w:tc>
          <w:tcPr>
            <w:tcW w:w="1667" w:type="dxa"/>
            <w:tcBorders>
              <w:top w:val="single" w:sz="8" w:space="0" w:color="000000"/>
              <w:left w:val="nil"/>
              <w:bottom w:val="nil"/>
              <w:right w:val="single" w:sz="18" w:space="0" w:color="000000"/>
            </w:tcBorders>
            <w:shd w:val="clear" w:color="auto" w:fill="FFFFFF"/>
            <w:hideMark/>
          </w:tcPr>
          <w:p w:rsidR="00CD281E" w:rsidRDefault="00CD281E">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Count</w:t>
            </w:r>
          </w:p>
        </w:tc>
        <w:tc>
          <w:tcPr>
            <w:tcW w:w="1010" w:type="dxa"/>
            <w:tcBorders>
              <w:top w:val="single" w:sz="8" w:space="0" w:color="000000"/>
              <w:left w:val="single" w:sz="18" w:space="0" w:color="000000"/>
              <w:bottom w:val="nil"/>
              <w:right w:val="single" w:sz="8" w:space="0" w:color="000000"/>
            </w:tcBorders>
            <w:shd w:val="clear" w:color="auto" w:fill="FFFFFF"/>
            <w:hideMark/>
          </w:tcPr>
          <w:p w:rsidR="00CD281E" w:rsidRDefault="00CD281E">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9</w:t>
            </w:r>
          </w:p>
        </w:tc>
        <w:tc>
          <w:tcPr>
            <w:tcW w:w="1009" w:type="dxa"/>
            <w:tcBorders>
              <w:top w:val="single" w:sz="8" w:space="0" w:color="000000"/>
              <w:left w:val="single" w:sz="8" w:space="0" w:color="000000"/>
              <w:bottom w:val="nil"/>
              <w:right w:val="single" w:sz="8" w:space="0" w:color="000000"/>
            </w:tcBorders>
            <w:shd w:val="clear" w:color="auto" w:fill="FFFFFF"/>
            <w:hideMark/>
          </w:tcPr>
          <w:p w:rsidR="00CD281E" w:rsidRDefault="00CD281E">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121</w:t>
            </w:r>
          </w:p>
        </w:tc>
        <w:tc>
          <w:tcPr>
            <w:tcW w:w="1010" w:type="dxa"/>
            <w:tcBorders>
              <w:top w:val="single" w:sz="8" w:space="0" w:color="000000"/>
              <w:left w:val="single" w:sz="8" w:space="0" w:color="000000"/>
              <w:bottom w:val="nil"/>
              <w:right w:val="single" w:sz="8" w:space="0" w:color="000000"/>
            </w:tcBorders>
            <w:shd w:val="clear" w:color="auto" w:fill="FFFFFF"/>
            <w:hideMark/>
          </w:tcPr>
          <w:p w:rsidR="00CD281E" w:rsidRDefault="00CD281E">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50</w:t>
            </w:r>
          </w:p>
        </w:tc>
        <w:tc>
          <w:tcPr>
            <w:tcW w:w="1010" w:type="dxa"/>
            <w:tcBorders>
              <w:top w:val="single" w:sz="8" w:space="0" w:color="000000"/>
              <w:left w:val="single" w:sz="8" w:space="0" w:color="000000"/>
              <w:bottom w:val="nil"/>
              <w:right w:val="single" w:sz="18" w:space="0" w:color="000000"/>
            </w:tcBorders>
            <w:shd w:val="clear" w:color="auto" w:fill="FFFFFF"/>
            <w:hideMark/>
          </w:tcPr>
          <w:p w:rsidR="00CD281E" w:rsidRDefault="00CD281E">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180</w:t>
            </w:r>
          </w:p>
        </w:tc>
      </w:tr>
      <w:tr w:rsidR="00CD281E" w:rsidTr="00CD281E">
        <w:trPr>
          <w:cantSplit/>
          <w:tblHeader/>
          <w:jc w:val="center"/>
        </w:trPr>
        <w:tc>
          <w:tcPr>
            <w:tcW w:w="4047" w:type="dxa"/>
            <w:gridSpan w:val="2"/>
            <w:vMerge/>
            <w:tcBorders>
              <w:top w:val="single" w:sz="8" w:space="0" w:color="000000"/>
              <w:left w:val="single" w:sz="18" w:space="0" w:color="000000"/>
              <w:bottom w:val="single" w:sz="18" w:space="0" w:color="000000"/>
              <w:right w:val="nil"/>
            </w:tcBorders>
            <w:vAlign w:val="center"/>
            <w:hideMark/>
          </w:tcPr>
          <w:p w:rsidR="00CD281E" w:rsidRDefault="00CD281E">
            <w:pPr>
              <w:rPr>
                <w:rFonts w:ascii="Arial" w:hAnsi="Arial" w:cs="Times New Roman"/>
                <w:color w:val="000000"/>
                <w:sz w:val="18"/>
                <w:szCs w:val="24"/>
              </w:rPr>
            </w:pPr>
          </w:p>
        </w:tc>
        <w:tc>
          <w:tcPr>
            <w:tcW w:w="1667" w:type="dxa"/>
            <w:tcBorders>
              <w:top w:val="nil"/>
              <w:left w:val="nil"/>
              <w:bottom w:val="nil"/>
              <w:right w:val="single" w:sz="18" w:space="0" w:color="000000"/>
            </w:tcBorders>
            <w:shd w:val="clear" w:color="auto" w:fill="FFFFFF"/>
            <w:hideMark/>
          </w:tcPr>
          <w:p w:rsidR="00CD281E" w:rsidRDefault="00CD281E">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 within relapse</w:t>
            </w:r>
          </w:p>
        </w:tc>
        <w:tc>
          <w:tcPr>
            <w:tcW w:w="1010" w:type="dxa"/>
            <w:tcBorders>
              <w:top w:val="nil"/>
              <w:left w:val="single" w:sz="18" w:space="0" w:color="000000"/>
              <w:bottom w:val="nil"/>
              <w:right w:val="single" w:sz="8" w:space="0" w:color="000000"/>
            </w:tcBorders>
            <w:shd w:val="clear" w:color="auto" w:fill="FFFFFF"/>
            <w:hideMark/>
          </w:tcPr>
          <w:p w:rsidR="00CD281E" w:rsidRDefault="00CD281E">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5.0%</w:t>
            </w:r>
          </w:p>
        </w:tc>
        <w:tc>
          <w:tcPr>
            <w:tcW w:w="1009" w:type="dxa"/>
            <w:tcBorders>
              <w:top w:val="nil"/>
              <w:left w:val="single" w:sz="8" w:space="0" w:color="000000"/>
              <w:bottom w:val="nil"/>
              <w:right w:val="single" w:sz="8" w:space="0" w:color="000000"/>
            </w:tcBorders>
            <w:shd w:val="clear" w:color="auto" w:fill="FFFFFF"/>
            <w:hideMark/>
          </w:tcPr>
          <w:p w:rsidR="00CD281E" w:rsidRDefault="00CD281E">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67.2%</w:t>
            </w:r>
          </w:p>
        </w:tc>
        <w:tc>
          <w:tcPr>
            <w:tcW w:w="1010" w:type="dxa"/>
            <w:tcBorders>
              <w:top w:val="nil"/>
              <w:left w:val="single" w:sz="8" w:space="0" w:color="000000"/>
              <w:bottom w:val="nil"/>
              <w:right w:val="single" w:sz="8" w:space="0" w:color="000000"/>
            </w:tcBorders>
            <w:shd w:val="clear" w:color="auto" w:fill="FFFFFF"/>
            <w:hideMark/>
          </w:tcPr>
          <w:p w:rsidR="00CD281E" w:rsidRDefault="00CD281E">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27.8%</w:t>
            </w:r>
          </w:p>
        </w:tc>
        <w:tc>
          <w:tcPr>
            <w:tcW w:w="1010" w:type="dxa"/>
            <w:tcBorders>
              <w:top w:val="nil"/>
              <w:left w:val="single" w:sz="8" w:space="0" w:color="000000"/>
              <w:bottom w:val="nil"/>
              <w:right w:val="single" w:sz="18" w:space="0" w:color="000000"/>
            </w:tcBorders>
            <w:shd w:val="clear" w:color="auto" w:fill="FFFFFF"/>
            <w:hideMark/>
          </w:tcPr>
          <w:p w:rsidR="00CD281E" w:rsidRDefault="00CD281E">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100.0%</w:t>
            </w:r>
          </w:p>
        </w:tc>
      </w:tr>
      <w:tr w:rsidR="00CD281E" w:rsidTr="00CD281E">
        <w:trPr>
          <w:cantSplit/>
          <w:tblHeader/>
          <w:jc w:val="center"/>
        </w:trPr>
        <w:tc>
          <w:tcPr>
            <w:tcW w:w="4047" w:type="dxa"/>
            <w:gridSpan w:val="2"/>
            <w:vMerge/>
            <w:tcBorders>
              <w:top w:val="single" w:sz="8" w:space="0" w:color="000000"/>
              <w:left w:val="single" w:sz="18" w:space="0" w:color="000000"/>
              <w:bottom w:val="single" w:sz="18" w:space="0" w:color="000000"/>
              <w:right w:val="nil"/>
            </w:tcBorders>
            <w:vAlign w:val="center"/>
            <w:hideMark/>
          </w:tcPr>
          <w:p w:rsidR="00CD281E" w:rsidRDefault="00CD281E">
            <w:pPr>
              <w:rPr>
                <w:rFonts w:ascii="Arial" w:hAnsi="Arial" w:cs="Times New Roman"/>
                <w:color w:val="000000"/>
                <w:sz w:val="18"/>
                <w:szCs w:val="24"/>
              </w:rPr>
            </w:pPr>
          </w:p>
        </w:tc>
        <w:tc>
          <w:tcPr>
            <w:tcW w:w="1667" w:type="dxa"/>
            <w:tcBorders>
              <w:top w:val="nil"/>
              <w:left w:val="nil"/>
              <w:bottom w:val="nil"/>
              <w:right w:val="single" w:sz="18" w:space="0" w:color="000000"/>
            </w:tcBorders>
            <w:shd w:val="clear" w:color="auto" w:fill="FFFFFF"/>
            <w:hideMark/>
          </w:tcPr>
          <w:p w:rsidR="00CD281E" w:rsidRDefault="00CD281E">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 within stage</w:t>
            </w:r>
          </w:p>
        </w:tc>
        <w:tc>
          <w:tcPr>
            <w:tcW w:w="1010" w:type="dxa"/>
            <w:tcBorders>
              <w:top w:val="nil"/>
              <w:left w:val="single" w:sz="18" w:space="0" w:color="000000"/>
              <w:bottom w:val="nil"/>
              <w:right w:val="single" w:sz="8" w:space="0" w:color="000000"/>
            </w:tcBorders>
            <w:shd w:val="clear" w:color="auto" w:fill="FFFFFF"/>
            <w:hideMark/>
          </w:tcPr>
          <w:p w:rsidR="00CD281E" w:rsidRDefault="00CD281E">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100.0%</w:t>
            </w:r>
          </w:p>
        </w:tc>
        <w:tc>
          <w:tcPr>
            <w:tcW w:w="1009" w:type="dxa"/>
            <w:tcBorders>
              <w:top w:val="nil"/>
              <w:left w:val="single" w:sz="8" w:space="0" w:color="000000"/>
              <w:bottom w:val="nil"/>
              <w:right w:val="single" w:sz="8" w:space="0" w:color="000000"/>
            </w:tcBorders>
            <w:shd w:val="clear" w:color="auto" w:fill="FFFFFF"/>
            <w:hideMark/>
          </w:tcPr>
          <w:p w:rsidR="00CD281E" w:rsidRDefault="00CD281E">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100.0%</w:t>
            </w:r>
          </w:p>
        </w:tc>
        <w:tc>
          <w:tcPr>
            <w:tcW w:w="1010" w:type="dxa"/>
            <w:tcBorders>
              <w:top w:val="nil"/>
              <w:left w:val="single" w:sz="8" w:space="0" w:color="000000"/>
              <w:bottom w:val="nil"/>
              <w:right w:val="single" w:sz="8" w:space="0" w:color="000000"/>
            </w:tcBorders>
            <w:shd w:val="clear" w:color="auto" w:fill="FFFFFF"/>
            <w:hideMark/>
          </w:tcPr>
          <w:p w:rsidR="00CD281E" w:rsidRDefault="00CD281E">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100.0%</w:t>
            </w:r>
          </w:p>
        </w:tc>
        <w:tc>
          <w:tcPr>
            <w:tcW w:w="1010" w:type="dxa"/>
            <w:tcBorders>
              <w:top w:val="nil"/>
              <w:left w:val="single" w:sz="8" w:space="0" w:color="000000"/>
              <w:bottom w:val="nil"/>
              <w:right w:val="single" w:sz="18" w:space="0" w:color="000000"/>
            </w:tcBorders>
            <w:shd w:val="clear" w:color="auto" w:fill="FFFFFF"/>
            <w:hideMark/>
          </w:tcPr>
          <w:p w:rsidR="00CD281E" w:rsidRDefault="00CD281E">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100.0%</w:t>
            </w:r>
          </w:p>
        </w:tc>
      </w:tr>
      <w:tr w:rsidR="00CD281E" w:rsidTr="00CD281E">
        <w:trPr>
          <w:cantSplit/>
          <w:jc w:val="center"/>
        </w:trPr>
        <w:tc>
          <w:tcPr>
            <w:tcW w:w="4047" w:type="dxa"/>
            <w:gridSpan w:val="2"/>
            <w:vMerge/>
            <w:tcBorders>
              <w:top w:val="single" w:sz="8" w:space="0" w:color="000000"/>
              <w:left w:val="single" w:sz="18" w:space="0" w:color="000000"/>
              <w:bottom w:val="single" w:sz="18" w:space="0" w:color="000000"/>
              <w:right w:val="nil"/>
            </w:tcBorders>
            <w:vAlign w:val="center"/>
            <w:hideMark/>
          </w:tcPr>
          <w:p w:rsidR="00CD281E" w:rsidRDefault="00CD281E">
            <w:pPr>
              <w:rPr>
                <w:rFonts w:ascii="Arial" w:hAnsi="Arial" w:cs="Times New Roman"/>
                <w:color w:val="000000"/>
                <w:sz w:val="18"/>
                <w:szCs w:val="24"/>
              </w:rPr>
            </w:pPr>
          </w:p>
        </w:tc>
        <w:tc>
          <w:tcPr>
            <w:tcW w:w="1667" w:type="dxa"/>
            <w:tcBorders>
              <w:top w:val="nil"/>
              <w:left w:val="nil"/>
              <w:bottom w:val="single" w:sz="18" w:space="0" w:color="000000"/>
              <w:right w:val="single" w:sz="18" w:space="0" w:color="000000"/>
            </w:tcBorders>
            <w:shd w:val="clear" w:color="auto" w:fill="FFFFFF"/>
            <w:hideMark/>
          </w:tcPr>
          <w:p w:rsidR="00CD281E" w:rsidRDefault="00CD281E">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 of Total</w:t>
            </w:r>
          </w:p>
        </w:tc>
        <w:tc>
          <w:tcPr>
            <w:tcW w:w="1010" w:type="dxa"/>
            <w:tcBorders>
              <w:top w:val="nil"/>
              <w:left w:val="single" w:sz="18" w:space="0" w:color="000000"/>
              <w:bottom w:val="single" w:sz="18" w:space="0" w:color="000000"/>
              <w:right w:val="single" w:sz="8" w:space="0" w:color="000000"/>
            </w:tcBorders>
            <w:shd w:val="clear" w:color="auto" w:fill="FFFFFF"/>
            <w:hideMark/>
          </w:tcPr>
          <w:p w:rsidR="00CD281E" w:rsidRDefault="00CD281E">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5.0%</w:t>
            </w:r>
          </w:p>
        </w:tc>
        <w:tc>
          <w:tcPr>
            <w:tcW w:w="1009" w:type="dxa"/>
            <w:tcBorders>
              <w:top w:val="nil"/>
              <w:left w:val="single" w:sz="8" w:space="0" w:color="000000"/>
              <w:bottom w:val="single" w:sz="18" w:space="0" w:color="000000"/>
              <w:right w:val="single" w:sz="8" w:space="0" w:color="000000"/>
            </w:tcBorders>
            <w:shd w:val="clear" w:color="auto" w:fill="FFFFFF"/>
            <w:hideMark/>
          </w:tcPr>
          <w:p w:rsidR="00CD281E" w:rsidRDefault="00CD281E">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67.2%</w:t>
            </w:r>
          </w:p>
        </w:tc>
        <w:tc>
          <w:tcPr>
            <w:tcW w:w="1010" w:type="dxa"/>
            <w:tcBorders>
              <w:top w:val="nil"/>
              <w:left w:val="single" w:sz="8" w:space="0" w:color="000000"/>
              <w:bottom w:val="single" w:sz="18" w:space="0" w:color="000000"/>
              <w:right w:val="single" w:sz="8" w:space="0" w:color="000000"/>
            </w:tcBorders>
            <w:shd w:val="clear" w:color="auto" w:fill="FFFFFF"/>
            <w:hideMark/>
          </w:tcPr>
          <w:p w:rsidR="00CD281E" w:rsidRDefault="00CD281E">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27.8%</w:t>
            </w:r>
          </w:p>
        </w:tc>
        <w:tc>
          <w:tcPr>
            <w:tcW w:w="1010" w:type="dxa"/>
            <w:tcBorders>
              <w:top w:val="nil"/>
              <w:left w:val="single" w:sz="8" w:space="0" w:color="000000"/>
              <w:bottom w:val="single" w:sz="18" w:space="0" w:color="000000"/>
              <w:right w:val="single" w:sz="18" w:space="0" w:color="000000"/>
            </w:tcBorders>
            <w:shd w:val="clear" w:color="auto" w:fill="FFFFFF"/>
            <w:hideMark/>
          </w:tcPr>
          <w:p w:rsidR="00CD281E" w:rsidRDefault="00CD281E">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100.0%</w:t>
            </w:r>
          </w:p>
        </w:tc>
      </w:tr>
    </w:tbl>
    <w:p w:rsidR="00CD281E" w:rsidRDefault="00CD281E" w:rsidP="00FF017A">
      <w:pPr>
        <w:spacing w:line="400" w:lineRule="atLeast"/>
        <w:jc w:val="lowKashida"/>
        <w:rPr>
          <w:rFonts w:ascii="Times New Roman" w:hAnsi="Times New Roman" w:cs="Times New Roman"/>
          <w:sz w:val="24"/>
          <w:szCs w:val="24"/>
          <w:rtl/>
          <w:lang w:bidi="ar-SY"/>
        </w:rPr>
      </w:pPr>
      <w:r>
        <w:rPr>
          <w:rFonts w:ascii="Times New Roman" w:hAnsi="Times New Roman" w:cs="Times New Roman" w:hint="cs"/>
          <w:sz w:val="24"/>
          <w:szCs w:val="24"/>
          <w:rtl/>
          <w:lang w:bidi="ar-SY"/>
        </w:rPr>
        <w:t>الجدول (2</w:t>
      </w:r>
      <w:r w:rsidR="00FF017A">
        <w:rPr>
          <w:rFonts w:ascii="Times New Roman" w:hAnsi="Times New Roman" w:cs="Times New Roman" w:hint="cs"/>
          <w:sz w:val="24"/>
          <w:szCs w:val="24"/>
          <w:rtl/>
          <w:lang w:bidi="ar-SY"/>
        </w:rPr>
        <w:t>4</w:t>
      </w:r>
      <w:r>
        <w:rPr>
          <w:rFonts w:ascii="Times New Roman" w:hAnsi="Times New Roman" w:cs="Times New Roman" w:hint="cs"/>
          <w:sz w:val="24"/>
          <w:szCs w:val="24"/>
          <w:rtl/>
          <w:lang w:bidi="ar-SY"/>
        </w:rPr>
        <w:t>)</w:t>
      </w:r>
      <w:r>
        <w:rPr>
          <w:rFonts w:ascii="Times New Roman" w:hAnsi="Times New Roman" w:cs="Times New Roman"/>
          <w:sz w:val="24"/>
          <w:szCs w:val="24"/>
          <w:rtl/>
          <w:lang w:bidi="ar-SY"/>
        </w:rPr>
        <w:t>′</w:t>
      </w:r>
      <w:r>
        <w:rPr>
          <w:rFonts w:ascii="Times New Roman" w:hAnsi="Times New Roman" w:cs="Times New Roman" w:hint="cs"/>
          <w:sz w:val="24"/>
          <w:szCs w:val="24"/>
          <w:rtl/>
          <w:lang w:bidi="ar-SY"/>
        </w:rPr>
        <w:t>يبين معامل الارتباط ودلالته المعنوية:</w:t>
      </w:r>
    </w:p>
    <w:tbl>
      <w:tblPr>
        <w:tblW w:w="6180" w:type="dxa"/>
        <w:jc w:val="center"/>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tblPr>
      <w:tblGrid>
        <w:gridCol w:w="1773"/>
        <w:gridCol w:w="2137"/>
        <w:gridCol w:w="1010"/>
        <w:gridCol w:w="1260"/>
      </w:tblGrid>
      <w:tr w:rsidR="00CD281E" w:rsidTr="00CD281E">
        <w:trPr>
          <w:cantSplit/>
          <w:tblHeader/>
          <w:jc w:val="center"/>
        </w:trPr>
        <w:tc>
          <w:tcPr>
            <w:tcW w:w="3911" w:type="dxa"/>
            <w:gridSpan w:val="2"/>
            <w:tcBorders>
              <w:top w:val="single" w:sz="18" w:space="0" w:color="000000"/>
              <w:left w:val="single" w:sz="18" w:space="0" w:color="000000"/>
              <w:bottom w:val="single" w:sz="18" w:space="0" w:color="000000"/>
              <w:right w:val="single" w:sz="18" w:space="0" w:color="000000"/>
            </w:tcBorders>
            <w:shd w:val="clear" w:color="auto" w:fill="FFFFFF"/>
            <w:vAlign w:val="center"/>
          </w:tcPr>
          <w:p w:rsidR="00CD281E" w:rsidRPr="00CD281E" w:rsidRDefault="00CD281E">
            <w:pPr>
              <w:widowControl w:val="0"/>
              <w:autoSpaceDE w:val="0"/>
              <w:autoSpaceDN w:val="0"/>
              <w:adjustRightInd w:val="0"/>
              <w:jc w:val="lowKashida"/>
              <w:rPr>
                <w:rFonts w:ascii="Times New Roman" w:hAnsi="Times New Roman" w:cs="Times New Roman"/>
                <w:sz w:val="24"/>
                <w:szCs w:val="24"/>
              </w:rPr>
            </w:pPr>
          </w:p>
        </w:tc>
        <w:tc>
          <w:tcPr>
            <w:tcW w:w="1010" w:type="dxa"/>
            <w:tcBorders>
              <w:top w:val="single" w:sz="18" w:space="0" w:color="000000"/>
              <w:left w:val="single" w:sz="18" w:space="0" w:color="000000"/>
              <w:bottom w:val="single" w:sz="18" w:space="0" w:color="000000"/>
              <w:right w:val="single" w:sz="8" w:space="0" w:color="000000"/>
            </w:tcBorders>
            <w:shd w:val="clear" w:color="auto" w:fill="FFFFFF"/>
            <w:vAlign w:val="bottom"/>
            <w:hideMark/>
          </w:tcPr>
          <w:p w:rsidR="00CD281E" w:rsidRDefault="00CD281E">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Value</w:t>
            </w:r>
          </w:p>
        </w:tc>
        <w:tc>
          <w:tcPr>
            <w:tcW w:w="1260" w:type="dxa"/>
            <w:tcBorders>
              <w:top w:val="single" w:sz="18" w:space="0" w:color="000000"/>
              <w:left w:val="single" w:sz="8" w:space="0" w:color="000000"/>
              <w:bottom w:val="single" w:sz="18" w:space="0" w:color="000000"/>
              <w:right w:val="single" w:sz="18" w:space="0" w:color="000000"/>
            </w:tcBorders>
            <w:shd w:val="clear" w:color="auto" w:fill="FFFFFF"/>
            <w:vAlign w:val="bottom"/>
            <w:hideMark/>
          </w:tcPr>
          <w:p w:rsidR="00CD281E" w:rsidRDefault="00CD281E">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Approx. Sig.</w:t>
            </w:r>
          </w:p>
        </w:tc>
      </w:tr>
      <w:tr w:rsidR="00CD281E" w:rsidTr="00CD281E">
        <w:trPr>
          <w:cantSplit/>
          <w:tblHeader/>
          <w:jc w:val="center"/>
        </w:trPr>
        <w:tc>
          <w:tcPr>
            <w:tcW w:w="1774" w:type="dxa"/>
            <w:tcBorders>
              <w:top w:val="single" w:sz="18" w:space="0" w:color="000000"/>
              <w:left w:val="single" w:sz="18" w:space="0" w:color="000000"/>
              <w:bottom w:val="nil"/>
              <w:right w:val="nil"/>
            </w:tcBorders>
            <w:shd w:val="clear" w:color="auto" w:fill="FFFFFF"/>
            <w:hideMark/>
          </w:tcPr>
          <w:p w:rsidR="00CD281E" w:rsidRDefault="00CD281E">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Interval by Interval</w:t>
            </w:r>
          </w:p>
        </w:tc>
        <w:tc>
          <w:tcPr>
            <w:tcW w:w="2137" w:type="dxa"/>
            <w:tcBorders>
              <w:top w:val="single" w:sz="18" w:space="0" w:color="000000"/>
              <w:left w:val="nil"/>
              <w:bottom w:val="nil"/>
              <w:right w:val="single" w:sz="18" w:space="0" w:color="000000"/>
            </w:tcBorders>
            <w:shd w:val="clear" w:color="auto" w:fill="FFFFFF"/>
            <w:hideMark/>
          </w:tcPr>
          <w:p w:rsidR="00CD281E" w:rsidRDefault="00CD281E">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Pearson's R</w:t>
            </w:r>
          </w:p>
        </w:tc>
        <w:tc>
          <w:tcPr>
            <w:tcW w:w="1010" w:type="dxa"/>
            <w:tcBorders>
              <w:top w:val="single" w:sz="18" w:space="0" w:color="000000"/>
              <w:left w:val="single" w:sz="18" w:space="0" w:color="000000"/>
              <w:bottom w:val="nil"/>
              <w:right w:val="single" w:sz="8" w:space="0" w:color="000000"/>
            </w:tcBorders>
            <w:shd w:val="clear" w:color="auto" w:fill="FFFFFF"/>
            <w:hideMark/>
          </w:tcPr>
          <w:p w:rsidR="00CD281E" w:rsidRDefault="00CD281E">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-.458-</w:t>
            </w:r>
          </w:p>
        </w:tc>
        <w:tc>
          <w:tcPr>
            <w:tcW w:w="1260" w:type="dxa"/>
            <w:tcBorders>
              <w:top w:val="single" w:sz="18" w:space="0" w:color="000000"/>
              <w:left w:val="single" w:sz="8" w:space="0" w:color="000000"/>
              <w:bottom w:val="nil"/>
              <w:right w:val="single" w:sz="18" w:space="0" w:color="000000"/>
            </w:tcBorders>
            <w:shd w:val="clear" w:color="auto" w:fill="FFFFFF"/>
            <w:hideMark/>
          </w:tcPr>
          <w:p w:rsidR="00CD281E" w:rsidRDefault="00CD281E">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.000</w:t>
            </w:r>
            <w:r>
              <w:rPr>
                <w:rFonts w:ascii="Arial" w:hAnsi="Arial" w:cs="Times New Roman"/>
                <w:sz w:val="18"/>
                <w:szCs w:val="24"/>
                <w:vertAlign w:val="superscript"/>
              </w:rPr>
              <w:t>c</w:t>
            </w:r>
          </w:p>
        </w:tc>
      </w:tr>
      <w:tr w:rsidR="00CD281E" w:rsidTr="00CD281E">
        <w:trPr>
          <w:cantSplit/>
          <w:tblHeader/>
          <w:jc w:val="center"/>
        </w:trPr>
        <w:tc>
          <w:tcPr>
            <w:tcW w:w="1774" w:type="dxa"/>
            <w:tcBorders>
              <w:top w:val="nil"/>
              <w:left w:val="single" w:sz="18" w:space="0" w:color="000000"/>
              <w:bottom w:val="nil"/>
              <w:right w:val="nil"/>
            </w:tcBorders>
            <w:shd w:val="clear" w:color="auto" w:fill="FFFFFF"/>
            <w:hideMark/>
          </w:tcPr>
          <w:p w:rsidR="00CD281E" w:rsidRDefault="00CD281E">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Ordinal by Ordinal</w:t>
            </w:r>
          </w:p>
        </w:tc>
        <w:tc>
          <w:tcPr>
            <w:tcW w:w="2137" w:type="dxa"/>
            <w:tcBorders>
              <w:top w:val="nil"/>
              <w:left w:val="nil"/>
              <w:bottom w:val="nil"/>
              <w:right w:val="single" w:sz="18" w:space="0" w:color="000000"/>
            </w:tcBorders>
            <w:shd w:val="clear" w:color="auto" w:fill="FFFFFF"/>
            <w:hideMark/>
          </w:tcPr>
          <w:p w:rsidR="00CD281E" w:rsidRDefault="00CD281E">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Spearman Correlation</w:t>
            </w:r>
          </w:p>
        </w:tc>
        <w:tc>
          <w:tcPr>
            <w:tcW w:w="1010" w:type="dxa"/>
            <w:tcBorders>
              <w:top w:val="nil"/>
              <w:left w:val="single" w:sz="18" w:space="0" w:color="000000"/>
              <w:bottom w:val="nil"/>
              <w:right w:val="single" w:sz="8" w:space="0" w:color="000000"/>
            </w:tcBorders>
            <w:shd w:val="clear" w:color="auto" w:fill="FFFFFF"/>
            <w:hideMark/>
          </w:tcPr>
          <w:p w:rsidR="00CD281E" w:rsidRDefault="00CD281E">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-.468-</w:t>
            </w:r>
          </w:p>
        </w:tc>
        <w:tc>
          <w:tcPr>
            <w:tcW w:w="1260" w:type="dxa"/>
            <w:tcBorders>
              <w:top w:val="nil"/>
              <w:left w:val="single" w:sz="8" w:space="0" w:color="000000"/>
              <w:bottom w:val="nil"/>
              <w:right w:val="single" w:sz="18" w:space="0" w:color="000000"/>
            </w:tcBorders>
            <w:shd w:val="clear" w:color="auto" w:fill="FFFFFF"/>
            <w:hideMark/>
          </w:tcPr>
          <w:p w:rsidR="00CD281E" w:rsidRDefault="00CD281E">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.000</w:t>
            </w:r>
            <w:r>
              <w:rPr>
                <w:rFonts w:ascii="Arial" w:hAnsi="Arial" w:cs="Times New Roman"/>
                <w:sz w:val="18"/>
                <w:szCs w:val="24"/>
                <w:vertAlign w:val="superscript"/>
              </w:rPr>
              <w:t>c</w:t>
            </w:r>
          </w:p>
        </w:tc>
      </w:tr>
      <w:tr w:rsidR="00CD281E" w:rsidTr="00CD281E">
        <w:trPr>
          <w:cantSplit/>
          <w:tblHeader/>
          <w:jc w:val="center"/>
        </w:trPr>
        <w:tc>
          <w:tcPr>
            <w:tcW w:w="3911" w:type="dxa"/>
            <w:gridSpan w:val="2"/>
            <w:tcBorders>
              <w:top w:val="nil"/>
              <w:left w:val="single" w:sz="18" w:space="0" w:color="000000"/>
              <w:bottom w:val="single" w:sz="18" w:space="0" w:color="000000"/>
              <w:right w:val="single" w:sz="18" w:space="0" w:color="000000"/>
            </w:tcBorders>
            <w:shd w:val="clear" w:color="auto" w:fill="FFFFFF"/>
            <w:hideMark/>
          </w:tcPr>
          <w:p w:rsidR="00CD281E" w:rsidRDefault="00CD281E">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N of Valid Cases</w:t>
            </w:r>
          </w:p>
        </w:tc>
        <w:tc>
          <w:tcPr>
            <w:tcW w:w="1010" w:type="dxa"/>
            <w:tcBorders>
              <w:top w:val="nil"/>
              <w:left w:val="single" w:sz="18" w:space="0" w:color="000000"/>
              <w:bottom w:val="single" w:sz="18" w:space="0" w:color="000000"/>
              <w:right w:val="single" w:sz="8" w:space="0" w:color="000000"/>
            </w:tcBorders>
            <w:shd w:val="clear" w:color="auto" w:fill="FFFFFF"/>
            <w:hideMark/>
          </w:tcPr>
          <w:p w:rsidR="00CD281E" w:rsidRDefault="00CD281E">
            <w:pPr>
              <w:widowControl w:val="0"/>
              <w:autoSpaceDE w:val="0"/>
              <w:autoSpaceDN w:val="0"/>
              <w:adjustRightInd w:val="0"/>
              <w:spacing w:line="320" w:lineRule="atLeast"/>
              <w:ind w:left="60" w:right="60"/>
              <w:jc w:val="lowKashida"/>
              <w:rPr>
                <w:rFonts w:ascii="Arial" w:hAnsi="Arial" w:cs="Times New Roman"/>
                <w:color w:val="000000"/>
                <w:sz w:val="18"/>
                <w:szCs w:val="24"/>
              </w:rPr>
            </w:pPr>
            <w:r>
              <w:rPr>
                <w:rFonts w:ascii="Arial" w:hAnsi="Arial" w:cs="Times New Roman"/>
                <w:sz w:val="18"/>
                <w:szCs w:val="24"/>
              </w:rPr>
              <w:t>180</w:t>
            </w:r>
          </w:p>
        </w:tc>
        <w:tc>
          <w:tcPr>
            <w:tcW w:w="1260" w:type="dxa"/>
            <w:tcBorders>
              <w:top w:val="nil"/>
              <w:left w:val="single" w:sz="8" w:space="0" w:color="000000"/>
              <w:bottom w:val="single" w:sz="18" w:space="0" w:color="000000"/>
              <w:right w:val="single" w:sz="18" w:space="0" w:color="000000"/>
            </w:tcBorders>
            <w:shd w:val="clear" w:color="auto" w:fill="FFFFFF"/>
            <w:vAlign w:val="center"/>
          </w:tcPr>
          <w:p w:rsidR="00CD281E" w:rsidRDefault="00CD281E">
            <w:pPr>
              <w:widowControl w:val="0"/>
              <w:autoSpaceDE w:val="0"/>
              <w:autoSpaceDN w:val="0"/>
              <w:adjustRightInd w:val="0"/>
              <w:jc w:val="lowKashida"/>
              <w:rPr>
                <w:rFonts w:ascii="Times New Roman" w:hAnsi="Times New Roman" w:cs="Times New Roman"/>
                <w:sz w:val="24"/>
                <w:szCs w:val="24"/>
                <w:lang w:bidi="ar-SY"/>
              </w:rPr>
            </w:pPr>
          </w:p>
        </w:tc>
      </w:tr>
    </w:tbl>
    <w:p w:rsidR="00CD281E" w:rsidRDefault="00CD281E" w:rsidP="00CD281E">
      <w:pPr>
        <w:spacing w:line="400" w:lineRule="atLeast"/>
        <w:jc w:val="lowKashida"/>
        <w:rPr>
          <w:rFonts w:ascii="Times New Roman" w:hAnsi="Times New Roman" w:cs="Times New Roman"/>
          <w:sz w:val="24"/>
          <w:szCs w:val="24"/>
          <w:lang w:bidi="ar-SY"/>
        </w:rPr>
      </w:pPr>
      <w:r>
        <w:rPr>
          <w:rFonts w:ascii="Times New Roman" w:hAnsi="Times New Roman" w:cs="Times New Roman" w:hint="cs"/>
          <w:sz w:val="24"/>
          <w:szCs w:val="24"/>
          <w:rtl/>
          <w:lang w:bidi="ar-SY"/>
        </w:rPr>
        <w:t>مخطط أعمدة يظهر العلاقة بين النكس والمرحلة:</w:t>
      </w:r>
    </w:p>
    <w:p w:rsidR="00CD281E" w:rsidRDefault="00CD281E" w:rsidP="00CD281E">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3105531" cy="2486406"/>
            <wp:effectExtent l="1905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43" cstate="print"/>
                    <a:srcRect/>
                    <a:stretch>
                      <a:fillRect/>
                    </a:stretch>
                  </pic:blipFill>
                  <pic:spPr bwMode="auto">
                    <a:xfrm>
                      <a:off x="0" y="0"/>
                      <a:ext cx="3105531" cy="2486406"/>
                    </a:xfrm>
                    <a:prstGeom prst="rect">
                      <a:avLst/>
                    </a:prstGeom>
                    <a:noFill/>
                    <a:ln w="9525">
                      <a:noFill/>
                      <a:miter lim="800000"/>
                      <a:headEnd/>
                      <a:tailEnd/>
                    </a:ln>
                  </pic:spPr>
                </pic:pic>
              </a:graphicData>
            </a:graphic>
          </wp:inline>
        </w:drawing>
      </w:r>
    </w:p>
    <w:p w:rsidR="004C33B3" w:rsidRDefault="004C33B3" w:rsidP="004C33B3">
      <w:pPr>
        <w:jc w:val="lowKashida"/>
        <w:rPr>
          <w:rFonts w:ascii="Times New Roman" w:hAnsi="Times New Roman" w:cs="Times New Roman"/>
          <w:sz w:val="24"/>
          <w:szCs w:val="24"/>
          <w:lang w:bidi="ar-SY"/>
        </w:rPr>
      </w:pPr>
    </w:p>
    <w:p w:rsidR="004C33B3" w:rsidRDefault="00003AE3" w:rsidP="004C33B3">
      <w:pPr>
        <w:spacing w:line="400" w:lineRule="atLeast"/>
        <w:jc w:val="lowKashida"/>
        <w:rPr>
          <w:rFonts w:ascii="Times New Roman" w:hAnsi="Times New Roman" w:cs="Times New Roman"/>
          <w:b/>
          <w:bCs/>
          <w:sz w:val="24"/>
          <w:szCs w:val="24"/>
          <w:rtl/>
        </w:rPr>
      </w:pPr>
      <w:r w:rsidRPr="00003AE3">
        <w:rPr>
          <w:rFonts w:ascii="Times New Roman" w:hAnsi="Times New Roman" w:cs="Times New Roman" w:hint="cs"/>
          <w:b/>
          <w:bCs/>
          <w:sz w:val="24"/>
          <w:szCs w:val="24"/>
          <w:rtl/>
        </w:rPr>
        <w:lastRenderedPageBreak/>
        <w:t>الدراسة المقارنة:</w:t>
      </w:r>
    </w:p>
    <w:p w:rsidR="00003AE3" w:rsidRDefault="00003AE3" w:rsidP="004C33B3">
      <w:pPr>
        <w:spacing w:line="400" w:lineRule="atLeast"/>
        <w:jc w:val="lowKashida"/>
        <w:rPr>
          <w:rFonts w:ascii="Times New Roman" w:hAnsi="Times New Roman" w:cs="Times New Roman"/>
          <w:sz w:val="24"/>
          <w:szCs w:val="24"/>
          <w:rtl/>
          <w:lang w:bidi="ar-SY"/>
        </w:rPr>
      </w:pPr>
      <w:r w:rsidRPr="00003AE3">
        <w:rPr>
          <w:rFonts w:ascii="Times New Roman" w:hAnsi="Times New Roman" w:cs="Times New Roman" w:hint="cs"/>
          <w:sz w:val="24"/>
          <w:szCs w:val="24"/>
          <w:rtl/>
        </w:rPr>
        <w:t>بالمقارنة</w:t>
      </w:r>
      <w:r>
        <w:rPr>
          <w:rFonts w:ascii="Times New Roman" w:hAnsi="Times New Roman" w:cs="Times New Roman" w:hint="cs"/>
          <w:sz w:val="24"/>
          <w:szCs w:val="24"/>
          <w:rtl/>
        </w:rPr>
        <w:t xml:space="preserve"> مع الدراسة </w:t>
      </w:r>
      <w:r w:rsidR="008529ED">
        <w:rPr>
          <w:rFonts w:ascii="Times New Roman" w:hAnsi="Times New Roman" w:cs="Times New Roman"/>
          <w:sz w:val="24"/>
          <w:szCs w:val="24"/>
        </w:rPr>
        <w:t>N</w:t>
      </w:r>
      <w:r w:rsidR="00713DED">
        <w:rPr>
          <w:rFonts w:ascii="Times New Roman" w:hAnsi="Times New Roman" w:cs="Times New Roman"/>
          <w:sz w:val="24"/>
          <w:szCs w:val="24"/>
        </w:rPr>
        <w:t>o</w:t>
      </w:r>
      <w:r w:rsidR="008529ED">
        <w:rPr>
          <w:rFonts w:ascii="Times New Roman" w:hAnsi="Times New Roman" w:cs="Times New Roman"/>
          <w:sz w:val="24"/>
          <w:szCs w:val="24"/>
        </w:rPr>
        <w:t>lvadex Adjuvant Trials Organisation(NATO)</w:t>
      </w:r>
      <w:r w:rsidR="008529ED">
        <w:rPr>
          <w:rFonts w:ascii="Times New Roman" w:hAnsi="Times New Roman" w:cs="Times New Roman" w:hint="cs"/>
          <w:sz w:val="24"/>
          <w:szCs w:val="24"/>
          <w:rtl/>
          <w:lang w:bidi="ar-SY"/>
        </w:rPr>
        <w:t xml:space="preserve">والدراسة </w:t>
      </w:r>
      <w:r w:rsidR="008529ED">
        <w:rPr>
          <w:rFonts w:ascii="Times New Roman" w:hAnsi="Times New Roman" w:cs="Times New Roman"/>
          <w:sz w:val="24"/>
          <w:szCs w:val="24"/>
          <w:lang w:bidi="ar-SY"/>
        </w:rPr>
        <w:t>CRC Adjuvant Breast Trial(CRC)</w:t>
      </w:r>
      <w:r w:rsidR="008529ED">
        <w:rPr>
          <w:rFonts w:ascii="Times New Roman" w:hAnsi="Times New Roman" w:cs="Times New Roman" w:hint="cs"/>
          <w:sz w:val="24"/>
          <w:szCs w:val="24"/>
          <w:rtl/>
          <w:lang w:bidi="ar-SY"/>
        </w:rPr>
        <w:t xml:space="preserve"> واللتان أجريتا بلندن بعام 2006 ،حيث كان عدد مرضى دراسة</w:t>
      </w:r>
      <w:r w:rsidR="008529ED">
        <w:rPr>
          <w:rFonts w:ascii="Times New Roman" w:hAnsi="Times New Roman" w:cs="Times New Roman"/>
          <w:sz w:val="24"/>
          <w:szCs w:val="24"/>
          <w:lang w:bidi="ar-SY"/>
        </w:rPr>
        <w:t>(NATO)</w:t>
      </w:r>
      <w:r w:rsidR="008529ED">
        <w:rPr>
          <w:rFonts w:ascii="Times New Roman" w:hAnsi="Times New Roman" w:cs="Times New Roman" w:hint="cs"/>
          <w:sz w:val="24"/>
          <w:szCs w:val="24"/>
          <w:rtl/>
          <w:lang w:bidi="ar-SY"/>
        </w:rPr>
        <w:t>411مريضة ،و402مريضة لدراسة</w:t>
      </w:r>
      <w:r w:rsidR="008529ED">
        <w:rPr>
          <w:rFonts w:ascii="Times New Roman" w:hAnsi="Times New Roman" w:cs="Times New Roman"/>
          <w:sz w:val="24"/>
          <w:szCs w:val="24"/>
          <w:lang w:bidi="ar-SY"/>
        </w:rPr>
        <w:t>(CRC)</w:t>
      </w:r>
      <w:r w:rsidR="008529ED">
        <w:rPr>
          <w:rFonts w:ascii="Times New Roman" w:hAnsi="Times New Roman" w:cs="Times New Roman" w:hint="cs"/>
          <w:sz w:val="24"/>
          <w:szCs w:val="24"/>
          <w:rtl/>
          <w:lang w:bidi="ar-SY"/>
        </w:rPr>
        <w:t xml:space="preserve"> ،أظهرت المقارنة مايلي</w:t>
      </w:r>
      <w:r w:rsidR="00FE1A68">
        <w:rPr>
          <w:rFonts w:ascii="Times New Roman" w:hAnsi="Times New Roman" w:cs="Times New Roman"/>
          <w:sz w:val="24"/>
          <w:szCs w:val="24"/>
          <w:lang w:bidi="ar-SY"/>
        </w:rPr>
        <w:t>:</w:t>
      </w:r>
      <w:r w:rsidR="00FE1A68">
        <w:rPr>
          <w:rFonts w:ascii="Times New Roman" w:hAnsi="Times New Roman" w:cs="Times New Roman" w:hint="cs"/>
          <w:sz w:val="24"/>
          <w:szCs w:val="24"/>
          <w:rtl/>
          <w:lang w:bidi="ar-SY"/>
        </w:rPr>
        <w:t>(</w:t>
      </w:r>
      <w:r w:rsidR="00084E9F">
        <w:rPr>
          <w:rFonts w:ascii="Times New Roman" w:hAnsi="Times New Roman" w:cs="Times New Roman" w:hint="cs"/>
          <w:sz w:val="24"/>
          <w:szCs w:val="24"/>
          <w:rtl/>
          <w:lang w:bidi="ar-SY"/>
        </w:rPr>
        <w:t>29</w:t>
      </w:r>
      <w:r w:rsidR="00FE1A68">
        <w:rPr>
          <w:rFonts w:ascii="Times New Roman" w:hAnsi="Times New Roman" w:cs="Times New Roman" w:hint="cs"/>
          <w:sz w:val="24"/>
          <w:szCs w:val="24"/>
          <w:rtl/>
          <w:lang w:bidi="ar-SY"/>
        </w:rPr>
        <w:t>)</w:t>
      </w:r>
    </w:p>
    <w:p w:rsidR="00B4775C" w:rsidRPr="00B4775C" w:rsidRDefault="00B4775C" w:rsidP="00FF017A">
      <w:pPr>
        <w:spacing w:line="400" w:lineRule="atLeast"/>
        <w:jc w:val="lowKashida"/>
        <w:rPr>
          <w:rFonts w:ascii="Times New Roman" w:hAnsi="Times New Roman" w:cs="Times New Roman"/>
          <w:sz w:val="24"/>
          <w:szCs w:val="24"/>
          <w:rtl/>
          <w:lang w:bidi="ar-SY"/>
        </w:rPr>
      </w:pPr>
      <w:r>
        <w:rPr>
          <w:rFonts w:ascii="Times New Roman" w:hAnsi="Times New Roman" w:cs="Times New Roman" w:hint="cs"/>
          <w:sz w:val="24"/>
          <w:szCs w:val="24"/>
          <w:rtl/>
          <w:lang w:bidi="ar-SY"/>
        </w:rPr>
        <w:t>-معظم مرضى الدراسة لدينا توزعت بالأعمار(40-49)سنة ،بينما كانت في كلتا الد</w:t>
      </w:r>
      <w:r w:rsidR="00084E9F">
        <w:rPr>
          <w:rFonts w:ascii="Times New Roman" w:hAnsi="Times New Roman" w:cs="Times New Roman" w:hint="cs"/>
          <w:sz w:val="24"/>
          <w:szCs w:val="24"/>
          <w:rtl/>
          <w:lang w:bidi="ar-SY"/>
        </w:rPr>
        <w:t>راستين بعمر(50-59)سنة،والجدول(2</w:t>
      </w:r>
      <w:r w:rsidR="00FF017A">
        <w:rPr>
          <w:rFonts w:ascii="Times New Roman" w:hAnsi="Times New Roman" w:cs="Times New Roman" w:hint="cs"/>
          <w:sz w:val="24"/>
          <w:szCs w:val="24"/>
          <w:rtl/>
          <w:lang w:bidi="ar-SY"/>
        </w:rPr>
        <w:t>5</w:t>
      </w:r>
      <w:r>
        <w:rPr>
          <w:rFonts w:ascii="Times New Roman" w:hAnsi="Times New Roman" w:cs="Times New Roman" w:hint="cs"/>
          <w:sz w:val="24"/>
          <w:szCs w:val="24"/>
          <w:rtl/>
          <w:lang w:bidi="ar-SY"/>
        </w:rPr>
        <w:t>)يظهر ذلك:</w:t>
      </w:r>
    </w:p>
    <w:tbl>
      <w:tblPr>
        <w:tblStyle w:val="a4"/>
        <w:bidiVisual/>
        <w:tblW w:w="0" w:type="auto"/>
        <w:tblLook w:val="04A0"/>
      </w:tblPr>
      <w:tblGrid>
        <w:gridCol w:w="2132"/>
        <w:gridCol w:w="2132"/>
        <w:gridCol w:w="2132"/>
        <w:gridCol w:w="2132"/>
      </w:tblGrid>
      <w:tr w:rsidR="00E77759" w:rsidTr="00E77759">
        <w:tc>
          <w:tcPr>
            <w:tcW w:w="2132" w:type="dxa"/>
          </w:tcPr>
          <w:p w:rsidR="00E77759" w:rsidRDefault="00E77759" w:rsidP="00B4775C">
            <w:pPr>
              <w:spacing w:line="400" w:lineRule="atLeast"/>
              <w:jc w:val="lowKashida"/>
              <w:rPr>
                <w:rFonts w:ascii="Times New Roman" w:hAnsi="Times New Roman" w:cs="Times New Roman"/>
                <w:sz w:val="24"/>
                <w:szCs w:val="24"/>
                <w:rtl/>
                <w:lang w:bidi="ar-SY"/>
              </w:rPr>
            </w:pPr>
            <w:r>
              <w:rPr>
                <w:rFonts w:ascii="Times New Roman" w:hAnsi="Times New Roman" w:cs="Times New Roman" w:hint="cs"/>
                <w:sz w:val="24"/>
                <w:szCs w:val="24"/>
                <w:rtl/>
                <w:lang w:bidi="ar-SY"/>
              </w:rPr>
              <w:t xml:space="preserve">العمر </w:t>
            </w:r>
          </w:p>
        </w:tc>
        <w:tc>
          <w:tcPr>
            <w:tcW w:w="2132" w:type="dxa"/>
          </w:tcPr>
          <w:p w:rsidR="00E77759" w:rsidRDefault="00E77759" w:rsidP="00B4775C">
            <w:pPr>
              <w:spacing w:line="400" w:lineRule="atLeast"/>
              <w:jc w:val="lowKashida"/>
              <w:rPr>
                <w:rFonts w:ascii="Times New Roman" w:hAnsi="Times New Roman" w:cs="Times New Roman"/>
                <w:sz w:val="24"/>
                <w:szCs w:val="24"/>
                <w:rtl/>
                <w:lang w:bidi="ar-SY"/>
              </w:rPr>
            </w:pPr>
            <w:r>
              <w:rPr>
                <w:rFonts w:ascii="Times New Roman" w:hAnsi="Times New Roman" w:cs="Times New Roman" w:hint="cs"/>
                <w:sz w:val="24"/>
                <w:szCs w:val="24"/>
                <w:rtl/>
                <w:lang w:bidi="ar-SY"/>
              </w:rPr>
              <w:t xml:space="preserve">دراسة مشفى البيروني </w:t>
            </w:r>
          </w:p>
        </w:tc>
        <w:tc>
          <w:tcPr>
            <w:tcW w:w="2132" w:type="dxa"/>
          </w:tcPr>
          <w:p w:rsidR="00E77759" w:rsidRDefault="00E77759" w:rsidP="00B4775C">
            <w:pPr>
              <w:spacing w:line="400" w:lineRule="atLeast"/>
              <w:jc w:val="lowKashida"/>
              <w:rPr>
                <w:rFonts w:ascii="Times New Roman" w:hAnsi="Times New Roman" w:cs="Times New Roman"/>
                <w:sz w:val="24"/>
                <w:szCs w:val="24"/>
                <w:lang w:bidi="ar-SY"/>
              </w:rPr>
            </w:pPr>
            <w:r>
              <w:rPr>
                <w:rFonts w:ascii="Times New Roman" w:hAnsi="Times New Roman" w:cs="Times New Roman"/>
                <w:sz w:val="24"/>
                <w:szCs w:val="24"/>
                <w:lang w:bidi="ar-SY"/>
              </w:rPr>
              <w:t xml:space="preserve">NATO         </w:t>
            </w:r>
          </w:p>
        </w:tc>
        <w:tc>
          <w:tcPr>
            <w:tcW w:w="2132" w:type="dxa"/>
          </w:tcPr>
          <w:p w:rsidR="00E77759" w:rsidRDefault="00E77759" w:rsidP="00B4775C">
            <w:pPr>
              <w:spacing w:line="400" w:lineRule="atLeast"/>
              <w:jc w:val="lowKashida"/>
              <w:rPr>
                <w:rFonts w:ascii="Times New Roman" w:hAnsi="Times New Roman" w:cs="Times New Roman"/>
                <w:sz w:val="24"/>
                <w:szCs w:val="24"/>
                <w:lang w:bidi="ar-SY"/>
              </w:rPr>
            </w:pPr>
            <w:r>
              <w:rPr>
                <w:rFonts w:ascii="Times New Roman" w:hAnsi="Times New Roman" w:cs="Times New Roman"/>
                <w:sz w:val="24"/>
                <w:szCs w:val="24"/>
                <w:lang w:bidi="ar-SY"/>
              </w:rPr>
              <w:t xml:space="preserve">CRC          </w:t>
            </w:r>
          </w:p>
        </w:tc>
      </w:tr>
      <w:tr w:rsidR="00E77759" w:rsidTr="00E77759">
        <w:tc>
          <w:tcPr>
            <w:tcW w:w="2132" w:type="dxa"/>
          </w:tcPr>
          <w:p w:rsidR="00E77759" w:rsidRDefault="00E77759" w:rsidP="00B4775C">
            <w:pPr>
              <w:spacing w:line="400" w:lineRule="atLeast"/>
              <w:jc w:val="lowKashida"/>
              <w:rPr>
                <w:rFonts w:ascii="Times New Roman" w:hAnsi="Times New Roman" w:cs="Times New Roman"/>
                <w:sz w:val="24"/>
                <w:szCs w:val="24"/>
                <w:rtl/>
                <w:lang w:bidi="ar-SY"/>
              </w:rPr>
            </w:pPr>
            <w:r>
              <w:rPr>
                <w:rFonts w:ascii="Times New Roman" w:hAnsi="Times New Roman" w:cs="Times New Roman"/>
                <w:sz w:val="24"/>
                <w:szCs w:val="24"/>
                <w:rtl/>
                <w:lang w:bidi="ar-SY"/>
              </w:rPr>
              <w:t>≤</w:t>
            </w:r>
            <w:r>
              <w:rPr>
                <w:rFonts w:ascii="Times New Roman" w:hAnsi="Times New Roman" w:cs="Times New Roman" w:hint="cs"/>
                <w:sz w:val="24"/>
                <w:szCs w:val="24"/>
                <w:rtl/>
                <w:lang w:bidi="ar-SY"/>
              </w:rPr>
              <w:t>39سنة</w:t>
            </w:r>
          </w:p>
        </w:tc>
        <w:tc>
          <w:tcPr>
            <w:tcW w:w="2132" w:type="dxa"/>
          </w:tcPr>
          <w:p w:rsidR="00E77759" w:rsidRDefault="00E77759" w:rsidP="00B4775C">
            <w:pPr>
              <w:spacing w:line="400" w:lineRule="atLeast"/>
              <w:jc w:val="lowKashida"/>
              <w:rPr>
                <w:rFonts w:ascii="Times New Roman" w:hAnsi="Times New Roman" w:cs="Times New Roman"/>
                <w:sz w:val="24"/>
                <w:szCs w:val="24"/>
                <w:rtl/>
                <w:lang w:bidi="ar-SY"/>
              </w:rPr>
            </w:pPr>
            <w:r>
              <w:rPr>
                <w:rFonts w:ascii="Times New Roman" w:hAnsi="Times New Roman" w:cs="Times New Roman" w:hint="cs"/>
                <w:sz w:val="24"/>
                <w:szCs w:val="24"/>
                <w:rtl/>
                <w:lang w:bidi="ar-SY"/>
              </w:rPr>
              <w:t>27</w:t>
            </w:r>
          </w:p>
        </w:tc>
        <w:tc>
          <w:tcPr>
            <w:tcW w:w="2132" w:type="dxa"/>
          </w:tcPr>
          <w:p w:rsidR="00E77759" w:rsidRDefault="00E77759" w:rsidP="00B4775C">
            <w:pPr>
              <w:spacing w:line="400" w:lineRule="atLeast"/>
              <w:jc w:val="lowKashida"/>
              <w:rPr>
                <w:rFonts w:ascii="Times New Roman" w:hAnsi="Times New Roman" w:cs="Times New Roman"/>
                <w:sz w:val="24"/>
                <w:szCs w:val="24"/>
                <w:rtl/>
                <w:lang w:bidi="ar-SY"/>
              </w:rPr>
            </w:pPr>
            <w:r>
              <w:rPr>
                <w:rFonts w:ascii="Times New Roman" w:hAnsi="Times New Roman" w:cs="Times New Roman" w:hint="cs"/>
                <w:sz w:val="24"/>
                <w:szCs w:val="24"/>
                <w:rtl/>
                <w:lang w:bidi="ar-SY"/>
              </w:rPr>
              <w:t>54</w:t>
            </w:r>
          </w:p>
        </w:tc>
        <w:tc>
          <w:tcPr>
            <w:tcW w:w="2132" w:type="dxa"/>
          </w:tcPr>
          <w:p w:rsidR="00E77759" w:rsidRDefault="00E77759" w:rsidP="00B4775C">
            <w:pPr>
              <w:spacing w:line="400" w:lineRule="atLeast"/>
              <w:jc w:val="lowKashida"/>
              <w:rPr>
                <w:rFonts w:ascii="Times New Roman" w:hAnsi="Times New Roman" w:cs="Times New Roman"/>
                <w:sz w:val="24"/>
                <w:szCs w:val="24"/>
                <w:rtl/>
                <w:lang w:bidi="ar-SY"/>
              </w:rPr>
            </w:pPr>
            <w:r>
              <w:rPr>
                <w:rFonts w:ascii="Times New Roman" w:hAnsi="Times New Roman" w:cs="Times New Roman" w:hint="cs"/>
                <w:sz w:val="24"/>
                <w:szCs w:val="24"/>
                <w:rtl/>
                <w:lang w:bidi="ar-SY"/>
              </w:rPr>
              <w:t>54</w:t>
            </w:r>
          </w:p>
        </w:tc>
      </w:tr>
      <w:tr w:rsidR="00E77759" w:rsidTr="00E77759">
        <w:tc>
          <w:tcPr>
            <w:tcW w:w="2132" w:type="dxa"/>
          </w:tcPr>
          <w:p w:rsidR="00E77759" w:rsidRDefault="00E77759" w:rsidP="00B4775C">
            <w:pPr>
              <w:spacing w:line="400" w:lineRule="atLeast"/>
              <w:jc w:val="lowKashida"/>
              <w:rPr>
                <w:rFonts w:ascii="Times New Roman" w:hAnsi="Times New Roman" w:cs="Times New Roman"/>
                <w:sz w:val="24"/>
                <w:szCs w:val="24"/>
                <w:rtl/>
                <w:lang w:bidi="ar-SY"/>
              </w:rPr>
            </w:pPr>
            <w:r>
              <w:rPr>
                <w:rFonts w:ascii="Times New Roman" w:hAnsi="Times New Roman" w:cs="Times New Roman" w:hint="cs"/>
                <w:sz w:val="24"/>
                <w:szCs w:val="24"/>
                <w:rtl/>
                <w:lang w:bidi="ar-SY"/>
              </w:rPr>
              <w:t>40-49سنة</w:t>
            </w:r>
          </w:p>
        </w:tc>
        <w:tc>
          <w:tcPr>
            <w:tcW w:w="2132" w:type="dxa"/>
          </w:tcPr>
          <w:p w:rsidR="00E77759" w:rsidRDefault="00E77759" w:rsidP="00B4775C">
            <w:pPr>
              <w:spacing w:line="400" w:lineRule="atLeast"/>
              <w:jc w:val="lowKashida"/>
              <w:rPr>
                <w:rFonts w:ascii="Times New Roman" w:hAnsi="Times New Roman" w:cs="Times New Roman"/>
                <w:sz w:val="24"/>
                <w:szCs w:val="24"/>
                <w:rtl/>
                <w:lang w:bidi="ar-SY"/>
              </w:rPr>
            </w:pPr>
            <w:r>
              <w:rPr>
                <w:rFonts w:ascii="Times New Roman" w:hAnsi="Times New Roman" w:cs="Times New Roman" w:hint="cs"/>
                <w:sz w:val="24"/>
                <w:szCs w:val="24"/>
                <w:rtl/>
                <w:lang w:bidi="ar-SY"/>
              </w:rPr>
              <w:t>99</w:t>
            </w:r>
          </w:p>
        </w:tc>
        <w:tc>
          <w:tcPr>
            <w:tcW w:w="2132" w:type="dxa"/>
          </w:tcPr>
          <w:p w:rsidR="00E77759" w:rsidRDefault="00E77759" w:rsidP="00B4775C">
            <w:pPr>
              <w:spacing w:line="400" w:lineRule="atLeast"/>
              <w:jc w:val="lowKashida"/>
              <w:rPr>
                <w:rFonts w:ascii="Times New Roman" w:hAnsi="Times New Roman" w:cs="Times New Roman"/>
                <w:sz w:val="24"/>
                <w:szCs w:val="24"/>
                <w:rtl/>
                <w:lang w:bidi="ar-SY"/>
              </w:rPr>
            </w:pPr>
            <w:r>
              <w:rPr>
                <w:rFonts w:ascii="Times New Roman" w:hAnsi="Times New Roman" w:cs="Times New Roman" w:hint="cs"/>
                <w:sz w:val="24"/>
                <w:szCs w:val="24"/>
                <w:rtl/>
                <w:lang w:bidi="ar-SY"/>
              </w:rPr>
              <w:t>120</w:t>
            </w:r>
          </w:p>
        </w:tc>
        <w:tc>
          <w:tcPr>
            <w:tcW w:w="2132" w:type="dxa"/>
          </w:tcPr>
          <w:p w:rsidR="00E77759" w:rsidRDefault="00E77759" w:rsidP="00B4775C">
            <w:pPr>
              <w:spacing w:line="400" w:lineRule="atLeast"/>
              <w:jc w:val="lowKashida"/>
              <w:rPr>
                <w:rFonts w:ascii="Times New Roman" w:hAnsi="Times New Roman" w:cs="Times New Roman"/>
                <w:sz w:val="24"/>
                <w:szCs w:val="24"/>
                <w:rtl/>
                <w:lang w:bidi="ar-SY"/>
              </w:rPr>
            </w:pPr>
            <w:r>
              <w:rPr>
                <w:rFonts w:ascii="Times New Roman" w:hAnsi="Times New Roman" w:cs="Times New Roman" w:hint="cs"/>
                <w:sz w:val="24"/>
                <w:szCs w:val="24"/>
                <w:rtl/>
                <w:lang w:bidi="ar-SY"/>
              </w:rPr>
              <w:t>120</w:t>
            </w:r>
          </w:p>
        </w:tc>
      </w:tr>
      <w:tr w:rsidR="00E77759" w:rsidTr="00E77759">
        <w:tc>
          <w:tcPr>
            <w:tcW w:w="2132" w:type="dxa"/>
          </w:tcPr>
          <w:p w:rsidR="00E77759" w:rsidRDefault="00E77759" w:rsidP="00B4775C">
            <w:pPr>
              <w:spacing w:line="400" w:lineRule="atLeast"/>
              <w:jc w:val="lowKashida"/>
              <w:rPr>
                <w:rFonts w:ascii="Times New Roman" w:hAnsi="Times New Roman" w:cs="Times New Roman"/>
                <w:sz w:val="24"/>
                <w:szCs w:val="24"/>
                <w:rtl/>
                <w:lang w:bidi="ar-SY"/>
              </w:rPr>
            </w:pPr>
            <w:r>
              <w:rPr>
                <w:rFonts w:ascii="Times New Roman" w:hAnsi="Times New Roman" w:cs="Times New Roman" w:hint="cs"/>
                <w:sz w:val="24"/>
                <w:szCs w:val="24"/>
                <w:rtl/>
                <w:lang w:bidi="ar-SY"/>
              </w:rPr>
              <w:t>50-59سنة</w:t>
            </w:r>
          </w:p>
        </w:tc>
        <w:tc>
          <w:tcPr>
            <w:tcW w:w="2132" w:type="dxa"/>
          </w:tcPr>
          <w:p w:rsidR="00E77759" w:rsidRDefault="00E77759" w:rsidP="00B4775C">
            <w:pPr>
              <w:spacing w:line="400" w:lineRule="atLeast"/>
              <w:jc w:val="lowKashida"/>
              <w:rPr>
                <w:rFonts w:ascii="Times New Roman" w:hAnsi="Times New Roman" w:cs="Times New Roman"/>
                <w:sz w:val="24"/>
                <w:szCs w:val="24"/>
                <w:rtl/>
                <w:lang w:bidi="ar-SY"/>
              </w:rPr>
            </w:pPr>
            <w:r>
              <w:rPr>
                <w:rFonts w:ascii="Times New Roman" w:hAnsi="Times New Roman" w:cs="Times New Roman" w:hint="cs"/>
                <w:sz w:val="24"/>
                <w:szCs w:val="24"/>
                <w:rtl/>
                <w:lang w:bidi="ar-SY"/>
              </w:rPr>
              <w:t>46</w:t>
            </w:r>
          </w:p>
        </w:tc>
        <w:tc>
          <w:tcPr>
            <w:tcW w:w="2132" w:type="dxa"/>
          </w:tcPr>
          <w:p w:rsidR="00E77759" w:rsidRDefault="00E77759" w:rsidP="00B4775C">
            <w:pPr>
              <w:spacing w:line="400" w:lineRule="atLeast"/>
              <w:jc w:val="lowKashida"/>
              <w:rPr>
                <w:rFonts w:ascii="Times New Roman" w:hAnsi="Times New Roman" w:cs="Times New Roman"/>
                <w:sz w:val="24"/>
                <w:szCs w:val="24"/>
                <w:rtl/>
                <w:lang w:bidi="ar-SY"/>
              </w:rPr>
            </w:pPr>
            <w:r>
              <w:rPr>
                <w:rFonts w:ascii="Times New Roman" w:hAnsi="Times New Roman" w:cs="Times New Roman" w:hint="cs"/>
                <w:sz w:val="24"/>
                <w:szCs w:val="24"/>
                <w:rtl/>
                <w:lang w:bidi="ar-SY"/>
              </w:rPr>
              <w:t>282</w:t>
            </w:r>
          </w:p>
        </w:tc>
        <w:tc>
          <w:tcPr>
            <w:tcW w:w="2132" w:type="dxa"/>
          </w:tcPr>
          <w:p w:rsidR="00E77759" w:rsidRDefault="00E77759" w:rsidP="00B4775C">
            <w:pPr>
              <w:spacing w:line="400" w:lineRule="atLeast"/>
              <w:jc w:val="lowKashida"/>
              <w:rPr>
                <w:rFonts w:ascii="Times New Roman" w:hAnsi="Times New Roman" w:cs="Times New Roman"/>
                <w:sz w:val="24"/>
                <w:szCs w:val="24"/>
                <w:rtl/>
                <w:lang w:bidi="ar-SY"/>
              </w:rPr>
            </w:pPr>
            <w:r>
              <w:rPr>
                <w:rFonts w:ascii="Times New Roman" w:hAnsi="Times New Roman" w:cs="Times New Roman" w:hint="cs"/>
                <w:sz w:val="24"/>
                <w:szCs w:val="24"/>
                <w:rtl/>
                <w:lang w:bidi="ar-SY"/>
              </w:rPr>
              <w:t>282</w:t>
            </w:r>
          </w:p>
        </w:tc>
      </w:tr>
      <w:tr w:rsidR="00E77759" w:rsidTr="00E77759">
        <w:tc>
          <w:tcPr>
            <w:tcW w:w="2132" w:type="dxa"/>
          </w:tcPr>
          <w:p w:rsidR="00E77759" w:rsidRDefault="00E77759" w:rsidP="00B4775C">
            <w:pPr>
              <w:spacing w:line="400" w:lineRule="atLeast"/>
              <w:jc w:val="lowKashida"/>
              <w:rPr>
                <w:rFonts w:ascii="Times New Roman" w:hAnsi="Times New Roman" w:cs="Times New Roman"/>
                <w:sz w:val="24"/>
                <w:szCs w:val="24"/>
                <w:rtl/>
                <w:lang w:bidi="ar-SY"/>
              </w:rPr>
            </w:pPr>
            <w:r>
              <w:rPr>
                <w:rFonts w:ascii="Times New Roman" w:hAnsi="Times New Roman" w:cs="Times New Roman" w:hint="cs"/>
                <w:sz w:val="24"/>
                <w:szCs w:val="24"/>
                <w:rtl/>
                <w:lang w:bidi="ar-SY"/>
              </w:rPr>
              <w:t>60-69سنة</w:t>
            </w:r>
          </w:p>
        </w:tc>
        <w:tc>
          <w:tcPr>
            <w:tcW w:w="2132" w:type="dxa"/>
          </w:tcPr>
          <w:p w:rsidR="00E77759" w:rsidRDefault="00E77759" w:rsidP="00B4775C">
            <w:pPr>
              <w:spacing w:line="400" w:lineRule="atLeast"/>
              <w:jc w:val="lowKashida"/>
              <w:rPr>
                <w:rFonts w:ascii="Times New Roman" w:hAnsi="Times New Roman" w:cs="Times New Roman"/>
                <w:sz w:val="24"/>
                <w:szCs w:val="24"/>
                <w:rtl/>
                <w:lang w:bidi="ar-SY"/>
              </w:rPr>
            </w:pPr>
            <w:r>
              <w:rPr>
                <w:rFonts w:ascii="Times New Roman" w:hAnsi="Times New Roman" w:cs="Times New Roman" w:hint="cs"/>
                <w:sz w:val="24"/>
                <w:szCs w:val="24"/>
                <w:rtl/>
                <w:lang w:bidi="ar-SY"/>
              </w:rPr>
              <w:t>8</w:t>
            </w:r>
          </w:p>
        </w:tc>
        <w:tc>
          <w:tcPr>
            <w:tcW w:w="2132" w:type="dxa"/>
          </w:tcPr>
          <w:p w:rsidR="00E77759" w:rsidRDefault="00E77759" w:rsidP="00B4775C">
            <w:pPr>
              <w:spacing w:line="400" w:lineRule="atLeast"/>
              <w:jc w:val="lowKashida"/>
              <w:rPr>
                <w:rFonts w:ascii="Times New Roman" w:hAnsi="Times New Roman" w:cs="Times New Roman"/>
                <w:sz w:val="24"/>
                <w:szCs w:val="24"/>
                <w:rtl/>
                <w:lang w:bidi="ar-SY"/>
              </w:rPr>
            </w:pPr>
            <w:r>
              <w:rPr>
                <w:rFonts w:ascii="Times New Roman" w:hAnsi="Times New Roman" w:cs="Times New Roman" w:hint="cs"/>
                <w:sz w:val="24"/>
                <w:szCs w:val="24"/>
                <w:rtl/>
                <w:lang w:bidi="ar-SY"/>
              </w:rPr>
              <w:t>260</w:t>
            </w:r>
          </w:p>
        </w:tc>
        <w:tc>
          <w:tcPr>
            <w:tcW w:w="2132" w:type="dxa"/>
          </w:tcPr>
          <w:p w:rsidR="00E77759" w:rsidRDefault="00E77759" w:rsidP="00B4775C">
            <w:pPr>
              <w:spacing w:line="400" w:lineRule="atLeast"/>
              <w:jc w:val="lowKashida"/>
              <w:rPr>
                <w:rFonts w:ascii="Times New Roman" w:hAnsi="Times New Roman" w:cs="Times New Roman"/>
                <w:sz w:val="24"/>
                <w:szCs w:val="24"/>
                <w:rtl/>
                <w:lang w:bidi="ar-SY"/>
              </w:rPr>
            </w:pPr>
            <w:r>
              <w:rPr>
                <w:rFonts w:ascii="Times New Roman" w:hAnsi="Times New Roman" w:cs="Times New Roman" w:hint="cs"/>
                <w:sz w:val="24"/>
                <w:szCs w:val="24"/>
                <w:rtl/>
                <w:lang w:bidi="ar-SY"/>
              </w:rPr>
              <w:t>260</w:t>
            </w:r>
          </w:p>
        </w:tc>
      </w:tr>
      <w:tr w:rsidR="00E77759" w:rsidTr="00E77759">
        <w:tc>
          <w:tcPr>
            <w:tcW w:w="2132" w:type="dxa"/>
          </w:tcPr>
          <w:p w:rsidR="00E77759" w:rsidRDefault="00E77759" w:rsidP="00B4775C">
            <w:pPr>
              <w:spacing w:line="400" w:lineRule="atLeast"/>
              <w:jc w:val="lowKashida"/>
              <w:rPr>
                <w:rFonts w:ascii="Times New Roman" w:hAnsi="Times New Roman" w:cs="Times New Roman"/>
                <w:sz w:val="24"/>
                <w:szCs w:val="24"/>
                <w:rtl/>
                <w:lang w:bidi="ar-SY"/>
              </w:rPr>
            </w:pPr>
            <w:r>
              <w:rPr>
                <w:rFonts w:ascii="Times New Roman" w:hAnsi="Times New Roman" w:cs="Times New Roman"/>
                <w:sz w:val="24"/>
                <w:szCs w:val="24"/>
                <w:rtl/>
                <w:lang w:bidi="ar-SY"/>
              </w:rPr>
              <w:t>≥</w:t>
            </w:r>
            <w:r>
              <w:rPr>
                <w:rFonts w:ascii="Times New Roman" w:hAnsi="Times New Roman" w:cs="Times New Roman" w:hint="cs"/>
                <w:sz w:val="24"/>
                <w:szCs w:val="24"/>
                <w:rtl/>
                <w:lang w:bidi="ar-SY"/>
              </w:rPr>
              <w:t>70سنة</w:t>
            </w:r>
          </w:p>
        </w:tc>
        <w:tc>
          <w:tcPr>
            <w:tcW w:w="2132" w:type="dxa"/>
          </w:tcPr>
          <w:p w:rsidR="00E77759" w:rsidRDefault="00E77759" w:rsidP="00B4775C">
            <w:pPr>
              <w:spacing w:line="400" w:lineRule="atLeast"/>
              <w:jc w:val="lowKashida"/>
              <w:rPr>
                <w:rFonts w:ascii="Times New Roman" w:hAnsi="Times New Roman" w:cs="Times New Roman"/>
                <w:sz w:val="24"/>
                <w:szCs w:val="24"/>
                <w:rtl/>
                <w:lang w:bidi="ar-SY"/>
              </w:rPr>
            </w:pPr>
            <w:r>
              <w:rPr>
                <w:rFonts w:ascii="Times New Roman" w:hAnsi="Times New Roman" w:cs="Times New Roman" w:hint="cs"/>
                <w:sz w:val="24"/>
                <w:szCs w:val="24"/>
                <w:rtl/>
                <w:lang w:bidi="ar-SY"/>
              </w:rPr>
              <w:t>5</w:t>
            </w:r>
          </w:p>
        </w:tc>
        <w:tc>
          <w:tcPr>
            <w:tcW w:w="2132" w:type="dxa"/>
          </w:tcPr>
          <w:p w:rsidR="00E77759" w:rsidRDefault="00E77759" w:rsidP="00B4775C">
            <w:pPr>
              <w:spacing w:line="400" w:lineRule="atLeast"/>
              <w:jc w:val="lowKashida"/>
              <w:rPr>
                <w:rFonts w:ascii="Times New Roman" w:hAnsi="Times New Roman" w:cs="Times New Roman"/>
                <w:sz w:val="24"/>
                <w:szCs w:val="24"/>
                <w:rtl/>
                <w:lang w:bidi="ar-SY"/>
              </w:rPr>
            </w:pPr>
            <w:r>
              <w:rPr>
                <w:rFonts w:ascii="Times New Roman" w:hAnsi="Times New Roman" w:cs="Times New Roman" w:hint="cs"/>
                <w:sz w:val="24"/>
                <w:szCs w:val="24"/>
                <w:rtl/>
                <w:lang w:bidi="ar-SY"/>
              </w:rPr>
              <w:t>97</w:t>
            </w:r>
          </w:p>
        </w:tc>
        <w:tc>
          <w:tcPr>
            <w:tcW w:w="2132" w:type="dxa"/>
          </w:tcPr>
          <w:p w:rsidR="00E77759" w:rsidRDefault="00E77759" w:rsidP="00B4775C">
            <w:pPr>
              <w:spacing w:line="400" w:lineRule="atLeast"/>
              <w:jc w:val="lowKashida"/>
              <w:rPr>
                <w:rFonts w:ascii="Times New Roman" w:hAnsi="Times New Roman" w:cs="Times New Roman"/>
                <w:sz w:val="24"/>
                <w:szCs w:val="24"/>
                <w:rtl/>
                <w:lang w:bidi="ar-SY"/>
              </w:rPr>
            </w:pPr>
            <w:r>
              <w:rPr>
                <w:rFonts w:ascii="Times New Roman" w:hAnsi="Times New Roman" w:cs="Times New Roman" w:hint="cs"/>
                <w:sz w:val="24"/>
                <w:szCs w:val="24"/>
                <w:rtl/>
                <w:lang w:bidi="ar-SY"/>
              </w:rPr>
              <w:t>97</w:t>
            </w:r>
          </w:p>
        </w:tc>
      </w:tr>
    </w:tbl>
    <w:p w:rsidR="00AC06FA" w:rsidRDefault="00AC06FA" w:rsidP="00FF017A">
      <w:pPr>
        <w:spacing w:line="400" w:lineRule="atLeast"/>
        <w:jc w:val="lowKashida"/>
        <w:rPr>
          <w:rFonts w:ascii="Times New Roman" w:hAnsi="Times New Roman" w:cs="Times New Roman"/>
          <w:sz w:val="24"/>
          <w:szCs w:val="24"/>
          <w:rtl/>
          <w:lang w:bidi="ar-SY"/>
        </w:rPr>
      </w:pPr>
      <w:r w:rsidRPr="00AC06FA">
        <w:rPr>
          <w:rFonts w:ascii="Times New Roman" w:hAnsi="Times New Roman" w:cs="Times New Roman"/>
          <w:noProof/>
          <w:sz w:val="24"/>
          <w:szCs w:val="24"/>
          <w:rtl/>
        </w:rPr>
        <w:drawing>
          <wp:inline distT="0" distB="0" distL="0" distR="0">
            <wp:extent cx="5270500" cy="3074670"/>
            <wp:effectExtent l="50800" t="25400" r="38100" b="74930"/>
            <wp:docPr id="18"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8529ED" w:rsidRDefault="00E77759" w:rsidP="00FF017A">
      <w:pPr>
        <w:spacing w:line="400" w:lineRule="atLeast"/>
        <w:jc w:val="lowKashida"/>
        <w:rPr>
          <w:rFonts w:ascii="Times New Roman" w:hAnsi="Times New Roman" w:cs="Times New Roman"/>
          <w:sz w:val="24"/>
          <w:szCs w:val="24"/>
          <w:rtl/>
          <w:lang w:bidi="ar-SY"/>
        </w:rPr>
      </w:pPr>
      <w:r>
        <w:rPr>
          <w:rFonts w:ascii="Times New Roman" w:hAnsi="Times New Roman" w:cs="Times New Roman" w:hint="cs"/>
          <w:sz w:val="24"/>
          <w:szCs w:val="24"/>
          <w:rtl/>
          <w:lang w:bidi="ar-SY"/>
        </w:rPr>
        <w:t>-</w:t>
      </w:r>
      <w:r w:rsidR="00841943">
        <w:rPr>
          <w:rFonts w:ascii="Times New Roman" w:hAnsi="Times New Roman" w:cs="Times New Roman" w:hint="cs"/>
          <w:sz w:val="24"/>
          <w:szCs w:val="24"/>
          <w:rtl/>
          <w:lang w:bidi="ar-SY"/>
        </w:rPr>
        <w:t>أما بالنسبة لحجم الورم فقد</w:t>
      </w:r>
      <w:r w:rsidR="00FD5F7B">
        <w:rPr>
          <w:rFonts w:ascii="Times New Roman" w:hAnsi="Times New Roman" w:cs="Times New Roman" w:hint="cs"/>
          <w:sz w:val="24"/>
          <w:szCs w:val="24"/>
          <w:rtl/>
          <w:lang w:bidi="ar-SY"/>
        </w:rPr>
        <w:t xml:space="preserve"> تراوح العدد الأعظم من المرضى بحجم ورم(2-5)سم وهذا يتوافق مع الدراستين المقارنتين،كما تظهر الدراسة لدينا وجود علاقة بين النكس وحجم الورم بقيمة</w:t>
      </w:r>
      <w:r w:rsidR="00FD5F7B">
        <w:rPr>
          <w:rFonts w:ascii="Times New Roman" w:hAnsi="Times New Roman" w:cs="Times New Roman"/>
          <w:sz w:val="24"/>
          <w:szCs w:val="24"/>
          <w:lang w:bidi="ar-SY"/>
        </w:rPr>
        <w:t>P-value</w:t>
      </w:r>
      <w:r w:rsidR="00885312">
        <w:rPr>
          <w:rFonts w:ascii="Times New Roman" w:hAnsi="Times New Roman" w:cs="Times New Roman" w:hint="cs"/>
          <w:sz w:val="24"/>
          <w:szCs w:val="24"/>
          <w:rtl/>
          <w:lang w:bidi="ar-SY"/>
        </w:rPr>
        <w:t>=</w:t>
      </w:r>
      <w:r w:rsidR="00885312">
        <w:rPr>
          <w:rFonts w:ascii="Times New Roman" w:hAnsi="Times New Roman" w:cs="Times New Roman"/>
          <w:sz w:val="24"/>
          <w:szCs w:val="24"/>
          <w:lang w:bidi="ar-SY"/>
        </w:rPr>
        <w:t>0</w:t>
      </w:r>
      <w:r w:rsidR="00885312">
        <w:rPr>
          <w:rFonts w:ascii="Times New Roman" w:hAnsi="Times New Roman" w:cs="Times New Roman" w:hint="cs"/>
          <w:sz w:val="24"/>
          <w:szCs w:val="24"/>
          <w:rtl/>
          <w:lang w:bidi="ar-SY"/>
        </w:rPr>
        <w:t xml:space="preserve"> ،وهذا يتوافق مع الدراسة المقارنة حيث أن قيمة </w:t>
      </w:r>
      <w:r w:rsidR="00885312">
        <w:rPr>
          <w:rFonts w:ascii="Times New Roman" w:hAnsi="Times New Roman" w:cs="Times New Roman"/>
          <w:sz w:val="24"/>
          <w:szCs w:val="24"/>
          <w:lang w:bidi="ar-SY"/>
        </w:rPr>
        <w:t>P</w:t>
      </w:r>
      <w:r w:rsidR="00885312">
        <w:rPr>
          <w:rFonts w:ascii="Times New Roman" w:hAnsi="Times New Roman" w:cs="Times New Roman"/>
          <w:sz w:val="24"/>
          <w:szCs w:val="24"/>
          <w:rtl/>
          <w:lang w:bidi="ar-SY"/>
        </w:rPr>
        <w:t>&lt;</w:t>
      </w:r>
      <w:r w:rsidR="00885312">
        <w:rPr>
          <w:rFonts w:ascii="Times New Roman" w:hAnsi="Times New Roman" w:cs="Times New Roman"/>
          <w:sz w:val="24"/>
          <w:szCs w:val="24"/>
          <w:lang w:bidi="ar-SY"/>
        </w:rPr>
        <w:t>0,001</w:t>
      </w:r>
      <w:r w:rsidR="00885312">
        <w:rPr>
          <w:rFonts w:ascii="Times New Roman" w:hAnsi="Times New Roman" w:cs="Times New Roman" w:hint="cs"/>
          <w:sz w:val="24"/>
          <w:szCs w:val="24"/>
          <w:rtl/>
          <w:lang w:bidi="ar-SY"/>
        </w:rPr>
        <w:t xml:space="preserve"> 0والجدول(</w:t>
      </w:r>
      <w:r w:rsidR="00084E9F">
        <w:rPr>
          <w:rFonts w:ascii="Times New Roman" w:hAnsi="Times New Roman" w:cs="Times New Roman" w:hint="cs"/>
          <w:sz w:val="24"/>
          <w:szCs w:val="24"/>
          <w:rtl/>
          <w:lang w:bidi="ar-SY"/>
        </w:rPr>
        <w:t>2</w:t>
      </w:r>
      <w:r w:rsidR="00FF017A">
        <w:rPr>
          <w:rFonts w:ascii="Times New Roman" w:hAnsi="Times New Roman" w:cs="Times New Roman" w:hint="cs"/>
          <w:sz w:val="24"/>
          <w:szCs w:val="24"/>
          <w:rtl/>
          <w:lang w:bidi="ar-SY"/>
        </w:rPr>
        <w:t>6</w:t>
      </w:r>
      <w:r w:rsidR="00885312">
        <w:rPr>
          <w:rFonts w:ascii="Times New Roman" w:hAnsi="Times New Roman" w:cs="Times New Roman" w:hint="cs"/>
          <w:sz w:val="24"/>
          <w:szCs w:val="24"/>
          <w:rtl/>
          <w:lang w:bidi="ar-SY"/>
        </w:rPr>
        <w:t>)يوضح ذلك:</w:t>
      </w:r>
    </w:p>
    <w:tbl>
      <w:tblPr>
        <w:tblStyle w:val="a4"/>
        <w:bidiVisual/>
        <w:tblW w:w="0" w:type="auto"/>
        <w:tblLook w:val="04A0"/>
      </w:tblPr>
      <w:tblGrid>
        <w:gridCol w:w="2132"/>
        <w:gridCol w:w="2132"/>
        <w:gridCol w:w="2132"/>
        <w:gridCol w:w="2132"/>
      </w:tblGrid>
      <w:tr w:rsidR="00885312" w:rsidTr="00885312">
        <w:tc>
          <w:tcPr>
            <w:tcW w:w="2132" w:type="dxa"/>
          </w:tcPr>
          <w:p w:rsidR="00885312" w:rsidRDefault="00885312" w:rsidP="004C33B3">
            <w:pPr>
              <w:spacing w:line="400" w:lineRule="atLeast"/>
              <w:jc w:val="lowKashida"/>
              <w:rPr>
                <w:rFonts w:ascii="Times New Roman" w:hAnsi="Times New Roman" w:cs="Times New Roman"/>
                <w:sz w:val="24"/>
                <w:szCs w:val="24"/>
                <w:rtl/>
                <w:lang w:bidi="ar-SY"/>
              </w:rPr>
            </w:pPr>
            <w:r>
              <w:rPr>
                <w:rFonts w:ascii="Times New Roman" w:hAnsi="Times New Roman" w:cs="Times New Roman" w:hint="cs"/>
                <w:sz w:val="24"/>
                <w:szCs w:val="24"/>
                <w:rtl/>
                <w:lang w:bidi="ar-SY"/>
              </w:rPr>
              <w:t>حجم الورم</w:t>
            </w:r>
          </w:p>
        </w:tc>
        <w:tc>
          <w:tcPr>
            <w:tcW w:w="2132" w:type="dxa"/>
          </w:tcPr>
          <w:p w:rsidR="00885312" w:rsidRDefault="00885312" w:rsidP="004C33B3">
            <w:pPr>
              <w:spacing w:line="400" w:lineRule="atLeast"/>
              <w:jc w:val="lowKashida"/>
              <w:rPr>
                <w:rFonts w:ascii="Times New Roman" w:hAnsi="Times New Roman" w:cs="Times New Roman"/>
                <w:sz w:val="24"/>
                <w:szCs w:val="24"/>
                <w:rtl/>
                <w:lang w:bidi="ar-SY"/>
              </w:rPr>
            </w:pPr>
            <w:r>
              <w:rPr>
                <w:rFonts w:ascii="Times New Roman" w:hAnsi="Times New Roman" w:cs="Times New Roman" w:hint="cs"/>
                <w:sz w:val="24"/>
                <w:szCs w:val="24"/>
                <w:rtl/>
                <w:lang w:bidi="ar-SY"/>
              </w:rPr>
              <w:t>دراسة مشفى البيروني</w:t>
            </w:r>
          </w:p>
        </w:tc>
        <w:tc>
          <w:tcPr>
            <w:tcW w:w="2132" w:type="dxa"/>
          </w:tcPr>
          <w:p w:rsidR="00885312" w:rsidRDefault="00885312" w:rsidP="004C33B3">
            <w:pPr>
              <w:spacing w:line="400" w:lineRule="atLeast"/>
              <w:jc w:val="lowKashida"/>
              <w:rPr>
                <w:rFonts w:ascii="Times New Roman" w:hAnsi="Times New Roman" w:cs="Times New Roman"/>
                <w:sz w:val="24"/>
                <w:szCs w:val="24"/>
                <w:lang w:bidi="ar-SY"/>
              </w:rPr>
            </w:pPr>
            <w:r>
              <w:rPr>
                <w:rFonts w:ascii="Times New Roman" w:hAnsi="Times New Roman" w:cs="Times New Roman"/>
                <w:sz w:val="24"/>
                <w:szCs w:val="24"/>
                <w:lang w:bidi="ar-SY"/>
              </w:rPr>
              <w:t xml:space="preserve">NATO          </w:t>
            </w:r>
          </w:p>
        </w:tc>
        <w:tc>
          <w:tcPr>
            <w:tcW w:w="2132" w:type="dxa"/>
          </w:tcPr>
          <w:p w:rsidR="00885312" w:rsidRDefault="00885312" w:rsidP="004C33B3">
            <w:pPr>
              <w:spacing w:line="400" w:lineRule="atLeast"/>
              <w:jc w:val="lowKashida"/>
              <w:rPr>
                <w:rFonts w:ascii="Times New Roman" w:hAnsi="Times New Roman" w:cs="Times New Roman"/>
                <w:sz w:val="24"/>
                <w:szCs w:val="24"/>
                <w:lang w:bidi="ar-SY"/>
              </w:rPr>
            </w:pPr>
            <w:r>
              <w:rPr>
                <w:rFonts w:ascii="Times New Roman" w:hAnsi="Times New Roman" w:cs="Times New Roman"/>
                <w:sz w:val="24"/>
                <w:szCs w:val="24"/>
                <w:lang w:bidi="ar-SY"/>
              </w:rPr>
              <w:t xml:space="preserve">CRC          </w:t>
            </w:r>
          </w:p>
        </w:tc>
      </w:tr>
      <w:tr w:rsidR="00885312" w:rsidTr="00885312">
        <w:tc>
          <w:tcPr>
            <w:tcW w:w="2132" w:type="dxa"/>
          </w:tcPr>
          <w:p w:rsidR="00885312" w:rsidRDefault="00885312" w:rsidP="004C33B3">
            <w:pPr>
              <w:spacing w:line="400" w:lineRule="atLeast"/>
              <w:jc w:val="lowKashida"/>
              <w:rPr>
                <w:rFonts w:ascii="Times New Roman" w:hAnsi="Times New Roman" w:cs="Times New Roman"/>
                <w:sz w:val="24"/>
                <w:szCs w:val="24"/>
                <w:rtl/>
                <w:lang w:bidi="ar-SY"/>
              </w:rPr>
            </w:pPr>
            <w:r>
              <w:rPr>
                <w:rFonts w:ascii="Times New Roman" w:hAnsi="Times New Roman" w:cs="Times New Roman"/>
                <w:sz w:val="24"/>
                <w:szCs w:val="24"/>
                <w:rtl/>
                <w:lang w:bidi="ar-SY"/>
              </w:rPr>
              <w:t>&lt;</w:t>
            </w:r>
            <w:r>
              <w:rPr>
                <w:rFonts w:ascii="Times New Roman" w:hAnsi="Times New Roman" w:cs="Times New Roman" w:hint="cs"/>
                <w:sz w:val="24"/>
                <w:szCs w:val="24"/>
                <w:rtl/>
                <w:lang w:bidi="ar-SY"/>
              </w:rPr>
              <w:t>2سم</w:t>
            </w:r>
          </w:p>
        </w:tc>
        <w:tc>
          <w:tcPr>
            <w:tcW w:w="2132" w:type="dxa"/>
          </w:tcPr>
          <w:p w:rsidR="00885312" w:rsidRDefault="009E0F3A" w:rsidP="004C33B3">
            <w:pPr>
              <w:spacing w:line="400" w:lineRule="atLeast"/>
              <w:jc w:val="lowKashida"/>
              <w:rPr>
                <w:rFonts w:ascii="Times New Roman" w:hAnsi="Times New Roman" w:cs="Times New Roman"/>
                <w:sz w:val="24"/>
                <w:szCs w:val="24"/>
                <w:rtl/>
                <w:lang w:bidi="ar-SY"/>
              </w:rPr>
            </w:pPr>
            <w:r>
              <w:rPr>
                <w:rFonts w:ascii="Times New Roman" w:hAnsi="Times New Roman" w:cs="Times New Roman" w:hint="cs"/>
                <w:sz w:val="24"/>
                <w:szCs w:val="24"/>
                <w:rtl/>
                <w:lang w:bidi="ar-SY"/>
              </w:rPr>
              <w:t>40</w:t>
            </w:r>
          </w:p>
        </w:tc>
        <w:tc>
          <w:tcPr>
            <w:tcW w:w="2132" w:type="dxa"/>
          </w:tcPr>
          <w:p w:rsidR="00885312" w:rsidRDefault="009E0F3A" w:rsidP="004C33B3">
            <w:pPr>
              <w:spacing w:line="400" w:lineRule="atLeast"/>
              <w:jc w:val="lowKashida"/>
              <w:rPr>
                <w:rFonts w:ascii="Times New Roman" w:hAnsi="Times New Roman" w:cs="Times New Roman"/>
                <w:sz w:val="24"/>
                <w:szCs w:val="24"/>
                <w:rtl/>
                <w:lang w:bidi="ar-SY"/>
              </w:rPr>
            </w:pPr>
            <w:r>
              <w:rPr>
                <w:rFonts w:ascii="Times New Roman" w:hAnsi="Times New Roman" w:cs="Times New Roman" w:hint="cs"/>
                <w:sz w:val="24"/>
                <w:szCs w:val="24"/>
                <w:rtl/>
                <w:lang w:bidi="ar-SY"/>
              </w:rPr>
              <w:t>372</w:t>
            </w:r>
          </w:p>
        </w:tc>
        <w:tc>
          <w:tcPr>
            <w:tcW w:w="2132" w:type="dxa"/>
          </w:tcPr>
          <w:p w:rsidR="00885312" w:rsidRDefault="009E0F3A" w:rsidP="004C33B3">
            <w:pPr>
              <w:spacing w:line="400" w:lineRule="atLeast"/>
              <w:jc w:val="lowKashida"/>
              <w:rPr>
                <w:rFonts w:ascii="Times New Roman" w:hAnsi="Times New Roman" w:cs="Times New Roman"/>
                <w:sz w:val="24"/>
                <w:szCs w:val="24"/>
                <w:rtl/>
                <w:lang w:bidi="ar-SY"/>
              </w:rPr>
            </w:pPr>
            <w:r>
              <w:rPr>
                <w:rFonts w:ascii="Times New Roman" w:hAnsi="Times New Roman" w:cs="Times New Roman" w:hint="cs"/>
                <w:sz w:val="24"/>
                <w:szCs w:val="24"/>
                <w:rtl/>
                <w:lang w:bidi="ar-SY"/>
              </w:rPr>
              <w:t>372</w:t>
            </w:r>
          </w:p>
        </w:tc>
      </w:tr>
      <w:tr w:rsidR="00885312" w:rsidTr="00885312">
        <w:tc>
          <w:tcPr>
            <w:tcW w:w="2132" w:type="dxa"/>
          </w:tcPr>
          <w:p w:rsidR="00885312" w:rsidRDefault="00885312" w:rsidP="004C33B3">
            <w:pPr>
              <w:spacing w:line="400" w:lineRule="atLeast"/>
              <w:jc w:val="lowKashida"/>
              <w:rPr>
                <w:rFonts w:ascii="Times New Roman" w:hAnsi="Times New Roman" w:cs="Times New Roman"/>
                <w:sz w:val="24"/>
                <w:szCs w:val="24"/>
                <w:rtl/>
                <w:lang w:bidi="ar-SY"/>
              </w:rPr>
            </w:pPr>
            <w:r>
              <w:rPr>
                <w:rFonts w:ascii="Times New Roman" w:hAnsi="Times New Roman" w:cs="Times New Roman" w:hint="cs"/>
                <w:sz w:val="24"/>
                <w:szCs w:val="24"/>
                <w:rtl/>
                <w:lang w:bidi="ar-SY"/>
              </w:rPr>
              <w:t>2-5سم</w:t>
            </w:r>
          </w:p>
        </w:tc>
        <w:tc>
          <w:tcPr>
            <w:tcW w:w="2132" w:type="dxa"/>
          </w:tcPr>
          <w:p w:rsidR="00885312" w:rsidRDefault="009E0F3A" w:rsidP="004C33B3">
            <w:pPr>
              <w:spacing w:line="400" w:lineRule="atLeast"/>
              <w:jc w:val="lowKashida"/>
              <w:rPr>
                <w:rFonts w:ascii="Times New Roman" w:hAnsi="Times New Roman" w:cs="Times New Roman"/>
                <w:sz w:val="24"/>
                <w:szCs w:val="24"/>
                <w:rtl/>
                <w:lang w:bidi="ar-SY"/>
              </w:rPr>
            </w:pPr>
            <w:r>
              <w:rPr>
                <w:rFonts w:ascii="Times New Roman" w:hAnsi="Times New Roman" w:cs="Times New Roman" w:hint="cs"/>
                <w:sz w:val="24"/>
                <w:szCs w:val="24"/>
                <w:rtl/>
                <w:lang w:bidi="ar-SY"/>
              </w:rPr>
              <w:t>98</w:t>
            </w:r>
          </w:p>
        </w:tc>
        <w:tc>
          <w:tcPr>
            <w:tcW w:w="2132" w:type="dxa"/>
          </w:tcPr>
          <w:p w:rsidR="00885312" w:rsidRDefault="009E0F3A" w:rsidP="004C33B3">
            <w:pPr>
              <w:spacing w:line="400" w:lineRule="atLeast"/>
              <w:jc w:val="lowKashida"/>
              <w:rPr>
                <w:rFonts w:ascii="Times New Roman" w:hAnsi="Times New Roman" w:cs="Times New Roman"/>
                <w:sz w:val="24"/>
                <w:szCs w:val="24"/>
                <w:rtl/>
                <w:lang w:bidi="ar-SY"/>
              </w:rPr>
            </w:pPr>
            <w:r>
              <w:rPr>
                <w:rFonts w:ascii="Times New Roman" w:hAnsi="Times New Roman" w:cs="Times New Roman" w:hint="cs"/>
                <w:sz w:val="24"/>
                <w:szCs w:val="24"/>
                <w:rtl/>
                <w:lang w:bidi="ar-SY"/>
              </w:rPr>
              <w:t>389</w:t>
            </w:r>
          </w:p>
        </w:tc>
        <w:tc>
          <w:tcPr>
            <w:tcW w:w="2132" w:type="dxa"/>
          </w:tcPr>
          <w:p w:rsidR="00885312" w:rsidRDefault="009E0F3A" w:rsidP="004C33B3">
            <w:pPr>
              <w:spacing w:line="400" w:lineRule="atLeast"/>
              <w:jc w:val="lowKashida"/>
              <w:rPr>
                <w:rFonts w:ascii="Times New Roman" w:hAnsi="Times New Roman" w:cs="Times New Roman"/>
                <w:sz w:val="24"/>
                <w:szCs w:val="24"/>
                <w:rtl/>
                <w:lang w:bidi="ar-SY"/>
              </w:rPr>
            </w:pPr>
            <w:r>
              <w:rPr>
                <w:rFonts w:ascii="Times New Roman" w:hAnsi="Times New Roman" w:cs="Times New Roman" w:hint="cs"/>
                <w:sz w:val="24"/>
                <w:szCs w:val="24"/>
                <w:rtl/>
                <w:lang w:bidi="ar-SY"/>
              </w:rPr>
              <w:t>389</w:t>
            </w:r>
          </w:p>
        </w:tc>
      </w:tr>
      <w:tr w:rsidR="00885312" w:rsidTr="00885312">
        <w:tc>
          <w:tcPr>
            <w:tcW w:w="2132" w:type="dxa"/>
          </w:tcPr>
          <w:p w:rsidR="00885312" w:rsidRDefault="009E0F3A" w:rsidP="004C33B3">
            <w:pPr>
              <w:spacing w:line="400" w:lineRule="atLeast"/>
              <w:jc w:val="lowKashida"/>
              <w:rPr>
                <w:rFonts w:ascii="Times New Roman" w:hAnsi="Times New Roman" w:cs="Times New Roman"/>
                <w:sz w:val="24"/>
                <w:szCs w:val="24"/>
                <w:rtl/>
                <w:lang w:bidi="ar-SY"/>
              </w:rPr>
            </w:pPr>
            <w:r>
              <w:rPr>
                <w:rFonts w:ascii="Times New Roman" w:hAnsi="Times New Roman" w:cs="Times New Roman"/>
                <w:sz w:val="24"/>
                <w:szCs w:val="24"/>
                <w:rtl/>
                <w:lang w:bidi="ar-SY"/>
              </w:rPr>
              <w:t>&gt;</w:t>
            </w:r>
            <w:r>
              <w:rPr>
                <w:rFonts w:ascii="Times New Roman" w:hAnsi="Times New Roman" w:cs="Times New Roman" w:hint="cs"/>
                <w:sz w:val="24"/>
                <w:szCs w:val="24"/>
                <w:rtl/>
                <w:lang w:bidi="ar-SY"/>
              </w:rPr>
              <w:t>5سم</w:t>
            </w:r>
          </w:p>
        </w:tc>
        <w:tc>
          <w:tcPr>
            <w:tcW w:w="2132" w:type="dxa"/>
          </w:tcPr>
          <w:p w:rsidR="00885312" w:rsidRDefault="009E0F3A" w:rsidP="004C33B3">
            <w:pPr>
              <w:spacing w:line="400" w:lineRule="atLeast"/>
              <w:jc w:val="lowKashida"/>
              <w:rPr>
                <w:rFonts w:ascii="Times New Roman" w:hAnsi="Times New Roman" w:cs="Times New Roman"/>
                <w:sz w:val="24"/>
                <w:szCs w:val="24"/>
                <w:rtl/>
                <w:lang w:bidi="ar-SY"/>
              </w:rPr>
            </w:pPr>
            <w:r>
              <w:rPr>
                <w:rFonts w:ascii="Times New Roman" w:hAnsi="Times New Roman" w:cs="Times New Roman" w:hint="cs"/>
                <w:sz w:val="24"/>
                <w:szCs w:val="24"/>
                <w:rtl/>
                <w:lang w:bidi="ar-SY"/>
              </w:rPr>
              <w:t>42</w:t>
            </w:r>
          </w:p>
        </w:tc>
        <w:tc>
          <w:tcPr>
            <w:tcW w:w="2132" w:type="dxa"/>
          </w:tcPr>
          <w:p w:rsidR="00CD6FAF" w:rsidRDefault="009E0F3A" w:rsidP="00CD6FAF">
            <w:pPr>
              <w:spacing w:line="400" w:lineRule="atLeast"/>
              <w:jc w:val="lowKashida"/>
              <w:rPr>
                <w:rFonts w:ascii="Times New Roman" w:hAnsi="Times New Roman" w:cs="Times New Roman"/>
                <w:sz w:val="24"/>
                <w:szCs w:val="24"/>
                <w:rtl/>
                <w:lang w:bidi="ar-SY"/>
              </w:rPr>
            </w:pPr>
            <w:r>
              <w:rPr>
                <w:rFonts w:ascii="Times New Roman" w:hAnsi="Times New Roman" w:cs="Times New Roman" w:hint="cs"/>
                <w:sz w:val="24"/>
                <w:szCs w:val="24"/>
                <w:rtl/>
                <w:lang w:bidi="ar-SY"/>
              </w:rPr>
              <w:t>28</w:t>
            </w:r>
          </w:p>
        </w:tc>
        <w:tc>
          <w:tcPr>
            <w:tcW w:w="2132" w:type="dxa"/>
          </w:tcPr>
          <w:p w:rsidR="00885312" w:rsidRDefault="009E0F3A" w:rsidP="004C33B3">
            <w:pPr>
              <w:spacing w:line="400" w:lineRule="atLeast"/>
              <w:jc w:val="lowKashida"/>
              <w:rPr>
                <w:rFonts w:ascii="Times New Roman" w:hAnsi="Times New Roman" w:cs="Times New Roman"/>
                <w:sz w:val="24"/>
                <w:szCs w:val="24"/>
                <w:rtl/>
                <w:lang w:bidi="ar-SY"/>
              </w:rPr>
            </w:pPr>
            <w:r>
              <w:rPr>
                <w:rFonts w:ascii="Times New Roman" w:hAnsi="Times New Roman" w:cs="Times New Roman" w:hint="cs"/>
                <w:sz w:val="24"/>
                <w:szCs w:val="24"/>
                <w:rtl/>
                <w:lang w:bidi="ar-SY"/>
              </w:rPr>
              <w:t>28</w:t>
            </w:r>
          </w:p>
        </w:tc>
      </w:tr>
    </w:tbl>
    <w:p w:rsidR="00AC06FA" w:rsidRDefault="00AC06FA" w:rsidP="00FF017A">
      <w:pPr>
        <w:spacing w:line="400" w:lineRule="atLeast"/>
        <w:jc w:val="lowKashida"/>
        <w:rPr>
          <w:rFonts w:ascii="Times New Roman" w:hAnsi="Times New Roman" w:cs="Times New Roman"/>
          <w:sz w:val="24"/>
          <w:szCs w:val="24"/>
          <w:rtl/>
          <w:lang w:bidi="ar-SY"/>
        </w:rPr>
      </w:pPr>
      <w:r w:rsidRPr="00AC06FA">
        <w:rPr>
          <w:rFonts w:ascii="Times New Roman" w:hAnsi="Times New Roman" w:cs="Times New Roman"/>
          <w:noProof/>
          <w:sz w:val="24"/>
          <w:szCs w:val="24"/>
          <w:rtl/>
        </w:rPr>
        <w:lastRenderedPageBreak/>
        <w:drawing>
          <wp:inline distT="0" distB="0" distL="0" distR="0">
            <wp:extent cx="5270500" cy="3074670"/>
            <wp:effectExtent l="50800" t="25400" r="38100" b="74930"/>
            <wp:docPr id="21"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rsidR="008529ED" w:rsidRDefault="00CD6FAF" w:rsidP="00FF017A">
      <w:pPr>
        <w:spacing w:line="400" w:lineRule="atLeast"/>
        <w:jc w:val="lowKashida"/>
        <w:rPr>
          <w:rFonts w:ascii="Times New Roman" w:hAnsi="Times New Roman" w:cs="Times New Roman"/>
          <w:sz w:val="24"/>
          <w:szCs w:val="24"/>
          <w:rtl/>
          <w:lang w:bidi="ar-SY"/>
        </w:rPr>
      </w:pPr>
      <w:r>
        <w:rPr>
          <w:rFonts w:ascii="Times New Roman" w:hAnsi="Times New Roman" w:cs="Times New Roman" w:hint="cs"/>
          <w:sz w:val="24"/>
          <w:szCs w:val="24"/>
          <w:rtl/>
          <w:lang w:bidi="ar-SY"/>
        </w:rPr>
        <w:t>-كما بينت النتائج أن معظم المريضات بالدراسة المقارنة سلبة العقد وهذا مخالف لدراستنا حيث أن معظم المريضات كانت لديهن (1-3)عقد إيجابية،كما كانت قيمة</w:t>
      </w:r>
      <w:r>
        <w:rPr>
          <w:rFonts w:ascii="Times New Roman" w:hAnsi="Times New Roman" w:cs="Times New Roman"/>
          <w:sz w:val="24"/>
          <w:szCs w:val="24"/>
          <w:lang w:bidi="ar-SY"/>
        </w:rPr>
        <w:t>P=0</w:t>
      </w:r>
      <w:r>
        <w:rPr>
          <w:rFonts w:ascii="Times New Roman" w:hAnsi="Times New Roman" w:cs="Times New Roman" w:hint="cs"/>
          <w:sz w:val="24"/>
          <w:szCs w:val="24"/>
          <w:rtl/>
          <w:lang w:bidi="ar-SY"/>
        </w:rPr>
        <w:t xml:space="preserve">في دراستناوهذا يظهر العلاقة بين النكس وحالة العقد،وهذا بدوره يتوافق مع الدراستين العالميتين حيث أن </w:t>
      </w:r>
      <w:r>
        <w:rPr>
          <w:rFonts w:ascii="Times New Roman" w:hAnsi="Times New Roman" w:cs="Times New Roman"/>
          <w:sz w:val="24"/>
          <w:szCs w:val="24"/>
          <w:lang w:bidi="ar-SY"/>
        </w:rPr>
        <w:t>P</w:t>
      </w:r>
      <w:r>
        <w:rPr>
          <w:rFonts w:ascii="Times New Roman" w:hAnsi="Times New Roman" w:cs="Times New Roman"/>
          <w:sz w:val="24"/>
          <w:szCs w:val="24"/>
          <w:rtl/>
          <w:lang w:bidi="ar-SY"/>
        </w:rPr>
        <w:t>&lt;</w:t>
      </w:r>
      <w:r>
        <w:rPr>
          <w:rFonts w:ascii="Times New Roman" w:hAnsi="Times New Roman" w:cs="Times New Roman"/>
          <w:sz w:val="24"/>
          <w:szCs w:val="24"/>
          <w:lang w:bidi="ar-SY"/>
        </w:rPr>
        <w:t>0,001</w:t>
      </w:r>
      <w:r w:rsidR="00084E9F">
        <w:rPr>
          <w:rFonts w:ascii="Times New Roman" w:hAnsi="Times New Roman" w:cs="Times New Roman" w:hint="cs"/>
          <w:sz w:val="24"/>
          <w:szCs w:val="24"/>
          <w:rtl/>
          <w:lang w:bidi="ar-SY"/>
        </w:rPr>
        <w:t>والجدول (2</w:t>
      </w:r>
      <w:r w:rsidR="00FF017A">
        <w:rPr>
          <w:rFonts w:ascii="Times New Roman" w:hAnsi="Times New Roman" w:cs="Times New Roman" w:hint="cs"/>
          <w:sz w:val="24"/>
          <w:szCs w:val="24"/>
          <w:rtl/>
          <w:lang w:bidi="ar-SY"/>
        </w:rPr>
        <w:t>7</w:t>
      </w:r>
      <w:r>
        <w:rPr>
          <w:rFonts w:ascii="Times New Roman" w:hAnsi="Times New Roman" w:cs="Times New Roman" w:hint="cs"/>
          <w:sz w:val="24"/>
          <w:szCs w:val="24"/>
          <w:rtl/>
          <w:lang w:bidi="ar-SY"/>
        </w:rPr>
        <w:t>)يبين ذلك:</w:t>
      </w:r>
    </w:p>
    <w:tbl>
      <w:tblPr>
        <w:tblStyle w:val="a4"/>
        <w:bidiVisual/>
        <w:tblW w:w="0" w:type="auto"/>
        <w:tblLook w:val="04A0"/>
      </w:tblPr>
      <w:tblGrid>
        <w:gridCol w:w="2132"/>
        <w:gridCol w:w="2132"/>
        <w:gridCol w:w="2132"/>
        <w:gridCol w:w="2132"/>
      </w:tblGrid>
      <w:tr w:rsidR="00CD6FAF" w:rsidTr="00CD6FAF">
        <w:tc>
          <w:tcPr>
            <w:tcW w:w="2132" w:type="dxa"/>
          </w:tcPr>
          <w:p w:rsidR="00CD6FAF" w:rsidRDefault="00CD6FAF" w:rsidP="004C33B3">
            <w:pPr>
              <w:spacing w:line="400" w:lineRule="atLeast"/>
              <w:jc w:val="lowKashida"/>
              <w:rPr>
                <w:rFonts w:ascii="Times New Roman" w:hAnsi="Times New Roman" w:cs="Times New Roman"/>
                <w:sz w:val="24"/>
                <w:szCs w:val="24"/>
                <w:rtl/>
                <w:lang w:bidi="ar-SY"/>
              </w:rPr>
            </w:pPr>
            <w:r>
              <w:rPr>
                <w:rFonts w:ascii="Times New Roman" w:hAnsi="Times New Roman" w:cs="Times New Roman" w:hint="cs"/>
                <w:sz w:val="24"/>
                <w:szCs w:val="24"/>
                <w:rtl/>
                <w:lang w:bidi="ar-SY"/>
              </w:rPr>
              <w:t>حالة العقد</w:t>
            </w:r>
          </w:p>
        </w:tc>
        <w:tc>
          <w:tcPr>
            <w:tcW w:w="2132" w:type="dxa"/>
          </w:tcPr>
          <w:p w:rsidR="00CD6FAF" w:rsidRDefault="00F46024" w:rsidP="004C33B3">
            <w:pPr>
              <w:spacing w:line="400" w:lineRule="atLeast"/>
              <w:jc w:val="lowKashida"/>
              <w:rPr>
                <w:rFonts w:ascii="Times New Roman" w:hAnsi="Times New Roman" w:cs="Times New Roman"/>
                <w:sz w:val="24"/>
                <w:szCs w:val="24"/>
                <w:rtl/>
                <w:lang w:bidi="ar-SY"/>
              </w:rPr>
            </w:pPr>
            <w:r>
              <w:rPr>
                <w:rFonts w:ascii="Times New Roman" w:hAnsi="Times New Roman" w:cs="Times New Roman" w:hint="cs"/>
                <w:sz w:val="24"/>
                <w:szCs w:val="24"/>
                <w:rtl/>
                <w:lang w:bidi="ar-SY"/>
              </w:rPr>
              <w:t>دراسة مشفى البيروني</w:t>
            </w:r>
          </w:p>
        </w:tc>
        <w:tc>
          <w:tcPr>
            <w:tcW w:w="2132" w:type="dxa"/>
          </w:tcPr>
          <w:p w:rsidR="00CD6FAF" w:rsidRDefault="00F46024" w:rsidP="004C33B3">
            <w:pPr>
              <w:spacing w:line="400" w:lineRule="atLeast"/>
              <w:jc w:val="lowKashida"/>
              <w:rPr>
                <w:rFonts w:ascii="Times New Roman" w:hAnsi="Times New Roman" w:cs="Times New Roman"/>
                <w:sz w:val="24"/>
                <w:szCs w:val="24"/>
                <w:lang w:bidi="ar-SY"/>
              </w:rPr>
            </w:pPr>
            <w:r>
              <w:rPr>
                <w:rFonts w:ascii="Times New Roman" w:hAnsi="Times New Roman" w:cs="Times New Roman"/>
                <w:sz w:val="24"/>
                <w:szCs w:val="24"/>
                <w:lang w:bidi="ar-SY"/>
              </w:rPr>
              <w:t xml:space="preserve">NATO     </w:t>
            </w:r>
          </w:p>
        </w:tc>
        <w:tc>
          <w:tcPr>
            <w:tcW w:w="2132" w:type="dxa"/>
          </w:tcPr>
          <w:p w:rsidR="00CD6FAF" w:rsidRDefault="00F46024" w:rsidP="004C33B3">
            <w:pPr>
              <w:spacing w:line="400" w:lineRule="atLeast"/>
              <w:jc w:val="lowKashida"/>
              <w:rPr>
                <w:rFonts w:ascii="Times New Roman" w:hAnsi="Times New Roman" w:cs="Times New Roman"/>
                <w:sz w:val="24"/>
                <w:szCs w:val="24"/>
                <w:lang w:bidi="ar-SY"/>
              </w:rPr>
            </w:pPr>
            <w:r>
              <w:rPr>
                <w:rFonts w:ascii="Times New Roman" w:hAnsi="Times New Roman" w:cs="Times New Roman"/>
                <w:sz w:val="24"/>
                <w:szCs w:val="24"/>
                <w:lang w:bidi="ar-SY"/>
              </w:rPr>
              <w:t xml:space="preserve">CRC         </w:t>
            </w:r>
          </w:p>
        </w:tc>
      </w:tr>
      <w:tr w:rsidR="00CD6FAF" w:rsidTr="00CD6FAF">
        <w:tc>
          <w:tcPr>
            <w:tcW w:w="2132" w:type="dxa"/>
          </w:tcPr>
          <w:p w:rsidR="00CD6FAF" w:rsidRDefault="00F46024" w:rsidP="004C33B3">
            <w:pPr>
              <w:spacing w:line="400" w:lineRule="atLeast"/>
              <w:jc w:val="lowKashida"/>
              <w:rPr>
                <w:rFonts w:ascii="Times New Roman" w:hAnsi="Times New Roman" w:cs="Times New Roman"/>
                <w:sz w:val="24"/>
                <w:szCs w:val="24"/>
                <w:rtl/>
                <w:lang w:bidi="ar-SY"/>
              </w:rPr>
            </w:pPr>
            <w:r>
              <w:rPr>
                <w:rFonts w:ascii="Times New Roman" w:hAnsi="Times New Roman" w:cs="Times New Roman" w:hint="cs"/>
                <w:sz w:val="24"/>
                <w:szCs w:val="24"/>
                <w:rtl/>
                <w:lang w:bidi="ar-SY"/>
              </w:rPr>
              <w:t>سلبي</w:t>
            </w:r>
          </w:p>
        </w:tc>
        <w:tc>
          <w:tcPr>
            <w:tcW w:w="2132" w:type="dxa"/>
          </w:tcPr>
          <w:p w:rsidR="00CD6FAF" w:rsidRDefault="00F46024" w:rsidP="004C33B3">
            <w:pPr>
              <w:spacing w:line="400" w:lineRule="atLeast"/>
              <w:jc w:val="lowKashida"/>
              <w:rPr>
                <w:rFonts w:ascii="Times New Roman" w:hAnsi="Times New Roman" w:cs="Times New Roman"/>
                <w:sz w:val="24"/>
                <w:szCs w:val="24"/>
                <w:rtl/>
                <w:lang w:bidi="ar-SY"/>
              </w:rPr>
            </w:pPr>
            <w:r>
              <w:rPr>
                <w:rFonts w:ascii="Times New Roman" w:hAnsi="Times New Roman" w:cs="Times New Roman" w:hint="cs"/>
                <w:sz w:val="24"/>
                <w:szCs w:val="24"/>
                <w:rtl/>
                <w:lang w:bidi="ar-SY"/>
              </w:rPr>
              <w:t>50</w:t>
            </w:r>
          </w:p>
        </w:tc>
        <w:tc>
          <w:tcPr>
            <w:tcW w:w="2132" w:type="dxa"/>
          </w:tcPr>
          <w:p w:rsidR="00CD6FAF" w:rsidRDefault="00F46024" w:rsidP="004C33B3">
            <w:pPr>
              <w:spacing w:line="400" w:lineRule="atLeast"/>
              <w:jc w:val="lowKashida"/>
              <w:rPr>
                <w:rFonts w:ascii="Times New Roman" w:hAnsi="Times New Roman" w:cs="Times New Roman"/>
                <w:sz w:val="24"/>
                <w:szCs w:val="24"/>
                <w:rtl/>
                <w:lang w:bidi="ar-SY"/>
              </w:rPr>
            </w:pPr>
            <w:r>
              <w:rPr>
                <w:rFonts w:ascii="Times New Roman" w:hAnsi="Times New Roman" w:cs="Times New Roman" w:hint="cs"/>
                <w:sz w:val="24"/>
                <w:szCs w:val="24"/>
                <w:rtl/>
                <w:lang w:bidi="ar-SY"/>
              </w:rPr>
              <w:t>370</w:t>
            </w:r>
          </w:p>
        </w:tc>
        <w:tc>
          <w:tcPr>
            <w:tcW w:w="2132" w:type="dxa"/>
          </w:tcPr>
          <w:p w:rsidR="00CD6FAF" w:rsidRDefault="00F46024" w:rsidP="004C33B3">
            <w:pPr>
              <w:spacing w:line="400" w:lineRule="atLeast"/>
              <w:jc w:val="lowKashida"/>
              <w:rPr>
                <w:rFonts w:ascii="Times New Roman" w:hAnsi="Times New Roman" w:cs="Times New Roman"/>
                <w:sz w:val="24"/>
                <w:szCs w:val="24"/>
                <w:rtl/>
                <w:lang w:bidi="ar-SY"/>
              </w:rPr>
            </w:pPr>
            <w:r>
              <w:rPr>
                <w:rFonts w:ascii="Times New Roman" w:hAnsi="Times New Roman" w:cs="Times New Roman" w:hint="cs"/>
                <w:sz w:val="24"/>
                <w:szCs w:val="24"/>
                <w:rtl/>
                <w:lang w:bidi="ar-SY"/>
              </w:rPr>
              <w:t>370</w:t>
            </w:r>
          </w:p>
        </w:tc>
      </w:tr>
      <w:tr w:rsidR="00CD6FAF" w:rsidTr="00CD6FAF">
        <w:tc>
          <w:tcPr>
            <w:tcW w:w="2132" w:type="dxa"/>
          </w:tcPr>
          <w:p w:rsidR="00CD6FAF" w:rsidRDefault="00F46024" w:rsidP="004C33B3">
            <w:pPr>
              <w:spacing w:line="400" w:lineRule="atLeast"/>
              <w:jc w:val="lowKashida"/>
              <w:rPr>
                <w:rFonts w:ascii="Times New Roman" w:hAnsi="Times New Roman" w:cs="Times New Roman"/>
                <w:sz w:val="24"/>
                <w:szCs w:val="24"/>
                <w:rtl/>
                <w:lang w:bidi="ar-SY"/>
              </w:rPr>
            </w:pPr>
            <w:r>
              <w:rPr>
                <w:rFonts w:ascii="Times New Roman" w:hAnsi="Times New Roman" w:cs="Times New Roman" w:hint="cs"/>
                <w:sz w:val="24"/>
                <w:szCs w:val="24"/>
                <w:rtl/>
                <w:lang w:bidi="ar-SY"/>
              </w:rPr>
              <w:t>1-3عقد</w:t>
            </w:r>
          </w:p>
        </w:tc>
        <w:tc>
          <w:tcPr>
            <w:tcW w:w="2132" w:type="dxa"/>
          </w:tcPr>
          <w:p w:rsidR="00CD6FAF" w:rsidRDefault="00F46024" w:rsidP="004C33B3">
            <w:pPr>
              <w:spacing w:line="400" w:lineRule="atLeast"/>
              <w:jc w:val="lowKashida"/>
              <w:rPr>
                <w:rFonts w:ascii="Times New Roman" w:hAnsi="Times New Roman" w:cs="Times New Roman"/>
                <w:sz w:val="24"/>
                <w:szCs w:val="24"/>
                <w:rtl/>
                <w:lang w:bidi="ar-SY"/>
              </w:rPr>
            </w:pPr>
            <w:r>
              <w:rPr>
                <w:rFonts w:ascii="Times New Roman" w:hAnsi="Times New Roman" w:cs="Times New Roman" w:hint="cs"/>
                <w:sz w:val="24"/>
                <w:szCs w:val="24"/>
                <w:rtl/>
                <w:lang w:bidi="ar-SY"/>
              </w:rPr>
              <w:t>86</w:t>
            </w:r>
          </w:p>
        </w:tc>
        <w:tc>
          <w:tcPr>
            <w:tcW w:w="2132" w:type="dxa"/>
          </w:tcPr>
          <w:p w:rsidR="00CD6FAF" w:rsidRDefault="00F46024" w:rsidP="004C33B3">
            <w:pPr>
              <w:spacing w:line="400" w:lineRule="atLeast"/>
              <w:jc w:val="lowKashida"/>
              <w:rPr>
                <w:rFonts w:ascii="Times New Roman" w:hAnsi="Times New Roman" w:cs="Times New Roman"/>
                <w:sz w:val="24"/>
                <w:szCs w:val="24"/>
                <w:rtl/>
                <w:lang w:bidi="ar-SY"/>
              </w:rPr>
            </w:pPr>
            <w:r>
              <w:rPr>
                <w:rFonts w:ascii="Times New Roman" w:hAnsi="Times New Roman" w:cs="Times New Roman" w:hint="cs"/>
                <w:sz w:val="24"/>
                <w:szCs w:val="24"/>
                <w:rtl/>
                <w:lang w:bidi="ar-SY"/>
              </w:rPr>
              <w:t>312</w:t>
            </w:r>
          </w:p>
        </w:tc>
        <w:tc>
          <w:tcPr>
            <w:tcW w:w="2132" w:type="dxa"/>
          </w:tcPr>
          <w:p w:rsidR="00CD6FAF" w:rsidRDefault="00F46024" w:rsidP="004C33B3">
            <w:pPr>
              <w:spacing w:line="400" w:lineRule="atLeast"/>
              <w:jc w:val="lowKashida"/>
              <w:rPr>
                <w:rFonts w:ascii="Times New Roman" w:hAnsi="Times New Roman" w:cs="Times New Roman"/>
                <w:sz w:val="24"/>
                <w:szCs w:val="24"/>
                <w:rtl/>
                <w:lang w:bidi="ar-SY"/>
              </w:rPr>
            </w:pPr>
            <w:r>
              <w:rPr>
                <w:rFonts w:ascii="Times New Roman" w:hAnsi="Times New Roman" w:cs="Times New Roman" w:hint="cs"/>
                <w:sz w:val="24"/>
                <w:szCs w:val="24"/>
                <w:rtl/>
                <w:lang w:bidi="ar-SY"/>
              </w:rPr>
              <w:t>312</w:t>
            </w:r>
          </w:p>
        </w:tc>
      </w:tr>
      <w:tr w:rsidR="00CD6FAF" w:rsidTr="00CD6FAF">
        <w:tc>
          <w:tcPr>
            <w:tcW w:w="2132" w:type="dxa"/>
          </w:tcPr>
          <w:p w:rsidR="00CD6FAF" w:rsidRDefault="00F46024" w:rsidP="004C33B3">
            <w:pPr>
              <w:spacing w:line="400" w:lineRule="atLeast"/>
              <w:jc w:val="lowKashida"/>
              <w:rPr>
                <w:rFonts w:ascii="Times New Roman" w:hAnsi="Times New Roman" w:cs="Times New Roman"/>
                <w:sz w:val="24"/>
                <w:szCs w:val="24"/>
                <w:rtl/>
                <w:lang w:bidi="ar-SY"/>
              </w:rPr>
            </w:pPr>
            <w:r>
              <w:rPr>
                <w:rFonts w:ascii="Times New Roman" w:hAnsi="Times New Roman" w:cs="Times New Roman"/>
                <w:sz w:val="24"/>
                <w:szCs w:val="24"/>
                <w:rtl/>
                <w:lang w:bidi="ar-SY"/>
              </w:rPr>
              <w:t>≥</w:t>
            </w:r>
            <w:r>
              <w:rPr>
                <w:rFonts w:ascii="Times New Roman" w:hAnsi="Times New Roman" w:cs="Times New Roman" w:hint="cs"/>
                <w:sz w:val="24"/>
                <w:szCs w:val="24"/>
                <w:rtl/>
                <w:lang w:bidi="ar-SY"/>
              </w:rPr>
              <w:t>4عقد</w:t>
            </w:r>
          </w:p>
        </w:tc>
        <w:tc>
          <w:tcPr>
            <w:tcW w:w="2132" w:type="dxa"/>
          </w:tcPr>
          <w:p w:rsidR="00CD6FAF" w:rsidRDefault="00F46024" w:rsidP="004C33B3">
            <w:pPr>
              <w:spacing w:line="400" w:lineRule="atLeast"/>
              <w:jc w:val="lowKashida"/>
              <w:rPr>
                <w:rFonts w:ascii="Times New Roman" w:hAnsi="Times New Roman" w:cs="Times New Roman"/>
                <w:sz w:val="24"/>
                <w:szCs w:val="24"/>
                <w:rtl/>
                <w:lang w:bidi="ar-SY"/>
              </w:rPr>
            </w:pPr>
            <w:r>
              <w:rPr>
                <w:rFonts w:ascii="Times New Roman" w:hAnsi="Times New Roman" w:cs="Times New Roman" w:hint="cs"/>
                <w:sz w:val="24"/>
                <w:szCs w:val="24"/>
                <w:rtl/>
                <w:lang w:bidi="ar-SY"/>
              </w:rPr>
              <w:t>44</w:t>
            </w:r>
          </w:p>
        </w:tc>
        <w:tc>
          <w:tcPr>
            <w:tcW w:w="2132" w:type="dxa"/>
          </w:tcPr>
          <w:p w:rsidR="00CD6FAF" w:rsidRDefault="00F46024" w:rsidP="004C33B3">
            <w:pPr>
              <w:spacing w:line="400" w:lineRule="atLeast"/>
              <w:jc w:val="lowKashida"/>
              <w:rPr>
                <w:rFonts w:ascii="Times New Roman" w:hAnsi="Times New Roman" w:cs="Times New Roman"/>
                <w:sz w:val="24"/>
                <w:szCs w:val="24"/>
                <w:rtl/>
                <w:lang w:bidi="ar-SY"/>
              </w:rPr>
            </w:pPr>
            <w:r>
              <w:rPr>
                <w:rFonts w:ascii="Times New Roman" w:hAnsi="Times New Roman" w:cs="Times New Roman" w:hint="cs"/>
                <w:sz w:val="24"/>
                <w:szCs w:val="24"/>
                <w:rtl/>
                <w:lang w:bidi="ar-SY"/>
              </w:rPr>
              <w:t>106</w:t>
            </w:r>
          </w:p>
        </w:tc>
        <w:tc>
          <w:tcPr>
            <w:tcW w:w="2132" w:type="dxa"/>
          </w:tcPr>
          <w:p w:rsidR="00CD6FAF" w:rsidRDefault="00F46024" w:rsidP="004C33B3">
            <w:pPr>
              <w:spacing w:line="400" w:lineRule="atLeast"/>
              <w:jc w:val="lowKashida"/>
              <w:rPr>
                <w:rFonts w:ascii="Times New Roman" w:hAnsi="Times New Roman" w:cs="Times New Roman"/>
                <w:sz w:val="24"/>
                <w:szCs w:val="24"/>
                <w:rtl/>
                <w:lang w:bidi="ar-SY"/>
              </w:rPr>
            </w:pPr>
            <w:r>
              <w:rPr>
                <w:rFonts w:ascii="Times New Roman" w:hAnsi="Times New Roman" w:cs="Times New Roman" w:hint="cs"/>
                <w:sz w:val="24"/>
                <w:szCs w:val="24"/>
                <w:rtl/>
                <w:lang w:bidi="ar-SY"/>
              </w:rPr>
              <w:t>106</w:t>
            </w:r>
          </w:p>
        </w:tc>
      </w:tr>
    </w:tbl>
    <w:p w:rsidR="00922155" w:rsidRDefault="00922155" w:rsidP="00FF017A">
      <w:pPr>
        <w:spacing w:line="400" w:lineRule="atLeast"/>
        <w:jc w:val="lowKashida"/>
        <w:rPr>
          <w:rFonts w:ascii="Times New Roman" w:hAnsi="Times New Roman" w:cs="Times New Roman"/>
          <w:sz w:val="24"/>
          <w:szCs w:val="24"/>
          <w:rtl/>
          <w:lang w:bidi="ar-SY"/>
        </w:rPr>
      </w:pPr>
      <w:r w:rsidRPr="00922155">
        <w:rPr>
          <w:rFonts w:ascii="Times New Roman" w:hAnsi="Times New Roman" w:cs="Times New Roman"/>
          <w:noProof/>
          <w:sz w:val="24"/>
          <w:szCs w:val="24"/>
          <w:rtl/>
        </w:rPr>
        <w:drawing>
          <wp:inline distT="0" distB="0" distL="0" distR="0">
            <wp:extent cx="5270500" cy="3074670"/>
            <wp:effectExtent l="50800" t="25400" r="38100" b="74930"/>
            <wp:docPr id="22"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rsidR="00CF78B5" w:rsidRDefault="00F46024" w:rsidP="00FF017A">
      <w:pPr>
        <w:spacing w:line="400" w:lineRule="atLeast"/>
        <w:jc w:val="lowKashida"/>
        <w:rPr>
          <w:rFonts w:ascii="Times New Roman" w:hAnsi="Times New Roman" w:cs="Times New Roman"/>
          <w:sz w:val="24"/>
          <w:szCs w:val="24"/>
          <w:rtl/>
          <w:lang w:bidi="ar-SY"/>
        </w:rPr>
      </w:pPr>
      <w:r>
        <w:rPr>
          <w:rFonts w:ascii="Times New Roman" w:hAnsi="Times New Roman" w:cs="Times New Roman" w:hint="cs"/>
          <w:sz w:val="24"/>
          <w:szCs w:val="24"/>
          <w:rtl/>
          <w:lang w:bidi="ar-SY"/>
        </w:rPr>
        <w:lastRenderedPageBreak/>
        <w:t xml:space="preserve">-وأما بالنسبة للمستقبل </w:t>
      </w:r>
      <w:r>
        <w:rPr>
          <w:rFonts w:ascii="Times New Roman" w:hAnsi="Times New Roman" w:cs="Times New Roman"/>
          <w:sz w:val="24"/>
          <w:szCs w:val="24"/>
          <w:lang w:bidi="ar-SY"/>
        </w:rPr>
        <w:t>PR</w:t>
      </w:r>
      <w:r>
        <w:rPr>
          <w:rFonts w:ascii="Times New Roman" w:hAnsi="Times New Roman" w:cs="Times New Roman" w:hint="cs"/>
          <w:sz w:val="24"/>
          <w:szCs w:val="24"/>
          <w:rtl/>
          <w:lang w:bidi="ar-SY"/>
        </w:rPr>
        <w:t xml:space="preserve">فقد تبين أن إيجابية </w:t>
      </w:r>
      <w:r>
        <w:rPr>
          <w:rFonts w:ascii="Times New Roman" w:hAnsi="Times New Roman" w:cs="Times New Roman"/>
          <w:sz w:val="24"/>
          <w:szCs w:val="24"/>
          <w:lang w:bidi="ar-SY"/>
        </w:rPr>
        <w:t>PR</w:t>
      </w:r>
      <w:r>
        <w:rPr>
          <w:rFonts w:ascii="Times New Roman" w:hAnsi="Times New Roman" w:cs="Times New Roman" w:hint="cs"/>
          <w:sz w:val="24"/>
          <w:szCs w:val="24"/>
          <w:rtl/>
          <w:lang w:bidi="ar-SY"/>
        </w:rPr>
        <w:t xml:space="preserve"> في دراستنا 148مريضة،وهذا يتوافق مع الدراسة المقارنةحيث أن إيجابية </w:t>
      </w:r>
      <w:r>
        <w:rPr>
          <w:rFonts w:ascii="Times New Roman" w:hAnsi="Times New Roman" w:cs="Times New Roman"/>
          <w:sz w:val="24"/>
          <w:szCs w:val="24"/>
          <w:lang w:bidi="ar-SY"/>
        </w:rPr>
        <w:t>PR</w:t>
      </w:r>
      <w:r>
        <w:rPr>
          <w:rFonts w:ascii="Times New Roman" w:hAnsi="Times New Roman" w:cs="Times New Roman" w:hint="cs"/>
          <w:sz w:val="24"/>
          <w:szCs w:val="24"/>
          <w:rtl/>
          <w:lang w:bidi="ar-SY"/>
        </w:rPr>
        <w:t xml:space="preserve">453مريضة،وبحساب قيمة </w:t>
      </w:r>
      <w:r>
        <w:rPr>
          <w:rFonts w:ascii="Times New Roman" w:hAnsi="Times New Roman" w:cs="Times New Roman"/>
          <w:sz w:val="24"/>
          <w:szCs w:val="24"/>
          <w:lang w:bidi="ar-SY"/>
        </w:rPr>
        <w:t>P=0,179</w:t>
      </w:r>
      <w:r>
        <w:rPr>
          <w:rFonts w:ascii="Times New Roman" w:hAnsi="Times New Roman" w:cs="Times New Roman" w:hint="cs"/>
          <w:sz w:val="24"/>
          <w:szCs w:val="24"/>
          <w:rtl/>
          <w:lang w:bidi="ar-SY"/>
        </w:rPr>
        <w:t>في دراستنا</w:t>
      </w:r>
      <w:r w:rsidR="00CF78B5">
        <w:rPr>
          <w:rFonts w:ascii="Times New Roman" w:hAnsi="Times New Roman" w:cs="Times New Roman" w:hint="cs"/>
          <w:sz w:val="24"/>
          <w:szCs w:val="24"/>
          <w:rtl/>
          <w:lang w:bidi="ar-SY"/>
        </w:rPr>
        <w:t xml:space="preserve"> يوضح عدم وجود علاقة بين النكس وال</w:t>
      </w:r>
      <w:r w:rsidR="00CF78B5">
        <w:rPr>
          <w:rFonts w:ascii="Times New Roman" w:hAnsi="Times New Roman" w:cs="Times New Roman"/>
          <w:sz w:val="24"/>
          <w:szCs w:val="24"/>
          <w:lang w:bidi="ar-SY"/>
        </w:rPr>
        <w:t>PR</w:t>
      </w:r>
      <w:r w:rsidR="00CF78B5">
        <w:rPr>
          <w:rFonts w:ascii="Times New Roman" w:hAnsi="Times New Roman" w:cs="Times New Roman" w:hint="cs"/>
          <w:sz w:val="24"/>
          <w:szCs w:val="24"/>
          <w:rtl/>
          <w:lang w:bidi="ar-SY"/>
        </w:rPr>
        <w:t xml:space="preserve">،وهذا مخالف للدراسة المقارنة حيث أن </w:t>
      </w:r>
      <w:r w:rsidR="00CF78B5">
        <w:rPr>
          <w:rFonts w:ascii="Times New Roman" w:hAnsi="Times New Roman" w:cs="Times New Roman"/>
          <w:sz w:val="24"/>
          <w:szCs w:val="24"/>
          <w:lang w:bidi="ar-SY"/>
        </w:rPr>
        <w:t>P=0,014</w:t>
      </w:r>
      <w:r w:rsidR="00084E9F">
        <w:rPr>
          <w:rFonts w:ascii="Times New Roman" w:hAnsi="Times New Roman" w:cs="Times New Roman" w:hint="cs"/>
          <w:sz w:val="24"/>
          <w:szCs w:val="24"/>
          <w:rtl/>
          <w:lang w:bidi="ar-SY"/>
        </w:rPr>
        <w:t>والجدول (2</w:t>
      </w:r>
      <w:r w:rsidR="00FF017A">
        <w:rPr>
          <w:rFonts w:ascii="Times New Roman" w:hAnsi="Times New Roman" w:cs="Times New Roman" w:hint="cs"/>
          <w:sz w:val="24"/>
          <w:szCs w:val="24"/>
          <w:rtl/>
          <w:lang w:bidi="ar-SY"/>
        </w:rPr>
        <w:t>8</w:t>
      </w:r>
      <w:r w:rsidR="00CF78B5">
        <w:rPr>
          <w:rFonts w:ascii="Times New Roman" w:hAnsi="Times New Roman" w:cs="Times New Roman" w:hint="cs"/>
          <w:sz w:val="24"/>
          <w:szCs w:val="24"/>
          <w:rtl/>
          <w:lang w:bidi="ar-SY"/>
        </w:rPr>
        <w:t>)يبين ذلك:</w:t>
      </w:r>
    </w:p>
    <w:tbl>
      <w:tblPr>
        <w:tblStyle w:val="a4"/>
        <w:bidiVisual/>
        <w:tblW w:w="0" w:type="auto"/>
        <w:tblLook w:val="04A0"/>
      </w:tblPr>
      <w:tblGrid>
        <w:gridCol w:w="2132"/>
        <w:gridCol w:w="2132"/>
        <w:gridCol w:w="2132"/>
        <w:gridCol w:w="2132"/>
      </w:tblGrid>
      <w:tr w:rsidR="00CF78B5" w:rsidTr="00CF78B5">
        <w:tc>
          <w:tcPr>
            <w:tcW w:w="2132" w:type="dxa"/>
          </w:tcPr>
          <w:p w:rsidR="00CF78B5" w:rsidRDefault="00CF78B5" w:rsidP="004C33B3">
            <w:pPr>
              <w:spacing w:line="400" w:lineRule="atLeast"/>
              <w:jc w:val="lowKashida"/>
              <w:rPr>
                <w:rFonts w:ascii="Times New Roman" w:hAnsi="Times New Roman" w:cs="Times New Roman"/>
                <w:sz w:val="24"/>
                <w:szCs w:val="24"/>
                <w:lang w:bidi="ar-SY"/>
              </w:rPr>
            </w:pPr>
            <w:r>
              <w:rPr>
                <w:rFonts w:ascii="Times New Roman" w:hAnsi="Times New Roman" w:cs="Times New Roman"/>
                <w:sz w:val="24"/>
                <w:szCs w:val="24"/>
                <w:lang w:bidi="ar-SY"/>
              </w:rPr>
              <w:t>PR</w:t>
            </w:r>
          </w:p>
        </w:tc>
        <w:tc>
          <w:tcPr>
            <w:tcW w:w="2132" w:type="dxa"/>
          </w:tcPr>
          <w:p w:rsidR="00CF78B5" w:rsidRDefault="00CF78B5" w:rsidP="004C33B3">
            <w:pPr>
              <w:spacing w:line="400" w:lineRule="atLeast"/>
              <w:jc w:val="lowKashida"/>
              <w:rPr>
                <w:rFonts w:ascii="Times New Roman" w:hAnsi="Times New Roman" w:cs="Times New Roman"/>
                <w:sz w:val="24"/>
                <w:szCs w:val="24"/>
                <w:rtl/>
                <w:lang w:bidi="ar-SY"/>
              </w:rPr>
            </w:pPr>
            <w:r>
              <w:rPr>
                <w:rFonts w:ascii="Times New Roman" w:hAnsi="Times New Roman" w:cs="Times New Roman" w:hint="cs"/>
                <w:sz w:val="24"/>
                <w:szCs w:val="24"/>
                <w:rtl/>
                <w:lang w:bidi="ar-SY"/>
              </w:rPr>
              <w:t>دراسة البيروني</w:t>
            </w:r>
          </w:p>
        </w:tc>
        <w:tc>
          <w:tcPr>
            <w:tcW w:w="2132" w:type="dxa"/>
          </w:tcPr>
          <w:p w:rsidR="00CF78B5" w:rsidRDefault="00CF78B5" w:rsidP="004C33B3">
            <w:pPr>
              <w:spacing w:line="400" w:lineRule="atLeast"/>
              <w:jc w:val="lowKashida"/>
              <w:rPr>
                <w:rFonts w:ascii="Times New Roman" w:hAnsi="Times New Roman" w:cs="Times New Roman"/>
                <w:sz w:val="24"/>
                <w:szCs w:val="24"/>
                <w:lang w:bidi="ar-SY"/>
              </w:rPr>
            </w:pPr>
            <w:r>
              <w:rPr>
                <w:rFonts w:ascii="Times New Roman" w:hAnsi="Times New Roman" w:cs="Times New Roman"/>
                <w:sz w:val="24"/>
                <w:szCs w:val="24"/>
                <w:lang w:bidi="ar-SY"/>
              </w:rPr>
              <w:t xml:space="preserve">NATO        </w:t>
            </w:r>
          </w:p>
        </w:tc>
        <w:tc>
          <w:tcPr>
            <w:tcW w:w="2132" w:type="dxa"/>
          </w:tcPr>
          <w:p w:rsidR="00CF78B5" w:rsidRDefault="00CF78B5" w:rsidP="004C33B3">
            <w:pPr>
              <w:spacing w:line="400" w:lineRule="atLeast"/>
              <w:jc w:val="lowKashida"/>
              <w:rPr>
                <w:rFonts w:ascii="Times New Roman" w:hAnsi="Times New Roman" w:cs="Times New Roman"/>
                <w:sz w:val="24"/>
                <w:szCs w:val="24"/>
                <w:lang w:bidi="ar-SY"/>
              </w:rPr>
            </w:pPr>
            <w:r>
              <w:rPr>
                <w:rFonts w:ascii="Times New Roman" w:hAnsi="Times New Roman" w:cs="Times New Roman"/>
                <w:sz w:val="24"/>
                <w:szCs w:val="24"/>
                <w:lang w:bidi="ar-SY"/>
              </w:rPr>
              <w:t xml:space="preserve">CRC          </w:t>
            </w:r>
          </w:p>
        </w:tc>
      </w:tr>
      <w:tr w:rsidR="00CF78B5" w:rsidTr="00CF78B5">
        <w:tc>
          <w:tcPr>
            <w:tcW w:w="2132" w:type="dxa"/>
          </w:tcPr>
          <w:p w:rsidR="00CF78B5" w:rsidRDefault="00CF78B5" w:rsidP="004C33B3">
            <w:pPr>
              <w:spacing w:line="400" w:lineRule="atLeast"/>
              <w:jc w:val="lowKashida"/>
              <w:rPr>
                <w:rFonts w:ascii="Times New Roman" w:hAnsi="Times New Roman" w:cs="Times New Roman"/>
                <w:sz w:val="24"/>
                <w:szCs w:val="24"/>
                <w:rtl/>
                <w:lang w:bidi="ar-SY"/>
              </w:rPr>
            </w:pPr>
            <w:r>
              <w:rPr>
                <w:rFonts w:ascii="Times New Roman" w:hAnsi="Times New Roman" w:cs="Times New Roman" w:hint="cs"/>
                <w:sz w:val="24"/>
                <w:szCs w:val="24"/>
                <w:rtl/>
                <w:lang w:bidi="ar-SY"/>
              </w:rPr>
              <w:t>سلبي</w:t>
            </w:r>
          </w:p>
        </w:tc>
        <w:tc>
          <w:tcPr>
            <w:tcW w:w="2132" w:type="dxa"/>
          </w:tcPr>
          <w:p w:rsidR="00CF78B5" w:rsidRDefault="00CF78B5" w:rsidP="004C33B3">
            <w:pPr>
              <w:spacing w:line="400" w:lineRule="atLeast"/>
              <w:jc w:val="lowKashida"/>
              <w:rPr>
                <w:rFonts w:ascii="Times New Roman" w:hAnsi="Times New Roman" w:cs="Times New Roman"/>
                <w:sz w:val="24"/>
                <w:szCs w:val="24"/>
                <w:rtl/>
                <w:lang w:bidi="ar-SY"/>
              </w:rPr>
            </w:pPr>
            <w:r>
              <w:rPr>
                <w:rFonts w:ascii="Times New Roman" w:hAnsi="Times New Roman" w:cs="Times New Roman" w:hint="cs"/>
                <w:sz w:val="24"/>
                <w:szCs w:val="24"/>
                <w:rtl/>
                <w:lang w:bidi="ar-SY"/>
              </w:rPr>
              <w:t>32</w:t>
            </w:r>
          </w:p>
        </w:tc>
        <w:tc>
          <w:tcPr>
            <w:tcW w:w="2132" w:type="dxa"/>
          </w:tcPr>
          <w:p w:rsidR="00CF78B5" w:rsidRDefault="00CF78B5" w:rsidP="004C33B3">
            <w:pPr>
              <w:spacing w:line="400" w:lineRule="atLeast"/>
              <w:jc w:val="lowKashida"/>
              <w:rPr>
                <w:rFonts w:ascii="Times New Roman" w:hAnsi="Times New Roman" w:cs="Times New Roman"/>
                <w:sz w:val="24"/>
                <w:szCs w:val="24"/>
                <w:rtl/>
                <w:lang w:bidi="ar-SY"/>
              </w:rPr>
            </w:pPr>
            <w:r>
              <w:rPr>
                <w:rFonts w:ascii="Times New Roman" w:hAnsi="Times New Roman" w:cs="Times New Roman" w:hint="cs"/>
                <w:sz w:val="24"/>
                <w:szCs w:val="24"/>
                <w:rtl/>
                <w:lang w:bidi="ar-SY"/>
              </w:rPr>
              <w:t>360</w:t>
            </w:r>
          </w:p>
        </w:tc>
        <w:tc>
          <w:tcPr>
            <w:tcW w:w="2132" w:type="dxa"/>
          </w:tcPr>
          <w:p w:rsidR="00CF78B5" w:rsidRDefault="00CF78B5" w:rsidP="004C33B3">
            <w:pPr>
              <w:spacing w:line="400" w:lineRule="atLeast"/>
              <w:jc w:val="lowKashida"/>
              <w:rPr>
                <w:rFonts w:ascii="Times New Roman" w:hAnsi="Times New Roman" w:cs="Times New Roman"/>
                <w:sz w:val="24"/>
                <w:szCs w:val="24"/>
                <w:rtl/>
                <w:lang w:bidi="ar-SY"/>
              </w:rPr>
            </w:pPr>
            <w:r>
              <w:rPr>
                <w:rFonts w:ascii="Times New Roman" w:hAnsi="Times New Roman" w:cs="Times New Roman" w:hint="cs"/>
                <w:sz w:val="24"/>
                <w:szCs w:val="24"/>
                <w:rtl/>
                <w:lang w:bidi="ar-SY"/>
              </w:rPr>
              <w:t>360</w:t>
            </w:r>
          </w:p>
        </w:tc>
      </w:tr>
      <w:tr w:rsidR="00CF78B5" w:rsidTr="00CF78B5">
        <w:tc>
          <w:tcPr>
            <w:tcW w:w="2132" w:type="dxa"/>
          </w:tcPr>
          <w:p w:rsidR="00CF78B5" w:rsidRDefault="00CF78B5" w:rsidP="004C33B3">
            <w:pPr>
              <w:spacing w:line="400" w:lineRule="atLeast"/>
              <w:jc w:val="lowKashida"/>
              <w:rPr>
                <w:rFonts w:ascii="Times New Roman" w:hAnsi="Times New Roman" w:cs="Times New Roman"/>
                <w:sz w:val="24"/>
                <w:szCs w:val="24"/>
                <w:rtl/>
                <w:lang w:bidi="ar-SY"/>
              </w:rPr>
            </w:pPr>
            <w:r>
              <w:rPr>
                <w:rFonts w:ascii="Times New Roman" w:hAnsi="Times New Roman" w:cs="Times New Roman" w:hint="cs"/>
                <w:sz w:val="24"/>
                <w:szCs w:val="24"/>
                <w:rtl/>
                <w:lang w:bidi="ar-SY"/>
              </w:rPr>
              <w:t>إيجابي</w:t>
            </w:r>
          </w:p>
        </w:tc>
        <w:tc>
          <w:tcPr>
            <w:tcW w:w="2132" w:type="dxa"/>
          </w:tcPr>
          <w:p w:rsidR="00CF78B5" w:rsidRDefault="00CF78B5" w:rsidP="004C33B3">
            <w:pPr>
              <w:spacing w:line="400" w:lineRule="atLeast"/>
              <w:jc w:val="lowKashida"/>
              <w:rPr>
                <w:rFonts w:ascii="Times New Roman" w:hAnsi="Times New Roman" w:cs="Times New Roman"/>
                <w:sz w:val="24"/>
                <w:szCs w:val="24"/>
                <w:rtl/>
                <w:lang w:bidi="ar-SY"/>
              </w:rPr>
            </w:pPr>
            <w:r>
              <w:rPr>
                <w:rFonts w:ascii="Times New Roman" w:hAnsi="Times New Roman" w:cs="Times New Roman" w:hint="cs"/>
                <w:sz w:val="24"/>
                <w:szCs w:val="24"/>
                <w:rtl/>
                <w:lang w:bidi="ar-SY"/>
              </w:rPr>
              <w:t>148</w:t>
            </w:r>
          </w:p>
        </w:tc>
        <w:tc>
          <w:tcPr>
            <w:tcW w:w="2132" w:type="dxa"/>
          </w:tcPr>
          <w:p w:rsidR="00CF78B5" w:rsidRDefault="00CF78B5" w:rsidP="004C33B3">
            <w:pPr>
              <w:spacing w:line="400" w:lineRule="atLeast"/>
              <w:jc w:val="lowKashida"/>
              <w:rPr>
                <w:rFonts w:ascii="Times New Roman" w:hAnsi="Times New Roman" w:cs="Times New Roman"/>
                <w:sz w:val="24"/>
                <w:szCs w:val="24"/>
                <w:rtl/>
                <w:lang w:bidi="ar-SY"/>
              </w:rPr>
            </w:pPr>
            <w:r>
              <w:rPr>
                <w:rFonts w:ascii="Times New Roman" w:hAnsi="Times New Roman" w:cs="Times New Roman" w:hint="cs"/>
                <w:sz w:val="24"/>
                <w:szCs w:val="24"/>
                <w:rtl/>
                <w:lang w:bidi="ar-SY"/>
              </w:rPr>
              <w:t>453</w:t>
            </w:r>
          </w:p>
        </w:tc>
        <w:tc>
          <w:tcPr>
            <w:tcW w:w="2132" w:type="dxa"/>
          </w:tcPr>
          <w:p w:rsidR="00CF78B5" w:rsidRDefault="00CF78B5" w:rsidP="004C33B3">
            <w:pPr>
              <w:spacing w:line="400" w:lineRule="atLeast"/>
              <w:jc w:val="lowKashida"/>
              <w:rPr>
                <w:rFonts w:ascii="Times New Roman" w:hAnsi="Times New Roman" w:cs="Times New Roman"/>
                <w:sz w:val="24"/>
                <w:szCs w:val="24"/>
                <w:rtl/>
                <w:lang w:bidi="ar-SY"/>
              </w:rPr>
            </w:pPr>
            <w:r>
              <w:rPr>
                <w:rFonts w:ascii="Times New Roman" w:hAnsi="Times New Roman" w:cs="Times New Roman" w:hint="cs"/>
                <w:sz w:val="24"/>
                <w:szCs w:val="24"/>
                <w:rtl/>
                <w:lang w:bidi="ar-SY"/>
              </w:rPr>
              <w:t>453</w:t>
            </w:r>
          </w:p>
        </w:tc>
      </w:tr>
    </w:tbl>
    <w:p w:rsidR="00922155" w:rsidRDefault="00922155" w:rsidP="00FF017A">
      <w:pPr>
        <w:spacing w:line="400" w:lineRule="atLeast"/>
        <w:jc w:val="lowKashida"/>
        <w:rPr>
          <w:rFonts w:ascii="Times New Roman" w:hAnsi="Times New Roman" w:cs="Times New Roman"/>
          <w:sz w:val="24"/>
          <w:szCs w:val="24"/>
          <w:rtl/>
          <w:lang w:bidi="ar-SY"/>
        </w:rPr>
      </w:pPr>
      <w:r w:rsidRPr="00922155">
        <w:rPr>
          <w:rFonts w:ascii="Times New Roman" w:hAnsi="Times New Roman" w:cs="Times New Roman"/>
          <w:noProof/>
          <w:sz w:val="24"/>
          <w:szCs w:val="24"/>
          <w:rtl/>
        </w:rPr>
        <w:drawing>
          <wp:inline distT="0" distB="0" distL="0" distR="0">
            <wp:extent cx="5270500" cy="3074670"/>
            <wp:effectExtent l="50800" t="25400" r="38100" b="74930"/>
            <wp:docPr id="24"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rsidR="00CD6FAF" w:rsidRDefault="00CF78B5" w:rsidP="00FF017A">
      <w:pPr>
        <w:spacing w:line="400" w:lineRule="atLeast"/>
        <w:jc w:val="lowKashida"/>
        <w:rPr>
          <w:rFonts w:ascii="Times New Roman" w:hAnsi="Times New Roman" w:cs="Times New Roman"/>
          <w:sz w:val="24"/>
          <w:szCs w:val="24"/>
          <w:rtl/>
          <w:lang w:bidi="ar-SY"/>
        </w:rPr>
      </w:pPr>
      <w:r>
        <w:rPr>
          <w:rFonts w:ascii="Times New Roman" w:hAnsi="Times New Roman" w:cs="Times New Roman" w:hint="cs"/>
          <w:sz w:val="24"/>
          <w:szCs w:val="24"/>
          <w:rtl/>
          <w:lang w:bidi="ar-SY"/>
        </w:rPr>
        <w:t xml:space="preserve">-ومن حيث سن الضهي فقد توزعت معظم المريضات في دراستنا قبل سن الضهي140مريضة،وهذا مخالف للدراسة المقارنة حيث توزعت معظم المريضات بعد سن الضهي605،وبحساب قيمة </w:t>
      </w:r>
      <w:r>
        <w:rPr>
          <w:rFonts w:ascii="Times New Roman" w:hAnsi="Times New Roman" w:cs="Times New Roman"/>
          <w:sz w:val="24"/>
          <w:szCs w:val="24"/>
          <w:lang w:bidi="ar-SY"/>
        </w:rPr>
        <w:t>P=0,081</w:t>
      </w:r>
      <w:r w:rsidR="00DA77ED">
        <w:rPr>
          <w:rFonts w:ascii="Times New Roman" w:hAnsi="Times New Roman" w:cs="Times New Roman" w:hint="cs"/>
          <w:sz w:val="24"/>
          <w:szCs w:val="24"/>
          <w:rtl/>
          <w:lang w:bidi="ar-SY"/>
        </w:rPr>
        <w:t>في دراستنا وهذا يدل على عدم وجود علاقة بين النكس وحالة الضهي وهذا بدوره يتوافق مع الدراسة المقارنة</w:t>
      </w:r>
      <w:r w:rsidR="00DA77ED">
        <w:rPr>
          <w:rFonts w:ascii="Times New Roman" w:hAnsi="Times New Roman" w:cs="Times New Roman"/>
          <w:sz w:val="24"/>
          <w:szCs w:val="24"/>
          <w:lang w:bidi="ar-SY"/>
        </w:rPr>
        <w:t>P=0,91</w:t>
      </w:r>
      <w:r w:rsidR="00084E9F">
        <w:rPr>
          <w:rFonts w:ascii="Times New Roman" w:hAnsi="Times New Roman" w:cs="Times New Roman" w:hint="cs"/>
          <w:sz w:val="24"/>
          <w:szCs w:val="24"/>
          <w:rtl/>
          <w:lang w:bidi="ar-SY"/>
        </w:rPr>
        <w:t>0والجدول(</w:t>
      </w:r>
      <w:r w:rsidR="00FF017A">
        <w:rPr>
          <w:rFonts w:ascii="Times New Roman" w:hAnsi="Times New Roman" w:cs="Times New Roman" w:hint="cs"/>
          <w:sz w:val="24"/>
          <w:szCs w:val="24"/>
          <w:rtl/>
          <w:lang w:bidi="ar-SY"/>
        </w:rPr>
        <w:t>29</w:t>
      </w:r>
      <w:r w:rsidR="00DA77ED">
        <w:rPr>
          <w:rFonts w:ascii="Times New Roman" w:hAnsi="Times New Roman" w:cs="Times New Roman" w:hint="cs"/>
          <w:sz w:val="24"/>
          <w:szCs w:val="24"/>
          <w:rtl/>
          <w:lang w:bidi="ar-SY"/>
        </w:rPr>
        <w:t>)يبين ذلك:</w:t>
      </w:r>
    </w:p>
    <w:tbl>
      <w:tblPr>
        <w:tblStyle w:val="a4"/>
        <w:bidiVisual/>
        <w:tblW w:w="0" w:type="auto"/>
        <w:tblLook w:val="04A0"/>
      </w:tblPr>
      <w:tblGrid>
        <w:gridCol w:w="2132"/>
        <w:gridCol w:w="2132"/>
        <w:gridCol w:w="2132"/>
        <w:gridCol w:w="2132"/>
      </w:tblGrid>
      <w:tr w:rsidR="00DA77ED" w:rsidTr="00DA77ED">
        <w:tc>
          <w:tcPr>
            <w:tcW w:w="2132" w:type="dxa"/>
          </w:tcPr>
          <w:p w:rsidR="00DA77ED" w:rsidRDefault="00DA77ED" w:rsidP="004C33B3">
            <w:pPr>
              <w:spacing w:line="400" w:lineRule="atLeast"/>
              <w:jc w:val="lowKashida"/>
              <w:rPr>
                <w:rFonts w:ascii="Times New Roman" w:hAnsi="Times New Roman" w:cs="Times New Roman"/>
                <w:sz w:val="24"/>
                <w:szCs w:val="24"/>
                <w:rtl/>
                <w:lang w:bidi="ar-SY"/>
              </w:rPr>
            </w:pPr>
            <w:r>
              <w:rPr>
                <w:rFonts w:ascii="Times New Roman" w:hAnsi="Times New Roman" w:cs="Times New Roman" w:hint="cs"/>
                <w:sz w:val="24"/>
                <w:szCs w:val="24"/>
                <w:rtl/>
                <w:lang w:bidi="ar-SY"/>
              </w:rPr>
              <w:t>الضهي</w:t>
            </w:r>
          </w:p>
        </w:tc>
        <w:tc>
          <w:tcPr>
            <w:tcW w:w="2132" w:type="dxa"/>
          </w:tcPr>
          <w:p w:rsidR="00DA77ED" w:rsidRDefault="00DA77ED" w:rsidP="004C33B3">
            <w:pPr>
              <w:spacing w:line="400" w:lineRule="atLeast"/>
              <w:jc w:val="lowKashida"/>
              <w:rPr>
                <w:rFonts w:ascii="Times New Roman" w:hAnsi="Times New Roman" w:cs="Times New Roman"/>
                <w:sz w:val="24"/>
                <w:szCs w:val="24"/>
                <w:rtl/>
                <w:lang w:bidi="ar-SY"/>
              </w:rPr>
            </w:pPr>
            <w:r>
              <w:rPr>
                <w:rFonts w:ascii="Times New Roman" w:hAnsi="Times New Roman" w:cs="Times New Roman" w:hint="cs"/>
                <w:sz w:val="24"/>
                <w:szCs w:val="24"/>
                <w:rtl/>
                <w:lang w:bidi="ar-SY"/>
              </w:rPr>
              <w:t>دراسة البيروني</w:t>
            </w:r>
          </w:p>
        </w:tc>
        <w:tc>
          <w:tcPr>
            <w:tcW w:w="2132" w:type="dxa"/>
          </w:tcPr>
          <w:p w:rsidR="00DA77ED" w:rsidRDefault="00DA77ED" w:rsidP="004C33B3">
            <w:pPr>
              <w:spacing w:line="400" w:lineRule="atLeast"/>
              <w:jc w:val="lowKashida"/>
              <w:rPr>
                <w:rFonts w:ascii="Times New Roman" w:hAnsi="Times New Roman" w:cs="Times New Roman"/>
                <w:sz w:val="24"/>
                <w:szCs w:val="24"/>
                <w:lang w:bidi="ar-SY"/>
              </w:rPr>
            </w:pPr>
            <w:r>
              <w:rPr>
                <w:rFonts w:ascii="Times New Roman" w:hAnsi="Times New Roman" w:cs="Times New Roman"/>
                <w:sz w:val="24"/>
                <w:szCs w:val="24"/>
                <w:lang w:bidi="ar-SY"/>
              </w:rPr>
              <w:t xml:space="preserve">NATO      </w:t>
            </w:r>
          </w:p>
        </w:tc>
        <w:tc>
          <w:tcPr>
            <w:tcW w:w="2132" w:type="dxa"/>
          </w:tcPr>
          <w:p w:rsidR="00DA77ED" w:rsidRDefault="00DA77ED" w:rsidP="004C33B3">
            <w:pPr>
              <w:spacing w:line="400" w:lineRule="atLeast"/>
              <w:jc w:val="lowKashida"/>
              <w:rPr>
                <w:rFonts w:ascii="Times New Roman" w:hAnsi="Times New Roman" w:cs="Times New Roman"/>
                <w:sz w:val="24"/>
                <w:szCs w:val="24"/>
                <w:lang w:bidi="ar-SY"/>
              </w:rPr>
            </w:pPr>
            <w:r>
              <w:rPr>
                <w:rFonts w:ascii="Times New Roman" w:hAnsi="Times New Roman" w:cs="Times New Roman"/>
                <w:sz w:val="24"/>
                <w:szCs w:val="24"/>
                <w:lang w:bidi="ar-SY"/>
              </w:rPr>
              <w:t xml:space="preserve">CRC       </w:t>
            </w:r>
          </w:p>
        </w:tc>
      </w:tr>
      <w:tr w:rsidR="00DA77ED" w:rsidTr="00DA77ED">
        <w:tc>
          <w:tcPr>
            <w:tcW w:w="2132" w:type="dxa"/>
          </w:tcPr>
          <w:p w:rsidR="00DA77ED" w:rsidRDefault="00DA77ED" w:rsidP="004C33B3">
            <w:pPr>
              <w:spacing w:line="400" w:lineRule="atLeast"/>
              <w:jc w:val="lowKashida"/>
              <w:rPr>
                <w:rFonts w:ascii="Times New Roman" w:hAnsi="Times New Roman" w:cs="Times New Roman"/>
                <w:sz w:val="24"/>
                <w:szCs w:val="24"/>
                <w:rtl/>
                <w:lang w:bidi="ar-SY"/>
              </w:rPr>
            </w:pPr>
            <w:r>
              <w:rPr>
                <w:rFonts w:ascii="Times New Roman" w:hAnsi="Times New Roman" w:cs="Times New Roman" w:hint="cs"/>
                <w:sz w:val="24"/>
                <w:szCs w:val="24"/>
                <w:rtl/>
                <w:lang w:bidi="ar-SY"/>
              </w:rPr>
              <w:t>قبل</w:t>
            </w:r>
          </w:p>
        </w:tc>
        <w:tc>
          <w:tcPr>
            <w:tcW w:w="2132" w:type="dxa"/>
          </w:tcPr>
          <w:p w:rsidR="00DA77ED" w:rsidRDefault="00DA77ED" w:rsidP="004C33B3">
            <w:pPr>
              <w:spacing w:line="400" w:lineRule="atLeast"/>
              <w:jc w:val="lowKashida"/>
              <w:rPr>
                <w:rFonts w:ascii="Times New Roman" w:hAnsi="Times New Roman" w:cs="Times New Roman"/>
                <w:sz w:val="24"/>
                <w:szCs w:val="24"/>
                <w:rtl/>
                <w:lang w:bidi="ar-SY"/>
              </w:rPr>
            </w:pPr>
            <w:r>
              <w:rPr>
                <w:rFonts w:ascii="Times New Roman" w:hAnsi="Times New Roman" w:cs="Times New Roman" w:hint="cs"/>
                <w:sz w:val="24"/>
                <w:szCs w:val="24"/>
                <w:rtl/>
                <w:lang w:bidi="ar-SY"/>
              </w:rPr>
              <w:t>140</w:t>
            </w:r>
          </w:p>
        </w:tc>
        <w:tc>
          <w:tcPr>
            <w:tcW w:w="2132" w:type="dxa"/>
          </w:tcPr>
          <w:p w:rsidR="00DA77ED" w:rsidRDefault="00DA77ED" w:rsidP="004C33B3">
            <w:pPr>
              <w:spacing w:line="400" w:lineRule="atLeast"/>
              <w:jc w:val="lowKashida"/>
              <w:rPr>
                <w:rFonts w:ascii="Times New Roman" w:hAnsi="Times New Roman" w:cs="Times New Roman"/>
                <w:sz w:val="24"/>
                <w:szCs w:val="24"/>
                <w:rtl/>
                <w:lang w:bidi="ar-SY"/>
              </w:rPr>
            </w:pPr>
            <w:r>
              <w:rPr>
                <w:rFonts w:ascii="Times New Roman" w:hAnsi="Times New Roman" w:cs="Times New Roman" w:hint="cs"/>
                <w:sz w:val="24"/>
                <w:szCs w:val="24"/>
                <w:rtl/>
                <w:lang w:bidi="ar-SY"/>
              </w:rPr>
              <w:t>168</w:t>
            </w:r>
          </w:p>
        </w:tc>
        <w:tc>
          <w:tcPr>
            <w:tcW w:w="2132" w:type="dxa"/>
          </w:tcPr>
          <w:p w:rsidR="00DA77ED" w:rsidRDefault="00DA77ED" w:rsidP="004C33B3">
            <w:pPr>
              <w:spacing w:line="400" w:lineRule="atLeast"/>
              <w:jc w:val="lowKashida"/>
              <w:rPr>
                <w:rFonts w:ascii="Times New Roman" w:hAnsi="Times New Roman" w:cs="Times New Roman"/>
                <w:sz w:val="24"/>
                <w:szCs w:val="24"/>
                <w:rtl/>
                <w:lang w:bidi="ar-SY"/>
              </w:rPr>
            </w:pPr>
            <w:r>
              <w:rPr>
                <w:rFonts w:ascii="Times New Roman" w:hAnsi="Times New Roman" w:cs="Times New Roman" w:hint="cs"/>
                <w:sz w:val="24"/>
                <w:szCs w:val="24"/>
                <w:rtl/>
                <w:lang w:bidi="ar-SY"/>
              </w:rPr>
              <w:t>168</w:t>
            </w:r>
          </w:p>
        </w:tc>
      </w:tr>
      <w:tr w:rsidR="00DA77ED" w:rsidTr="00DA77ED">
        <w:tc>
          <w:tcPr>
            <w:tcW w:w="2132" w:type="dxa"/>
          </w:tcPr>
          <w:p w:rsidR="00DA77ED" w:rsidRDefault="00DA77ED" w:rsidP="004C33B3">
            <w:pPr>
              <w:spacing w:line="400" w:lineRule="atLeast"/>
              <w:jc w:val="lowKashida"/>
              <w:rPr>
                <w:rFonts w:ascii="Times New Roman" w:hAnsi="Times New Roman" w:cs="Times New Roman"/>
                <w:sz w:val="24"/>
                <w:szCs w:val="24"/>
                <w:rtl/>
                <w:lang w:bidi="ar-SY"/>
              </w:rPr>
            </w:pPr>
            <w:r>
              <w:rPr>
                <w:rFonts w:ascii="Times New Roman" w:hAnsi="Times New Roman" w:cs="Times New Roman" w:hint="cs"/>
                <w:sz w:val="24"/>
                <w:szCs w:val="24"/>
                <w:rtl/>
                <w:lang w:bidi="ar-SY"/>
              </w:rPr>
              <w:t>بعد</w:t>
            </w:r>
          </w:p>
        </w:tc>
        <w:tc>
          <w:tcPr>
            <w:tcW w:w="2132" w:type="dxa"/>
          </w:tcPr>
          <w:p w:rsidR="00DA77ED" w:rsidRDefault="00DA77ED" w:rsidP="004C33B3">
            <w:pPr>
              <w:spacing w:line="400" w:lineRule="atLeast"/>
              <w:jc w:val="lowKashida"/>
              <w:rPr>
                <w:rFonts w:ascii="Times New Roman" w:hAnsi="Times New Roman" w:cs="Times New Roman"/>
                <w:sz w:val="24"/>
                <w:szCs w:val="24"/>
                <w:rtl/>
                <w:lang w:bidi="ar-SY"/>
              </w:rPr>
            </w:pPr>
            <w:r>
              <w:rPr>
                <w:rFonts w:ascii="Times New Roman" w:hAnsi="Times New Roman" w:cs="Times New Roman" w:hint="cs"/>
                <w:sz w:val="24"/>
                <w:szCs w:val="24"/>
                <w:rtl/>
                <w:lang w:bidi="ar-SY"/>
              </w:rPr>
              <w:t>40</w:t>
            </w:r>
          </w:p>
        </w:tc>
        <w:tc>
          <w:tcPr>
            <w:tcW w:w="2132" w:type="dxa"/>
          </w:tcPr>
          <w:p w:rsidR="00DA77ED" w:rsidRDefault="00DA77ED" w:rsidP="004C33B3">
            <w:pPr>
              <w:spacing w:line="400" w:lineRule="atLeast"/>
              <w:jc w:val="lowKashida"/>
              <w:rPr>
                <w:rFonts w:ascii="Times New Roman" w:hAnsi="Times New Roman" w:cs="Times New Roman"/>
                <w:sz w:val="24"/>
                <w:szCs w:val="24"/>
                <w:rtl/>
                <w:lang w:bidi="ar-SY"/>
              </w:rPr>
            </w:pPr>
            <w:r>
              <w:rPr>
                <w:rFonts w:ascii="Times New Roman" w:hAnsi="Times New Roman" w:cs="Times New Roman" w:hint="cs"/>
                <w:sz w:val="24"/>
                <w:szCs w:val="24"/>
                <w:rtl/>
                <w:lang w:bidi="ar-SY"/>
              </w:rPr>
              <w:t>605</w:t>
            </w:r>
          </w:p>
        </w:tc>
        <w:tc>
          <w:tcPr>
            <w:tcW w:w="2132" w:type="dxa"/>
          </w:tcPr>
          <w:p w:rsidR="00DA77ED" w:rsidRDefault="00DA77ED" w:rsidP="004C33B3">
            <w:pPr>
              <w:spacing w:line="400" w:lineRule="atLeast"/>
              <w:jc w:val="lowKashida"/>
              <w:rPr>
                <w:rFonts w:ascii="Times New Roman" w:hAnsi="Times New Roman" w:cs="Times New Roman"/>
                <w:sz w:val="24"/>
                <w:szCs w:val="24"/>
                <w:rtl/>
                <w:lang w:bidi="ar-SY"/>
              </w:rPr>
            </w:pPr>
            <w:r>
              <w:rPr>
                <w:rFonts w:ascii="Times New Roman" w:hAnsi="Times New Roman" w:cs="Times New Roman" w:hint="cs"/>
                <w:sz w:val="24"/>
                <w:szCs w:val="24"/>
                <w:rtl/>
                <w:lang w:bidi="ar-SY"/>
              </w:rPr>
              <w:t>605</w:t>
            </w:r>
          </w:p>
        </w:tc>
      </w:tr>
    </w:tbl>
    <w:p w:rsidR="00922155" w:rsidRDefault="00922155" w:rsidP="00FF017A">
      <w:pPr>
        <w:spacing w:line="400" w:lineRule="atLeast"/>
        <w:jc w:val="lowKashida"/>
        <w:rPr>
          <w:rFonts w:ascii="Times New Roman" w:hAnsi="Times New Roman" w:cs="Times New Roman"/>
          <w:sz w:val="24"/>
          <w:szCs w:val="24"/>
          <w:rtl/>
          <w:lang w:bidi="ar-SY"/>
        </w:rPr>
      </w:pPr>
      <w:r w:rsidRPr="00922155">
        <w:rPr>
          <w:rFonts w:ascii="Times New Roman" w:hAnsi="Times New Roman" w:cs="Times New Roman"/>
          <w:noProof/>
          <w:sz w:val="24"/>
          <w:szCs w:val="24"/>
          <w:rtl/>
        </w:rPr>
        <w:lastRenderedPageBreak/>
        <w:drawing>
          <wp:inline distT="0" distB="0" distL="0" distR="0">
            <wp:extent cx="5270500" cy="3074670"/>
            <wp:effectExtent l="50800" t="25400" r="38100" b="74930"/>
            <wp:docPr id="25"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rsidR="00DA77ED" w:rsidRDefault="00DA77ED" w:rsidP="00FF017A">
      <w:pPr>
        <w:spacing w:line="400" w:lineRule="atLeast"/>
        <w:jc w:val="lowKashida"/>
        <w:rPr>
          <w:rFonts w:ascii="Times New Roman" w:hAnsi="Times New Roman" w:cs="Times New Roman"/>
          <w:sz w:val="24"/>
          <w:szCs w:val="24"/>
          <w:rtl/>
          <w:lang w:bidi="ar-SY"/>
        </w:rPr>
      </w:pPr>
      <w:r>
        <w:rPr>
          <w:rFonts w:ascii="Times New Roman" w:hAnsi="Times New Roman" w:cs="Times New Roman" w:hint="cs"/>
          <w:sz w:val="24"/>
          <w:szCs w:val="24"/>
          <w:rtl/>
          <w:lang w:bidi="ar-SY"/>
        </w:rPr>
        <w:t>-أما بالنسبة لل</w:t>
      </w:r>
      <w:r w:rsidR="00086199">
        <w:rPr>
          <w:rFonts w:ascii="Times New Roman" w:hAnsi="Times New Roman" w:cs="Times New Roman"/>
          <w:sz w:val="24"/>
          <w:szCs w:val="24"/>
          <w:lang w:bidi="ar-SY"/>
        </w:rPr>
        <w:t>HER2</w:t>
      </w:r>
      <w:r w:rsidR="00086199">
        <w:rPr>
          <w:rFonts w:ascii="Times New Roman" w:hAnsi="Times New Roman" w:cs="Times New Roman" w:hint="cs"/>
          <w:sz w:val="24"/>
          <w:szCs w:val="24"/>
          <w:rtl/>
          <w:lang w:bidi="ar-SY"/>
        </w:rPr>
        <w:t xml:space="preserve">فقدكانت معظم المريضات في دراستنا سلبية </w:t>
      </w:r>
      <w:r w:rsidR="00086199">
        <w:rPr>
          <w:rFonts w:ascii="Times New Roman" w:hAnsi="Times New Roman" w:cs="Times New Roman"/>
          <w:sz w:val="24"/>
          <w:szCs w:val="24"/>
          <w:lang w:bidi="ar-SY"/>
        </w:rPr>
        <w:t>HER2</w:t>
      </w:r>
      <w:r w:rsidR="00086199">
        <w:rPr>
          <w:rFonts w:ascii="Times New Roman" w:hAnsi="Times New Roman" w:cs="Times New Roman" w:hint="cs"/>
          <w:sz w:val="24"/>
          <w:szCs w:val="24"/>
          <w:rtl/>
          <w:lang w:bidi="ar-SY"/>
        </w:rPr>
        <w:t>(120)مريضة،وهذا يتوافق مع الدراسة العالمية</w:t>
      </w:r>
      <w:r w:rsidR="009826DA">
        <w:rPr>
          <w:rFonts w:ascii="Times New Roman" w:hAnsi="Times New Roman" w:cs="Times New Roman" w:hint="cs"/>
          <w:sz w:val="24"/>
          <w:szCs w:val="24"/>
          <w:rtl/>
          <w:lang w:bidi="ar-SY"/>
        </w:rPr>
        <w:t xml:space="preserve">(724)مريضة،وبحساب قيمة </w:t>
      </w:r>
      <w:r w:rsidR="009826DA">
        <w:rPr>
          <w:rFonts w:ascii="Times New Roman" w:hAnsi="Times New Roman" w:cs="Times New Roman"/>
          <w:sz w:val="24"/>
          <w:szCs w:val="24"/>
          <w:lang w:bidi="ar-SY"/>
        </w:rPr>
        <w:t>P=0</w:t>
      </w:r>
      <w:r w:rsidR="009826DA">
        <w:rPr>
          <w:rFonts w:ascii="Times New Roman" w:hAnsi="Times New Roman" w:cs="Times New Roman" w:hint="cs"/>
          <w:sz w:val="24"/>
          <w:szCs w:val="24"/>
          <w:rtl/>
          <w:lang w:bidi="ar-SY"/>
        </w:rPr>
        <w:t xml:space="preserve">في دراستنا يبين وجود علاقة بين النكس وإيجابية </w:t>
      </w:r>
      <w:r w:rsidR="009826DA">
        <w:rPr>
          <w:rFonts w:ascii="Times New Roman" w:hAnsi="Times New Roman" w:cs="Times New Roman"/>
          <w:sz w:val="24"/>
          <w:szCs w:val="24"/>
          <w:lang w:bidi="ar-SY"/>
        </w:rPr>
        <w:t>HER2</w:t>
      </w:r>
      <w:r w:rsidR="009826DA">
        <w:rPr>
          <w:rFonts w:ascii="Times New Roman" w:hAnsi="Times New Roman" w:cs="Times New Roman" w:hint="cs"/>
          <w:sz w:val="24"/>
          <w:szCs w:val="24"/>
          <w:rtl/>
          <w:lang w:bidi="ar-SY"/>
        </w:rPr>
        <w:t>وهذا يتوافق مع الدراسة المقارنة</w:t>
      </w:r>
      <w:r w:rsidR="009826DA">
        <w:rPr>
          <w:rFonts w:ascii="Times New Roman" w:hAnsi="Times New Roman" w:cs="Times New Roman"/>
          <w:sz w:val="24"/>
          <w:szCs w:val="24"/>
          <w:lang w:bidi="ar-SY"/>
        </w:rPr>
        <w:t>P</w:t>
      </w:r>
      <w:r w:rsidR="009826DA">
        <w:rPr>
          <w:rFonts w:ascii="Times New Roman" w:hAnsi="Times New Roman" w:cs="Times New Roman"/>
          <w:sz w:val="24"/>
          <w:szCs w:val="24"/>
          <w:rtl/>
          <w:lang w:bidi="ar-SY"/>
        </w:rPr>
        <w:t>&lt;</w:t>
      </w:r>
      <w:r w:rsidR="009826DA">
        <w:rPr>
          <w:rFonts w:ascii="Times New Roman" w:hAnsi="Times New Roman" w:cs="Times New Roman"/>
          <w:sz w:val="24"/>
          <w:szCs w:val="24"/>
          <w:lang w:bidi="ar-SY"/>
        </w:rPr>
        <w:t>0,001</w:t>
      </w:r>
      <w:r w:rsidR="00084E9F">
        <w:rPr>
          <w:rFonts w:ascii="Times New Roman" w:hAnsi="Times New Roman" w:cs="Times New Roman" w:hint="cs"/>
          <w:sz w:val="24"/>
          <w:szCs w:val="24"/>
          <w:rtl/>
          <w:lang w:bidi="ar-SY"/>
        </w:rPr>
        <w:t>0والجدول (3</w:t>
      </w:r>
      <w:r w:rsidR="00FF017A">
        <w:rPr>
          <w:rFonts w:ascii="Times New Roman" w:hAnsi="Times New Roman" w:cs="Times New Roman" w:hint="cs"/>
          <w:sz w:val="24"/>
          <w:szCs w:val="24"/>
          <w:rtl/>
          <w:lang w:bidi="ar-SY"/>
        </w:rPr>
        <w:t>0</w:t>
      </w:r>
      <w:r w:rsidR="009826DA">
        <w:rPr>
          <w:rFonts w:ascii="Times New Roman" w:hAnsi="Times New Roman" w:cs="Times New Roman" w:hint="cs"/>
          <w:sz w:val="24"/>
          <w:szCs w:val="24"/>
          <w:rtl/>
          <w:lang w:bidi="ar-SY"/>
        </w:rPr>
        <w:t>)يبين ذلك:</w:t>
      </w:r>
    </w:p>
    <w:tbl>
      <w:tblPr>
        <w:tblStyle w:val="a4"/>
        <w:bidiVisual/>
        <w:tblW w:w="0" w:type="auto"/>
        <w:tblLook w:val="04A0"/>
      </w:tblPr>
      <w:tblGrid>
        <w:gridCol w:w="2132"/>
        <w:gridCol w:w="2132"/>
        <w:gridCol w:w="2132"/>
        <w:gridCol w:w="2132"/>
      </w:tblGrid>
      <w:tr w:rsidR="009826DA" w:rsidTr="009826DA">
        <w:tc>
          <w:tcPr>
            <w:tcW w:w="2132" w:type="dxa"/>
          </w:tcPr>
          <w:p w:rsidR="009826DA" w:rsidRDefault="009826DA" w:rsidP="004C33B3">
            <w:pPr>
              <w:spacing w:line="400" w:lineRule="atLeast"/>
              <w:jc w:val="lowKashida"/>
              <w:rPr>
                <w:rFonts w:ascii="Times New Roman" w:hAnsi="Times New Roman" w:cs="Times New Roman"/>
                <w:sz w:val="24"/>
                <w:szCs w:val="24"/>
                <w:lang w:bidi="ar-SY"/>
              </w:rPr>
            </w:pPr>
            <w:r>
              <w:rPr>
                <w:rFonts w:ascii="Times New Roman" w:hAnsi="Times New Roman" w:cs="Times New Roman"/>
                <w:sz w:val="24"/>
                <w:szCs w:val="24"/>
                <w:lang w:bidi="ar-SY"/>
              </w:rPr>
              <w:t>HER2</w:t>
            </w:r>
          </w:p>
        </w:tc>
        <w:tc>
          <w:tcPr>
            <w:tcW w:w="2132" w:type="dxa"/>
          </w:tcPr>
          <w:p w:rsidR="009826DA" w:rsidRDefault="009826DA" w:rsidP="004C33B3">
            <w:pPr>
              <w:spacing w:line="400" w:lineRule="atLeast"/>
              <w:jc w:val="lowKashida"/>
              <w:rPr>
                <w:rFonts w:ascii="Times New Roman" w:hAnsi="Times New Roman" w:cs="Times New Roman"/>
                <w:sz w:val="24"/>
                <w:szCs w:val="24"/>
                <w:rtl/>
                <w:lang w:bidi="ar-SY"/>
              </w:rPr>
            </w:pPr>
            <w:r>
              <w:rPr>
                <w:rFonts w:ascii="Times New Roman" w:hAnsi="Times New Roman" w:cs="Times New Roman" w:hint="cs"/>
                <w:sz w:val="24"/>
                <w:szCs w:val="24"/>
                <w:rtl/>
                <w:lang w:bidi="ar-SY"/>
              </w:rPr>
              <w:t>دراسة البيروني</w:t>
            </w:r>
          </w:p>
        </w:tc>
        <w:tc>
          <w:tcPr>
            <w:tcW w:w="2132" w:type="dxa"/>
          </w:tcPr>
          <w:p w:rsidR="009826DA" w:rsidRDefault="009826DA" w:rsidP="004C33B3">
            <w:pPr>
              <w:spacing w:line="400" w:lineRule="atLeast"/>
              <w:jc w:val="lowKashida"/>
              <w:rPr>
                <w:rFonts w:ascii="Times New Roman" w:hAnsi="Times New Roman" w:cs="Times New Roman"/>
                <w:sz w:val="24"/>
                <w:szCs w:val="24"/>
                <w:lang w:bidi="ar-SY"/>
              </w:rPr>
            </w:pPr>
            <w:r>
              <w:rPr>
                <w:rFonts w:ascii="Times New Roman" w:hAnsi="Times New Roman" w:cs="Times New Roman"/>
                <w:sz w:val="24"/>
                <w:szCs w:val="24"/>
                <w:lang w:bidi="ar-SY"/>
              </w:rPr>
              <w:t xml:space="preserve">NATO        </w:t>
            </w:r>
          </w:p>
        </w:tc>
        <w:tc>
          <w:tcPr>
            <w:tcW w:w="2132" w:type="dxa"/>
          </w:tcPr>
          <w:p w:rsidR="009826DA" w:rsidRDefault="009826DA" w:rsidP="004C33B3">
            <w:pPr>
              <w:spacing w:line="400" w:lineRule="atLeast"/>
              <w:jc w:val="lowKashida"/>
              <w:rPr>
                <w:rFonts w:ascii="Times New Roman" w:hAnsi="Times New Roman" w:cs="Times New Roman"/>
                <w:sz w:val="24"/>
                <w:szCs w:val="24"/>
                <w:lang w:bidi="ar-SY"/>
              </w:rPr>
            </w:pPr>
            <w:r>
              <w:rPr>
                <w:rFonts w:ascii="Times New Roman" w:hAnsi="Times New Roman" w:cs="Times New Roman"/>
                <w:sz w:val="24"/>
                <w:szCs w:val="24"/>
                <w:lang w:bidi="ar-SY"/>
              </w:rPr>
              <w:t xml:space="preserve">CRC        </w:t>
            </w:r>
          </w:p>
        </w:tc>
      </w:tr>
      <w:tr w:rsidR="009826DA" w:rsidTr="009826DA">
        <w:tc>
          <w:tcPr>
            <w:tcW w:w="2132" w:type="dxa"/>
          </w:tcPr>
          <w:p w:rsidR="009826DA" w:rsidRDefault="009826DA" w:rsidP="004C33B3">
            <w:pPr>
              <w:spacing w:line="400" w:lineRule="atLeast"/>
              <w:jc w:val="lowKashida"/>
              <w:rPr>
                <w:rFonts w:ascii="Times New Roman" w:hAnsi="Times New Roman" w:cs="Times New Roman"/>
                <w:sz w:val="24"/>
                <w:szCs w:val="24"/>
                <w:rtl/>
                <w:lang w:bidi="ar-SY"/>
              </w:rPr>
            </w:pPr>
            <w:r>
              <w:rPr>
                <w:rFonts w:ascii="Times New Roman" w:hAnsi="Times New Roman" w:cs="Times New Roman" w:hint="cs"/>
                <w:sz w:val="24"/>
                <w:szCs w:val="24"/>
                <w:rtl/>
                <w:lang w:bidi="ar-SY"/>
              </w:rPr>
              <w:t>سلبي</w:t>
            </w:r>
          </w:p>
        </w:tc>
        <w:tc>
          <w:tcPr>
            <w:tcW w:w="2132" w:type="dxa"/>
          </w:tcPr>
          <w:p w:rsidR="009826DA" w:rsidRDefault="009826DA" w:rsidP="004C33B3">
            <w:pPr>
              <w:spacing w:line="400" w:lineRule="atLeast"/>
              <w:jc w:val="lowKashida"/>
              <w:rPr>
                <w:rFonts w:ascii="Times New Roman" w:hAnsi="Times New Roman" w:cs="Times New Roman"/>
                <w:sz w:val="24"/>
                <w:szCs w:val="24"/>
                <w:rtl/>
                <w:lang w:bidi="ar-SY"/>
              </w:rPr>
            </w:pPr>
            <w:r>
              <w:rPr>
                <w:rFonts w:ascii="Times New Roman" w:hAnsi="Times New Roman" w:cs="Times New Roman" w:hint="cs"/>
                <w:sz w:val="24"/>
                <w:szCs w:val="24"/>
                <w:rtl/>
                <w:lang w:bidi="ar-SY"/>
              </w:rPr>
              <w:t>120</w:t>
            </w:r>
          </w:p>
        </w:tc>
        <w:tc>
          <w:tcPr>
            <w:tcW w:w="2132" w:type="dxa"/>
          </w:tcPr>
          <w:p w:rsidR="009826DA" w:rsidRDefault="009826DA" w:rsidP="004C33B3">
            <w:pPr>
              <w:spacing w:line="400" w:lineRule="atLeast"/>
              <w:jc w:val="lowKashida"/>
              <w:rPr>
                <w:rFonts w:ascii="Times New Roman" w:hAnsi="Times New Roman" w:cs="Times New Roman"/>
                <w:sz w:val="24"/>
                <w:szCs w:val="24"/>
                <w:rtl/>
                <w:lang w:bidi="ar-SY"/>
              </w:rPr>
            </w:pPr>
            <w:r>
              <w:rPr>
                <w:rFonts w:ascii="Times New Roman" w:hAnsi="Times New Roman" w:cs="Times New Roman" w:hint="cs"/>
                <w:sz w:val="24"/>
                <w:szCs w:val="24"/>
                <w:rtl/>
                <w:lang w:bidi="ar-SY"/>
              </w:rPr>
              <w:t>724</w:t>
            </w:r>
          </w:p>
        </w:tc>
        <w:tc>
          <w:tcPr>
            <w:tcW w:w="2132" w:type="dxa"/>
          </w:tcPr>
          <w:p w:rsidR="009826DA" w:rsidRDefault="009826DA" w:rsidP="004C33B3">
            <w:pPr>
              <w:spacing w:line="400" w:lineRule="atLeast"/>
              <w:jc w:val="lowKashida"/>
              <w:rPr>
                <w:rFonts w:ascii="Times New Roman" w:hAnsi="Times New Roman" w:cs="Times New Roman"/>
                <w:sz w:val="24"/>
                <w:szCs w:val="24"/>
                <w:rtl/>
                <w:lang w:bidi="ar-SY"/>
              </w:rPr>
            </w:pPr>
            <w:r>
              <w:rPr>
                <w:rFonts w:ascii="Times New Roman" w:hAnsi="Times New Roman" w:cs="Times New Roman" w:hint="cs"/>
                <w:sz w:val="24"/>
                <w:szCs w:val="24"/>
                <w:rtl/>
                <w:lang w:bidi="ar-SY"/>
              </w:rPr>
              <w:t>724</w:t>
            </w:r>
          </w:p>
        </w:tc>
      </w:tr>
      <w:tr w:rsidR="009826DA" w:rsidTr="009826DA">
        <w:tc>
          <w:tcPr>
            <w:tcW w:w="2132" w:type="dxa"/>
          </w:tcPr>
          <w:p w:rsidR="009826DA" w:rsidRDefault="009826DA" w:rsidP="004C33B3">
            <w:pPr>
              <w:spacing w:line="400" w:lineRule="atLeast"/>
              <w:jc w:val="lowKashida"/>
              <w:rPr>
                <w:rFonts w:ascii="Times New Roman" w:hAnsi="Times New Roman" w:cs="Times New Roman"/>
                <w:sz w:val="24"/>
                <w:szCs w:val="24"/>
                <w:rtl/>
                <w:lang w:bidi="ar-SY"/>
              </w:rPr>
            </w:pPr>
            <w:r>
              <w:rPr>
                <w:rFonts w:ascii="Times New Roman" w:hAnsi="Times New Roman" w:cs="Times New Roman" w:hint="cs"/>
                <w:sz w:val="24"/>
                <w:szCs w:val="24"/>
                <w:rtl/>
                <w:lang w:bidi="ar-SY"/>
              </w:rPr>
              <w:t>إيجابي</w:t>
            </w:r>
          </w:p>
        </w:tc>
        <w:tc>
          <w:tcPr>
            <w:tcW w:w="2132" w:type="dxa"/>
          </w:tcPr>
          <w:p w:rsidR="009826DA" w:rsidRDefault="009826DA" w:rsidP="004C33B3">
            <w:pPr>
              <w:spacing w:line="400" w:lineRule="atLeast"/>
              <w:jc w:val="lowKashida"/>
              <w:rPr>
                <w:rFonts w:ascii="Times New Roman" w:hAnsi="Times New Roman" w:cs="Times New Roman"/>
                <w:sz w:val="24"/>
                <w:szCs w:val="24"/>
                <w:rtl/>
                <w:lang w:bidi="ar-SY"/>
              </w:rPr>
            </w:pPr>
            <w:r>
              <w:rPr>
                <w:rFonts w:ascii="Times New Roman" w:hAnsi="Times New Roman" w:cs="Times New Roman" w:hint="cs"/>
                <w:sz w:val="24"/>
                <w:szCs w:val="24"/>
                <w:rtl/>
                <w:lang w:bidi="ar-SY"/>
              </w:rPr>
              <w:t>60</w:t>
            </w:r>
          </w:p>
        </w:tc>
        <w:tc>
          <w:tcPr>
            <w:tcW w:w="2132" w:type="dxa"/>
          </w:tcPr>
          <w:p w:rsidR="009826DA" w:rsidRDefault="009826DA" w:rsidP="004C33B3">
            <w:pPr>
              <w:spacing w:line="400" w:lineRule="atLeast"/>
              <w:jc w:val="lowKashida"/>
              <w:rPr>
                <w:rFonts w:ascii="Times New Roman" w:hAnsi="Times New Roman" w:cs="Times New Roman"/>
                <w:sz w:val="24"/>
                <w:szCs w:val="24"/>
                <w:rtl/>
                <w:lang w:bidi="ar-SY"/>
              </w:rPr>
            </w:pPr>
            <w:r>
              <w:rPr>
                <w:rFonts w:ascii="Times New Roman" w:hAnsi="Times New Roman" w:cs="Times New Roman" w:hint="cs"/>
                <w:sz w:val="24"/>
                <w:szCs w:val="24"/>
                <w:rtl/>
                <w:lang w:bidi="ar-SY"/>
              </w:rPr>
              <w:t>89</w:t>
            </w:r>
          </w:p>
        </w:tc>
        <w:tc>
          <w:tcPr>
            <w:tcW w:w="2132" w:type="dxa"/>
          </w:tcPr>
          <w:p w:rsidR="009826DA" w:rsidRDefault="009826DA" w:rsidP="004C33B3">
            <w:pPr>
              <w:spacing w:line="400" w:lineRule="atLeast"/>
              <w:jc w:val="lowKashida"/>
              <w:rPr>
                <w:rFonts w:ascii="Times New Roman" w:hAnsi="Times New Roman" w:cs="Times New Roman"/>
                <w:sz w:val="24"/>
                <w:szCs w:val="24"/>
                <w:rtl/>
                <w:lang w:bidi="ar-SY"/>
              </w:rPr>
            </w:pPr>
            <w:r>
              <w:rPr>
                <w:rFonts w:ascii="Times New Roman" w:hAnsi="Times New Roman" w:cs="Times New Roman" w:hint="cs"/>
                <w:sz w:val="24"/>
                <w:szCs w:val="24"/>
                <w:rtl/>
                <w:lang w:bidi="ar-SY"/>
              </w:rPr>
              <w:t>89</w:t>
            </w:r>
          </w:p>
        </w:tc>
      </w:tr>
    </w:tbl>
    <w:p w:rsidR="009826DA" w:rsidRDefault="00922155" w:rsidP="004C33B3">
      <w:pPr>
        <w:spacing w:line="400" w:lineRule="atLeast"/>
        <w:jc w:val="lowKashida"/>
        <w:rPr>
          <w:rFonts w:ascii="Times New Roman" w:hAnsi="Times New Roman" w:cs="Times New Roman"/>
          <w:sz w:val="24"/>
          <w:szCs w:val="24"/>
          <w:rtl/>
          <w:lang w:bidi="ar-SY"/>
        </w:rPr>
      </w:pPr>
      <w:r w:rsidRPr="00922155">
        <w:rPr>
          <w:rFonts w:ascii="Times New Roman" w:hAnsi="Times New Roman" w:cs="Times New Roman"/>
          <w:noProof/>
          <w:sz w:val="24"/>
          <w:szCs w:val="24"/>
          <w:rtl/>
        </w:rPr>
        <w:drawing>
          <wp:inline distT="0" distB="0" distL="0" distR="0">
            <wp:extent cx="5270500" cy="3074670"/>
            <wp:effectExtent l="25400" t="25400" r="88900" b="100330"/>
            <wp:docPr id="27"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rsidR="00713DED" w:rsidRDefault="00713DED" w:rsidP="004C33B3">
      <w:pPr>
        <w:spacing w:line="400" w:lineRule="atLeast"/>
        <w:jc w:val="lowKashida"/>
        <w:rPr>
          <w:rFonts w:ascii="Times New Roman" w:hAnsi="Times New Roman" w:cs="Times New Roman"/>
          <w:sz w:val="24"/>
          <w:szCs w:val="24"/>
          <w:rtl/>
          <w:lang w:bidi="ar-SY"/>
        </w:rPr>
      </w:pPr>
    </w:p>
    <w:p w:rsidR="00FA72B2" w:rsidRDefault="00FA72B2" w:rsidP="004C33B3">
      <w:pPr>
        <w:spacing w:line="400" w:lineRule="atLeast"/>
        <w:jc w:val="lowKashida"/>
        <w:rPr>
          <w:rFonts w:ascii="Times New Roman" w:hAnsi="Times New Roman" w:cs="Times New Roman"/>
          <w:sz w:val="24"/>
          <w:szCs w:val="24"/>
          <w:rtl/>
          <w:lang w:bidi="ar-SY"/>
        </w:rPr>
      </w:pPr>
      <w:r w:rsidRPr="00FA72B2">
        <w:rPr>
          <w:rFonts w:ascii="Times New Roman" w:hAnsi="Times New Roman" w:cs="Times New Roman" w:hint="cs"/>
          <w:b/>
          <w:bCs/>
          <w:sz w:val="24"/>
          <w:szCs w:val="24"/>
          <w:rtl/>
          <w:lang w:bidi="ar-SY"/>
        </w:rPr>
        <w:lastRenderedPageBreak/>
        <w:t>مناقشة النتائج:</w:t>
      </w:r>
    </w:p>
    <w:p w:rsidR="00E506E6" w:rsidRDefault="00E506E6" w:rsidP="004C33B3">
      <w:pPr>
        <w:spacing w:line="400" w:lineRule="atLeast"/>
        <w:jc w:val="lowKashida"/>
        <w:rPr>
          <w:rFonts w:ascii="Times New Roman" w:hAnsi="Times New Roman" w:cs="Times New Roman"/>
          <w:sz w:val="24"/>
          <w:szCs w:val="24"/>
          <w:rtl/>
          <w:lang w:bidi="ar-SY"/>
        </w:rPr>
      </w:pPr>
      <w:r>
        <w:rPr>
          <w:rFonts w:ascii="Times New Roman" w:hAnsi="Times New Roman" w:cs="Times New Roman" w:hint="cs"/>
          <w:sz w:val="24"/>
          <w:szCs w:val="24"/>
          <w:rtl/>
          <w:lang w:bidi="ar-SY"/>
        </w:rPr>
        <w:t xml:space="preserve">نظرا" لكون </w:t>
      </w:r>
      <w:r>
        <w:rPr>
          <w:rFonts w:ascii="Times New Roman" w:hAnsi="Times New Roman" w:cs="Times New Roman"/>
          <w:sz w:val="24"/>
          <w:szCs w:val="24"/>
          <w:lang w:bidi="ar-SY"/>
        </w:rPr>
        <w:t>HER2</w:t>
      </w:r>
      <w:r>
        <w:rPr>
          <w:rFonts w:ascii="Times New Roman" w:hAnsi="Times New Roman" w:cs="Times New Roman" w:hint="cs"/>
          <w:sz w:val="24"/>
          <w:szCs w:val="24"/>
          <w:rtl/>
          <w:lang w:bidi="ar-SY"/>
        </w:rPr>
        <w:t xml:space="preserve"> من العوامل التنبؤية الهامة في سرطان الثدي،وإن وجوده ترافق مع مقاومة للتاموكسيفين وتفاقم سريع للمرض ومعدل نكس عالي بغض النظر عن العلاج الهرموني المستخدم.</w:t>
      </w:r>
    </w:p>
    <w:p w:rsidR="00FA72B2" w:rsidRDefault="00E506E6" w:rsidP="00855512">
      <w:pPr>
        <w:spacing w:line="400" w:lineRule="atLeast"/>
        <w:jc w:val="lowKashida"/>
        <w:rPr>
          <w:rFonts w:ascii="Times New Roman" w:hAnsi="Times New Roman" w:cs="Times New Roman"/>
          <w:sz w:val="24"/>
          <w:szCs w:val="24"/>
          <w:rtl/>
          <w:lang w:bidi="ar-SY"/>
        </w:rPr>
      </w:pPr>
      <w:r>
        <w:rPr>
          <w:rFonts w:ascii="Times New Roman" w:hAnsi="Times New Roman" w:cs="Times New Roman" w:hint="cs"/>
          <w:sz w:val="24"/>
          <w:szCs w:val="24"/>
          <w:rtl/>
          <w:lang w:bidi="ar-SY"/>
        </w:rPr>
        <w:t>ل</w:t>
      </w:r>
      <w:r>
        <w:rPr>
          <w:rFonts w:ascii="Times New Roman" w:hAnsi="Times New Roman" w:cs="Times New Roman"/>
          <w:sz w:val="24"/>
          <w:szCs w:val="24"/>
          <w:rtl/>
          <w:lang w:bidi="ar-SY"/>
        </w:rPr>
        <w:t>ذ</w:t>
      </w:r>
      <w:r>
        <w:rPr>
          <w:rFonts w:ascii="Times New Roman" w:hAnsi="Times New Roman" w:cs="Times New Roman" w:hint="cs"/>
          <w:sz w:val="24"/>
          <w:szCs w:val="24"/>
          <w:rtl/>
          <w:lang w:bidi="ar-SY"/>
        </w:rPr>
        <w:t>لك فقد جاءت هذه الدراسة لتؤكد دور ال</w:t>
      </w:r>
      <w:r>
        <w:rPr>
          <w:rFonts w:ascii="Times New Roman" w:hAnsi="Times New Roman" w:cs="Times New Roman"/>
          <w:sz w:val="24"/>
          <w:szCs w:val="24"/>
          <w:lang w:bidi="ar-SY"/>
        </w:rPr>
        <w:t>HER2</w:t>
      </w:r>
      <w:r>
        <w:rPr>
          <w:rFonts w:ascii="Times New Roman" w:hAnsi="Times New Roman" w:cs="Times New Roman" w:hint="cs"/>
          <w:sz w:val="24"/>
          <w:szCs w:val="24"/>
          <w:rtl/>
          <w:lang w:bidi="ar-SY"/>
        </w:rPr>
        <w:t xml:space="preserve"> في الاستجابة للعلاج الهرموني بالتاموكسيفين</w:t>
      </w:r>
      <w:r w:rsidR="00855512">
        <w:rPr>
          <w:rFonts w:ascii="Times New Roman" w:hAnsi="Times New Roman" w:cs="Times New Roman" w:hint="cs"/>
          <w:sz w:val="24"/>
          <w:szCs w:val="24"/>
          <w:rtl/>
          <w:lang w:bidi="ar-SY"/>
        </w:rPr>
        <w:t>،وقد أظهرت تحليل نتائج المريضات 180 المشاركات بالدراسة مايلي:</w:t>
      </w:r>
    </w:p>
    <w:p w:rsidR="00FA72B2" w:rsidRDefault="000A724B" w:rsidP="00FF017A">
      <w:pPr>
        <w:spacing w:line="400" w:lineRule="atLeast"/>
        <w:jc w:val="lowKashida"/>
        <w:rPr>
          <w:rFonts w:ascii="Times New Roman" w:hAnsi="Times New Roman" w:cs="Times New Roman"/>
          <w:sz w:val="24"/>
          <w:szCs w:val="24"/>
          <w:rtl/>
          <w:lang w:bidi="ar-SY"/>
        </w:rPr>
      </w:pPr>
      <w:r>
        <w:rPr>
          <w:rFonts w:ascii="Times New Roman" w:hAnsi="Times New Roman" w:cs="Times New Roman" w:hint="cs"/>
          <w:sz w:val="24"/>
          <w:szCs w:val="24"/>
          <w:rtl/>
          <w:lang w:bidi="ar-SY"/>
        </w:rPr>
        <w:t>-60</w:t>
      </w:r>
      <w:r w:rsidR="00FA72B2">
        <w:rPr>
          <w:rFonts w:ascii="Times New Roman" w:hAnsi="Times New Roman" w:cs="Times New Roman" w:hint="cs"/>
          <w:sz w:val="24"/>
          <w:szCs w:val="24"/>
          <w:rtl/>
          <w:lang w:bidi="ar-SY"/>
        </w:rPr>
        <w:t xml:space="preserve">مريضة إيجابية </w:t>
      </w:r>
      <w:r w:rsidR="00FA72B2">
        <w:rPr>
          <w:rFonts w:ascii="Times New Roman" w:hAnsi="Times New Roman" w:cs="Times New Roman"/>
          <w:sz w:val="24"/>
          <w:szCs w:val="24"/>
          <w:lang w:bidi="ar-SY"/>
        </w:rPr>
        <w:t>HER2</w:t>
      </w:r>
      <w:r w:rsidR="00FA72B2">
        <w:rPr>
          <w:rFonts w:ascii="Times New Roman" w:hAnsi="Times New Roman" w:cs="Times New Roman" w:hint="cs"/>
          <w:sz w:val="24"/>
          <w:szCs w:val="24"/>
          <w:rtl/>
          <w:lang w:bidi="ar-SY"/>
        </w:rPr>
        <w:t>بنسبة 33</w:t>
      </w:r>
      <w:r w:rsidR="00FA72B2">
        <w:rPr>
          <w:rFonts w:ascii="Times New Roman" w:hAnsi="Times New Roman" w:cs="Times New Roman"/>
          <w:sz w:val="24"/>
          <w:szCs w:val="24"/>
          <w:rtl/>
          <w:lang w:bidi="ar-SY"/>
        </w:rPr>
        <w:t>٫</w:t>
      </w:r>
      <w:r w:rsidR="00FA72B2">
        <w:rPr>
          <w:rFonts w:ascii="Times New Roman" w:hAnsi="Times New Roman" w:cs="Times New Roman" w:hint="cs"/>
          <w:sz w:val="24"/>
          <w:szCs w:val="24"/>
          <w:rtl/>
          <w:lang w:bidi="ar-SY"/>
        </w:rPr>
        <w:t xml:space="preserve">1% بينما120مريضة سلبية </w:t>
      </w:r>
      <w:r w:rsidR="00FA72B2">
        <w:rPr>
          <w:rFonts w:ascii="Times New Roman" w:hAnsi="Times New Roman" w:cs="Times New Roman"/>
          <w:sz w:val="24"/>
          <w:szCs w:val="24"/>
          <w:lang w:bidi="ar-SY"/>
        </w:rPr>
        <w:t>HER2</w:t>
      </w:r>
      <w:r w:rsidR="00FA72B2">
        <w:rPr>
          <w:rFonts w:ascii="Times New Roman" w:hAnsi="Times New Roman" w:cs="Times New Roman" w:hint="cs"/>
          <w:sz w:val="24"/>
          <w:szCs w:val="24"/>
          <w:rtl/>
          <w:lang w:bidi="ar-SY"/>
        </w:rPr>
        <w:t>بنسبة 66</w:t>
      </w:r>
      <w:r w:rsidR="00FA72B2">
        <w:rPr>
          <w:rFonts w:ascii="Times New Roman" w:hAnsi="Times New Roman" w:cs="Times New Roman"/>
          <w:sz w:val="24"/>
          <w:szCs w:val="24"/>
          <w:rtl/>
          <w:lang w:bidi="ar-SY"/>
        </w:rPr>
        <w:t>٫</w:t>
      </w:r>
      <w:r w:rsidR="00FA72B2">
        <w:rPr>
          <w:rFonts w:ascii="Times New Roman" w:hAnsi="Times New Roman" w:cs="Times New Roman" w:hint="cs"/>
          <w:sz w:val="24"/>
          <w:szCs w:val="24"/>
          <w:rtl/>
          <w:lang w:bidi="ar-SY"/>
        </w:rPr>
        <w:t>3%</w:t>
      </w:r>
      <w:r w:rsidR="00FF017A">
        <w:rPr>
          <w:rFonts w:ascii="Times New Roman" w:hAnsi="Times New Roman" w:cs="Times New Roman" w:hint="cs"/>
          <w:sz w:val="24"/>
          <w:szCs w:val="24"/>
          <w:rtl/>
          <w:lang w:bidi="ar-SY"/>
        </w:rPr>
        <w:t>.</w:t>
      </w:r>
    </w:p>
    <w:p w:rsidR="00FA72B2" w:rsidRDefault="000A724B" w:rsidP="00FF017A">
      <w:pPr>
        <w:spacing w:line="400" w:lineRule="atLeast"/>
        <w:jc w:val="lowKashida"/>
        <w:rPr>
          <w:rFonts w:ascii="Times New Roman" w:hAnsi="Times New Roman" w:cs="Times New Roman"/>
          <w:sz w:val="24"/>
          <w:szCs w:val="24"/>
          <w:rtl/>
          <w:lang w:bidi="ar-SY"/>
        </w:rPr>
      </w:pPr>
      <w:r>
        <w:rPr>
          <w:rFonts w:ascii="Times New Roman" w:hAnsi="Times New Roman" w:cs="Times New Roman" w:hint="cs"/>
          <w:sz w:val="24"/>
          <w:szCs w:val="24"/>
          <w:rtl/>
          <w:lang w:bidi="ar-SY"/>
        </w:rPr>
        <w:t>-وقد توضعت أعمار المريضات ضمن الفئة العمرية(40-49)سنة لكلا المجموعتين،كما أن معظم المريضات توزعن بمرحلة ماقبل الضهي وبالنسبة(57</w:t>
      </w:r>
      <w:r>
        <w:rPr>
          <w:rFonts w:ascii="Times New Roman" w:hAnsi="Times New Roman" w:cs="Times New Roman"/>
          <w:sz w:val="24"/>
          <w:szCs w:val="24"/>
          <w:rtl/>
          <w:lang w:bidi="ar-SY"/>
        </w:rPr>
        <w:t>٫</w:t>
      </w:r>
      <w:r>
        <w:rPr>
          <w:rFonts w:ascii="Times New Roman" w:hAnsi="Times New Roman" w:cs="Times New Roman" w:hint="cs"/>
          <w:sz w:val="24"/>
          <w:szCs w:val="24"/>
          <w:rtl/>
          <w:lang w:bidi="ar-SY"/>
        </w:rPr>
        <w:t>5%،54</w:t>
      </w:r>
      <w:r>
        <w:rPr>
          <w:rFonts w:ascii="Times New Roman" w:hAnsi="Times New Roman" w:cs="Times New Roman"/>
          <w:sz w:val="24"/>
          <w:szCs w:val="24"/>
          <w:rtl/>
          <w:lang w:bidi="ar-SY"/>
        </w:rPr>
        <w:t>٫</w:t>
      </w:r>
      <w:r>
        <w:rPr>
          <w:rFonts w:ascii="Times New Roman" w:hAnsi="Times New Roman" w:cs="Times New Roman" w:hint="cs"/>
          <w:sz w:val="24"/>
          <w:szCs w:val="24"/>
          <w:rtl/>
          <w:lang w:bidi="ar-SY"/>
        </w:rPr>
        <w:t xml:space="preserve">1%)على الترتيب لإيجابيات وسلبيات </w:t>
      </w:r>
      <w:r>
        <w:rPr>
          <w:rFonts w:ascii="Times New Roman" w:hAnsi="Times New Roman" w:cs="Times New Roman"/>
          <w:sz w:val="24"/>
          <w:szCs w:val="24"/>
          <w:lang w:bidi="ar-SY"/>
        </w:rPr>
        <w:t>HER2</w:t>
      </w:r>
      <w:r w:rsidR="00FF017A">
        <w:rPr>
          <w:rFonts w:ascii="Times New Roman" w:hAnsi="Times New Roman" w:cs="Times New Roman" w:hint="cs"/>
          <w:sz w:val="24"/>
          <w:szCs w:val="24"/>
          <w:rtl/>
          <w:lang w:bidi="ar-SY"/>
        </w:rPr>
        <w:t>.</w:t>
      </w:r>
    </w:p>
    <w:p w:rsidR="000A724B" w:rsidRDefault="000A724B" w:rsidP="004C33B3">
      <w:pPr>
        <w:spacing w:line="400" w:lineRule="atLeast"/>
        <w:jc w:val="lowKashida"/>
        <w:rPr>
          <w:rFonts w:ascii="Times New Roman" w:hAnsi="Times New Roman" w:cs="Times New Roman"/>
          <w:sz w:val="24"/>
          <w:szCs w:val="24"/>
          <w:rtl/>
          <w:lang w:bidi="ar-SY"/>
        </w:rPr>
      </w:pPr>
      <w:r>
        <w:rPr>
          <w:rFonts w:ascii="Times New Roman" w:hAnsi="Times New Roman" w:cs="Times New Roman" w:hint="cs"/>
          <w:sz w:val="24"/>
          <w:szCs w:val="24"/>
          <w:rtl/>
          <w:lang w:bidi="ar-SY"/>
        </w:rPr>
        <w:t>-كما أن النمط النسيجي الأشيع هو كارسينوماقنيوية غازية وبنسبة(57</w:t>
      </w:r>
      <w:r>
        <w:rPr>
          <w:rFonts w:ascii="Times New Roman" w:hAnsi="Times New Roman" w:cs="Times New Roman"/>
          <w:sz w:val="24"/>
          <w:szCs w:val="24"/>
          <w:rtl/>
          <w:lang w:bidi="ar-SY"/>
        </w:rPr>
        <w:t>٫</w:t>
      </w:r>
      <w:r>
        <w:rPr>
          <w:rFonts w:ascii="Times New Roman" w:hAnsi="Times New Roman" w:cs="Times New Roman" w:hint="cs"/>
          <w:sz w:val="24"/>
          <w:szCs w:val="24"/>
          <w:rtl/>
          <w:lang w:bidi="ar-SY"/>
        </w:rPr>
        <w:t>5%،47</w:t>
      </w:r>
      <w:r>
        <w:rPr>
          <w:rFonts w:ascii="Times New Roman" w:hAnsi="Times New Roman" w:cs="Times New Roman"/>
          <w:sz w:val="24"/>
          <w:szCs w:val="24"/>
          <w:rtl/>
          <w:lang w:bidi="ar-SY"/>
        </w:rPr>
        <w:t>٫</w:t>
      </w:r>
      <w:r w:rsidR="00FF017A">
        <w:rPr>
          <w:rFonts w:ascii="Times New Roman" w:hAnsi="Times New Roman" w:cs="Times New Roman" w:hint="cs"/>
          <w:sz w:val="24"/>
          <w:szCs w:val="24"/>
          <w:rtl/>
          <w:lang w:bidi="ar-SY"/>
        </w:rPr>
        <w:t>5%)على الترتيب للمجموعتين.</w:t>
      </w:r>
    </w:p>
    <w:p w:rsidR="000A724B" w:rsidRDefault="000A724B" w:rsidP="004C33B3">
      <w:pPr>
        <w:spacing w:line="400" w:lineRule="atLeast"/>
        <w:jc w:val="lowKashida"/>
        <w:rPr>
          <w:rFonts w:ascii="Times New Roman" w:hAnsi="Times New Roman" w:cs="Times New Roman"/>
          <w:sz w:val="24"/>
          <w:szCs w:val="24"/>
          <w:rtl/>
          <w:lang w:bidi="ar-SY"/>
        </w:rPr>
      </w:pPr>
      <w:r>
        <w:rPr>
          <w:rFonts w:ascii="Times New Roman" w:hAnsi="Times New Roman" w:cs="Times New Roman" w:hint="cs"/>
          <w:sz w:val="24"/>
          <w:szCs w:val="24"/>
          <w:rtl/>
          <w:lang w:bidi="ar-SY"/>
        </w:rPr>
        <w:t xml:space="preserve">-وبالنسبة لحجم الورم </w:t>
      </w:r>
      <w:r w:rsidR="00E81F1F">
        <w:rPr>
          <w:rFonts w:ascii="Times New Roman" w:hAnsi="Times New Roman" w:cs="Times New Roman" w:hint="cs"/>
          <w:sz w:val="24"/>
          <w:szCs w:val="24"/>
          <w:rtl/>
          <w:lang w:bidi="ar-SY"/>
        </w:rPr>
        <w:t>فقد تراوح حجم الورم لدى معظم المريضات (2-5)سم وبنسبة(61</w:t>
      </w:r>
      <w:r w:rsidR="00E81F1F">
        <w:rPr>
          <w:rFonts w:ascii="Times New Roman" w:hAnsi="Times New Roman" w:cs="Times New Roman"/>
          <w:sz w:val="24"/>
          <w:szCs w:val="24"/>
          <w:rtl/>
          <w:lang w:bidi="ar-SY"/>
        </w:rPr>
        <w:t>٫</w:t>
      </w:r>
      <w:r w:rsidR="00E81F1F">
        <w:rPr>
          <w:rFonts w:ascii="Times New Roman" w:hAnsi="Times New Roman" w:cs="Times New Roman" w:hint="cs"/>
          <w:sz w:val="24"/>
          <w:szCs w:val="24"/>
          <w:rtl/>
          <w:lang w:bidi="ar-SY"/>
        </w:rPr>
        <w:t>6%،29</w:t>
      </w:r>
      <w:r w:rsidR="00E81F1F">
        <w:rPr>
          <w:rFonts w:ascii="Times New Roman" w:hAnsi="Times New Roman" w:cs="Times New Roman"/>
          <w:sz w:val="24"/>
          <w:szCs w:val="24"/>
          <w:rtl/>
          <w:lang w:bidi="ar-SY"/>
        </w:rPr>
        <w:t>٫</w:t>
      </w:r>
      <w:r w:rsidR="00E81F1F">
        <w:rPr>
          <w:rFonts w:ascii="Times New Roman" w:hAnsi="Times New Roman" w:cs="Times New Roman" w:hint="cs"/>
          <w:sz w:val="24"/>
          <w:szCs w:val="24"/>
          <w:rtl/>
          <w:lang w:bidi="ar-SY"/>
        </w:rPr>
        <w:t>3%)على الترتيب،كما أن معظم المريضات لديهن (1-3)عقد وبنسبة (35</w:t>
      </w:r>
      <w:r w:rsidR="00E81F1F">
        <w:rPr>
          <w:rFonts w:ascii="Times New Roman" w:hAnsi="Times New Roman" w:cs="Times New Roman"/>
          <w:sz w:val="24"/>
          <w:szCs w:val="24"/>
          <w:rtl/>
          <w:lang w:bidi="ar-SY"/>
        </w:rPr>
        <w:t>٫</w:t>
      </w:r>
      <w:r w:rsidR="00E81F1F">
        <w:rPr>
          <w:rFonts w:ascii="Times New Roman" w:hAnsi="Times New Roman" w:cs="Times New Roman" w:hint="cs"/>
          <w:sz w:val="24"/>
          <w:szCs w:val="24"/>
          <w:rtl/>
          <w:lang w:bidi="ar-SY"/>
        </w:rPr>
        <w:t>6%،33</w:t>
      </w:r>
      <w:r w:rsidR="00E81F1F">
        <w:rPr>
          <w:rFonts w:ascii="Times New Roman" w:hAnsi="Times New Roman" w:cs="Times New Roman"/>
          <w:sz w:val="24"/>
          <w:szCs w:val="24"/>
          <w:rtl/>
          <w:lang w:bidi="ar-SY"/>
        </w:rPr>
        <w:t>٫</w:t>
      </w:r>
      <w:r w:rsidR="00E81F1F">
        <w:rPr>
          <w:rFonts w:ascii="Times New Roman" w:hAnsi="Times New Roman" w:cs="Times New Roman" w:hint="cs"/>
          <w:sz w:val="24"/>
          <w:szCs w:val="24"/>
          <w:rtl/>
          <w:lang w:bidi="ar-SY"/>
        </w:rPr>
        <w:t>1%)</w:t>
      </w:r>
      <w:r w:rsidR="004A28DB">
        <w:rPr>
          <w:rFonts w:ascii="Times New Roman" w:hAnsi="Times New Roman" w:cs="Times New Roman" w:hint="cs"/>
          <w:sz w:val="24"/>
          <w:szCs w:val="24"/>
          <w:rtl/>
          <w:lang w:bidi="ar-SY"/>
        </w:rPr>
        <w:t>على الترتيب لإيجابيات وسلبات</w:t>
      </w:r>
      <w:r w:rsidR="004A28DB">
        <w:rPr>
          <w:rFonts w:ascii="Times New Roman" w:hAnsi="Times New Roman" w:cs="Times New Roman"/>
          <w:sz w:val="24"/>
          <w:szCs w:val="24"/>
          <w:lang w:bidi="ar-SY"/>
        </w:rPr>
        <w:t>HER2</w:t>
      </w:r>
      <w:r w:rsidR="004A28DB">
        <w:rPr>
          <w:rFonts w:ascii="Times New Roman" w:hAnsi="Times New Roman" w:cs="Times New Roman" w:hint="cs"/>
          <w:sz w:val="24"/>
          <w:szCs w:val="24"/>
          <w:rtl/>
          <w:lang w:bidi="ar-SY"/>
        </w:rPr>
        <w:t>،وبالتالي فقد كانت المرحلة</w:t>
      </w:r>
      <w:r w:rsidR="004A28DB">
        <w:rPr>
          <w:rFonts w:ascii="Times New Roman" w:hAnsi="Times New Roman" w:cs="Times New Roman"/>
          <w:sz w:val="24"/>
          <w:szCs w:val="24"/>
          <w:lang w:bidi="ar-SY"/>
        </w:rPr>
        <w:t>II</w:t>
      </w:r>
      <w:r w:rsidR="004A28DB">
        <w:rPr>
          <w:rFonts w:ascii="Times New Roman" w:hAnsi="Times New Roman" w:cs="Times New Roman" w:hint="cs"/>
          <w:sz w:val="24"/>
          <w:szCs w:val="24"/>
          <w:rtl/>
          <w:lang w:bidi="ar-SY"/>
        </w:rPr>
        <w:t>هي الأشيع بنسبة(45</w:t>
      </w:r>
      <w:r w:rsidR="004A28DB">
        <w:rPr>
          <w:rFonts w:ascii="Times New Roman" w:hAnsi="Times New Roman" w:cs="Times New Roman"/>
          <w:sz w:val="24"/>
          <w:szCs w:val="24"/>
          <w:rtl/>
          <w:lang w:bidi="ar-SY"/>
        </w:rPr>
        <w:t>٫</w:t>
      </w:r>
      <w:r w:rsidR="004A28DB">
        <w:rPr>
          <w:rFonts w:ascii="Times New Roman" w:hAnsi="Times New Roman" w:cs="Times New Roman" w:hint="cs"/>
          <w:sz w:val="24"/>
          <w:szCs w:val="24"/>
          <w:rtl/>
          <w:lang w:bidi="ar-SY"/>
        </w:rPr>
        <w:t>2%،48</w:t>
      </w:r>
      <w:r w:rsidR="004A28DB">
        <w:rPr>
          <w:rFonts w:ascii="Times New Roman" w:hAnsi="Times New Roman" w:cs="Times New Roman"/>
          <w:sz w:val="24"/>
          <w:szCs w:val="24"/>
          <w:rtl/>
          <w:lang w:bidi="ar-SY"/>
        </w:rPr>
        <w:t>٫</w:t>
      </w:r>
      <w:r w:rsidR="004A28DB">
        <w:rPr>
          <w:rFonts w:ascii="Times New Roman" w:hAnsi="Times New Roman" w:cs="Times New Roman" w:hint="cs"/>
          <w:sz w:val="24"/>
          <w:szCs w:val="24"/>
          <w:rtl/>
          <w:lang w:bidi="ar-SY"/>
        </w:rPr>
        <w:t xml:space="preserve">6%)على الترتيب لإيجابيات وسلبيات </w:t>
      </w:r>
      <w:r w:rsidR="004A28DB">
        <w:rPr>
          <w:rFonts w:ascii="Times New Roman" w:hAnsi="Times New Roman" w:cs="Times New Roman"/>
          <w:sz w:val="24"/>
          <w:szCs w:val="24"/>
          <w:lang w:bidi="ar-SY"/>
        </w:rPr>
        <w:t>HER2</w:t>
      </w:r>
      <w:r w:rsidR="00FF017A">
        <w:rPr>
          <w:rFonts w:ascii="Times New Roman" w:hAnsi="Times New Roman" w:cs="Times New Roman" w:hint="cs"/>
          <w:sz w:val="24"/>
          <w:szCs w:val="24"/>
          <w:rtl/>
          <w:lang w:bidi="ar-SY"/>
        </w:rPr>
        <w:t>.</w:t>
      </w:r>
    </w:p>
    <w:p w:rsidR="004A28DB" w:rsidRDefault="004A28DB" w:rsidP="004C33B3">
      <w:pPr>
        <w:spacing w:line="400" w:lineRule="atLeast"/>
        <w:jc w:val="lowKashida"/>
        <w:rPr>
          <w:rFonts w:ascii="Times New Roman" w:hAnsi="Times New Roman" w:cs="Times New Roman"/>
          <w:sz w:val="24"/>
          <w:szCs w:val="24"/>
          <w:rtl/>
          <w:lang w:bidi="ar-SY"/>
        </w:rPr>
      </w:pPr>
      <w:r>
        <w:rPr>
          <w:rFonts w:ascii="Times New Roman" w:hAnsi="Times New Roman" w:cs="Times New Roman" w:hint="cs"/>
          <w:sz w:val="24"/>
          <w:szCs w:val="24"/>
          <w:rtl/>
          <w:lang w:bidi="ar-SY"/>
        </w:rPr>
        <w:t>-علما</w:t>
      </w:r>
      <w:r>
        <w:rPr>
          <w:rFonts w:ascii="Times New Roman" w:hAnsi="Times New Roman" w:cs="Times New Roman"/>
          <w:sz w:val="24"/>
          <w:szCs w:val="24"/>
          <w:rtl/>
          <w:lang w:bidi="ar-SY"/>
        </w:rPr>
        <w:t>̎</w:t>
      </w:r>
      <w:r>
        <w:rPr>
          <w:rFonts w:ascii="Times New Roman" w:hAnsi="Times New Roman" w:cs="Times New Roman" w:hint="cs"/>
          <w:sz w:val="24"/>
          <w:szCs w:val="24"/>
          <w:rtl/>
          <w:lang w:bidi="ar-SY"/>
        </w:rPr>
        <w:t xml:space="preserve"> أن معظم المريضات إيجابيات وسلبيات </w:t>
      </w:r>
      <w:r>
        <w:rPr>
          <w:rFonts w:ascii="Times New Roman" w:hAnsi="Times New Roman" w:cs="Times New Roman"/>
          <w:sz w:val="24"/>
          <w:szCs w:val="24"/>
          <w:lang w:bidi="ar-SY"/>
        </w:rPr>
        <w:t>HER2</w:t>
      </w:r>
      <w:r>
        <w:rPr>
          <w:rFonts w:ascii="Times New Roman" w:hAnsi="Times New Roman" w:cs="Times New Roman" w:hint="cs"/>
          <w:sz w:val="24"/>
          <w:szCs w:val="24"/>
          <w:rtl/>
          <w:lang w:bidi="ar-SY"/>
        </w:rPr>
        <w:t>خضعن لاستئصال جراحي كامل لحظة التشخيص(78</w:t>
      </w:r>
      <w:r>
        <w:rPr>
          <w:rFonts w:ascii="Times New Roman" w:hAnsi="Times New Roman" w:cs="Times New Roman"/>
          <w:sz w:val="24"/>
          <w:szCs w:val="24"/>
          <w:rtl/>
          <w:lang w:bidi="ar-SY"/>
        </w:rPr>
        <w:t>٫</w:t>
      </w:r>
      <w:r>
        <w:rPr>
          <w:rFonts w:ascii="Times New Roman" w:hAnsi="Times New Roman" w:cs="Times New Roman" w:hint="cs"/>
          <w:sz w:val="24"/>
          <w:szCs w:val="24"/>
          <w:rtl/>
          <w:lang w:bidi="ar-SY"/>
        </w:rPr>
        <w:t>1%،64</w:t>
      </w:r>
      <w:r>
        <w:rPr>
          <w:rFonts w:ascii="Times New Roman" w:hAnsi="Times New Roman" w:cs="Times New Roman"/>
          <w:sz w:val="24"/>
          <w:szCs w:val="24"/>
          <w:rtl/>
          <w:lang w:bidi="ar-SY"/>
        </w:rPr>
        <w:t>٫</w:t>
      </w:r>
      <w:r>
        <w:rPr>
          <w:rFonts w:ascii="Times New Roman" w:hAnsi="Times New Roman" w:cs="Times New Roman" w:hint="cs"/>
          <w:sz w:val="24"/>
          <w:szCs w:val="24"/>
          <w:rtl/>
          <w:lang w:bidi="ar-SY"/>
        </w:rPr>
        <w:t>6%)على الترتيب،كما أنهن تلقين الأنتراسيكلين بنسبة43</w:t>
      </w:r>
      <w:r>
        <w:rPr>
          <w:rFonts w:ascii="Times New Roman" w:hAnsi="Times New Roman" w:cs="Times New Roman"/>
          <w:sz w:val="24"/>
          <w:szCs w:val="24"/>
          <w:rtl/>
          <w:lang w:bidi="ar-SY"/>
        </w:rPr>
        <w:t>٫</w:t>
      </w:r>
      <w:r>
        <w:rPr>
          <w:rFonts w:ascii="Times New Roman" w:hAnsi="Times New Roman" w:cs="Times New Roman" w:hint="cs"/>
          <w:sz w:val="24"/>
          <w:szCs w:val="24"/>
          <w:rtl/>
          <w:lang w:bidi="ar-SY"/>
        </w:rPr>
        <w:t xml:space="preserve">8%لإيجابيات </w:t>
      </w:r>
      <w:r>
        <w:rPr>
          <w:rFonts w:ascii="Times New Roman" w:hAnsi="Times New Roman" w:cs="Times New Roman"/>
          <w:sz w:val="24"/>
          <w:szCs w:val="24"/>
          <w:lang w:bidi="ar-SY"/>
        </w:rPr>
        <w:t>HER2</w:t>
      </w:r>
      <w:r>
        <w:rPr>
          <w:rFonts w:ascii="Times New Roman" w:hAnsi="Times New Roman" w:cs="Times New Roman" w:hint="cs"/>
          <w:sz w:val="24"/>
          <w:szCs w:val="24"/>
          <w:rtl/>
          <w:lang w:bidi="ar-SY"/>
        </w:rPr>
        <w:t>،في حين أن 34</w:t>
      </w:r>
      <w:r>
        <w:rPr>
          <w:rFonts w:ascii="Times New Roman" w:hAnsi="Times New Roman" w:cs="Times New Roman"/>
          <w:sz w:val="24"/>
          <w:szCs w:val="24"/>
          <w:rtl/>
          <w:lang w:bidi="ar-SY"/>
        </w:rPr>
        <w:t>٫</w:t>
      </w:r>
      <w:r>
        <w:rPr>
          <w:rFonts w:ascii="Times New Roman" w:hAnsi="Times New Roman" w:cs="Times New Roman" w:hint="cs"/>
          <w:sz w:val="24"/>
          <w:szCs w:val="24"/>
          <w:rtl/>
          <w:lang w:bidi="ar-SY"/>
        </w:rPr>
        <w:t>3%من المريضات سلبيات</w:t>
      </w:r>
      <w:r>
        <w:rPr>
          <w:rFonts w:ascii="Times New Roman" w:hAnsi="Times New Roman" w:cs="Times New Roman"/>
          <w:sz w:val="24"/>
          <w:szCs w:val="24"/>
          <w:lang w:bidi="ar-SY"/>
        </w:rPr>
        <w:t>HER2</w:t>
      </w:r>
      <w:r>
        <w:rPr>
          <w:rFonts w:ascii="Times New Roman" w:hAnsi="Times New Roman" w:cs="Times New Roman" w:hint="cs"/>
          <w:sz w:val="24"/>
          <w:szCs w:val="24"/>
          <w:rtl/>
          <w:lang w:bidi="ar-SY"/>
        </w:rPr>
        <w:t xml:space="preserve">تلقين(الأنتراسيكلينوالتاكسانز)،ومعظم المريضات تلقين </w:t>
      </w:r>
      <w:r>
        <w:rPr>
          <w:rFonts w:ascii="Times New Roman" w:hAnsi="Times New Roman" w:cs="Times New Roman"/>
          <w:sz w:val="24"/>
          <w:szCs w:val="24"/>
          <w:lang w:bidi="ar-SY"/>
        </w:rPr>
        <w:t>TAM</w:t>
      </w:r>
      <w:r>
        <w:rPr>
          <w:rFonts w:ascii="Times New Roman" w:hAnsi="Times New Roman" w:cs="Times New Roman" w:hint="cs"/>
          <w:sz w:val="24"/>
          <w:szCs w:val="24"/>
          <w:rtl/>
          <w:lang w:bidi="ar-SY"/>
        </w:rPr>
        <w:t>لمدة سنتين بنسبة</w:t>
      </w:r>
      <w:r w:rsidR="007E7C0A">
        <w:rPr>
          <w:rFonts w:ascii="Times New Roman" w:hAnsi="Times New Roman" w:cs="Times New Roman" w:hint="cs"/>
          <w:sz w:val="24"/>
          <w:szCs w:val="24"/>
          <w:rtl/>
          <w:lang w:bidi="ar-SY"/>
        </w:rPr>
        <w:t>(82</w:t>
      </w:r>
      <w:r w:rsidR="007E7C0A">
        <w:rPr>
          <w:rFonts w:ascii="Times New Roman" w:hAnsi="Times New Roman" w:cs="Times New Roman"/>
          <w:sz w:val="24"/>
          <w:szCs w:val="24"/>
          <w:rtl/>
          <w:lang w:bidi="ar-SY"/>
        </w:rPr>
        <w:t>٫</w:t>
      </w:r>
      <w:r w:rsidR="007E7C0A">
        <w:rPr>
          <w:rFonts w:ascii="Times New Roman" w:hAnsi="Times New Roman" w:cs="Times New Roman" w:hint="cs"/>
          <w:sz w:val="24"/>
          <w:szCs w:val="24"/>
          <w:rtl/>
          <w:lang w:bidi="ar-SY"/>
        </w:rPr>
        <w:t xml:space="preserve">2%،63%)لإيجابيات وسلبيات </w:t>
      </w:r>
      <w:r w:rsidR="007E7C0A">
        <w:rPr>
          <w:rFonts w:ascii="Times New Roman" w:hAnsi="Times New Roman" w:cs="Times New Roman"/>
          <w:sz w:val="24"/>
          <w:szCs w:val="24"/>
          <w:lang w:bidi="ar-SY"/>
        </w:rPr>
        <w:t>HER2</w:t>
      </w:r>
      <w:r w:rsidR="00FF017A">
        <w:rPr>
          <w:rFonts w:ascii="Times New Roman" w:hAnsi="Times New Roman" w:cs="Times New Roman" w:hint="cs"/>
          <w:sz w:val="24"/>
          <w:szCs w:val="24"/>
          <w:rtl/>
          <w:lang w:bidi="ar-SY"/>
        </w:rPr>
        <w:t>على الترتيب.</w:t>
      </w:r>
    </w:p>
    <w:p w:rsidR="007E7C0A" w:rsidRDefault="007E7C0A" w:rsidP="004C33B3">
      <w:pPr>
        <w:spacing w:line="400" w:lineRule="atLeast"/>
        <w:jc w:val="lowKashida"/>
        <w:rPr>
          <w:rFonts w:ascii="Times New Roman" w:hAnsi="Times New Roman" w:cs="Times New Roman"/>
          <w:sz w:val="24"/>
          <w:szCs w:val="24"/>
          <w:rtl/>
          <w:lang w:bidi="ar-SY"/>
        </w:rPr>
      </w:pPr>
      <w:r>
        <w:rPr>
          <w:rFonts w:ascii="Times New Roman" w:hAnsi="Times New Roman" w:cs="Times New Roman" w:hint="cs"/>
          <w:sz w:val="24"/>
          <w:szCs w:val="24"/>
          <w:rtl/>
          <w:lang w:bidi="ar-SY"/>
        </w:rPr>
        <w:t xml:space="preserve">-كما بلغت نسبة إيجابية المستقبل </w:t>
      </w:r>
      <w:r>
        <w:rPr>
          <w:rFonts w:ascii="Times New Roman" w:hAnsi="Times New Roman" w:cs="Times New Roman"/>
          <w:sz w:val="24"/>
          <w:szCs w:val="24"/>
          <w:lang w:bidi="ar-SY"/>
        </w:rPr>
        <w:t>PR</w:t>
      </w:r>
      <w:r>
        <w:rPr>
          <w:rFonts w:ascii="Times New Roman" w:hAnsi="Times New Roman" w:cs="Times New Roman" w:hint="cs"/>
          <w:sz w:val="24"/>
          <w:szCs w:val="24"/>
          <w:rtl/>
          <w:lang w:bidi="ar-SY"/>
        </w:rPr>
        <w:t xml:space="preserve">في المريضات إيجابيات </w:t>
      </w:r>
      <w:r>
        <w:rPr>
          <w:rFonts w:ascii="Times New Roman" w:hAnsi="Times New Roman" w:cs="Times New Roman"/>
          <w:sz w:val="24"/>
          <w:szCs w:val="24"/>
          <w:lang w:bidi="ar-SY"/>
        </w:rPr>
        <w:t>HER2</w:t>
      </w:r>
      <w:r>
        <w:rPr>
          <w:rFonts w:ascii="Times New Roman" w:hAnsi="Times New Roman" w:cs="Times New Roman" w:hint="cs"/>
          <w:sz w:val="24"/>
          <w:szCs w:val="24"/>
          <w:rtl/>
          <w:lang w:bidi="ar-SY"/>
        </w:rPr>
        <w:t>61</w:t>
      </w:r>
      <w:r>
        <w:rPr>
          <w:rFonts w:ascii="Times New Roman" w:hAnsi="Times New Roman" w:cs="Times New Roman"/>
          <w:sz w:val="24"/>
          <w:szCs w:val="24"/>
          <w:rtl/>
          <w:lang w:bidi="ar-SY"/>
        </w:rPr>
        <w:t>٫</w:t>
      </w:r>
      <w:r>
        <w:rPr>
          <w:rFonts w:ascii="Times New Roman" w:hAnsi="Times New Roman" w:cs="Times New Roman" w:hint="cs"/>
          <w:sz w:val="24"/>
          <w:szCs w:val="24"/>
          <w:rtl/>
          <w:lang w:bidi="ar-SY"/>
        </w:rPr>
        <w:t>6%وبالمقابل فقد كانت تلك النسبة 56</w:t>
      </w:r>
      <w:r>
        <w:rPr>
          <w:rFonts w:ascii="Times New Roman" w:hAnsi="Times New Roman" w:cs="Times New Roman"/>
          <w:sz w:val="24"/>
          <w:szCs w:val="24"/>
          <w:rtl/>
          <w:lang w:bidi="ar-SY"/>
        </w:rPr>
        <w:t>٫</w:t>
      </w:r>
      <w:r>
        <w:rPr>
          <w:rFonts w:ascii="Times New Roman" w:hAnsi="Times New Roman" w:cs="Times New Roman" w:hint="cs"/>
          <w:sz w:val="24"/>
          <w:szCs w:val="24"/>
          <w:rtl/>
          <w:lang w:bidi="ar-SY"/>
        </w:rPr>
        <w:t>9%لسلبيات</w:t>
      </w:r>
      <w:r>
        <w:rPr>
          <w:rFonts w:ascii="Times New Roman" w:hAnsi="Times New Roman" w:cs="Times New Roman"/>
          <w:sz w:val="24"/>
          <w:szCs w:val="24"/>
          <w:lang w:bidi="ar-SY"/>
        </w:rPr>
        <w:t>HER2</w:t>
      </w:r>
      <w:r w:rsidR="00B078E1">
        <w:rPr>
          <w:rFonts w:ascii="Times New Roman" w:hAnsi="Times New Roman" w:cs="Times New Roman" w:hint="cs"/>
          <w:sz w:val="24"/>
          <w:szCs w:val="24"/>
          <w:rtl/>
          <w:lang w:bidi="ar-SY"/>
        </w:rPr>
        <w:t>.</w:t>
      </w:r>
    </w:p>
    <w:p w:rsidR="007E7C0A" w:rsidRDefault="007E7C0A" w:rsidP="004C33B3">
      <w:pPr>
        <w:spacing w:line="400" w:lineRule="atLeast"/>
        <w:jc w:val="lowKashida"/>
        <w:rPr>
          <w:rFonts w:ascii="Times New Roman" w:hAnsi="Times New Roman" w:cs="Times New Roman"/>
          <w:sz w:val="24"/>
          <w:szCs w:val="24"/>
          <w:rtl/>
          <w:lang w:bidi="ar-SY"/>
        </w:rPr>
      </w:pPr>
      <w:r>
        <w:rPr>
          <w:rFonts w:ascii="Times New Roman" w:hAnsi="Times New Roman" w:cs="Times New Roman" w:hint="cs"/>
          <w:sz w:val="24"/>
          <w:szCs w:val="24"/>
          <w:rtl/>
          <w:lang w:bidi="ar-SY"/>
        </w:rPr>
        <w:t>-ومن هؤلاء المريضات فقد بلغت نسبة النكس 32</w:t>
      </w:r>
      <w:r>
        <w:rPr>
          <w:rFonts w:ascii="Times New Roman" w:hAnsi="Times New Roman" w:cs="Times New Roman"/>
          <w:sz w:val="24"/>
          <w:szCs w:val="24"/>
          <w:rtl/>
          <w:lang w:bidi="ar-SY"/>
        </w:rPr>
        <w:t>٫</w:t>
      </w:r>
      <w:r>
        <w:rPr>
          <w:rFonts w:ascii="Times New Roman" w:hAnsi="Times New Roman" w:cs="Times New Roman" w:hint="cs"/>
          <w:sz w:val="24"/>
          <w:szCs w:val="24"/>
          <w:rtl/>
          <w:lang w:bidi="ar-SY"/>
        </w:rPr>
        <w:t>9%لإيجابيات ال</w:t>
      </w:r>
      <w:r>
        <w:rPr>
          <w:rFonts w:ascii="Times New Roman" w:hAnsi="Times New Roman" w:cs="Times New Roman"/>
          <w:sz w:val="24"/>
          <w:szCs w:val="24"/>
          <w:lang w:bidi="ar-SY"/>
        </w:rPr>
        <w:t>HER2</w:t>
      </w:r>
      <w:r>
        <w:rPr>
          <w:rFonts w:ascii="Times New Roman" w:hAnsi="Times New Roman" w:cs="Times New Roman" w:hint="cs"/>
          <w:sz w:val="24"/>
          <w:szCs w:val="24"/>
          <w:rtl/>
          <w:lang w:bidi="ar-SY"/>
        </w:rPr>
        <w:t>و9</w:t>
      </w:r>
      <w:r>
        <w:rPr>
          <w:rFonts w:ascii="Times New Roman" w:hAnsi="Times New Roman" w:cs="Times New Roman"/>
          <w:sz w:val="24"/>
          <w:szCs w:val="24"/>
          <w:rtl/>
          <w:lang w:bidi="ar-SY"/>
        </w:rPr>
        <w:t>٫</w:t>
      </w:r>
      <w:r>
        <w:rPr>
          <w:rFonts w:ascii="Times New Roman" w:hAnsi="Times New Roman" w:cs="Times New Roman" w:hint="cs"/>
          <w:sz w:val="24"/>
          <w:szCs w:val="24"/>
          <w:rtl/>
          <w:lang w:bidi="ar-SY"/>
        </w:rPr>
        <w:t xml:space="preserve">9%للمريضات سلبيات </w:t>
      </w:r>
      <w:r>
        <w:rPr>
          <w:rFonts w:ascii="Times New Roman" w:hAnsi="Times New Roman" w:cs="Times New Roman"/>
          <w:sz w:val="24"/>
          <w:szCs w:val="24"/>
          <w:lang w:bidi="ar-SY"/>
        </w:rPr>
        <w:t>HER2</w:t>
      </w:r>
      <w:r w:rsidR="00B078E1">
        <w:rPr>
          <w:rFonts w:ascii="Times New Roman" w:hAnsi="Times New Roman" w:cs="Times New Roman" w:hint="cs"/>
          <w:sz w:val="24"/>
          <w:szCs w:val="24"/>
          <w:rtl/>
          <w:lang w:bidi="ar-SY"/>
        </w:rPr>
        <w:t>.</w:t>
      </w:r>
    </w:p>
    <w:p w:rsidR="007E7C0A" w:rsidRDefault="007E7C0A" w:rsidP="004C33B3">
      <w:pPr>
        <w:spacing w:line="400" w:lineRule="atLeast"/>
        <w:jc w:val="lowKashida"/>
        <w:rPr>
          <w:rFonts w:ascii="Times New Roman" w:hAnsi="Times New Roman" w:cs="Times New Roman"/>
          <w:sz w:val="24"/>
          <w:szCs w:val="24"/>
          <w:rtl/>
          <w:lang w:bidi="ar-SY"/>
        </w:rPr>
      </w:pPr>
      <w:r>
        <w:rPr>
          <w:rFonts w:ascii="Times New Roman" w:hAnsi="Times New Roman" w:cs="Times New Roman" w:hint="cs"/>
          <w:sz w:val="24"/>
          <w:szCs w:val="24"/>
          <w:rtl/>
          <w:lang w:bidi="ar-SY"/>
        </w:rPr>
        <w:t>-وبمتابعة الدراسةفقد تبين أنه لا يوجد علاقة بين حدوث النكس والعمر لدى المريضات(</w:t>
      </w:r>
      <w:r>
        <w:rPr>
          <w:rFonts w:ascii="Times New Roman" w:hAnsi="Times New Roman" w:cs="Times New Roman"/>
          <w:sz w:val="24"/>
          <w:szCs w:val="24"/>
          <w:lang w:bidi="ar-SY"/>
        </w:rPr>
        <w:t>P=0,165</w:t>
      </w:r>
      <w:r>
        <w:rPr>
          <w:rFonts w:ascii="Times New Roman" w:hAnsi="Times New Roman" w:cs="Times New Roman" w:hint="cs"/>
          <w:sz w:val="24"/>
          <w:szCs w:val="24"/>
          <w:rtl/>
          <w:lang w:bidi="ar-SY"/>
        </w:rPr>
        <w:t>)،وكذلك لاعلاقة بين حدوث النكس وسن الضهي(</w:t>
      </w:r>
      <w:r>
        <w:rPr>
          <w:rFonts w:ascii="Times New Roman" w:hAnsi="Times New Roman" w:cs="Times New Roman"/>
          <w:sz w:val="24"/>
          <w:szCs w:val="24"/>
          <w:lang w:bidi="ar-SY"/>
        </w:rPr>
        <w:t>P=0,081</w:t>
      </w:r>
      <w:r>
        <w:rPr>
          <w:rFonts w:ascii="Times New Roman" w:hAnsi="Times New Roman" w:cs="Times New Roman" w:hint="cs"/>
          <w:sz w:val="24"/>
          <w:szCs w:val="24"/>
          <w:rtl/>
          <w:lang w:bidi="ar-SY"/>
        </w:rPr>
        <w:t>)،وكذلك الأمر بالنسبة للنمط النسيجي(</w:t>
      </w:r>
      <w:r>
        <w:rPr>
          <w:rFonts w:ascii="Times New Roman" w:hAnsi="Times New Roman" w:cs="Times New Roman"/>
          <w:sz w:val="24"/>
          <w:szCs w:val="24"/>
          <w:lang w:bidi="ar-SY"/>
        </w:rPr>
        <w:t>P=0,836</w:t>
      </w:r>
      <w:r>
        <w:rPr>
          <w:rFonts w:ascii="Times New Roman" w:hAnsi="Times New Roman" w:cs="Times New Roman" w:hint="cs"/>
          <w:sz w:val="24"/>
          <w:szCs w:val="24"/>
          <w:rtl/>
          <w:lang w:bidi="ar-SY"/>
        </w:rPr>
        <w:t>)،وأيضا</w:t>
      </w:r>
      <w:r>
        <w:rPr>
          <w:rFonts w:ascii="Times New Roman" w:hAnsi="Times New Roman" w:cs="Times New Roman"/>
          <w:sz w:val="24"/>
          <w:szCs w:val="24"/>
          <w:rtl/>
          <w:lang w:bidi="ar-SY"/>
        </w:rPr>
        <w:t>̎</w:t>
      </w:r>
      <w:r>
        <w:rPr>
          <w:rFonts w:ascii="Times New Roman" w:hAnsi="Times New Roman" w:cs="Times New Roman" w:hint="cs"/>
          <w:sz w:val="24"/>
          <w:szCs w:val="24"/>
          <w:rtl/>
          <w:lang w:bidi="ar-SY"/>
        </w:rPr>
        <w:t xml:space="preserve"> للمستقبل البروجستروني (</w:t>
      </w:r>
      <w:r>
        <w:rPr>
          <w:rFonts w:ascii="Times New Roman" w:hAnsi="Times New Roman" w:cs="Times New Roman"/>
          <w:sz w:val="24"/>
          <w:szCs w:val="24"/>
          <w:lang w:bidi="ar-SY"/>
        </w:rPr>
        <w:t>P=</w:t>
      </w:r>
      <w:r w:rsidR="00C9779B">
        <w:rPr>
          <w:rFonts w:ascii="Times New Roman" w:hAnsi="Times New Roman" w:cs="Times New Roman"/>
          <w:sz w:val="24"/>
          <w:szCs w:val="24"/>
          <w:lang w:bidi="ar-SY"/>
        </w:rPr>
        <w:t>0,179</w:t>
      </w:r>
      <w:r w:rsidR="00C9779B">
        <w:rPr>
          <w:rFonts w:ascii="Times New Roman" w:hAnsi="Times New Roman" w:cs="Times New Roman" w:hint="cs"/>
          <w:sz w:val="24"/>
          <w:szCs w:val="24"/>
          <w:rtl/>
          <w:lang w:bidi="ar-SY"/>
        </w:rPr>
        <w:t>)،</w:t>
      </w:r>
      <w:r w:rsidR="00D2143F">
        <w:rPr>
          <w:rFonts w:ascii="Times New Roman" w:hAnsi="Times New Roman" w:cs="Times New Roman" w:hint="cs"/>
          <w:sz w:val="24"/>
          <w:szCs w:val="24"/>
          <w:rtl/>
          <w:lang w:bidi="ar-SY"/>
        </w:rPr>
        <w:t>وكذلك الأمر بانسبة للجراحة المجراة حيث أن(</w:t>
      </w:r>
      <w:r w:rsidR="00D2143F">
        <w:rPr>
          <w:rFonts w:ascii="Times New Roman" w:hAnsi="Times New Roman" w:cs="Times New Roman"/>
          <w:sz w:val="24"/>
          <w:szCs w:val="24"/>
          <w:lang w:bidi="ar-SY"/>
        </w:rPr>
        <w:t>P=0,152</w:t>
      </w:r>
      <w:r w:rsidR="00D2143F">
        <w:rPr>
          <w:rFonts w:ascii="Times New Roman" w:hAnsi="Times New Roman" w:cs="Times New Roman" w:hint="cs"/>
          <w:sz w:val="24"/>
          <w:szCs w:val="24"/>
          <w:rtl/>
          <w:lang w:bidi="ar-SY"/>
        </w:rPr>
        <w:t>) والعلاج الكيميائي(</w:t>
      </w:r>
      <w:r w:rsidR="00D2143F">
        <w:rPr>
          <w:rFonts w:ascii="Times New Roman" w:hAnsi="Times New Roman" w:cs="Times New Roman"/>
          <w:sz w:val="24"/>
          <w:szCs w:val="24"/>
          <w:lang w:bidi="ar-SY"/>
        </w:rPr>
        <w:t>P=0,864</w:t>
      </w:r>
      <w:r w:rsidR="00D2143F">
        <w:rPr>
          <w:rFonts w:ascii="Times New Roman" w:hAnsi="Times New Roman" w:cs="Times New Roman" w:hint="cs"/>
          <w:sz w:val="24"/>
          <w:szCs w:val="24"/>
          <w:rtl/>
          <w:lang w:bidi="ar-SY"/>
        </w:rPr>
        <w:t>)وكذلك للعلاج الهرموني(</w:t>
      </w:r>
      <w:r w:rsidR="00D2143F">
        <w:rPr>
          <w:rFonts w:ascii="Times New Roman" w:hAnsi="Times New Roman" w:cs="Times New Roman"/>
          <w:sz w:val="24"/>
          <w:szCs w:val="24"/>
          <w:lang w:bidi="ar-SY"/>
        </w:rPr>
        <w:t>P=0,152</w:t>
      </w:r>
      <w:r w:rsidR="00B078E1">
        <w:rPr>
          <w:rFonts w:ascii="Times New Roman" w:hAnsi="Times New Roman" w:cs="Times New Roman" w:hint="cs"/>
          <w:sz w:val="24"/>
          <w:szCs w:val="24"/>
          <w:rtl/>
          <w:lang w:bidi="ar-SY"/>
        </w:rPr>
        <w:t>).</w:t>
      </w:r>
    </w:p>
    <w:p w:rsidR="00D2143F" w:rsidRDefault="00D2143F" w:rsidP="00B078E1">
      <w:pPr>
        <w:spacing w:line="400" w:lineRule="atLeast"/>
        <w:jc w:val="lowKashida"/>
        <w:rPr>
          <w:rFonts w:ascii="Times New Roman" w:hAnsi="Times New Roman" w:cs="Times New Roman"/>
          <w:sz w:val="24"/>
          <w:szCs w:val="24"/>
          <w:rtl/>
          <w:lang w:bidi="ar-SY"/>
        </w:rPr>
      </w:pPr>
      <w:r>
        <w:rPr>
          <w:rFonts w:ascii="Times New Roman" w:hAnsi="Times New Roman" w:cs="Times New Roman" w:hint="cs"/>
          <w:sz w:val="24"/>
          <w:szCs w:val="24"/>
          <w:rtl/>
          <w:lang w:bidi="ar-SY"/>
        </w:rPr>
        <w:t>-وبالمقابل فقد بينت الدراسة وجود علاقة بين حدوث النكس وحجم الورم(</w:t>
      </w:r>
      <w:r>
        <w:rPr>
          <w:rFonts w:ascii="Times New Roman" w:hAnsi="Times New Roman" w:cs="Times New Roman"/>
          <w:sz w:val="24"/>
          <w:szCs w:val="24"/>
          <w:lang w:bidi="ar-SY"/>
        </w:rPr>
        <w:t>P=0</w:t>
      </w:r>
      <w:r>
        <w:rPr>
          <w:rFonts w:ascii="Times New Roman" w:hAnsi="Times New Roman" w:cs="Times New Roman" w:hint="cs"/>
          <w:sz w:val="24"/>
          <w:szCs w:val="24"/>
          <w:rtl/>
          <w:lang w:bidi="ar-SY"/>
        </w:rPr>
        <w:t>)،وكذلك وجود علاقة مع عدد العقد(</w:t>
      </w:r>
      <w:r>
        <w:rPr>
          <w:rFonts w:ascii="Times New Roman" w:hAnsi="Times New Roman" w:cs="Times New Roman"/>
          <w:sz w:val="24"/>
          <w:szCs w:val="24"/>
          <w:lang w:bidi="ar-SY"/>
        </w:rPr>
        <w:t>P=0</w:t>
      </w:r>
      <w:r>
        <w:rPr>
          <w:rFonts w:ascii="Times New Roman" w:hAnsi="Times New Roman" w:cs="Times New Roman" w:hint="cs"/>
          <w:sz w:val="24"/>
          <w:szCs w:val="24"/>
          <w:rtl/>
          <w:lang w:bidi="ar-SY"/>
        </w:rPr>
        <w:t>)،وكذلك مع المرحلة(</w:t>
      </w:r>
      <w:r>
        <w:rPr>
          <w:rFonts w:ascii="Times New Roman" w:hAnsi="Times New Roman" w:cs="Times New Roman"/>
          <w:sz w:val="24"/>
          <w:szCs w:val="24"/>
          <w:lang w:bidi="ar-SY"/>
        </w:rPr>
        <w:t>P=0</w:t>
      </w:r>
      <w:r>
        <w:rPr>
          <w:rFonts w:ascii="Times New Roman" w:hAnsi="Times New Roman" w:cs="Times New Roman" w:hint="cs"/>
          <w:sz w:val="24"/>
          <w:szCs w:val="24"/>
          <w:rtl/>
          <w:lang w:bidi="ar-SY"/>
        </w:rPr>
        <w:t>)</w:t>
      </w:r>
      <w:r w:rsidR="00B078E1">
        <w:rPr>
          <w:rFonts w:ascii="Times New Roman" w:hAnsi="Times New Roman" w:cs="Times New Roman" w:hint="cs"/>
          <w:sz w:val="24"/>
          <w:szCs w:val="24"/>
          <w:rtl/>
          <w:lang w:bidi="ar-SY"/>
        </w:rPr>
        <w:t>.</w:t>
      </w:r>
    </w:p>
    <w:p w:rsidR="00A8056C" w:rsidRDefault="00A8056C" w:rsidP="00B078E1">
      <w:pPr>
        <w:spacing w:line="400" w:lineRule="atLeast"/>
        <w:jc w:val="lowKashida"/>
        <w:rPr>
          <w:rFonts w:ascii="Times New Roman" w:hAnsi="Times New Roman" w:cs="Times New Roman"/>
          <w:sz w:val="24"/>
          <w:szCs w:val="24"/>
          <w:rtl/>
          <w:lang w:bidi="ar-SY"/>
        </w:rPr>
      </w:pPr>
      <w:r>
        <w:rPr>
          <w:rFonts w:ascii="Times New Roman" w:hAnsi="Times New Roman" w:cs="Times New Roman" w:hint="cs"/>
          <w:sz w:val="24"/>
          <w:szCs w:val="24"/>
          <w:rtl/>
          <w:lang w:bidi="ar-SY"/>
        </w:rPr>
        <w:t xml:space="preserve">-كما أظهرت الدراسة وجود علاقة بين حدوث النكس وحالة </w:t>
      </w:r>
      <w:r>
        <w:rPr>
          <w:rFonts w:ascii="Times New Roman" w:hAnsi="Times New Roman" w:cs="Times New Roman"/>
          <w:sz w:val="24"/>
          <w:szCs w:val="24"/>
          <w:lang w:bidi="ar-SY"/>
        </w:rPr>
        <w:t>HER2</w:t>
      </w:r>
      <w:r>
        <w:rPr>
          <w:rFonts w:ascii="Times New Roman" w:hAnsi="Times New Roman" w:cs="Times New Roman" w:hint="cs"/>
          <w:sz w:val="24"/>
          <w:szCs w:val="24"/>
          <w:rtl/>
          <w:lang w:bidi="ar-SY"/>
        </w:rPr>
        <w:t>وبقيمة (</w:t>
      </w:r>
      <w:r>
        <w:rPr>
          <w:rFonts w:ascii="Times New Roman" w:hAnsi="Times New Roman" w:cs="Times New Roman"/>
          <w:sz w:val="24"/>
          <w:szCs w:val="24"/>
          <w:lang w:bidi="ar-SY"/>
        </w:rPr>
        <w:t>P=0</w:t>
      </w:r>
      <w:r>
        <w:rPr>
          <w:rFonts w:ascii="Times New Roman" w:hAnsi="Times New Roman" w:cs="Times New Roman" w:hint="cs"/>
          <w:sz w:val="24"/>
          <w:szCs w:val="24"/>
          <w:rtl/>
          <w:lang w:bidi="ar-SY"/>
        </w:rPr>
        <w:t>)</w:t>
      </w:r>
      <w:r w:rsidR="00B078E1">
        <w:rPr>
          <w:rFonts w:ascii="Times New Roman" w:hAnsi="Times New Roman" w:cs="Times New Roman" w:hint="cs"/>
          <w:sz w:val="24"/>
          <w:szCs w:val="24"/>
          <w:rtl/>
          <w:lang w:bidi="ar-SY"/>
        </w:rPr>
        <w:t>.</w:t>
      </w:r>
    </w:p>
    <w:p w:rsidR="00855512" w:rsidRDefault="00855512" w:rsidP="00B078E1">
      <w:pPr>
        <w:spacing w:line="400" w:lineRule="atLeast"/>
        <w:jc w:val="lowKashida"/>
        <w:rPr>
          <w:rFonts w:ascii="Times New Roman" w:hAnsi="Times New Roman" w:cs="Times New Roman"/>
          <w:sz w:val="24"/>
          <w:szCs w:val="24"/>
          <w:rtl/>
          <w:lang w:bidi="ar-SY"/>
        </w:rPr>
      </w:pPr>
      <w:r>
        <w:rPr>
          <w:rFonts w:ascii="Times New Roman" w:hAnsi="Times New Roman" w:cs="Times New Roman" w:hint="cs"/>
          <w:sz w:val="24"/>
          <w:szCs w:val="24"/>
          <w:rtl/>
          <w:lang w:bidi="ar-SY"/>
        </w:rPr>
        <w:lastRenderedPageBreak/>
        <w:t>-وفي هذا السياق لابد من الاشارة إلى الدراسة المجراة في مشفى البيروني الجامعي والتي نشرت بال</w:t>
      </w:r>
      <w:r>
        <w:rPr>
          <w:rFonts w:ascii="Times New Roman" w:hAnsi="Times New Roman" w:cs="Times New Roman"/>
          <w:sz w:val="24"/>
          <w:szCs w:val="24"/>
          <w:lang w:bidi="ar-SY"/>
        </w:rPr>
        <w:t>ESMO\17</w:t>
      </w:r>
      <w:r>
        <w:rPr>
          <w:rFonts w:ascii="Times New Roman" w:hAnsi="Times New Roman" w:cs="Times New Roman" w:hint="cs"/>
          <w:sz w:val="24"/>
          <w:szCs w:val="24"/>
          <w:rtl/>
          <w:lang w:bidi="ar-SY"/>
        </w:rPr>
        <w:t xml:space="preserve"> ،وهي دراسة راجعة مجراة بالفترة (2007-2012)وقد تضمنت 10355مريضة مشخص لديهن سرطان ثدي.</w:t>
      </w:r>
      <w:r w:rsidR="006B3AFE">
        <w:rPr>
          <w:rFonts w:ascii="Times New Roman" w:hAnsi="Times New Roman" w:cs="Times New Roman" w:hint="cs"/>
          <w:sz w:val="24"/>
          <w:szCs w:val="24"/>
          <w:rtl/>
          <w:lang w:bidi="ar-SY"/>
        </w:rPr>
        <w:t>(20)</w:t>
      </w:r>
    </w:p>
    <w:p w:rsidR="00855512" w:rsidRDefault="007D7020" w:rsidP="00B078E1">
      <w:pPr>
        <w:spacing w:line="400" w:lineRule="atLeast"/>
        <w:jc w:val="lowKashida"/>
        <w:rPr>
          <w:rFonts w:ascii="Times New Roman" w:hAnsi="Times New Roman" w:cs="Times New Roman"/>
          <w:sz w:val="24"/>
          <w:szCs w:val="24"/>
          <w:rtl/>
          <w:lang w:bidi="ar-SY"/>
        </w:rPr>
      </w:pPr>
      <w:r>
        <w:rPr>
          <w:rFonts w:ascii="Times New Roman" w:hAnsi="Times New Roman" w:cs="Times New Roman" w:hint="cs"/>
          <w:sz w:val="24"/>
          <w:szCs w:val="24"/>
          <w:rtl/>
          <w:lang w:bidi="ar-SY"/>
        </w:rPr>
        <w:t xml:space="preserve">-وقد أظهرت هذه الدراسة أن 4013مريضة من أصل 10355مريضة أي بنسبة (38%)كانت إيجابية </w:t>
      </w:r>
      <w:r>
        <w:rPr>
          <w:rFonts w:ascii="Times New Roman" w:hAnsi="Times New Roman" w:cs="Times New Roman"/>
          <w:sz w:val="24"/>
          <w:szCs w:val="24"/>
          <w:lang w:bidi="ar-SY"/>
        </w:rPr>
        <w:t>HER2</w:t>
      </w:r>
      <w:r>
        <w:rPr>
          <w:rFonts w:ascii="Times New Roman" w:hAnsi="Times New Roman" w:cs="Times New Roman" w:hint="cs"/>
          <w:sz w:val="24"/>
          <w:szCs w:val="24"/>
          <w:rtl/>
          <w:lang w:bidi="ar-SY"/>
        </w:rPr>
        <w:t xml:space="preserve"> (+2و+3)وذلك بال</w:t>
      </w:r>
      <w:r>
        <w:rPr>
          <w:rFonts w:ascii="Times New Roman" w:hAnsi="Times New Roman" w:cs="Times New Roman"/>
          <w:sz w:val="24"/>
          <w:szCs w:val="24"/>
          <w:lang w:bidi="ar-SY"/>
        </w:rPr>
        <w:t>IHC</w:t>
      </w:r>
      <w:r>
        <w:rPr>
          <w:rFonts w:ascii="Times New Roman" w:hAnsi="Times New Roman" w:cs="Times New Roman" w:hint="cs"/>
          <w:sz w:val="24"/>
          <w:szCs w:val="24"/>
          <w:rtl/>
          <w:lang w:bidi="ar-SY"/>
        </w:rPr>
        <w:t xml:space="preserve"> ،مع و</w:t>
      </w:r>
      <w:r w:rsidR="00E84A1B">
        <w:rPr>
          <w:rFonts w:ascii="Times New Roman" w:hAnsi="Times New Roman" w:cs="Times New Roman" w:hint="cs"/>
          <w:sz w:val="24"/>
          <w:szCs w:val="24"/>
          <w:rtl/>
          <w:lang w:bidi="ar-SY"/>
        </w:rPr>
        <w:t xml:space="preserve">سطي عمر لديهن 42سنة عند التشخيص،بينما كانت نسبة إيجابية جينة </w:t>
      </w:r>
      <w:r w:rsidR="00E84A1B">
        <w:rPr>
          <w:rFonts w:ascii="Times New Roman" w:hAnsi="Times New Roman" w:cs="Times New Roman"/>
          <w:sz w:val="24"/>
          <w:szCs w:val="24"/>
          <w:lang w:bidi="ar-SY"/>
        </w:rPr>
        <w:t>HER2</w:t>
      </w:r>
      <w:r w:rsidR="00E84A1B">
        <w:rPr>
          <w:rFonts w:ascii="Times New Roman" w:hAnsi="Times New Roman" w:cs="Times New Roman" w:hint="cs"/>
          <w:sz w:val="24"/>
          <w:szCs w:val="24"/>
          <w:rtl/>
          <w:lang w:bidi="ar-SY"/>
        </w:rPr>
        <w:t xml:space="preserve"> 27%بطريقتي ال</w:t>
      </w:r>
      <w:r w:rsidR="00E84A1B">
        <w:rPr>
          <w:rFonts w:ascii="Times New Roman" w:hAnsi="Times New Roman" w:cs="Times New Roman"/>
          <w:sz w:val="24"/>
          <w:szCs w:val="24"/>
          <w:lang w:bidi="ar-SY"/>
        </w:rPr>
        <w:t>CISH</w:t>
      </w:r>
      <w:r w:rsidR="00E84A1B">
        <w:rPr>
          <w:rFonts w:ascii="Times New Roman" w:hAnsi="Times New Roman" w:cs="Times New Roman" w:hint="cs"/>
          <w:sz w:val="24"/>
          <w:szCs w:val="24"/>
          <w:rtl/>
          <w:lang w:bidi="ar-SY"/>
        </w:rPr>
        <w:t xml:space="preserve"> وال</w:t>
      </w:r>
      <w:r w:rsidR="00E84A1B">
        <w:rPr>
          <w:rFonts w:ascii="Times New Roman" w:hAnsi="Times New Roman" w:cs="Times New Roman"/>
          <w:sz w:val="24"/>
          <w:szCs w:val="24"/>
          <w:lang w:bidi="ar-SY"/>
        </w:rPr>
        <w:t>FISH</w:t>
      </w:r>
      <w:r w:rsidR="00E84A1B">
        <w:rPr>
          <w:rFonts w:ascii="Times New Roman" w:hAnsi="Times New Roman" w:cs="Times New Roman" w:hint="cs"/>
          <w:sz w:val="24"/>
          <w:szCs w:val="24"/>
          <w:rtl/>
          <w:lang w:bidi="ar-SY"/>
        </w:rPr>
        <w:t xml:space="preserve"> وهذا مايتناسب مع الدراسات العالمية التي تفضل إجراء</w:t>
      </w:r>
      <w:r w:rsidR="00E84A1B">
        <w:rPr>
          <w:rFonts w:ascii="Times New Roman" w:hAnsi="Times New Roman" w:cs="Times New Roman"/>
          <w:sz w:val="24"/>
          <w:szCs w:val="24"/>
          <w:lang w:bidi="ar-SY"/>
        </w:rPr>
        <w:t>FISH</w:t>
      </w:r>
      <w:r w:rsidR="00E84A1B">
        <w:rPr>
          <w:rFonts w:ascii="Times New Roman" w:hAnsi="Times New Roman" w:cs="Times New Roman" w:hint="cs"/>
          <w:sz w:val="24"/>
          <w:szCs w:val="24"/>
          <w:rtl/>
          <w:lang w:bidi="ar-SY"/>
        </w:rPr>
        <w:t xml:space="preserve"> عند مرضى </w:t>
      </w:r>
      <w:r w:rsidR="00E84A1B">
        <w:rPr>
          <w:rFonts w:ascii="Times New Roman" w:hAnsi="Times New Roman" w:cs="Times New Roman"/>
          <w:sz w:val="24"/>
          <w:szCs w:val="24"/>
          <w:lang w:bidi="ar-SY"/>
        </w:rPr>
        <w:t>HER2(+++)</w:t>
      </w:r>
      <w:r w:rsidR="00E84A1B">
        <w:rPr>
          <w:rFonts w:ascii="Times New Roman" w:hAnsi="Times New Roman" w:cs="Times New Roman" w:hint="cs"/>
          <w:sz w:val="24"/>
          <w:szCs w:val="24"/>
          <w:rtl/>
          <w:lang w:bidi="ar-SY"/>
        </w:rPr>
        <w:t xml:space="preserve"> .</w:t>
      </w:r>
    </w:p>
    <w:p w:rsidR="007D7020" w:rsidRDefault="007D7020" w:rsidP="00B078E1">
      <w:pPr>
        <w:spacing w:line="400" w:lineRule="atLeast"/>
        <w:jc w:val="lowKashida"/>
        <w:rPr>
          <w:rFonts w:ascii="Times New Roman" w:hAnsi="Times New Roman" w:cs="Times New Roman"/>
          <w:sz w:val="24"/>
          <w:szCs w:val="24"/>
          <w:rtl/>
          <w:lang w:bidi="ar-SY"/>
        </w:rPr>
      </w:pPr>
      <w:r>
        <w:rPr>
          <w:rFonts w:ascii="Times New Roman" w:hAnsi="Times New Roman" w:cs="Times New Roman" w:hint="cs"/>
          <w:sz w:val="24"/>
          <w:szCs w:val="24"/>
          <w:rtl/>
          <w:lang w:bidi="ar-SY"/>
        </w:rPr>
        <w:t xml:space="preserve">-بينما (62%)كانوا سلبيي </w:t>
      </w:r>
      <w:r>
        <w:rPr>
          <w:rFonts w:ascii="Times New Roman" w:hAnsi="Times New Roman" w:cs="Times New Roman"/>
          <w:sz w:val="24"/>
          <w:szCs w:val="24"/>
          <w:lang w:bidi="ar-SY"/>
        </w:rPr>
        <w:t>HER2</w:t>
      </w:r>
      <w:r>
        <w:rPr>
          <w:rFonts w:ascii="Times New Roman" w:hAnsi="Times New Roman" w:cs="Times New Roman" w:hint="cs"/>
          <w:sz w:val="24"/>
          <w:szCs w:val="24"/>
          <w:rtl/>
          <w:lang w:bidi="ar-SY"/>
        </w:rPr>
        <w:t xml:space="preserve"> (0أو+1).</w:t>
      </w:r>
    </w:p>
    <w:p w:rsidR="007E0308" w:rsidRDefault="007D7020" w:rsidP="007D7020">
      <w:pPr>
        <w:spacing w:line="400" w:lineRule="atLeast"/>
        <w:jc w:val="lowKashida"/>
        <w:rPr>
          <w:rFonts w:ascii="Times New Roman" w:hAnsi="Times New Roman" w:cs="Times New Roman"/>
          <w:sz w:val="24"/>
          <w:szCs w:val="24"/>
          <w:rtl/>
          <w:lang w:bidi="ar-SY"/>
        </w:rPr>
      </w:pPr>
      <w:r>
        <w:rPr>
          <w:rFonts w:ascii="Times New Roman" w:hAnsi="Times New Roman" w:cs="Times New Roman" w:hint="cs"/>
          <w:sz w:val="24"/>
          <w:szCs w:val="24"/>
          <w:rtl/>
          <w:lang w:bidi="ar-SY"/>
        </w:rPr>
        <w:t>-في حين أن إيجابية ال</w:t>
      </w:r>
      <w:r>
        <w:rPr>
          <w:rFonts w:ascii="Times New Roman" w:hAnsi="Times New Roman" w:cs="Times New Roman"/>
          <w:sz w:val="24"/>
          <w:szCs w:val="24"/>
          <w:lang w:bidi="ar-SY"/>
        </w:rPr>
        <w:t>HER2</w:t>
      </w:r>
      <w:r>
        <w:rPr>
          <w:rFonts w:ascii="Times New Roman" w:hAnsi="Times New Roman" w:cs="Times New Roman" w:hint="cs"/>
          <w:sz w:val="24"/>
          <w:szCs w:val="24"/>
          <w:rtl/>
          <w:lang w:bidi="ar-SY"/>
        </w:rPr>
        <w:t xml:space="preserve"> بطريقة ال</w:t>
      </w:r>
      <w:r>
        <w:rPr>
          <w:rFonts w:ascii="Times New Roman" w:hAnsi="Times New Roman" w:cs="Times New Roman"/>
          <w:sz w:val="24"/>
          <w:szCs w:val="24"/>
          <w:lang w:bidi="ar-SY"/>
        </w:rPr>
        <w:t>FISH</w:t>
      </w:r>
      <w:r>
        <w:rPr>
          <w:rFonts w:ascii="Times New Roman" w:hAnsi="Times New Roman" w:cs="Times New Roman" w:hint="cs"/>
          <w:sz w:val="24"/>
          <w:szCs w:val="24"/>
          <w:rtl/>
          <w:lang w:bidi="ar-SY"/>
        </w:rPr>
        <w:t xml:space="preserve"> كانت لدى2822من أصل 4013 مشكلة </w:t>
      </w:r>
      <w:r w:rsidR="007E0308">
        <w:rPr>
          <w:rFonts w:ascii="Times New Roman" w:hAnsi="Times New Roman" w:cs="Times New Roman" w:hint="cs"/>
          <w:sz w:val="24"/>
          <w:szCs w:val="24"/>
          <w:rtl/>
          <w:lang w:bidi="ar-SY"/>
        </w:rPr>
        <w:t xml:space="preserve">بذلك </w:t>
      </w:r>
      <w:r>
        <w:rPr>
          <w:rFonts w:ascii="Times New Roman" w:hAnsi="Times New Roman" w:cs="Times New Roman" w:hint="cs"/>
          <w:sz w:val="24"/>
          <w:szCs w:val="24"/>
          <w:rtl/>
          <w:lang w:bidi="ar-SY"/>
        </w:rPr>
        <w:t>(70:%)</w:t>
      </w:r>
      <w:r w:rsidR="007E0308">
        <w:rPr>
          <w:rFonts w:ascii="Times New Roman" w:hAnsi="Times New Roman" w:cs="Times New Roman" w:hint="cs"/>
          <w:sz w:val="24"/>
          <w:szCs w:val="24"/>
          <w:rtl/>
          <w:lang w:bidi="ar-SY"/>
        </w:rPr>
        <w:t xml:space="preserve"> من المجموعات الايجابية،ومن جهة أخرى (16%)من المريضات (+3بال</w:t>
      </w:r>
      <w:r w:rsidR="007E0308">
        <w:rPr>
          <w:rFonts w:ascii="Times New Roman" w:hAnsi="Times New Roman" w:cs="Times New Roman"/>
          <w:sz w:val="24"/>
          <w:szCs w:val="24"/>
          <w:lang w:bidi="ar-SY"/>
        </w:rPr>
        <w:t>IHC</w:t>
      </w:r>
      <w:r w:rsidR="007E0308">
        <w:rPr>
          <w:rFonts w:ascii="Times New Roman" w:hAnsi="Times New Roman" w:cs="Times New Roman" w:hint="cs"/>
          <w:sz w:val="24"/>
          <w:szCs w:val="24"/>
          <w:rtl/>
          <w:lang w:bidi="ar-SY"/>
        </w:rPr>
        <w:t xml:space="preserve">) أظهرت سلبية بطريقة </w:t>
      </w:r>
      <w:r w:rsidR="007E0308">
        <w:rPr>
          <w:rFonts w:ascii="Times New Roman" w:hAnsi="Times New Roman" w:cs="Times New Roman"/>
          <w:sz w:val="24"/>
          <w:szCs w:val="24"/>
          <w:lang w:bidi="ar-SY"/>
        </w:rPr>
        <w:t>FISH</w:t>
      </w:r>
      <w:r w:rsidR="007E0308">
        <w:rPr>
          <w:rFonts w:ascii="Times New Roman" w:hAnsi="Times New Roman" w:cs="Times New Roman" w:hint="cs"/>
          <w:sz w:val="24"/>
          <w:szCs w:val="24"/>
          <w:rtl/>
          <w:lang w:bidi="ar-SY"/>
        </w:rPr>
        <w:t>.</w:t>
      </w:r>
    </w:p>
    <w:p w:rsidR="007E0308" w:rsidRDefault="007E0308" w:rsidP="007D7020">
      <w:pPr>
        <w:spacing w:line="400" w:lineRule="atLeast"/>
        <w:jc w:val="lowKashida"/>
        <w:rPr>
          <w:rFonts w:ascii="Times New Roman" w:hAnsi="Times New Roman" w:cs="Times New Roman"/>
          <w:sz w:val="24"/>
          <w:szCs w:val="24"/>
          <w:rtl/>
          <w:lang w:bidi="ar-SY"/>
        </w:rPr>
      </w:pPr>
      <w:r>
        <w:rPr>
          <w:rFonts w:ascii="Times New Roman" w:hAnsi="Times New Roman" w:cs="Times New Roman" w:hint="cs"/>
          <w:sz w:val="24"/>
          <w:szCs w:val="24"/>
          <w:rtl/>
          <w:lang w:bidi="ar-SY"/>
        </w:rPr>
        <w:t>-وقد بينت هذه الدراسة أنه 1920مريضة(68%)من ال2822مريضة تفاقم المرض لديهن خلال 9 أشهروسطيا"،بينما كانت البقيا كحد وسطي 28شهر.</w:t>
      </w:r>
    </w:p>
    <w:p w:rsidR="007E0308" w:rsidRDefault="007E0308" w:rsidP="007D7020">
      <w:pPr>
        <w:spacing w:line="400" w:lineRule="atLeast"/>
        <w:jc w:val="lowKashida"/>
        <w:rPr>
          <w:rFonts w:ascii="Times New Roman" w:hAnsi="Times New Roman" w:cs="Times New Roman"/>
          <w:sz w:val="24"/>
          <w:szCs w:val="24"/>
          <w:rtl/>
          <w:lang w:bidi="ar-SY"/>
        </w:rPr>
      </w:pPr>
      <w:r>
        <w:rPr>
          <w:rFonts w:ascii="Times New Roman" w:hAnsi="Times New Roman" w:cs="Times New Roman" w:hint="cs"/>
          <w:sz w:val="24"/>
          <w:szCs w:val="24"/>
          <w:rtl/>
          <w:lang w:bidi="ar-SY"/>
        </w:rPr>
        <w:t xml:space="preserve">-وقد بلغت نسبة إيجابية </w:t>
      </w:r>
      <w:r>
        <w:rPr>
          <w:rFonts w:ascii="Times New Roman" w:hAnsi="Times New Roman" w:cs="Times New Roman"/>
          <w:sz w:val="24"/>
          <w:szCs w:val="24"/>
          <w:lang w:bidi="ar-SY"/>
        </w:rPr>
        <w:t>HER2</w:t>
      </w:r>
      <w:r>
        <w:rPr>
          <w:rFonts w:ascii="Times New Roman" w:hAnsi="Times New Roman" w:cs="Times New Roman" w:hint="cs"/>
          <w:sz w:val="24"/>
          <w:szCs w:val="24"/>
          <w:rtl/>
          <w:lang w:bidi="ar-SY"/>
        </w:rPr>
        <w:t xml:space="preserve"> في النساء السوريات المصابات بسرطان الثدي(27%).</w:t>
      </w:r>
    </w:p>
    <w:p w:rsidR="007D7020" w:rsidRDefault="007E0308" w:rsidP="007D7020">
      <w:pPr>
        <w:spacing w:line="400" w:lineRule="atLeast"/>
        <w:jc w:val="lowKashida"/>
        <w:rPr>
          <w:rFonts w:ascii="Times New Roman" w:hAnsi="Times New Roman" w:cs="Times New Roman"/>
          <w:sz w:val="24"/>
          <w:szCs w:val="24"/>
          <w:rtl/>
          <w:lang w:bidi="ar-SY"/>
        </w:rPr>
      </w:pPr>
      <w:r>
        <w:rPr>
          <w:rFonts w:ascii="Times New Roman" w:hAnsi="Times New Roman" w:cs="Times New Roman" w:hint="cs"/>
          <w:sz w:val="24"/>
          <w:szCs w:val="24"/>
          <w:rtl/>
          <w:lang w:bidi="ar-SY"/>
        </w:rPr>
        <w:t>-أخيرا"</w:t>
      </w:r>
      <w:r w:rsidR="00247198">
        <w:rPr>
          <w:rFonts w:ascii="Times New Roman" w:hAnsi="Times New Roman" w:cs="Times New Roman" w:hint="cs"/>
          <w:sz w:val="24"/>
          <w:szCs w:val="24"/>
          <w:rtl/>
          <w:lang w:bidi="ar-SY"/>
        </w:rPr>
        <w:t xml:space="preserve">فإن فرط تعبير </w:t>
      </w:r>
      <w:r w:rsidR="00247198">
        <w:rPr>
          <w:rFonts w:ascii="Times New Roman" w:hAnsi="Times New Roman" w:cs="Times New Roman"/>
          <w:sz w:val="24"/>
          <w:szCs w:val="24"/>
          <w:lang w:bidi="ar-SY"/>
        </w:rPr>
        <w:t>HER2</w:t>
      </w:r>
      <w:r w:rsidR="00247198">
        <w:rPr>
          <w:rFonts w:ascii="Times New Roman" w:hAnsi="Times New Roman" w:cs="Times New Roman" w:hint="cs"/>
          <w:sz w:val="24"/>
          <w:szCs w:val="24"/>
          <w:rtl/>
          <w:lang w:bidi="ar-SY"/>
        </w:rPr>
        <w:t xml:space="preserve"> يترافق مع إنذار سيء من حيث البقيا الاجمالية والنكس خلال مدة قصيرة.</w:t>
      </w:r>
    </w:p>
    <w:p w:rsidR="00A54CE4" w:rsidRDefault="00A8056C" w:rsidP="00A54CE4">
      <w:pPr>
        <w:spacing w:line="400" w:lineRule="atLeast"/>
        <w:jc w:val="lowKashida"/>
        <w:rPr>
          <w:rFonts w:ascii="Times New Roman" w:hAnsi="Times New Roman" w:cs="Times New Roman"/>
          <w:sz w:val="24"/>
          <w:szCs w:val="24"/>
          <w:rtl/>
          <w:lang w:bidi="ar-SY"/>
        </w:rPr>
      </w:pPr>
      <w:r w:rsidRPr="00A8056C">
        <w:rPr>
          <w:rFonts w:ascii="Times New Roman" w:hAnsi="Times New Roman" w:cs="Times New Roman" w:hint="cs"/>
          <w:b/>
          <w:bCs/>
          <w:sz w:val="24"/>
          <w:szCs w:val="24"/>
          <w:rtl/>
          <w:lang w:bidi="ar-SY"/>
        </w:rPr>
        <w:t>التوصيات:</w:t>
      </w:r>
      <w:r w:rsidR="00B078E1">
        <w:rPr>
          <w:rFonts w:ascii="Times New Roman" w:hAnsi="Times New Roman" w:cs="Times New Roman" w:hint="cs"/>
          <w:sz w:val="24"/>
          <w:szCs w:val="24"/>
          <w:rtl/>
          <w:lang w:bidi="ar-SY"/>
        </w:rPr>
        <w:t>.</w:t>
      </w:r>
    </w:p>
    <w:p w:rsidR="00160CC8" w:rsidRPr="00A54CE4" w:rsidRDefault="00A54CE4" w:rsidP="00A54CE4">
      <w:pPr>
        <w:spacing w:line="400" w:lineRule="atLeast"/>
        <w:jc w:val="lowKashida"/>
        <w:rPr>
          <w:rFonts w:ascii="Times New Roman" w:hAnsi="Times New Roman" w:cs="Times New Roman"/>
          <w:b/>
          <w:bCs/>
          <w:sz w:val="24"/>
          <w:szCs w:val="24"/>
          <w:rtl/>
          <w:lang w:bidi="ar-SY"/>
        </w:rPr>
      </w:pPr>
      <w:r>
        <w:rPr>
          <w:rFonts w:ascii="Times New Roman" w:hAnsi="Times New Roman" w:cs="Times New Roman" w:hint="cs"/>
          <w:sz w:val="24"/>
          <w:szCs w:val="24"/>
          <w:rtl/>
          <w:lang w:bidi="ar-SY"/>
        </w:rPr>
        <w:t>1</w:t>
      </w:r>
      <w:r w:rsidR="00A8056C">
        <w:rPr>
          <w:rFonts w:ascii="Times New Roman" w:hAnsi="Times New Roman" w:cs="Times New Roman" w:hint="cs"/>
          <w:sz w:val="24"/>
          <w:szCs w:val="24"/>
          <w:rtl/>
          <w:lang w:bidi="ar-SY"/>
        </w:rPr>
        <w:t>-</w:t>
      </w:r>
      <w:r w:rsidR="00160CC8">
        <w:rPr>
          <w:rFonts w:ascii="Times New Roman" w:hAnsi="Times New Roman" w:cs="Times New Roman" w:hint="cs"/>
          <w:sz w:val="24"/>
          <w:szCs w:val="24"/>
          <w:rtl/>
          <w:lang w:bidi="ar-SY"/>
        </w:rPr>
        <w:t xml:space="preserve">اعتبار إجراء المستقبل </w:t>
      </w:r>
      <w:r w:rsidR="00160CC8">
        <w:rPr>
          <w:rFonts w:ascii="Times New Roman" w:hAnsi="Times New Roman" w:cs="Times New Roman"/>
          <w:sz w:val="24"/>
          <w:szCs w:val="24"/>
          <w:lang w:bidi="ar-SY"/>
        </w:rPr>
        <w:t>HER2</w:t>
      </w:r>
      <w:r w:rsidR="00160CC8">
        <w:rPr>
          <w:rFonts w:ascii="Times New Roman" w:hAnsi="Times New Roman" w:cs="Times New Roman" w:hint="cs"/>
          <w:sz w:val="24"/>
          <w:szCs w:val="24"/>
          <w:rtl/>
          <w:lang w:bidi="ar-SY"/>
        </w:rPr>
        <w:t xml:space="preserve"> إجراء حتمي مثله مثل المستقبلات الهرمونية(</w:t>
      </w:r>
      <w:r w:rsidR="00160CC8">
        <w:rPr>
          <w:rFonts w:ascii="Times New Roman" w:hAnsi="Times New Roman" w:cs="Times New Roman"/>
          <w:sz w:val="24"/>
          <w:szCs w:val="24"/>
          <w:lang w:bidi="ar-SY"/>
        </w:rPr>
        <w:t>ER,PR</w:t>
      </w:r>
      <w:r w:rsidR="00160CC8">
        <w:rPr>
          <w:rFonts w:ascii="Times New Roman" w:hAnsi="Times New Roman" w:cs="Times New Roman" w:hint="cs"/>
          <w:sz w:val="24"/>
          <w:szCs w:val="24"/>
          <w:rtl/>
          <w:lang w:bidi="ar-SY"/>
        </w:rPr>
        <w:t>)</w:t>
      </w:r>
      <w:r w:rsidR="00B078E1">
        <w:rPr>
          <w:rFonts w:ascii="Times New Roman" w:hAnsi="Times New Roman" w:cs="Times New Roman" w:hint="cs"/>
          <w:sz w:val="24"/>
          <w:szCs w:val="24"/>
          <w:rtl/>
          <w:lang w:bidi="ar-SY"/>
        </w:rPr>
        <w:t>.</w:t>
      </w:r>
    </w:p>
    <w:p w:rsidR="00A8056C" w:rsidRPr="00A8056C" w:rsidRDefault="00A54CE4" w:rsidP="00160CC8">
      <w:pPr>
        <w:spacing w:line="400" w:lineRule="atLeast"/>
        <w:jc w:val="lowKashida"/>
        <w:rPr>
          <w:rFonts w:ascii="Times New Roman" w:hAnsi="Times New Roman" w:cs="Times New Roman"/>
          <w:sz w:val="24"/>
          <w:szCs w:val="24"/>
          <w:rtl/>
          <w:lang w:bidi="ar-SY"/>
        </w:rPr>
      </w:pPr>
      <w:r>
        <w:rPr>
          <w:rFonts w:ascii="Times New Roman" w:hAnsi="Times New Roman" w:cs="Times New Roman" w:hint="cs"/>
          <w:sz w:val="24"/>
          <w:szCs w:val="24"/>
          <w:rtl/>
          <w:lang w:bidi="ar-SY"/>
        </w:rPr>
        <w:t>2</w:t>
      </w:r>
      <w:r w:rsidR="00A8056C">
        <w:rPr>
          <w:rFonts w:ascii="Times New Roman" w:hAnsi="Times New Roman" w:cs="Times New Roman" w:hint="cs"/>
          <w:sz w:val="24"/>
          <w:szCs w:val="24"/>
          <w:rtl/>
          <w:lang w:bidi="ar-SY"/>
        </w:rPr>
        <w:t>-التأكيد على المشاركة بين العلاج الكيميائي وال</w:t>
      </w:r>
      <w:r w:rsidR="00A8056C">
        <w:rPr>
          <w:rFonts w:ascii="Times New Roman" w:hAnsi="Times New Roman" w:cs="Times New Roman"/>
          <w:sz w:val="24"/>
          <w:szCs w:val="24"/>
          <w:lang w:bidi="ar-SY"/>
        </w:rPr>
        <w:t>trastuzumab</w:t>
      </w:r>
      <w:r w:rsidR="00A8056C">
        <w:rPr>
          <w:rFonts w:ascii="Times New Roman" w:hAnsi="Times New Roman" w:cs="Times New Roman" w:hint="cs"/>
          <w:sz w:val="24"/>
          <w:szCs w:val="24"/>
          <w:rtl/>
          <w:lang w:bidi="ar-SY"/>
        </w:rPr>
        <w:t xml:space="preserve">كمعالجة أساسية لدى المريضات إيجابيات </w:t>
      </w:r>
      <w:r w:rsidR="00A8056C">
        <w:rPr>
          <w:rFonts w:ascii="Times New Roman" w:hAnsi="Times New Roman" w:cs="Times New Roman"/>
          <w:sz w:val="24"/>
          <w:szCs w:val="24"/>
          <w:lang w:bidi="ar-SY"/>
        </w:rPr>
        <w:t>HER2</w:t>
      </w:r>
      <w:r w:rsidR="00B078E1">
        <w:rPr>
          <w:rFonts w:ascii="Times New Roman" w:hAnsi="Times New Roman" w:cs="Times New Roman" w:hint="cs"/>
          <w:sz w:val="24"/>
          <w:szCs w:val="24"/>
          <w:rtl/>
          <w:lang w:bidi="ar-SY"/>
        </w:rPr>
        <w:t>.</w:t>
      </w:r>
    </w:p>
    <w:p w:rsidR="00C9779B" w:rsidRDefault="00A54CE4" w:rsidP="00B078E1">
      <w:pPr>
        <w:spacing w:line="400" w:lineRule="atLeast"/>
        <w:jc w:val="lowKashida"/>
        <w:rPr>
          <w:rFonts w:ascii="Times New Roman" w:hAnsi="Times New Roman" w:cs="Times New Roman"/>
          <w:sz w:val="24"/>
          <w:szCs w:val="24"/>
          <w:rtl/>
          <w:lang w:bidi="ar-SY"/>
        </w:rPr>
      </w:pPr>
      <w:r>
        <w:rPr>
          <w:rFonts w:ascii="Times New Roman" w:hAnsi="Times New Roman" w:cs="Times New Roman" w:hint="cs"/>
          <w:sz w:val="24"/>
          <w:szCs w:val="24"/>
          <w:rtl/>
          <w:lang w:bidi="ar-SY"/>
        </w:rPr>
        <w:t>3</w:t>
      </w:r>
      <w:r w:rsidR="00160CC8">
        <w:rPr>
          <w:rFonts w:ascii="Times New Roman" w:hAnsi="Times New Roman" w:cs="Times New Roman" w:hint="cs"/>
          <w:sz w:val="24"/>
          <w:szCs w:val="24"/>
          <w:rtl/>
          <w:lang w:bidi="ar-SY"/>
        </w:rPr>
        <w:t>-التشجيع على دراسة دور</w:t>
      </w:r>
      <w:r>
        <w:rPr>
          <w:rFonts w:ascii="Times New Roman" w:hAnsi="Times New Roman" w:cs="Times New Roman" w:hint="cs"/>
          <w:sz w:val="24"/>
          <w:szCs w:val="24"/>
          <w:rtl/>
          <w:lang w:bidi="ar-SY"/>
        </w:rPr>
        <w:t>مثبطات خميرة الأروماتاز</w:t>
      </w:r>
      <w:r w:rsidR="00160CC8">
        <w:rPr>
          <w:rFonts w:ascii="Times New Roman" w:hAnsi="Times New Roman" w:cs="Times New Roman" w:hint="cs"/>
          <w:sz w:val="24"/>
          <w:szCs w:val="24"/>
          <w:rtl/>
          <w:lang w:bidi="ar-SY"/>
        </w:rPr>
        <w:t xml:space="preserve">  كمعالجة هرمونية لدى </w:t>
      </w:r>
      <w:r w:rsidR="00A072A7">
        <w:rPr>
          <w:rFonts w:ascii="Times New Roman" w:hAnsi="Times New Roman" w:cs="Times New Roman" w:hint="cs"/>
          <w:sz w:val="24"/>
          <w:szCs w:val="24"/>
          <w:rtl/>
          <w:lang w:bidi="ar-SY"/>
        </w:rPr>
        <w:t>ال</w:t>
      </w:r>
      <w:r w:rsidR="00160CC8">
        <w:rPr>
          <w:rFonts w:ascii="Times New Roman" w:hAnsi="Times New Roman" w:cs="Times New Roman" w:hint="cs"/>
          <w:sz w:val="24"/>
          <w:szCs w:val="24"/>
          <w:rtl/>
          <w:lang w:bidi="ar-SY"/>
        </w:rPr>
        <w:t>مر</w:t>
      </w:r>
      <w:r w:rsidR="00A072A7">
        <w:rPr>
          <w:rFonts w:ascii="Times New Roman" w:hAnsi="Times New Roman" w:cs="Times New Roman" w:hint="cs"/>
          <w:sz w:val="24"/>
          <w:szCs w:val="24"/>
          <w:rtl/>
          <w:lang w:bidi="ar-SY"/>
        </w:rPr>
        <w:t>يضات إيجابيات ال</w:t>
      </w:r>
      <w:r w:rsidR="00A072A7">
        <w:rPr>
          <w:rFonts w:ascii="Times New Roman" w:hAnsi="Times New Roman" w:cs="Times New Roman"/>
          <w:sz w:val="24"/>
          <w:szCs w:val="24"/>
          <w:lang w:bidi="ar-SY"/>
        </w:rPr>
        <w:t>HER2</w:t>
      </w:r>
      <w:r w:rsidR="00A072A7">
        <w:rPr>
          <w:rFonts w:ascii="Times New Roman" w:hAnsi="Times New Roman" w:cs="Times New Roman" w:hint="cs"/>
          <w:sz w:val="24"/>
          <w:szCs w:val="24"/>
          <w:rtl/>
          <w:lang w:bidi="ar-SY"/>
        </w:rPr>
        <w:t>نظرا</w:t>
      </w:r>
      <w:r w:rsidR="00A072A7">
        <w:rPr>
          <w:rFonts w:ascii="Times New Roman" w:hAnsi="Times New Roman" w:cs="Times New Roman"/>
          <w:sz w:val="24"/>
          <w:szCs w:val="24"/>
          <w:rtl/>
          <w:lang w:bidi="ar-SY"/>
        </w:rPr>
        <w:t>̎</w:t>
      </w:r>
      <w:r w:rsidR="00A072A7">
        <w:rPr>
          <w:rFonts w:ascii="Times New Roman" w:hAnsi="Times New Roman" w:cs="Times New Roman" w:hint="cs"/>
          <w:sz w:val="24"/>
          <w:szCs w:val="24"/>
          <w:rtl/>
          <w:lang w:bidi="ar-SY"/>
        </w:rPr>
        <w:t>للدورالضعيفللتاموكسيفين كعلاج هرموني لدى تلك المريضات</w:t>
      </w:r>
      <w:r w:rsidR="00B078E1">
        <w:rPr>
          <w:rFonts w:ascii="Times New Roman" w:hAnsi="Times New Roman" w:cs="Times New Roman" w:hint="cs"/>
          <w:sz w:val="24"/>
          <w:szCs w:val="24"/>
          <w:rtl/>
          <w:lang w:bidi="ar-SY"/>
        </w:rPr>
        <w:t>.</w:t>
      </w:r>
    </w:p>
    <w:p w:rsidR="00C54E29" w:rsidRDefault="00C54E29" w:rsidP="00B078E1">
      <w:pPr>
        <w:spacing w:line="400" w:lineRule="atLeast"/>
        <w:jc w:val="lowKashida"/>
        <w:rPr>
          <w:rFonts w:ascii="Times New Roman" w:hAnsi="Times New Roman" w:cs="Times New Roman"/>
          <w:sz w:val="24"/>
          <w:szCs w:val="24"/>
          <w:rtl/>
          <w:lang w:bidi="ar-SY"/>
        </w:rPr>
      </w:pPr>
    </w:p>
    <w:p w:rsidR="00C54E29" w:rsidRDefault="00C54E29" w:rsidP="00B078E1">
      <w:pPr>
        <w:spacing w:line="400" w:lineRule="atLeast"/>
        <w:jc w:val="lowKashida"/>
        <w:rPr>
          <w:rFonts w:ascii="Times New Roman" w:hAnsi="Times New Roman" w:cs="Times New Roman"/>
          <w:sz w:val="24"/>
          <w:szCs w:val="24"/>
          <w:rtl/>
          <w:lang w:bidi="ar-SY"/>
        </w:rPr>
      </w:pPr>
    </w:p>
    <w:p w:rsidR="00C54E29" w:rsidRDefault="00C54E29" w:rsidP="00B078E1">
      <w:pPr>
        <w:spacing w:line="400" w:lineRule="atLeast"/>
        <w:jc w:val="lowKashida"/>
        <w:rPr>
          <w:rFonts w:ascii="Times New Roman" w:hAnsi="Times New Roman" w:cs="Times New Roman"/>
          <w:sz w:val="24"/>
          <w:szCs w:val="24"/>
          <w:rtl/>
          <w:lang w:bidi="ar-SY"/>
        </w:rPr>
      </w:pPr>
    </w:p>
    <w:p w:rsidR="00C54E29" w:rsidRDefault="00C54E29" w:rsidP="00B078E1">
      <w:pPr>
        <w:spacing w:line="400" w:lineRule="atLeast"/>
        <w:jc w:val="lowKashida"/>
        <w:rPr>
          <w:rFonts w:ascii="Times New Roman" w:hAnsi="Times New Roman" w:cs="Times New Roman"/>
          <w:sz w:val="24"/>
          <w:szCs w:val="24"/>
          <w:rtl/>
          <w:lang w:bidi="ar-SY"/>
        </w:rPr>
      </w:pPr>
    </w:p>
    <w:p w:rsidR="00C54E29" w:rsidRDefault="00C54E29" w:rsidP="00B078E1">
      <w:pPr>
        <w:spacing w:line="400" w:lineRule="atLeast"/>
        <w:jc w:val="lowKashida"/>
        <w:rPr>
          <w:rFonts w:ascii="Times New Roman" w:hAnsi="Times New Roman" w:cs="Times New Roman"/>
          <w:sz w:val="24"/>
          <w:szCs w:val="24"/>
          <w:rtl/>
          <w:lang w:bidi="ar-SY"/>
        </w:rPr>
      </w:pPr>
    </w:p>
    <w:p w:rsidR="00003AE3" w:rsidRDefault="00003AE3" w:rsidP="004C33B3">
      <w:pPr>
        <w:spacing w:line="400" w:lineRule="atLeast"/>
        <w:jc w:val="lowKashida"/>
        <w:rPr>
          <w:rFonts w:ascii="Times New Roman" w:hAnsi="Times New Roman" w:cs="Times New Roman"/>
          <w:sz w:val="24"/>
          <w:szCs w:val="24"/>
          <w:rtl/>
          <w:lang w:bidi="ar-SY"/>
        </w:rPr>
      </w:pPr>
    </w:p>
    <w:p w:rsidR="00C54E29" w:rsidRDefault="00C54E29" w:rsidP="00C54E29">
      <w:pPr>
        <w:bidi w:val="0"/>
        <w:jc w:val="center"/>
        <w:rPr>
          <w:b/>
          <w:bCs/>
          <w:color w:val="0070C0"/>
          <w:sz w:val="32"/>
          <w:szCs w:val="32"/>
          <w:lang w:bidi="ar-SY"/>
        </w:rPr>
      </w:pPr>
      <w:r w:rsidRPr="00C54E29">
        <w:rPr>
          <w:b/>
          <w:bCs/>
          <w:color w:val="0070C0"/>
          <w:sz w:val="32"/>
          <w:szCs w:val="32"/>
          <w:rtl/>
          <w:lang w:bidi="ar-SY"/>
        </w:rPr>
        <w:lastRenderedPageBreak/>
        <w:t>الملحقات</w:t>
      </w:r>
    </w:p>
    <w:p w:rsidR="00C54E29" w:rsidRPr="00C54E29" w:rsidRDefault="00C54E29" w:rsidP="00C54E29">
      <w:pPr>
        <w:bidi w:val="0"/>
        <w:jc w:val="center"/>
        <w:rPr>
          <w:b/>
          <w:bCs/>
          <w:color w:val="0070C0"/>
          <w:sz w:val="44"/>
          <w:szCs w:val="44"/>
          <w:rtl/>
          <w:lang w:bidi="ar-SY"/>
        </w:rPr>
      </w:pPr>
      <w:r w:rsidRPr="00C54E29">
        <w:rPr>
          <w:b/>
          <w:bCs/>
          <w:color w:val="548DD4" w:themeColor="text2" w:themeTint="99"/>
          <w:sz w:val="32"/>
          <w:szCs w:val="32"/>
          <w:rtl/>
          <w:lang w:bidi="ar-SY"/>
        </w:rPr>
        <w:t>الملحق الأول</w:t>
      </w:r>
    </w:p>
    <w:p w:rsidR="00C54E29" w:rsidRDefault="00C54E29" w:rsidP="00C54E29">
      <w:pPr>
        <w:rPr>
          <w:rtl/>
          <w:lang w:bidi="ar-SY"/>
        </w:rPr>
      </w:pPr>
    </w:p>
    <w:p w:rsidR="00C54E29" w:rsidRDefault="00C54E29" w:rsidP="00C54E29">
      <w:pPr>
        <w:rPr>
          <w:rtl/>
          <w:lang w:bidi="ar-SY"/>
        </w:rPr>
      </w:pPr>
    </w:p>
    <w:p w:rsidR="00C54E29" w:rsidRDefault="00C54E29" w:rsidP="00C54E29">
      <w:pPr>
        <w:pStyle w:val="a3"/>
        <w:rPr>
          <w:sz w:val="28"/>
          <w:szCs w:val="28"/>
          <w:rtl/>
          <w:lang w:bidi="ar-SY"/>
        </w:rPr>
      </w:pPr>
      <w:r>
        <w:rPr>
          <w:sz w:val="28"/>
          <w:szCs w:val="28"/>
          <w:rtl/>
          <w:lang w:bidi="ar-SY"/>
        </w:rPr>
        <w:t xml:space="preserve">استمارة الموافقة المستنيرة على المشاركة ببحث( تقييم استجابة العلاج بمضادات الأستروجين (التاموكسيفين) و حالة </w:t>
      </w:r>
      <w:r>
        <w:rPr>
          <w:sz w:val="28"/>
          <w:szCs w:val="28"/>
          <w:lang w:bidi="ar-SY"/>
        </w:rPr>
        <w:t>HER-2</w:t>
      </w:r>
      <w:r>
        <w:rPr>
          <w:sz w:val="28"/>
          <w:szCs w:val="28"/>
          <w:rtl/>
          <w:lang w:bidi="ar-SY"/>
        </w:rPr>
        <w:t xml:space="preserve"> عند مريضات سرطان الثدي في مشفى البيروني الجامعي)0</w:t>
      </w:r>
    </w:p>
    <w:p w:rsidR="00C54E29" w:rsidRDefault="00C54E29" w:rsidP="00C54E29">
      <w:pPr>
        <w:rPr>
          <w:sz w:val="28"/>
          <w:szCs w:val="28"/>
          <w:rtl/>
          <w:lang w:bidi="ar-SY"/>
        </w:rPr>
      </w:pPr>
    </w:p>
    <w:p w:rsidR="00C54E29" w:rsidRDefault="00C54E29" w:rsidP="00C54E29">
      <w:pPr>
        <w:pStyle w:val="a3"/>
        <w:rPr>
          <w:sz w:val="28"/>
          <w:szCs w:val="28"/>
          <w:rtl/>
          <w:lang w:bidi="ar-SY"/>
        </w:rPr>
      </w:pPr>
    </w:p>
    <w:p w:rsidR="00C54E29" w:rsidRDefault="00C54E29" w:rsidP="00C54E29">
      <w:pPr>
        <w:pStyle w:val="a7"/>
        <w:rPr>
          <w:sz w:val="24"/>
          <w:szCs w:val="24"/>
          <w:rtl/>
        </w:rPr>
      </w:pPr>
      <w:r>
        <w:rPr>
          <w:sz w:val="24"/>
          <w:szCs w:val="24"/>
          <w:rtl/>
        </w:rPr>
        <w:t>إن موافقتك على الإشتراك في بحثنا هذا تعني تزويدنا بالمعلومات من خلال ملء الإستبيان الخاص بالبحث.</w:t>
      </w:r>
    </w:p>
    <w:p w:rsidR="00C54E29" w:rsidRDefault="00C54E29" w:rsidP="00C54E29">
      <w:pPr>
        <w:pStyle w:val="a7"/>
        <w:rPr>
          <w:sz w:val="24"/>
          <w:szCs w:val="24"/>
          <w:rtl/>
        </w:rPr>
      </w:pPr>
      <w:r>
        <w:rPr>
          <w:sz w:val="24"/>
          <w:szCs w:val="24"/>
          <w:rtl/>
        </w:rPr>
        <w:t>لن يستغرق ملء الإستبيان أكثر من خمس دقائق.</w:t>
      </w:r>
    </w:p>
    <w:p w:rsidR="00C54E29" w:rsidRDefault="00C54E29" w:rsidP="00C54E29">
      <w:pPr>
        <w:pStyle w:val="a7"/>
        <w:rPr>
          <w:sz w:val="24"/>
          <w:szCs w:val="24"/>
          <w:rtl/>
        </w:rPr>
      </w:pPr>
      <w:r>
        <w:rPr>
          <w:sz w:val="24"/>
          <w:szCs w:val="24"/>
          <w:rtl/>
        </w:rPr>
        <w:t>أود أن أؤكد لك أن المعلومات التي سأحصل عليها ستبقى سرية ولا يمكن لأحد مهما كان الإطلاع عليها.</w:t>
      </w:r>
    </w:p>
    <w:p w:rsidR="00C54E29" w:rsidRDefault="00C54E29" w:rsidP="00C54E29">
      <w:pPr>
        <w:pStyle w:val="a7"/>
        <w:rPr>
          <w:sz w:val="24"/>
          <w:szCs w:val="24"/>
          <w:rtl/>
        </w:rPr>
      </w:pPr>
      <w:r>
        <w:rPr>
          <w:sz w:val="24"/>
          <w:szCs w:val="24"/>
          <w:rtl/>
        </w:rPr>
        <w:t>لن يحصل المشارك/ة في هذه الدراسة على أي تعويضات أو أي مقابل مادي كما لن يتعرض الرافض/ة لأي إجراء ,وعليه فإن المشاركة ليست إلزامية ولك الحرية الكاملة في إختيار المشاركة من عدمها ولك الحق في الرفض أو الإنسحاب متى شئت ,</w:t>
      </w:r>
    </w:p>
    <w:p w:rsidR="00C54E29" w:rsidRDefault="00C54E29" w:rsidP="00C54E29">
      <w:pPr>
        <w:pStyle w:val="a7"/>
        <w:rPr>
          <w:sz w:val="24"/>
          <w:szCs w:val="24"/>
          <w:rtl/>
        </w:rPr>
      </w:pPr>
      <w:r>
        <w:rPr>
          <w:sz w:val="24"/>
          <w:szCs w:val="24"/>
          <w:rtl/>
        </w:rPr>
        <w:t>فمن يرغب بالمشاركة عليه تسجيل إسمه مع التوقيع أسفل هذه الإستمارة .</w:t>
      </w:r>
    </w:p>
    <w:p w:rsidR="00C54E29" w:rsidRDefault="00C54E29" w:rsidP="00C54E29">
      <w:pPr>
        <w:pStyle w:val="a7"/>
        <w:rPr>
          <w:rtl/>
        </w:rPr>
      </w:pPr>
    </w:p>
    <w:p w:rsidR="00C54E29" w:rsidRDefault="00C54E29" w:rsidP="00C54E29">
      <w:pPr>
        <w:pStyle w:val="a7"/>
        <w:rPr>
          <w:rtl/>
        </w:rPr>
      </w:pPr>
    </w:p>
    <w:p w:rsidR="00C54E29" w:rsidRDefault="00C54E29" w:rsidP="00C54E29">
      <w:pPr>
        <w:pStyle w:val="a7"/>
        <w:numPr>
          <w:ilvl w:val="0"/>
          <w:numId w:val="20"/>
        </w:numPr>
        <w:rPr>
          <w:sz w:val="24"/>
          <w:rtl/>
        </w:rPr>
      </w:pPr>
      <w:r>
        <w:rPr>
          <w:sz w:val="24"/>
          <w:szCs w:val="24"/>
          <w:rtl/>
        </w:rPr>
        <w:t>الموافقة على المشاركة:</w:t>
      </w:r>
    </w:p>
    <w:p w:rsidR="00C54E29" w:rsidRDefault="00C54E29" w:rsidP="00C54E29">
      <w:pPr>
        <w:pStyle w:val="a7"/>
        <w:ind w:left="720"/>
        <w:rPr>
          <w:sz w:val="24"/>
          <w:szCs w:val="24"/>
          <w:rtl/>
        </w:rPr>
      </w:pPr>
      <w:r>
        <w:rPr>
          <w:sz w:val="24"/>
          <w:szCs w:val="24"/>
          <w:rtl/>
        </w:rPr>
        <w:t>لقد قرات الإستمارة الخاصة بالموافقة المستنيرة وأوافق طوعا على الإشتراك في هذا البحث كمشارك وأدرك أنني أملك فرصة الإستفسار عن أي أمر مع ضرورة الإجابة ,كما و أملك الحق في الإنسحاب في أي وقت أشاء و أن ذلك لن يعرضني لأي ضرر , وعليه أوقع:</w:t>
      </w:r>
    </w:p>
    <w:p w:rsidR="00C54E29" w:rsidRDefault="00C54E29" w:rsidP="00C54E29">
      <w:pPr>
        <w:pStyle w:val="a7"/>
        <w:ind w:left="720"/>
        <w:rPr>
          <w:sz w:val="24"/>
          <w:szCs w:val="24"/>
        </w:rPr>
      </w:pPr>
    </w:p>
    <w:p w:rsidR="00C54E29" w:rsidRDefault="00C54E29" w:rsidP="00C54E29">
      <w:pPr>
        <w:pStyle w:val="a7"/>
        <w:ind w:left="720"/>
        <w:rPr>
          <w:sz w:val="24"/>
          <w:szCs w:val="24"/>
          <w:rtl/>
        </w:rPr>
      </w:pPr>
    </w:p>
    <w:p w:rsidR="00C54E29" w:rsidRDefault="00C54E29" w:rsidP="00C54E29">
      <w:pPr>
        <w:pStyle w:val="a7"/>
        <w:ind w:left="720"/>
        <w:rPr>
          <w:sz w:val="24"/>
          <w:szCs w:val="24"/>
          <w:rtl/>
        </w:rPr>
      </w:pPr>
      <w:r>
        <w:rPr>
          <w:sz w:val="24"/>
          <w:szCs w:val="24"/>
          <w:rtl/>
        </w:rPr>
        <w:t xml:space="preserve">                                                                         الرقم المتسلسل للمشترك:</w:t>
      </w:r>
    </w:p>
    <w:p w:rsidR="00C54E29" w:rsidRDefault="00C54E29" w:rsidP="00C54E29">
      <w:pPr>
        <w:pStyle w:val="a7"/>
        <w:ind w:left="720"/>
        <w:rPr>
          <w:sz w:val="24"/>
          <w:rtl/>
        </w:rPr>
      </w:pPr>
    </w:p>
    <w:p w:rsidR="00C54E29" w:rsidRDefault="00C54E29" w:rsidP="00C54E29">
      <w:pPr>
        <w:rPr>
          <w:rtl/>
          <w:lang w:bidi="ar-SY"/>
        </w:rPr>
      </w:pPr>
      <w:r>
        <w:rPr>
          <w:rtl/>
          <w:lang w:bidi="ar-SY"/>
        </w:rPr>
        <w:t xml:space="preserve">                                                                                           توقيع المشترك :</w:t>
      </w:r>
    </w:p>
    <w:p w:rsidR="00C54E29" w:rsidRDefault="00C54E29" w:rsidP="00C54E29">
      <w:pPr>
        <w:rPr>
          <w:rtl/>
          <w:lang w:bidi="ar-SY"/>
        </w:rPr>
      </w:pPr>
      <w:r>
        <w:rPr>
          <w:rtl/>
          <w:lang w:bidi="ar-SY"/>
        </w:rPr>
        <w:t xml:space="preserve">                                                                                            التاريخ:     /    /         .</w:t>
      </w:r>
    </w:p>
    <w:p w:rsidR="00ED77D7" w:rsidRDefault="00ED77D7" w:rsidP="0062121D">
      <w:pPr>
        <w:jc w:val="both"/>
        <w:rPr>
          <w:sz w:val="28"/>
          <w:szCs w:val="28"/>
          <w:rtl/>
        </w:rPr>
      </w:pPr>
    </w:p>
    <w:p w:rsidR="00ED77D7" w:rsidRDefault="00ED77D7" w:rsidP="0062121D">
      <w:pPr>
        <w:jc w:val="both"/>
        <w:rPr>
          <w:sz w:val="28"/>
          <w:szCs w:val="28"/>
          <w:rtl/>
        </w:rPr>
      </w:pPr>
    </w:p>
    <w:p w:rsidR="004621B2" w:rsidRDefault="004621B2" w:rsidP="004621B2">
      <w:pPr>
        <w:bidi w:val="0"/>
        <w:jc w:val="center"/>
        <w:rPr>
          <w:b/>
          <w:bCs/>
          <w:sz w:val="32"/>
          <w:szCs w:val="32"/>
          <w:lang w:bidi="ar-SY"/>
        </w:rPr>
      </w:pPr>
    </w:p>
    <w:p w:rsidR="00ED77D7" w:rsidRPr="002D476F" w:rsidRDefault="00ED77D7" w:rsidP="0062121D">
      <w:pPr>
        <w:jc w:val="both"/>
        <w:rPr>
          <w:sz w:val="28"/>
          <w:szCs w:val="28"/>
          <w:rtl/>
          <w:lang w:bidi="ar-SY"/>
        </w:rPr>
      </w:pPr>
    </w:p>
    <w:p w:rsidR="0062121D" w:rsidRDefault="0062121D" w:rsidP="0062121D">
      <w:pPr>
        <w:jc w:val="both"/>
        <w:rPr>
          <w:sz w:val="28"/>
          <w:szCs w:val="28"/>
          <w:rtl/>
        </w:rPr>
      </w:pPr>
    </w:p>
    <w:p w:rsidR="0062121D" w:rsidRDefault="0062121D" w:rsidP="00FE1A68">
      <w:pPr>
        <w:tabs>
          <w:tab w:val="left" w:pos="1547"/>
        </w:tabs>
        <w:jc w:val="both"/>
        <w:rPr>
          <w:sz w:val="24"/>
          <w:szCs w:val="24"/>
          <w:rtl/>
        </w:rPr>
      </w:pPr>
    </w:p>
    <w:p w:rsidR="0062121D" w:rsidRDefault="0062121D" w:rsidP="0062121D">
      <w:pPr>
        <w:jc w:val="both"/>
        <w:rPr>
          <w:sz w:val="24"/>
          <w:szCs w:val="24"/>
          <w:rtl/>
        </w:rPr>
      </w:pPr>
    </w:p>
    <w:p w:rsidR="0062121D" w:rsidRDefault="0062121D" w:rsidP="0062121D">
      <w:pPr>
        <w:jc w:val="both"/>
        <w:rPr>
          <w:sz w:val="24"/>
          <w:szCs w:val="24"/>
          <w:rtl/>
        </w:rPr>
      </w:pPr>
    </w:p>
    <w:p w:rsidR="004621B2" w:rsidRDefault="004621B2" w:rsidP="004621B2">
      <w:pPr>
        <w:rPr>
          <w:b/>
          <w:bCs/>
          <w:color w:val="548DD4" w:themeColor="text2" w:themeTint="99"/>
          <w:sz w:val="28"/>
          <w:szCs w:val="28"/>
          <w:lang w:bidi="ar-SY"/>
        </w:rPr>
      </w:pPr>
      <w:r>
        <w:rPr>
          <w:b/>
          <w:bCs/>
          <w:color w:val="548DD4" w:themeColor="text2" w:themeTint="99"/>
          <w:sz w:val="28"/>
          <w:szCs w:val="28"/>
          <w:rtl/>
          <w:lang w:bidi="ar-SY"/>
        </w:rPr>
        <w:t xml:space="preserve">                                          الملحق الثاني</w:t>
      </w:r>
    </w:p>
    <w:p w:rsidR="004621B2" w:rsidRDefault="004621B2" w:rsidP="004621B2">
      <w:pPr>
        <w:rPr>
          <w:rtl/>
          <w:lang w:bidi="ar-SY"/>
        </w:rPr>
      </w:pPr>
    </w:p>
    <w:p w:rsidR="004621B2" w:rsidRDefault="004621B2" w:rsidP="004621B2">
      <w:pPr>
        <w:pStyle w:val="a3"/>
        <w:ind w:left="1069"/>
        <w:jc w:val="both"/>
        <w:rPr>
          <w:b/>
          <w:bCs/>
          <w:i/>
          <w:iCs/>
          <w:sz w:val="26"/>
          <w:szCs w:val="26"/>
          <w:rtl/>
          <w:lang w:bidi="ar-SY"/>
        </w:rPr>
      </w:pPr>
      <w:bookmarkStart w:id="56" w:name="OLE_LINK142"/>
      <w:bookmarkStart w:id="57" w:name="OLE_LINK143"/>
      <w:r>
        <w:rPr>
          <w:b/>
          <w:bCs/>
          <w:i/>
          <w:iCs/>
          <w:sz w:val="26"/>
          <w:szCs w:val="26"/>
          <w:rtl/>
          <w:lang w:bidi="ar-SY"/>
        </w:rPr>
        <w:t xml:space="preserve">استمارة البحث الخاصة بدراسة الاستجابة للعلاج الهرموني عند مرضى إيجابيي وسلبيي </w:t>
      </w:r>
      <w:r>
        <w:rPr>
          <w:b/>
          <w:bCs/>
          <w:i/>
          <w:iCs/>
          <w:sz w:val="26"/>
          <w:szCs w:val="26"/>
          <w:lang w:bidi="ar-SY"/>
        </w:rPr>
        <w:t>.Her-2</w:t>
      </w:r>
    </w:p>
    <w:p w:rsidR="004621B2" w:rsidRDefault="004621B2" w:rsidP="004621B2">
      <w:pPr>
        <w:pStyle w:val="a3"/>
        <w:ind w:left="1069"/>
        <w:jc w:val="both"/>
        <w:rPr>
          <w:b/>
          <w:bCs/>
          <w:sz w:val="20"/>
          <w:szCs w:val="20"/>
          <w:lang w:bidi="ar-SY"/>
        </w:rPr>
      </w:pPr>
      <w:r>
        <w:rPr>
          <w:b/>
          <w:bCs/>
          <w:sz w:val="20"/>
          <w:szCs w:val="20"/>
          <w:rtl/>
          <w:lang w:bidi="ar-SY"/>
        </w:rPr>
        <w:t xml:space="preserve">رقم الاضبارة:                                               الاسم:                                    </w:t>
      </w:r>
    </w:p>
    <w:p w:rsidR="004621B2" w:rsidRDefault="004621B2" w:rsidP="004621B2">
      <w:pPr>
        <w:pStyle w:val="a3"/>
        <w:ind w:left="1069"/>
        <w:jc w:val="both"/>
        <w:rPr>
          <w:b/>
          <w:bCs/>
          <w:sz w:val="20"/>
          <w:szCs w:val="20"/>
          <w:rtl/>
          <w:lang w:bidi="ar-SY"/>
        </w:rPr>
      </w:pPr>
      <w:r>
        <w:rPr>
          <w:b/>
          <w:bCs/>
          <w:sz w:val="20"/>
          <w:szCs w:val="20"/>
          <w:rtl/>
          <w:lang w:bidi="ar-SY"/>
        </w:rPr>
        <w:t xml:space="preserve">سن الضهي :  نعم </w:t>
      </w:r>
      <w:r>
        <w:rPr>
          <w:rFonts w:asciiTheme="minorBidi" w:hAnsiTheme="minorBidi"/>
          <w:b/>
          <w:bCs/>
          <w:sz w:val="20"/>
          <w:szCs w:val="20"/>
          <w:rtl/>
          <w:lang w:bidi="ar-SY"/>
        </w:rPr>
        <w:t>⁫</w:t>
      </w:r>
      <w:r>
        <w:rPr>
          <w:rFonts w:asciiTheme="minorBidi" w:hAnsiTheme="minorBidi"/>
          <w:b/>
          <w:bCs/>
          <w:sz w:val="34"/>
          <w:szCs w:val="34"/>
          <w:rtl/>
          <w:lang w:bidi="ar-SY"/>
        </w:rPr>
        <w:t>۝</w:t>
      </w:r>
      <w:r>
        <w:rPr>
          <w:b/>
          <w:bCs/>
          <w:sz w:val="20"/>
          <w:szCs w:val="20"/>
          <w:rtl/>
          <w:lang w:bidi="ar-SY"/>
        </w:rPr>
        <w:t xml:space="preserve">                                                      لا</w:t>
      </w:r>
      <w:r>
        <w:rPr>
          <w:rFonts w:asciiTheme="minorBidi" w:hAnsiTheme="minorBidi"/>
          <w:b/>
          <w:bCs/>
          <w:sz w:val="34"/>
          <w:szCs w:val="34"/>
          <w:rtl/>
          <w:lang w:bidi="ar-SY"/>
        </w:rPr>
        <w:t>۝</w:t>
      </w:r>
    </w:p>
    <w:p w:rsidR="004621B2" w:rsidRDefault="004621B2" w:rsidP="004621B2">
      <w:pPr>
        <w:pStyle w:val="a3"/>
        <w:ind w:left="1069"/>
        <w:jc w:val="both"/>
        <w:rPr>
          <w:b/>
          <w:bCs/>
          <w:sz w:val="20"/>
          <w:szCs w:val="20"/>
          <w:rtl/>
          <w:lang w:bidi="ar-SY"/>
        </w:rPr>
      </w:pPr>
      <w:r>
        <w:rPr>
          <w:b/>
          <w:bCs/>
          <w:sz w:val="20"/>
          <w:szCs w:val="20"/>
          <w:rtl/>
          <w:lang w:bidi="ar-SY"/>
        </w:rPr>
        <w:t xml:space="preserve">النمط النسيجي:    </w:t>
      </w:r>
      <w:r>
        <w:rPr>
          <w:b/>
          <w:bCs/>
          <w:sz w:val="20"/>
          <w:szCs w:val="20"/>
          <w:lang w:bidi="ar-SY"/>
        </w:rPr>
        <w:t>ductal</w:t>
      </w:r>
      <w:r>
        <w:rPr>
          <w:b/>
          <w:bCs/>
          <w:sz w:val="20"/>
          <w:szCs w:val="20"/>
          <w:rtl/>
          <w:lang w:bidi="ar-SY"/>
        </w:rPr>
        <w:t xml:space="preserve"> :             نعم:</w:t>
      </w:r>
      <w:r>
        <w:rPr>
          <w:rFonts w:asciiTheme="minorBidi" w:hAnsiTheme="minorBidi"/>
          <w:b/>
          <w:bCs/>
          <w:sz w:val="34"/>
          <w:szCs w:val="34"/>
          <w:rtl/>
          <w:lang w:bidi="ar-SY"/>
        </w:rPr>
        <w:t>۝</w:t>
      </w:r>
      <w:r>
        <w:rPr>
          <w:b/>
          <w:bCs/>
          <w:sz w:val="20"/>
          <w:szCs w:val="20"/>
          <w:rtl/>
          <w:lang w:bidi="ar-SY"/>
        </w:rPr>
        <w:t xml:space="preserve">                                                     لا:</w:t>
      </w:r>
      <w:r>
        <w:rPr>
          <w:rFonts w:asciiTheme="minorBidi" w:hAnsiTheme="minorBidi"/>
          <w:b/>
          <w:bCs/>
          <w:sz w:val="34"/>
          <w:szCs w:val="34"/>
          <w:rtl/>
          <w:lang w:bidi="ar-SY"/>
        </w:rPr>
        <w:t>۝</w:t>
      </w:r>
    </w:p>
    <w:p w:rsidR="004621B2" w:rsidRDefault="004621B2" w:rsidP="004621B2">
      <w:pPr>
        <w:pStyle w:val="a3"/>
        <w:tabs>
          <w:tab w:val="left" w:pos="2225"/>
        </w:tabs>
        <w:ind w:left="1069"/>
        <w:jc w:val="both"/>
        <w:rPr>
          <w:rFonts w:asciiTheme="minorBidi" w:hAnsiTheme="minorBidi"/>
          <w:b/>
          <w:bCs/>
          <w:sz w:val="34"/>
          <w:szCs w:val="34"/>
          <w:rtl/>
          <w:lang w:bidi="ar-SY"/>
        </w:rPr>
      </w:pPr>
      <w:r>
        <w:rPr>
          <w:b/>
          <w:bCs/>
          <w:sz w:val="20"/>
          <w:szCs w:val="20"/>
          <w:rtl/>
          <w:lang w:bidi="ar-SY"/>
        </w:rPr>
        <w:tab/>
      </w:r>
      <w:r>
        <w:rPr>
          <w:b/>
          <w:bCs/>
          <w:sz w:val="20"/>
          <w:szCs w:val="20"/>
          <w:lang w:bidi="ar-SY"/>
        </w:rPr>
        <w:t>Lobular</w:t>
      </w:r>
      <w:r>
        <w:rPr>
          <w:b/>
          <w:bCs/>
          <w:sz w:val="20"/>
          <w:szCs w:val="20"/>
          <w:rtl/>
          <w:lang w:bidi="ar-SY"/>
        </w:rPr>
        <w:t>:             نعم:</w:t>
      </w:r>
      <w:r>
        <w:rPr>
          <w:rFonts w:asciiTheme="minorBidi" w:hAnsiTheme="minorBidi"/>
          <w:b/>
          <w:bCs/>
          <w:sz w:val="34"/>
          <w:szCs w:val="34"/>
          <w:rtl/>
          <w:lang w:bidi="ar-SY"/>
        </w:rPr>
        <w:t>۝</w:t>
      </w:r>
      <w:r>
        <w:rPr>
          <w:b/>
          <w:bCs/>
          <w:sz w:val="20"/>
          <w:szCs w:val="20"/>
          <w:rtl/>
          <w:lang w:bidi="ar-SY"/>
        </w:rPr>
        <w:t xml:space="preserve">                                                     لا:</w:t>
      </w:r>
      <w:r>
        <w:rPr>
          <w:rFonts w:asciiTheme="minorBidi" w:hAnsiTheme="minorBidi"/>
          <w:b/>
          <w:bCs/>
          <w:sz w:val="34"/>
          <w:szCs w:val="34"/>
          <w:rtl/>
          <w:lang w:bidi="ar-SY"/>
        </w:rPr>
        <w:t>۝</w:t>
      </w:r>
    </w:p>
    <w:p w:rsidR="004621B2" w:rsidRDefault="004621B2" w:rsidP="004621B2">
      <w:pPr>
        <w:tabs>
          <w:tab w:val="left" w:pos="2225"/>
        </w:tabs>
        <w:jc w:val="both"/>
        <w:rPr>
          <w:b/>
          <w:bCs/>
          <w:sz w:val="20"/>
          <w:szCs w:val="20"/>
          <w:rtl/>
          <w:lang w:bidi="ar-SY"/>
        </w:rPr>
      </w:pPr>
      <w:r>
        <w:rPr>
          <w:b/>
          <w:bCs/>
          <w:sz w:val="20"/>
          <w:szCs w:val="20"/>
          <w:lang w:bidi="ar-SY"/>
        </w:rPr>
        <w:t>another types</w:t>
      </w:r>
      <w:r>
        <w:rPr>
          <w:b/>
          <w:bCs/>
          <w:sz w:val="20"/>
          <w:szCs w:val="20"/>
          <w:rtl/>
          <w:lang w:bidi="ar-SY"/>
        </w:rPr>
        <w:t xml:space="preserve">:             نعم:  </w:t>
      </w:r>
      <w:r>
        <w:rPr>
          <w:rFonts w:asciiTheme="minorBidi" w:hAnsiTheme="minorBidi"/>
          <w:b/>
          <w:bCs/>
          <w:sz w:val="36"/>
          <w:szCs w:val="36"/>
          <w:rtl/>
          <w:lang w:bidi="ar-SY"/>
        </w:rPr>
        <w:t>۝</w:t>
      </w:r>
      <w:r>
        <w:rPr>
          <w:b/>
          <w:bCs/>
          <w:sz w:val="20"/>
          <w:szCs w:val="20"/>
          <w:rtl/>
          <w:lang w:bidi="ar-SY"/>
        </w:rPr>
        <w:t xml:space="preserve">                                                    لا:</w:t>
      </w:r>
      <w:r>
        <w:rPr>
          <w:rFonts w:asciiTheme="minorBidi" w:hAnsiTheme="minorBidi"/>
          <w:b/>
          <w:bCs/>
          <w:sz w:val="34"/>
          <w:szCs w:val="34"/>
          <w:rtl/>
          <w:lang w:bidi="ar-SY"/>
        </w:rPr>
        <w:t>۝</w:t>
      </w:r>
    </w:p>
    <w:p w:rsidR="004621B2" w:rsidRDefault="004621B2" w:rsidP="004621B2">
      <w:pPr>
        <w:pStyle w:val="a3"/>
        <w:tabs>
          <w:tab w:val="left" w:pos="2166"/>
          <w:tab w:val="left" w:pos="2225"/>
          <w:tab w:val="left" w:pos="7068"/>
        </w:tabs>
        <w:ind w:left="1069"/>
        <w:jc w:val="both"/>
        <w:rPr>
          <w:b/>
          <w:bCs/>
          <w:sz w:val="20"/>
          <w:szCs w:val="20"/>
          <w:rtl/>
          <w:lang w:bidi="ar-SY"/>
        </w:rPr>
      </w:pPr>
      <w:r>
        <w:rPr>
          <w:b/>
          <w:bCs/>
          <w:sz w:val="20"/>
          <w:szCs w:val="20"/>
          <w:rtl/>
          <w:lang w:bidi="ar-SY"/>
        </w:rPr>
        <w:t>حجم الورم:</w:t>
      </w:r>
      <w:r>
        <w:rPr>
          <w:rFonts w:asciiTheme="minorBidi" w:hAnsiTheme="minorBidi"/>
          <w:b/>
          <w:bCs/>
          <w:sz w:val="20"/>
          <w:szCs w:val="20"/>
          <w:rtl/>
          <w:lang w:bidi="ar-SY"/>
        </w:rPr>
        <w:t>&lt;2سم:               نعم:</w:t>
      </w:r>
      <w:r>
        <w:rPr>
          <w:rFonts w:asciiTheme="minorBidi" w:hAnsiTheme="minorBidi"/>
          <w:b/>
          <w:bCs/>
          <w:sz w:val="36"/>
          <w:szCs w:val="36"/>
          <w:rtl/>
          <w:lang w:bidi="ar-SY"/>
        </w:rPr>
        <w:t>۝</w:t>
      </w:r>
      <w:r>
        <w:rPr>
          <w:b/>
          <w:bCs/>
          <w:sz w:val="20"/>
          <w:szCs w:val="20"/>
          <w:rtl/>
          <w:lang w:bidi="ar-SY"/>
        </w:rPr>
        <w:tab/>
        <w:t xml:space="preserve"> لا</w:t>
      </w:r>
      <w:r>
        <w:rPr>
          <w:b/>
          <w:bCs/>
          <w:sz w:val="36"/>
          <w:szCs w:val="36"/>
          <w:rtl/>
          <w:lang w:bidi="ar-SY"/>
        </w:rPr>
        <w:t>:</w:t>
      </w:r>
      <w:r>
        <w:rPr>
          <w:rFonts w:asciiTheme="minorBidi" w:hAnsiTheme="minorBidi"/>
          <w:b/>
          <w:bCs/>
          <w:sz w:val="36"/>
          <w:szCs w:val="36"/>
          <w:rtl/>
          <w:lang w:bidi="ar-SY"/>
        </w:rPr>
        <w:t>۝</w:t>
      </w:r>
    </w:p>
    <w:p w:rsidR="004621B2" w:rsidRDefault="004621B2" w:rsidP="004621B2">
      <w:pPr>
        <w:tabs>
          <w:tab w:val="left" w:pos="2166"/>
          <w:tab w:val="left" w:pos="2225"/>
        </w:tabs>
        <w:jc w:val="both"/>
        <w:rPr>
          <w:b/>
          <w:bCs/>
          <w:sz w:val="20"/>
          <w:szCs w:val="20"/>
          <w:rtl/>
          <w:lang w:bidi="ar-SY"/>
        </w:rPr>
      </w:pPr>
      <w:r>
        <w:rPr>
          <w:b/>
          <w:bCs/>
          <w:sz w:val="20"/>
          <w:szCs w:val="20"/>
          <w:rtl/>
          <w:lang w:bidi="ar-SY"/>
        </w:rPr>
        <w:t xml:space="preserve">                                   2-5سم:                نعم:</w:t>
      </w:r>
      <w:r>
        <w:rPr>
          <w:rFonts w:asciiTheme="minorBidi" w:hAnsiTheme="minorBidi"/>
          <w:b/>
          <w:bCs/>
          <w:sz w:val="36"/>
          <w:szCs w:val="36"/>
          <w:rtl/>
          <w:lang w:bidi="ar-SY"/>
        </w:rPr>
        <w:t>۝</w:t>
      </w:r>
      <w:r>
        <w:rPr>
          <w:b/>
          <w:bCs/>
          <w:sz w:val="20"/>
          <w:szCs w:val="20"/>
          <w:rtl/>
          <w:lang w:bidi="ar-SY"/>
        </w:rPr>
        <w:t xml:space="preserve">                                                      لا</w:t>
      </w:r>
      <w:r>
        <w:rPr>
          <w:b/>
          <w:bCs/>
          <w:sz w:val="36"/>
          <w:szCs w:val="36"/>
          <w:rtl/>
          <w:lang w:bidi="ar-SY"/>
        </w:rPr>
        <w:t>:</w:t>
      </w:r>
      <w:r>
        <w:rPr>
          <w:rFonts w:asciiTheme="minorBidi" w:hAnsiTheme="minorBidi"/>
          <w:b/>
          <w:bCs/>
          <w:sz w:val="36"/>
          <w:szCs w:val="36"/>
          <w:rtl/>
          <w:lang w:bidi="ar-SY"/>
        </w:rPr>
        <w:t>۝</w:t>
      </w:r>
    </w:p>
    <w:bookmarkEnd w:id="56"/>
    <w:bookmarkEnd w:id="57"/>
    <w:p w:rsidR="004621B2" w:rsidRDefault="004621B2" w:rsidP="004621B2">
      <w:pPr>
        <w:tabs>
          <w:tab w:val="left" w:pos="2166"/>
          <w:tab w:val="left" w:pos="2225"/>
          <w:tab w:val="left" w:pos="6996"/>
        </w:tabs>
        <w:jc w:val="both"/>
        <w:rPr>
          <w:b/>
          <w:bCs/>
          <w:sz w:val="20"/>
          <w:szCs w:val="20"/>
          <w:rtl/>
          <w:lang w:bidi="ar-SY"/>
        </w:rPr>
      </w:pPr>
      <w:r>
        <w:rPr>
          <w:rFonts w:asciiTheme="minorBidi" w:hAnsiTheme="minorBidi"/>
          <w:b/>
          <w:bCs/>
          <w:sz w:val="20"/>
          <w:szCs w:val="20"/>
          <w:rtl/>
          <w:lang w:bidi="ar-SY"/>
        </w:rPr>
        <w:t>&gt;</w:t>
      </w:r>
      <w:r>
        <w:rPr>
          <w:b/>
          <w:bCs/>
          <w:sz w:val="20"/>
          <w:szCs w:val="20"/>
          <w:rtl/>
          <w:lang w:bidi="ar-SY"/>
        </w:rPr>
        <w:t>5سم:                 نعم:</w:t>
      </w:r>
      <w:r>
        <w:rPr>
          <w:rFonts w:asciiTheme="minorBidi" w:hAnsiTheme="minorBidi"/>
          <w:b/>
          <w:bCs/>
          <w:sz w:val="36"/>
          <w:szCs w:val="36"/>
          <w:rtl/>
          <w:lang w:bidi="ar-SY"/>
        </w:rPr>
        <w:t>۝</w:t>
      </w:r>
      <w:r>
        <w:rPr>
          <w:b/>
          <w:bCs/>
          <w:sz w:val="20"/>
          <w:szCs w:val="20"/>
          <w:rtl/>
          <w:lang w:bidi="ar-SY"/>
        </w:rPr>
        <w:tab/>
        <w:t xml:space="preserve"> لا</w:t>
      </w:r>
      <w:r>
        <w:rPr>
          <w:b/>
          <w:bCs/>
          <w:sz w:val="36"/>
          <w:szCs w:val="36"/>
          <w:rtl/>
          <w:lang w:bidi="ar-SY"/>
        </w:rPr>
        <w:t>:</w:t>
      </w:r>
      <w:r>
        <w:rPr>
          <w:rFonts w:asciiTheme="minorBidi" w:hAnsiTheme="minorBidi"/>
          <w:b/>
          <w:bCs/>
          <w:sz w:val="36"/>
          <w:szCs w:val="36"/>
          <w:rtl/>
          <w:lang w:bidi="ar-SY"/>
        </w:rPr>
        <w:t>۝</w:t>
      </w:r>
    </w:p>
    <w:p w:rsidR="004621B2" w:rsidRDefault="004621B2" w:rsidP="004621B2">
      <w:pPr>
        <w:tabs>
          <w:tab w:val="left" w:pos="2166"/>
          <w:tab w:val="left" w:pos="2225"/>
          <w:tab w:val="left" w:pos="6996"/>
        </w:tabs>
        <w:jc w:val="both"/>
        <w:rPr>
          <w:b/>
          <w:bCs/>
          <w:sz w:val="20"/>
          <w:szCs w:val="20"/>
          <w:rtl/>
          <w:lang w:bidi="ar-SY"/>
        </w:rPr>
      </w:pPr>
      <w:r>
        <w:rPr>
          <w:b/>
          <w:bCs/>
          <w:sz w:val="20"/>
          <w:szCs w:val="20"/>
          <w:rtl/>
          <w:lang w:bidi="ar-SY"/>
        </w:rPr>
        <w:t xml:space="preserve">              حالة العقد:       سلبية:                  نعم:</w:t>
      </w:r>
      <w:r>
        <w:rPr>
          <w:rFonts w:asciiTheme="minorBidi" w:hAnsiTheme="minorBidi"/>
          <w:b/>
          <w:bCs/>
          <w:sz w:val="36"/>
          <w:szCs w:val="36"/>
          <w:rtl/>
          <w:lang w:bidi="ar-SY"/>
        </w:rPr>
        <w:t>۝</w:t>
      </w:r>
      <w:r>
        <w:rPr>
          <w:b/>
          <w:bCs/>
          <w:sz w:val="20"/>
          <w:szCs w:val="20"/>
          <w:rtl/>
          <w:lang w:bidi="ar-SY"/>
        </w:rPr>
        <w:t xml:space="preserve">                                                       لا:</w:t>
      </w:r>
      <w:r>
        <w:rPr>
          <w:rFonts w:asciiTheme="minorBidi" w:hAnsiTheme="minorBidi"/>
          <w:b/>
          <w:bCs/>
          <w:sz w:val="36"/>
          <w:szCs w:val="36"/>
          <w:rtl/>
          <w:lang w:bidi="ar-SY"/>
        </w:rPr>
        <w:t>۝</w:t>
      </w:r>
    </w:p>
    <w:p w:rsidR="004621B2" w:rsidRDefault="004621B2" w:rsidP="004621B2">
      <w:pPr>
        <w:tabs>
          <w:tab w:val="left" w:pos="2166"/>
          <w:tab w:val="left" w:pos="2225"/>
          <w:tab w:val="left" w:pos="6996"/>
        </w:tabs>
        <w:jc w:val="both"/>
        <w:rPr>
          <w:b/>
          <w:bCs/>
          <w:sz w:val="36"/>
          <w:szCs w:val="36"/>
          <w:rtl/>
          <w:lang w:bidi="ar-SY"/>
        </w:rPr>
      </w:pPr>
      <w:r>
        <w:rPr>
          <w:b/>
          <w:bCs/>
          <w:sz w:val="20"/>
          <w:szCs w:val="20"/>
          <w:rtl/>
          <w:lang w:bidi="ar-SY"/>
        </w:rPr>
        <w:t xml:space="preserve">                             1-3عقد:                  نعم:</w:t>
      </w:r>
      <w:r>
        <w:rPr>
          <w:rFonts w:asciiTheme="minorBidi" w:hAnsiTheme="minorBidi"/>
          <w:b/>
          <w:bCs/>
          <w:sz w:val="36"/>
          <w:szCs w:val="36"/>
          <w:rtl/>
          <w:lang w:bidi="ar-SY"/>
        </w:rPr>
        <w:t>۝</w:t>
      </w:r>
      <w:r>
        <w:rPr>
          <w:b/>
          <w:bCs/>
          <w:sz w:val="24"/>
          <w:szCs w:val="24"/>
          <w:rtl/>
          <w:lang w:bidi="ar-SY"/>
        </w:rPr>
        <w:t>لا:</w:t>
      </w:r>
      <w:r>
        <w:rPr>
          <w:rFonts w:asciiTheme="minorBidi" w:hAnsiTheme="minorBidi"/>
          <w:b/>
          <w:bCs/>
          <w:sz w:val="36"/>
          <w:szCs w:val="36"/>
          <w:rtl/>
          <w:lang w:bidi="ar-SY"/>
        </w:rPr>
        <w:t>۝</w:t>
      </w:r>
    </w:p>
    <w:p w:rsidR="004621B2" w:rsidRDefault="004621B2" w:rsidP="004621B2">
      <w:pPr>
        <w:tabs>
          <w:tab w:val="left" w:pos="1711"/>
        </w:tabs>
        <w:jc w:val="both"/>
        <w:rPr>
          <w:b/>
          <w:bCs/>
          <w:sz w:val="24"/>
          <w:szCs w:val="24"/>
          <w:rtl/>
          <w:lang w:bidi="ar-SY"/>
        </w:rPr>
      </w:pPr>
      <w:r>
        <w:rPr>
          <w:rFonts w:asciiTheme="minorBidi" w:hAnsiTheme="minorBidi"/>
          <w:b/>
          <w:bCs/>
          <w:sz w:val="24"/>
          <w:szCs w:val="24"/>
          <w:rtl/>
          <w:lang w:bidi="ar-SY"/>
        </w:rPr>
        <w:t>&gt;</w:t>
      </w:r>
      <w:r>
        <w:rPr>
          <w:b/>
          <w:bCs/>
          <w:sz w:val="24"/>
          <w:szCs w:val="24"/>
          <w:rtl/>
          <w:lang w:bidi="ar-SY"/>
        </w:rPr>
        <w:t>4عقد:              نعم:</w:t>
      </w:r>
      <w:r>
        <w:rPr>
          <w:rFonts w:asciiTheme="minorBidi" w:hAnsiTheme="minorBidi"/>
          <w:b/>
          <w:bCs/>
          <w:sz w:val="36"/>
          <w:szCs w:val="36"/>
          <w:rtl/>
          <w:lang w:bidi="ar-SY"/>
        </w:rPr>
        <w:t>۝</w:t>
      </w:r>
      <w:r>
        <w:rPr>
          <w:b/>
          <w:bCs/>
          <w:sz w:val="24"/>
          <w:szCs w:val="24"/>
          <w:rtl/>
          <w:lang w:bidi="ar-SY"/>
        </w:rPr>
        <w:t xml:space="preserve">                                               لا:</w:t>
      </w:r>
      <w:r>
        <w:rPr>
          <w:rFonts w:asciiTheme="minorBidi" w:hAnsiTheme="minorBidi"/>
          <w:b/>
          <w:bCs/>
          <w:sz w:val="36"/>
          <w:szCs w:val="36"/>
          <w:rtl/>
          <w:lang w:bidi="ar-SY"/>
        </w:rPr>
        <w:t>۝</w:t>
      </w:r>
    </w:p>
    <w:p w:rsidR="004621B2" w:rsidRDefault="004621B2" w:rsidP="004621B2">
      <w:pPr>
        <w:tabs>
          <w:tab w:val="left" w:pos="2166"/>
          <w:tab w:val="left" w:pos="2225"/>
        </w:tabs>
        <w:jc w:val="both"/>
        <w:rPr>
          <w:b/>
          <w:bCs/>
          <w:sz w:val="20"/>
          <w:szCs w:val="20"/>
          <w:rtl/>
          <w:lang w:bidi="ar-SY"/>
        </w:rPr>
      </w:pPr>
      <w:r>
        <w:rPr>
          <w:b/>
          <w:bCs/>
          <w:sz w:val="20"/>
          <w:szCs w:val="20"/>
          <w:rtl/>
          <w:lang w:bidi="ar-SY"/>
        </w:rPr>
        <w:t xml:space="preserve">  التصنيف المرحلي عند التشخيص:</w:t>
      </w:r>
    </w:p>
    <w:p w:rsidR="004621B2" w:rsidRDefault="004621B2" w:rsidP="00B42007">
      <w:pPr>
        <w:numPr>
          <w:ilvl w:val="0"/>
          <w:numId w:val="18"/>
        </w:numPr>
        <w:tabs>
          <w:tab w:val="left" w:pos="2166"/>
          <w:tab w:val="left" w:pos="2225"/>
        </w:tabs>
        <w:jc w:val="both"/>
        <w:rPr>
          <w:b/>
          <w:bCs/>
          <w:sz w:val="20"/>
          <w:szCs w:val="20"/>
          <w:rtl/>
          <w:lang w:bidi="ar-SY"/>
        </w:rPr>
      </w:pPr>
      <w:r>
        <w:rPr>
          <w:b/>
          <w:bCs/>
          <w:sz w:val="20"/>
          <w:szCs w:val="20"/>
          <w:lang w:bidi="ar-SY"/>
        </w:rPr>
        <w:t xml:space="preserve">I                                          </w:t>
      </w:r>
      <w:r>
        <w:rPr>
          <w:b/>
          <w:bCs/>
          <w:sz w:val="20"/>
          <w:szCs w:val="20"/>
          <w:rtl/>
          <w:lang w:bidi="ar-SY"/>
        </w:rPr>
        <w:t xml:space="preserve">         نعم:</w:t>
      </w:r>
      <w:r>
        <w:rPr>
          <w:rFonts w:asciiTheme="minorBidi" w:hAnsiTheme="minorBidi"/>
          <w:b/>
          <w:bCs/>
          <w:sz w:val="34"/>
          <w:szCs w:val="34"/>
          <w:rtl/>
          <w:lang w:bidi="ar-SY"/>
        </w:rPr>
        <w:t>۝</w:t>
      </w:r>
      <w:r>
        <w:rPr>
          <w:b/>
          <w:bCs/>
          <w:sz w:val="20"/>
          <w:szCs w:val="20"/>
          <w:rtl/>
          <w:lang w:bidi="ar-SY"/>
        </w:rPr>
        <w:t xml:space="preserve">                                                         لا:</w:t>
      </w:r>
      <w:r>
        <w:rPr>
          <w:rFonts w:asciiTheme="minorBidi" w:hAnsiTheme="minorBidi"/>
          <w:b/>
          <w:bCs/>
          <w:sz w:val="34"/>
          <w:szCs w:val="34"/>
          <w:rtl/>
          <w:lang w:bidi="ar-SY"/>
        </w:rPr>
        <w:t>۝</w:t>
      </w:r>
    </w:p>
    <w:p w:rsidR="004621B2" w:rsidRDefault="004621B2" w:rsidP="00B42007">
      <w:pPr>
        <w:numPr>
          <w:ilvl w:val="0"/>
          <w:numId w:val="18"/>
        </w:numPr>
        <w:tabs>
          <w:tab w:val="left" w:pos="2166"/>
          <w:tab w:val="left" w:pos="2225"/>
        </w:tabs>
        <w:jc w:val="both"/>
        <w:rPr>
          <w:b/>
          <w:bCs/>
          <w:sz w:val="20"/>
          <w:szCs w:val="20"/>
          <w:rtl/>
          <w:lang w:bidi="ar-SY"/>
        </w:rPr>
      </w:pPr>
      <w:r>
        <w:rPr>
          <w:b/>
          <w:bCs/>
          <w:sz w:val="20"/>
          <w:szCs w:val="20"/>
          <w:lang w:bidi="ar-SY"/>
        </w:rPr>
        <w:t xml:space="preserve">       II                                         </w:t>
      </w:r>
      <w:r>
        <w:rPr>
          <w:b/>
          <w:bCs/>
          <w:sz w:val="20"/>
          <w:szCs w:val="20"/>
          <w:rtl/>
          <w:lang w:bidi="ar-SY"/>
        </w:rPr>
        <w:t xml:space="preserve">   نعم:</w:t>
      </w:r>
      <w:r>
        <w:rPr>
          <w:rFonts w:asciiTheme="minorBidi" w:hAnsiTheme="minorBidi"/>
          <w:b/>
          <w:bCs/>
          <w:sz w:val="34"/>
          <w:szCs w:val="34"/>
          <w:rtl/>
          <w:lang w:bidi="ar-SY"/>
        </w:rPr>
        <w:t>۝</w:t>
      </w:r>
      <w:r>
        <w:rPr>
          <w:b/>
          <w:bCs/>
          <w:sz w:val="20"/>
          <w:szCs w:val="20"/>
          <w:rtl/>
          <w:lang w:bidi="ar-SY"/>
        </w:rPr>
        <w:t xml:space="preserve">                                                          لا:</w:t>
      </w:r>
      <w:r>
        <w:rPr>
          <w:rFonts w:asciiTheme="minorBidi" w:hAnsiTheme="minorBidi"/>
          <w:b/>
          <w:bCs/>
          <w:sz w:val="34"/>
          <w:szCs w:val="34"/>
          <w:rtl/>
          <w:lang w:bidi="ar-SY"/>
        </w:rPr>
        <w:t>۝</w:t>
      </w:r>
    </w:p>
    <w:p w:rsidR="004621B2" w:rsidRDefault="004621B2" w:rsidP="00B42007">
      <w:pPr>
        <w:numPr>
          <w:ilvl w:val="0"/>
          <w:numId w:val="18"/>
        </w:numPr>
        <w:tabs>
          <w:tab w:val="left" w:pos="2166"/>
          <w:tab w:val="left" w:pos="2225"/>
        </w:tabs>
        <w:jc w:val="both"/>
        <w:rPr>
          <w:b/>
          <w:bCs/>
          <w:sz w:val="20"/>
          <w:szCs w:val="20"/>
          <w:lang w:bidi="ar-SY"/>
        </w:rPr>
      </w:pPr>
      <w:r>
        <w:rPr>
          <w:b/>
          <w:bCs/>
          <w:sz w:val="20"/>
          <w:szCs w:val="20"/>
          <w:lang w:bidi="ar-SY"/>
        </w:rPr>
        <w:t xml:space="preserve">         III                                         </w:t>
      </w:r>
      <w:r>
        <w:rPr>
          <w:b/>
          <w:bCs/>
          <w:sz w:val="20"/>
          <w:szCs w:val="20"/>
          <w:rtl/>
          <w:lang w:bidi="ar-SY"/>
        </w:rPr>
        <w:t>نعم:</w:t>
      </w:r>
      <w:r>
        <w:rPr>
          <w:rFonts w:asciiTheme="minorBidi" w:hAnsiTheme="minorBidi"/>
          <w:b/>
          <w:bCs/>
          <w:sz w:val="34"/>
          <w:szCs w:val="34"/>
          <w:rtl/>
          <w:lang w:bidi="ar-SY"/>
        </w:rPr>
        <w:t>۝</w:t>
      </w:r>
      <w:r>
        <w:rPr>
          <w:b/>
          <w:bCs/>
          <w:sz w:val="20"/>
          <w:szCs w:val="20"/>
          <w:rtl/>
          <w:lang w:bidi="ar-SY"/>
        </w:rPr>
        <w:t xml:space="preserve">                                                   لا:</w:t>
      </w:r>
      <w:r>
        <w:rPr>
          <w:rFonts w:asciiTheme="minorBidi" w:hAnsiTheme="minorBidi"/>
          <w:b/>
          <w:bCs/>
          <w:sz w:val="34"/>
          <w:szCs w:val="34"/>
          <w:rtl/>
          <w:lang w:bidi="ar-SY"/>
        </w:rPr>
        <w:t>۝</w:t>
      </w:r>
    </w:p>
    <w:p w:rsidR="004621B2" w:rsidRDefault="004621B2" w:rsidP="00B42007">
      <w:pPr>
        <w:numPr>
          <w:ilvl w:val="0"/>
          <w:numId w:val="18"/>
        </w:numPr>
        <w:tabs>
          <w:tab w:val="left" w:pos="2166"/>
          <w:tab w:val="left" w:pos="2225"/>
        </w:tabs>
        <w:jc w:val="both"/>
        <w:rPr>
          <w:b/>
          <w:bCs/>
          <w:sz w:val="20"/>
          <w:szCs w:val="20"/>
          <w:rtl/>
          <w:lang w:bidi="ar-SY"/>
        </w:rPr>
      </w:pPr>
      <w:r>
        <w:rPr>
          <w:b/>
          <w:bCs/>
          <w:sz w:val="20"/>
          <w:szCs w:val="20"/>
          <w:lang w:bidi="ar-SY"/>
        </w:rPr>
        <w:t xml:space="preserve">IV                                         </w:t>
      </w:r>
      <w:r>
        <w:rPr>
          <w:b/>
          <w:bCs/>
          <w:sz w:val="20"/>
          <w:szCs w:val="20"/>
          <w:rtl/>
          <w:lang w:bidi="ar-SY"/>
        </w:rPr>
        <w:t xml:space="preserve">       نعم:</w:t>
      </w:r>
      <w:r>
        <w:rPr>
          <w:rFonts w:asciiTheme="minorBidi" w:hAnsiTheme="minorBidi"/>
          <w:b/>
          <w:bCs/>
          <w:sz w:val="34"/>
          <w:szCs w:val="34"/>
          <w:rtl/>
          <w:lang w:bidi="ar-SY"/>
        </w:rPr>
        <w:t>۝</w:t>
      </w:r>
      <w:r>
        <w:rPr>
          <w:b/>
          <w:bCs/>
          <w:sz w:val="20"/>
          <w:szCs w:val="20"/>
          <w:rtl/>
          <w:lang w:bidi="ar-SY"/>
        </w:rPr>
        <w:t xml:space="preserve">                                                         لا:</w:t>
      </w:r>
      <w:r>
        <w:rPr>
          <w:rFonts w:asciiTheme="minorBidi" w:hAnsiTheme="minorBidi"/>
          <w:b/>
          <w:bCs/>
          <w:sz w:val="34"/>
          <w:szCs w:val="34"/>
          <w:rtl/>
          <w:lang w:bidi="ar-SY"/>
        </w:rPr>
        <w:t>۝</w:t>
      </w:r>
    </w:p>
    <w:p w:rsidR="004621B2" w:rsidRDefault="004621B2" w:rsidP="00B42007">
      <w:pPr>
        <w:numPr>
          <w:ilvl w:val="0"/>
          <w:numId w:val="18"/>
        </w:numPr>
        <w:tabs>
          <w:tab w:val="left" w:pos="2166"/>
          <w:tab w:val="left" w:pos="2225"/>
        </w:tabs>
        <w:jc w:val="both"/>
        <w:rPr>
          <w:b/>
          <w:bCs/>
          <w:sz w:val="20"/>
          <w:szCs w:val="20"/>
          <w:rtl/>
          <w:lang w:bidi="ar-SY"/>
        </w:rPr>
      </w:pPr>
      <w:r>
        <w:rPr>
          <w:b/>
          <w:bCs/>
          <w:sz w:val="20"/>
          <w:szCs w:val="20"/>
          <w:rtl/>
          <w:lang w:bidi="ar-SY"/>
        </w:rPr>
        <w:t xml:space="preserve">المستقبلات الهرمونية:        </w:t>
      </w:r>
      <w:r>
        <w:rPr>
          <w:b/>
          <w:bCs/>
          <w:sz w:val="20"/>
          <w:szCs w:val="20"/>
          <w:lang w:bidi="ar-SY"/>
        </w:rPr>
        <w:t>ER</w:t>
      </w:r>
      <w:r>
        <w:rPr>
          <w:b/>
          <w:bCs/>
          <w:sz w:val="20"/>
          <w:szCs w:val="20"/>
          <w:rtl/>
          <w:lang w:bidi="ar-SY"/>
        </w:rPr>
        <w:t>:إيجابية.</w:t>
      </w:r>
    </w:p>
    <w:p w:rsidR="004621B2" w:rsidRDefault="004621B2" w:rsidP="00B42007">
      <w:pPr>
        <w:numPr>
          <w:ilvl w:val="0"/>
          <w:numId w:val="18"/>
        </w:numPr>
        <w:tabs>
          <w:tab w:val="left" w:pos="2166"/>
          <w:tab w:val="left" w:pos="2225"/>
        </w:tabs>
        <w:jc w:val="both"/>
        <w:rPr>
          <w:b/>
          <w:bCs/>
          <w:sz w:val="20"/>
          <w:szCs w:val="20"/>
          <w:lang w:bidi="ar-SY"/>
        </w:rPr>
      </w:pPr>
      <w:r>
        <w:rPr>
          <w:b/>
          <w:bCs/>
          <w:sz w:val="20"/>
          <w:szCs w:val="20"/>
          <w:lang w:bidi="ar-SY"/>
        </w:rPr>
        <w:t>PR</w:t>
      </w:r>
      <w:r>
        <w:rPr>
          <w:b/>
          <w:bCs/>
          <w:sz w:val="20"/>
          <w:szCs w:val="20"/>
          <w:rtl/>
          <w:lang w:bidi="ar-SY"/>
        </w:rPr>
        <w:t xml:space="preserve">:إيجابي  </w:t>
      </w:r>
      <w:r>
        <w:rPr>
          <w:rFonts w:asciiTheme="minorBidi" w:hAnsiTheme="minorBidi"/>
          <w:b/>
          <w:bCs/>
          <w:sz w:val="34"/>
          <w:szCs w:val="34"/>
          <w:rtl/>
          <w:lang w:bidi="ar-SY"/>
        </w:rPr>
        <w:t>۝</w:t>
      </w:r>
      <w:r>
        <w:rPr>
          <w:b/>
          <w:bCs/>
          <w:sz w:val="20"/>
          <w:szCs w:val="20"/>
          <w:rtl/>
          <w:lang w:bidi="ar-SY"/>
        </w:rPr>
        <w:t xml:space="preserve">                                            سلبي:</w:t>
      </w:r>
      <w:r>
        <w:rPr>
          <w:rFonts w:ascii="Arial" w:hAnsi="Arial" w:cs="Arial"/>
          <w:b/>
          <w:bCs/>
          <w:sz w:val="34"/>
          <w:szCs w:val="34"/>
          <w:rtl/>
          <w:lang w:bidi="ar-SY"/>
        </w:rPr>
        <w:t>۝</w:t>
      </w:r>
    </w:p>
    <w:p w:rsidR="004621B2" w:rsidRDefault="004621B2" w:rsidP="00B42007">
      <w:pPr>
        <w:numPr>
          <w:ilvl w:val="0"/>
          <w:numId w:val="18"/>
        </w:numPr>
        <w:tabs>
          <w:tab w:val="left" w:pos="2166"/>
          <w:tab w:val="left" w:pos="2225"/>
        </w:tabs>
        <w:jc w:val="both"/>
        <w:rPr>
          <w:b/>
          <w:bCs/>
          <w:sz w:val="26"/>
          <w:szCs w:val="26"/>
          <w:lang w:bidi="ar-SY"/>
        </w:rPr>
      </w:pPr>
      <w:r>
        <w:rPr>
          <w:b/>
          <w:bCs/>
          <w:sz w:val="20"/>
          <w:szCs w:val="20"/>
          <w:rtl/>
          <w:lang w:bidi="ar-SY"/>
        </w:rPr>
        <w:lastRenderedPageBreak/>
        <w:t xml:space="preserve">المستقبل المناعي:      </w:t>
      </w:r>
      <w:r>
        <w:rPr>
          <w:b/>
          <w:bCs/>
          <w:sz w:val="20"/>
          <w:szCs w:val="20"/>
          <w:lang w:bidi="ar-SY"/>
        </w:rPr>
        <w:t>:HER_2</w:t>
      </w:r>
      <w:r>
        <w:rPr>
          <w:b/>
          <w:bCs/>
          <w:sz w:val="20"/>
          <w:szCs w:val="20"/>
          <w:rtl/>
          <w:lang w:bidi="ar-SY"/>
        </w:rPr>
        <w:t xml:space="preserve"> إيجابي  </w:t>
      </w:r>
      <w:r>
        <w:rPr>
          <w:rFonts w:asciiTheme="minorBidi" w:hAnsiTheme="minorBidi"/>
          <w:b/>
          <w:bCs/>
          <w:sz w:val="34"/>
          <w:szCs w:val="34"/>
          <w:rtl/>
          <w:lang w:bidi="ar-SY"/>
        </w:rPr>
        <w:t>۝</w:t>
      </w:r>
      <w:r>
        <w:rPr>
          <w:b/>
          <w:bCs/>
          <w:sz w:val="20"/>
          <w:szCs w:val="20"/>
          <w:rtl/>
          <w:lang w:bidi="ar-SY"/>
        </w:rPr>
        <w:t xml:space="preserve">                                           سلبي:</w:t>
      </w:r>
      <w:r>
        <w:rPr>
          <w:rFonts w:asciiTheme="minorBidi" w:hAnsiTheme="minorBidi"/>
          <w:b/>
          <w:bCs/>
          <w:sz w:val="34"/>
          <w:szCs w:val="34"/>
          <w:rtl/>
          <w:lang w:bidi="ar-SY"/>
        </w:rPr>
        <w:t>۝</w:t>
      </w:r>
    </w:p>
    <w:p w:rsidR="004621B2" w:rsidRDefault="004621B2" w:rsidP="00B42007">
      <w:pPr>
        <w:numPr>
          <w:ilvl w:val="0"/>
          <w:numId w:val="18"/>
        </w:numPr>
        <w:tabs>
          <w:tab w:val="left" w:pos="2166"/>
          <w:tab w:val="left" w:pos="2225"/>
        </w:tabs>
        <w:jc w:val="both"/>
        <w:rPr>
          <w:b/>
          <w:bCs/>
          <w:sz w:val="26"/>
          <w:szCs w:val="26"/>
          <w:lang w:bidi="ar-SY"/>
        </w:rPr>
      </w:pPr>
      <w:r>
        <w:rPr>
          <w:b/>
          <w:bCs/>
          <w:sz w:val="20"/>
          <w:szCs w:val="20"/>
          <w:rtl/>
          <w:lang w:bidi="ar-SY"/>
        </w:rPr>
        <w:t>العلاج الجراحي:         محافظ:</w:t>
      </w:r>
      <w:r>
        <w:rPr>
          <w:rFonts w:asciiTheme="minorBidi" w:hAnsiTheme="minorBidi"/>
          <w:b/>
          <w:bCs/>
          <w:sz w:val="34"/>
          <w:szCs w:val="34"/>
          <w:rtl/>
          <w:lang w:bidi="ar-SY"/>
        </w:rPr>
        <w:t xml:space="preserve">۝ </w:t>
      </w:r>
      <w:r>
        <w:rPr>
          <w:rFonts w:asciiTheme="minorBidi" w:hAnsiTheme="minorBidi"/>
          <w:b/>
          <w:bCs/>
          <w:sz w:val="20"/>
          <w:szCs w:val="20"/>
          <w:rtl/>
          <w:lang w:bidi="ar-SY"/>
        </w:rPr>
        <w:t xml:space="preserve">                                                          جذري:</w:t>
      </w:r>
      <w:r>
        <w:rPr>
          <w:rFonts w:asciiTheme="minorBidi" w:hAnsiTheme="minorBidi"/>
          <w:b/>
          <w:bCs/>
          <w:sz w:val="34"/>
          <w:szCs w:val="34"/>
          <w:rtl/>
          <w:lang w:bidi="ar-SY"/>
        </w:rPr>
        <w:t>۝</w:t>
      </w:r>
    </w:p>
    <w:p w:rsidR="004621B2" w:rsidRDefault="004621B2" w:rsidP="004621B2">
      <w:pPr>
        <w:tabs>
          <w:tab w:val="left" w:pos="785"/>
          <w:tab w:val="center" w:pos="5233"/>
        </w:tabs>
        <w:ind w:left="720"/>
        <w:jc w:val="both"/>
        <w:rPr>
          <w:rFonts w:asciiTheme="minorBidi" w:hAnsiTheme="minorBidi"/>
          <w:b/>
          <w:bCs/>
          <w:sz w:val="42"/>
          <w:szCs w:val="42"/>
          <w:lang w:bidi="ar-SY"/>
        </w:rPr>
      </w:pPr>
      <w:r>
        <w:rPr>
          <w:b/>
          <w:bCs/>
          <w:sz w:val="20"/>
          <w:szCs w:val="20"/>
          <w:rtl/>
          <w:lang w:bidi="ar-SY"/>
        </w:rPr>
        <w:t>العلاج الكيماوي:      الأنتراسيكلينات</w:t>
      </w:r>
      <w:r>
        <w:rPr>
          <w:b/>
          <w:bCs/>
          <w:sz w:val="34"/>
          <w:szCs w:val="34"/>
          <w:rtl/>
          <w:lang w:bidi="ar-SY"/>
        </w:rPr>
        <w:t xml:space="preserve">:   </w:t>
      </w:r>
      <w:r>
        <w:rPr>
          <w:rFonts w:asciiTheme="minorBidi" w:hAnsiTheme="minorBidi"/>
          <w:b/>
          <w:bCs/>
          <w:sz w:val="34"/>
          <w:szCs w:val="34"/>
          <w:rtl/>
          <w:lang w:bidi="ar-SY"/>
        </w:rPr>
        <w:t>۝</w:t>
      </w:r>
      <w:r>
        <w:rPr>
          <w:b/>
          <w:bCs/>
          <w:sz w:val="20"/>
          <w:szCs w:val="20"/>
          <w:rtl/>
          <w:lang w:bidi="ar-SY"/>
        </w:rPr>
        <w:t>الألنتراسيكلينات&amp;التاكسانز:</w:t>
      </w:r>
      <w:r>
        <w:rPr>
          <w:rFonts w:asciiTheme="minorBidi" w:hAnsiTheme="minorBidi"/>
          <w:b/>
          <w:bCs/>
          <w:sz w:val="42"/>
          <w:szCs w:val="42"/>
          <w:rtl/>
          <w:lang w:bidi="ar-SY"/>
        </w:rPr>
        <w:t>۝</w:t>
      </w:r>
    </w:p>
    <w:p w:rsidR="004621B2" w:rsidRDefault="004621B2" w:rsidP="004621B2">
      <w:pPr>
        <w:tabs>
          <w:tab w:val="left" w:pos="785"/>
          <w:tab w:val="center" w:pos="5233"/>
        </w:tabs>
        <w:ind w:left="720"/>
        <w:jc w:val="both"/>
        <w:rPr>
          <w:b/>
          <w:bCs/>
          <w:sz w:val="20"/>
          <w:szCs w:val="20"/>
          <w:lang w:bidi="ar-SY"/>
        </w:rPr>
      </w:pPr>
      <w:r>
        <w:rPr>
          <w:b/>
          <w:bCs/>
          <w:sz w:val="20"/>
          <w:szCs w:val="20"/>
          <w:rtl/>
          <w:lang w:bidi="ar-SY"/>
        </w:rPr>
        <w:t>العلاج الشعاعي:     نعم:</w:t>
      </w:r>
      <w:r>
        <w:rPr>
          <w:rFonts w:asciiTheme="minorBidi" w:hAnsiTheme="minorBidi"/>
          <w:b/>
          <w:bCs/>
          <w:sz w:val="34"/>
          <w:szCs w:val="34"/>
          <w:rtl/>
          <w:lang w:bidi="ar-SY"/>
        </w:rPr>
        <w:t>۝</w:t>
      </w:r>
      <w:r>
        <w:rPr>
          <w:b/>
          <w:bCs/>
          <w:sz w:val="20"/>
          <w:szCs w:val="20"/>
          <w:rtl/>
          <w:lang w:bidi="ar-SY"/>
        </w:rPr>
        <w:t xml:space="preserve">                                                         لا:</w:t>
      </w:r>
      <w:r>
        <w:rPr>
          <w:rFonts w:asciiTheme="minorBidi" w:hAnsiTheme="minorBidi"/>
          <w:b/>
          <w:bCs/>
          <w:sz w:val="34"/>
          <w:szCs w:val="34"/>
          <w:rtl/>
          <w:lang w:bidi="ar-SY"/>
        </w:rPr>
        <w:t>۝</w:t>
      </w:r>
    </w:p>
    <w:p w:rsidR="004621B2" w:rsidRDefault="004621B2" w:rsidP="004621B2">
      <w:pPr>
        <w:tabs>
          <w:tab w:val="left" w:pos="785"/>
          <w:tab w:val="center" w:pos="5233"/>
        </w:tabs>
        <w:ind w:left="720"/>
        <w:jc w:val="both"/>
        <w:rPr>
          <w:b/>
          <w:bCs/>
          <w:sz w:val="20"/>
          <w:szCs w:val="20"/>
          <w:rtl/>
          <w:lang w:bidi="ar-SY"/>
        </w:rPr>
      </w:pPr>
      <w:r>
        <w:rPr>
          <w:b/>
          <w:bCs/>
          <w:sz w:val="20"/>
          <w:szCs w:val="20"/>
          <w:rtl/>
          <w:lang w:bidi="ar-SY"/>
        </w:rPr>
        <w:t xml:space="preserve">العلاج الهرموني:       تاموكسيفين:    </w:t>
      </w:r>
      <w:r>
        <w:rPr>
          <w:rFonts w:asciiTheme="minorBidi" w:hAnsiTheme="minorBidi"/>
          <w:b/>
          <w:bCs/>
          <w:sz w:val="34"/>
          <w:szCs w:val="34"/>
          <w:rtl/>
          <w:lang w:bidi="ar-SY"/>
        </w:rPr>
        <w:t>۝</w:t>
      </w:r>
      <w:r>
        <w:rPr>
          <w:b/>
          <w:bCs/>
          <w:sz w:val="20"/>
          <w:szCs w:val="20"/>
          <w:rtl/>
          <w:lang w:bidi="ar-SY"/>
        </w:rPr>
        <w:t xml:space="preserve">                                         معالجات أخرى:  </w:t>
      </w:r>
      <w:r>
        <w:rPr>
          <w:rFonts w:asciiTheme="minorBidi" w:hAnsiTheme="minorBidi"/>
          <w:b/>
          <w:bCs/>
          <w:sz w:val="34"/>
          <w:szCs w:val="34"/>
          <w:rtl/>
          <w:lang w:bidi="ar-SY"/>
        </w:rPr>
        <w:t>۝</w:t>
      </w:r>
    </w:p>
    <w:p w:rsidR="004621B2" w:rsidRDefault="004621B2" w:rsidP="004621B2">
      <w:pPr>
        <w:tabs>
          <w:tab w:val="left" w:pos="785"/>
          <w:tab w:val="center" w:pos="5233"/>
        </w:tabs>
        <w:ind w:left="720"/>
        <w:jc w:val="both"/>
        <w:rPr>
          <w:b/>
          <w:bCs/>
          <w:sz w:val="20"/>
          <w:szCs w:val="20"/>
          <w:rtl/>
          <w:lang w:bidi="ar-SY"/>
        </w:rPr>
      </w:pPr>
      <w:r>
        <w:rPr>
          <w:b/>
          <w:bCs/>
          <w:sz w:val="20"/>
          <w:szCs w:val="20"/>
          <w:rtl/>
          <w:lang w:bidi="ar-SY"/>
        </w:rPr>
        <w:t>تاريخ النكس الأول:</w:t>
      </w:r>
    </w:p>
    <w:p w:rsidR="004621B2" w:rsidRDefault="004621B2" w:rsidP="004621B2">
      <w:pPr>
        <w:tabs>
          <w:tab w:val="left" w:pos="785"/>
          <w:tab w:val="center" w:pos="5233"/>
        </w:tabs>
        <w:ind w:left="720"/>
        <w:jc w:val="both"/>
        <w:rPr>
          <w:b/>
          <w:bCs/>
          <w:sz w:val="20"/>
          <w:szCs w:val="20"/>
          <w:rtl/>
          <w:lang w:bidi="ar-SY"/>
        </w:rPr>
      </w:pPr>
      <w:r>
        <w:rPr>
          <w:b/>
          <w:bCs/>
          <w:sz w:val="20"/>
          <w:szCs w:val="20"/>
          <w:rtl/>
          <w:lang w:bidi="ar-SY"/>
        </w:rPr>
        <w:t xml:space="preserve">مكان النكس:        موضعي:    نعم: </w:t>
      </w:r>
      <w:r>
        <w:rPr>
          <w:rFonts w:asciiTheme="minorBidi" w:hAnsiTheme="minorBidi"/>
          <w:b/>
          <w:bCs/>
          <w:sz w:val="34"/>
          <w:szCs w:val="34"/>
          <w:rtl/>
          <w:lang w:bidi="ar-SY"/>
        </w:rPr>
        <w:t>۝</w:t>
      </w:r>
      <w:r>
        <w:rPr>
          <w:b/>
          <w:bCs/>
          <w:sz w:val="20"/>
          <w:szCs w:val="20"/>
          <w:rtl/>
          <w:lang w:bidi="ar-SY"/>
        </w:rPr>
        <w:t xml:space="preserve">                                           لا:</w:t>
      </w:r>
      <w:r>
        <w:rPr>
          <w:rFonts w:asciiTheme="minorBidi" w:hAnsiTheme="minorBidi"/>
          <w:b/>
          <w:bCs/>
          <w:sz w:val="34"/>
          <w:szCs w:val="34"/>
          <w:rtl/>
          <w:lang w:bidi="ar-SY"/>
        </w:rPr>
        <w:t>۝</w:t>
      </w:r>
    </w:p>
    <w:p w:rsidR="004621B2" w:rsidRDefault="004621B2" w:rsidP="004621B2">
      <w:pPr>
        <w:tabs>
          <w:tab w:val="left" w:pos="785"/>
          <w:tab w:val="center" w:pos="5233"/>
        </w:tabs>
        <w:ind w:left="720"/>
        <w:jc w:val="both"/>
        <w:rPr>
          <w:b/>
          <w:bCs/>
          <w:sz w:val="20"/>
          <w:szCs w:val="20"/>
          <w:rtl/>
          <w:lang w:bidi="ar-SY"/>
        </w:rPr>
      </w:pPr>
      <w:r>
        <w:rPr>
          <w:b/>
          <w:bCs/>
          <w:sz w:val="20"/>
          <w:szCs w:val="20"/>
          <w:rtl/>
          <w:lang w:bidi="ar-SY"/>
        </w:rPr>
        <w:t xml:space="preserve">                       بعيد:        دماغ:     نعم:</w:t>
      </w:r>
      <w:r>
        <w:rPr>
          <w:rFonts w:asciiTheme="minorBidi" w:hAnsiTheme="minorBidi"/>
          <w:b/>
          <w:bCs/>
          <w:sz w:val="34"/>
          <w:szCs w:val="34"/>
          <w:rtl/>
          <w:lang w:bidi="ar-SY"/>
        </w:rPr>
        <w:t>۝</w:t>
      </w:r>
      <w:r>
        <w:rPr>
          <w:b/>
          <w:bCs/>
          <w:sz w:val="20"/>
          <w:szCs w:val="20"/>
          <w:rtl/>
          <w:lang w:bidi="ar-SY"/>
        </w:rPr>
        <w:t xml:space="preserve">                                  لا:  </w:t>
      </w:r>
      <w:r>
        <w:rPr>
          <w:rFonts w:asciiTheme="minorBidi" w:hAnsiTheme="minorBidi"/>
          <w:b/>
          <w:bCs/>
          <w:sz w:val="34"/>
          <w:szCs w:val="34"/>
          <w:rtl/>
          <w:lang w:bidi="ar-SY"/>
        </w:rPr>
        <w:t>۝</w:t>
      </w:r>
    </w:p>
    <w:p w:rsidR="004621B2" w:rsidRDefault="004621B2" w:rsidP="004621B2">
      <w:pPr>
        <w:tabs>
          <w:tab w:val="left" w:pos="785"/>
          <w:tab w:val="center" w:pos="5233"/>
        </w:tabs>
        <w:ind w:left="720"/>
        <w:jc w:val="both"/>
        <w:rPr>
          <w:b/>
          <w:bCs/>
          <w:sz w:val="20"/>
          <w:szCs w:val="20"/>
          <w:rtl/>
          <w:lang w:bidi="ar-SY"/>
        </w:rPr>
      </w:pPr>
      <w:r>
        <w:rPr>
          <w:b/>
          <w:bCs/>
          <w:sz w:val="20"/>
          <w:szCs w:val="20"/>
          <w:rtl/>
          <w:lang w:bidi="ar-SY"/>
        </w:rPr>
        <w:t xml:space="preserve">                                  رئة:       نعم:    </w:t>
      </w:r>
      <w:r>
        <w:rPr>
          <w:rFonts w:asciiTheme="minorBidi" w:hAnsiTheme="minorBidi"/>
          <w:b/>
          <w:bCs/>
          <w:sz w:val="34"/>
          <w:szCs w:val="34"/>
          <w:rtl/>
          <w:lang w:bidi="ar-SY"/>
        </w:rPr>
        <w:t>۝</w:t>
      </w:r>
      <w:r>
        <w:rPr>
          <w:b/>
          <w:bCs/>
          <w:sz w:val="20"/>
          <w:szCs w:val="20"/>
          <w:rtl/>
          <w:lang w:bidi="ar-SY"/>
        </w:rPr>
        <w:t xml:space="preserve">                               لا:  </w:t>
      </w:r>
      <w:r>
        <w:rPr>
          <w:rFonts w:asciiTheme="minorBidi" w:hAnsiTheme="minorBidi"/>
          <w:b/>
          <w:bCs/>
          <w:sz w:val="34"/>
          <w:szCs w:val="34"/>
          <w:rtl/>
          <w:lang w:bidi="ar-SY"/>
        </w:rPr>
        <w:t>۝</w:t>
      </w:r>
    </w:p>
    <w:p w:rsidR="004621B2" w:rsidRDefault="004621B2" w:rsidP="004621B2">
      <w:pPr>
        <w:tabs>
          <w:tab w:val="left" w:pos="785"/>
          <w:tab w:val="center" w:pos="5233"/>
        </w:tabs>
        <w:jc w:val="both"/>
        <w:rPr>
          <w:rFonts w:asciiTheme="minorBidi" w:hAnsiTheme="minorBidi"/>
          <w:b/>
          <w:bCs/>
          <w:sz w:val="34"/>
          <w:szCs w:val="34"/>
          <w:rtl/>
          <w:lang w:bidi="ar-SY"/>
        </w:rPr>
      </w:pPr>
      <w:r>
        <w:rPr>
          <w:b/>
          <w:bCs/>
          <w:sz w:val="20"/>
          <w:szCs w:val="20"/>
          <w:rtl/>
          <w:lang w:bidi="ar-SY"/>
        </w:rPr>
        <w:tab/>
        <w:t xml:space="preserve">                                كبد:       نعم:     </w:t>
      </w:r>
      <w:r>
        <w:rPr>
          <w:rFonts w:asciiTheme="minorBidi" w:hAnsiTheme="minorBidi"/>
          <w:b/>
          <w:bCs/>
          <w:sz w:val="34"/>
          <w:szCs w:val="34"/>
          <w:rtl/>
          <w:lang w:bidi="ar-SY"/>
        </w:rPr>
        <w:t>۝</w:t>
      </w:r>
      <w:r>
        <w:rPr>
          <w:b/>
          <w:bCs/>
          <w:sz w:val="20"/>
          <w:szCs w:val="20"/>
          <w:rtl/>
          <w:lang w:bidi="ar-SY"/>
        </w:rPr>
        <w:t xml:space="preserve">                               لا:  </w:t>
      </w:r>
      <w:r>
        <w:rPr>
          <w:rFonts w:asciiTheme="minorBidi" w:hAnsiTheme="minorBidi"/>
          <w:b/>
          <w:bCs/>
          <w:sz w:val="34"/>
          <w:szCs w:val="34"/>
          <w:rtl/>
          <w:lang w:bidi="ar-SY"/>
        </w:rPr>
        <w:t>۝</w:t>
      </w:r>
    </w:p>
    <w:p w:rsidR="004621B2" w:rsidRDefault="004621B2" w:rsidP="004621B2">
      <w:pPr>
        <w:tabs>
          <w:tab w:val="left" w:pos="785"/>
          <w:tab w:val="center" w:pos="5233"/>
        </w:tabs>
        <w:jc w:val="both"/>
        <w:rPr>
          <w:b/>
          <w:bCs/>
          <w:sz w:val="20"/>
          <w:szCs w:val="20"/>
          <w:rtl/>
          <w:lang w:bidi="ar-SY"/>
        </w:rPr>
      </w:pPr>
      <w:r>
        <w:rPr>
          <w:b/>
          <w:bCs/>
          <w:sz w:val="20"/>
          <w:szCs w:val="20"/>
          <w:rtl/>
          <w:lang w:bidi="ar-SY"/>
        </w:rPr>
        <w:t xml:space="preserve">                                            عظام:    نعم:      </w:t>
      </w:r>
      <w:r>
        <w:rPr>
          <w:rFonts w:asciiTheme="minorBidi" w:hAnsiTheme="minorBidi"/>
          <w:b/>
          <w:bCs/>
          <w:sz w:val="34"/>
          <w:szCs w:val="34"/>
          <w:rtl/>
          <w:lang w:bidi="ar-SY"/>
        </w:rPr>
        <w:t>۝</w:t>
      </w:r>
      <w:r>
        <w:rPr>
          <w:b/>
          <w:bCs/>
          <w:sz w:val="20"/>
          <w:szCs w:val="20"/>
          <w:rtl/>
          <w:lang w:bidi="ar-SY"/>
        </w:rPr>
        <w:t xml:space="preserve">                               لا:  </w:t>
      </w:r>
      <w:r>
        <w:rPr>
          <w:rFonts w:asciiTheme="minorBidi" w:hAnsiTheme="minorBidi"/>
          <w:b/>
          <w:bCs/>
          <w:sz w:val="34"/>
          <w:szCs w:val="34"/>
          <w:rtl/>
          <w:lang w:bidi="ar-SY"/>
        </w:rPr>
        <w:t>۝</w:t>
      </w:r>
    </w:p>
    <w:p w:rsidR="004621B2" w:rsidRDefault="004621B2" w:rsidP="004621B2">
      <w:pPr>
        <w:tabs>
          <w:tab w:val="left" w:pos="785"/>
          <w:tab w:val="center" w:pos="5233"/>
        </w:tabs>
        <w:jc w:val="both"/>
        <w:rPr>
          <w:b/>
          <w:bCs/>
          <w:sz w:val="20"/>
          <w:szCs w:val="20"/>
          <w:rtl/>
          <w:lang w:bidi="ar-SY"/>
        </w:rPr>
      </w:pPr>
      <w:r>
        <w:rPr>
          <w:b/>
          <w:bCs/>
          <w:sz w:val="20"/>
          <w:szCs w:val="20"/>
          <w:rtl/>
          <w:lang w:bidi="ar-SY"/>
        </w:rPr>
        <w:t xml:space="preserve">                                   أماكن أخرى:</w:t>
      </w:r>
    </w:p>
    <w:p w:rsidR="0062121D" w:rsidRDefault="0062121D" w:rsidP="0062121D">
      <w:pPr>
        <w:jc w:val="both"/>
        <w:rPr>
          <w:sz w:val="24"/>
          <w:szCs w:val="24"/>
          <w:rtl/>
        </w:rPr>
      </w:pPr>
    </w:p>
    <w:p w:rsidR="0062121D" w:rsidRDefault="0062121D" w:rsidP="004621B2">
      <w:pPr>
        <w:tabs>
          <w:tab w:val="left" w:pos="1427"/>
        </w:tabs>
        <w:jc w:val="both"/>
        <w:rPr>
          <w:sz w:val="24"/>
          <w:szCs w:val="24"/>
          <w:rtl/>
          <w:lang w:bidi="ar-SY"/>
        </w:rPr>
      </w:pPr>
    </w:p>
    <w:p w:rsidR="0062121D" w:rsidRDefault="0062121D" w:rsidP="0062121D">
      <w:pPr>
        <w:bidi w:val="0"/>
        <w:jc w:val="center"/>
        <w:rPr>
          <w:sz w:val="24"/>
          <w:szCs w:val="24"/>
          <w:rtl/>
          <w:lang w:bidi="ar-SY"/>
        </w:rPr>
      </w:pPr>
    </w:p>
    <w:p w:rsidR="0062121D" w:rsidRDefault="0062121D" w:rsidP="0062121D">
      <w:pPr>
        <w:bidi w:val="0"/>
        <w:jc w:val="center"/>
        <w:rPr>
          <w:sz w:val="24"/>
          <w:szCs w:val="24"/>
          <w:lang w:bidi="ar-SY"/>
        </w:rPr>
      </w:pPr>
    </w:p>
    <w:p w:rsidR="00A66776" w:rsidRDefault="00A66776" w:rsidP="00A66776">
      <w:pPr>
        <w:bidi w:val="0"/>
        <w:jc w:val="center"/>
        <w:rPr>
          <w:sz w:val="24"/>
          <w:szCs w:val="24"/>
          <w:lang w:bidi="ar-SY"/>
        </w:rPr>
      </w:pPr>
    </w:p>
    <w:p w:rsidR="00A66776" w:rsidRDefault="00A66776" w:rsidP="00A66776">
      <w:pPr>
        <w:bidi w:val="0"/>
        <w:jc w:val="center"/>
        <w:rPr>
          <w:sz w:val="24"/>
          <w:szCs w:val="24"/>
          <w:lang w:bidi="ar-SY"/>
        </w:rPr>
      </w:pPr>
    </w:p>
    <w:p w:rsidR="00A66776" w:rsidRDefault="00A66776" w:rsidP="00A66776">
      <w:pPr>
        <w:bidi w:val="0"/>
        <w:jc w:val="center"/>
        <w:rPr>
          <w:sz w:val="24"/>
          <w:szCs w:val="24"/>
          <w:lang w:bidi="ar-SY"/>
        </w:rPr>
      </w:pPr>
    </w:p>
    <w:p w:rsidR="00A66776" w:rsidRDefault="00A66776" w:rsidP="00A66776">
      <w:pPr>
        <w:bidi w:val="0"/>
        <w:jc w:val="center"/>
        <w:rPr>
          <w:sz w:val="24"/>
          <w:szCs w:val="24"/>
          <w:lang w:bidi="ar-SY"/>
        </w:rPr>
      </w:pPr>
    </w:p>
    <w:p w:rsidR="00A66776" w:rsidRDefault="00A66776" w:rsidP="00A66776">
      <w:pPr>
        <w:bidi w:val="0"/>
        <w:jc w:val="center"/>
        <w:rPr>
          <w:sz w:val="24"/>
          <w:szCs w:val="24"/>
          <w:lang w:bidi="ar-SY"/>
        </w:rPr>
      </w:pPr>
    </w:p>
    <w:p w:rsidR="00A66776" w:rsidRDefault="00A66776" w:rsidP="00A66776">
      <w:pPr>
        <w:bidi w:val="0"/>
        <w:jc w:val="center"/>
        <w:rPr>
          <w:sz w:val="24"/>
          <w:szCs w:val="24"/>
          <w:lang w:bidi="ar-SY"/>
        </w:rPr>
      </w:pPr>
    </w:p>
    <w:p w:rsidR="00A66776" w:rsidRDefault="00A66776" w:rsidP="00A66776">
      <w:pPr>
        <w:bidi w:val="0"/>
        <w:jc w:val="center"/>
        <w:rPr>
          <w:sz w:val="24"/>
          <w:szCs w:val="24"/>
          <w:lang w:bidi="ar-SY"/>
        </w:rPr>
      </w:pPr>
    </w:p>
    <w:p w:rsidR="00A66776" w:rsidRDefault="00A66776" w:rsidP="00A66776">
      <w:pPr>
        <w:bidi w:val="0"/>
        <w:jc w:val="center"/>
        <w:rPr>
          <w:sz w:val="24"/>
          <w:szCs w:val="24"/>
          <w:lang w:bidi="ar-SY"/>
        </w:rPr>
      </w:pPr>
    </w:p>
    <w:p w:rsidR="00BD23A4" w:rsidRDefault="00BD23A4" w:rsidP="00BD23A4">
      <w:pPr>
        <w:rPr>
          <w:lang w:bidi="ar-SY"/>
        </w:rPr>
      </w:pPr>
    </w:p>
    <w:p w:rsidR="005B74E4" w:rsidRDefault="00622BDE" w:rsidP="005B74E4">
      <w:pPr>
        <w:jc w:val="center"/>
      </w:pPr>
      <w:r w:rsidRPr="00622BDE">
        <w:rPr>
          <w:rFonts w:ascii="Simplified Arabic" w:hAnsi="Simplified Arabic" w:cs="Simplified Arabic"/>
          <w:sz w:val="32"/>
          <w:szCs w:val="3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184pt;height:51.2pt">
            <v:shadow on="t" opacity="52429f"/>
            <v:textpath style="font-family:&quot;Arial Black&quot;;font-weight:bold;font-style:italic;v-text-kern:t" trim="t" fitpath="t" string="فهرس الجداول "/>
          </v:shape>
        </w:pict>
      </w:r>
    </w:p>
    <w:p w:rsidR="005B74E4" w:rsidRDefault="005B74E4" w:rsidP="005B74E4">
      <w:pPr>
        <w:tabs>
          <w:tab w:val="left" w:pos="2576"/>
        </w:tabs>
        <w:rPr>
          <w:rtl/>
          <w:lang w:bidi="ar-SY"/>
        </w:rPr>
      </w:pPr>
      <w:r>
        <w:rPr>
          <w:rtl/>
        </w:rPr>
        <w:tab/>
      </w:r>
    </w:p>
    <w:tbl>
      <w:tblPr>
        <w:tblStyle w:val="a4"/>
        <w:bidiVisual/>
        <w:tblW w:w="0" w:type="auto"/>
        <w:tblLook w:val="04A0"/>
      </w:tblPr>
      <w:tblGrid>
        <w:gridCol w:w="1307"/>
        <w:gridCol w:w="5729"/>
        <w:gridCol w:w="1290"/>
      </w:tblGrid>
      <w:tr w:rsidR="005B74E4" w:rsidTr="005B74E4">
        <w:trPr>
          <w:trHeight w:val="624"/>
        </w:trPr>
        <w:tc>
          <w:tcPr>
            <w:tcW w:w="1307" w:type="dxa"/>
            <w:tcBorders>
              <w:top w:val="nil"/>
              <w:left w:val="nil"/>
              <w:bottom w:val="nil"/>
              <w:right w:val="nil"/>
            </w:tcBorders>
            <w:shd w:val="clear" w:color="auto" w:fill="D9D9D9" w:themeFill="background1" w:themeFillShade="D9"/>
            <w:vAlign w:val="center"/>
            <w:hideMark/>
          </w:tcPr>
          <w:p w:rsidR="005B74E4" w:rsidRDefault="005B74E4">
            <w:pPr>
              <w:tabs>
                <w:tab w:val="left" w:pos="2576"/>
              </w:tabs>
              <w:jc w:val="center"/>
            </w:pPr>
            <w:r>
              <w:rPr>
                <w:rtl/>
              </w:rPr>
              <w:t>رقم الجدول</w:t>
            </w:r>
          </w:p>
        </w:tc>
        <w:tc>
          <w:tcPr>
            <w:tcW w:w="5729" w:type="dxa"/>
            <w:tcBorders>
              <w:top w:val="nil"/>
              <w:left w:val="nil"/>
              <w:bottom w:val="nil"/>
              <w:right w:val="nil"/>
            </w:tcBorders>
            <w:shd w:val="clear" w:color="auto" w:fill="D9D9D9" w:themeFill="background1" w:themeFillShade="D9"/>
            <w:vAlign w:val="center"/>
            <w:hideMark/>
          </w:tcPr>
          <w:p w:rsidR="005B74E4" w:rsidRDefault="005B74E4">
            <w:pPr>
              <w:tabs>
                <w:tab w:val="left" w:pos="2576"/>
              </w:tabs>
              <w:jc w:val="center"/>
            </w:pPr>
            <w:r>
              <w:rPr>
                <w:rtl/>
              </w:rPr>
              <w:t>عنوان الجدول</w:t>
            </w:r>
          </w:p>
        </w:tc>
        <w:tc>
          <w:tcPr>
            <w:tcW w:w="1290" w:type="dxa"/>
            <w:tcBorders>
              <w:top w:val="nil"/>
              <w:left w:val="nil"/>
              <w:bottom w:val="nil"/>
              <w:right w:val="nil"/>
            </w:tcBorders>
            <w:shd w:val="clear" w:color="auto" w:fill="D9D9D9" w:themeFill="background1" w:themeFillShade="D9"/>
            <w:vAlign w:val="center"/>
            <w:hideMark/>
          </w:tcPr>
          <w:p w:rsidR="005B74E4" w:rsidRDefault="005B74E4">
            <w:pPr>
              <w:tabs>
                <w:tab w:val="left" w:pos="2576"/>
              </w:tabs>
              <w:jc w:val="center"/>
            </w:pPr>
            <w:r>
              <w:rPr>
                <w:rtl/>
              </w:rPr>
              <w:t>الصفحة</w:t>
            </w:r>
          </w:p>
        </w:tc>
      </w:tr>
      <w:tr w:rsidR="005B74E4" w:rsidTr="005B74E4">
        <w:trPr>
          <w:trHeight w:val="328"/>
        </w:trPr>
        <w:tc>
          <w:tcPr>
            <w:tcW w:w="1307" w:type="dxa"/>
            <w:tcBorders>
              <w:top w:val="nil"/>
              <w:left w:val="nil"/>
              <w:bottom w:val="nil"/>
              <w:right w:val="nil"/>
            </w:tcBorders>
            <w:shd w:val="clear" w:color="auto" w:fill="D9D9D9" w:themeFill="background1" w:themeFillShade="D9"/>
            <w:vAlign w:val="center"/>
            <w:hideMark/>
          </w:tcPr>
          <w:p w:rsidR="005B74E4" w:rsidRDefault="005B74E4">
            <w:pPr>
              <w:tabs>
                <w:tab w:val="left" w:pos="2576"/>
              </w:tabs>
              <w:jc w:val="center"/>
              <w:rPr>
                <w:lang w:bidi="ar-SY"/>
              </w:rPr>
            </w:pPr>
            <w:bookmarkStart w:id="58" w:name="_Hlk365443938"/>
            <w:r>
              <w:rPr>
                <w:rtl/>
              </w:rPr>
              <w:t>1</w:t>
            </w:r>
          </w:p>
        </w:tc>
        <w:tc>
          <w:tcPr>
            <w:tcW w:w="5729" w:type="dxa"/>
            <w:tcBorders>
              <w:top w:val="nil"/>
              <w:left w:val="nil"/>
              <w:bottom w:val="nil"/>
              <w:right w:val="nil"/>
            </w:tcBorders>
            <w:shd w:val="clear" w:color="auto" w:fill="D9D9D9" w:themeFill="background1" w:themeFillShade="D9"/>
            <w:vAlign w:val="center"/>
            <w:hideMark/>
          </w:tcPr>
          <w:p w:rsidR="005B74E4" w:rsidRDefault="005B74E4">
            <w:pPr>
              <w:tabs>
                <w:tab w:val="left" w:pos="2576"/>
              </w:tabs>
              <w:jc w:val="center"/>
            </w:pPr>
            <w:r>
              <w:rPr>
                <w:rtl/>
              </w:rPr>
              <w:t>التصنيف المرحلي لأورام الثدي</w:t>
            </w:r>
          </w:p>
        </w:tc>
        <w:tc>
          <w:tcPr>
            <w:tcW w:w="1290" w:type="dxa"/>
            <w:tcBorders>
              <w:top w:val="nil"/>
              <w:left w:val="nil"/>
              <w:bottom w:val="nil"/>
              <w:right w:val="nil"/>
            </w:tcBorders>
            <w:shd w:val="clear" w:color="auto" w:fill="D9D9D9" w:themeFill="background1" w:themeFillShade="D9"/>
            <w:vAlign w:val="center"/>
            <w:hideMark/>
          </w:tcPr>
          <w:p w:rsidR="005B74E4" w:rsidRDefault="005B74E4" w:rsidP="00240A76">
            <w:pPr>
              <w:tabs>
                <w:tab w:val="left" w:pos="2576"/>
              </w:tabs>
              <w:jc w:val="center"/>
            </w:pPr>
            <w:r>
              <w:rPr>
                <w:rtl/>
              </w:rPr>
              <w:t>1</w:t>
            </w:r>
            <w:r w:rsidR="00240A76">
              <w:rPr>
                <w:rFonts w:hint="cs"/>
                <w:rtl/>
              </w:rPr>
              <w:t>2</w:t>
            </w:r>
          </w:p>
        </w:tc>
      </w:tr>
      <w:bookmarkEnd w:id="58"/>
      <w:tr w:rsidR="005B74E4" w:rsidTr="005B74E4">
        <w:trPr>
          <w:trHeight w:val="309"/>
        </w:trPr>
        <w:tc>
          <w:tcPr>
            <w:tcW w:w="1307" w:type="dxa"/>
            <w:tcBorders>
              <w:top w:val="nil"/>
              <w:left w:val="nil"/>
              <w:bottom w:val="nil"/>
              <w:right w:val="nil"/>
            </w:tcBorders>
            <w:shd w:val="clear" w:color="auto" w:fill="D9D9D9" w:themeFill="background1" w:themeFillShade="D9"/>
            <w:vAlign w:val="center"/>
            <w:hideMark/>
          </w:tcPr>
          <w:p w:rsidR="005B74E4" w:rsidRDefault="005B74E4">
            <w:pPr>
              <w:tabs>
                <w:tab w:val="left" w:pos="2576"/>
              </w:tabs>
              <w:jc w:val="center"/>
            </w:pPr>
            <w:r>
              <w:rPr>
                <w:rtl/>
              </w:rPr>
              <w:t xml:space="preserve">2               </w:t>
            </w:r>
          </w:p>
        </w:tc>
        <w:tc>
          <w:tcPr>
            <w:tcW w:w="5729" w:type="dxa"/>
            <w:tcBorders>
              <w:top w:val="nil"/>
              <w:left w:val="nil"/>
              <w:bottom w:val="nil"/>
              <w:right w:val="nil"/>
            </w:tcBorders>
            <w:shd w:val="clear" w:color="auto" w:fill="D9D9D9" w:themeFill="background1" w:themeFillShade="D9"/>
            <w:vAlign w:val="center"/>
            <w:hideMark/>
          </w:tcPr>
          <w:p w:rsidR="005B74E4" w:rsidRDefault="005B74E4">
            <w:pPr>
              <w:tabs>
                <w:tab w:val="left" w:pos="2576"/>
              </w:tabs>
              <w:jc w:val="center"/>
              <w:rPr>
                <w:lang w:bidi="ar-SY"/>
              </w:rPr>
            </w:pPr>
            <w:r>
              <w:rPr>
                <w:rtl/>
                <w:lang w:bidi="ar-SY"/>
              </w:rPr>
              <w:t xml:space="preserve">توزع المريضات حسب حالة </w:t>
            </w:r>
            <w:r>
              <w:rPr>
                <w:lang w:bidi="ar-SY"/>
              </w:rPr>
              <w:t>HER2</w:t>
            </w:r>
          </w:p>
        </w:tc>
        <w:tc>
          <w:tcPr>
            <w:tcW w:w="1290" w:type="dxa"/>
            <w:tcBorders>
              <w:top w:val="nil"/>
              <w:left w:val="nil"/>
              <w:bottom w:val="nil"/>
              <w:right w:val="nil"/>
            </w:tcBorders>
            <w:shd w:val="clear" w:color="auto" w:fill="D9D9D9" w:themeFill="background1" w:themeFillShade="D9"/>
            <w:vAlign w:val="center"/>
          </w:tcPr>
          <w:p w:rsidR="005B74E4" w:rsidRDefault="00240A76" w:rsidP="00240A76">
            <w:pPr>
              <w:tabs>
                <w:tab w:val="left" w:pos="2576"/>
              </w:tabs>
              <w:jc w:val="center"/>
            </w:pPr>
            <w:r>
              <w:rPr>
                <w:rFonts w:hint="cs"/>
                <w:rtl/>
              </w:rPr>
              <w:t>31</w:t>
            </w:r>
          </w:p>
        </w:tc>
      </w:tr>
      <w:tr w:rsidR="005B74E4" w:rsidTr="005B74E4">
        <w:trPr>
          <w:trHeight w:val="309"/>
        </w:trPr>
        <w:tc>
          <w:tcPr>
            <w:tcW w:w="1307" w:type="dxa"/>
            <w:tcBorders>
              <w:top w:val="nil"/>
              <w:left w:val="nil"/>
              <w:bottom w:val="nil"/>
              <w:right w:val="nil"/>
            </w:tcBorders>
            <w:vAlign w:val="center"/>
            <w:hideMark/>
          </w:tcPr>
          <w:p w:rsidR="005B74E4" w:rsidRDefault="005B74E4">
            <w:pPr>
              <w:tabs>
                <w:tab w:val="left" w:pos="2576"/>
              </w:tabs>
              <w:jc w:val="center"/>
            </w:pPr>
            <w:r>
              <w:rPr>
                <w:rtl/>
              </w:rPr>
              <w:t>3</w:t>
            </w:r>
          </w:p>
        </w:tc>
        <w:tc>
          <w:tcPr>
            <w:tcW w:w="5729" w:type="dxa"/>
            <w:tcBorders>
              <w:top w:val="nil"/>
              <w:left w:val="nil"/>
              <w:bottom w:val="nil"/>
              <w:right w:val="nil"/>
            </w:tcBorders>
            <w:vAlign w:val="center"/>
            <w:hideMark/>
          </w:tcPr>
          <w:p w:rsidR="005B74E4" w:rsidRDefault="005B74E4">
            <w:pPr>
              <w:tabs>
                <w:tab w:val="left" w:pos="2576"/>
              </w:tabs>
              <w:jc w:val="center"/>
            </w:pPr>
            <w:r>
              <w:rPr>
                <w:rFonts w:asciiTheme="minorBidi" w:hAnsiTheme="minorBidi"/>
                <w:sz w:val="24"/>
                <w:szCs w:val="24"/>
                <w:rtl/>
              </w:rPr>
              <w:t xml:space="preserve"> النسبة المئوية لأعمار المرضى</w:t>
            </w:r>
          </w:p>
        </w:tc>
        <w:tc>
          <w:tcPr>
            <w:tcW w:w="1290" w:type="dxa"/>
            <w:tcBorders>
              <w:top w:val="nil"/>
              <w:left w:val="nil"/>
              <w:bottom w:val="nil"/>
              <w:right w:val="nil"/>
            </w:tcBorders>
            <w:vAlign w:val="center"/>
            <w:hideMark/>
          </w:tcPr>
          <w:p w:rsidR="005B74E4" w:rsidRDefault="00240A76">
            <w:pPr>
              <w:tabs>
                <w:tab w:val="left" w:pos="2576"/>
              </w:tabs>
              <w:jc w:val="center"/>
            </w:pPr>
            <w:r>
              <w:rPr>
                <w:rFonts w:hint="cs"/>
                <w:rtl/>
              </w:rPr>
              <w:t>31</w:t>
            </w:r>
          </w:p>
        </w:tc>
      </w:tr>
      <w:tr w:rsidR="005B74E4" w:rsidTr="005B74E4">
        <w:trPr>
          <w:trHeight w:val="309"/>
        </w:trPr>
        <w:tc>
          <w:tcPr>
            <w:tcW w:w="1307" w:type="dxa"/>
            <w:tcBorders>
              <w:top w:val="nil"/>
              <w:left w:val="nil"/>
              <w:bottom w:val="nil"/>
              <w:right w:val="nil"/>
            </w:tcBorders>
            <w:shd w:val="clear" w:color="auto" w:fill="D9D9D9" w:themeFill="background1" w:themeFillShade="D9"/>
            <w:vAlign w:val="center"/>
            <w:hideMark/>
          </w:tcPr>
          <w:p w:rsidR="005B74E4" w:rsidRDefault="005B74E4">
            <w:pPr>
              <w:tabs>
                <w:tab w:val="left" w:pos="2576"/>
              </w:tabs>
              <w:jc w:val="center"/>
            </w:pPr>
            <w:r>
              <w:rPr>
                <w:rtl/>
              </w:rPr>
              <w:t>4</w:t>
            </w:r>
          </w:p>
        </w:tc>
        <w:tc>
          <w:tcPr>
            <w:tcW w:w="5729" w:type="dxa"/>
            <w:tcBorders>
              <w:top w:val="nil"/>
              <w:left w:val="nil"/>
              <w:bottom w:val="nil"/>
              <w:right w:val="nil"/>
            </w:tcBorders>
            <w:shd w:val="clear" w:color="auto" w:fill="D9D9D9" w:themeFill="background1" w:themeFillShade="D9"/>
            <w:vAlign w:val="center"/>
            <w:hideMark/>
          </w:tcPr>
          <w:p w:rsidR="005B74E4" w:rsidRDefault="005B74E4">
            <w:pPr>
              <w:tabs>
                <w:tab w:val="left" w:pos="2576"/>
              </w:tabs>
              <w:jc w:val="center"/>
              <w:rPr>
                <w:lang w:bidi="ar-SY"/>
              </w:rPr>
            </w:pPr>
            <w:r>
              <w:rPr>
                <w:rFonts w:asciiTheme="minorBidi" w:hAnsiTheme="minorBidi"/>
                <w:sz w:val="24"/>
                <w:szCs w:val="24"/>
                <w:rtl/>
              </w:rPr>
              <w:t>توزع المرضى حسب حالة الضهي</w:t>
            </w:r>
          </w:p>
        </w:tc>
        <w:tc>
          <w:tcPr>
            <w:tcW w:w="1290" w:type="dxa"/>
            <w:tcBorders>
              <w:top w:val="nil"/>
              <w:left w:val="nil"/>
              <w:bottom w:val="nil"/>
              <w:right w:val="nil"/>
            </w:tcBorders>
            <w:shd w:val="clear" w:color="auto" w:fill="D9D9D9" w:themeFill="background1" w:themeFillShade="D9"/>
            <w:vAlign w:val="center"/>
            <w:hideMark/>
          </w:tcPr>
          <w:p w:rsidR="005B74E4" w:rsidRDefault="005B74E4" w:rsidP="00240A76">
            <w:pPr>
              <w:tabs>
                <w:tab w:val="left" w:pos="2576"/>
              </w:tabs>
              <w:jc w:val="center"/>
            </w:pPr>
            <w:r>
              <w:rPr>
                <w:rtl/>
              </w:rPr>
              <w:t>3</w:t>
            </w:r>
            <w:r w:rsidR="00240A76">
              <w:rPr>
                <w:rFonts w:hint="cs"/>
                <w:rtl/>
              </w:rPr>
              <w:t>2</w:t>
            </w:r>
          </w:p>
        </w:tc>
      </w:tr>
      <w:tr w:rsidR="005B74E4" w:rsidTr="005B74E4">
        <w:trPr>
          <w:trHeight w:val="309"/>
        </w:trPr>
        <w:tc>
          <w:tcPr>
            <w:tcW w:w="1307" w:type="dxa"/>
            <w:tcBorders>
              <w:top w:val="nil"/>
              <w:left w:val="nil"/>
              <w:bottom w:val="nil"/>
              <w:right w:val="nil"/>
            </w:tcBorders>
            <w:vAlign w:val="center"/>
            <w:hideMark/>
          </w:tcPr>
          <w:p w:rsidR="005B74E4" w:rsidRDefault="005B74E4">
            <w:pPr>
              <w:tabs>
                <w:tab w:val="left" w:pos="2576"/>
              </w:tabs>
              <w:jc w:val="center"/>
            </w:pPr>
            <w:r>
              <w:rPr>
                <w:rtl/>
              </w:rPr>
              <w:t>5</w:t>
            </w:r>
          </w:p>
        </w:tc>
        <w:tc>
          <w:tcPr>
            <w:tcW w:w="5729" w:type="dxa"/>
            <w:tcBorders>
              <w:top w:val="nil"/>
              <w:left w:val="nil"/>
              <w:bottom w:val="nil"/>
              <w:right w:val="nil"/>
            </w:tcBorders>
            <w:vAlign w:val="center"/>
            <w:hideMark/>
          </w:tcPr>
          <w:p w:rsidR="005B74E4" w:rsidRDefault="005B74E4">
            <w:pPr>
              <w:tabs>
                <w:tab w:val="left" w:pos="2576"/>
              </w:tabs>
              <w:jc w:val="center"/>
            </w:pPr>
            <w:r>
              <w:rPr>
                <w:rFonts w:asciiTheme="minorBidi" w:hAnsiTheme="minorBidi"/>
                <w:sz w:val="24"/>
                <w:szCs w:val="24"/>
                <w:rtl/>
              </w:rPr>
              <w:t xml:space="preserve"> توزع المرضى حسب النمط النسيجي</w:t>
            </w:r>
          </w:p>
        </w:tc>
        <w:tc>
          <w:tcPr>
            <w:tcW w:w="1290" w:type="dxa"/>
            <w:tcBorders>
              <w:top w:val="nil"/>
              <w:left w:val="nil"/>
              <w:bottom w:val="nil"/>
              <w:right w:val="nil"/>
            </w:tcBorders>
            <w:vAlign w:val="center"/>
            <w:hideMark/>
          </w:tcPr>
          <w:p w:rsidR="005B74E4" w:rsidRDefault="005B74E4" w:rsidP="00240A76">
            <w:pPr>
              <w:tabs>
                <w:tab w:val="left" w:pos="2576"/>
              </w:tabs>
              <w:jc w:val="center"/>
            </w:pPr>
            <w:r>
              <w:rPr>
                <w:rtl/>
              </w:rPr>
              <w:t>3</w:t>
            </w:r>
            <w:r w:rsidR="00240A76">
              <w:rPr>
                <w:rFonts w:hint="cs"/>
                <w:rtl/>
              </w:rPr>
              <w:t>2</w:t>
            </w:r>
          </w:p>
        </w:tc>
      </w:tr>
      <w:tr w:rsidR="005B74E4" w:rsidTr="005B74E4">
        <w:trPr>
          <w:trHeight w:val="309"/>
        </w:trPr>
        <w:tc>
          <w:tcPr>
            <w:tcW w:w="1307" w:type="dxa"/>
            <w:tcBorders>
              <w:top w:val="nil"/>
              <w:left w:val="nil"/>
              <w:bottom w:val="nil"/>
              <w:right w:val="nil"/>
            </w:tcBorders>
            <w:shd w:val="clear" w:color="auto" w:fill="D9D9D9" w:themeFill="background1" w:themeFillShade="D9"/>
            <w:vAlign w:val="center"/>
            <w:hideMark/>
          </w:tcPr>
          <w:p w:rsidR="005B74E4" w:rsidRDefault="005B74E4">
            <w:pPr>
              <w:tabs>
                <w:tab w:val="left" w:pos="2576"/>
              </w:tabs>
              <w:jc w:val="center"/>
            </w:pPr>
            <w:r>
              <w:rPr>
                <w:rtl/>
              </w:rPr>
              <w:t>6</w:t>
            </w:r>
          </w:p>
        </w:tc>
        <w:tc>
          <w:tcPr>
            <w:tcW w:w="5729" w:type="dxa"/>
            <w:tcBorders>
              <w:top w:val="nil"/>
              <w:left w:val="nil"/>
              <w:bottom w:val="nil"/>
              <w:right w:val="nil"/>
            </w:tcBorders>
            <w:shd w:val="clear" w:color="auto" w:fill="D9D9D9" w:themeFill="background1" w:themeFillShade="D9"/>
            <w:vAlign w:val="center"/>
            <w:hideMark/>
          </w:tcPr>
          <w:p w:rsidR="005B74E4" w:rsidRDefault="005B74E4">
            <w:pPr>
              <w:tabs>
                <w:tab w:val="left" w:pos="2576"/>
              </w:tabs>
              <w:jc w:val="center"/>
              <w:rPr>
                <w:lang w:bidi="ar-SY"/>
              </w:rPr>
            </w:pPr>
            <w:r>
              <w:rPr>
                <w:rFonts w:ascii="Simplified Arabic" w:hAnsi="Simplified Arabic" w:cs="Simplified Arabic"/>
                <w:rtl/>
                <w:lang w:bidi="ar-SY"/>
              </w:rPr>
              <w:t>توزع المرضى حسب حجم الورم</w:t>
            </w:r>
          </w:p>
        </w:tc>
        <w:tc>
          <w:tcPr>
            <w:tcW w:w="1290" w:type="dxa"/>
            <w:tcBorders>
              <w:top w:val="nil"/>
              <w:left w:val="nil"/>
              <w:bottom w:val="nil"/>
              <w:right w:val="nil"/>
            </w:tcBorders>
            <w:shd w:val="clear" w:color="auto" w:fill="D9D9D9" w:themeFill="background1" w:themeFillShade="D9"/>
            <w:vAlign w:val="center"/>
            <w:hideMark/>
          </w:tcPr>
          <w:p w:rsidR="005B74E4" w:rsidRDefault="005B74E4" w:rsidP="00240A76">
            <w:pPr>
              <w:tabs>
                <w:tab w:val="left" w:pos="2576"/>
              </w:tabs>
              <w:jc w:val="center"/>
            </w:pPr>
            <w:r>
              <w:rPr>
                <w:rtl/>
              </w:rPr>
              <w:t>3</w:t>
            </w:r>
            <w:r w:rsidR="00240A76">
              <w:rPr>
                <w:rFonts w:hint="cs"/>
                <w:rtl/>
              </w:rPr>
              <w:t>2</w:t>
            </w:r>
          </w:p>
        </w:tc>
      </w:tr>
      <w:tr w:rsidR="005B74E4" w:rsidTr="005B74E4">
        <w:trPr>
          <w:trHeight w:val="309"/>
        </w:trPr>
        <w:tc>
          <w:tcPr>
            <w:tcW w:w="1307" w:type="dxa"/>
            <w:tcBorders>
              <w:top w:val="nil"/>
              <w:left w:val="nil"/>
              <w:bottom w:val="nil"/>
              <w:right w:val="nil"/>
            </w:tcBorders>
            <w:vAlign w:val="center"/>
            <w:hideMark/>
          </w:tcPr>
          <w:p w:rsidR="005B74E4" w:rsidRDefault="005B74E4">
            <w:pPr>
              <w:tabs>
                <w:tab w:val="left" w:pos="2576"/>
              </w:tabs>
              <w:jc w:val="center"/>
            </w:pPr>
            <w:r>
              <w:rPr>
                <w:rtl/>
              </w:rPr>
              <w:t>7</w:t>
            </w:r>
          </w:p>
        </w:tc>
        <w:tc>
          <w:tcPr>
            <w:tcW w:w="5729" w:type="dxa"/>
            <w:tcBorders>
              <w:top w:val="nil"/>
              <w:left w:val="nil"/>
              <w:bottom w:val="nil"/>
              <w:right w:val="nil"/>
            </w:tcBorders>
            <w:vAlign w:val="center"/>
            <w:hideMark/>
          </w:tcPr>
          <w:p w:rsidR="005B74E4" w:rsidRDefault="005B74E4">
            <w:pPr>
              <w:tabs>
                <w:tab w:val="left" w:pos="2576"/>
              </w:tabs>
              <w:jc w:val="center"/>
              <w:rPr>
                <w:lang w:bidi="ar-SY"/>
              </w:rPr>
            </w:pPr>
            <w:r>
              <w:rPr>
                <w:rFonts w:ascii="Simplified Arabic" w:hAnsi="Simplified Arabic" w:cs="Simplified Arabic"/>
                <w:rtl/>
                <w:lang w:bidi="ar-SY"/>
              </w:rPr>
              <w:t>توزع المرضى حسب حالة العقد</w:t>
            </w:r>
          </w:p>
        </w:tc>
        <w:tc>
          <w:tcPr>
            <w:tcW w:w="1290" w:type="dxa"/>
            <w:tcBorders>
              <w:top w:val="nil"/>
              <w:left w:val="nil"/>
              <w:bottom w:val="nil"/>
              <w:right w:val="nil"/>
            </w:tcBorders>
            <w:vAlign w:val="center"/>
            <w:hideMark/>
          </w:tcPr>
          <w:p w:rsidR="005B74E4" w:rsidRDefault="005B74E4" w:rsidP="00240A76">
            <w:pPr>
              <w:tabs>
                <w:tab w:val="left" w:pos="2576"/>
              </w:tabs>
              <w:jc w:val="center"/>
            </w:pPr>
            <w:r>
              <w:rPr>
                <w:rtl/>
              </w:rPr>
              <w:t>3</w:t>
            </w:r>
            <w:r w:rsidR="00240A76">
              <w:rPr>
                <w:rFonts w:hint="cs"/>
                <w:rtl/>
              </w:rPr>
              <w:t>3</w:t>
            </w:r>
          </w:p>
        </w:tc>
      </w:tr>
      <w:tr w:rsidR="005B74E4" w:rsidTr="005B74E4">
        <w:trPr>
          <w:trHeight w:val="328"/>
        </w:trPr>
        <w:tc>
          <w:tcPr>
            <w:tcW w:w="1307" w:type="dxa"/>
            <w:tcBorders>
              <w:top w:val="nil"/>
              <w:left w:val="nil"/>
              <w:bottom w:val="nil"/>
              <w:right w:val="nil"/>
            </w:tcBorders>
            <w:shd w:val="clear" w:color="auto" w:fill="D9D9D9" w:themeFill="background1" w:themeFillShade="D9"/>
            <w:vAlign w:val="center"/>
            <w:hideMark/>
          </w:tcPr>
          <w:p w:rsidR="005B74E4" w:rsidRDefault="005B74E4">
            <w:pPr>
              <w:tabs>
                <w:tab w:val="left" w:pos="2576"/>
              </w:tabs>
              <w:jc w:val="center"/>
            </w:pPr>
            <w:r>
              <w:rPr>
                <w:rtl/>
              </w:rPr>
              <w:t>8</w:t>
            </w:r>
          </w:p>
        </w:tc>
        <w:tc>
          <w:tcPr>
            <w:tcW w:w="5729" w:type="dxa"/>
            <w:tcBorders>
              <w:top w:val="nil"/>
              <w:left w:val="nil"/>
              <w:bottom w:val="nil"/>
              <w:right w:val="nil"/>
            </w:tcBorders>
            <w:shd w:val="clear" w:color="auto" w:fill="D9D9D9" w:themeFill="background1" w:themeFillShade="D9"/>
            <w:vAlign w:val="center"/>
            <w:hideMark/>
          </w:tcPr>
          <w:p w:rsidR="005B74E4" w:rsidRDefault="005B74E4">
            <w:pPr>
              <w:tabs>
                <w:tab w:val="left" w:pos="2576"/>
              </w:tabs>
              <w:jc w:val="center"/>
              <w:rPr>
                <w:lang w:bidi="ar-SY"/>
              </w:rPr>
            </w:pPr>
            <w:r>
              <w:rPr>
                <w:rFonts w:ascii="Simplified Arabic" w:hAnsi="Simplified Arabic" w:cs="Simplified Arabic"/>
                <w:rtl/>
                <w:lang w:bidi="ar-SY"/>
              </w:rPr>
              <w:t>توزع المرضى حسب التصنيف المرحلي</w:t>
            </w:r>
          </w:p>
        </w:tc>
        <w:tc>
          <w:tcPr>
            <w:tcW w:w="1290" w:type="dxa"/>
            <w:tcBorders>
              <w:top w:val="nil"/>
              <w:left w:val="nil"/>
              <w:bottom w:val="nil"/>
              <w:right w:val="nil"/>
            </w:tcBorders>
            <w:shd w:val="clear" w:color="auto" w:fill="D9D9D9" w:themeFill="background1" w:themeFillShade="D9"/>
            <w:vAlign w:val="center"/>
            <w:hideMark/>
          </w:tcPr>
          <w:p w:rsidR="005B74E4" w:rsidRDefault="005B74E4" w:rsidP="00240A76">
            <w:pPr>
              <w:tabs>
                <w:tab w:val="left" w:pos="2576"/>
              </w:tabs>
              <w:jc w:val="center"/>
            </w:pPr>
            <w:r>
              <w:rPr>
                <w:rtl/>
              </w:rPr>
              <w:t>3</w:t>
            </w:r>
            <w:r w:rsidR="00240A76">
              <w:rPr>
                <w:rFonts w:hint="cs"/>
                <w:rtl/>
              </w:rPr>
              <w:t>3</w:t>
            </w:r>
          </w:p>
        </w:tc>
      </w:tr>
      <w:tr w:rsidR="005B74E4" w:rsidTr="005B74E4">
        <w:trPr>
          <w:trHeight w:val="309"/>
        </w:trPr>
        <w:tc>
          <w:tcPr>
            <w:tcW w:w="1307" w:type="dxa"/>
            <w:tcBorders>
              <w:top w:val="nil"/>
              <w:left w:val="nil"/>
              <w:bottom w:val="nil"/>
              <w:right w:val="nil"/>
            </w:tcBorders>
            <w:vAlign w:val="center"/>
            <w:hideMark/>
          </w:tcPr>
          <w:p w:rsidR="005B74E4" w:rsidRDefault="005B74E4">
            <w:pPr>
              <w:tabs>
                <w:tab w:val="left" w:pos="2576"/>
              </w:tabs>
              <w:jc w:val="center"/>
            </w:pPr>
            <w:r>
              <w:rPr>
                <w:rtl/>
              </w:rPr>
              <w:t>9</w:t>
            </w:r>
          </w:p>
        </w:tc>
        <w:tc>
          <w:tcPr>
            <w:tcW w:w="5729" w:type="dxa"/>
            <w:tcBorders>
              <w:top w:val="nil"/>
              <w:left w:val="nil"/>
              <w:bottom w:val="nil"/>
              <w:right w:val="nil"/>
            </w:tcBorders>
            <w:vAlign w:val="center"/>
            <w:hideMark/>
          </w:tcPr>
          <w:p w:rsidR="005B74E4" w:rsidRDefault="005B74E4">
            <w:pPr>
              <w:tabs>
                <w:tab w:val="left" w:pos="2576"/>
              </w:tabs>
              <w:jc w:val="center"/>
              <w:rPr>
                <w:lang w:bidi="ar-SY"/>
              </w:rPr>
            </w:pPr>
            <w:r>
              <w:rPr>
                <w:rFonts w:ascii="Simplified Arabic" w:hAnsi="Simplified Arabic" w:cs="Simplified Arabic"/>
                <w:rtl/>
                <w:lang w:bidi="ar-SY"/>
              </w:rPr>
              <w:t>توزع المرضى حسب المعالجة الجراحية</w:t>
            </w:r>
          </w:p>
        </w:tc>
        <w:tc>
          <w:tcPr>
            <w:tcW w:w="1290" w:type="dxa"/>
            <w:tcBorders>
              <w:top w:val="nil"/>
              <w:left w:val="nil"/>
              <w:bottom w:val="nil"/>
              <w:right w:val="nil"/>
            </w:tcBorders>
            <w:vAlign w:val="center"/>
            <w:hideMark/>
          </w:tcPr>
          <w:p w:rsidR="005B74E4" w:rsidRDefault="005B74E4" w:rsidP="00240A76">
            <w:pPr>
              <w:tabs>
                <w:tab w:val="left" w:pos="2576"/>
              </w:tabs>
              <w:jc w:val="center"/>
            </w:pPr>
            <w:r>
              <w:rPr>
                <w:rtl/>
              </w:rPr>
              <w:t>3</w:t>
            </w:r>
            <w:r w:rsidR="00240A76">
              <w:rPr>
                <w:rFonts w:hint="cs"/>
                <w:rtl/>
              </w:rPr>
              <w:t>3</w:t>
            </w:r>
          </w:p>
        </w:tc>
      </w:tr>
      <w:tr w:rsidR="005B74E4" w:rsidTr="005B74E4">
        <w:trPr>
          <w:trHeight w:val="309"/>
        </w:trPr>
        <w:tc>
          <w:tcPr>
            <w:tcW w:w="1307" w:type="dxa"/>
            <w:tcBorders>
              <w:top w:val="nil"/>
              <w:left w:val="nil"/>
              <w:bottom w:val="nil"/>
              <w:right w:val="nil"/>
            </w:tcBorders>
            <w:shd w:val="clear" w:color="auto" w:fill="D9D9D9" w:themeFill="background1" w:themeFillShade="D9"/>
            <w:vAlign w:val="center"/>
            <w:hideMark/>
          </w:tcPr>
          <w:p w:rsidR="005B74E4" w:rsidRDefault="005B74E4">
            <w:pPr>
              <w:tabs>
                <w:tab w:val="left" w:pos="2576"/>
              </w:tabs>
              <w:jc w:val="center"/>
            </w:pPr>
            <w:r>
              <w:rPr>
                <w:rtl/>
              </w:rPr>
              <w:t>10</w:t>
            </w:r>
          </w:p>
        </w:tc>
        <w:tc>
          <w:tcPr>
            <w:tcW w:w="5729" w:type="dxa"/>
            <w:tcBorders>
              <w:top w:val="nil"/>
              <w:left w:val="nil"/>
              <w:bottom w:val="nil"/>
              <w:right w:val="nil"/>
            </w:tcBorders>
            <w:shd w:val="clear" w:color="auto" w:fill="D9D9D9" w:themeFill="background1" w:themeFillShade="D9"/>
            <w:vAlign w:val="center"/>
            <w:hideMark/>
          </w:tcPr>
          <w:p w:rsidR="005B74E4" w:rsidRDefault="005B74E4">
            <w:pPr>
              <w:tabs>
                <w:tab w:val="left" w:pos="2576"/>
              </w:tabs>
              <w:jc w:val="center"/>
              <w:rPr>
                <w:lang w:bidi="ar-SY"/>
              </w:rPr>
            </w:pPr>
            <w:r>
              <w:rPr>
                <w:rFonts w:asciiTheme="minorBidi" w:hAnsiTheme="minorBidi"/>
                <w:sz w:val="24"/>
                <w:szCs w:val="24"/>
                <w:rtl/>
                <w:lang w:bidi="ar-SY"/>
              </w:rPr>
              <w:t>توزع المرضى حسب المعالجة الكيماوية</w:t>
            </w:r>
          </w:p>
        </w:tc>
        <w:tc>
          <w:tcPr>
            <w:tcW w:w="1290" w:type="dxa"/>
            <w:tcBorders>
              <w:top w:val="nil"/>
              <w:left w:val="nil"/>
              <w:bottom w:val="nil"/>
              <w:right w:val="nil"/>
            </w:tcBorders>
            <w:shd w:val="clear" w:color="auto" w:fill="D9D9D9" w:themeFill="background1" w:themeFillShade="D9"/>
            <w:vAlign w:val="center"/>
            <w:hideMark/>
          </w:tcPr>
          <w:p w:rsidR="005B74E4" w:rsidRDefault="005B74E4" w:rsidP="00240A76">
            <w:pPr>
              <w:tabs>
                <w:tab w:val="left" w:pos="2576"/>
              </w:tabs>
              <w:jc w:val="center"/>
            </w:pPr>
            <w:r>
              <w:rPr>
                <w:rtl/>
              </w:rPr>
              <w:t>3</w:t>
            </w:r>
            <w:r w:rsidR="00240A76">
              <w:rPr>
                <w:rFonts w:hint="cs"/>
                <w:rtl/>
              </w:rPr>
              <w:t>3</w:t>
            </w:r>
          </w:p>
        </w:tc>
      </w:tr>
      <w:tr w:rsidR="005B74E4" w:rsidTr="005B74E4">
        <w:trPr>
          <w:trHeight w:val="309"/>
        </w:trPr>
        <w:tc>
          <w:tcPr>
            <w:tcW w:w="1307" w:type="dxa"/>
            <w:tcBorders>
              <w:top w:val="nil"/>
              <w:left w:val="nil"/>
              <w:bottom w:val="nil"/>
              <w:right w:val="nil"/>
            </w:tcBorders>
            <w:vAlign w:val="center"/>
            <w:hideMark/>
          </w:tcPr>
          <w:p w:rsidR="005B74E4" w:rsidRDefault="005B74E4">
            <w:pPr>
              <w:tabs>
                <w:tab w:val="left" w:pos="2576"/>
              </w:tabs>
              <w:jc w:val="center"/>
            </w:pPr>
            <w:r>
              <w:rPr>
                <w:rtl/>
              </w:rPr>
              <w:t>11</w:t>
            </w:r>
          </w:p>
        </w:tc>
        <w:tc>
          <w:tcPr>
            <w:tcW w:w="5729" w:type="dxa"/>
            <w:tcBorders>
              <w:top w:val="nil"/>
              <w:left w:val="nil"/>
              <w:bottom w:val="nil"/>
              <w:right w:val="nil"/>
            </w:tcBorders>
            <w:vAlign w:val="center"/>
            <w:hideMark/>
          </w:tcPr>
          <w:p w:rsidR="005B74E4" w:rsidRDefault="005B74E4">
            <w:pPr>
              <w:tabs>
                <w:tab w:val="left" w:pos="2576"/>
              </w:tabs>
              <w:jc w:val="center"/>
            </w:pPr>
            <w:r>
              <w:rPr>
                <w:rFonts w:asciiTheme="minorBidi" w:hAnsiTheme="minorBidi"/>
                <w:sz w:val="24"/>
                <w:szCs w:val="24"/>
                <w:rtl/>
                <w:lang w:bidi="ar-SY"/>
              </w:rPr>
              <w:t>توزع المرضى حسب ا لعلاج الهرموني</w:t>
            </w:r>
            <w:r>
              <w:rPr>
                <w:rFonts w:ascii="Simplified Arabic" w:hAnsi="Simplified Arabic" w:cs="Simplified Arabic"/>
                <w:rtl/>
                <w:lang w:bidi="ar-SY"/>
              </w:rPr>
              <w:t>.</w:t>
            </w:r>
          </w:p>
        </w:tc>
        <w:tc>
          <w:tcPr>
            <w:tcW w:w="1290" w:type="dxa"/>
            <w:tcBorders>
              <w:top w:val="nil"/>
              <w:left w:val="nil"/>
              <w:bottom w:val="nil"/>
              <w:right w:val="nil"/>
            </w:tcBorders>
            <w:vAlign w:val="center"/>
            <w:hideMark/>
          </w:tcPr>
          <w:p w:rsidR="005B74E4" w:rsidRDefault="005B74E4" w:rsidP="00240A76">
            <w:pPr>
              <w:tabs>
                <w:tab w:val="left" w:pos="2576"/>
              </w:tabs>
              <w:jc w:val="center"/>
            </w:pPr>
            <w:r>
              <w:rPr>
                <w:rtl/>
              </w:rPr>
              <w:t>3</w:t>
            </w:r>
            <w:r w:rsidR="00240A76">
              <w:rPr>
                <w:rFonts w:hint="cs"/>
                <w:rtl/>
              </w:rPr>
              <w:t>4</w:t>
            </w:r>
          </w:p>
        </w:tc>
      </w:tr>
      <w:tr w:rsidR="005B74E4" w:rsidTr="005B74E4">
        <w:trPr>
          <w:trHeight w:val="309"/>
        </w:trPr>
        <w:tc>
          <w:tcPr>
            <w:tcW w:w="1307" w:type="dxa"/>
            <w:tcBorders>
              <w:top w:val="nil"/>
              <w:left w:val="nil"/>
              <w:bottom w:val="nil"/>
              <w:right w:val="nil"/>
            </w:tcBorders>
            <w:shd w:val="clear" w:color="auto" w:fill="D9D9D9" w:themeFill="background1" w:themeFillShade="D9"/>
            <w:vAlign w:val="center"/>
            <w:hideMark/>
          </w:tcPr>
          <w:p w:rsidR="005B74E4" w:rsidRDefault="005B74E4">
            <w:pPr>
              <w:tabs>
                <w:tab w:val="left" w:pos="2576"/>
              </w:tabs>
              <w:jc w:val="center"/>
            </w:pPr>
            <w:r>
              <w:rPr>
                <w:rtl/>
              </w:rPr>
              <w:t>12</w:t>
            </w:r>
          </w:p>
        </w:tc>
        <w:tc>
          <w:tcPr>
            <w:tcW w:w="5729" w:type="dxa"/>
            <w:tcBorders>
              <w:top w:val="nil"/>
              <w:left w:val="nil"/>
              <w:bottom w:val="nil"/>
              <w:right w:val="nil"/>
            </w:tcBorders>
            <w:shd w:val="clear" w:color="auto" w:fill="D9D9D9" w:themeFill="background1" w:themeFillShade="D9"/>
            <w:vAlign w:val="center"/>
            <w:hideMark/>
          </w:tcPr>
          <w:p w:rsidR="005B74E4" w:rsidRDefault="005B74E4">
            <w:pPr>
              <w:tabs>
                <w:tab w:val="left" w:pos="2576"/>
              </w:tabs>
              <w:jc w:val="center"/>
            </w:pPr>
            <w:r>
              <w:rPr>
                <w:rFonts w:asciiTheme="minorBidi" w:hAnsiTheme="minorBidi"/>
                <w:sz w:val="24"/>
                <w:szCs w:val="24"/>
                <w:rtl/>
                <w:lang w:bidi="ar-SY"/>
              </w:rPr>
              <w:t>توزع المرضى حسبالمستقبل</w:t>
            </w:r>
            <w:r>
              <w:rPr>
                <w:rFonts w:asciiTheme="minorBidi" w:hAnsiTheme="minorBidi"/>
                <w:sz w:val="24"/>
                <w:szCs w:val="24"/>
                <w:lang w:bidi="ar-SY"/>
              </w:rPr>
              <w:t>PR</w:t>
            </w:r>
            <w:r>
              <w:rPr>
                <w:rFonts w:ascii="Simplified Arabic" w:hAnsi="Simplified Arabic" w:cs="Simplified Arabic"/>
                <w:rtl/>
                <w:lang w:bidi="ar-SY"/>
              </w:rPr>
              <w:t>.</w:t>
            </w:r>
          </w:p>
        </w:tc>
        <w:tc>
          <w:tcPr>
            <w:tcW w:w="1290" w:type="dxa"/>
            <w:tcBorders>
              <w:top w:val="nil"/>
              <w:left w:val="nil"/>
              <w:bottom w:val="nil"/>
              <w:right w:val="nil"/>
            </w:tcBorders>
            <w:shd w:val="clear" w:color="auto" w:fill="D9D9D9" w:themeFill="background1" w:themeFillShade="D9"/>
            <w:vAlign w:val="center"/>
            <w:hideMark/>
          </w:tcPr>
          <w:p w:rsidR="005B74E4" w:rsidRDefault="005B74E4" w:rsidP="00240A76">
            <w:pPr>
              <w:tabs>
                <w:tab w:val="left" w:pos="2576"/>
              </w:tabs>
              <w:jc w:val="center"/>
            </w:pPr>
            <w:r>
              <w:rPr>
                <w:rtl/>
              </w:rPr>
              <w:t>3</w:t>
            </w:r>
            <w:r w:rsidR="00240A76">
              <w:rPr>
                <w:rFonts w:hint="cs"/>
                <w:rtl/>
              </w:rPr>
              <w:t>4</w:t>
            </w:r>
          </w:p>
        </w:tc>
      </w:tr>
      <w:tr w:rsidR="005B74E4" w:rsidTr="005B74E4">
        <w:trPr>
          <w:trHeight w:val="309"/>
        </w:trPr>
        <w:tc>
          <w:tcPr>
            <w:tcW w:w="1307" w:type="dxa"/>
            <w:tcBorders>
              <w:top w:val="nil"/>
              <w:left w:val="nil"/>
              <w:bottom w:val="nil"/>
              <w:right w:val="nil"/>
            </w:tcBorders>
            <w:vAlign w:val="center"/>
            <w:hideMark/>
          </w:tcPr>
          <w:p w:rsidR="005B74E4" w:rsidRDefault="005B74E4">
            <w:pPr>
              <w:tabs>
                <w:tab w:val="left" w:pos="2576"/>
              </w:tabs>
              <w:jc w:val="center"/>
              <w:rPr>
                <w:lang w:bidi="ar-SY"/>
              </w:rPr>
            </w:pPr>
            <w:r>
              <w:rPr>
                <w:rtl/>
              </w:rPr>
              <w:t>13</w:t>
            </w:r>
          </w:p>
        </w:tc>
        <w:tc>
          <w:tcPr>
            <w:tcW w:w="5729" w:type="dxa"/>
            <w:tcBorders>
              <w:top w:val="nil"/>
              <w:left w:val="nil"/>
              <w:bottom w:val="nil"/>
              <w:right w:val="nil"/>
            </w:tcBorders>
            <w:vAlign w:val="center"/>
            <w:hideMark/>
          </w:tcPr>
          <w:p w:rsidR="005B74E4" w:rsidRDefault="005B74E4">
            <w:pPr>
              <w:tabs>
                <w:tab w:val="left" w:pos="2576"/>
              </w:tabs>
              <w:jc w:val="center"/>
              <w:rPr>
                <w:lang w:bidi="ar-SY"/>
              </w:rPr>
            </w:pPr>
            <w:r>
              <w:rPr>
                <w:rFonts w:asciiTheme="minorBidi" w:hAnsiTheme="minorBidi"/>
                <w:sz w:val="24"/>
                <w:szCs w:val="24"/>
                <w:rtl/>
                <w:lang w:bidi="ar-SY"/>
              </w:rPr>
              <w:t xml:space="preserve"> توزع المرضى حسب حدوث النكس</w:t>
            </w:r>
          </w:p>
        </w:tc>
        <w:tc>
          <w:tcPr>
            <w:tcW w:w="1290" w:type="dxa"/>
            <w:tcBorders>
              <w:top w:val="nil"/>
              <w:left w:val="nil"/>
              <w:bottom w:val="nil"/>
              <w:right w:val="nil"/>
            </w:tcBorders>
            <w:vAlign w:val="center"/>
            <w:hideMark/>
          </w:tcPr>
          <w:p w:rsidR="005B74E4" w:rsidRDefault="005B74E4" w:rsidP="00240A76">
            <w:pPr>
              <w:tabs>
                <w:tab w:val="left" w:pos="2576"/>
              </w:tabs>
              <w:jc w:val="center"/>
            </w:pPr>
            <w:r>
              <w:rPr>
                <w:rtl/>
              </w:rPr>
              <w:t>3</w:t>
            </w:r>
            <w:r w:rsidR="00240A76">
              <w:rPr>
                <w:rFonts w:hint="cs"/>
                <w:rtl/>
              </w:rPr>
              <w:t>4</w:t>
            </w:r>
          </w:p>
        </w:tc>
      </w:tr>
      <w:tr w:rsidR="005B74E4" w:rsidTr="005B74E4">
        <w:trPr>
          <w:trHeight w:val="309"/>
        </w:trPr>
        <w:tc>
          <w:tcPr>
            <w:tcW w:w="1307" w:type="dxa"/>
            <w:tcBorders>
              <w:top w:val="nil"/>
              <w:left w:val="nil"/>
              <w:bottom w:val="nil"/>
              <w:right w:val="nil"/>
            </w:tcBorders>
            <w:shd w:val="clear" w:color="auto" w:fill="D9D9D9" w:themeFill="background1" w:themeFillShade="D9"/>
            <w:vAlign w:val="center"/>
            <w:hideMark/>
          </w:tcPr>
          <w:p w:rsidR="005B74E4" w:rsidRDefault="005B74E4">
            <w:pPr>
              <w:tabs>
                <w:tab w:val="left" w:pos="2576"/>
              </w:tabs>
              <w:jc w:val="center"/>
            </w:pPr>
            <w:r>
              <w:rPr>
                <w:rtl/>
              </w:rPr>
              <w:t>14</w:t>
            </w:r>
          </w:p>
        </w:tc>
        <w:tc>
          <w:tcPr>
            <w:tcW w:w="5729" w:type="dxa"/>
            <w:tcBorders>
              <w:top w:val="nil"/>
              <w:left w:val="nil"/>
              <w:bottom w:val="nil"/>
              <w:right w:val="nil"/>
            </w:tcBorders>
            <w:shd w:val="clear" w:color="auto" w:fill="D9D9D9" w:themeFill="background1" w:themeFillShade="D9"/>
            <w:vAlign w:val="center"/>
            <w:hideMark/>
          </w:tcPr>
          <w:p w:rsidR="005B74E4" w:rsidRDefault="005B74E4">
            <w:pPr>
              <w:tabs>
                <w:tab w:val="left" w:pos="2576"/>
              </w:tabs>
              <w:jc w:val="center"/>
            </w:pPr>
            <w:r>
              <w:rPr>
                <w:rFonts w:ascii="Simplified Arabic" w:hAnsi="Simplified Arabic" w:cs="Simplified Arabic"/>
                <w:rtl/>
                <w:lang w:bidi="ar-SY"/>
              </w:rPr>
              <w:t>جدول يظهر أماكن النكس</w:t>
            </w:r>
          </w:p>
        </w:tc>
        <w:tc>
          <w:tcPr>
            <w:tcW w:w="1290" w:type="dxa"/>
            <w:tcBorders>
              <w:top w:val="nil"/>
              <w:left w:val="nil"/>
              <w:bottom w:val="nil"/>
              <w:right w:val="nil"/>
            </w:tcBorders>
            <w:shd w:val="clear" w:color="auto" w:fill="D9D9D9" w:themeFill="background1" w:themeFillShade="D9"/>
            <w:vAlign w:val="center"/>
            <w:hideMark/>
          </w:tcPr>
          <w:p w:rsidR="005B74E4" w:rsidRDefault="005B74E4" w:rsidP="00240A76">
            <w:pPr>
              <w:tabs>
                <w:tab w:val="left" w:pos="2576"/>
              </w:tabs>
              <w:jc w:val="center"/>
            </w:pPr>
            <w:r>
              <w:rPr>
                <w:rtl/>
              </w:rPr>
              <w:t>3</w:t>
            </w:r>
            <w:r w:rsidR="00240A76">
              <w:rPr>
                <w:rFonts w:hint="cs"/>
                <w:rtl/>
              </w:rPr>
              <w:t>5</w:t>
            </w:r>
          </w:p>
        </w:tc>
      </w:tr>
      <w:tr w:rsidR="005B74E4" w:rsidTr="005B74E4">
        <w:trPr>
          <w:trHeight w:val="309"/>
        </w:trPr>
        <w:tc>
          <w:tcPr>
            <w:tcW w:w="1307" w:type="dxa"/>
            <w:tcBorders>
              <w:top w:val="nil"/>
              <w:left w:val="nil"/>
              <w:bottom w:val="nil"/>
              <w:right w:val="nil"/>
            </w:tcBorders>
            <w:vAlign w:val="center"/>
            <w:hideMark/>
          </w:tcPr>
          <w:p w:rsidR="005B74E4" w:rsidRDefault="005B74E4">
            <w:pPr>
              <w:tabs>
                <w:tab w:val="left" w:pos="2576"/>
              </w:tabs>
              <w:jc w:val="center"/>
            </w:pPr>
            <w:r>
              <w:rPr>
                <w:rtl/>
              </w:rPr>
              <w:t>15</w:t>
            </w:r>
          </w:p>
        </w:tc>
        <w:tc>
          <w:tcPr>
            <w:tcW w:w="5729" w:type="dxa"/>
            <w:tcBorders>
              <w:top w:val="nil"/>
              <w:left w:val="nil"/>
              <w:bottom w:val="nil"/>
              <w:right w:val="nil"/>
            </w:tcBorders>
            <w:vAlign w:val="center"/>
            <w:hideMark/>
          </w:tcPr>
          <w:p w:rsidR="005B74E4" w:rsidRDefault="005B74E4">
            <w:pPr>
              <w:tabs>
                <w:tab w:val="left" w:pos="2576"/>
              </w:tabs>
              <w:jc w:val="center"/>
              <w:rPr>
                <w:lang w:bidi="ar-SY"/>
              </w:rPr>
            </w:pPr>
            <w:r>
              <w:rPr>
                <w:rFonts w:ascii="Simplified Arabic" w:hAnsi="Simplified Arabic" w:cs="Simplified Arabic"/>
                <w:rtl/>
                <w:lang w:bidi="ar-SY"/>
              </w:rPr>
              <w:t>جدول يظهر العلاقة بين النكس والعمر</w:t>
            </w:r>
          </w:p>
        </w:tc>
        <w:tc>
          <w:tcPr>
            <w:tcW w:w="1290" w:type="dxa"/>
            <w:tcBorders>
              <w:top w:val="nil"/>
              <w:left w:val="nil"/>
              <w:bottom w:val="nil"/>
              <w:right w:val="nil"/>
            </w:tcBorders>
            <w:vAlign w:val="center"/>
            <w:hideMark/>
          </w:tcPr>
          <w:p w:rsidR="005B74E4" w:rsidRDefault="005B74E4" w:rsidP="00240A76">
            <w:pPr>
              <w:tabs>
                <w:tab w:val="left" w:pos="2576"/>
              </w:tabs>
              <w:jc w:val="center"/>
              <w:rPr>
                <w:lang w:bidi="ar-SY"/>
              </w:rPr>
            </w:pPr>
            <w:r>
              <w:rPr>
                <w:rtl/>
                <w:lang w:bidi="ar-SY"/>
              </w:rPr>
              <w:t>3</w:t>
            </w:r>
            <w:r w:rsidR="00240A76">
              <w:rPr>
                <w:rFonts w:hint="cs"/>
                <w:rtl/>
                <w:lang w:bidi="ar-SY"/>
              </w:rPr>
              <w:t>5</w:t>
            </w:r>
          </w:p>
        </w:tc>
      </w:tr>
      <w:tr w:rsidR="005B74E4" w:rsidTr="005B74E4">
        <w:trPr>
          <w:trHeight w:val="328"/>
        </w:trPr>
        <w:tc>
          <w:tcPr>
            <w:tcW w:w="1307" w:type="dxa"/>
            <w:tcBorders>
              <w:top w:val="nil"/>
              <w:left w:val="nil"/>
              <w:bottom w:val="nil"/>
              <w:right w:val="nil"/>
            </w:tcBorders>
            <w:shd w:val="clear" w:color="auto" w:fill="D9D9D9" w:themeFill="background1" w:themeFillShade="D9"/>
            <w:vAlign w:val="center"/>
            <w:hideMark/>
          </w:tcPr>
          <w:p w:rsidR="005B74E4" w:rsidRDefault="005B74E4">
            <w:pPr>
              <w:tabs>
                <w:tab w:val="left" w:pos="2576"/>
              </w:tabs>
              <w:jc w:val="center"/>
            </w:pPr>
            <w:r>
              <w:rPr>
                <w:rtl/>
              </w:rPr>
              <w:t>16</w:t>
            </w:r>
          </w:p>
        </w:tc>
        <w:tc>
          <w:tcPr>
            <w:tcW w:w="5729" w:type="dxa"/>
            <w:tcBorders>
              <w:top w:val="nil"/>
              <w:left w:val="nil"/>
              <w:bottom w:val="nil"/>
              <w:right w:val="nil"/>
            </w:tcBorders>
            <w:shd w:val="clear" w:color="auto" w:fill="D9D9D9" w:themeFill="background1" w:themeFillShade="D9"/>
            <w:vAlign w:val="center"/>
            <w:hideMark/>
          </w:tcPr>
          <w:p w:rsidR="005B74E4" w:rsidRDefault="005B74E4">
            <w:pPr>
              <w:tabs>
                <w:tab w:val="left" w:pos="2576"/>
              </w:tabs>
              <w:jc w:val="center"/>
            </w:pPr>
            <w:r>
              <w:rPr>
                <w:rFonts w:ascii="Simplified Arabic" w:hAnsi="Simplified Arabic" w:cs="Simplified Arabic"/>
                <w:rtl/>
                <w:lang w:bidi="ar-SY"/>
              </w:rPr>
              <w:t>جدول يظهر العلاقة بين النكس والضهي</w:t>
            </w:r>
          </w:p>
        </w:tc>
        <w:tc>
          <w:tcPr>
            <w:tcW w:w="1290" w:type="dxa"/>
            <w:tcBorders>
              <w:top w:val="nil"/>
              <w:left w:val="nil"/>
              <w:bottom w:val="nil"/>
              <w:right w:val="nil"/>
            </w:tcBorders>
            <w:shd w:val="clear" w:color="auto" w:fill="D9D9D9" w:themeFill="background1" w:themeFillShade="D9"/>
            <w:vAlign w:val="center"/>
            <w:hideMark/>
          </w:tcPr>
          <w:p w:rsidR="005B74E4" w:rsidRDefault="005B74E4" w:rsidP="00240A76">
            <w:pPr>
              <w:tabs>
                <w:tab w:val="left" w:pos="2576"/>
              </w:tabs>
              <w:jc w:val="center"/>
            </w:pPr>
            <w:r>
              <w:rPr>
                <w:rtl/>
              </w:rPr>
              <w:t>3</w:t>
            </w:r>
            <w:r w:rsidR="00240A76">
              <w:rPr>
                <w:rFonts w:hint="cs"/>
                <w:rtl/>
              </w:rPr>
              <w:t>7</w:t>
            </w:r>
          </w:p>
        </w:tc>
      </w:tr>
      <w:tr w:rsidR="005B74E4" w:rsidTr="005B74E4">
        <w:trPr>
          <w:trHeight w:val="309"/>
        </w:trPr>
        <w:tc>
          <w:tcPr>
            <w:tcW w:w="1307" w:type="dxa"/>
            <w:tcBorders>
              <w:top w:val="nil"/>
              <w:left w:val="nil"/>
              <w:bottom w:val="nil"/>
              <w:right w:val="nil"/>
            </w:tcBorders>
            <w:vAlign w:val="center"/>
            <w:hideMark/>
          </w:tcPr>
          <w:p w:rsidR="005B74E4" w:rsidRDefault="005B74E4">
            <w:pPr>
              <w:tabs>
                <w:tab w:val="left" w:pos="2576"/>
              </w:tabs>
              <w:jc w:val="center"/>
            </w:pPr>
            <w:r>
              <w:rPr>
                <w:rtl/>
              </w:rPr>
              <w:t>17</w:t>
            </w:r>
          </w:p>
        </w:tc>
        <w:tc>
          <w:tcPr>
            <w:tcW w:w="5729" w:type="dxa"/>
            <w:tcBorders>
              <w:top w:val="nil"/>
              <w:left w:val="nil"/>
              <w:bottom w:val="nil"/>
              <w:right w:val="nil"/>
            </w:tcBorders>
            <w:vAlign w:val="center"/>
            <w:hideMark/>
          </w:tcPr>
          <w:p w:rsidR="005B74E4" w:rsidRDefault="005B74E4">
            <w:pPr>
              <w:tabs>
                <w:tab w:val="left" w:pos="2576"/>
              </w:tabs>
              <w:jc w:val="center"/>
            </w:pPr>
            <w:r>
              <w:rPr>
                <w:rFonts w:asciiTheme="minorBidi" w:hAnsiTheme="minorBidi"/>
                <w:sz w:val="24"/>
                <w:szCs w:val="24"/>
                <w:rtl/>
                <w:lang w:bidi="ar-SY"/>
              </w:rPr>
              <w:t>جدول يظهر العلاقة بين النكس والنمط النسيجي</w:t>
            </w:r>
            <w:r>
              <w:rPr>
                <w:rFonts w:ascii="Simplified Arabic" w:hAnsi="Simplified Arabic" w:cs="Simplified Arabic"/>
                <w:rtl/>
                <w:lang w:bidi="ar-SY"/>
              </w:rPr>
              <w:t>.</w:t>
            </w:r>
          </w:p>
        </w:tc>
        <w:tc>
          <w:tcPr>
            <w:tcW w:w="1290" w:type="dxa"/>
            <w:tcBorders>
              <w:top w:val="nil"/>
              <w:left w:val="nil"/>
              <w:bottom w:val="nil"/>
              <w:right w:val="nil"/>
            </w:tcBorders>
            <w:vAlign w:val="center"/>
            <w:hideMark/>
          </w:tcPr>
          <w:p w:rsidR="005B74E4" w:rsidRDefault="005B74E4" w:rsidP="00240A76">
            <w:pPr>
              <w:tabs>
                <w:tab w:val="left" w:pos="2576"/>
              </w:tabs>
              <w:jc w:val="center"/>
            </w:pPr>
            <w:r>
              <w:rPr>
                <w:rtl/>
              </w:rPr>
              <w:t>3</w:t>
            </w:r>
            <w:r w:rsidR="00240A76">
              <w:rPr>
                <w:rFonts w:hint="cs"/>
                <w:rtl/>
              </w:rPr>
              <w:t>8</w:t>
            </w:r>
          </w:p>
        </w:tc>
      </w:tr>
      <w:tr w:rsidR="005B74E4" w:rsidTr="005B74E4">
        <w:trPr>
          <w:trHeight w:val="309"/>
        </w:trPr>
        <w:tc>
          <w:tcPr>
            <w:tcW w:w="1307" w:type="dxa"/>
            <w:tcBorders>
              <w:top w:val="nil"/>
              <w:left w:val="nil"/>
              <w:bottom w:val="nil"/>
              <w:right w:val="nil"/>
            </w:tcBorders>
            <w:vAlign w:val="center"/>
            <w:hideMark/>
          </w:tcPr>
          <w:p w:rsidR="005B74E4" w:rsidRDefault="005B74E4">
            <w:pPr>
              <w:tabs>
                <w:tab w:val="left" w:pos="2576"/>
              </w:tabs>
              <w:jc w:val="center"/>
            </w:pPr>
            <w:r>
              <w:rPr>
                <w:rtl/>
              </w:rPr>
              <w:t>18</w:t>
            </w:r>
          </w:p>
        </w:tc>
        <w:tc>
          <w:tcPr>
            <w:tcW w:w="5729" w:type="dxa"/>
            <w:tcBorders>
              <w:top w:val="nil"/>
              <w:left w:val="nil"/>
              <w:bottom w:val="nil"/>
              <w:right w:val="nil"/>
            </w:tcBorders>
            <w:vAlign w:val="center"/>
            <w:hideMark/>
          </w:tcPr>
          <w:p w:rsidR="005B74E4" w:rsidRDefault="005B74E4">
            <w:pPr>
              <w:tabs>
                <w:tab w:val="left" w:pos="2576"/>
              </w:tabs>
              <w:jc w:val="center"/>
            </w:pPr>
            <w:r>
              <w:rPr>
                <w:rFonts w:asciiTheme="minorBidi" w:hAnsiTheme="minorBidi"/>
                <w:sz w:val="24"/>
                <w:szCs w:val="24"/>
                <w:rtl/>
                <w:lang w:bidi="ar-SY"/>
              </w:rPr>
              <w:t>جدول يظهر العلاقة بين النكس و</w:t>
            </w:r>
            <w:r>
              <w:rPr>
                <w:rFonts w:asciiTheme="minorBidi" w:hAnsiTheme="minorBidi"/>
                <w:sz w:val="24"/>
                <w:szCs w:val="24"/>
                <w:lang w:bidi="ar-SY"/>
              </w:rPr>
              <w:t>PR</w:t>
            </w:r>
            <w:r>
              <w:rPr>
                <w:rFonts w:asciiTheme="minorBidi" w:hAnsiTheme="minorBidi"/>
                <w:sz w:val="24"/>
                <w:szCs w:val="24"/>
                <w:rtl/>
                <w:lang w:bidi="ar-SY"/>
              </w:rPr>
              <w:t>.</w:t>
            </w:r>
          </w:p>
        </w:tc>
        <w:tc>
          <w:tcPr>
            <w:tcW w:w="1290" w:type="dxa"/>
            <w:tcBorders>
              <w:top w:val="nil"/>
              <w:left w:val="nil"/>
              <w:bottom w:val="nil"/>
              <w:right w:val="nil"/>
            </w:tcBorders>
            <w:vAlign w:val="center"/>
            <w:hideMark/>
          </w:tcPr>
          <w:p w:rsidR="005B74E4" w:rsidRDefault="00240A76" w:rsidP="00240A76">
            <w:pPr>
              <w:tabs>
                <w:tab w:val="left" w:pos="2576"/>
              </w:tabs>
              <w:jc w:val="center"/>
            </w:pPr>
            <w:r>
              <w:rPr>
                <w:rFonts w:hint="cs"/>
                <w:rtl/>
              </w:rPr>
              <w:t>40</w:t>
            </w:r>
          </w:p>
        </w:tc>
      </w:tr>
      <w:tr w:rsidR="005B74E4" w:rsidTr="005B74E4">
        <w:trPr>
          <w:trHeight w:val="309"/>
        </w:trPr>
        <w:tc>
          <w:tcPr>
            <w:tcW w:w="1307" w:type="dxa"/>
            <w:tcBorders>
              <w:top w:val="nil"/>
              <w:left w:val="nil"/>
              <w:bottom w:val="nil"/>
              <w:right w:val="nil"/>
            </w:tcBorders>
            <w:vAlign w:val="center"/>
            <w:hideMark/>
          </w:tcPr>
          <w:p w:rsidR="005B74E4" w:rsidRDefault="005B74E4">
            <w:pPr>
              <w:tabs>
                <w:tab w:val="left" w:pos="2576"/>
              </w:tabs>
              <w:jc w:val="center"/>
              <w:rPr>
                <w:lang w:bidi="ar-SY"/>
              </w:rPr>
            </w:pPr>
            <w:r>
              <w:rPr>
                <w:rtl/>
              </w:rPr>
              <w:t>19</w:t>
            </w:r>
          </w:p>
        </w:tc>
        <w:tc>
          <w:tcPr>
            <w:tcW w:w="5729" w:type="dxa"/>
            <w:tcBorders>
              <w:top w:val="nil"/>
              <w:left w:val="nil"/>
              <w:bottom w:val="nil"/>
              <w:right w:val="nil"/>
            </w:tcBorders>
            <w:vAlign w:val="center"/>
            <w:hideMark/>
          </w:tcPr>
          <w:p w:rsidR="005B74E4" w:rsidRDefault="005B74E4">
            <w:pPr>
              <w:tabs>
                <w:tab w:val="left" w:pos="2576"/>
              </w:tabs>
              <w:jc w:val="center"/>
            </w:pPr>
            <w:r>
              <w:rPr>
                <w:rFonts w:asciiTheme="minorBidi" w:hAnsiTheme="minorBidi"/>
                <w:sz w:val="24"/>
                <w:szCs w:val="24"/>
                <w:rtl/>
                <w:lang w:bidi="ar-SY"/>
              </w:rPr>
              <w:t xml:space="preserve"> جدول يظهر العلاقة بين النكس وال</w:t>
            </w:r>
            <w:r>
              <w:rPr>
                <w:rFonts w:asciiTheme="minorBidi" w:hAnsiTheme="minorBidi"/>
                <w:sz w:val="24"/>
                <w:szCs w:val="24"/>
                <w:lang w:bidi="ar-SY"/>
              </w:rPr>
              <w:t>HER2</w:t>
            </w:r>
            <w:r>
              <w:rPr>
                <w:rFonts w:asciiTheme="minorBidi" w:hAnsiTheme="minorBidi"/>
                <w:sz w:val="24"/>
                <w:szCs w:val="24"/>
                <w:rtl/>
                <w:lang w:bidi="ar-SY"/>
              </w:rPr>
              <w:t>.</w:t>
            </w:r>
          </w:p>
        </w:tc>
        <w:tc>
          <w:tcPr>
            <w:tcW w:w="1290" w:type="dxa"/>
            <w:tcBorders>
              <w:top w:val="nil"/>
              <w:left w:val="nil"/>
              <w:bottom w:val="nil"/>
              <w:right w:val="nil"/>
            </w:tcBorders>
            <w:vAlign w:val="center"/>
            <w:hideMark/>
          </w:tcPr>
          <w:p w:rsidR="005B74E4" w:rsidRDefault="00240A76">
            <w:pPr>
              <w:tabs>
                <w:tab w:val="left" w:pos="2576"/>
              </w:tabs>
              <w:jc w:val="center"/>
            </w:pPr>
            <w:r>
              <w:rPr>
                <w:rFonts w:hint="cs"/>
                <w:rtl/>
              </w:rPr>
              <w:t>41</w:t>
            </w:r>
          </w:p>
        </w:tc>
      </w:tr>
      <w:tr w:rsidR="005B74E4" w:rsidTr="005B74E4">
        <w:trPr>
          <w:trHeight w:val="309"/>
        </w:trPr>
        <w:tc>
          <w:tcPr>
            <w:tcW w:w="1307" w:type="dxa"/>
            <w:tcBorders>
              <w:top w:val="nil"/>
              <w:left w:val="nil"/>
              <w:bottom w:val="nil"/>
              <w:right w:val="nil"/>
            </w:tcBorders>
            <w:vAlign w:val="center"/>
            <w:hideMark/>
          </w:tcPr>
          <w:p w:rsidR="005B74E4" w:rsidRDefault="005B74E4">
            <w:pPr>
              <w:tabs>
                <w:tab w:val="left" w:pos="2576"/>
              </w:tabs>
              <w:jc w:val="center"/>
            </w:pPr>
            <w:r>
              <w:rPr>
                <w:rtl/>
              </w:rPr>
              <w:t>20</w:t>
            </w:r>
          </w:p>
        </w:tc>
        <w:tc>
          <w:tcPr>
            <w:tcW w:w="5729" w:type="dxa"/>
            <w:tcBorders>
              <w:top w:val="nil"/>
              <w:left w:val="nil"/>
              <w:bottom w:val="nil"/>
              <w:right w:val="nil"/>
            </w:tcBorders>
            <w:vAlign w:val="center"/>
            <w:hideMark/>
          </w:tcPr>
          <w:p w:rsidR="005B74E4" w:rsidRDefault="005B74E4">
            <w:pPr>
              <w:tabs>
                <w:tab w:val="left" w:pos="2576"/>
              </w:tabs>
              <w:jc w:val="center"/>
            </w:pPr>
            <w:r>
              <w:rPr>
                <w:rFonts w:asciiTheme="minorBidi" w:hAnsiTheme="minorBidi"/>
                <w:sz w:val="24"/>
                <w:szCs w:val="24"/>
                <w:rtl/>
                <w:lang w:bidi="ar-SY"/>
              </w:rPr>
              <w:t>جدول يظهر العلاقة بين النكس والجراحة.</w:t>
            </w:r>
          </w:p>
        </w:tc>
        <w:tc>
          <w:tcPr>
            <w:tcW w:w="1290" w:type="dxa"/>
            <w:tcBorders>
              <w:top w:val="nil"/>
              <w:left w:val="nil"/>
              <w:bottom w:val="nil"/>
              <w:right w:val="nil"/>
            </w:tcBorders>
            <w:vAlign w:val="center"/>
            <w:hideMark/>
          </w:tcPr>
          <w:p w:rsidR="005B74E4" w:rsidRDefault="005B74E4" w:rsidP="00240A76">
            <w:pPr>
              <w:tabs>
                <w:tab w:val="left" w:pos="2576"/>
              </w:tabs>
              <w:jc w:val="center"/>
            </w:pPr>
            <w:r>
              <w:rPr>
                <w:rtl/>
              </w:rPr>
              <w:t>4</w:t>
            </w:r>
            <w:r w:rsidR="00240A76">
              <w:rPr>
                <w:rFonts w:hint="cs"/>
                <w:rtl/>
              </w:rPr>
              <w:t>3</w:t>
            </w:r>
          </w:p>
        </w:tc>
      </w:tr>
      <w:tr w:rsidR="005B74E4" w:rsidTr="005B74E4">
        <w:trPr>
          <w:trHeight w:val="309"/>
        </w:trPr>
        <w:tc>
          <w:tcPr>
            <w:tcW w:w="1307" w:type="dxa"/>
            <w:tcBorders>
              <w:top w:val="nil"/>
              <w:left w:val="nil"/>
              <w:bottom w:val="nil"/>
              <w:right w:val="nil"/>
            </w:tcBorders>
            <w:vAlign w:val="center"/>
            <w:hideMark/>
          </w:tcPr>
          <w:p w:rsidR="005B74E4" w:rsidRDefault="005B74E4">
            <w:pPr>
              <w:tabs>
                <w:tab w:val="left" w:pos="2576"/>
              </w:tabs>
              <w:jc w:val="center"/>
            </w:pPr>
            <w:r>
              <w:rPr>
                <w:rtl/>
              </w:rPr>
              <w:t>21</w:t>
            </w:r>
          </w:p>
        </w:tc>
        <w:tc>
          <w:tcPr>
            <w:tcW w:w="5729" w:type="dxa"/>
            <w:tcBorders>
              <w:top w:val="nil"/>
              <w:left w:val="nil"/>
              <w:bottom w:val="nil"/>
              <w:right w:val="nil"/>
            </w:tcBorders>
            <w:vAlign w:val="center"/>
            <w:hideMark/>
          </w:tcPr>
          <w:p w:rsidR="005B74E4" w:rsidRDefault="005B74E4">
            <w:pPr>
              <w:tabs>
                <w:tab w:val="left" w:pos="2576"/>
              </w:tabs>
              <w:jc w:val="center"/>
            </w:pPr>
            <w:r>
              <w:rPr>
                <w:rFonts w:ascii="Simplified Arabic" w:hAnsi="Simplified Arabic" w:cs="Simplified Arabic"/>
                <w:rtl/>
                <w:lang w:bidi="ar-SY"/>
              </w:rPr>
              <w:t>جدول يظهر العلاقة بين النكس والعلاج الهرموني.</w:t>
            </w:r>
          </w:p>
        </w:tc>
        <w:tc>
          <w:tcPr>
            <w:tcW w:w="1290" w:type="dxa"/>
            <w:tcBorders>
              <w:top w:val="nil"/>
              <w:left w:val="nil"/>
              <w:bottom w:val="nil"/>
              <w:right w:val="nil"/>
            </w:tcBorders>
            <w:vAlign w:val="center"/>
            <w:hideMark/>
          </w:tcPr>
          <w:p w:rsidR="005B74E4" w:rsidRDefault="005B74E4" w:rsidP="00240A76">
            <w:pPr>
              <w:tabs>
                <w:tab w:val="left" w:pos="2576"/>
              </w:tabs>
              <w:jc w:val="center"/>
            </w:pPr>
            <w:r>
              <w:rPr>
                <w:rtl/>
              </w:rPr>
              <w:t>4</w:t>
            </w:r>
            <w:r w:rsidR="00240A76">
              <w:rPr>
                <w:rFonts w:hint="cs"/>
                <w:rtl/>
              </w:rPr>
              <w:t>4</w:t>
            </w:r>
          </w:p>
        </w:tc>
      </w:tr>
    </w:tbl>
    <w:p w:rsidR="005B74E4" w:rsidRDefault="005B74E4" w:rsidP="00240A76">
      <w:pPr>
        <w:tabs>
          <w:tab w:val="left" w:pos="2576"/>
        </w:tabs>
        <w:rPr>
          <w:rtl/>
        </w:rPr>
      </w:pPr>
      <w:r>
        <w:rPr>
          <w:rtl/>
        </w:rPr>
        <w:t xml:space="preserve">       22                           جدول يظهر العلاقة بين النكس وحجم الورم.                                   </w:t>
      </w:r>
      <w:r w:rsidR="00240A76">
        <w:rPr>
          <w:rFonts w:hint="cs"/>
          <w:rtl/>
        </w:rPr>
        <w:t>45</w:t>
      </w:r>
    </w:p>
    <w:p w:rsidR="005B74E4" w:rsidRDefault="005B74E4" w:rsidP="00240A76">
      <w:pPr>
        <w:tabs>
          <w:tab w:val="left" w:pos="2576"/>
        </w:tabs>
        <w:rPr>
          <w:rtl/>
        </w:rPr>
      </w:pPr>
      <w:r>
        <w:rPr>
          <w:rtl/>
        </w:rPr>
        <w:t xml:space="preserve">        23                         جدول يظهر العلاقة بين النكس وحالة العقد.                                   </w:t>
      </w:r>
      <w:r w:rsidR="00240A76">
        <w:rPr>
          <w:rFonts w:hint="cs"/>
          <w:rtl/>
        </w:rPr>
        <w:t xml:space="preserve">  47</w:t>
      </w:r>
    </w:p>
    <w:p w:rsidR="005B74E4" w:rsidRDefault="005B74E4" w:rsidP="00240A76">
      <w:pPr>
        <w:tabs>
          <w:tab w:val="left" w:pos="2576"/>
        </w:tabs>
        <w:rPr>
          <w:rtl/>
        </w:rPr>
      </w:pPr>
      <w:r>
        <w:rPr>
          <w:rtl/>
        </w:rPr>
        <w:t xml:space="preserve">       24                         جدول يظهر العلاقة بين النكس والمرحلة.                                        </w:t>
      </w:r>
      <w:r w:rsidR="00240A76">
        <w:rPr>
          <w:rFonts w:hint="cs"/>
          <w:rtl/>
        </w:rPr>
        <w:t xml:space="preserve"> 48</w:t>
      </w:r>
    </w:p>
    <w:p w:rsidR="005B74E4" w:rsidRDefault="005B74E4" w:rsidP="00240A76">
      <w:pPr>
        <w:tabs>
          <w:tab w:val="left" w:pos="2576"/>
        </w:tabs>
        <w:rPr>
          <w:rtl/>
        </w:rPr>
      </w:pPr>
      <w:r>
        <w:rPr>
          <w:rtl/>
        </w:rPr>
        <w:t xml:space="preserve">       25                           المقارنة مع الدراسة العالمية0                                                   </w:t>
      </w:r>
      <w:r w:rsidR="00240A76">
        <w:rPr>
          <w:rFonts w:hint="cs"/>
          <w:rtl/>
        </w:rPr>
        <w:t xml:space="preserve">  50</w:t>
      </w:r>
    </w:p>
    <w:p w:rsidR="005B74E4" w:rsidRDefault="005B74E4" w:rsidP="005B74E4">
      <w:pPr>
        <w:rPr>
          <w:rFonts w:ascii="Simplified Arabic" w:hAnsi="Simplified Arabic" w:cs="Simplified Arabic"/>
          <w:sz w:val="28"/>
          <w:szCs w:val="28"/>
          <w:rtl/>
          <w:lang w:bidi="ar-SY"/>
        </w:rPr>
      </w:pPr>
    </w:p>
    <w:p w:rsidR="00BD23A4" w:rsidRDefault="00BD23A4" w:rsidP="00BD23A4">
      <w:pPr>
        <w:rPr>
          <w:rtl/>
          <w:lang w:bidi="ar-SY"/>
        </w:rPr>
      </w:pPr>
    </w:p>
    <w:p w:rsidR="00BD23A4" w:rsidRDefault="00BD23A4" w:rsidP="00BD23A4">
      <w:pPr>
        <w:rPr>
          <w:rtl/>
          <w:lang w:bidi="ar-SY"/>
        </w:rPr>
      </w:pPr>
    </w:p>
    <w:p w:rsidR="00F45E39" w:rsidRDefault="00F45E39" w:rsidP="00F45E39">
      <w:pPr>
        <w:rPr>
          <w:rFonts w:ascii="Simplified Arabic" w:hAnsi="Simplified Arabic" w:cs="Simplified Arabic"/>
          <w:sz w:val="28"/>
          <w:szCs w:val="28"/>
          <w:lang w:bidi="ar-SY"/>
        </w:rPr>
      </w:pPr>
    </w:p>
    <w:p w:rsidR="00F45E39" w:rsidRDefault="00622BDE" w:rsidP="00F45E39">
      <w:pPr>
        <w:jc w:val="center"/>
        <w:rPr>
          <w:rtl/>
        </w:rPr>
      </w:pPr>
      <w:r w:rsidRPr="00622BDE">
        <w:rPr>
          <w:rFonts w:ascii="Simplified Arabic" w:hAnsi="Simplified Arabic" w:cs="Simplified Arabic"/>
          <w:b/>
          <w:bCs/>
          <w:sz w:val="32"/>
          <w:szCs w:val="32"/>
        </w:rPr>
        <w:pict>
          <v:shape id="_x0000_i1026" type="#_x0000_t136" style="width:171.2pt;height:51.2pt">
            <v:shadow on="t" opacity="52429f"/>
            <v:textpath style="font-family:&quot;Arial Black&quot;;font-weight:bold;font-style:italic;v-text-kern:t" trim="t" fitpath="t" string="فهرس الأشكال"/>
          </v:shape>
        </w:pict>
      </w:r>
    </w:p>
    <w:p w:rsidR="00F45E39" w:rsidRDefault="00F45E39" w:rsidP="00F45E39">
      <w:pPr>
        <w:tabs>
          <w:tab w:val="left" w:pos="2291"/>
        </w:tabs>
        <w:rPr>
          <w:rtl/>
          <w:lang w:bidi="ar-SY"/>
        </w:rPr>
      </w:pPr>
      <w:r>
        <w:rPr>
          <w:rtl/>
        </w:rPr>
        <w:tab/>
      </w:r>
    </w:p>
    <w:tbl>
      <w:tblPr>
        <w:tblStyle w:val="a4"/>
        <w:bidiVisual/>
        <w:tblW w:w="8432" w:type="dxa"/>
        <w:tblLook w:val="04A0"/>
      </w:tblPr>
      <w:tblGrid>
        <w:gridCol w:w="1157"/>
        <w:gridCol w:w="5958"/>
        <w:gridCol w:w="1317"/>
      </w:tblGrid>
      <w:tr w:rsidR="00F45E39" w:rsidTr="00F45E39">
        <w:trPr>
          <w:trHeight w:val="974"/>
        </w:trPr>
        <w:tc>
          <w:tcPr>
            <w:tcW w:w="1157" w:type="dxa"/>
            <w:tcBorders>
              <w:top w:val="nil"/>
              <w:left w:val="nil"/>
              <w:bottom w:val="nil"/>
              <w:right w:val="nil"/>
            </w:tcBorders>
            <w:shd w:val="clear" w:color="auto" w:fill="BFBFBF" w:themeFill="background1" w:themeFillShade="BF"/>
            <w:vAlign w:val="center"/>
            <w:hideMark/>
          </w:tcPr>
          <w:p w:rsidR="00F45E39" w:rsidRDefault="00F45E39">
            <w:pPr>
              <w:tabs>
                <w:tab w:val="left" w:pos="2291"/>
              </w:tabs>
              <w:jc w:val="center"/>
            </w:pPr>
            <w:r>
              <w:rPr>
                <w:rtl/>
              </w:rPr>
              <w:t>رقم الشكل</w:t>
            </w:r>
          </w:p>
        </w:tc>
        <w:tc>
          <w:tcPr>
            <w:tcW w:w="5958" w:type="dxa"/>
            <w:tcBorders>
              <w:top w:val="nil"/>
              <w:left w:val="nil"/>
              <w:bottom w:val="nil"/>
              <w:right w:val="nil"/>
            </w:tcBorders>
            <w:shd w:val="clear" w:color="auto" w:fill="BFBFBF" w:themeFill="background1" w:themeFillShade="BF"/>
            <w:vAlign w:val="center"/>
            <w:hideMark/>
          </w:tcPr>
          <w:p w:rsidR="00F45E39" w:rsidRDefault="00F45E39">
            <w:pPr>
              <w:tabs>
                <w:tab w:val="left" w:pos="2291"/>
              </w:tabs>
              <w:jc w:val="center"/>
            </w:pPr>
            <w:r>
              <w:rPr>
                <w:rtl/>
              </w:rPr>
              <w:t>عنوان الشكل</w:t>
            </w:r>
          </w:p>
        </w:tc>
        <w:tc>
          <w:tcPr>
            <w:tcW w:w="1317" w:type="dxa"/>
            <w:tcBorders>
              <w:top w:val="nil"/>
              <w:left w:val="nil"/>
              <w:bottom w:val="nil"/>
              <w:right w:val="nil"/>
            </w:tcBorders>
            <w:shd w:val="clear" w:color="auto" w:fill="BFBFBF" w:themeFill="background1" w:themeFillShade="BF"/>
            <w:vAlign w:val="center"/>
            <w:hideMark/>
          </w:tcPr>
          <w:p w:rsidR="00F45E39" w:rsidRDefault="00F45E39">
            <w:pPr>
              <w:tabs>
                <w:tab w:val="left" w:pos="2291"/>
              </w:tabs>
              <w:jc w:val="center"/>
            </w:pPr>
            <w:r>
              <w:rPr>
                <w:rtl/>
              </w:rPr>
              <w:t>الصفحة</w:t>
            </w:r>
          </w:p>
        </w:tc>
      </w:tr>
      <w:tr w:rsidR="00F45E39" w:rsidTr="00F45E39">
        <w:trPr>
          <w:trHeight w:val="511"/>
        </w:trPr>
        <w:tc>
          <w:tcPr>
            <w:tcW w:w="1157" w:type="dxa"/>
            <w:tcBorders>
              <w:top w:val="nil"/>
              <w:left w:val="nil"/>
              <w:bottom w:val="nil"/>
              <w:right w:val="nil"/>
            </w:tcBorders>
            <w:vAlign w:val="center"/>
            <w:hideMark/>
          </w:tcPr>
          <w:p w:rsidR="00F45E39" w:rsidRDefault="00F45E39">
            <w:pPr>
              <w:tabs>
                <w:tab w:val="left" w:pos="2291"/>
              </w:tabs>
              <w:jc w:val="center"/>
            </w:pPr>
            <w:r>
              <w:rPr>
                <w:rtl/>
              </w:rPr>
              <w:t>1</w:t>
            </w:r>
          </w:p>
        </w:tc>
        <w:tc>
          <w:tcPr>
            <w:tcW w:w="5958" w:type="dxa"/>
            <w:tcBorders>
              <w:top w:val="nil"/>
              <w:left w:val="nil"/>
              <w:bottom w:val="nil"/>
              <w:right w:val="nil"/>
            </w:tcBorders>
            <w:vAlign w:val="center"/>
            <w:hideMark/>
          </w:tcPr>
          <w:p w:rsidR="00F45E39" w:rsidRDefault="00F45E39">
            <w:pPr>
              <w:tabs>
                <w:tab w:val="left" w:pos="2291"/>
              </w:tabs>
              <w:jc w:val="center"/>
            </w:pPr>
            <w:r>
              <w:rPr>
                <w:rtl/>
              </w:rPr>
              <w:t>نسبة الأورام في مشفى البيروني الجامعي</w:t>
            </w:r>
          </w:p>
        </w:tc>
        <w:tc>
          <w:tcPr>
            <w:tcW w:w="1317" w:type="dxa"/>
            <w:tcBorders>
              <w:top w:val="nil"/>
              <w:left w:val="nil"/>
              <w:bottom w:val="nil"/>
              <w:right w:val="nil"/>
            </w:tcBorders>
            <w:vAlign w:val="center"/>
            <w:hideMark/>
          </w:tcPr>
          <w:p w:rsidR="00F45E39" w:rsidRDefault="00683CF8">
            <w:pPr>
              <w:tabs>
                <w:tab w:val="left" w:pos="2291"/>
              </w:tabs>
              <w:jc w:val="center"/>
            </w:pPr>
            <w:r>
              <w:rPr>
                <w:rFonts w:hint="cs"/>
                <w:rtl/>
              </w:rPr>
              <w:t>5</w:t>
            </w:r>
          </w:p>
        </w:tc>
      </w:tr>
      <w:tr w:rsidR="00F45E39" w:rsidTr="00F45E39">
        <w:trPr>
          <w:trHeight w:val="480"/>
        </w:trPr>
        <w:tc>
          <w:tcPr>
            <w:tcW w:w="1157" w:type="dxa"/>
            <w:tcBorders>
              <w:top w:val="nil"/>
              <w:left w:val="nil"/>
              <w:bottom w:val="nil"/>
              <w:right w:val="nil"/>
            </w:tcBorders>
            <w:shd w:val="clear" w:color="auto" w:fill="BFBFBF" w:themeFill="background1" w:themeFillShade="BF"/>
            <w:vAlign w:val="center"/>
            <w:hideMark/>
          </w:tcPr>
          <w:p w:rsidR="00F45E39" w:rsidRDefault="00F45E39">
            <w:pPr>
              <w:tabs>
                <w:tab w:val="left" w:pos="2291"/>
              </w:tabs>
              <w:jc w:val="center"/>
            </w:pPr>
            <w:r>
              <w:rPr>
                <w:rtl/>
              </w:rPr>
              <w:t>2</w:t>
            </w:r>
          </w:p>
        </w:tc>
        <w:tc>
          <w:tcPr>
            <w:tcW w:w="5958" w:type="dxa"/>
            <w:tcBorders>
              <w:top w:val="nil"/>
              <w:left w:val="nil"/>
              <w:bottom w:val="nil"/>
              <w:right w:val="nil"/>
            </w:tcBorders>
            <w:shd w:val="clear" w:color="auto" w:fill="BFBFBF" w:themeFill="background1" w:themeFillShade="BF"/>
            <w:vAlign w:val="center"/>
            <w:hideMark/>
          </w:tcPr>
          <w:p w:rsidR="00F45E39" w:rsidRDefault="00F45E39">
            <w:pPr>
              <w:jc w:val="center"/>
              <w:rPr>
                <w:lang w:bidi="ar-SY"/>
              </w:rPr>
            </w:pPr>
            <w:r>
              <w:rPr>
                <w:rFonts w:asciiTheme="minorBidi" w:hAnsiTheme="minorBidi"/>
                <w:sz w:val="24"/>
                <w:szCs w:val="24"/>
                <w:rtl/>
                <w:lang w:bidi="ar-SY"/>
              </w:rPr>
              <w:t xml:space="preserve">التلوين النسيجي المناعي للمستقبل </w:t>
            </w:r>
            <w:r>
              <w:rPr>
                <w:rFonts w:asciiTheme="minorBidi" w:hAnsiTheme="minorBidi"/>
                <w:sz w:val="24"/>
                <w:szCs w:val="24"/>
                <w:lang w:bidi="ar-SY"/>
              </w:rPr>
              <w:t>HER2</w:t>
            </w:r>
          </w:p>
        </w:tc>
        <w:tc>
          <w:tcPr>
            <w:tcW w:w="1317" w:type="dxa"/>
            <w:tcBorders>
              <w:top w:val="nil"/>
              <w:left w:val="nil"/>
              <w:bottom w:val="nil"/>
              <w:right w:val="nil"/>
            </w:tcBorders>
            <w:shd w:val="clear" w:color="auto" w:fill="BFBFBF" w:themeFill="background1" w:themeFillShade="BF"/>
            <w:vAlign w:val="center"/>
            <w:hideMark/>
          </w:tcPr>
          <w:p w:rsidR="00F45E39" w:rsidRDefault="00C924D5">
            <w:pPr>
              <w:tabs>
                <w:tab w:val="left" w:pos="2291"/>
              </w:tabs>
              <w:jc w:val="center"/>
            </w:pPr>
            <w:r>
              <w:rPr>
                <w:rFonts w:hint="cs"/>
                <w:rtl/>
              </w:rPr>
              <w:t>10</w:t>
            </w:r>
          </w:p>
        </w:tc>
      </w:tr>
      <w:tr w:rsidR="00F45E39" w:rsidTr="00F45E39">
        <w:trPr>
          <w:trHeight w:val="511"/>
        </w:trPr>
        <w:tc>
          <w:tcPr>
            <w:tcW w:w="1157" w:type="dxa"/>
            <w:tcBorders>
              <w:top w:val="nil"/>
              <w:left w:val="nil"/>
              <w:bottom w:val="nil"/>
              <w:right w:val="nil"/>
            </w:tcBorders>
            <w:vAlign w:val="center"/>
            <w:hideMark/>
          </w:tcPr>
          <w:p w:rsidR="00F45E39" w:rsidRDefault="00F45E39">
            <w:pPr>
              <w:tabs>
                <w:tab w:val="left" w:pos="2291"/>
              </w:tabs>
              <w:jc w:val="center"/>
            </w:pPr>
            <w:r>
              <w:rPr>
                <w:rtl/>
              </w:rPr>
              <w:t>3</w:t>
            </w:r>
          </w:p>
        </w:tc>
        <w:tc>
          <w:tcPr>
            <w:tcW w:w="5958" w:type="dxa"/>
            <w:tcBorders>
              <w:top w:val="nil"/>
              <w:left w:val="nil"/>
              <w:bottom w:val="nil"/>
              <w:right w:val="nil"/>
            </w:tcBorders>
            <w:vAlign w:val="center"/>
            <w:hideMark/>
          </w:tcPr>
          <w:p w:rsidR="00F45E39" w:rsidRDefault="00F45E39">
            <w:pPr>
              <w:tabs>
                <w:tab w:val="left" w:pos="2291"/>
              </w:tabs>
              <w:jc w:val="center"/>
              <w:rPr>
                <w:lang w:bidi="ar-SY"/>
              </w:rPr>
            </w:pPr>
            <w:r>
              <w:rPr>
                <w:rFonts w:asciiTheme="minorBidi" w:hAnsiTheme="minorBidi"/>
                <w:sz w:val="24"/>
                <w:szCs w:val="24"/>
                <w:rtl/>
                <w:lang w:bidi="ar-SY"/>
              </w:rPr>
              <w:t xml:space="preserve">التلوين الهجيني الومضاني الموضع للمستقل </w:t>
            </w:r>
            <w:r>
              <w:rPr>
                <w:rFonts w:asciiTheme="minorBidi" w:hAnsiTheme="minorBidi"/>
                <w:sz w:val="24"/>
                <w:szCs w:val="24"/>
                <w:lang w:bidi="ar-SY"/>
              </w:rPr>
              <w:t>HER2</w:t>
            </w:r>
          </w:p>
        </w:tc>
        <w:tc>
          <w:tcPr>
            <w:tcW w:w="1317" w:type="dxa"/>
            <w:tcBorders>
              <w:top w:val="nil"/>
              <w:left w:val="nil"/>
              <w:bottom w:val="nil"/>
              <w:right w:val="nil"/>
            </w:tcBorders>
            <w:vAlign w:val="center"/>
            <w:hideMark/>
          </w:tcPr>
          <w:p w:rsidR="00F45E39" w:rsidRDefault="00C924D5">
            <w:pPr>
              <w:tabs>
                <w:tab w:val="left" w:pos="2291"/>
              </w:tabs>
              <w:jc w:val="center"/>
            </w:pPr>
            <w:r>
              <w:rPr>
                <w:rFonts w:hint="cs"/>
                <w:rtl/>
              </w:rPr>
              <w:t>10</w:t>
            </w:r>
          </w:p>
        </w:tc>
      </w:tr>
      <w:tr w:rsidR="00F45E39" w:rsidTr="00F45E39">
        <w:trPr>
          <w:trHeight w:val="480"/>
        </w:trPr>
        <w:tc>
          <w:tcPr>
            <w:tcW w:w="1157" w:type="dxa"/>
            <w:tcBorders>
              <w:top w:val="nil"/>
              <w:left w:val="nil"/>
              <w:bottom w:val="nil"/>
              <w:right w:val="nil"/>
            </w:tcBorders>
            <w:shd w:val="clear" w:color="auto" w:fill="BFBFBF" w:themeFill="background1" w:themeFillShade="BF"/>
            <w:vAlign w:val="center"/>
            <w:hideMark/>
          </w:tcPr>
          <w:p w:rsidR="00F45E39" w:rsidRDefault="00F45E39">
            <w:pPr>
              <w:tabs>
                <w:tab w:val="left" w:pos="2291"/>
              </w:tabs>
              <w:jc w:val="center"/>
            </w:pPr>
            <w:r>
              <w:rPr>
                <w:rtl/>
              </w:rPr>
              <w:t>4</w:t>
            </w:r>
          </w:p>
        </w:tc>
        <w:tc>
          <w:tcPr>
            <w:tcW w:w="5958" w:type="dxa"/>
            <w:tcBorders>
              <w:top w:val="nil"/>
              <w:left w:val="nil"/>
              <w:bottom w:val="nil"/>
              <w:right w:val="nil"/>
            </w:tcBorders>
            <w:shd w:val="clear" w:color="auto" w:fill="BFBFBF" w:themeFill="background1" w:themeFillShade="BF"/>
            <w:vAlign w:val="center"/>
            <w:hideMark/>
          </w:tcPr>
          <w:p w:rsidR="00F45E39" w:rsidRDefault="00F45E39">
            <w:pPr>
              <w:tabs>
                <w:tab w:val="left" w:pos="2291"/>
              </w:tabs>
              <w:jc w:val="center"/>
              <w:rPr>
                <w:lang w:bidi="ar-SY"/>
              </w:rPr>
            </w:pPr>
            <w:r>
              <w:rPr>
                <w:rFonts w:asciiTheme="minorBidi" w:hAnsiTheme="minorBidi"/>
                <w:sz w:val="24"/>
                <w:szCs w:val="24"/>
                <w:rtl/>
                <w:lang w:bidi="ar-SY"/>
              </w:rPr>
              <w:t xml:space="preserve">التهجين اللوني الموضع للمستقبل </w:t>
            </w:r>
            <w:r>
              <w:rPr>
                <w:rFonts w:asciiTheme="minorBidi" w:hAnsiTheme="minorBidi"/>
                <w:sz w:val="24"/>
                <w:szCs w:val="24"/>
                <w:lang w:bidi="ar-SY"/>
              </w:rPr>
              <w:t>HER2</w:t>
            </w:r>
          </w:p>
        </w:tc>
        <w:tc>
          <w:tcPr>
            <w:tcW w:w="1317" w:type="dxa"/>
            <w:tcBorders>
              <w:top w:val="nil"/>
              <w:left w:val="nil"/>
              <w:bottom w:val="nil"/>
              <w:right w:val="nil"/>
            </w:tcBorders>
            <w:shd w:val="clear" w:color="auto" w:fill="BFBFBF" w:themeFill="background1" w:themeFillShade="BF"/>
            <w:vAlign w:val="center"/>
            <w:hideMark/>
          </w:tcPr>
          <w:p w:rsidR="00F45E39" w:rsidRDefault="00C924D5">
            <w:pPr>
              <w:tabs>
                <w:tab w:val="left" w:pos="2291"/>
              </w:tabs>
              <w:jc w:val="center"/>
              <w:rPr>
                <w:lang w:bidi="ar-SY"/>
              </w:rPr>
            </w:pPr>
            <w:r>
              <w:rPr>
                <w:rFonts w:hint="cs"/>
                <w:rtl/>
              </w:rPr>
              <w:t>11</w:t>
            </w:r>
          </w:p>
        </w:tc>
      </w:tr>
    </w:tbl>
    <w:p w:rsidR="004621B2" w:rsidRDefault="004621B2" w:rsidP="004621B2">
      <w:pPr>
        <w:bidi w:val="0"/>
        <w:jc w:val="center"/>
        <w:rPr>
          <w:rFonts w:asciiTheme="minorBidi" w:hAnsiTheme="minorBidi"/>
          <w:b/>
          <w:bCs/>
          <w:sz w:val="32"/>
          <w:szCs w:val="32"/>
          <w:u w:val="single"/>
          <w:lang w:bidi="ar-SY"/>
        </w:rPr>
      </w:pPr>
    </w:p>
    <w:p w:rsidR="00F45E39" w:rsidRDefault="00F45E39" w:rsidP="00F45E39">
      <w:pPr>
        <w:bidi w:val="0"/>
        <w:jc w:val="center"/>
        <w:rPr>
          <w:rFonts w:asciiTheme="minorBidi" w:hAnsiTheme="minorBidi"/>
          <w:b/>
          <w:bCs/>
          <w:sz w:val="32"/>
          <w:szCs w:val="32"/>
          <w:u w:val="single"/>
          <w:lang w:bidi="ar-SY"/>
        </w:rPr>
      </w:pPr>
    </w:p>
    <w:p w:rsidR="00F45E39" w:rsidRDefault="00F45E39" w:rsidP="00F45E39">
      <w:pPr>
        <w:bidi w:val="0"/>
        <w:jc w:val="center"/>
        <w:rPr>
          <w:rFonts w:asciiTheme="minorBidi" w:hAnsiTheme="minorBidi"/>
          <w:b/>
          <w:bCs/>
          <w:sz w:val="32"/>
          <w:szCs w:val="32"/>
          <w:u w:val="single"/>
          <w:lang w:bidi="ar-SY"/>
        </w:rPr>
      </w:pPr>
    </w:p>
    <w:p w:rsidR="00F45E39" w:rsidRDefault="00F45E39" w:rsidP="00F45E39">
      <w:pPr>
        <w:bidi w:val="0"/>
        <w:jc w:val="center"/>
        <w:rPr>
          <w:rFonts w:asciiTheme="minorBidi" w:hAnsiTheme="minorBidi"/>
          <w:b/>
          <w:bCs/>
          <w:sz w:val="32"/>
          <w:szCs w:val="32"/>
          <w:u w:val="single"/>
          <w:lang w:bidi="ar-SY"/>
        </w:rPr>
      </w:pPr>
    </w:p>
    <w:p w:rsidR="00F45E39" w:rsidRDefault="00F45E39" w:rsidP="00F45E39">
      <w:pPr>
        <w:bidi w:val="0"/>
        <w:jc w:val="center"/>
        <w:rPr>
          <w:rFonts w:asciiTheme="minorBidi" w:hAnsiTheme="minorBidi"/>
          <w:b/>
          <w:bCs/>
          <w:sz w:val="32"/>
          <w:szCs w:val="32"/>
          <w:u w:val="single"/>
          <w:lang w:bidi="ar-SY"/>
        </w:rPr>
      </w:pPr>
    </w:p>
    <w:p w:rsidR="00F45E39" w:rsidRDefault="00F45E39" w:rsidP="00F45E39">
      <w:pPr>
        <w:bidi w:val="0"/>
        <w:jc w:val="center"/>
        <w:rPr>
          <w:rFonts w:asciiTheme="minorBidi" w:hAnsiTheme="minorBidi"/>
          <w:b/>
          <w:bCs/>
          <w:sz w:val="32"/>
          <w:szCs w:val="32"/>
          <w:u w:val="single"/>
          <w:lang w:bidi="ar-SY"/>
        </w:rPr>
      </w:pPr>
    </w:p>
    <w:p w:rsidR="00F45E39" w:rsidRDefault="00F45E39" w:rsidP="00F45E39">
      <w:pPr>
        <w:bidi w:val="0"/>
        <w:jc w:val="center"/>
        <w:rPr>
          <w:rFonts w:asciiTheme="minorBidi" w:hAnsiTheme="minorBidi"/>
          <w:b/>
          <w:bCs/>
          <w:sz w:val="32"/>
          <w:szCs w:val="32"/>
          <w:u w:val="single"/>
          <w:lang w:bidi="ar-SY"/>
        </w:rPr>
      </w:pPr>
    </w:p>
    <w:p w:rsidR="00F45E39" w:rsidRDefault="00F45E39" w:rsidP="00F45E39">
      <w:pPr>
        <w:bidi w:val="0"/>
        <w:jc w:val="center"/>
        <w:rPr>
          <w:rFonts w:asciiTheme="minorBidi" w:hAnsiTheme="minorBidi"/>
          <w:b/>
          <w:bCs/>
          <w:sz w:val="32"/>
          <w:szCs w:val="32"/>
          <w:u w:val="single"/>
          <w:lang w:bidi="ar-SY"/>
        </w:rPr>
      </w:pPr>
    </w:p>
    <w:p w:rsidR="00F45E39" w:rsidRDefault="00F45E39" w:rsidP="00F45E39">
      <w:pPr>
        <w:bidi w:val="0"/>
        <w:jc w:val="center"/>
        <w:rPr>
          <w:rFonts w:asciiTheme="minorBidi" w:hAnsiTheme="minorBidi"/>
          <w:b/>
          <w:bCs/>
          <w:sz w:val="32"/>
          <w:szCs w:val="32"/>
          <w:u w:val="single"/>
          <w:lang w:bidi="ar-SY"/>
        </w:rPr>
      </w:pPr>
    </w:p>
    <w:p w:rsidR="00F45E39" w:rsidRDefault="00F45E39" w:rsidP="00F45E39">
      <w:pPr>
        <w:bidi w:val="0"/>
        <w:jc w:val="center"/>
        <w:rPr>
          <w:rFonts w:asciiTheme="minorBidi" w:hAnsiTheme="minorBidi"/>
          <w:b/>
          <w:bCs/>
          <w:sz w:val="32"/>
          <w:szCs w:val="32"/>
          <w:u w:val="single"/>
          <w:lang w:bidi="ar-SY"/>
        </w:rPr>
      </w:pPr>
    </w:p>
    <w:p w:rsidR="00F45E39" w:rsidRDefault="00F45E39" w:rsidP="00F45E39">
      <w:pPr>
        <w:bidi w:val="0"/>
        <w:jc w:val="center"/>
        <w:rPr>
          <w:rFonts w:asciiTheme="minorBidi" w:hAnsiTheme="minorBidi"/>
          <w:b/>
          <w:bCs/>
          <w:sz w:val="32"/>
          <w:szCs w:val="32"/>
          <w:u w:val="single"/>
          <w:lang w:bidi="ar-SY"/>
        </w:rPr>
      </w:pPr>
    </w:p>
    <w:p w:rsidR="00F45E39" w:rsidRDefault="00F45E39" w:rsidP="00F45E39">
      <w:pPr>
        <w:bidi w:val="0"/>
        <w:jc w:val="center"/>
        <w:rPr>
          <w:rFonts w:asciiTheme="minorBidi" w:hAnsiTheme="minorBidi"/>
          <w:b/>
          <w:bCs/>
          <w:sz w:val="32"/>
          <w:szCs w:val="32"/>
          <w:u w:val="single"/>
          <w:lang w:bidi="ar-SY"/>
        </w:rPr>
      </w:pPr>
    </w:p>
    <w:p w:rsidR="00F45E39" w:rsidRDefault="00F45E39" w:rsidP="00F45E39">
      <w:pPr>
        <w:bidi w:val="0"/>
        <w:jc w:val="center"/>
        <w:rPr>
          <w:rFonts w:asciiTheme="minorBidi" w:hAnsiTheme="minorBidi"/>
          <w:b/>
          <w:bCs/>
          <w:sz w:val="32"/>
          <w:szCs w:val="32"/>
          <w:u w:val="single"/>
          <w:lang w:bidi="ar-SY"/>
        </w:rPr>
      </w:pPr>
    </w:p>
    <w:p w:rsidR="003C7520" w:rsidRDefault="003C7520" w:rsidP="003C7520">
      <w:pPr>
        <w:bidi w:val="0"/>
        <w:jc w:val="center"/>
        <w:rPr>
          <w:rFonts w:asciiTheme="minorBidi" w:hAnsiTheme="minorBidi"/>
          <w:b/>
          <w:bCs/>
          <w:sz w:val="32"/>
          <w:szCs w:val="32"/>
          <w:u w:val="single"/>
          <w:lang w:bidi="ar-SY"/>
        </w:rPr>
      </w:pPr>
    </w:p>
    <w:p w:rsidR="00FD52BA" w:rsidRDefault="00622BDE" w:rsidP="00FD52BA">
      <w:pPr>
        <w:jc w:val="center"/>
        <w:rPr>
          <w:rFonts w:ascii="Simplified Arabic" w:hAnsi="Simplified Arabic" w:cs="Simplified Arabic"/>
          <w:b/>
          <w:bCs/>
          <w:i/>
          <w:iCs/>
          <w:sz w:val="28"/>
          <w:szCs w:val="28"/>
        </w:rPr>
      </w:pPr>
      <w:r w:rsidRPr="00622BDE">
        <w:rPr>
          <w:rFonts w:ascii="Simplified Arabic" w:hAnsi="Simplified Arabic" w:cs="Simplified Arabic"/>
          <w:b/>
          <w:bCs/>
          <w:i/>
          <w:iCs/>
          <w:sz w:val="28"/>
          <w:szCs w:val="28"/>
        </w:rPr>
        <w:pict>
          <v:shape id="_x0000_i1027" type="#_x0000_t136" style="width:185.6pt;height:91.2pt">
            <v:shadow color="#868686"/>
            <v:textpath style="font-family:&quot;Arial Black&quot;;font-weight:bold;v-text-kern:t" trim="t" fitpath="t" string="فهرس الملحقات"/>
          </v:shape>
        </w:pict>
      </w:r>
    </w:p>
    <w:p w:rsidR="00FD52BA" w:rsidRDefault="00FD52BA" w:rsidP="00FD52BA">
      <w:pPr>
        <w:jc w:val="center"/>
        <w:rPr>
          <w:lang w:bidi="ar-SY"/>
        </w:rPr>
      </w:pPr>
    </w:p>
    <w:p w:rsidR="00FD52BA" w:rsidRDefault="00FD52BA" w:rsidP="00FD52BA">
      <w:pPr>
        <w:jc w:val="center"/>
      </w:pPr>
    </w:p>
    <w:p w:rsidR="00FD52BA" w:rsidRDefault="00FD52BA" w:rsidP="00FD52BA">
      <w:pPr>
        <w:jc w:val="center"/>
        <w:rPr>
          <w:rtl/>
        </w:rPr>
      </w:pPr>
    </w:p>
    <w:tbl>
      <w:tblPr>
        <w:tblStyle w:val="a4"/>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751"/>
        <w:gridCol w:w="5245"/>
        <w:gridCol w:w="1376"/>
      </w:tblGrid>
      <w:tr w:rsidR="00FD52BA" w:rsidTr="006D461C">
        <w:trPr>
          <w:trHeight w:val="897"/>
        </w:trPr>
        <w:tc>
          <w:tcPr>
            <w:tcW w:w="1751" w:type="dxa"/>
            <w:vAlign w:val="center"/>
          </w:tcPr>
          <w:p w:rsidR="00FD52BA" w:rsidRPr="00DA4B5C" w:rsidRDefault="00FD52BA" w:rsidP="006D461C">
            <w:pPr>
              <w:jc w:val="center"/>
              <w:rPr>
                <w:rFonts w:ascii="Simplified Arabic" w:hAnsi="Simplified Arabic" w:cs="Simplified Arabic"/>
                <w:b/>
                <w:bCs/>
                <w:i/>
                <w:iCs/>
                <w:sz w:val="28"/>
                <w:szCs w:val="28"/>
                <w:rtl/>
              </w:rPr>
            </w:pPr>
            <w:r w:rsidRPr="00DA4B5C">
              <w:rPr>
                <w:rFonts w:ascii="Simplified Arabic" w:hAnsi="Simplified Arabic" w:cs="Simplified Arabic"/>
                <w:b/>
                <w:bCs/>
                <w:i/>
                <w:iCs/>
                <w:sz w:val="28"/>
                <w:szCs w:val="28"/>
                <w:rtl/>
              </w:rPr>
              <w:t>رقم الملحق</w:t>
            </w:r>
          </w:p>
        </w:tc>
        <w:tc>
          <w:tcPr>
            <w:tcW w:w="5245" w:type="dxa"/>
            <w:vAlign w:val="center"/>
          </w:tcPr>
          <w:p w:rsidR="00FD52BA" w:rsidRPr="00DA4B5C" w:rsidRDefault="00FD52BA" w:rsidP="006D461C">
            <w:pPr>
              <w:jc w:val="center"/>
              <w:rPr>
                <w:rFonts w:ascii="Simplified Arabic" w:hAnsi="Simplified Arabic" w:cs="Simplified Arabic"/>
                <w:b/>
                <w:bCs/>
                <w:i/>
                <w:iCs/>
                <w:sz w:val="28"/>
                <w:szCs w:val="28"/>
                <w:rtl/>
                <w:lang w:bidi="ar-SY"/>
              </w:rPr>
            </w:pPr>
            <w:r w:rsidRPr="00DA4B5C">
              <w:rPr>
                <w:rFonts w:ascii="Simplified Arabic" w:hAnsi="Simplified Arabic" w:cs="Simplified Arabic"/>
                <w:b/>
                <w:bCs/>
                <w:i/>
                <w:iCs/>
                <w:sz w:val="28"/>
                <w:szCs w:val="28"/>
                <w:rtl/>
              </w:rPr>
              <w:t>اسم الملحق</w:t>
            </w:r>
          </w:p>
        </w:tc>
        <w:tc>
          <w:tcPr>
            <w:tcW w:w="1376" w:type="dxa"/>
            <w:vAlign w:val="center"/>
          </w:tcPr>
          <w:p w:rsidR="00FD52BA" w:rsidRPr="00DA4B5C" w:rsidRDefault="00FD52BA" w:rsidP="006D461C">
            <w:pPr>
              <w:jc w:val="center"/>
              <w:rPr>
                <w:rFonts w:ascii="Simplified Arabic" w:hAnsi="Simplified Arabic" w:cs="Simplified Arabic"/>
                <w:b/>
                <w:bCs/>
                <w:i/>
                <w:iCs/>
                <w:sz w:val="28"/>
                <w:szCs w:val="28"/>
                <w:rtl/>
              </w:rPr>
            </w:pPr>
            <w:r w:rsidRPr="00DA4B5C">
              <w:rPr>
                <w:rFonts w:ascii="Simplified Arabic" w:hAnsi="Simplified Arabic" w:cs="Simplified Arabic"/>
                <w:b/>
                <w:bCs/>
                <w:i/>
                <w:iCs/>
                <w:sz w:val="28"/>
                <w:szCs w:val="28"/>
                <w:rtl/>
              </w:rPr>
              <w:t>رقم الصفحة</w:t>
            </w:r>
          </w:p>
        </w:tc>
      </w:tr>
      <w:tr w:rsidR="00FD52BA" w:rsidTr="006D461C">
        <w:trPr>
          <w:trHeight w:val="953"/>
        </w:trPr>
        <w:tc>
          <w:tcPr>
            <w:tcW w:w="1751" w:type="dxa"/>
            <w:shd w:val="clear" w:color="auto" w:fill="BFBFBF" w:themeFill="background1" w:themeFillShade="BF"/>
            <w:vAlign w:val="center"/>
          </w:tcPr>
          <w:p w:rsidR="00FD52BA" w:rsidRDefault="00FD52BA" w:rsidP="006D461C">
            <w:pPr>
              <w:jc w:val="center"/>
              <w:rPr>
                <w:rtl/>
              </w:rPr>
            </w:pPr>
            <w:r>
              <w:rPr>
                <w:rFonts w:hint="cs"/>
                <w:rtl/>
              </w:rPr>
              <w:t>ملحق 1</w:t>
            </w:r>
          </w:p>
        </w:tc>
        <w:tc>
          <w:tcPr>
            <w:tcW w:w="5245" w:type="dxa"/>
            <w:shd w:val="clear" w:color="auto" w:fill="BFBFBF" w:themeFill="background1" w:themeFillShade="BF"/>
            <w:vAlign w:val="center"/>
          </w:tcPr>
          <w:p w:rsidR="00FD52BA" w:rsidRPr="00DA4B5C" w:rsidRDefault="00FD52BA" w:rsidP="006D461C">
            <w:pPr>
              <w:jc w:val="center"/>
              <w:rPr>
                <w:sz w:val="24"/>
                <w:szCs w:val="24"/>
                <w:rtl/>
                <w:lang w:bidi="ar-SY"/>
              </w:rPr>
            </w:pPr>
            <w:r>
              <w:rPr>
                <w:rFonts w:ascii="Simplified Arabic" w:hAnsi="Simplified Arabic" w:cs="Simplified Arabic" w:hint="cs"/>
                <w:sz w:val="24"/>
                <w:szCs w:val="24"/>
                <w:rtl/>
                <w:lang w:bidi="ar-SY"/>
              </w:rPr>
              <w:t>الموافقة المستنيرة</w:t>
            </w:r>
          </w:p>
        </w:tc>
        <w:tc>
          <w:tcPr>
            <w:tcW w:w="1376" w:type="dxa"/>
            <w:shd w:val="clear" w:color="auto" w:fill="BFBFBF" w:themeFill="background1" w:themeFillShade="BF"/>
            <w:vAlign w:val="center"/>
          </w:tcPr>
          <w:p w:rsidR="00FD52BA" w:rsidRDefault="00FD52BA" w:rsidP="006D461C">
            <w:pPr>
              <w:jc w:val="center"/>
              <w:rPr>
                <w:rtl/>
              </w:rPr>
            </w:pPr>
            <w:r>
              <w:rPr>
                <w:rFonts w:hint="cs"/>
                <w:rtl/>
              </w:rPr>
              <w:t>54</w:t>
            </w:r>
          </w:p>
        </w:tc>
      </w:tr>
      <w:tr w:rsidR="00FD52BA" w:rsidTr="006D461C">
        <w:trPr>
          <w:trHeight w:val="953"/>
        </w:trPr>
        <w:tc>
          <w:tcPr>
            <w:tcW w:w="1751" w:type="dxa"/>
            <w:vAlign w:val="center"/>
          </w:tcPr>
          <w:p w:rsidR="00FD52BA" w:rsidRDefault="00FD52BA" w:rsidP="006D461C">
            <w:pPr>
              <w:jc w:val="center"/>
              <w:rPr>
                <w:rtl/>
              </w:rPr>
            </w:pPr>
            <w:r>
              <w:rPr>
                <w:rFonts w:hint="cs"/>
                <w:rtl/>
              </w:rPr>
              <w:t>ملحق 2</w:t>
            </w:r>
          </w:p>
        </w:tc>
        <w:tc>
          <w:tcPr>
            <w:tcW w:w="5245" w:type="dxa"/>
            <w:vAlign w:val="center"/>
          </w:tcPr>
          <w:p w:rsidR="00FD52BA" w:rsidRPr="00DA4B5C" w:rsidRDefault="00FD52BA" w:rsidP="006D461C">
            <w:pPr>
              <w:jc w:val="center"/>
              <w:rPr>
                <w:sz w:val="24"/>
                <w:szCs w:val="24"/>
                <w:rtl/>
                <w:lang w:bidi="ar-SY"/>
              </w:rPr>
            </w:pPr>
            <w:r>
              <w:rPr>
                <w:rFonts w:ascii="Simplified Arabic" w:hAnsi="Simplified Arabic" w:cs="Simplified Arabic" w:hint="cs"/>
                <w:sz w:val="24"/>
                <w:szCs w:val="24"/>
                <w:rtl/>
                <w:lang w:bidi="ar-SY"/>
              </w:rPr>
              <w:t>استمارة البحث</w:t>
            </w:r>
          </w:p>
        </w:tc>
        <w:tc>
          <w:tcPr>
            <w:tcW w:w="1376" w:type="dxa"/>
            <w:vAlign w:val="center"/>
          </w:tcPr>
          <w:p w:rsidR="00FD52BA" w:rsidRDefault="00FD52BA" w:rsidP="006D461C">
            <w:pPr>
              <w:jc w:val="center"/>
              <w:rPr>
                <w:rtl/>
              </w:rPr>
            </w:pPr>
            <w:r>
              <w:rPr>
                <w:rFonts w:hint="cs"/>
                <w:rtl/>
              </w:rPr>
              <w:t>56</w:t>
            </w:r>
          </w:p>
        </w:tc>
      </w:tr>
    </w:tbl>
    <w:p w:rsidR="003C7520" w:rsidRPr="003C7520" w:rsidRDefault="003C7520" w:rsidP="003C7520">
      <w:pPr>
        <w:bidi w:val="0"/>
        <w:jc w:val="center"/>
        <w:rPr>
          <w:rFonts w:asciiTheme="minorBidi" w:hAnsiTheme="minorBidi"/>
          <w:b/>
          <w:bCs/>
          <w:i/>
          <w:iCs/>
          <w:sz w:val="32"/>
          <w:szCs w:val="32"/>
          <w:u w:val="single"/>
          <w:lang w:bidi="ar-SY"/>
        </w:rPr>
      </w:pPr>
    </w:p>
    <w:p w:rsidR="003C7520" w:rsidRPr="003C7520" w:rsidRDefault="003C7520" w:rsidP="003C7520">
      <w:pPr>
        <w:bidi w:val="0"/>
        <w:jc w:val="center"/>
        <w:rPr>
          <w:rFonts w:asciiTheme="minorBidi" w:hAnsiTheme="minorBidi"/>
          <w:b/>
          <w:bCs/>
          <w:sz w:val="32"/>
          <w:szCs w:val="32"/>
          <w:u w:val="single"/>
          <w:lang w:bidi="ar-SY"/>
        </w:rPr>
      </w:pPr>
    </w:p>
    <w:p w:rsidR="003C7520" w:rsidRPr="003C7520" w:rsidRDefault="003C7520" w:rsidP="003C7520">
      <w:pPr>
        <w:bidi w:val="0"/>
        <w:jc w:val="center"/>
        <w:rPr>
          <w:rFonts w:asciiTheme="minorBidi" w:hAnsiTheme="minorBidi"/>
          <w:b/>
          <w:bCs/>
          <w:sz w:val="32"/>
          <w:szCs w:val="32"/>
          <w:u w:val="single"/>
          <w:lang w:bidi="ar-SY"/>
        </w:rPr>
      </w:pPr>
    </w:p>
    <w:p w:rsidR="003C7520" w:rsidRPr="003C7520" w:rsidRDefault="003C7520" w:rsidP="003C7520">
      <w:pPr>
        <w:bidi w:val="0"/>
        <w:jc w:val="center"/>
        <w:rPr>
          <w:rFonts w:asciiTheme="minorBidi" w:hAnsiTheme="minorBidi"/>
          <w:b/>
          <w:bCs/>
          <w:sz w:val="32"/>
          <w:szCs w:val="32"/>
          <w:u w:val="single"/>
          <w:rtl/>
        </w:rPr>
      </w:pPr>
    </w:p>
    <w:p w:rsidR="003C7520" w:rsidRDefault="003C7520" w:rsidP="003C7520">
      <w:pPr>
        <w:bidi w:val="0"/>
        <w:jc w:val="center"/>
        <w:rPr>
          <w:rFonts w:asciiTheme="minorBidi" w:hAnsiTheme="minorBidi"/>
          <w:b/>
          <w:bCs/>
          <w:sz w:val="32"/>
          <w:szCs w:val="32"/>
          <w:u w:val="single"/>
          <w:lang w:bidi="ar-SY"/>
        </w:rPr>
      </w:pPr>
    </w:p>
    <w:p w:rsidR="003C7520" w:rsidRDefault="003C7520" w:rsidP="003C7520">
      <w:pPr>
        <w:bidi w:val="0"/>
        <w:jc w:val="center"/>
        <w:rPr>
          <w:rFonts w:asciiTheme="minorBidi" w:hAnsiTheme="minorBidi"/>
          <w:b/>
          <w:bCs/>
          <w:sz w:val="32"/>
          <w:szCs w:val="32"/>
          <w:u w:val="single"/>
          <w:lang w:bidi="ar-SY"/>
        </w:rPr>
      </w:pPr>
    </w:p>
    <w:p w:rsidR="003C7520" w:rsidRDefault="003C7520" w:rsidP="003C7520">
      <w:pPr>
        <w:bidi w:val="0"/>
        <w:jc w:val="center"/>
        <w:rPr>
          <w:rFonts w:asciiTheme="minorBidi" w:hAnsiTheme="minorBidi"/>
          <w:b/>
          <w:bCs/>
          <w:sz w:val="32"/>
          <w:szCs w:val="32"/>
          <w:u w:val="single"/>
          <w:lang w:bidi="ar-SY"/>
        </w:rPr>
      </w:pPr>
    </w:p>
    <w:p w:rsidR="003C7520" w:rsidRDefault="003C7520" w:rsidP="003C7520">
      <w:pPr>
        <w:bidi w:val="0"/>
        <w:jc w:val="center"/>
        <w:rPr>
          <w:rFonts w:asciiTheme="minorBidi" w:hAnsiTheme="minorBidi"/>
          <w:b/>
          <w:bCs/>
          <w:sz w:val="32"/>
          <w:szCs w:val="32"/>
          <w:u w:val="single"/>
          <w:lang w:bidi="ar-SY"/>
        </w:rPr>
      </w:pPr>
    </w:p>
    <w:p w:rsidR="003C7520" w:rsidRDefault="003C7520" w:rsidP="003C7520">
      <w:pPr>
        <w:bidi w:val="0"/>
        <w:jc w:val="center"/>
        <w:rPr>
          <w:rFonts w:asciiTheme="minorBidi" w:hAnsiTheme="minorBidi"/>
          <w:b/>
          <w:bCs/>
          <w:sz w:val="32"/>
          <w:szCs w:val="32"/>
          <w:u w:val="single"/>
          <w:lang w:bidi="ar-SY"/>
        </w:rPr>
      </w:pPr>
    </w:p>
    <w:p w:rsidR="003C7520" w:rsidRDefault="003C7520" w:rsidP="003C7520">
      <w:pPr>
        <w:bidi w:val="0"/>
        <w:jc w:val="center"/>
        <w:rPr>
          <w:rFonts w:asciiTheme="minorBidi" w:hAnsiTheme="minorBidi"/>
          <w:b/>
          <w:bCs/>
          <w:sz w:val="32"/>
          <w:szCs w:val="32"/>
          <w:u w:val="single"/>
          <w:lang w:bidi="ar-SY"/>
        </w:rPr>
      </w:pPr>
    </w:p>
    <w:p w:rsidR="003C7520" w:rsidRDefault="003C7520" w:rsidP="003C7520">
      <w:pPr>
        <w:bidi w:val="0"/>
        <w:jc w:val="center"/>
        <w:rPr>
          <w:rFonts w:asciiTheme="minorBidi" w:hAnsiTheme="minorBidi"/>
          <w:b/>
          <w:bCs/>
          <w:sz w:val="32"/>
          <w:szCs w:val="32"/>
          <w:u w:val="single"/>
          <w:lang w:bidi="ar-SY"/>
        </w:rPr>
      </w:pPr>
    </w:p>
    <w:p w:rsidR="003C7520" w:rsidRPr="003C7520" w:rsidRDefault="003C7520" w:rsidP="003C7520">
      <w:pPr>
        <w:bidi w:val="0"/>
        <w:jc w:val="center"/>
        <w:rPr>
          <w:rFonts w:asciiTheme="minorBidi" w:hAnsiTheme="minorBidi"/>
          <w:b/>
          <w:bCs/>
          <w:sz w:val="32"/>
          <w:szCs w:val="32"/>
          <w:u w:val="single"/>
          <w:lang w:bidi="ar-SY"/>
        </w:rPr>
      </w:pPr>
      <w:r w:rsidRPr="003C7520">
        <w:rPr>
          <w:rFonts w:asciiTheme="minorBidi" w:hAnsiTheme="minorBidi"/>
          <w:b/>
          <w:bCs/>
          <w:sz w:val="32"/>
          <w:szCs w:val="32"/>
          <w:u w:val="single"/>
          <w:rtl/>
          <w:lang w:bidi="ar-SY"/>
        </w:rPr>
        <w:lastRenderedPageBreak/>
        <w:t>المراجع:</w:t>
      </w:r>
    </w:p>
    <w:p w:rsidR="003C7520" w:rsidRDefault="003C7520" w:rsidP="003C7520">
      <w:pPr>
        <w:bidi w:val="0"/>
        <w:jc w:val="center"/>
        <w:rPr>
          <w:rFonts w:asciiTheme="minorBidi" w:hAnsiTheme="minorBidi"/>
          <w:b/>
          <w:bCs/>
          <w:sz w:val="32"/>
          <w:szCs w:val="32"/>
          <w:u w:val="single"/>
          <w:lang w:bidi="ar-SY"/>
        </w:rPr>
      </w:pPr>
    </w:p>
    <w:p w:rsidR="00F45E39" w:rsidRDefault="00F45E39" w:rsidP="00F45E39">
      <w:pPr>
        <w:bidi w:val="0"/>
        <w:jc w:val="center"/>
        <w:rPr>
          <w:rFonts w:asciiTheme="minorBidi" w:hAnsiTheme="minorBidi"/>
          <w:b/>
          <w:bCs/>
          <w:sz w:val="32"/>
          <w:szCs w:val="32"/>
          <w:u w:val="single"/>
          <w:lang w:bidi="ar-SY"/>
        </w:rPr>
      </w:pPr>
    </w:p>
    <w:p w:rsidR="004621B2" w:rsidRDefault="004621B2" w:rsidP="004621B2">
      <w:pPr>
        <w:bidi w:val="0"/>
        <w:rPr>
          <w:rFonts w:asciiTheme="minorBidi" w:eastAsiaTheme="minorHAnsi" w:hAnsiTheme="minorBidi"/>
          <w:sz w:val="20"/>
          <w:szCs w:val="20"/>
        </w:rPr>
      </w:pPr>
      <w:r>
        <w:rPr>
          <w:rStyle w:val="2Char"/>
          <w:rtl/>
        </w:rPr>
        <w:t>-1</w:t>
      </w:r>
      <w:r>
        <w:rPr>
          <w:rFonts w:asciiTheme="minorBidi" w:eastAsiaTheme="minorHAnsi" w:hAnsiTheme="minorBidi"/>
          <w:sz w:val="20"/>
          <w:szCs w:val="20"/>
        </w:rPr>
        <w:t xml:space="preserve">DeVita, Vincent T.; Lawrence, Theodore S.; Rosenberg, Steven A. Devita, Hellman &amp; Rosenberg's Cancer: Principles &amp; Practice of Oncology, </w:t>
      </w:r>
      <w:r>
        <w:rPr>
          <w:rFonts w:asciiTheme="minorBidi" w:eastAsiaTheme="minorHAnsi" w:hAnsiTheme="minorBidi" w:hint="cs"/>
          <w:sz w:val="20"/>
          <w:szCs w:val="20"/>
          <w:rtl/>
        </w:rPr>
        <w:t>9</w:t>
      </w:r>
      <w:r>
        <w:rPr>
          <w:rFonts w:asciiTheme="minorBidi" w:eastAsiaTheme="minorHAnsi" w:hAnsiTheme="minorBidi"/>
          <w:sz w:val="20"/>
          <w:szCs w:val="20"/>
        </w:rPr>
        <w:t>thEditionCopyright Â©2008 Lippincott Williams &amp; Wilkins</w:t>
      </w:r>
      <w:r w:rsidR="00C72C18">
        <w:rPr>
          <w:rFonts w:asciiTheme="minorBidi" w:eastAsiaTheme="minorHAnsi" w:hAnsiTheme="minorBidi"/>
          <w:sz w:val="20"/>
          <w:szCs w:val="20"/>
        </w:rPr>
        <w:t>210-212&gt;</w:t>
      </w:r>
      <w:r>
        <w:rPr>
          <w:rFonts w:asciiTheme="minorBidi" w:eastAsiaTheme="minorHAnsi" w:hAnsiTheme="minorBidi"/>
          <w:sz w:val="20"/>
          <w:szCs w:val="20"/>
        </w:rPr>
        <w:t>.</w:t>
      </w:r>
    </w:p>
    <w:p w:rsidR="004621B2" w:rsidRDefault="004621B2" w:rsidP="004621B2">
      <w:pPr>
        <w:autoSpaceDE w:val="0"/>
        <w:autoSpaceDN w:val="0"/>
        <w:bidi w:val="0"/>
        <w:adjustRightInd w:val="0"/>
        <w:spacing w:after="0" w:line="240" w:lineRule="auto"/>
        <w:rPr>
          <w:rFonts w:asciiTheme="minorBidi" w:hAnsiTheme="minorBidi"/>
          <w:sz w:val="20"/>
          <w:szCs w:val="20"/>
          <w:lang w:bidi="ar-SY"/>
        </w:rPr>
      </w:pPr>
    </w:p>
    <w:p w:rsidR="004621B2" w:rsidRDefault="004621B2" w:rsidP="004621B2">
      <w:pPr>
        <w:bidi w:val="0"/>
        <w:rPr>
          <w:rFonts w:asciiTheme="majorHAnsi" w:eastAsiaTheme="majorEastAsia" w:hAnsiTheme="majorHAnsi" w:cstheme="majorBidi"/>
          <w:b/>
          <w:bCs/>
          <w:color w:val="4F81BD" w:themeColor="accent1"/>
          <w:sz w:val="20"/>
          <w:szCs w:val="20"/>
        </w:rPr>
      </w:pPr>
      <w:r>
        <w:rPr>
          <w:rFonts w:asciiTheme="minorBidi" w:eastAsiaTheme="majorEastAsia" w:hAnsiTheme="minorBidi"/>
          <w:b/>
          <w:bCs/>
          <w:color w:val="365F91" w:themeColor="accent1" w:themeShade="BF"/>
          <w:sz w:val="20"/>
          <w:szCs w:val="20"/>
        </w:rPr>
        <w:t>2</w:t>
      </w:r>
      <w:r>
        <w:rPr>
          <w:rFonts w:asciiTheme="minorBidi" w:eastAsiaTheme="majorEastAsia" w:hAnsiTheme="minorBidi" w:hint="cs"/>
          <w:b/>
          <w:bCs/>
          <w:color w:val="365F91" w:themeColor="accent1" w:themeShade="BF"/>
          <w:sz w:val="20"/>
          <w:szCs w:val="20"/>
          <w:rtl/>
        </w:rPr>
        <w:t>-</w:t>
      </w:r>
      <w:r>
        <w:rPr>
          <w:sz w:val="20"/>
          <w:szCs w:val="20"/>
        </w:rPr>
        <w:t>Ries L, Eisner M, Kosary CL, et al. SEER cancer statistics review, 1975â€“2001. Bethesda, MD: National Cancer Institute, 2004.</w:t>
      </w:r>
    </w:p>
    <w:p w:rsidR="004621B2" w:rsidRDefault="004621B2" w:rsidP="004621B2">
      <w:pPr>
        <w:bidi w:val="0"/>
        <w:spacing w:after="0" w:line="240" w:lineRule="auto"/>
        <w:contextualSpacing/>
        <w:rPr>
          <w:rFonts w:ascii="Times New Roman" w:eastAsia="Times New Roman" w:hAnsi="Times New Roman" w:cs="Times New Roman"/>
          <w:sz w:val="20"/>
          <w:szCs w:val="20"/>
        </w:rPr>
      </w:pPr>
      <w:r>
        <w:rPr>
          <w:rFonts w:asciiTheme="majorHAnsi" w:eastAsiaTheme="majorEastAsia" w:hAnsiTheme="majorHAnsi" w:cstheme="majorBidi"/>
          <w:b/>
          <w:bCs/>
          <w:color w:val="365F91" w:themeColor="accent1" w:themeShade="BF"/>
          <w:sz w:val="20"/>
          <w:szCs w:val="20"/>
        </w:rPr>
        <w:t>3</w:t>
      </w:r>
      <w:r>
        <w:rPr>
          <w:rFonts w:ascii="Times New Roman" w:eastAsia="Times New Roman" w:hAnsi="Times New Roman" w:cs="Times New Roman"/>
          <w:sz w:val="20"/>
          <w:szCs w:val="20"/>
        </w:rPr>
        <w:t>-jemal A, siegel R, ward E, et al . cancer  statistics ,2008 CA cancer J clin 2008 ; 58 (2): 71-96.</w:t>
      </w:r>
    </w:p>
    <w:p w:rsidR="004621B2" w:rsidRDefault="004621B2" w:rsidP="004621B2">
      <w:pPr>
        <w:bidi w:val="0"/>
        <w:spacing w:after="0" w:line="240" w:lineRule="auto"/>
        <w:contextualSpacing/>
        <w:rPr>
          <w:rFonts w:ascii="Times New Roman" w:eastAsia="Times New Roman" w:hAnsi="Times New Roman" w:cs="Times New Roman"/>
          <w:sz w:val="20"/>
          <w:szCs w:val="20"/>
          <w:rtl/>
        </w:rPr>
      </w:pPr>
    </w:p>
    <w:p w:rsidR="004621B2" w:rsidRDefault="004621B2" w:rsidP="004621B2">
      <w:pPr>
        <w:pStyle w:val="a3"/>
        <w:ind w:left="1080"/>
        <w:jc w:val="right"/>
        <w:rPr>
          <w:rFonts w:asciiTheme="minorBidi" w:hAnsiTheme="minorBidi"/>
          <w:sz w:val="16"/>
          <w:szCs w:val="16"/>
        </w:rPr>
      </w:pPr>
      <w:r>
        <w:rPr>
          <w:rStyle w:val="2Char"/>
        </w:rPr>
        <w:t>4</w:t>
      </w:r>
      <w:r>
        <w:rPr>
          <w:rFonts w:asciiTheme="minorBidi" w:hAnsiTheme="minorBidi"/>
          <w:sz w:val="16"/>
          <w:szCs w:val="16"/>
          <w:lang w:bidi="ar-SY"/>
        </w:rPr>
        <w:t>-</w:t>
      </w:r>
      <w:r>
        <w:rPr>
          <w:rFonts w:asciiTheme="minorBidi" w:hAnsiTheme="minorBidi"/>
          <w:sz w:val="16"/>
          <w:szCs w:val="16"/>
        </w:rPr>
        <w:t>S.Suleiman, M. Bachour;2008 Epidemiology of Lung Cancer statistics study (2005-2008), AL-Bairouni University Hospital,05/2009.</w:t>
      </w:r>
      <w:r>
        <w:rPr>
          <w:rFonts w:ascii="Times New Roman" w:eastAsia="Times New Roman" w:hAnsi="Times New Roman" w:cs="Times New Roman"/>
          <w:sz w:val="20"/>
          <w:szCs w:val="20"/>
          <w:rtl/>
        </w:rPr>
        <w:t>.</w:t>
      </w:r>
    </w:p>
    <w:p w:rsidR="004621B2" w:rsidRDefault="004621B2" w:rsidP="004621B2">
      <w:pPr>
        <w:bidi w:val="0"/>
        <w:spacing w:after="0" w:line="240" w:lineRule="auto"/>
        <w:rPr>
          <w:sz w:val="20"/>
          <w:szCs w:val="20"/>
          <w:rtl/>
        </w:rPr>
      </w:pPr>
      <w:r>
        <w:rPr>
          <w:rFonts w:asciiTheme="majorHAnsi" w:eastAsiaTheme="majorEastAsia" w:hAnsiTheme="majorHAnsi" w:cstheme="majorBidi"/>
          <w:b/>
          <w:bCs/>
          <w:color w:val="365F91" w:themeColor="accent1" w:themeShade="BF"/>
          <w:sz w:val="20"/>
          <w:szCs w:val="20"/>
        </w:rPr>
        <w:t>5</w:t>
      </w:r>
      <w:r>
        <w:rPr>
          <w:sz w:val="20"/>
          <w:szCs w:val="20"/>
          <w:lang w:bidi="ar-SY"/>
        </w:rPr>
        <w:t>-</w:t>
      </w:r>
      <w:r>
        <w:rPr>
          <w:sz w:val="20"/>
          <w:szCs w:val="20"/>
        </w:rPr>
        <w:t>Mikiy , swensen J, Shattuck – eidens D , et al , astrong candidate for the breast and ovarian cancer susceptibility gene BRCA1 , science .1994 .</w:t>
      </w:r>
    </w:p>
    <w:p w:rsidR="004621B2" w:rsidRDefault="004621B2" w:rsidP="004621B2">
      <w:pPr>
        <w:bidi w:val="0"/>
        <w:spacing w:after="0" w:line="240" w:lineRule="auto"/>
        <w:rPr>
          <w:sz w:val="20"/>
          <w:szCs w:val="20"/>
          <w:rtl/>
        </w:rPr>
      </w:pPr>
    </w:p>
    <w:p w:rsidR="004621B2" w:rsidRDefault="004621B2" w:rsidP="004621B2">
      <w:pPr>
        <w:bidi w:val="0"/>
        <w:spacing w:after="0" w:line="240" w:lineRule="auto"/>
        <w:rPr>
          <w:sz w:val="20"/>
          <w:szCs w:val="20"/>
        </w:rPr>
      </w:pPr>
      <w:r>
        <w:rPr>
          <w:rFonts w:asciiTheme="majorHAnsi" w:eastAsiaTheme="majorEastAsia" w:hAnsiTheme="majorHAnsi" w:cstheme="majorBidi"/>
          <w:b/>
          <w:bCs/>
          <w:color w:val="365F91" w:themeColor="accent1" w:themeShade="BF"/>
          <w:sz w:val="20"/>
          <w:szCs w:val="20"/>
        </w:rPr>
        <w:t>6</w:t>
      </w:r>
      <w:r>
        <w:rPr>
          <w:sz w:val="20"/>
          <w:szCs w:val="20"/>
        </w:rPr>
        <w:t>-Welsch PL, king MC,BRCA1 and the BRCA2 and the genetic of the breast and ovarian cancer .hum MOI genet 2001 ; 10 : 705-713 .</w:t>
      </w:r>
    </w:p>
    <w:p w:rsidR="004621B2" w:rsidRDefault="004621B2" w:rsidP="004621B2">
      <w:pPr>
        <w:bidi w:val="0"/>
        <w:spacing w:after="0" w:line="240" w:lineRule="auto"/>
        <w:rPr>
          <w:sz w:val="20"/>
          <w:szCs w:val="20"/>
          <w:rtl/>
        </w:rPr>
      </w:pPr>
    </w:p>
    <w:p w:rsidR="004621B2" w:rsidRDefault="004621B2" w:rsidP="004621B2">
      <w:pPr>
        <w:bidi w:val="0"/>
        <w:spacing w:after="0" w:line="240" w:lineRule="auto"/>
        <w:rPr>
          <w:sz w:val="20"/>
          <w:szCs w:val="20"/>
        </w:rPr>
      </w:pPr>
      <w:r>
        <w:rPr>
          <w:rFonts w:asciiTheme="majorHAnsi" w:eastAsiaTheme="majorEastAsia" w:hAnsiTheme="majorHAnsi" w:cstheme="majorBidi"/>
          <w:b/>
          <w:bCs/>
          <w:color w:val="365F91" w:themeColor="accent1" w:themeShade="BF"/>
          <w:sz w:val="20"/>
          <w:szCs w:val="20"/>
        </w:rPr>
        <w:t>7</w:t>
      </w:r>
      <w:r>
        <w:rPr>
          <w:sz w:val="20"/>
          <w:szCs w:val="20"/>
        </w:rPr>
        <w:t>-nichol SKE , Malkin D , garber JE, fraumeni JF , Ll  FP: germ –line P53 mutations predispose to wide spectrum of early onset cancer .cancer epidemiol biomarkers prev2001; 10:83-87</w:t>
      </w:r>
      <w:r>
        <w:rPr>
          <w:sz w:val="20"/>
          <w:szCs w:val="20"/>
          <w:rtl/>
        </w:rPr>
        <w:t>.</w:t>
      </w:r>
    </w:p>
    <w:p w:rsidR="004621B2" w:rsidRDefault="004621B2" w:rsidP="004621B2">
      <w:pPr>
        <w:bidi w:val="0"/>
        <w:spacing w:after="0" w:line="240" w:lineRule="auto"/>
        <w:rPr>
          <w:sz w:val="20"/>
          <w:szCs w:val="20"/>
          <w:rtl/>
        </w:rPr>
      </w:pPr>
    </w:p>
    <w:p w:rsidR="004621B2" w:rsidRDefault="004621B2" w:rsidP="004621B2">
      <w:pPr>
        <w:bidi w:val="0"/>
        <w:spacing w:after="0" w:line="240" w:lineRule="auto"/>
        <w:rPr>
          <w:sz w:val="20"/>
          <w:szCs w:val="20"/>
          <w:lang w:bidi="ar-SY"/>
        </w:rPr>
      </w:pPr>
      <w:r>
        <w:rPr>
          <w:rFonts w:asciiTheme="majorHAnsi" w:eastAsiaTheme="majorEastAsia" w:hAnsiTheme="majorHAnsi" w:cstheme="majorBidi"/>
          <w:b/>
          <w:bCs/>
          <w:color w:val="365F91" w:themeColor="accent1" w:themeShade="BF"/>
          <w:sz w:val="20"/>
          <w:szCs w:val="20"/>
        </w:rPr>
        <w:t>8</w:t>
      </w:r>
      <w:r>
        <w:rPr>
          <w:sz w:val="20"/>
          <w:szCs w:val="20"/>
        </w:rPr>
        <w:t>-Manual of clinical oncology fifth edition , lippncott Williams and willkin 2004 dennis A. casciato</w:t>
      </w:r>
      <w:r>
        <w:rPr>
          <w:sz w:val="20"/>
          <w:szCs w:val="20"/>
          <w:rtl/>
          <w:lang w:bidi="ar-SY"/>
        </w:rPr>
        <w:t>0</w:t>
      </w:r>
    </w:p>
    <w:p w:rsidR="004621B2" w:rsidRDefault="004621B2" w:rsidP="004621B2">
      <w:pPr>
        <w:bidi w:val="0"/>
        <w:spacing w:after="0" w:line="240" w:lineRule="auto"/>
        <w:rPr>
          <w:sz w:val="20"/>
          <w:szCs w:val="20"/>
          <w:lang w:bidi="ar-SY"/>
        </w:rPr>
      </w:pPr>
    </w:p>
    <w:p w:rsidR="004621B2" w:rsidRDefault="004621B2" w:rsidP="004621B2">
      <w:pPr>
        <w:bidi w:val="0"/>
        <w:spacing w:after="0" w:line="240" w:lineRule="auto"/>
        <w:rPr>
          <w:sz w:val="20"/>
          <w:szCs w:val="20"/>
          <w:lang w:bidi="ar-SY"/>
        </w:rPr>
      </w:pPr>
    </w:p>
    <w:p w:rsidR="004621B2" w:rsidRDefault="004621B2" w:rsidP="004621B2">
      <w:pPr>
        <w:bidi w:val="0"/>
        <w:spacing w:after="0" w:line="240" w:lineRule="auto"/>
        <w:rPr>
          <w:sz w:val="20"/>
          <w:szCs w:val="20"/>
        </w:rPr>
      </w:pPr>
      <w:r>
        <w:rPr>
          <w:rFonts w:asciiTheme="majorHAnsi" w:eastAsiaTheme="majorEastAsia" w:hAnsiTheme="majorHAnsi" w:cstheme="majorBidi"/>
          <w:b/>
          <w:bCs/>
          <w:color w:val="365F91" w:themeColor="accent1" w:themeShade="BF"/>
          <w:sz w:val="20"/>
          <w:szCs w:val="20"/>
        </w:rPr>
        <w:t>9-</w:t>
      </w:r>
      <w:r>
        <w:rPr>
          <w:sz w:val="20"/>
          <w:szCs w:val="20"/>
        </w:rPr>
        <w:t>Meijers-heijboer H ,vandenouweeland A , klijinJ. Et al : low –peneterancesuscepility to breast cancer due to CHEK2 1100 delcinnon carriers of BRAC1 or BRCA2 mutations nat genet 2002;31:55-59</w:t>
      </w:r>
    </w:p>
    <w:p w:rsidR="004621B2" w:rsidRDefault="004621B2" w:rsidP="004621B2">
      <w:pPr>
        <w:bidi w:val="0"/>
        <w:rPr>
          <w:sz w:val="20"/>
          <w:szCs w:val="20"/>
        </w:rPr>
      </w:pPr>
    </w:p>
    <w:p w:rsidR="004621B2" w:rsidRDefault="004621B2" w:rsidP="004621B2">
      <w:pPr>
        <w:bidi w:val="0"/>
        <w:rPr>
          <w:sz w:val="20"/>
          <w:szCs w:val="20"/>
        </w:rPr>
      </w:pPr>
      <w:r>
        <w:rPr>
          <w:rFonts w:asciiTheme="majorHAnsi" w:eastAsiaTheme="majorEastAsia" w:hAnsiTheme="majorHAnsi" w:cstheme="majorBidi"/>
          <w:b/>
          <w:bCs/>
          <w:color w:val="365F91" w:themeColor="accent1" w:themeShade="BF"/>
          <w:sz w:val="20"/>
          <w:szCs w:val="20"/>
        </w:rPr>
        <w:t>10</w:t>
      </w:r>
      <w:r>
        <w:rPr>
          <w:sz w:val="20"/>
          <w:szCs w:val="20"/>
        </w:rPr>
        <w:t>-PL, Henson DE, Hutter RV. Benign breast changes and the risk for subsequent breast cancer: an update of the 1985 consensus statement. Cancer Committee of the College     of American Pathologists. Arch Pathol Lab Med 1998;122(12):1053.</w:t>
      </w:r>
    </w:p>
    <w:p w:rsidR="004621B2" w:rsidRDefault="004621B2" w:rsidP="004621B2">
      <w:pPr>
        <w:bidi w:val="0"/>
        <w:rPr>
          <w:sz w:val="20"/>
          <w:szCs w:val="20"/>
        </w:rPr>
      </w:pPr>
      <w:r>
        <w:rPr>
          <w:rFonts w:asciiTheme="majorHAnsi" w:eastAsiaTheme="majorEastAsia" w:hAnsiTheme="majorHAnsi" w:cstheme="majorBidi"/>
          <w:b/>
          <w:bCs/>
          <w:color w:val="365F91" w:themeColor="accent1" w:themeShade="BF"/>
          <w:sz w:val="20"/>
          <w:szCs w:val="20"/>
        </w:rPr>
        <w:t>11</w:t>
      </w:r>
      <w:r>
        <w:rPr>
          <w:sz w:val="20"/>
          <w:szCs w:val="20"/>
        </w:rPr>
        <w:t>-Dupont WD, Page DL. Risk factors for breast cancer in women with proliferative breast disease. N Engl J Med 1985;312(3):146</w:t>
      </w:r>
    </w:p>
    <w:p w:rsidR="004621B2" w:rsidRDefault="004621B2" w:rsidP="004621B2">
      <w:pPr>
        <w:bidi w:val="0"/>
        <w:rPr>
          <w:sz w:val="20"/>
          <w:szCs w:val="20"/>
        </w:rPr>
      </w:pPr>
      <w:r>
        <w:rPr>
          <w:rFonts w:asciiTheme="majorHAnsi" w:eastAsiaTheme="majorEastAsia" w:hAnsiTheme="majorHAnsi" w:cstheme="majorBidi"/>
          <w:b/>
          <w:bCs/>
          <w:color w:val="365F91" w:themeColor="accent1" w:themeShade="BF"/>
          <w:sz w:val="20"/>
          <w:szCs w:val="20"/>
          <w:rtl/>
        </w:rPr>
        <w:t>-</w:t>
      </w:r>
      <w:r>
        <w:rPr>
          <w:rFonts w:asciiTheme="majorHAnsi" w:eastAsiaTheme="majorEastAsia" w:hAnsiTheme="majorHAnsi" w:cstheme="majorBidi"/>
          <w:b/>
          <w:bCs/>
          <w:color w:val="365F91" w:themeColor="accent1" w:themeShade="BF"/>
          <w:sz w:val="20"/>
          <w:szCs w:val="20"/>
          <w:lang w:bidi="ar-SY"/>
        </w:rPr>
        <w:t>12-</w:t>
      </w:r>
      <w:r>
        <w:rPr>
          <w:sz w:val="20"/>
          <w:szCs w:val="20"/>
        </w:rPr>
        <w:t>Chlebowski RT, Hendrix SL, Langer RD, et al. Influence of estrogen plus progestin on breast cancer and mammography in healthy postmenopausal women: the Women's Health Initiative Randomized Trial. JAMA 2003;289(24):3243.</w:t>
      </w:r>
    </w:p>
    <w:p w:rsidR="004621B2" w:rsidRDefault="004621B2" w:rsidP="004621B2">
      <w:pPr>
        <w:bidi w:val="0"/>
        <w:rPr>
          <w:sz w:val="20"/>
          <w:szCs w:val="20"/>
        </w:rPr>
      </w:pPr>
      <w:r>
        <w:rPr>
          <w:rFonts w:asciiTheme="majorHAnsi" w:eastAsiaTheme="majorEastAsia" w:hAnsiTheme="majorHAnsi" w:cstheme="majorBidi"/>
          <w:b/>
          <w:bCs/>
          <w:color w:val="365F91" w:themeColor="accent1" w:themeShade="BF"/>
          <w:sz w:val="20"/>
          <w:szCs w:val="20"/>
        </w:rPr>
        <w:t>13</w:t>
      </w:r>
      <w:r>
        <w:rPr>
          <w:sz w:val="20"/>
          <w:szCs w:val="20"/>
        </w:rPr>
        <w:t>-. Kauff ND, Satagopan JM, Robson ME, et al. Risk-reducing salpingo-oophorectomy in women with a BRCA1 or BRCA2 mutation. N Engl J Med 2002;346(21):1609.</w:t>
      </w:r>
    </w:p>
    <w:p w:rsidR="004621B2" w:rsidRDefault="004621B2" w:rsidP="004621B2">
      <w:pPr>
        <w:bidi w:val="0"/>
        <w:rPr>
          <w:sz w:val="20"/>
          <w:szCs w:val="20"/>
        </w:rPr>
      </w:pPr>
      <w:r>
        <w:rPr>
          <w:rFonts w:asciiTheme="majorHAnsi" w:eastAsiaTheme="majorEastAsia" w:hAnsiTheme="majorHAnsi" w:cstheme="majorBidi"/>
          <w:b/>
          <w:bCs/>
          <w:color w:val="365F91" w:themeColor="accent1" w:themeShade="BF"/>
          <w:sz w:val="20"/>
          <w:szCs w:val="20"/>
        </w:rPr>
        <w:t>14</w:t>
      </w:r>
      <w:r>
        <w:rPr>
          <w:sz w:val="20"/>
          <w:szCs w:val="20"/>
        </w:rPr>
        <w:t>- Hancock SL, Tucker MA, Hoppe RT. Breast cancer after treatment of Hodgkin's disease. J Natl Cancer Inst 1993;85(1):25.</w:t>
      </w:r>
    </w:p>
    <w:p w:rsidR="004621B2" w:rsidRDefault="004621B2" w:rsidP="004621B2">
      <w:pPr>
        <w:bidi w:val="0"/>
        <w:rPr>
          <w:sz w:val="20"/>
          <w:szCs w:val="20"/>
        </w:rPr>
      </w:pPr>
    </w:p>
    <w:p w:rsidR="004621B2" w:rsidRDefault="004621B2" w:rsidP="004621B2">
      <w:pPr>
        <w:bidi w:val="0"/>
        <w:rPr>
          <w:sz w:val="20"/>
          <w:szCs w:val="20"/>
        </w:rPr>
      </w:pPr>
      <w:r>
        <w:rPr>
          <w:rFonts w:asciiTheme="majorHAnsi" w:eastAsiaTheme="majorEastAsia" w:hAnsiTheme="majorHAnsi" w:cstheme="majorBidi"/>
          <w:b/>
          <w:bCs/>
          <w:color w:val="365F91" w:themeColor="accent1" w:themeShade="BF"/>
          <w:sz w:val="20"/>
          <w:szCs w:val="20"/>
        </w:rPr>
        <w:lastRenderedPageBreak/>
        <w:t>15</w:t>
      </w:r>
      <w:r>
        <w:rPr>
          <w:sz w:val="20"/>
          <w:szCs w:val="20"/>
        </w:rPr>
        <w:t>- Bhatia S, yasuiY,Robison LL et al ,high risk of subsequent neoplasms continue with extended follow up childhood Hodgkin’s disease from the effects study group . jdinoncol 2003;21:4386.</w:t>
      </w:r>
    </w:p>
    <w:p w:rsidR="004621B2" w:rsidRDefault="004621B2" w:rsidP="004621B2">
      <w:pPr>
        <w:bidi w:val="0"/>
        <w:rPr>
          <w:sz w:val="20"/>
          <w:szCs w:val="20"/>
        </w:rPr>
      </w:pPr>
      <w:r>
        <w:rPr>
          <w:rFonts w:asciiTheme="majorHAnsi" w:eastAsiaTheme="majorEastAsia" w:hAnsiTheme="majorHAnsi" w:cstheme="majorBidi"/>
          <w:b/>
          <w:bCs/>
          <w:color w:val="365F91" w:themeColor="accent1" w:themeShade="BF"/>
          <w:sz w:val="20"/>
          <w:szCs w:val="20"/>
        </w:rPr>
        <w:t>16</w:t>
      </w:r>
      <w:r>
        <w:rPr>
          <w:sz w:val="20"/>
          <w:szCs w:val="20"/>
        </w:rPr>
        <w:t>-Hunter DJ, Spiegelman D, Adami HO, et al. Cohort studies of fat intake and the risk of breast cancerâ€”a pooled analysis. N Engl J Med 1996;334(6):356.</w:t>
      </w:r>
    </w:p>
    <w:p w:rsidR="004621B2" w:rsidRDefault="004621B2" w:rsidP="004621B2">
      <w:pPr>
        <w:bidi w:val="0"/>
        <w:rPr>
          <w:sz w:val="20"/>
          <w:szCs w:val="20"/>
        </w:rPr>
      </w:pPr>
      <w:r>
        <w:rPr>
          <w:rFonts w:asciiTheme="majorHAnsi" w:eastAsiaTheme="majorEastAsia" w:hAnsiTheme="majorHAnsi" w:cstheme="majorBidi"/>
          <w:b/>
          <w:bCs/>
          <w:color w:val="365F91" w:themeColor="accent1" w:themeShade="BF"/>
          <w:sz w:val="20"/>
          <w:szCs w:val="20"/>
        </w:rPr>
        <w:t>17</w:t>
      </w:r>
      <w:r>
        <w:rPr>
          <w:sz w:val="20"/>
          <w:szCs w:val="20"/>
        </w:rPr>
        <w:t>-Singletary KW, Gapstur SM. Alcohol and breast cancer: review of epidemiologic and experimental evidence and potential mechanisms. JAMA 2001;286(17):2143.</w:t>
      </w:r>
    </w:p>
    <w:p w:rsidR="004621B2" w:rsidRDefault="004621B2" w:rsidP="004621B2">
      <w:pPr>
        <w:bidi w:val="0"/>
        <w:rPr>
          <w:sz w:val="20"/>
          <w:szCs w:val="20"/>
          <w:rtl/>
        </w:rPr>
      </w:pPr>
      <w:r>
        <w:rPr>
          <w:rFonts w:asciiTheme="majorHAnsi" w:eastAsiaTheme="majorEastAsia" w:hAnsiTheme="majorHAnsi" w:cstheme="majorBidi"/>
          <w:b/>
          <w:bCs/>
          <w:color w:val="365F91" w:themeColor="accent1" w:themeShade="BF"/>
          <w:sz w:val="20"/>
          <w:szCs w:val="20"/>
        </w:rPr>
        <w:t>-18-</w:t>
      </w:r>
      <w:r>
        <w:rPr>
          <w:sz w:val="20"/>
          <w:szCs w:val="20"/>
        </w:rPr>
        <w:t>Chlebowski RT, Hendrix SL, Langer RD, et al. Influence of estrogen plus progestin on breast cancer and mammography in healthy postmenopausal women: the Women's Health Initiative Randomized Trial. JAMA 2003;289(24):3243.</w:t>
      </w:r>
    </w:p>
    <w:p w:rsidR="007D2F67" w:rsidRDefault="004621B2" w:rsidP="004621B2">
      <w:pPr>
        <w:bidi w:val="0"/>
        <w:rPr>
          <w:sz w:val="20"/>
          <w:szCs w:val="20"/>
        </w:rPr>
      </w:pPr>
      <w:r>
        <w:rPr>
          <w:rFonts w:asciiTheme="majorHAnsi" w:eastAsiaTheme="majorEastAsia" w:hAnsiTheme="majorHAnsi" w:cstheme="majorBidi"/>
          <w:b/>
          <w:bCs/>
          <w:color w:val="365F91" w:themeColor="accent1" w:themeShade="BF"/>
          <w:sz w:val="20"/>
          <w:szCs w:val="20"/>
        </w:rPr>
        <w:t>19</w:t>
      </w:r>
      <w:r>
        <w:rPr>
          <w:sz w:val="20"/>
          <w:szCs w:val="20"/>
        </w:rPr>
        <w:t>-Boyd NF, Guo H, Martin LJ, et al. Mammographic density and the risk and detection of breast cancer. N Engl J Med 2007;356(3):22</w:t>
      </w:r>
    </w:p>
    <w:p w:rsidR="004621B2" w:rsidRDefault="007D2F67" w:rsidP="007D2F67">
      <w:pPr>
        <w:bidi w:val="0"/>
        <w:rPr>
          <w:sz w:val="20"/>
          <w:szCs w:val="20"/>
        </w:rPr>
      </w:pPr>
      <w:r>
        <w:rPr>
          <w:sz w:val="20"/>
          <w:szCs w:val="20"/>
        </w:rPr>
        <w:t>20</w:t>
      </w:r>
      <w:r w:rsidRPr="007D2F67">
        <w:rPr>
          <w:sz w:val="20"/>
          <w:szCs w:val="20"/>
        </w:rPr>
        <w:t>-Salamoon M,KenjM,Bachour M et al.HER-2\neu status in Syrian women with breast carcinoma.ESMO 17.Sep\2013;Abs 1993.</w:t>
      </w:r>
    </w:p>
    <w:p w:rsidR="004621B2" w:rsidRDefault="004621B2" w:rsidP="007D2F67">
      <w:pPr>
        <w:bidi w:val="0"/>
        <w:spacing w:after="0" w:line="240" w:lineRule="auto"/>
        <w:rPr>
          <w:sz w:val="24"/>
          <w:szCs w:val="24"/>
          <w:rtl/>
          <w:lang w:bidi="ar-SY"/>
        </w:rPr>
      </w:pPr>
      <w:r>
        <w:rPr>
          <w:rFonts w:ascii="Arial" w:hAnsi="Arial" w:cs="Arial"/>
          <w:color w:val="548DD4" w:themeColor="text2" w:themeTint="99"/>
          <w:sz w:val="18"/>
          <w:szCs w:val="18"/>
          <w:lang w:bidi="ar-SY"/>
        </w:rPr>
        <w:t>2</w:t>
      </w:r>
      <w:r w:rsidR="007D2F67">
        <w:rPr>
          <w:rFonts w:ascii="Arial" w:hAnsi="Arial" w:cs="Arial"/>
          <w:color w:val="548DD4" w:themeColor="text2" w:themeTint="99"/>
          <w:sz w:val="18"/>
          <w:szCs w:val="18"/>
          <w:lang w:bidi="ar-SY"/>
        </w:rPr>
        <w:t>1</w:t>
      </w:r>
      <w:r>
        <w:rPr>
          <w:rFonts w:ascii="Arial" w:hAnsi="Arial" w:cs="Arial"/>
          <w:sz w:val="24"/>
          <w:szCs w:val="24"/>
          <w:lang w:bidi="ar-SY"/>
        </w:rPr>
        <w:t>-</w:t>
      </w:r>
      <w:r>
        <w:rPr>
          <w:rFonts w:ascii="Arial" w:hAnsi="Arial" w:cs="Arial"/>
          <w:sz w:val="20"/>
          <w:szCs w:val="20"/>
          <w:lang w:bidi="ar-SY"/>
        </w:rPr>
        <w:t>Jeffrey S et al.The Her-2 /</w:t>
      </w:r>
      <w:r>
        <w:rPr>
          <w:sz w:val="20"/>
          <w:szCs w:val="20"/>
          <w:lang w:bidi="ar-SY"/>
        </w:rPr>
        <w:t>neu oncogene in breast cancer :prognostic factor,predictivefactor,and target for therapy .The oncologist 1998:3:237-252</w:t>
      </w:r>
      <w:r>
        <w:rPr>
          <w:sz w:val="24"/>
          <w:szCs w:val="24"/>
          <w:lang w:bidi="ar-SY"/>
        </w:rPr>
        <w:t>.</w:t>
      </w:r>
    </w:p>
    <w:p w:rsidR="004621B2" w:rsidRDefault="004621B2" w:rsidP="004621B2">
      <w:pPr>
        <w:bidi w:val="0"/>
        <w:spacing w:after="0" w:line="240" w:lineRule="auto"/>
        <w:rPr>
          <w:sz w:val="24"/>
          <w:szCs w:val="24"/>
          <w:lang w:bidi="ar-SY"/>
        </w:rPr>
      </w:pPr>
    </w:p>
    <w:p w:rsidR="004621B2" w:rsidRDefault="004621B2" w:rsidP="007D2F67">
      <w:pPr>
        <w:bidi w:val="0"/>
        <w:spacing w:after="0" w:line="240" w:lineRule="auto"/>
        <w:rPr>
          <w:sz w:val="20"/>
          <w:szCs w:val="20"/>
          <w:lang w:bidi="ar-SY"/>
        </w:rPr>
      </w:pPr>
      <w:r>
        <w:rPr>
          <w:color w:val="548DD4" w:themeColor="text2" w:themeTint="99"/>
          <w:sz w:val="20"/>
          <w:szCs w:val="20"/>
          <w:lang w:bidi="ar-SY"/>
        </w:rPr>
        <w:t>2</w:t>
      </w:r>
      <w:r w:rsidR="007D2F67">
        <w:rPr>
          <w:color w:val="548DD4" w:themeColor="text2" w:themeTint="99"/>
          <w:sz w:val="20"/>
          <w:szCs w:val="20"/>
          <w:lang w:bidi="ar-SY"/>
        </w:rPr>
        <w:t>2</w:t>
      </w:r>
      <w:r>
        <w:rPr>
          <w:sz w:val="20"/>
          <w:szCs w:val="20"/>
          <w:lang w:bidi="ar-SY"/>
        </w:rPr>
        <w:t xml:space="preserve">-Smith RA ,Cokkinides V, Eyre HJ. American cancer society guideline for the early detection of cancer , 2003 .CA cancer J clin 2003 ; 53(1) : 27-43 </w:t>
      </w:r>
    </w:p>
    <w:p w:rsidR="004621B2" w:rsidRDefault="004621B2" w:rsidP="004621B2">
      <w:pPr>
        <w:bidi w:val="0"/>
        <w:spacing w:after="0" w:line="240" w:lineRule="auto"/>
        <w:rPr>
          <w:sz w:val="36"/>
          <w:szCs w:val="36"/>
          <w:lang w:bidi="ar-SY"/>
        </w:rPr>
      </w:pPr>
      <w:r>
        <w:rPr>
          <w:sz w:val="20"/>
          <w:szCs w:val="20"/>
          <w:lang w:bidi="ar-SY"/>
        </w:rPr>
        <w:t>.</w:t>
      </w:r>
    </w:p>
    <w:p w:rsidR="004621B2" w:rsidRDefault="004621B2" w:rsidP="007D2F67">
      <w:pPr>
        <w:bidi w:val="0"/>
        <w:spacing w:after="0" w:line="240" w:lineRule="auto"/>
        <w:rPr>
          <w:rFonts w:ascii="AdvTimes" w:cs="AdvTimes"/>
          <w:sz w:val="20"/>
          <w:szCs w:val="20"/>
        </w:rPr>
      </w:pPr>
      <w:r>
        <w:rPr>
          <w:rFonts w:asciiTheme="majorBidi" w:hAnsiTheme="majorBidi" w:cstheme="majorBidi"/>
          <w:color w:val="548DD4" w:themeColor="text2" w:themeTint="99"/>
          <w:sz w:val="20"/>
          <w:szCs w:val="20"/>
        </w:rPr>
        <w:t>2</w:t>
      </w:r>
      <w:r w:rsidR="007D2F67">
        <w:rPr>
          <w:rFonts w:asciiTheme="majorBidi" w:hAnsiTheme="majorBidi" w:cstheme="majorBidi"/>
          <w:color w:val="548DD4" w:themeColor="text2" w:themeTint="99"/>
          <w:sz w:val="20"/>
          <w:szCs w:val="20"/>
        </w:rPr>
        <w:t>3</w:t>
      </w:r>
      <w:r>
        <w:rPr>
          <w:rFonts w:asciiTheme="majorBidi" w:hAnsiTheme="majorBidi" w:cstheme="majorBidi"/>
          <w:color w:val="548DD4" w:themeColor="text2" w:themeTint="99"/>
          <w:sz w:val="20"/>
          <w:szCs w:val="20"/>
        </w:rPr>
        <w:t>-</w:t>
      </w:r>
      <w:r>
        <w:rPr>
          <w:sz w:val="20"/>
          <w:szCs w:val="20"/>
        </w:rPr>
        <w:t xml:space="preserve"> Noel Dybdal ,GrazynaLeiberrnan et al </w:t>
      </w:r>
      <w:r>
        <w:rPr>
          <w:sz w:val="20"/>
          <w:szCs w:val="20"/>
          <w:lang w:bidi="ar-SY"/>
        </w:rPr>
        <w:t xml:space="preserve">. </w:t>
      </w:r>
      <w:r>
        <w:rPr>
          <w:rFonts w:ascii="AdvTimes-b" w:cs="AdvTimes-b" w:hint="cs"/>
          <w:sz w:val="20"/>
          <w:szCs w:val="20"/>
        </w:rPr>
        <w:t xml:space="preserve">Determination of HER2 gene amplification by fluorescence </w:t>
      </w:r>
      <w:r>
        <w:rPr>
          <w:rFonts w:ascii="AdvTimes-bi" w:cs="AdvTimes-bi" w:hint="cs"/>
          <w:sz w:val="20"/>
          <w:szCs w:val="20"/>
        </w:rPr>
        <w:t xml:space="preserve">in situ </w:t>
      </w:r>
      <w:r>
        <w:rPr>
          <w:rFonts w:ascii="AdvTimes-b" w:cs="AdvTimes-b" w:hint="cs"/>
          <w:sz w:val="20"/>
          <w:szCs w:val="20"/>
        </w:rPr>
        <w:t>hybridization and concordance with the clinical trials immunohistochemical assay in women with metastatic breast cancer evaluated for treatment with trastuzumab</w:t>
      </w:r>
      <w:r>
        <w:rPr>
          <w:rFonts w:ascii="AdvTimes-bi" w:cs="AdvTimes-bi" w:hint="cs"/>
          <w:sz w:val="20"/>
          <w:szCs w:val="20"/>
        </w:rPr>
        <w:t>.</w:t>
      </w:r>
      <w:r>
        <w:rPr>
          <w:rFonts w:ascii="AdvTimes" w:cs="AdvTimes" w:hint="cs"/>
          <w:sz w:val="20"/>
          <w:szCs w:val="20"/>
        </w:rPr>
        <w:t xml:space="preserve"> DOI 10.1007/s10549-004-6275</w:t>
      </w:r>
    </w:p>
    <w:p w:rsidR="004621B2" w:rsidRDefault="004621B2" w:rsidP="004621B2">
      <w:pPr>
        <w:bidi w:val="0"/>
        <w:spacing w:after="0" w:line="240" w:lineRule="auto"/>
        <w:rPr>
          <w:rFonts w:ascii="AdvTimes" w:cs="AdvTimes"/>
          <w:sz w:val="20"/>
          <w:szCs w:val="20"/>
        </w:rPr>
      </w:pPr>
      <w:r>
        <w:rPr>
          <w:sz w:val="20"/>
          <w:szCs w:val="20"/>
        </w:rPr>
        <w:t>.</w:t>
      </w:r>
    </w:p>
    <w:p w:rsidR="004621B2" w:rsidRDefault="004621B2" w:rsidP="007D2F67">
      <w:pPr>
        <w:bidi w:val="0"/>
        <w:rPr>
          <w:sz w:val="20"/>
          <w:szCs w:val="20"/>
        </w:rPr>
      </w:pPr>
      <w:r>
        <w:rPr>
          <w:rFonts w:asciiTheme="majorHAnsi" w:eastAsiaTheme="majorEastAsia" w:hAnsiTheme="majorHAnsi" w:cstheme="majorBidi"/>
          <w:b/>
          <w:bCs/>
          <w:color w:val="365F91" w:themeColor="accent1" w:themeShade="BF"/>
          <w:sz w:val="20"/>
          <w:szCs w:val="20"/>
        </w:rPr>
        <w:t>2</w:t>
      </w:r>
      <w:r w:rsidR="007D2F67">
        <w:rPr>
          <w:rFonts w:asciiTheme="majorHAnsi" w:eastAsiaTheme="majorEastAsia" w:hAnsiTheme="majorHAnsi" w:cstheme="majorBidi"/>
          <w:b/>
          <w:bCs/>
          <w:color w:val="365F91" w:themeColor="accent1" w:themeShade="BF"/>
          <w:sz w:val="20"/>
          <w:szCs w:val="20"/>
        </w:rPr>
        <w:t>4</w:t>
      </w:r>
      <w:r>
        <w:rPr>
          <w:sz w:val="20"/>
          <w:szCs w:val="20"/>
        </w:rPr>
        <w:t>- Hanahan D, Weinberg RA , the hallmark of cancer.cell2000;100:57-70.</w:t>
      </w:r>
    </w:p>
    <w:p w:rsidR="004621B2" w:rsidRDefault="004621B2" w:rsidP="007D2F67">
      <w:pPr>
        <w:bidi w:val="0"/>
        <w:rPr>
          <w:sz w:val="20"/>
          <w:szCs w:val="20"/>
          <w:rtl/>
          <w:lang w:bidi="ar-SY"/>
        </w:rPr>
      </w:pPr>
      <w:r>
        <w:rPr>
          <w:rFonts w:asciiTheme="majorHAnsi" w:eastAsiaTheme="majorEastAsia" w:hAnsiTheme="majorHAnsi" w:cstheme="majorBidi"/>
          <w:b/>
          <w:bCs/>
          <w:color w:val="365F91" w:themeColor="accent1" w:themeShade="BF"/>
          <w:sz w:val="20"/>
          <w:szCs w:val="20"/>
        </w:rPr>
        <w:t>2</w:t>
      </w:r>
      <w:r w:rsidR="007D2F67">
        <w:rPr>
          <w:rFonts w:asciiTheme="majorHAnsi" w:eastAsiaTheme="majorEastAsia" w:hAnsiTheme="majorHAnsi" w:cstheme="majorBidi"/>
          <w:b/>
          <w:bCs/>
          <w:color w:val="365F91" w:themeColor="accent1" w:themeShade="BF"/>
          <w:sz w:val="20"/>
          <w:szCs w:val="20"/>
        </w:rPr>
        <w:t>5</w:t>
      </w:r>
      <w:r>
        <w:rPr>
          <w:sz w:val="20"/>
          <w:szCs w:val="20"/>
        </w:rPr>
        <w:t>- Oh J , Grosshans D ,Wong S ,SlamonD.Identification of differentially expressed genes associated with HER-2 \neu overexpression in human breast cancer cell. Nucl Acid Res 1999;27(20):4008-4017</w:t>
      </w:r>
    </w:p>
    <w:p w:rsidR="004621B2" w:rsidRDefault="004621B2" w:rsidP="007D2F67">
      <w:pPr>
        <w:bidi w:val="0"/>
        <w:rPr>
          <w:sz w:val="20"/>
          <w:szCs w:val="20"/>
          <w:rtl/>
          <w:lang w:bidi="ar-SY"/>
        </w:rPr>
      </w:pPr>
      <w:r>
        <w:rPr>
          <w:color w:val="548DD4" w:themeColor="text2" w:themeTint="99"/>
          <w:sz w:val="20"/>
          <w:szCs w:val="20"/>
          <w:lang w:bidi="ar-SY"/>
        </w:rPr>
        <w:t>2</w:t>
      </w:r>
      <w:r w:rsidR="007D2F67">
        <w:rPr>
          <w:color w:val="548DD4" w:themeColor="text2" w:themeTint="99"/>
          <w:sz w:val="20"/>
          <w:szCs w:val="20"/>
          <w:lang w:bidi="ar-SY"/>
        </w:rPr>
        <w:t>6</w:t>
      </w:r>
      <w:r>
        <w:rPr>
          <w:sz w:val="20"/>
          <w:szCs w:val="20"/>
          <w:lang w:bidi="ar-SY"/>
        </w:rPr>
        <w:t>-</w:t>
      </w:r>
      <w:r>
        <w:rPr>
          <w:sz w:val="20"/>
          <w:szCs w:val="20"/>
        </w:rPr>
        <w:t>Chang J, Hilsenbeck SG. Prognostic and predictive markers. In: Harris LM Jr, Morrow M, Osborne CK, eds. Diseases of the breast, 3rd ed. Philadelphia: Lippincott Williams &amp; Wilkins, 2004:675.</w:t>
      </w:r>
    </w:p>
    <w:p w:rsidR="004621B2" w:rsidRDefault="004621B2" w:rsidP="007D2F67">
      <w:pPr>
        <w:bidi w:val="0"/>
        <w:rPr>
          <w:sz w:val="20"/>
          <w:szCs w:val="20"/>
        </w:rPr>
      </w:pPr>
      <w:r>
        <w:rPr>
          <w:color w:val="548DD4" w:themeColor="text2" w:themeTint="99"/>
          <w:sz w:val="20"/>
          <w:szCs w:val="20"/>
        </w:rPr>
        <w:t>2</w:t>
      </w:r>
      <w:r w:rsidR="007D2F67">
        <w:rPr>
          <w:color w:val="548DD4" w:themeColor="text2" w:themeTint="99"/>
          <w:sz w:val="20"/>
          <w:szCs w:val="20"/>
        </w:rPr>
        <w:t>7</w:t>
      </w:r>
      <w:r>
        <w:rPr>
          <w:sz w:val="20"/>
          <w:szCs w:val="20"/>
        </w:rPr>
        <w:t>-CL , Allen C,Henson DE ,Relation of tumor size ,lymph node statue ,and survival in 24,740 breast cancer case . cancer1989;63(1):181-187.</w:t>
      </w:r>
    </w:p>
    <w:p w:rsidR="004621B2" w:rsidRDefault="004621B2" w:rsidP="007D2F67">
      <w:pPr>
        <w:bidi w:val="0"/>
        <w:rPr>
          <w:sz w:val="20"/>
          <w:szCs w:val="20"/>
        </w:rPr>
      </w:pPr>
      <w:r>
        <w:rPr>
          <w:rFonts w:asciiTheme="majorHAnsi" w:eastAsiaTheme="majorEastAsia" w:hAnsiTheme="majorHAnsi" w:cstheme="majorBidi"/>
          <w:b/>
          <w:bCs/>
          <w:color w:val="365F91" w:themeColor="accent1" w:themeShade="BF"/>
          <w:sz w:val="20"/>
          <w:szCs w:val="20"/>
        </w:rPr>
        <w:t>2</w:t>
      </w:r>
      <w:r w:rsidR="007D2F67">
        <w:rPr>
          <w:rFonts w:asciiTheme="majorHAnsi" w:eastAsiaTheme="majorEastAsia" w:hAnsiTheme="majorHAnsi" w:cstheme="majorBidi"/>
          <w:b/>
          <w:bCs/>
          <w:color w:val="365F91" w:themeColor="accent1" w:themeShade="BF"/>
          <w:sz w:val="20"/>
          <w:szCs w:val="20"/>
        </w:rPr>
        <w:t>8</w:t>
      </w:r>
      <w:r>
        <w:rPr>
          <w:rFonts w:asciiTheme="majorHAnsi" w:eastAsiaTheme="majorEastAsia" w:hAnsiTheme="majorHAnsi" w:cstheme="majorBidi"/>
          <w:b/>
          <w:bCs/>
          <w:color w:val="365F91" w:themeColor="accent1" w:themeShade="BF"/>
          <w:sz w:val="20"/>
          <w:szCs w:val="20"/>
        </w:rPr>
        <w:t>-</w:t>
      </w:r>
      <w:r>
        <w:rPr>
          <w:sz w:val="20"/>
          <w:szCs w:val="20"/>
        </w:rPr>
        <w:t>Gilchrist KW ,Kalish L, Gould VE ,et al .Interobserver reproducibility of histopathological features in stage II breast cancer .An ECOG study . breast cancer Res Treat 1985;5:3-10.</w:t>
      </w:r>
    </w:p>
    <w:p w:rsidR="004621B2" w:rsidRDefault="004621B2" w:rsidP="007D2F67">
      <w:pPr>
        <w:bidi w:val="0"/>
        <w:rPr>
          <w:sz w:val="20"/>
          <w:szCs w:val="20"/>
          <w:lang w:bidi="ar-SY"/>
        </w:rPr>
      </w:pPr>
      <w:r>
        <w:rPr>
          <w:rFonts w:asciiTheme="majorHAnsi" w:eastAsiaTheme="majorEastAsia" w:hAnsiTheme="majorHAnsi" w:cstheme="majorBidi"/>
          <w:b/>
          <w:bCs/>
          <w:color w:val="365F91" w:themeColor="accent1" w:themeShade="BF"/>
          <w:sz w:val="20"/>
          <w:szCs w:val="20"/>
        </w:rPr>
        <w:t>2</w:t>
      </w:r>
      <w:r w:rsidR="007D2F67">
        <w:rPr>
          <w:rFonts w:asciiTheme="majorHAnsi" w:eastAsiaTheme="majorEastAsia" w:hAnsiTheme="majorHAnsi" w:cstheme="majorBidi"/>
          <w:b/>
          <w:bCs/>
          <w:color w:val="365F91" w:themeColor="accent1" w:themeShade="BF"/>
          <w:sz w:val="20"/>
          <w:szCs w:val="20"/>
        </w:rPr>
        <w:t>9</w:t>
      </w:r>
      <w:r>
        <w:rPr>
          <w:sz w:val="20"/>
          <w:szCs w:val="20"/>
        </w:rPr>
        <w:t>- Bloom HJG , Richardson WW.Hisological grading and prognosis in breast cancer . Br J Cancer 1957;11:359-377.</w:t>
      </w:r>
    </w:p>
    <w:p w:rsidR="004621B2" w:rsidRDefault="007D2F67" w:rsidP="004621B2">
      <w:pPr>
        <w:bidi w:val="0"/>
        <w:rPr>
          <w:sz w:val="20"/>
          <w:szCs w:val="20"/>
          <w:rtl/>
          <w:lang w:bidi="ar-SY"/>
        </w:rPr>
      </w:pPr>
      <w:r>
        <w:rPr>
          <w:color w:val="548DD4" w:themeColor="text2" w:themeTint="99"/>
          <w:sz w:val="20"/>
          <w:szCs w:val="20"/>
          <w:lang w:bidi="ar-SY"/>
        </w:rPr>
        <w:t>30</w:t>
      </w:r>
      <w:r w:rsidR="004621B2">
        <w:rPr>
          <w:sz w:val="20"/>
          <w:szCs w:val="20"/>
          <w:lang w:bidi="ar-SY"/>
        </w:rPr>
        <w:t>-Dowsett M  et al.Benefit from adjuvant tamoxifen therapy in primary breast cancer patients according oestrogenreceptor,progesteronereceptor,EGF  receptor and HER2 status.16 january 2006.</w:t>
      </w:r>
    </w:p>
    <w:p w:rsidR="004621B2" w:rsidRDefault="004621B2" w:rsidP="007D2F67">
      <w:pPr>
        <w:bidi w:val="0"/>
        <w:rPr>
          <w:rFonts w:asciiTheme="minorBidi" w:hAnsiTheme="minorBidi"/>
          <w:sz w:val="18"/>
          <w:szCs w:val="18"/>
        </w:rPr>
      </w:pPr>
      <w:r>
        <w:rPr>
          <w:rFonts w:asciiTheme="minorBidi" w:hAnsiTheme="minorBidi"/>
          <w:color w:val="548DD4" w:themeColor="text2" w:themeTint="99"/>
          <w:sz w:val="18"/>
          <w:szCs w:val="18"/>
        </w:rPr>
        <w:t>3</w:t>
      </w:r>
      <w:r w:rsidR="007D2F67">
        <w:rPr>
          <w:rFonts w:asciiTheme="minorBidi" w:hAnsiTheme="minorBidi"/>
          <w:color w:val="548DD4" w:themeColor="text2" w:themeTint="99"/>
          <w:sz w:val="18"/>
          <w:szCs w:val="18"/>
        </w:rPr>
        <w:t>1</w:t>
      </w:r>
      <w:r>
        <w:rPr>
          <w:rFonts w:asciiTheme="minorBidi" w:hAnsiTheme="minorBidi"/>
          <w:sz w:val="18"/>
          <w:szCs w:val="18"/>
        </w:rPr>
        <w:t>-NCCN GIUDELINES  VERSION 2.2011 BREAST CANCER</w:t>
      </w:r>
    </w:p>
    <w:p w:rsidR="004621B2" w:rsidRDefault="004621B2" w:rsidP="007D2F67">
      <w:pPr>
        <w:bidi w:val="0"/>
        <w:rPr>
          <w:rFonts w:asciiTheme="minorBidi" w:hAnsiTheme="minorBidi"/>
          <w:sz w:val="20"/>
          <w:szCs w:val="20"/>
        </w:rPr>
      </w:pPr>
      <w:r>
        <w:rPr>
          <w:rFonts w:asciiTheme="minorBidi" w:hAnsiTheme="minorBidi"/>
          <w:color w:val="548DD4" w:themeColor="text2" w:themeTint="99"/>
          <w:sz w:val="18"/>
          <w:szCs w:val="18"/>
        </w:rPr>
        <w:t>3</w:t>
      </w:r>
      <w:r w:rsidR="007D2F67">
        <w:rPr>
          <w:rFonts w:asciiTheme="minorBidi" w:hAnsiTheme="minorBidi"/>
          <w:color w:val="548DD4" w:themeColor="text2" w:themeTint="99"/>
          <w:sz w:val="18"/>
          <w:szCs w:val="18"/>
        </w:rPr>
        <w:t>2</w:t>
      </w:r>
      <w:r>
        <w:rPr>
          <w:rFonts w:asciiTheme="minorBidi" w:hAnsiTheme="minorBidi"/>
          <w:sz w:val="18"/>
          <w:szCs w:val="18"/>
        </w:rPr>
        <w:t>- ATLAS OF CLINICAL ONCOLOGY:BREAST CANCER</w:t>
      </w:r>
      <w:r>
        <w:rPr>
          <w:rFonts w:asciiTheme="minorBidi" w:eastAsiaTheme="majorEastAsia" w:hAnsiTheme="minorBidi"/>
          <w:b/>
          <w:bCs/>
          <w:color w:val="365F91" w:themeColor="accent1" w:themeShade="BF"/>
          <w:sz w:val="20"/>
          <w:szCs w:val="20"/>
        </w:rPr>
        <w:t>–</w:t>
      </w:r>
    </w:p>
    <w:p w:rsidR="004621B2" w:rsidRDefault="004621B2" w:rsidP="007D2F67">
      <w:pPr>
        <w:bidi w:val="0"/>
        <w:rPr>
          <w:sz w:val="20"/>
          <w:szCs w:val="20"/>
          <w:rtl/>
          <w:lang w:bidi="ar-SY"/>
        </w:rPr>
      </w:pPr>
      <w:r>
        <w:rPr>
          <w:color w:val="548DD4" w:themeColor="text2" w:themeTint="99"/>
          <w:sz w:val="20"/>
          <w:szCs w:val="20"/>
          <w:lang w:bidi="ar-SY"/>
        </w:rPr>
        <w:lastRenderedPageBreak/>
        <w:t>3</w:t>
      </w:r>
      <w:r w:rsidR="007D2F67">
        <w:rPr>
          <w:color w:val="548DD4" w:themeColor="text2" w:themeTint="99"/>
          <w:sz w:val="20"/>
          <w:szCs w:val="20"/>
          <w:lang w:bidi="ar-SY"/>
        </w:rPr>
        <w:t>3</w:t>
      </w:r>
      <w:r>
        <w:rPr>
          <w:sz w:val="20"/>
          <w:szCs w:val="20"/>
          <w:lang w:bidi="ar-SY"/>
        </w:rPr>
        <w:t>-Early Breast Cancer Trialists</w:t>
      </w:r>
      <w:r>
        <w:rPr>
          <w:rFonts w:ascii="Arial" w:hAnsi="Arial" w:cs="Arial"/>
          <w:sz w:val="20"/>
          <w:szCs w:val="20"/>
          <w:rtl/>
          <w:lang w:bidi="ar-SY"/>
        </w:rPr>
        <w:t>ۥ</w:t>
      </w:r>
      <w:r>
        <w:rPr>
          <w:sz w:val="20"/>
          <w:szCs w:val="20"/>
          <w:lang w:bidi="ar-SY"/>
        </w:rPr>
        <w:t>Collaborative Group.Tamoxifen for early breast cancer;an overview of the randomized trials.Lancet 1998;351;1431-1467.</w:t>
      </w:r>
    </w:p>
    <w:p w:rsidR="004621B2" w:rsidRDefault="004621B2" w:rsidP="007D2F67">
      <w:pPr>
        <w:bidi w:val="0"/>
        <w:rPr>
          <w:sz w:val="20"/>
          <w:szCs w:val="20"/>
          <w:lang w:bidi="ar-SY"/>
        </w:rPr>
      </w:pPr>
      <w:r>
        <w:rPr>
          <w:b/>
          <w:bCs/>
          <w:color w:val="548DD4" w:themeColor="text2" w:themeTint="99"/>
          <w:sz w:val="20"/>
          <w:szCs w:val="20"/>
          <w:lang w:bidi="ar-SY"/>
        </w:rPr>
        <w:t xml:space="preserve"> 3</w:t>
      </w:r>
      <w:r w:rsidR="007D2F67">
        <w:rPr>
          <w:b/>
          <w:bCs/>
          <w:color w:val="548DD4" w:themeColor="text2" w:themeTint="99"/>
          <w:sz w:val="20"/>
          <w:szCs w:val="20"/>
          <w:lang w:bidi="ar-SY"/>
        </w:rPr>
        <w:t>4</w:t>
      </w:r>
      <w:r>
        <w:rPr>
          <w:sz w:val="20"/>
          <w:szCs w:val="20"/>
          <w:lang w:bidi="ar-SY"/>
        </w:rPr>
        <w:t>-Prat A et al.</w:t>
      </w:r>
      <w:r>
        <w:rPr>
          <w:rFonts w:ascii="Arial" w:hAnsi="Arial" w:cs="Arial"/>
          <w:sz w:val="20"/>
          <w:szCs w:val="20"/>
          <w:lang w:bidi="ar-SY"/>
        </w:rPr>
        <w:t xml:space="preserve"> The role of hormonal therapy in the management of hormonal –receptor        positive breast cancer with co-expression of Her-2.8 july 2008.</w:t>
      </w:r>
    </w:p>
    <w:p w:rsidR="004621B2" w:rsidRDefault="004621B2" w:rsidP="007D2F67">
      <w:pPr>
        <w:bidi w:val="0"/>
        <w:rPr>
          <w:sz w:val="20"/>
          <w:szCs w:val="20"/>
          <w:lang w:bidi="ar-SY"/>
        </w:rPr>
      </w:pPr>
      <w:r>
        <w:rPr>
          <w:color w:val="548DD4" w:themeColor="text2" w:themeTint="99"/>
          <w:sz w:val="20"/>
          <w:szCs w:val="20"/>
          <w:lang w:bidi="ar-SY"/>
        </w:rPr>
        <w:t>3</w:t>
      </w:r>
      <w:r w:rsidR="007D2F67">
        <w:rPr>
          <w:color w:val="548DD4" w:themeColor="text2" w:themeTint="99"/>
          <w:sz w:val="20"/>
          <w:szCs w:val="20"/>
          <w:lang w:bidi="ar-SY"/>
        </w:rPr>
        <w:t>5</w:t>
      </w:r>
      <w:r>
        <w:rPr>
          <w:sz w:val="20"/>
          <w:szCs w:val="20"/>
          <w:lang w:bidi="ar-SY"/>
        </w:rPr>
        <w:t>-Arpino G et al.Estrogen Receptor-Positive,Progestron Receptor-Negative Breast Cancer;Association with Growth Factor Receptor Expression and TamoxifenResistance.Journal of the National Cancer Institute,September 7,2005.</w:t>
      </w:r>
    </w:p>
    <w:p w:rsidR="004621B2" w:rsidRDefault="004621B2" w:rsidP="007D2F67">
      <w:pPr>
        <w:bidi w:val="0"/>
        <w:rPr>
          <w:sz w:val="20"/>
          <w:szCs w:val="20"/>
          <w:lang w:bidi="ar-SY"/>
        </w:rPr>
      </w:pPr>
      <w:r>
        <w:rPr>
          <w:color w:val="548DD4" w:themeColor="text2" w:themeTint="99"/>
          <w:sz w:val="20"/>
          <w:szCs w:val="20"/>
          <w:lang w:bidi="ar-SY"/>
        </w:rPr>
        <w:t>3</w:t>
      </w:r>
      <w:r w:rsidR="007D2F67">
        <w:rPr>
          <w:color w:val="548DD4" w:themeColor="text2" w:themeTint="99"/>
          <w:sz w:val="20"/>
          <w:szCs w:val="20"/>
          <w:lang w:bidi="ar-SY"/>
        </w:rPr>
        <w:t>6</w:t>
      </w:r>
      <w:r>
        <w:rPr>
          <w:sz w:val="20"/>
          <w:szCs w:val="20"/>
          <w:lang w:bidi="ar-SY"/>
        </w:rPr>
        <w:t xml:space="preserve">-Fisher B,Constantino JP et al.Tamoxifen for prevention of breast cancer;report of the National </w:t>
      </w:r>
    </w:p>
    <w:p w:rsidR="004621B2" w:rsidRDefault="004621B2" w:rsidP="004621B2">
      <w:pPr>
        <w:bidi w:val="0"/>
        <w:rPr>
          <w:sz w:val="20"/>
          <w:szCs w:val="20"/>
          <w:lang w:bidi="ar-SY"/>
        </w:rPr>
      </w:pPr>
      <w:r>
        <w:rPr>
          <w:sz w:val="20"/>
          <w:szCs w:val="20"/>
          <w:lang w:bidi="ar-SY"/>
        </w:rPr>
        <w:t>Surgical Adjuvant Breast and Bowel Project p-1.J Nat cancer inst 1998;90;1371-1388.</w:t>
      </w:r>
    </w:p>
    <w:p w:rsidR="004621B2" w:rsidRDefault="004621B2" w:rsidP="007D2F67">
      <w:pPr>
        <w:bidi w:val="0"/>
        <w:rPr>
          <w:sz w:val="20"/>
          <w:szCs w:val="20"/>
          <w:rtl/>
          <w:lang w:bidi="ar-SY"/>
        </w:rPr>
      </w:pPr>
      <w:r>
        <w:rPr>
          <w:color w:val="548DD4" w:themeColor="text2" w:themeTint="99"/>
          <w:sz w:val="20"/>
          <w:szCs w:val="20"/>
          <w:lang w:bidi="ar-SY"/>
        </w:rPr>
        <w:t>3</w:t>
      </w:r>
      <w:r w:rsidR="007D2F67">
        <w:rPr>
          <w:color w:val="548DD4" w:themeColor="text2" w:themeTint="99"/>
          <w:sz w:val="20"/>
          <w:szCs w:val="20"/>
          <w:lang w:bidi="ar-SY"/>
        </w:rPr>
        <w:t>7</w:t>
      </w:r>
      <w:r>
        <w:rPr>
          <w:rFonts w:ascii="HelveticaNeue-Roman" w:hAnsi="HelveticaNeue-Roman" w:cs="HelveticaNeue-Roman"/>
          <w:sz w:val="20"/>
          <w:szCs w:val="20"/>
        </w:rPr>
        <w:t xml:space="preserve">- Ali S </w:t>
      </w:r>
      <w:r>
        <w:rPr>
          <w:rFonts w:ascii="HelveticaNeue-Italic" w:hAnsi="HelveticaNeue-Italic" w:cs="HelveticaNeue-Italic"/>
          <w:i/>
          <w:iCs/>
          <w:sz w:val="20"/>
          <w:szCs w:val="20"/>
        </w:rPr>
        <w:t xml:space="preserve">et al. </w:t>
      </w:r>
      <w:r>
        <w:rPr>
          <w:rFonts w:ascii="HelveticaNeue-Roman" w:hAnsi="HelveticaNeue-Roman" w:cs="HelveticaNeue-Roman"/>
          <w:sz w:val="20"/>
          <w:szCs w:val="20"/>
        </w:rPr>
        <w:t xml:space="preserve">(2002) Endocrine-responsive breast cancer and strategies for combating resistance. </w:t>
      </w:r>
      <w:r>
        <w:rPr>
          <w:rFonts w:ascii="HelveticaNeue-Italic" w:hAnsi="HelveticaNeue-Italic" w:cs="HelveticaNeue-Italic"/>
          <w:i/>
          <w:iCs/>
          <w:sz w:val="20"/>
          <w:szCs w:val="20"/>
        </w:rPr>
        <w:t>Nat RevCancer</w:t>
      </w:r>
      <w:r>
        <w:rPr>
          <w:rFonts w:ascii="HelveticaNeue-Bold" w:hAnsi="HelveticaNeue-Bold" w:cs="HelveticaNeue-Bold"/>
          <w:b/>
          <w:bCs/>
          <w:sz w:val="20"/>
          <w:szCs w:val="20"/>
        </w:rPr>
        <w:t xml:space="preserve">2: </w:t>
      </w:r>
      <w:r>
        <w:rPr>
          <w:rFonts w:ascii="HelveticaNeue-Roman" w:hAnsi="HelveticaNeue-Roman" w:cs="HelveticaNeue-Roman"/>
          <w:sz w:val="20"/>
          <w:szCs w:val="20"/>
        </w:rPr>
        <w:t>101–112</w:t>
      </w:r>
    </w:p>
    <w:p w:rsidR="004621B2" w:rsidRDefault="004621B2" w:rsidP="007D2F67">
      <w:pPr>
        <w:bidi w:val="0"/>
        <w:rPr>
          <w:sz w:val="20"/>
          <w:szCs w:val="20"/>
          <w:lang w:bidi="ar-SY"/>
        </w:rPr>
      </w:pPr>
      <w:r>
        <w:rPr>
          <w:color w:val="548DD4" w:themeColor="text2" w:themeTint="99"/>
          <w:sz w:val="20"/>
          <w:szCs w:val="20"/>
          <w:lang w:bidi="ar-SY"/>
        </w:rPr>
        <w:t>3</w:t>
      </w:r>
      <w:r w:rsidR="007D2F67">
        <w:rPr>
          <w:color w:val="548DD4" w:themeColor="text2" w:themeTint="99"/>
          <w:sz w:val="20"/>
          <w:szCs w:val="20"/>
          <w:lang w:bidi="ar-SY"/>
        </w:rPr>
        <w:t>8</w:t>
      </w:r>
      <w:r>
        <w:rPr>
          <w:sz w:val="20"/>
          <w:szCs w:val="20"/>
          <w:lang w:bidi="ar-SY"/>
        </w:rPr>
        <w:t>-Shou J et al.(2004)Mechanisms of tamoxifen-resistance;increased estrogen receptor-HER2\neu crosstalk in ER\HER2-Positive breast cancer.J Nat cancer ;inst 96;926-935.</w:t>
      </w:r>
    </w:p>
    <w:p w:rsidR="004621B2" w:rsidRDefault="004621B2" w:rsidP="007D2F67">
      <w:pPr>
        <w:bidi w:val="0"/>
        <w:rPr>
          <w:sz w:val="20"/>
          <w:szCs w:val="20"/>
          <w:lang w:bidi="ar-SY"/>
        </w:rPr>
      </w:pPr>
      <w:r>
        <w:rPr>
          <w:color w:val="548DD4" w:themeColor="text2" w:themeTint="99"/>
          <w:sz w:val="20"/>
          <w:szCs w:val="20"/>
          <w:lang w:bidi="ar-SY"/>
        </w:rPr>
        <w:t>3</w:t>
      </w:r>
      <w:r w:rsidR="007D2F67">
        <w:rPr>
          <w:color w:val="548DD4" w:themeColor="text2" w:themeTint="99"/>
          <w:sz w:val="20"/>
          <w:szCs w:val="20"/>
          <w:lang w:bidi="ar-SY"/>
        </w:rPr>
        <w:t>9</w:t>
      </w:r>
      <w:r>
        <w:rPr>
          <w:sz w:val="20"/>
          <w:szCs w:val="20"/>
          <w:lang w:bidi="ar-SY"/>
        </w:rPr>
        <w:t>-Baselga J et al.(1998)Recombinant Humanized anti-HER2 antibody (herceptinTM)enhances the antitumor activity of paclitaxel and doxorubicin against her2\neu overexpressing human breast cancer xenografts.Cancer Res 58;2825-2831.</w:t>
      </w:r>
    </w:p>
    <w:p w:rsidR="004621B2" w:rsidRDefault="007D2F67" w:rsidP="004621B2">
      <w:pPr>
        <w:bidi w:val="0"/>
        <w:rPr>
          <w:sz w:val="20"/>
          <w:szCs w:val="20"/>
          <w:rtl/>
          <w:lang w:bidi="ar-SY"/>
        </w:rPr>
      </w:pPr>
      <w:r>
        <w:rPr>
          <w:color w:val="548DD4" w:themeColor="text2" w:themeTint="99"/>
          <w:sz w:val="20"/>
          <w:szCs w:val="20"/>
          <w:lang w:bidi="ar-SY"/>
        </w:rPr>
        <w:t>40</w:t>
      </w:r>
      <w:r w:rsidR="004621B2">
        <w:rPr>
          <w:sz w:val="20"/>
          <w:szCs w:val="20"/>
          <w:lang w:bidi="ar-SY"/>
        </w:rPr>
        <w:t>-Slamon J et al.(2001)Mechanism of action of trastuzumab and scientific update.Seminoncol 28;4-11.</w:t>
      </w:r>
    </w:p>
    <w:p w:rsidR="004621B2" w:rsidRDefault="004621B2" w:rsidP="007D2F67">
      <w:pPr>
        <w:bidi w:val="0"/>
        <w:rPr>
          <w:sz w:val="20"/>
          <w:szCs w:val="20"/>
          <w:lang w:bidi="ar-SY"/>
        </w:rPr>
      </w:pPr>
      <w:r>
        <w:rPr>
          <w:color w:val="548DD4" w:themeColor="text2" w:themeTint="99"/>
          <w:sz w:val="20"/>
          <w:szCs w:val="20"/>
          <w:lang w:bidi="ar-SY"/>
        </w:rPr>
        <w:t>4</w:t>
      </w:r>
      <w:r w:rsidR="007D2F67">
        <w:rPr>
          <w:color w:val="548DD4" w:themeColor="text2" w:themeTint="99"/>
          <w:sz w:val="20"/>
          <w:szCs w:val="20"/>
          <w:lang w:bidi="ar-SY"/>
        </w:rPr>
        <w:t>1</w:t>
      </w:r>
      <w:r>
        <w:rPr>
          <w:sz w:val="20"/>
          <w:szCs w:val="20"/>
          <w:lang w:bidi="ar-SY"/>
        </w:rPr>
        <w:t>-Romond EH et al.(2005)Trastuzumab plus adjuvant chemotherapy for operable her2-positive breast cancer.NEngl J Med 353;1673-1684.</w:t>
      </w:r>
    </w:p>
    <w:p w:rsidR="004621B2" w:rsidRDefault="004621B2" w:rsidP="007D2F67">
      <w:pPr>
        <w:bidi w:val="0"/>
        <w:rPr>
          <w:sz w:val="20"/>
          <w:szCs w:val="20"/>
          <w:rtl/>
          <w:lang w:bidi="ar-SY"/>
        </w:rPr>
      </w:pPr>
      <w:r>
        <w:rPr>
          <w:color w:val="548DD4" w:themeColor="text2" w:themeTint="99"/>
          <w:sz w:val="20"/>
          <w:szCs w:val="20"/>
          <w:lang w:bidi="ar-SY"/>
        </w:rPr>
        <w:t>4</w:t>
      </w:r>
      <w:r w:rsidR="007D2F67">
        <w:rPr>
          <w:color w:val="548DD4" w:themeColor="text2" w:themeTint="99"/>
          <w:sz w:val="20"/>
          <w:szCs w:val="20"/>
          <w:lang w:bidi="ar-SY"/>
        </w:rPr>
        <w:t>2</w:t>
      </w:r>
      <w:r>
        <w:rPr>
          <w:sz w:val="20"/>
          <w:szCs w:val="20"/>
          <w:lang w:bidi="ar-SY"/>
        </w:rPr>
        <w:t>-Geyer CE et al .(2006)Lapatinib plus capicitabine for HER2-positive advanced breast cancer.NEngl J Med 355;2733-2743.</w:t>
      </w:r>
    </w:p>
    <w:p w:rsidR="004621B2" w:rsidRDefault="004621B2" w:rsidP="007D2F67">
      <w:pPr>
        <w:bidi w:val="0"/>
        <w:rPr>
          <w:sz w:val="20"/>
          <w:szCs w:val="20"/>
          <w:lang w:bidi="ar-SY"/>
        </w:rPr>
      </w:pPr>
      <w:r>
        <w:rPr>
          <w:color w:val="548DD4" w:themeColor="text2" w:themeTint="99"/>
          <w:sz w:val="20"/>
          <w:szCs w:val="20"/>
          <w:lang w:bidi="ar-SY"/>
        </w:rPr>
        <w:t>4</w:t>
      </w:r>
      <w:r w:rsidR="007D2F67">
        <w:rPr>
          <w:color w:val="548DD4" w:themeColor="text2" w:themeTint="99"/>
          <w:sz w:val="20"/>
          <w:szCs w:val="20"/>
          <w:lang w:bidi="ar-SY"/>
        </w:rPr>
        <w:t>3</w:t>
      </w:r>
      <w:r>
        <w:rPr>
          <w:sz w:val="20"/>
          <w:szCs w:val="20"/>
          <w:lang w:bidi="ar-SY"/>
        </w:rPr>
        <w:t>-Baselga J et al.(2007)Objective response rate in aphase ii multicenter trial of pertuzumab(p),Aher2 dimerization inhibiting monoclonal antibody,in combination with trastuzumab(t)in patients(pts)with her2-positive metastatic breast cancer(MBC)which has progressed during treatment with T.Proc Am Socclin Oncol;2007 1-5 june;Chicago,il.</w:t>
      </w:r>
    </w:p>
    <w:p w:rsidR="004621B2" w:rsidRDefault="004621B2" w:rsidP="007D2F67">
      <w:pPr>
        <w:bidi w:val="0"/>
        <w:rPr>
          <w:sz w:val="20"/>
          <w:szCs w:val="20"/>
          <w:lang w:bidi="ar-SY"/>
        </w:rPr>
      </w:pPr>
      <w:r>
        <w:rPr>
          <w:color w:val="548DD4" w:themeColor="text2" w:themeTint="99"/>
          <w:sz w:val="20"/>
          <w:szCs w:val="20"/>
          <w:lang w:bidi="ar-SY"/>
        </w:rPr>
        <w:t>4</w:t>
      </w:r>
      <w:r w:rsidR="007D2F67">
        <w:rPr>
          <w:color w:val="548DD4" w:themeColor="text2" w:themeTint="99"/>
          <w:sz w:val="20"/>
          <w:szCs w:val="20"/>
          <w:lang w:bidi="ar-SY"/>
        </w:rPr>
        <w:t>4</w:t>
      </w:r>
      <w:r>
        <w:rPr>
          <w:sz w:val="20"/>
          <w:szCs w:val="20"/>
          <w:lang w:bidi="ar-SY"/>
        </w:rPr>
        <w:t>-Franklin MC et al.(2004)insights into ErbB signaling from the structure of the ErbB2-pertuzumab complex.cancer cell5;317-328.</w:t>
      </w:r>
    </w:p>
    <w:p w:rsidR="004621B2" w:rsidRDefault="004621B2" w:rsidP="007D2F67">
      <w:pPr>
        <w:bidi w:val="0"/>
        <w:rPr>
          <w:sz w:val="20"/>
          <w:szCs w:val="20"/>
          <w:lang w:bidi="ar-SY"/>
        </w:rPr>
      </w:pPr>
      <w:r>
        <w:rPr>
          <w:color w:val="548DD4" w:themeColor="text2" w:themeTint="99"/>
          <w:sz w:val="20"/>
          <w:szCs w:val="20"/>
          <w:lang w:bidi="ar-SY"/>
        </w:rPr>
        <w:t>4</w:t>
      </w:r>
      <w:r w:rsidR="007D2F67">
        <w:rPr>
          <w:color w:val="548DD4" w:themeColor="text2" w:themeTint="99"/>
          <w:sz w:val="20"/>
          <w:szCs w:val="20"/>
          <w:lang w:bidi="ar-SY"/>
        </w:rPr>
        <w:t>5</w:t>
      </w:r>
      <w:r>
        <w:rPr>
          <w:rFonts w:ascii="HelveticaNeue-Roman" w:hAnsi="HelveticaNeue-Roman" w:cs="HelveticaNeue-Roman"/>
          <w:b/>
          <w:bCs/>
          <w:sz w:val="20"/>
          <w:szCs w:val="20"/>
        </w:rPr>
        <w:t>-</w:t>
      </w:r>
      <w:r>
        <w:rPr>
          <w:rFonts w:ascii="HelveticaNeue-Roman" w:hAnsi="HelveticaNeue-Roman" w:cs="HelveticaNeue-Roman"/>
          <w:sz w:val="20"/>
          <w:szCs w:val="20"/>
        </w:rPr>
        <w:t xml:space="preserve">Dowsett M </w:t>
      </w:r>
      <w:r>
        <w:rPr>
          <w:rFonts w:ascii="HelveticaNeue-Italic" w:hAnsi="HelveticaNeue-Italic" w:cs="HelveticaNeue-Italic"/>
          <w:i/>
          <w:iCs/>
          <w:sz w:val="20"/>
          <w:szCs w:val="20"/>
        </w:rPr>
        <w:t xml:space="preserve">et al. </w:t>
      </w:r>
      <w:r>
        <w:rPr>
          <w:rFonts w:ascii="HelveticaNeue-Roman" w:hAnsi="HelveticaNeue-Roman" w:cs="HelveticaNeue-Roman"/>
          <w:sz w:val="20"/>
          <w:szCs w:val="20"/>
        </w:rPr>
        <w:t xml:space="preserve">(2006) Relationship between quantitative ER and PgR expression and HER2 status with recurrence in the ATAC trial [abstract #48]. In </w:t>
      </w:r>
      <w:r>
        <w:rPr>
          <w:rFonts w:ascii="HelveticaNeue-Italic" w:hAnsi="HelveticaNeue-Italic" w:cs="HelveticaNeue-Italic"/>
          <w:i/>
          <w:iCs/>
          <w:sz w:val="20"/>
          <w:szCs w:val="20"/>
        </w:rPr>
        <w:t>Proceedings of the San Antonio Breast Cancer S ymposium: 2006 December14–17; San Antonio, TX</w:t>
      </w:r>
    </w:p>
    <w:p w:rsidR="004621B2" w:rsidRDefault="004621B2" w:rsidP="004621B2">
      <w:pPr>
        <w:autoSpaceDE w:val="0"/>
        <w:autoSpaceDN w:val="0"/>
        <w:bidi w:val="0"/>
        <w:adjustRightInd w:val="0"/>
        <w:spacing w:after="0" w:line="240" w:lineRule="auto"/>
        <w:rPr>
          <w:rFonts w:ascii="HelveticaNeue-Roman" w:hAnsi="HelveticaNeue-Roman" w:cs="HelveticaNeue-Roman"/>
          <w:sz w:val="20"/>
          <w:szCs w:val="20"/>
        </w:rPr>
      </w:pPr>
    </w:p>
    <w:p w:rsidR="004621B2" w:rsidRDefault="004621B2" w:rsidP="007D2F67">
      <w:pPr>
        <w:autoSpaceDE w:val="0"/>
        <w:autoSpaceDN w:val="0"/>
        <w:bidi w:val="0"/>
        <w:adjustRightInd w:val="0"/>
        <w:spacing w:after="0" w:line="240" w:lineRule="auto"/>
        <w:rPr>
          <w:rFonts w:ascii="HelveticaNeue-Roman" w:hAnsi="HelveticaNeue-Roman"/>
          <w:sz w:val="20"/>
          <w:szCs w:val="20"/>
          <w:lang w:bidi="ar-SY"/>
        </w:rPr>
      </w:pPr>
      <w:r>
        <w:rPr>
          <w:rFonts w:ascii="HelveticaNeue-Roman" w:hAnsi="HelveticaNeue-Roman"/>
          <w:color w:val="548DD4" w:themeColor="text2" w:themeTint="99"/>
          <w:sz w:val="20"/>
          <w:szCs w:val="20"/>
          <w:lang w:bidi="ar-SY"/>
        </w:rPr>
        <w:t>4</w:t>
      </w:r>
      <w:r w:rsidR="007D2F67">
        <w:rPr>
          <w:rFonts w:ascii="HelveticaNeue-Roman" w:hAnsi="HelveticaNeue-Roman"/>
          <w:color w:val="548DD4" w:themeColor="text2" w:themeTint="99"/>
          <w:sz w:val="20"/>
          <w:szCs w:val="20"/>
          <w:lang w:bidi="ar-SY"/>
        </w:rPr>
        <w:t>6</w:t>
      </w:r>
      <w:r>
        <w:rPr>
          <w:rFonts w:ascii="HelveticaNeue-Roman" w:hAnsi="HelveticaNeue-Roman"/>
          <w:sz w:val="20"/>
          <w:szCs w:val="20"/>
          <w:lang w:bidi="ar-SY"/>
        </w:rPr>
        <w:t>-Ellis MJ et al.(2001)letrozole is more effective neoadjuvant endocrine therapy than tamoxifen for ErbB-1 and\or ErbB2-positive,estrogen receptor-positive primary breast cancer evidence from aphase III randomized trial.JclinOncol 19;3808-3816.</w:t>
      </w:r>
    </w:p>
    <w:p w:rsidR="004621B2" w:rsidRDefault="004621B2" w:rsidP="004621B2">
      <w:pPr>
        <w:autoSpaceDE w:val="0"/>
        <w:autoSpaceDN w:val="0"/>
        <w:bidi w:val="0"/>
        <w:adjustRightInd w:val="0"/>
        <w:spacing w:after="0" w:line="240" w:lineRule="auto"/>
        <w:rPr>
          <w:rFonts w:ascii="HelveticaNeue-Roman" w:hAnsi="HelveticaNeue-Roman"/>
          <w:sz w:val="20"/>
          <w:szCs w:val="20"/>
          <w:lang w:bidi="ar-SY"/>
        </w:rPr>
      </w:pPr>
    </w:p>
    <w:p w:rsidR="004621B2" w:rsidRDefault="004621B2" w:rsidP="007D2F67">
      <w:pPr>
        <w:autoSpaceDE w:val="0"/>
        <w:autoSpaceDN w:val="0"/>
        <w:bidi w:val="0"/>
        <w:adjustRightInd w:val="0"/>
        <w:spacing w:after="0" w:line="240" w:lineRule="auto"/>
        <w:rPr>
          <w:rFonts w:ascii="HelveticaNeue-Roman" w:hAnsi="HelveticaNeue-Roman"/>
          <w:sz w:val="20"/>
          <w:szCs w:val="20"/>
          <w:lang w:bidi="ar-SY"/>
        </w:rPr>
      </w:pPr>
      <w:r>
        <w:rPr>
          <w:rFonts w:ascii="HelveticaNeue-Roman" w:hAnsi="HelveticaNeue-Roman"/>
          <w:color w:val="548DD4" w:themeColor="text2" w:themeTint="99"/>
          <w:sz w:val="20"/>
          <w:szCs w:val="20"/>
          <w:lang w:bidi="ar-SY"/>
        </w:rPr>
        <w:t>4</w:t>
      </w:r>
      <w:r w:rsidR="007D2F67">
        <w:rPr>
          <w:rFonts w:ascii="HelveticaNeue-Roman" w:hAnsi="HelveticaNeue-Roman"/>
          <w:color w:val="548DD4" w:themeColor="text2" w:themeTint="99"/>
          <w:sz w:val="20"/>
          <w:szCs w:val="20"/>
          <w:lang w:bidi="ar-SY"/>
        </w:rPr>
        <w:t>7</w:t>
      </w:r>
      <w:r>
        <w:rPr>
          <w:rFonts w:ascii="HelveticaNeue-Roman" w:hAnsi="HelveticaNeue-Roman"/>
          <w:sz w:val="20"/>
          <w:szCs w:val="20"/>
          <w:lang w:bidi="ar-SY"/>
        </w:rPr>
        <w:t>-Xia W et al.(2006)Amodel of acquired autoresistance to apotent ErbB2 tyrosine kinase inhibitor and atherapeutic strategy to prevent its onset in breast cancer.PROCNatlAcadSci USA 103;7795-7800</w:t>
      </w:r>
    </w:p>
    <w:p w:rsidR="004621B2" w:rsidRDefault="004621B2" w:rsidP="004621B2">
      <w:pPr>
        <w:autoSpaceDE w:val="0"/>
        <w:autoSpaceDN w:val="0"/>
        <w:bidi w:val="0"/>
        <w:adjustRightInd w:val="0"/>
        <w:spacing w:after="0" w:line="240" w:lineRule="auto"/>
        <w:rPr>
          <w:rFonts w:ascii="HelveticaNeue-Roman" w:hAnsi="HelveticaNeue-Roman"/>
          <w:sz w:val="20"/>
          <w:szCs w:val="20"/>
          <w:lang w:bidi="ar-SY"/>
        </w:rPr>
      </w:pPr>
      <w:r>
        <w:rPr>
          <w:rFonts w:ascii="HelveticaNeue-Roman" w:hAnsi="HelveticaNeue-Roman"/>
          <w:sz w:val="20"/>
          <w:szCs w:val="20"/>
          <w:lang w:bidi="ar-SY"/>
        </w:rPr>
        <w:t>.</w:t>
      </w:r>
    </w:p>
    <w:p w:rsidR="004621B2" w:rsidRDefault="004621B2" w:rsidP="007D2F67">
      <w:pPr>
        <w:autoSpaceDE w:val="0"/>
        <w:autoSpaceDN w:val="0"/>
        <w:bidi w:val="0"/>
        <w:adjustRightInd w:val="0"/>
        <w:spacing w:after="0" w:line="240" w:lineRule="auto"/>
        <w:rPr>
          <w:rFonts w:ascii="HelveticaNeue-Roman" w:hAnsi="HelveticaNeue-Roman"/>
          <w:sz w:val="20"/>
          <w:szCs w:val="20"/>
          <w:lang w:bidi="ar-SY"/>
        </w:rPr>
      </w:pPr>
      <w:r>
        <w:rPr>
          <w:rFonts w:ascii="HelveticaNeue-Roman" w:hAnsi="HelveticaNeue-Roman"/>
          <w:color w:val="548DD4" w:themeColor="text2" w:themeTint="99"/>
          <w:sz w:val="20"/>
          <w:szCs w:val="20"/>
          <w:lang w:bidi="ar-SY"/>
        </w:rPr>
        <w:lastRenderedPageBreak/>
        <w:t>4</w:t>
      </w:r>
      <w:r w:rsidR="007D2F67">
        <w:rPr>
          <w:rFonts w:ascii="HelveticaNeue-Roman" w:hAnsi="HelveticaNeue-Roman"/>
          <w:color w:val="548DD4" w:themeColor="text2" w:themeTint="99"/>
          <w:sz w:val="20"/>
          <w:szCs w:val="20"/>
          <w:lang w:bidi="ar-SY"/>
        </w:rPr>
        <w:t>8</w:t>
      </w:r>
      <w:r>
        <w:rPr>
          <w:rFonts w:ascii="HelveticaNeue-Roman" w:hAnsi="HelveticaNeue-Roman"/>
          <w:sz w:val="20"/>
          <w:szCs w:val="20"/>
          <w:lang w:bidi="ar-SY"/>
        </w:rPr>
        <w:t>-Baselga J et al.(2004)Phase II,3-arm study of ccl-779 in combination with letrozole in postmenopausal women with locally advanced or metastatic breast cancer;preliminary results(abstract=544)Proc Am SocclinOncol 23.</w:t>
      </w:r>
    </w:p>
    <w:p w:rsidR="004621B2" w:rsidRDefault="004621B2" w:rsidP="004621B2">
      <w:pPr>
        <w:autoSpaceDE w:val="0"/>
        <w:autoSpaceDN w:val="0"/>
        <w:bidi w:val="0"/>
        <w:adjustRightInd w:val="0"/>
        <w:spacing w:after="0" w:line="240" w:lineRule="auto"/>
        <w:rPr>
          <w:rFonts w:ascii="HelveticaNeue-Roman" w:hAnsi="HelveticaNeue-Roman"/>
          <w:sz w:val="20"/>
          <w:szCs w:val="20"/>
          <w:lang w:bidi="ar-SY"/>
        </w:rPr>
      </w:pPr>
    </w:p>
    <w:p w:rsidR="004621B2" w:rsidRDefault="004621B2" w:rsidP="007D2F67">
      <w:pPr>
        <w:autoSpaceDE w:val="0"/>
        <w:autoSpaceDN w:val="0"/>
        <w:bidi w:val="0"/>
        <w:adjustRightInd w:val="0"/>
        <w:spacing w:after="0" w:line="240" w:lineRule="auto"/>
        <w:rPr>
          <w:rFonts w:ascii="HelveticaNeue-Roman" w:hAnsi="HelveticaNeue-Roman"/>
          <w:sz w:val="20"/>
          <w:szCs w:val="20"/>
          <w:lang w:bidi="ar-SY"/>
        </w:rPr>
      </w:pPr>
      <w:r>
        <w:rPr>
          <w:rFonts w:ascii="HelveticaNeue-Roman" w:hAnsi="HelveticaNeue-Roman"/>
          <w:color w:val="548DD4" w:themeColor="text2" w:themeTint="99"/>
          <w:sz w:val="20"/>
          <w:szCs w:val="20"/>
          <w:lang w:bidi="ar-SY"/>
        </w:rPr>
        <w:t>4</w:t>
      </w:r>
      <w:r w:rsidR="007D2F67">
        <w:rPr>
          <w:rFonts w:ascii="HelveticaNeue-Roman" w:hAnsi="HelveticaNeue-Roman"/>
          <w:color w:val="548DD4" w:themeColor="text2" w:themeTint="99"/>
          <w:sz w:val="20"/>
          <w:szCs w:val="20"/>
          <w:lang w:bidi="ar-SY"/>
        </w:rPr>
        <w:t>9</w:t>
      </w:r>
      <w:r>
        <w:rPr>
          <w:rFonts w:ascii="HelveticaNeue-Roman" w:hAnsi="HelveticaNeue-Roman"/>
          <w:color w:val="548DD4" w:themeColor="text2" w:themeTint="99"/>
          <w:sz w:val="20"/>
          <w:szCs w:val="20"/>
          <w:lang w:bidi="ar-SY"/>
        </w:rPr>
        <w:t>-</w:t>
      </w:r>
      <w:r>
        <w:rPr>
          <w:rFonts w:ascii="HelveticaNeue-Roman" w:hAnsi="HelveticaNeue-Roman"/>
          <w:sz w:val="20"/>
          <w:szCs w:val="20"/>
          <w:lang w:bidi="ar-SY"/>
        </w:rPr>
        <w:t>Slamon DJ et al.(2001)Use of chemo therapy plus amonoclonal antibody against HER2 for metastatic breast cancer that overexpresses her2.N Engl J Med 344;783-792</w:t>
      </w:r>
    </w:p>
    <w:p w:rsidR="004621B2" w:rsidRDefault="004621B2" w:rsidP="004621B2">
      <w:pPr>
        <w:autoSpaceDE w:val="0"/>
        <w:autoSpaceDN w:val="0"/>
        <w:bidi w:val="0"/>
        <w:adjustRightInd w:val="0"/>
        <w:spacing w:after="0" w:line="240" w:lineRule="auto"/>
        <w:rPr>
          <w:rFonts w:ascii="HelveticaNeue-Roman" w:hAnsi="HelveticaNeue-Roman"/>
          <w:sz w:val="20"/>
          <w:szCs w:val="20"/>
          <w:lang w:bidi="ar-SY"/>
        </w:rPr>
      </w:pPr>
      <w:r>
        <w:rPr>
          <w:rFonts w:ascii="HelveticaNeue-Roman" w:hAnsi="HelveticaNeue-Roman"/>
          <w:sz w:val="20"/>
          <w:szCs w:val="20"/>
          <w:lang w:bidi="ar-SY"/>
        </w:rPr>
        <w:t>.</w:t>
      </w:r>
    </w:p>
    <w:p w:rsidR="004621B2" w:rsidRDefault="007D2F67" w:rsidP="004621B2">
      <w:pPr>
        <w:bidi w:val="0"/>
        <w:rPr>
          <w:sz w:val="20"/>
          <w:szCs w:val="20"/>
          <w:lang w:bidi="ar-SY"/>
        </w:rPr>
      </w:pPr>
      <w:r>
        <w:rPr>
          <w:color w:val="548DD4" w:themeColor="text2" w:themeTint="99"/>
          <w:sz w:val="20"/>
          <w:szCs w:val="20"/>
          <w:lang w:bidi="ar-SY"/>
        </w:rPr>
        <w:t>50</w:t>
      </w:r>
      <w:r w:rsidR="004621B2">
        <w:rPr>
          <w:rFonts w:asciiTheme="minorBidi" w:hAnsiTheme="minorBidi"/>
          <w:color w:val="333333"/>
          <w:sz w:val="20"/>
          <w:szCs w:val="20"/>
          <w:lang w:val="fr-FR"/>
        </w:rPr>
        <w:t>-Doyle T, Schultz DJ, Peters C, et al.</w:t>
      </w:r>
      <w:r w:rsidR="004621B2">
        <w:rPr>
          <w:rFonts w:asciiTheme="minorBidi" w:eastAsiaTheme="majorEastAsia" w:hAnsiTheme="minorBidi" w:cstheme="majorBidi"/>
          <w:b/>
          <w:bCs/>
          <w:color w:val="4F81BD" w:themeColor="accent1"/>
          <w:sz w:val="20"/>
          <w:szCs w:val="20"/>
        </w:rPr>
        <w:t>Recurrent Breast Cancer</w:t>
      </w:r>
      <w:r w:rsidR="004621B2">
        <w:rPr>
          <w:rFonts w:asciiTheme="minorBidi" w:hAnsiTheme="minorBidi"/>
          <w:color w:val="333333"/>
          <w:sz w:val="20"/>
          <w:szCs w:val="20"/>
        </w:rPr>
        <w:t xml:space="preserve"> Long-term results of local recurrence after breast conservation treatment for invasive breast cancer. </w:t>
      </w:r>
      <w:r w:rsidR="004621B2">
        <w:rPr>
          <w:rFonts w:asciiTheme="minorBidi" w:hAnsiTheme="minorBidi"/>
          <w:i/>
          <w:iCs/>
          <w:color w:val="333333"/>
          <w:sz w:val="20"/>
          <w:szCs w:val="20"/>
        </w:rPr>
        <w:t>International Journal of Radiation Oncology, Biology and Physics</w:t>
      </w:r>
      <w:r w:rsidR="004621B2">
        <w:rPr>
          <w:rFonts w:asciiTheme="minorBidi" w:hAnsiTheme="minorBidi"/>
          <w:color w:val="333333"/>
          <w:sz w:val="20"/>
          <w:szCs w:val="20"/>
        </w:rPr>
        <w:t>. 2001;51:74-80.</w:t>
      </w:r>
    </w:p>
    <w:p w:rsidR="004621B2" w:rsidRDefault="004621B2" w:rsidP="007D2F67">
      <w:pPr>
        <w:bidi w:val="0"/>
        <w:rPr>
          <w:rFonts w:asciiTheme="minorBidi" w:hAnsiTheme="minorBidi"/>
          <w:sz w:val="20"/>
          <w:szCs w:val="20"/>
          <w:lang w:bidi="ar-SY"/>
        </w:rPr>
      </w:pPr>
      <w:r>
        <w:rPr>
          <w:rFonts w:asciiTheme="majorHAnsi" w:eastAsiaTheme="majorEastAsia" w:hAnsiTheme="majorHAnsi" w:cstheme="majorBidi"/>
          <w:b/>
          <w:bCs/>
          <w:color w:val="365F91" w:themeColor="accent1" w:themeShade="BF"/>
          <w:sz w:val="20"/>
          <w:szCs w:val="20"/>
        </w:rPr>
        <w:t>5</w:t>
      </w:r>
      <w:r w:rsidR="007D2F67">
        <w:rPr>
          <w:rFonts w:asciiTheme="majorHAnsi" w:eastAsiaTheme="majorEastAsia" w:hAnsiTheme="majorHAnsi" w:cstheme="majorBidi"/>
          <w:b/>
          <w:bCs/>
          <w:color w:val="365F91" w:themeColor="accent1" w:themeShade="BF"/>
          <w:sz w:val="20"/>
          <w:szCs w:val="20"/>
        </w:rPr>
        <w:t>1</w:t>
      </w:r>
      <w:r>
        <w:rPr>
          <w:rFonts w:asciiTheme="minorBidi" w:hAnsiTheme="minorBidi"/>
          <w:sz w:val="20"/>
          <w:szCs w:val="20"/>
        </w:rPr>
        <w:t xml:space="preserve">- </w:t>
      </w:r>
      <w:hyperlink r:id="rId50" w:history="1">
        <w:r>
          <w:rPr>
            <w:rStyle w:val="Hyperlink"/>
            <w:rFonts w:asciiTheme="minorBidi" w:hAnsiTheme="minorBidi"/>
            <w:color w:val="333333"/>
            <w:sz w:val="20"/>
            <w:szCs w:val="20"/>
          </w:rPr>
          <w:t>Telli ML</w:t>
        </w:r>
      </w:hyperlink>
      <w:r>
        <w:rPr>
          <w:rFonts w:asciiTheme="minorBidi" w:hAnsiTheme="minorBidi"/>
          <w:sz w:val="20"/>
          <w:szCs w:val="20"/>
        </w:rPr>
        <w:t xml:space="preserve">, </w:t>
      </w:r>
      <w:hyperlink r:id="rId51" w:history="1">
        <w:r>
          <w:rPr>
            <w:rStyle w:val="Hyperlink"/>
            <w:rFonts w:asciiTheme="minorBidi" w:hAnsiTheme="minorBidi"/>
            <w:color w:val="333333"/>
            <w:sz w:val="20"/>
            <w:szCs w:val="20"/>
          </w:rPr>
          <w:t>Carlson RW</w:t>
        </w:r>
      </w:hyperlink>
      <w:r>
        <w:rPr>
          <w:rFonts w:asciiTheme="minorBidi" w:hAnsiTheme="minorBidi"/>
          <w:sz w:val="20"/>
          <w:szCs w:val="20"/>
        </w:rPr>
        <w:t xml:space="preserve">. chemotherapy for metastatic breast cancer.. </w:t>
      </w:r>
      <w:hyperlink r:id="rId52" w:tooltip="Clinical breast cancer." w:history="1">
        <w:r>
          <w:rPr>
            <w:rStyle w:val="Hyperlink"/>
            <w:rFonts w:asciiTheme="minorBidi" w:hAnsiTheme="minorBidi"/>
            <w:color w:val="333333"/>
            <w:sz w:val="20"/>
            <w:szCs w:val="20"/>
          </w:rPr>
          <w:t>Clin Breast Cancer.</w:t>
        </w:r>
      </w:hyperlink>
      <w:r>
        <w:rPr>
          <w:rFonts w:asciiTheme="minorBidi" w:hAnsiTheme="minorBidi"/>
          <w:sz w:val="20"/>
          <w:szCs w:val="20"/>
        </w:rPr>
        <w:t xml:space="preserve"> 2009 Jun;9 Suppl 2:S66-72.</w:t>
      </w:r>
    </w:p>
    <w:p w:rsidR="004621B2" w:rsidRDefault="004621B2" w:rsidP="007D2F67">
      <w:pPr>
        <w:bidi w:val="0"/>
        <w:rPr>
          <w:rFonts w:asciiTheme="minorBidi" w:hAnsiTheme="minorBidi"/>
          <w:sz w:val="20"/>
          <w:szCs w:val="20"/>
          <w:rtl/>
          <w:lang w:bidi="ar-SY"/>
        </w:rPr>
      </w:pPr>
      <w:r>
        <w:rPr>
          <w:rFonts w:asciiTheme="majorHAnsi" w:eastAsiaTheme="majorEastAsia" w:hAnsiTheme="majorHAnsi" w:cstheme="majorBidi"/>
          <w:b/>
          <w:bCs/>
          <w:color w:val="4F81BD" w:themeColor="accent1"/>
          <w:sz w:val="20"/>
          <w:szCs w:val="20"/>
        </w:rPr>
        <w:t>5</w:t>
      </w:r>
      <w:r w:rsidR="007D2F67">
        <w:rPr>
          <w:rFonts w:asciiTheme="majorHAnsi" w:eastAsiaTheme="majorEastAsia" w:hAnsiTheme="majorHAnsi" w:cstheme="majorBidi"/>
          <w:b/>
          <w:bCs/>
          <w:color w:val="4F81BD" w:themeColor="accent1"/>
          <w:sz w:val="20"/>
          <w:szCs w:val="20"/>
        </w:rPr>
        <w:t>2</w:t>
      </w:r>
      <w:r>
        <w:rPr>
          <w:rFonts w:asciiTheme="majorHAnsi" w:eastAsiaTheme="majorEastAsia" w:hAnsiTheme="majorHAnsi" w:cstheme="majorBidi"/>
          <w:b/>
          <w:bCs/>
          <w:color w:val="4F81BD" w:themeColor="accent1"/>
          <w:sz w:val="20"/>
          <w:szCs w:val="20"/>
        </w:rPr>
        <w:t>-</w:t>
      </w:r>
      <w:r>
        <w:rPr>
          <w:sz w:val="20"/>
          <w:szCs w:val="20"/>
        </w:rPr>
        <w:t>Mayer EL, Burstein HJ. Chemotherapy for metastatic breast cancer. HematolOncolClin North Am 2007;21:257.</w:t>
      </w:r>
    </w:p>
    <w:p w:rsidR="004621B2" w:rsidRDefault="004621B2" w:rsidP="007D2F67">
      <w:pPr>
        <w:bidi w:val="0"/>
        <w:rPr>
          <w:rFonts w:asciiTheme="minorBidi" w:hAnsiTheme="minorBidi"/>
          <w:sz w:val="20"/>
          <w:szCs w:val="20"/>
          <w:rtl/>
          <w:lang w:bidi="ar-SY"/>
        </w:rPr>
      </w:pPr>
      <w:r>
        <w:rPr>
          <w:rFonts w:asciiTheme="majorHAnsi" w:eastAsiaTheme="majorEastAsia" w:hAnsiTheme="majorHAnsi" w:cstheme="majorBidi"/>
          <w:b/>
          <w:bCs/>
          <w:color w:val="4F81BD" w:themeColor="accent1"/>
          <w:sz w:val="20"/>
          <w:szCs w:val="20"/>
        </w:rPr>
        <w:t>5</w:t>
      </w:r>
      <w:r w:rsidR="007D2F67">
        <w:rPr>
          <w:rFonts w:asciiTheme="majorHAnsi" w:eastAsiaTheme="majorEastAsia" w:hAnsiTheme="majorHAnsi" w:cstheme="majorBidi"/>
          <w:b/>
          <w:bCs/>
          <w:color w:val="4F81BD" w:themeColor="accent1"/>
          <w:sz w:val="20"/>
          <w:szCs w:val="20"/>
        </w:rPr>
        <w:t>3</w:t>
      </w:r>
      <w:r>
        <w:rPr>
          <w:rFonts w:asciiTheme="majorHAnsi" w:eastAsiaTheme="majorEastAsia" w:hAnsiTheme="majorHAnsi" w:cstheme="majorBidi"/>
          <w:b/>
          <w:bCs/>
          <w:color w:val="4F81BD" w:themeColor="accent1"/>
          <w:sz w:val="20"/>
          <w:szCs w:val="20"/>
        </w:rPr>
        <w:t>-</w:t>
      </w:r>
      <w:r>
        <w:rPr>
          <w:sz w:val="20"/>
          <w:szCs w:val="20"/>
        </w:rPr>
        <w:t>Bonneterre J, Thurlimann B, Robertson JF, et al. Anastrozole versus tamoxifen as first-line therapy for advanced breast cancer in 668 postmenopausal women: results of the Tamoxifen or Arimidex Randomized Group Efficacy and Tolerability study. J ClinOncol 2000;18(22):3748.</w:t>
      </w:r>
    </w:p>
    <w:p w:rsidR="004621B2" w:rsidRDefault="004621B2" w:rsidP="007D2F67">
      <w:pPr>
        <w:bidi w:val="0"/>
        <w:rPr>
          <w:sz w:val="20"/>
          <w:szCs w:val="20"/>
        </w:rPr>
      </w:pPr>
      <w:r>
        <w:rPr>
          <w:rFonts w:asciiTheme="majorHAnsi" w:eastAsiaTheme="majorEastAsia" w:hAnsiTheme="majorHAnsi" w:cstheme="majorBidi"/>
          <w:b/>
          <w:bCs/>
          <w:color w:val="4F81BD" w:themeColor="accent1"/>
          <w:sz w:val="20"/>
          <w:szCs w:val="20"/>
        </w:rPr>
        <w:t>5</w:t>
      </w:r>
      <w:r w:rsidR="007D2F67">
        <w:rPr>
          <w:rFonts w:asciiTheme="majorHAnsi" w:eastAsiaTheme="majorEastAsia" w:hAnsiTheme="majorHAnsi" w:cstheme="majorBidi"/>
          <w:b/>
          <w:bCs/>
          <w:color w:val="4F81BD" w:themeColor="accent1"/>
          <w:sz w:val="20"/>
          <w:szCs w:val="20"/>
        </w:rPr>
        <w:t>4</w:t>
      </w:r>
      <w:r>
        <w:rPr>
          <w:rFonts w:asciiTheme="majorHAnsi" w:eastAsiaTheme="majorEastAsia" w:hAnsiTheme="majorHAnsi" w:cstheme="majorBidi"/>
          <w:b/>
          <w:bCs/>
          <w:color w:val="4F81BD" w:themeColor="accent1"/>
          <w:sz w:val="20"/>
          <w:szCs w:val="20"/>
        </w:rPr>
        <w:t>-</w:t>
      </w:r>
      <w:r>
        <w:rPr>
          <w:sz w:val="20"/>
          <w:szCs w:val="20"/>
        </w:rPr>
        <w:t>PHYSICAINS,CANCER CHEMOTHERAPY DRUG MANUAL 20</w:t>
      </w:r>
      <w:r>
        <w:rPr>
          <w:sz w:val="20"/>
          <w:szCs w:val="20"/>
          <w:rtl/>
        </w:rPr>
        <w:t>.10</w:t>
      </w:r>
    </w:p>
    <w:p w:rsidR="004621B2" w:rsidRDefault="004621B2" w:rsidP="007D2F67">
      <w:pPr>
        <w:bidi w:val="0"/>
        <w:rPr>
          <w:sz w:val="20"/>
          <w:szCs w:val="20"/>
          <w:lang w:bidi="ar-SY"/>
        </w:rPr>
      </w:pPr>
      <w:r>
        <w:rPr>
          <w:rFonts w:asciiTheme="majorHAnsi" w:eastAsiaTheme="majorEastAsia" w:hAnsiTheme="majorHAnsi" w:cstheme="majorBidi"/>
          <w:b/>
          <w:bCs/>
          <w:color w:val="4F81BD" w:themeColor="accent1"/>
          <w:sz w:val="20"/>
          <w:szCs w:val="20"/>
        </w:rPr>
        <w:t>5</w:t>
      </w:r>
      <w:r w:rsidR="007D2F67">
        <w:rPr>
          <w:rFonts w:asciiTheme="majorHAnsi" w:eastAsiaTheme="majorEastAsia" w:hAnsiTheme="majorHAnsi" w:cstheme="majorBidi"/>
          <w:b/>
          <w:bCs/>
          <w:color w:val="4F81BD" w:themeColor="accent1"/>
          <w:sz w:val="20"/>
          <w:szCs w:val="20"/>
        </w:rPr>
        <w:t>5</w:t>
      </w:r>
      <w:r>
        <w:rPr>
          <w:rFonts w:asciiTheme="majorHAnsi" w:eastAsiaTheme="majorEastAsia" w:hAnsiTheme="majorHAnsi" w:cstheme="majorBidi"/>
          <w:b/>
          <w:bCs/>
          <w:color w:val="4F81BD" w:themeColor="accent1"/>
          <w:sz w:val="20"/>
          <w:szCs w:val="20"/>
        </w:rPr>
        <w:t>-</w:t>
      </w:r>
      <w:r>
        <w:rPr>
          <w:sz w:val="20"/>
          <w:szCs w:val="20"/>
        </w:rPr>
        <w:t xml:space="preserve"> Robertson JF, Osborne CK, Howell A, et al. Fulvestrant versus anastrozole for the treatment of advanced breast carcinoma in postmenopausal women: a prospective combined analysis of two multicenter trials. Cancer 2003;98(2):229.</w:t>
      </w:r>
    </w:p>
    <w:p w:rsidR="004621B2" w:rsidRDefault="004621B2" w:rsidP="007D2F67">
      <w:pPr>
        <w:bidi w:val="0"/>
        <w:rPr>
          <w:sz w:val="20"/>
          <w:szCs w:val="20"/>
          <w:rtl/>
          <w:lang w:bidi="ar-SY"/>
        </w:rPr>
      </w:pPr>
      <w:r>
        <w:rPr>
          <w:rFonts w:asciiTheme="majorHAnsi" w:eastAsiaTheme="majorEastAsia" w:hAnsiTheme="majorHAnsi" w:cstheme="majorBidi"/>
          <w:b/>
          <w:bCs/>
          <w:color w:val="4F81BD" w:themeColor="accent1"/>
          <w:sz w:val="20"/>
          <w:szCs w:val="20"/>
        </w:rPr>
        <w:t>5</w:t>
      </w:r>
      <w:r w:rsidR="007D2F67">
        <w:rPr>
          <w:rFonts w:asciiTheme="majorHAnsi" w:eastAsiaTheme="majorEastAsia" w:hAnsiTheme="majorHAnsi" w:cstheme="majorBidi"/>
          <w:b/>
          <w:bCs/>
          <w:color w:val="4F81BD" w:themeColor="accent1"/>
          <w:sz w:val="20"/>
          <w:szCs w:val="20"/>
        </w:rPr>
        <w:t>6</w:t>
      </w:r>
      <w:r>
        <w:rPr>
          <w:rFonts w:asciiTheme="majorHAnsi" w:eastAsiaTheme="majorEastAsia" w:hAnsiTheme="majorHAnsi" w:cstheme="majorBidi"/>
          <w:b/>
          <w:bCs/>
          <w:color w:val="4F81BD" w:themeColor="accent1"/>
          <w:sz w:val="20"/>
          <w:szCs w:val="20"/>
        </w:rPr>
        <w:t>-</w:t>
      </w:r>
      <w:r>
        <w:rPr>
          <w:sz w:val="20"/>
          <w:szCs w:val="20"/>
        </w:rPr>
        <w:t>Slamon DJ, Leyland-Jones B, Shak S, et al. Use of chemotherapy plus a monoclonal antibody against HER-2 for metastatic breast cancer that overexpresses HER-2. N Engl J Med 2001;344(11):783.</w:t>
      </w:r>
    </w:p>
    <w:p w:rsidR="004621B2" w:rsidRDefault="004621B2" w:rsidP="007D2F67">
      <w:pPr>
        <w:bidi w:val="0"/>
        <w:rPr>
          <w:sz w:val="20"/>
          <w:szCs w:val="20"/>
          <w:rtl/>
          <w:lang w:bidi="ar-SY"/>
        </w:rPr>
      </w:pPr>
      <w:r>
        <w:rPr>
          <w:rFonts w:asciiTheme="majorHAnsi" w:eastAsiaTheme="majorEastAsia" w:hAnsiTheme="majorHAnsi" w:cstheme="majorBidi"/>
          <w:b/>
          <w:bCs/>
          <w:color w:val="4F81BD" w:themeColor="accent1"/>
          <w:sz w:val="20"/>
          <w:szCs w:val="20"/>
        </w:rPr>
        <w:t>5</w:t>
      </w:r>
      <w:r w:rsidR="007D2F67">
        <w:rPr>
          <w:rFonts w:asciiTheme="majorHAnsi" w:eastAsiaTheme="majorEastAsia" w:hAnsiTheme="majorHAnsi" w:cstheme="majorBidi"/>
          <w:b/>
          <w:bCs/>
          <w:color w:val="4F81BD" w:themeColor="accent1"/>
          <w:sz w:val="20"/>
          <w:szCs w:val="20"/>
        </w:rPr>
        <w:t>7</w:t>
      </w:r>
      <w:r>
        <w:rPr>
          <w:rFonts w:asciiTheme="majorHAnsi" w:eastAsiaTheme="majorEastAsia" w:hAnsiTheme="majorHAnsi" w:cstheme="majorBidi"/>
          <w:b/>
          <w:bCs/>
          <w:color w:val="4F81BD" w:themeColor="accent1"/>
          <w:sz w:val="20"/>
          <w:szCs w:val="20"/>
        </w:rPr>
        <w:t>-</w:t>
      </w:r>
      <w:r>
        <w:rPr>
          <w:sz w:val="20"/>
          <w:szCs w:val="20"/>
        </w:rPr>
        <w:t>Seidman A, Hudis C, Pierri MK, et al. Cardiac dysfunction in the trastuzumab clinical trials experience. J ClinOncol 2002;20(5):1215.</w:t>
      </w:r>
    </w:p>
    <w:p w:rsidR="00BE121F" w:rsidRPr="00BE121F" w:rsidRDefault="004621B2" w:rsidP="007D2F67">
      <w:pPr>
        <w:bidi w:val="0"/>
        <w:rPr>
          <w:sz w:val="20"/>
          <w:szCs w:val="20"/>
          <w:lang w:bidi="ar-SY"/>
        </w:rPr>
      </w:pPr>
      <w:r>
        <w:rPr>
          <w:rFonts w:asciiTheme="majorHAnsi" w:eastAsiaTheme="majorEastAsia" w:hAnsiTheme="majorHAnsi" w:cstheme="majorBidi"/>
          <w:b/>
          <w:bCs/>
          <w:color w:val="4F81BD" w:themeColor="accent1"/>
          <w:sz w:val="20"/>
          <w:szCs w:val="20"/>
        </w:rPr>
        <w:t>5</w:t>
      </w:r>
      <w:r w:rsidR="007D2F67">
        <w:rPr>
          <w:rFonts w:asciiTheme="majorHAnsi" w:eastAsiaTheme="majorEastAsia" w:hAnsiTheme="majorHAnsi" w:cstheme="majorBidi"/>
          <w:b/>
          <w:bCs/>
          <w:color w:val="4F81BD" w:themeColor="accent1"/>
          <w:sz w:val="20"/>
          <w:szCs w:val="20"/>
        </w:rPr>
        <w:t>8</w:t>
      </w:r>
      <w:r>
        <w:rPr>
          <w:rFonts w:asciiTheme="majorHAnsi" w:eastAsiaTheme="majorEastAsia" w:hAnsiTheme="majorHAnsi" w:cstheme="majorBidi"/>
          <w:b/>
          <w:bCs/>
          <w:color w:val="4F81BD" w:themeColor="accent1"/>
          <w:sz w:val="20"/>
          <w:szCs w:val="20"/>
        </w:rPr>
        <w:t>-</w:t>
      </w:r>
      <w:r>
        <w:rPr>
          <w:sz w:val="20"/>
          <w:szCs w:val="20"/>
        </w:rPr>
        <w:t>Vogel CL, Cobleigh MA, Tripathy D, et al. Efficacy and safety of trastuzumab as a single agent in first-line treatment of HER2-overexpressing metastatic breast cancer. J ClinOncol 2002;20(3):719</w:t>
      </w:r>
    </w:p>
    <w:p w:rsidR="00BE121F" w:rsidRDefault="00BE121F" w:rsidP="00BE121F">
      <w:pPr>
        <w:tabs>
          <w:tab w:val="right" w:pos="8312"/>
        </w:tabs>
        <w:rPr>
          <w:lang w:bidi="ar-SY"/>
        </w:rPr>
      </w:pPr>
    </w:p>
    <w:p w:rsidR="00BE121F" w:rsidRDefault="00BE121F" w:rsidP="00BE121F">
      <w:pPr>
        <w:tabs>
          <w:tab w:val="right" w:pos="8312"/>
        </w:tabs>
        <w:rPr>
          <w:lang w:bidi="ar-SY"/>
        </w:rPr>
      </w:pPr>
    </w:p>
    <w:p w:rsidR="00BD23A4" w:rsidRPr="00F456C9" w:rsidRDefault="00BD23A4" w:rsidP="00BE121F">
      <w:pPr>
        <w:tabs>
          <w:tab w:val="right" w:pos="8312"/>
        </w:tabs>
        <w:rPr>
          <w:rtl/>
          <w:lang w:bidi="ar-SY"/>
        </w:rPr>
      </w:pPr>
    </w:p>
    <w:p w:rsidR="00BD23A4" w:rsidRDefault="00BD23A4" w:rsidP="00BD23A4">
      <w:pPr>
        <w:rPr>
          <w:rtl/>
          <w:lang w:bidi="ar-SY"/>
        </w:rPr>
      </w:pPr>
    </w:p>
    <w:p w:rsidR="00BD23A4" w:rsidRPr="009C0ED8" w:rsidRDefault="00BD23A4" w:rsidP="00BD23A4">
      <w:pPr>
        <w:tabs>
          <w:tab w:val="left" w:pos="2006"/>
        </w:tabs>
        <w:spacing w:after="0" w:line="240" w:lineRule="auto"/>
        <w:rPr>
          <w:rFonts w:ascii="Arial" w:hAnsi="Arial" w:cs="Arial"/>
          <w:sz w:val="24"/>
          <w:szCs w:val="24"/>
          <w:rtl/>
          <w:lang w:bidi="ar-SY"/>
        </w:rPr>
      </w:pPr>
    </w:p>
    <w:p w:rsidR="00BD23A4" w:rsidRDefault="00BD23A4" w:rsidP="00BD23A4">
      <w:pPr>
        <w:rPr>
          <w:sz w:val="24"/>
          <w:szCs w:val="24"/>
          <w:rtl/>
          <w:lang w:bidi="ar-SY"/>
        </w:rPr>
      </w:pPr>
    </w:p>
    <w:p w:rsidR="00BD23A4" w:rsidRDefault="00BD23A4" w:rsidP="00BD23A4">
      <w:pPr>
        <w:rPr>
          <w:sz w:val="24"/>
          <w:szCs w:val="24"/>
          <w:rtl/>
          <w:lang w:bidi="ar-SY"/>
        </w:rPr>
      </w:pPr>
    </w:p>
    <w:p w:rsidR="00BD23A4" w:rsidRDefault="00BD23A4" w:rsidP="00046FEE">
      <w:pPr>
        <w:pStyle w:val="1"/>
        <w:bidi/>
        <w:rPr>
          <w:lang w:bidi="ar-SY"/>
        </w:rPr>
      </w:pPr>
    </w:p>
    <w:p w:rsidR="00BD23A4" w:rsidRDefault="00BD23A4" w:rsidP="00BD23A4">
      <w:pPr>
        <w:rPr>
          <w:rtl/>
          <w:lang w:bidi="ar-SY"/>
        </w:rPr>
      </w:pPr>
    </w:p>
    <w:p w:rsidR="008C1A45" w:rsidRPr="00334F69" w:rsidRDefault="008C1A45" w:rsidP="00DF0AF2">
      <w:pPr>
        <w:rPr>
          <w:rFonts w:ascii="Simplified Arabic" w:hAnsi="Simplified Arabic" w:cs="Simplified Arabic"/>
          <w:sz w:val="24"/>
          <w:szCs w:val="24"/>
          <w:lang w:bidi="ar-SY"/>
        </w:rPr>
      </w:pPr>
    </w:p>
    <w:sectPr w:rsidR="008C1A45" w:rsidRPr="00334F69" w:rsidSect="00767B4D">
      <w:footerReference w:type="default" r:id="rId53"/>
      <w:pgSz w:w="11906" w:h="16838"/>
      <w:pgMar w:top="1440" w:right="1797" w:bottom="1440" w:left="1797"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C41A4" w:rsidRDefault="004C41A4" w:rsidP="0034605F">
      <w:pPr>
        <w:spacing w:after="0" w:line="240" w:lineRule="auto"/>
      </w:pPr>
      <w:r>
        <w:separator/>
      </w:r>
    </w:p>
  </w:endnote>
  <w:endnote w:type="continuationSeparator" w:id="1">
    <w:p w:rsidR="004C41A4" w:rsidRDefault="004C41A4" w:rsidP="0034605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PT Bold Heading">
    <w:panose1 w:val="02010400000000000000"/>
    <w:charset w:val="B2"/>
    <w:family w:val="auto"/>
    <w:pitch w:val="variable"/>
    <w:sig w:usb0="00002001" w:usb1="80000000" w:usb2="00000008" w:usb3="00000000" w:csb0="00000040" w:csb1="00000000"/>
  </w:font>
  <w:font w:name="Simplified Arabic">
    <w:panose1 w:val="02010000000000000000"/>
    <w:charset w:val="B2"/>
    <w:family w:val="auto"/>
    <w:pitch w:val="variable"/>
    <w:sig w:usb0="00002001" w:usb1="00000000" w:usb2="00000000" w:usb3="00000000" w:csb0="00000040" w:csb1="00000000"/>
  </w:font>
  <w:font w:name="Andalus">
    <w:panose1 w:val="02010000000000000000"/>
    <w:charset w:val="B2"/>
    <w:family w:val="auto"/>
    <w:pitch w:val="variable"/>
    <w:sig w:usb0="00002001" w:usb1="00000000" w:usb2="00000000" w:usb3="00000000" w:csb0="00000040" w:csb1="00000000"/>
  </w:font>
  <w:font w:name="Lucida Sans Unicode">
    <w:panose1 w:val="020B0602030504020204"/>
    <w:charset w:val="00"/>
    <w:family w:val="swiss"/>
    <w:pitch w:val="variable"/>
    <w:sig w:usb0="80000AFF" w:usb1="0000396B" w:usb2="00000000" w:usb3="00000000" w:csb0="0000003F" w:csb1="00000000"/>
  </w:font>
  <w:font w:name="Arial Unicode MS">
    <w:panose1 w:val="020B0604020202020204"/>
    <w:charset w:val="80"/>
    <w:family w:val="swiss"/>
    <w:pitch w:val="variable"/>
    <w:sig w:usb0="F7FFAFFF" w:usb1="E9DFFFFF" w:usb2="0000003F" w:usb3="00000000" w:csb0="003F01FF" w:csb1="00000000"/>
  </w:font>
  <w:font w:name="AdvTimes">
    <w:panose1 w:val="00000000000000000000"/>
    <w:charset w:val="B2"/>
    <w:family w:val="auto"/>
    <w:notTrueType/>
    <w:pitch w:val="default"/>
    <w:sig w:usb0="00002001" w:usb1="00000000" w:usb2="00000000" w:usb3="00000000" w:csb0="00000040" w:csb1="00000000"/>
  </w:font>
  <w:font w:name="AdvTimes-b">
    <w:panose1 w:val="00000000000000000000"/>
    <w:charset w:val="B2"/>
    <w:family w:val="auto"/>
    <w:notTrueType/>
    <w:pitch w:val="default"/>
    <w:sig w:usb0="00002001" w:usb1="00000000" w:usb2="00000000" w:usb3="00000000" w:csb0="00000040" w:csb1="00000000"/>
  </w:font>
  <w:font w:name="AdvTimes-bi">
    <w:panose1 w:val="00000000000000000000"/>
    <w:charset w:val="B2"/>
    <w:family w:val="auto"/>
    <w:notTrueType/>
    <w:pitch w:val="default"/>
    <w:sig w:usb0="00002001" w:usb1="00000000" w:usb2="00000000" w:usb3="00000000" w:csb0="00000040" w:csb1="00000000"/>
  </w:font>
  <w:font w:name="HelveticaNeue-Roman">
    <w:altName w:val="Arial"/>
    <w:panose1 w:val="00000000000000000000"/>
    <w:charset w:val="00"/>
    <w:family w:val="swiss"/>
    <w:notTrueType/>
    <w:pitch w:val="default"/>
    <w:sig w:usb0="00000003" w:usb1="00000000" w:usb2="00000000" w:usb3="00000000" w:csb0="00000001" w:csb1="00000000"/>
  </w:font>
  <w:font w:name="HelveticaNeue-Italic">
    <w:altName w:val="Arial"/>
    <w:panose1 w:val="00000000000000000000"/>
    <w:charset w:val="00"/>
    <w:family w:val="swiss"/>
    <w:notTrueType/>
    <w:pitch w:val="default"/>
    <w:sig w:usb0="00000003" w:usb1="00000000" w:usb2="00000000" w:usb3="00000000" w:csb0="00000001" w:csb1="00000000"/>
  </w:font>
  <w:font w:name="HelveticaNeue-Bold">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147110"/>
      <w:docPartObj>
        <w:docPartGallery w:val="Page Numbers (Bottom of Page)"/>
        <w:docPartUnique/>
      </w:docPartObj>
    </w:sdtPr>
    <w:sdtContent>
      <w:p w:rsidR="00DF0AF2" w:rsidRDefault="00DF0AF2">
        <w:pPr>
          <w:pStyle w:val="a8"/>
          <w:jc w:val="center"/>
        </w:pPr>
        <w:fldSimple w:instr=" PAGE   \* MERGEFORMAT ">
          <w:r w:rsidR="009754E7">
            <w:rPr>
              <w:noProof/>
              <w:rtl/>
            </w:rPr>
            <w:t>1</w:t>
          </w:r>
        </w:fldSimple>
      </w:p>
    </w:sdtContent>
  </w:sdt>
  <w:p w:rsidR="00DF0AF2" w:rsidRPr="00B9654D" w:rsidRDefault="00DF0AF2" w:rsidP="00654895">
    <w:pPr>
      <w:pStyle w:val="a8"/>
      <w:rPr>
        <w:rtl/>
        <w:lang w:bidi="ar-SY"/>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AF2" w:rsidRPr="00B9654D" w:rsidRDefault="00DF0AF2" w:rsidP="00A51183">
    <w:pPr>
      <w:pStyle w:val="a8"/>
      <w:jc w:val="center"/>
      <w:rPr>
        <w:rtl/>
        <w:lang w:bidi="ar-SY"/>
      </w:rPr>
    </w:pPr>
    <w:r w:rsidRPr="00622BDE">
      <w:fldChar w:fldCharType="begin"/>
    </w:r>
    <w:r>
      <w:instrText>PAGE   \* MERGEFORMAT</w:instrText>
    </w:r>
    <w:r w:rsidRPr="00622BDE">
      <w:fldChar w:fldCharType="separate"/>
    </w:r>
    <w:r w:rsidR="009754E7" w:rsidRPr="009754E7">
      <w:rPr>
        <w:rFonts w:cs="Calibri"/>
        <w:noProof/>
        <w:rtl/>
        <w:lang w:val="ar-SA"/>
      </w:rPr>
      <w:t>71</w:t>
    </w:r>
    <w:r>
      <w:rPr>
        <w:rFonts w:cs="Calibri"/>
        <w:noProof/>
        <w:lang w:val="ar-SA"/>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C41A4" w:rsidRDefault="004C41A4" w:rsidP="0034605F">
      <w:pPr>
        <w:spacing w:after="0" w:line="240" w:lineRule="auto"/>
      </w:pPr>
      <w:r>
        <w:separator/>
      </w:r>
    </w:p>
  </w:footnote>
  <w:footnote w:type="continuationSeparator" w:id="1">
    <w:p w:rsidR="004C41A4" w:rsidRDefault="004C41A4" w:rsidP="0034605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AF2" w:rsidRDefault="00DF0AF2">
    <w:pPr>
      <w:pStyle w:val="a9"/>
      <w:rPr>
        <w:rtl/>
        <w:lang w:bidi="ar-SY"/>
      </w:rPr>
    </w:pPr>
  </w:p>
  <w:p w:rsidR="00DF0AF2" w:rsidRDefault="00DF0AF2" w:rsidP="002D0460">
    <w:pPr>
      <w:pStyle w:val="a9"/>
      <w:tabs>
        <w:tab w:val="clear" w:pos="4153"/>
        <w:tab w:val="clear" w:pos="8306"/>
        <w:tab w:val="left" w:pos="977"/>
      </w:tabs>
      <w:rPr>
        <w:rtl/>
        <w:lang w:bidi="ar-SY"/>
      </w:rPr>
    </w:pPr>
    <w:r>
      <w:rPr>
        <w:rtl/>
        <w:lang w:bidi="ar-SY"/>
      </w:rPr>
      <w:tab/>
    </w:r>
  </w:p>
  <w:p w:rsidR="00DF0AF2" w:rsidRDefault="00DF0AF2">
    <w:pPr>
      <w:pStyle w:val="a9"/>
      <w:rPr>
        <w:rtl/>
        <w:lang w:bidi="ar-SY"/>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2A73A8"/>
    <w:multiLevelType w:val="hybridMultilevel"/>
    <w:tmpl w:val="27540D5A"/>
    <w:lvl w:ilvl="0" w:tplc="ABB6F7BC">
      <w:start w:val="1"/>
      <w:numFmt w:val="upperLetter"/>
      <w:lvlText w:val="%1."/>
      <w:lvlJc w:val="left"/>
      <w:pPr>
        <w:ind w:left="1636" w:hanging="360"/>
      </w:pPr>
      <w:rPr>
        <w:rFonts w:hint="default"/>
        <w:lang w:bidi="ar-SY"/>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nsid w:val="09CE4DB3"/>
    <w:multiLevelType w:val="hybridMultilevel"/>
    <w:tmpl w:val="70223752"/>
    <w:lvl w:ilvl="0" w:tplc="E5DCECF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ACD1EE4"/>
    <w:multiLevelType w:val="hybridMultilevel"/>
    <w:tmpl w:val="853021E4"/>
    <w:lvl w:ilvl="0" w:tplc="440E4EA8">
      <w:start w:val="1"/>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3">
    <w:nsid w:val="0CC35103"/>
    <w:multiLevelType w:val="hybridMultilevel"/>
    <w:tmpl w:val="7966CE72"/>
    <w:lvl w:ilvl="0" w:tplc="4FA8389E">
      <w:start w:val="1"/>
      <w:numFmt w:val="decimal"/>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4">
    <w:nsid w:val="0D812D8A"/>
    <w:multiLevelType w:val="hybridMultilevel"/>
    <w:tmpl w:val="CE866A36"/>
    <w:lvl w:ilvl="0" w:tplc="FC1A3630">
      <w:start w:val="1"/>
      <w:numFmt w:val="decimal"/>
      <w:lvlText w:val="%1-"/>
      <w:lvlJc w:val="left"/>
      <w:pPr>
        <w:ind w:left="720" w:hanging="360"/>
      </w:pPr>
      <w:rPr>
        <w:rFonts w:hint="default"/>
        <w:lang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37E6EC3"/>
    <w:multiLevelType w:val="hybridMultilevel"/>
    <w:tmpl w:val="30B86470"/>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1AE61C1A"/>
    <w:multiLevelType w:val="hybridMultilevel"/>
    <w:tmpl w:val="EA44B32E"/>
    <w:lvl w:ilvl="0" w:tplc="0409000B">
      <w:start w:val="1"/>
      <w:numFmt w:val="bullet"/>
      <w:lvlText w:val=""/>
      <w:lvlJc w:val="left"/>
      <w:pPr>
        <w:ind w:left="644"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BC92562"/>
    <w:multiLevelType w:val="hybridMultilevel"/>
    <w:tmpl w:val="A89CE5E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EF3775C"/>
    <w:multiLevelType w:val="hybridMultilevel"/>
    <w:tmpl w:val="0672A750"/>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201B5C2F"/>
    <w:multiLevelType w:val="hybridMultilevel"/>
    <w:tmpl w:val="BF56BB04"/>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26670024"/>
    <w:multiLevelType w:val="hybridMultilevel"/>
    <w:tmpl w:val="D16E1EC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290D12F6"/>
    <w:multiLevelType w:val="hybridMultilevel"/>
    <w:tmpl w:val="9BA806AC"/>
    <w:lvl w:ilvl="0" w:tplc="ADB46FE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337D7BFA"/>
    <w:multiLevelType w:val="hybridMultilevel"/>
    <w:tmpl w:val="E4CE2DBC"/>
    <w:lvl w:ilvl="0" w:tplc="10224B9A">
      <w:start w:val="1"/>
      <w:numFmt w:val="decimal"/>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3">
    <w:nsid w:val="39D00E6E"/>
    <w:multiLevelType w:val="hybridMultilevel"/>
    <w:tmpl w:val="4A3E7DEE"/>
    <w:lvl w:ilvl="0" w:tplc="0409000B">
      <w:start w:val="1"/>
      <w:numFmt w:val="bullet"/>
      <w:lvlText w:val=""/>
      <w:lvlJc w:val="left"/>
      <w:pPr>
        <w:ind w:left="720" w:hanging="360"/>
      </w:pPr>
      <w:rPr>
        <w:rFonts w:ascii="Wingdings" w:hAnsi="Wingdings" w:hint="default"/>
      </w:rPr>
    </w:lvl>
    <w:lvl w:ilvl="1" w:tplc="0409000B">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1812F0D"/>
    <w:multiLevelType w:val="hybridMultilevel"/>
    <w:tmpl w:val="A6EAEA36"/>
    <w:lvl w:ilvl="0" w:tplc="D89689C8">
      <w:start w:val="1"/>
      <w:numFmt w:val="bullet"/>
      <w:lvlText w:val=""/>
      <w:lvlJc w:val="left"/>
      <w:pPr>
        <w:tabs>
          <w:tab w:val="num" w:pos="720"/>
        </w:tabs>
        <w:ind w:left="720" w:hanging="360"/>
      </w:pPr>
      <w:rPr>
        <w:rFonts w:ascii="Times New Roman" w:hAnsi="Times New Roman" w:cs="Times New Roman" w:hint="default"/>
      </w:rPr>
    </w:lvl>
    <w:lvl w:ilvl="1" w:tplc="5A92E93E">
      <w:start w:val="1"/>
      <w:numFmt w:val="decimal"/>
      <w:lvlText w:val="%2."/>
      <w:lvlJc w:val="left"/>
      <w:pPr>
        <w:tabs>
          <w:tab w:val="num" w:pos="1440"/>
        </w:tabs>
        <w:ind w:left="1440" w:hanging="360"/>
      </w:pPr>
    </w:lvl>
    <w:lvl w:ilvl="2" w:tplc="AF1E9706">
      <w:start w:val="1"/>
      <w:numFmt w:val="decimal"/>
      <w:lvlText w:val="%3."/>
      <w:lvlJc w:val="left"/>
      <w:pPr>
        <w:tabs>
          <w:tab w:val="num" w:pos="2160"/>
        </w:tabs>
        <w:ind w:left="2160" w:hanging="360"/>
      </w:pPr>
    </w:lvl>
    <w:lvl w:ilvl="3" w:tplc="342E4F62">
      <w:start w:val="1"/>
      <w:numFmt w:val="decimal"/>
      <w:lvlText w:val="%4."/>
      <w:lvlJc w:val="left"/>
      <w:pPr>
        <w:tabs>
          <w:tab w:val="num" w:pos="2880"/>
        </w:tabs>
        <w:ind w:left="2880" w:hanging="360"/>
      </w:pPr>
    </w:lvl>
    <w:lvl w:ilvl="4" w:tplc="C24452F8">
      <w:start w:val="1"/>
      <w:numFmt w:val="decimal"/>
      <w:lvlText w:val="%5."/>
      <w:lvlJc w:val="left"/>
      <w:pPr>
        <w:tabs>
          <w:tab w:val="num" w:pos="3600"/>
        </w:tabs>
        <w:ind w:left="3600" w:hanging="360"/>
      </w:pPr>
    </w:lvl>
    <w:lvl w:ilvl="5" w:tplc="46EE87DA">
      <w:start w:val="1"/>
      <w:numFmt w:val="decimal"/>
      <w:lvlText w:val="%6."/>
      <w:lvlJc w:val="left"/>
      <w:pPr>
        <w:tabs>
          <w:tab w:val="num" w:pos="4320"/>
        </w:tabs>
        <w:ind w:left="4320" w:hanging="360"/>
      </w:pPr>
    </w:lvl>
    <w:lvl w:ilvl="6" w:tplc="5E7896AA">
      <w:start w:val="1"/>
      <w:numFmt w:val="decimal"/>
      <w:lvlText w:val="%7."/>
      <w:lvlJc w:val="left"/>
      <w:pPr>
        <w:tabs>
          <w:tab w:val="num" w:pos="5040"/>
        </w:tabs>
        <w:ind w:left="5040" w:hanging="360"/>
      </w:pPr>
    </w:lvl>
    <w:lvl w:ilvl="7" w:tplc="5DDC57BE">
      <w:start w:val="1"/>
      <w:numFmt w:val="decimal"/>
      <w:lvlText w:val="%8."/>
      <w:lvlJc w:val="left"/>
      <w:pPr>
        <w:tabs>
          <w:tab w:val="num" w:pos="5760"/>
        </w:tabs>
        <w:ind w:left="5760" w:hanging="360"/>
      </w:pPr>
    </w:lvl>
    <w:lvl w:ilvl="8" w:tplc="874044F6">
      <w:start w:val="1"/>
      <w:numFmt w:val="decimal"/>
      <w:lvlText w:val="%9."/>
      <w:lvlJc w:val="left"/>
      <w:pPr>
        <w:tabs>
          <w:tab w:val="num" w:pos="6480"/>
        </w:tabs>
        <w:ind w:left="6480" w:hanging="360"/>
      </w:pPr>
    </w:lvl>
  </w:abstractNum>
  <w:abstractNum w:abstractNumId="15">
    <w:nsid w:val="42EF7EA4"/>
    <w:multiLevelType w:val="hybridMultilevel"/>
    <w:tmpl w:val="09E6015A"/>
    <w:lvl w:ilvl="0" w:tplc="967A746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7005220"/>
    <w:multiLevelType w:val="hybridMultilevel"/>
    <w:tmpl w:val="41B41208"/>
    <w:lvl w:ilvl="0" w:tplc="0409000B">
      <w:start w:val="1"/>
      <w:numFmt w:val="bullet"/>
      <w:lvlText w:val=""/>
      <w:lvlJc w:val="left"/>
      <w:pPr>
        <w:ind w:left="927"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nsid w:val="60032CDA"/>
    <w:multiLevelType w:val="hybridMultilevel"/>
    <w:tmpl w:val="0756B0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621E5D3F"/>
    <w:multiLevelType w:val="hybridMultilevel"/>
    <w:tmpl w:val="9C445122"/>
    <w:lvl w:ilvl="0" w:tplc="B2085B8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8"/>
  </w:num>
  <w:num w:numId="3">
    <w:abstractNumId w:val="1"/>
  </w:num>
  <w:num w:numId="4">
    <w:abstractNumId w:val="4"/>
  </w:num>
  <w:num w:numId="5">
    <w:abstractNumId w:val="11"/>
  </w:num>
  <w:num w:numId="6">
    <w:abstractNumId w:val="15"/>
  </w:num>
  <w:num w:numId="7">
    <w:abstractNumId w:val="12"/>
  </w:num>
  <w:num w:numId="8">
    <w:abstractNumId w:val="3"/>
  </w:num>
  <w:num w:numId="9">
    <w:abstractNumId w:val="16"/>
  </w:num>
  <w:num w:numId="10">
    <w:abstractNumId w:val="17"/>
  </w:num>
  <w:num w:numId="11">
    <w:abstractNumId w:val="10"/>
  </w:num>
  <w:num w:numId="12">
    <w:abstractNumId w:val="9"/>
  </w:num>
  <w:num w:numId="13">
    <w:abstractNumId w:val="8"/>
  </w:num>
  <w:num w:numId="14">
    <w:abstractNumId w:val="0"/>
  </w:num>
  <w:num w:numId="15">
    <w:abstractNumId w:val="5"/>
  </w:num>
  <w:num w:numId="16">
    <w:abstractNumId w:val="13"/>
  </w:num>
  <w:num w:numId="17">
    <w:abstractNumId w:val="6"/>
  </w:num>
  <w:num w:numId="18">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7"/>
  <w:hideSpellingErrors/>
  <w:defaultTabStop w:val="720"/>
  <w:characterSpacingControl w:val="doNotCompress"/>
  <w:hdrShapeDefaults>
    <o:shapedefaults v:ext="edit" spidmax="10242"/>
  </w:hdrShapeDefaults>
  <w:footnotePr>
    <w:footnote w:id="0"/>
    <w:footnote w:id="1"/>
  </w:footnotePr>
  <w:endnotePr>
    <w:endnote w:id="0"/>
    <w:endnote w:id="1"/>
  </w:endnotePr>
  <w:compat>
    <w:useFELayout/>
  </w:compat>
  <w:rsids>
    <w:rsidRoot w:val="00BC0F0D"/>
    <w:rsid w:val="00000D3C"/>
    <w:rsid w:val="00002B6E"/>
    <w:rsid w:val="00003AE3"/>
    <w:rsid w:val="0000446E"/>
    <w:rsid w:val="00005278"/>
    <w:rsid w:val="00006493"/>
    <w:rsid w:val="0001009E"/>
    <w:rsid w:val="00014755"/>
    <w:rsid w:val="00014845"/>
    <w:rsid w:val="00016396"/>
    <w:rsid w:val="00021D78"/>
    <w:rsid w:val="00024099"/>
    <w:rsid w:val="000329C4"/>
    <w:rsid w:val="00032EED"/>
    <w:rsid w:val="00034CD6"/>
    <w:rsid w:val="00041572"/>
    <w:rsid w:val="00045076"/>
    <w:rsid w:val="00046C0E"/>
    <w:rsid w:val="00046FEE"/>
    <w:rsid w:val="00047CA1"/>
    <w:rsid w:val="0005078F"/>
    <w:rsid w:val="00053549"/>
    <w:rsid w:val="00055BDF"/>
    <w:rsid w:val="00056052"/>
    <w:rsid w:val="00060357"/>
    <w:rsid w:val="00062673"/>
    <w:rsid w:val="00062E8B"/>
    <w:rsid w:val="000657A7"/>
    <w:rsid w:val="00067A4B"/>
    <w:rsid w:val="00070346"/>
    <w:rsid w:val="0007095F"/>
    <w:rsid w:val="0007340A"/>
    <w:rsid w:val="00073D12"/>
    <w:rsid w:val="00075E8B"/>
    <w:rsid w:val="00081235"/>
    <w:rsid w:val="00084E9F"/>
    <w:rsid w:val="0008508C"/>
    <w:rsid w:val="00085D71"/>
    <w:rsid w:val="00086199"/>
    <w:rsid w:val="00087C38"/>
    <w:rsid w:val="0009337C"/>
    <w:rsid w:val="000954BA"/>
    <w:rsid w:val="00097007"/>
    <w:rsid w:val="000A3688"/>
    <w:rsid w:val="000A6701"/>
    <w:rsid w:val="000A724B"/>
    <w:rsid w:val="000B2329"/>
    <w:rsid w:val="000B7345"/>
    <w:rsid w:val="000C47E8"/>
    <w:rsid w:val="000C5816"/>
    <w:rsid w:val="000C6185"/>
    <w:rsid w:val="000C639E"/>
    <w:rsid w:val="000D034B"/>
    <w:rsid w:val="000D313A"/>
    <w:rsid w:val="000E0405"/>
    <w:rsid w:val="000E562D"/>
    <w:rsid w:val="000F0FF6"/>
    <w:rsid w:val="000F62C1"/>
    <w:rsid w:val="00100F78"/>
    <w:rsid w:val="0010131F"/>
    <w:rsid w:val="00103250"/>
    <w:rsid w:val="0011081A"/>
    <w:rsid w:val="00110FFB"/>
    <w:rsid w:val="00111865"/>
    <w:rsid w:val="0011304C"/>
    <w:rsid w:val="0011439A"/>
    <w:rsid w:val="00120165"/>
    <w:rsid w:val="00122D2C"/>
    <w:rsid w:val="001255E1"/>
    <w:rsid w:val="001314F5"/>
    <w:rsid w:val="00136FA5"/>
    <w:rsid w:val="00137449"/>
    <w:rsid w:val="00143F4E"/>
    <w:rsid w:val="00153DD0"/>
    <w:rsid w:val="00154978"/>
    <w:rsid w:val="00160CC8"/>
    <w:rsid w:val="001613F6"/>
    <w:rsid w:val="0016568E"/>
    <w:rsid w:val="00165A5F"/>
    <w:rsid w:val="0016733B"/>
    <w:rsid w:val="00167F48"/>
    <w:rsid w:val="00172174"/>
    <w:rsid w:val="00182A9E"/>
    <w:rsid w:val="00183A1B"/>
    <w:rsid w:val="00195241"/>
    <w:rsid w:val="00195304"/>
    <w:rsid w:val="001A2CAA"/>
    <w:rsid w:val="001A6EAB"/>
    <w:rsid w:val="001B051F"/>
    <w:rsid w:val="001B1DEA"/>
    <w:rsid w:val="001B2785"/>
    <w:rsid w:val="001B3B5C"/>
    <w:rsid w:val="001B3C12"/>
    <w:rsid w:val="001B555B"/>
    <w:rsid w:val="001B6296"/>
    <w:rsid w:val="001B6F35"/>
    <w:rsid w:val="001B711F"/>
    <w:rsid w:val="001C1576"/>
    <w:rsid w:val="001C1B03"/>
    <w:rsid w:val="001C2761"/>
    <w:rsid w:val="001C35AD"/>
    <w:rsid w:val="001C3CC5"/>
    <w:rsid w:val="001C5AD6"/>
    <w:rsid w:val="001C6FA3"/>
    <w:rsid w:val="001D152E"/>
    <w:rsid w:val="001D18E6"/>
    <w:rsid w:val="001D52E8"/>
    <w:rsid w:val="001D724F"/>
    <w:rsid w:val="001E3BD1"/>
    <w:rsid w:val="001E608E"/>
    <w:rsid w:val="001F5455"/>
    <w:rsid w:val="00202806"/>
    <w:rsid w:val="00206541"/>
    <w:rsid w:val="002102C7"/>
    <w:rsid w:val="002123B7"/>
    <w:rsid w:val="0021793F"/>
    <w:rsid w:val="002200A9"/>
    <w:rsid w:val="00220864"/>
    <w:rsid w:val="00220F11"/>
    <w:rsid w:val="00220FF2"/>
    <w:rsid w:val="00224A81"/>
    <w:rsid w:val="00225F4F"/>
    <w:rsid w:val="00230DA6"/>
    <w:rsid w:val="002312C6"/>
    <w:rsid w:val="002336E9"/>
    <w:rsid w:val="00236596"/>
    <w:rsid w:val="00240A76"/>
    <w:rsid w:val="002411FB"/>
    <w:rsid w:val="00241BCD"/>
    <w:rsid w:val="00242EE4"/>
    <w:rsid w:val="00243B9D"/>
    <w:rsid w:val="00247198"/>
    <w:rsid w:val="00252C62"/>
    <w:rsid w:val="0025375E"/>
    <w:rsid w:val="00262955"/>
    <w:rsid w:val="0027061F"/>
    <w:rsid w:val="00276AA7"/>
    <w:rsid w:val="00281445"/>
    <w:rsid w:val="00283D05"/>
    <w:rsid w:val="00285C0F"/>
    <w:rsid w:val="002879EE"/>
    <w:rsid w:val="00287EA5"/>
    <w:rsid w:val="0029083E"/>
    <w:rsid w:val="00293F91"/>
    <w:rsid w:val="002A2003"/>
    <w:rsid w:val="002A655D"/>
    <w:rsid w:val="002A6F20"/>
    <w:rsid w:val="002B0473"/>
    <w:rsid w:val="002B3836"/>
    <w:rsid w:val="002B4828"/>
    <w:rsid w:val="002B601F"/>
    <w:rsid w:val="002B6634"/>
    <w:rsid w:val="002B7087"/>
    <w:rsid w:val="002C0703"/>
    <w:rsid w:val="002C2408"/>
    <w:rsid w:val="002C537C"/>
    <w:rsid w:val="002C7EAE"/>
    <w:rsid w:val="002D0460"/>
    <w:rsid w:val="002D1B08"/>
    <w:rsid w:val="002D28DC"/>
    <w:rsid w:val="002D4471"/>
    <w:rsid w:val="002D476F"/>
    <w:rsid w:val="002D6957"/>
    <w:rsid w:val="002E03A3"/>
    <w:rsid w:val="002E16FA"/>
    <w:rsid w:val="002E247A"/>
    <w:rsid w:val="002E6D69"/>
    <w:rsid w:val="002F08C1"/>
    <w:rsid w:val="002F5481"/>
    <w:rsid w:val="002F72A1"/>
    <w:rsid w:val="0030445D"/>
    <w:rsid w:val="00304948"/>
    <w:rsid w:val="00306980"/>
    <w:rsid w:val="0031034A"/>
    <w:rsid w:val="0032053F"/>
    <w:rsid w:val="00323496"/>
    <w:rsid w:val="003247F0"/>
    <w:rsid w:val="0032780C"/>
    <w:rsid w:val="00332483"/>
    <w:rsid w:val="00334F69"/>
    <w:rsid w:val="00336904"/>
    <w:rsid w:val="00336B3C"/>
    <w:rsid w:val="00346057"/>
    <w:rsid w:val="0034605F"/>
    <w:rsid w:val="00347B08"/>
    <w:rsid w:val="00351DBA"/>
    <w:rsid w:val="00352383"/>
    <w:rsid w:val="00352EDA"/>
    <w:rsid w:val="00355E61"/>
    <w:rsid w:val="00364335"/>
    <w:rsid w:val="0037575A"/>
    <w:rsid w:val="003822B4"/>
    <w:rsid w:val="003843ED"/>
    <w:rsid w:val="00384407"/>
    <w:rsid w:val="00387F71"/>
    <w:rsid w:val="00391108"/>
    <w:rsid w:val="00393883"/>
    <w:rsid w:val="00393A5C"/>
    <w:rsid w:val="003949EE"/>
    <w:rsid w:val="003A2AAC"/>
    <w:rsid w:val="003A2CA1"/>
    <w:rsid w:val="003B10AA"/>
    <w:rsid w:val="003B23D9"/>
    <w:rsid w:val="003B326B"/>
    <w:rsid w:val="003B3CE9"/>
    <w:rsid w:val="003B68BF"/>
    <w:rsid w:val="003C35A2"/>
    <w:rsid w:val="003C7520"/>
    <w:rsid w:val="003D034C"/>
    <w:rsid w:val="003D204A"/>
    <w:rsid w:val="003D5136"/>
    <w:rsid w:val="003D695D"/>
    <w:rsid w:val="003E5EDC"/>
    <w:rsid w:val="003F5385"/>
    <w:rsid w:val="00411822"/>
    <w:rsid w:val="0041695C"/>
    <w:rsid w:val="00420449"/>
    <w:rsid w:val="004208BA"/>
    <w:rsid w:val="00420C09"/>
    <w:rsid w:val="00421306"/>
    <w:rsid w:val="004220A4"/>
    <w:rsid w:val="004222D5"/>
    <w:rsid w:val="00424A5E"/>
    <w:rsid w:val="004254F9"/>
    <w:rsid w:val="00425DC2"/>
    <w:rsid w:val="00430050"/>
    <w:rsid w:val="004403C4"/>
    <w:rsid w:val="00443415"/>
    <w:rsid w:val="00445885"/>
    <w:rsid w:val="00450336"/>
    <w:rsid w:val="004503B9"/>
    <w:rsid w:val="00450FCF"/>
    <w:rsid w:val="004518C3"/>
    <w:rsid w:val="004529A0"/>
    <w:rsid w:val="0045427A"/>
    <w:rsid w:val="004621B2"/>
    <w:rsid w:val="00471AA5"/>
    <w:rsid w:val="004723A9"/>
    <w:rsid w:val="00472915"/>
    <w:rsid w:val="00475905"/>
    <w:rsid w:val="00476E79"/>
    <w:rsid w:val="00480437"/>
    <w:rsid w:val="00480E0D"/>
    <w:rsid w:val="00486A25"/>
    <w:rsid w:val="00487ECD"/>
    <w:rsid w:val="00492F97"/>
    <w:rsid w:val="00496872"/>
    <w:rsid w:val="00496EE4"/>
    <w:rsid w:val="00497BF2"/>
    <w:rsid w:val="004A28DB"/>
    <w:rsid w:val="004A7031"/>
    <w:rsid w:val="004C1671"/>
    <w:rsid w:val="004C33B3"/>
    <w:rsid w:val="004C41A4"/>
    <w:rsid w:val="004C7097"/>
    <w:rsid w:val="004D047C"/>
    <w:rsid w:val="004D3BA0"/>
    <w:rsid w:val="004D3DBA"/>
    <w:rsid w:val="004E192A"/>
    <w:rsid w:val="004E1F24"/>
    <w:rsid w:val="004E33F1"/>
    <w:rsid w:val="004F4717"/>
    <w:rsid w:val="00502D55"/>
    <w:rsid w:val="00511390"/>
    <w:rsid w:val="005176ED"/>
    <w:rsid w:val="0052487E"/>
    <w:rsid w:val="0052715E"/>
    <w:rsid w:val="00531ED2"/>
    <w:rsid w:val="005332FC"/>
    <w:rsid w:val="005378E7"/>
    <w:rsid w:val="005425CA"/>
    <w:rsid w:val="00546081"/>
    <w:rsid w:val="0054700A"/>
    <w:rsid w:val="005478E4"/>
    <w:rsid w:val="00550157"/>
    <w:rsid w:val="00551F72"/>
    <w:rsid w:val="00552384"/>
    <w:rsid w:val="00553DE5"/>
    <w:rsid w:val="0055409E"/>
    <w:rsid w:val="00554D3C"/>
    <w:rsid w:val="00555A06"/>
    <w:rsid w:val="005614F2"/>
    <w:rsid w:val="00561898"/>
    <w:rsid w:val="00564F73"/>
    <w:rsid w:val="0057220D"/>
    <w:rsid w:val="005811B2"/>
    <w:rsid w:val="005848D9"/>
    <w:rsid w:val="0058683F"/>
    <w:rsid w:val="00590D14"/>
    <w:rsid w:val="005949D9"/>
    <w:rsid w:val="00597DF6"/>
    <w:rsid w:val="005A07F6"/>
    <w:rsid w:val="005A17B3"/>
    <w:rsid w:val="005A3AAE"/>
    <w:rsid w:val="005A656E"/>
    <w:rsid w:val="005A7665"/>
    <w:rsid w:val="005B4DDB"/>
    <w:rsid w:val="005B74E4"/>
    <w:rsid w:val="005C3EE4"/>
    <w:rsid w:val="005C42C6"/>
    <w:rsid w:val="005D7A40"/>
    <w:rsid w:val="005E1F41"/>
    <w:rsid w:val="005E3705"/>
    <w:rsid w:val="005E3AE7"/>
    <w:rsid w:val="005E464C"/>
    <w:rsid w:val="005E5282"/>
    <w:rsid w:val="005E75CC"/>
    <w:rsid w:val="005F3ADA"/>
    <w:rsid w:val="005F4585"/>
    <w:rsid w:val="005F7B1B"/>
    <w:rsid w:val="00602B59"/>
    <w:rsid w:val="006034C7"/>
    <w:rsid w:val="00603B92"/>
    <w:rsid w:val="006041C6"/>
    <w:rsid w:val="00606C1C"/>
    <w:rsid w:val="00611498"/>
    <w:rsid w:val="00613D69"/>
    <w:rsid w:val="00615965"/>
    <w:rsid w:val="0062121D"/>
    <w:rsid w:val="00622BDE"/>
    <w:rsid w:val="00622F8C"/>
    <w:rsid w:val="00624717"/>
    <w:rsid w:val="00626D7F"/>
    <w:rsid w:val="00630E83"/>
    <w:rsid w:val="00630F20"/>
    <w:rsid w:val="00631284"/>
    <w:rsid w:val="00635A27"/>
    <w:rsid w:val="00637F42"/>
    <w:rsid w:val="00640DB2"/>
    <w:rsid w:val="00641097"/>
    <w:rsid w:val="00641E5B"/>
    <w:rsid w:val="00646E55"/>
    <w:rsid w:val="006470BB"/>
    <w:rsid w:val="00651424"/>
    <w:rsid w:val="00652505"/>
    <w:rsid w:val="00652FC2"/>
    <w:rsid w:val="00654895"/>
    <w:rsid w:val="006634B1"/>
    <w:rsid w:val="006640D4"/>
    <w:rsid w:val="006644AA"/>
    <w:rsid w:val="00664AE2"/>
    <w:rsid w:val="0066670D"/>
    <w:rsid w:val="00670B72"/>
    <w:rsid w:val="00671073"/>
    <w:rsid w:val="006712DA"/>
    <w:rsid w:val="00683CF8"/>
    <w:rsid w:val="0068579F"/>
    <w:rsid w:val="006A1C83"/>
    <w:rsid w:val="006A3354"/>
    <w:rsid w:val="006B3AFE"/>
    <w:rsid w:val="006C1DE6"/>
    <w:rsid w:val="006C7B1E"/>
    <w:rsid w:val="006D461C"/>
    <w:rsid w:val="006D5730"/>
    <w:rsid w:val="006D7320"/>
    <w:rsid w:val="006E03D0"/>
    <w:rsid w:val="006E059E"/>
    <w:rsid w:val="006E479B"/>
    <w:rsid w:val="006E4A98"/>
    <w:rsid w:val="006F066A"/>
    <w:rsid w:val="006F34E5"/>
    <w:rsid w:val="006F36FF"/>
    <w:rsid w:val="006F6766"/>
    <w:rsid w:val="00701DA5"/>
    <w:rsid w:val="00703E1E"/>
    <w:rsid w:val="00707B47"/>
    <w:rsid w:val="00713DED"/>
    <w:rsid w:val="00714A85"/>
    <w:rsid w:val="00721623"/>
    <w:rsid w:val="00730463"/>
    <w:rsid w:val="00733DF9"/>
    <w:rsid w:val="00734F96"/>
    <w:rsid w:val="00736F06"/>
    <w:rsid w:val="0074023D"/>
    <w:rsid w:val="0074265C"/>
    <w:rsid w:val="00743BBE"/>
    <w:rsid w:val="0075333E"/>
    <w:rsid w:val="0075374B"/>
    <w:rsid w:val="0075415D"/>
    <w:rsid w:val="00756C9D"/>
    <w:rsid w:val="007611AB"/>
    <w:rsid w:val="00764392"/>
    <w:rsid w:val="00767114"/>
    <w:rsid w:val="00767B4D"/>
    <w:rsid w:val="007768DF"/>
    <w:rsid w:val="00776C97"/>
    <w:rsid w:val="00782903"/>
    <w:rsid w:val="00793000"/>
    <w:rsid w:val="007B1891"/>
    <w:rsid w:val="007B2D61"/>
    <w:rsid w:val="007B3572"/>
    <w:rsid w:val="007C3386"/>
    <w:rsid w:val="007C5301"/>
    <w:rsid w:val="007D0349"/>
    <w:rsid w:val="007D26E1"/>
    <w:rsid w:val="007D29ED"/>
    <w:rsid w:val="007D2F67"/>
    <w:rsid w:val="007D40A8"/>
    <w:rsid w:val="007D504D"/>
    <w:rsid w:val="007D7020"/>
    <w:rsid w:val="007E002B"/>
    <w:rsid w:val="007E0308"/>
    <w:rsid w:val="007E1652"/>
    <w:rsid w:val="007E197F"/>
    <w:rsid w:val="007E1FD2"/>
    <w:rsid w:val="007E1FEA"/>
    <w:rsid w:val="007E7C0A"/>
    <w:rsid w:val="007E7D66"/>
    <w:rsid w:val="00802736"/>
    <w:rsid w:val="00810E97"/>
    <w:rsid w:val="008138D5"/>
    <w:rsid w:val="00816E08"/>
    <w:rsid w:val="00823B58"/>
    <w:rsid w:val="00826A48"/>
    <w:rsid w:val="00827AD1"/>
    <w:rsid w:val="00830CF3"/>
    <w:rsid w:val="00841943"/>
    <w:rsid w:val="00846813"/>
    <w:rsid w:val="00852723"/>
    <w:rsid w:val="008529ED"/>
    <w:rsid w:val="0085536B"/>
    <w:rsid w:val="00855512"/>
    <w:rsid w:val="00856E7B"/>
    <w:rsid w:val="0086330F"/>
    <w:rsid w:val="0086624C"/>
    <w:rsid w:val="00871D1E"/>
    <w:rsid w:val="008744AF"/>
    <w:rsid w:val="00875F37"/>
    <w:rsid w:val="008777C8"/>
    <w:rsid w:val="00877F8A"/>
    <w:rsid w:val="00880900"/>
    <w:rsid w:val="00881721"/>
    <w:rsid w:val="00881E4D"/>
    <w:rsid w:val="008821C0"/>
    <w:rsid w:val="008842FA"/>
    <w:rsid w:val="00885312"/>
    <w:rsid w:val="0088665F"/>
    <w:rsid w:val="00887505"/>
    <w:rsid w:val="00890176"/>
    <w:rsid w:val="00896127"/>
    <w:rsid w:val="008A5CF4"/>
    <w:rsid w:val="008B5B3A"/>
    <w:rsid w:val="008B67AD"/>
    <w:rsid w:val="008B6D34"/>
    <w:rsid w:val="008C0161"/>
    <w:rsid w:val="008C0494"/>
    <w:rsid w:val="008C1A45"/>
    <w:rsid w:val="008C431A"/>
    <w:rsid w:val="008D1DBA"/>
    <w:rsid w:val="008D4462"/>
    <w:rsid w:val="008D51A7"/>
    <w:rsid w:val="008D797F"/>
    <w:rsid w:val="008E7B06"/>
    <w:rsid w:val="008F0EE1"/>
    <w:rsid w:val="008F4814"/>
    <w:rsid w:val="00903CE0"/>
    <w:rsid w:val="00903DB1"/>
    <w:rsid w:val="00905DE4"/>
    <w:rsid w:val="0091054E"/>
    <w:rsid w:val="00913682"/>
    <w:rsid w:val="009136F1"/>
    <w:rsid w:val="00916A7E"/>
    <w:rsid w:val="00916FAA"/>
    <w:rsid w:val="0091717C"/>
    <w:rsid w:val="00922155"/>
    <w:rsid w:val="0092605D"/>
    <w:rsid w:val="00927DA1"/>
    <w:rsid w:val="00930CEA"/>
    <w:rsid w:val="00931B47"/>
    <w:rsid w:val="00931D46"/>
    <w:rsid w:val="009427D5"/>
    <w:rsid w:val="0094541D"/>
    <w:rsid w:val="00947944"/>
    <w:rsid w:val="0095276B"/>
    <w:rsid w:val="00962211"/>
    <w:rsid w:val="00962639"/>
    <w:rsid w:val="00964900"/>
    <w:rsid w:val="00970801"/>
    <w:rsid w:val="00973A64"/>
    <w:rsid w:val="00975039"/>
    <w:rsid w:val="009754E7"/>
    <w:rsid w:val="00975EF6"/>
    <w:rsid w:val="00976069"/>
    <w:rsid w:val="009760C1"/>
    <w:rsid w:val="009826DA"/>
    <w:rsid w:val="00990CF6"/>
    <w:rsid w:val="00992EE5"/>
    <w:rsid w:val="00996EFF"/>
    <w:rsid w:val="009A3179"/>
    <w:rsid w:val="009A4EB6"/>
    <w:rsid w:val="009B0CD1"/>
    <w:rsid w:val="009B190D"/>
    <w:rsid w:val="009B3C2E"/>
    <w:rsid w:val="009B5E0A"/>
    <w:rsid w:val="009C0B9B"/>
    <w:rsid w:val="009C35BF"/>
    <w:rsid w:val="009C3A59"/>
    <w:rsid w:val="009C3BB0"/>
    <w:rsid w:val="009C663C"/>
    <w:rsid w:val="009D24DF"/>
    <w:rsid w:val="009E0F3A"/>
    <w:rsid w:val="009E3B4D"/>
    <w:rsid w:val="009E494C"/>
    <w:rsid w:val="009E4B12"/>
    <w:rsid w:val="009E4BE7"/>
    <w:rsid w:val="009E76C1"/>
    <w:rsid w:val="00A01BBE"/>
    <w:rsid w:val="00A026E9"/>
    <w:rsid w:val="00A02A89"/>
    <w:rsid w:val="00A0640F"/>
    <w:rsid w:val="00A072A7"/>
    <w:rsid w:val="00A15FC6"/>
    <w:rsid w:val="00A2038E"/>
    <w:rsid w:val="00A22CBF"/>
    <w:rsid w:val="00A23B61"/>
    <w:rsid w:val="00A27A72"/>
    <w:rsid w:val="00A3025F"/>
    <w:rsid w:val="00A3577A"/>
    <w:rsid w:val="00A3636C"/>
    <w:rsid w:val="00A41207"/>
    <w:rsid w:val="00A431DC"/>
    <w:rsid w:val="00A45863"/>
    <w:rsid w:val="00A45978"/>
    <w:rsid w:val="00A469E8"/>
    <w:rsid w:val="00A47C7B"/>
    <w:rsid w:val="00A51183"/>
    <w:rsid w:val="00A526B7"/>
    <w:rsid w:val="00A53BCC"/>
    <w:rsid w:val="00A542CD"/>
    <w:rsid w:val="00A54CE4"/>
    <w:rsid w:val="00A61017"/>
    <w:rsid w:val="00A640E0"/>
    <w:rsid w:val="00A66022"/>
    <w:rsid w:val="00A66776"/>
    <w:rsid w:val="00A67939"/>
    <w:rsid w:val="00A772F2"/>
    <w:rsid w:val="00A8056C"/>
    <w:rsid w:val="00A832D5"/>
    <w:rsid w:val="00A9619A"/>
    <w:rsid w:val="00AA336B"/>
    <w:rsid w:val="00AB0ADF"/>
    <w:rsid w:val="00AB1611"/>
    <w:rsid w:val="00AB1AD7"/>
    <w:rsid w:val="00AB29F8"/>
    <w:rsid w:val="00AC06FA"/>
    <w:rsid w:val="00AC0F13"/>
    <w:rsid w:val="00AC5292"/>
    <w:rsid w:val="00AC5EFE"/>
    <w:rsid w:val="00AD0F89"/>
    <w:rsid w:val="00AD1AF9"/>
    <w:rsid w:val="00AD4293"/>
    <w:rsid w:val="00AD4606"/>
    <w:rsid w:val="00AD7E4F"/>
    <w:rsid w:val="00AF069B"/>
    <w:rsid w:val="00AF4BD2"/>
    <w:rsid w:val="00AF5584"/>
    <w:rsid w:val="00AF5AF2"/>
    <w:rsid w:val="00B05128"/>
    <w:rsid w:val="00B075C3"/>
    <w:rsid w:val="00B078E1"/>
    <w:rsid w:val="00B07DCC"/>
    <w:rsid w:val="00B12053"/>
    <w:rsid w:val="00B1368C"/>
    <w:rsid w:val="00B146C6"/>
    <w:rsid w:val="00B16FE3"/>
    <w:rsid w:val="00B23459"/>
    <w:rsid w:val="00B304B2"/>
    <w:rsid w:val="00B3134B"/>
    <w:rsid w:val="00B33FCC"/>
    <w:rsid w:val="00B40B2A"/>
    <w:rsid w:val="00B42007"/>
    <w:rsid w:val="00B44113"/>
    <w:rsid w:val="00B44C8F"/>
    <w:rsid w:val="00B4775C"/>
    <w:rsid w:val="00B50868"/>
    <w:rsid w:val="00B5789E"/>
    <w:rsid w:val="00B637C0"/>
    <w:rsid w:val="00B63B2D"/>
    <w:rsid w:val="00B66751"/>
    <w:rsid w:val="00B700D1"/>
    <w:rsid w:val="00B776C6"/>
    <w:rsid w:val="00B81FA9"/>
    <w:rsid w:val="00B9072E"/>
    <w:rsid w:val="00B93185"/>
    <w:rsid w:val="00B969B0"/>
    <w:rsid w:val="00B97A0E"/>
    <w:rsid w:val="00B97A2C"/>
    <w:rsid w:val="00BA2E70"/>
    <w:rsid w:val="00BA67AF"/>
    <w:rsid w:val="00BA7AD5"/>
    <w:rsid w:val="00BB6BD3"/>
    <w:rsid w:val="00BC0F0D"/>
    <w:rsid w:val="00BC1D60"/>
    <w:rsid w:val="00BC1E78"/>
    <w:rsid w:val="00BD0716"/>
    <w:rsid w:val="00BD23A4"/>
    <w:rsid w:val="00BD3AF3"/>
    <w:rsid w:val="00BD3F69"/>
    <w:rsid w:val="00BD4ADD"/>
    <w:rsid w:val="00BD4C13"/>
    <w:rsid w:val="00BD4DE8"/>
    <w:rsid w:val="00BD5A29"/>
    <w:rsid w:val="00BE121F"/>
    <w:rsid w:val="00BF1EE4"/>
    <w:rsid w:val="00BF5CAE"/>
    <w:rsid w:val="00BF6183"/>
    <w:rsid w:val="00C01367"/>
    <w:rsid w:val="00C047AE"/>
    <w:rsid w:val="00C051C8"/>
    <w:rsid w:val="00C06083"/>
    <w:rsid w:val="00C14094"/>
    <w:rsid w:val="00C16374"/>
    <w:rsid w:val="00C16F2A"/>
    <w:rsid w:val="00C1724B"/>
    <w:rsid w:val="00C218F4"/>
    <w:rsid w:val="00C26A4E"/>
    <w:rsid w:val="00C275DF"/>
    <w:rsid w:val="00C3088B"/>
    <w:rsid w:val="00C31ABB"/>
    <w:rsid w:val="00C37664"/>
    <w:rsid w:val="00C420B9"/>
    <w:rsid w:val="00C47FEF"/>
    <w:rsid w:val="00C5485A"/>
    <w:rsid w:val="00C54E29"/>
    <w:rsid w:val="00C57750"/>
    <w:rsid w:val="00C6218B"/>
    <w:rsid w:val="00C70A57"/>
    <w:rsid w:val="00C70A7F"/>
    <w:rsid w:val="00C72C18"/>
    <w:rsid w:val="00C760D0"/>
    <w:rsid w:val="00C910F5"/>
    <w:rsid w:val="00C915A5"/>
    <w:rsid w:val="00C924D5"/>
    <w:rsid w:val="00C955BC"/>
    <w:rsid w:val="00C96B17"/>
    <w:rsid w:val="00C973B9"/>
    <w:rsid w:val="00C9779B"/>
    <w:rsid w:val="00C97F71"/>
    <w:rsid w:val="00CA224B"/>
    <w:rsid w:val="00CA2C94"/>
    <w:rsid w:val="00CA5736"/>
    <w:rsid w:val="00CA6933"/>
    <w:rsid w:val="00CB1711"/>
    <w:rsid w:val="00CB1FAD"/>
    <w:rsid w:val="00CB7083"/>
    <w:rsid w:val="00CD281E"/>
    <w:rsid w:val="00CD2F0D"/>
    <w:rsid w:val="00CD379B"/>
    <w:rsid w:val="00CD5BC5"/>
    <w:rsid w:val="00CD67C2"/>
    <w:rsid w:val="00CD6FAF"/>
    <w:rsid w:val="00CE09CD"/>
    <w:rsid w:val="00CE167D"/>
    <w:rsid w:val="00CE39EB"/>
    <w:rsid w:val="00CE4962"/>
    <w:rsid w:val="00CE643A"/>
    <w:rsid w:val="00CF32E4"/>
    <w:rsid w:val="00CF3BE2"/>
    <w:rsid w:val="00CF5C85"/>
    <w:rsid w:val="00CF66C0"/>
    <w:rsid w:val="00CF78B5"/>
    <w:rsid w:val="00D01271"/>
    <w:rsid w:val="00D072C4"/>
    <w:rsid w:val="00D10110"/>
    <w:rsid w:val="00D10FAF"/>
    <w:rsid w:val="00D11FB5"/>
    <w:rsid w:val="00D16A0E"/>
    <w:rsid w:val="00D175AE"/>
    <w:rsid w:val="00D21400"/>
    <w:rsid w:val="00D2143F"/>
    <w:rsid w:val="00D24FEC"/>
    <w:rsid w:val="00D31BDF"/>
    <w:rsid w:val="00D33453"/>
    <w:rsid w:val="00D33613"/>
    <w:rsid w:val="00D338B0"/>
    <w:rsid w:val="00D41CCF"/>
    <w:rsid w:val="00D43F5E"/>
    <w:rsid w:val="00D47172"/>
    <w:rsid w:val="00D5034B"/>
    <w:rsid w:val="00D57623"/>
    <w:rsid w:val="00D61030"/>
    <w:rsid w:val="00D67B43"/>
    <w:rsid w:val="00D74B2C"/>
    <w:rsid w:val="00D75228"/>
    <w:rsid w:val="00D759F2"/>
    <w:rsid w:val="00D77DC8"/>
    <w:rsid w:val="00D81999"/>
    <w:rsid w:val="00D84377"/>
    <w:rsid w:val="00D85F80"/>
    <w:rsid w:val="00D868CE"/>
    <w:rsid w:val="00D86B72"/>
    <w:rsid w:val="00D94E48"/>
    <w:rsid w:val="00DA176E"/>
    <w:rsid w:val="00DA3C17"/>
    <w:rsid w:val="00DA77ED"/>
    <w:rsid w:val="00DA7D67"/>
    <w:rsid w:val="00DB20AD"/>
    <w:rsid w:val="00DB3588"/>
    <w:rsid w:val="00DB35D2"/>
    <w:rsid w:val="00DB5C95"/>
    <w:rsid w:val="00DC2157"/>
    <w:rsid w:val="00DC4337"/>
    <w:rsid w:val="00DC4493"/>
    <w:rsid w:val="00DC732F"/>
    <w:rsid w:val="00DC7906"/>
    <w:rsid w:val="00DD4A4B"/>
    <w:rsid w:val="00DD4C46"/>
    <w:rsid w:val="00DD57C8"/>
    <w:rsid w:val="00DD7D3A"/>
    <w:rsid w:val="00DD7E69"/>
    <w:rsid w:val="00DE3274"/>
    <w:rsid w:val="00DE4A37"/>
    <w:rsid w:val="00DF0AF2"/>
    <w:rsid w:val="00DF139F"/>
    <w:rsid w:val="00DF38DC"/>
    <w:rsid w:val="00DF3C0D"/>
    <w:rsid w:val="00E032E6"/>
    <w:rsid w:val="00E04B72"/>
    <w:rsid w:val="00E04EFE"/>
    <w:rsid w:val="00E1192D"/>
    <w:rsid w:val="00E2093D"/>
    <w:rsid w:val="00E31F23"/>
    <w:rsid w:val="00E3235B"/>
    <w:rsid w:val="00E32FC6"/>
    <w:rsid w:val="00E41771"/>
    <w:rsid w:val="00E466EC"/>
    <w:rsid w:val="00E506E6"/>
    <w:rsid w:val="00E550E3"/>
    <w:rsid w:val="00E56D71"/>
    <w:rsid w:val="00E672C6"/>
    <w:rsid w:val="00E717EA"/>
    <w:rsid w:val="00E77759"/>
    <w:rsid w:val="00E81F06"/>
    <w:rsid w:val="00E81F1F"/>
    <w:rsid w:val="00E84A1B"/>
    <w:rsid w:val="00E86FF7"/>
    <w:rsid w:val="00E8766F"/>
    <w:rsid w:val="00E92610"/>
    <w:rsid w:val="00E92767"/>
    <w:rsid w:val="00E96347"/>
    <w:rsid w:val="00E9710C"/>
    <w:rsid w:val="00E97125"/>
    <w:rsid w:val="00EA04AD"/>
    <w:rsid w:val="00EA17AB"/>
    <w:rsid w:val="00EA3BB9"/>
    <w:rsid w:val="00EB151A"/>
    <w:rsid w:val="00EB5102"/>
    <w:rsid w:val="00EB53F4"/>
    <w:rsid w:val="00EB6EE7"/>
    <w:rsid w:val="00EC1AC2"/>
    <w:rsid w:val="00EC2E49"/>
    <w:rsid w:val="00EC7371"/>
    <w:rsid w:val="00EC7A10"/>
    <w:rsid w:val="00ED0ABB"/>
    <w:rsid w:val="00ED77D7"/>
    <w:rsid w:val="00ED7E23"/>
    <w:rsid w:val="00EE4362"/>
    <w:rsid w:val="00EE5068"/>
    <w:rsid w:val="00EE67F5"/>
    <w:rsid w:val="00EF4C48"/>
    <w:rsid w:val="00EF6991"/>
    <w:rsid w:val="00F0303D"/>
    <w:rsid w:val="00F03F88"/>
    <w:rsid w:val="00F058E7"/>
    <w:rsid w:val="00F05C39"/>
    <w:rsid w:val="00F113D7"/>
    <w:rsid w:val="00F1172F"/>
    <w:rsid w:val="00F170FC"/>
    <w:rsid w:val="00F20C77"/>
    <w:rsid w:val="00F23264"/>
    <w:rsid w:val="00F235B1"/>
    <w:rsid w:val="00F24035"/>
    <w:rsid w:val="00F362C5"/>
    <w:rsid w:val="00F37F59"/>
    <w:rsid w:val="00F42C39"/>
    <w:rsid w:val="00F45321"/>
    <w:rsid w:val="00F456C9"/>
    <w:rsid w:val="00F45E39"/>
    <w:rsid w:val="00F46024"/>
    <w:rsid w:val="00F50765"/>
    <w:rsid w:val="00F51A72"/>
    <w:rsid w:val="00F51B9E"/>
    <w:rsid w:val="00F567E0"/>
    <w:rsid w:val="00F568DA"/>
    <w:rsid w:val="00F56BC7"/>
    <w:rsid w:val="00F62AF1"/>
    <w:rsid w:val="00F668FD"/>
    <w:rsid w:val="00F673A4"/>
    <w:rsid w:val="00F7238C"/>
    <w:rsid w:val="00F7555A"/>
    <w:rsid w:val="00F772ED"/>
    <w:rsid w:val="00F92812"/>
    <w:rsid w:val="00F93104"/>
    <w:rsid w:val="00F9359D"/>
    <w:rsid w:val="00F95922"/>
    <w:rsid w:val="00F964D5"/>
    <w:rsid w:val="00FA6471"/>
    <w:rsid w:val="00FA6966"/>
    <w:rsid w:val="00FA72B2"/>
    <w:rsid w:val="00FB2C7F"/>
    <w:rsid w:val="00FB61F4"/>
    <w:rsid w:val="00FB6909"/>
    <w:rsid w:val="00FC3050"/>
    <w:rsid w:val="00FC7480"/>
    <w:rsid w:val="00FC752D"/>
    <w:rsid w:val="00FD08A9"/>
    <w:rsid w:val="00FD1838"/>
    <w:rsid w:val="00FD2116"/>
    <w:rsid w:val="00FD52BA"/>
    <w:rsid w:val="00FD5F7B"/>
    <w:rsid w:val="00FE1A68"/>
    <w:rsid w:val="00FE5F83"/>
    <w:rsid w:val="00FF017A"/>
    <w:rsid w:val="00FF1060"/>
    <w:rsid w:val="00FF4189"/>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Columns 4"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20B9"/>
    <w:pPr>
      <w:bidi/>
    </w:pPr>
  </w:style>
  <w:style w:type="paragraph" w:styleId="1">
    <w:name w:val="heading 1"/>
    <w:basedOn w:val="a"/>
    <w:next w:val="a"/>
    <w:link w:val="1Char"/>
    <w:uiPriority w:val="9"/>
    <w:qFormat/>
    <w:rsid w:val="00EE4362"/>
    <w:pPr>
      <w:keepNext/>
      <w:keepLines/>
      <w:bidi w:val="0"/>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Char"/>
    <w:uiPriority w:val="9"/>
    <w:unhideWhenUsed/>
    <w:qFormat/>
    <w:rsid w:val="00EE4362"/>
    <w:pPr>
      <w:keepNext/>
      <w:keepLines/>
      <w:bidi w:val="0"/>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Char"/>
    <w:uiPriority w:val="9"/>
    <w:unhideWhenUsed/>
    <w:qFormat/>
    <w:rsid w:val="00EE4362"/>
    <w:pPr>
      <w:keepNext/>
      <w:keepLines/>
      <w:bidi w:val="0"/>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Char"/>
    <w:uiPriority w:val="9"/>
    <w:unhideWhenUsed/>
    <w:qFormat/>
    <w:rsid w:val="00EE4362"/>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C0F0D"/>
    <w:pPr>
      <w:ind w:left="720"/>
      <w:contextualSpacing/>
    </w:pPr>
  </w:style>
  <w:style w:type="table" w:styleId="a4">
    <w:name w:val="Table Grid"/>
    <w:basedOn w:val="a1"/>
    <w:rsid w:val="00172174"/>
    <w:pPr>
      <w:spacing w:after="0" w:line="240" w:lineRule="auto"/>
    </w:pPr>
    <w:rPr>
      <w:rFonts w:eastAsiaTheme="minorHAnsi"/>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5">
    <w:name w:val="Book Title"/>
    <w:basedOn w:val="a0"/>
    <w:uiPriority w:val="33"/>
    <w:qFormat/>
    <w:rsid w:val="00172174"/>
    <w:rPr>
      <w:b/>
      <w:bCs/>
      <w:smallCaps/>
      <w:spacing w:val="5"/>
    </w:rPr>
  </w:style>
  <w:style w:type="paragraph" w:styleId="a6">
    <w:name w:val="Balloon Text"/>
    <w:basedOn w:val="a"/>
    <w:link w:val="Char"/>
    <w:uiPriority w:val="99"/>
    <w:semiHidden/>
    <w:unhideWhenUsed/>
    <w:rsid w:val="00172174"/>
    <w:pPr>
      <w:spacing w:after="0" w:line="240" w:lineRule="auto"/>
    </w:pPr>
    <w:rPr>
      <w:rFonts w:ascii="Tahoma" w:hAnsi="Tahoma" w:cs="Tahoma"/>
      <w:sz w:val="16"/>
      <w:szCs w:val="16"/>
    </w:rPr>
  </w:style>
  <w:style w:type="character" w:customStyle="1" w:styleId="Char">
    <w:name w:val="نص في بالون Char"/>
    <w:basedOn w:val="a0"/>
    <w:link w:val="a6"/>
    <w:uiPriority w:val="99"/>
    <w:semiHidden/>
    <w:rsid w:val="00172174"/>
    <w:rPr>
      <w:rFonts w:ascii="Tahoma" w:hAnsi="Tahoma" w:cs="Tahoma"/>
      <w:sz w:val="16"/>
      <w:szCs w:val="16"/>
    </w:rPr>
  </w:style>
  <w:style w:type="paragraph" w:styleId="a7">
    <w:name w:val="No Spacing"/>
    <w:uiPriority w:val="1"/>
    <w:qFormat/>
    <w:rsid w:val="006E059E"/>
    <w:pPr>
      <w:bidi/>
      <w:spacing w:after="0" w:line="240" w:lineRule="auto"/>
    </w:pPr>
  </w:style>
  <w:style w:type="table" w:customStyle="1" w:styleId="10">
    <w:name w:val="تظليل فاتح1"/>
    <w:basedOn w:val="a1"/>
    <w:uiPriority w:val="60"/>
    <w:rsid w:val="0085536B"/>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a8">
    <w:name w:val="footer"/>
    <w:basedOn w:val="a"/>
    <w:link w:val="Char0"/>
    <w:uiPriority w:val="99"/>
    <w:unhideWhenUsed/>
    <w:rsid w:val="0085536B"/>
    <w:pPr>
      <w:tabs>
        <w:tab w:val="center" w:pos="4153"/>
        <w:tab w:val="right" w:pos="8306"/>
      </w:tabs>
      <w:spacing w:after="0" w:line="240" w:lineRule="auto"/>
    </w:pPr>
  </w:style>
  <w:style w:type="character" w:customStyle="1" w:styleId="Char0">
    <w:name w:val="تذييل صفحة Char"/>
    <w:basedOn w:val="a0"/>
    <w:link w:val="a8"/>
    <w:uiPriority w:val="99"/>
    <w:rsid w:val="0085536B"/>
  </w:style>
  <w:style w:type="paragraph" w:styleId="a9">
    <w:name w:val="header"/>
    <w:basedOn w:val="a"/>
    <w:link w:val="Char1"/>
    <w:uiPriority w:val="99"/>
    <w:unhideWhenUsed/>
    <w:rsid w:val="0085536B"/>
    <w:pPr>
      <w:tabs>
        <w:tab w:val="center" w:pos="4153"/>
        <w:tab w:val="right" w:pos="8306"/>
      </w:tabs>
      <w:spacing w:after="0" w:line="240" w:lineRule="auto"/>
    </w:pPr>
  </w:style>
  <w:style w:type="character" w:customStyle="1" w:styleId="Char1">
    <w:name w:val="رأس صفحة Char"/>
    <w:basedOn w:val="a0"/>
    <w:link w:val="a9"/>
    <w:uiPriority w:val="99"/>
    <w:rsid w:val="0085536B"/>
  </w:style>
  <w:style w:type="paragraph" w:styleId="aa">
    <w:name w:val="Normal (Web)"/>
    <w:basedOn w:val="a"/>
    <w:uiPriority w:val="99"/>
    <w:unhideWhenUsed/>
    <w:rsid w:val="0085536B"/>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a0"/>
    <w:uiPriority w:val="99"/>
    <w:unhideWhenUsed/>
    <w:rsid w:val="0085536B"/>
    <w:rPr>
      <w:color w:val="0000FF" w:themeColor="hyperlink"/>
      <w:u w:val="single"/>
    </w:rPr>
  </w:style>
  <w:style w:type="character" w:customStyle="1" w:styleId="1Char">
    <w:name w:val="عنوان 1 Char"/>
    <w:basedOn w:val="a0"/>
    <w:link w:val="1"/>
    <w:uiPriority w:val="9"/>
    <w:rsid w:val="00EE4362"/>
    <w:rPr>
      <w:rFonts w:asciiTheme="majorHAnsi" w:eastAsiaTheme="majorEastAsia" w:hAnsiTheme="majorHAnsi" w:cstheme="majorBidi"/>
      <w:b/>
      <w:bCs/>
      <w:color w:val="365F91" w:themeColor="accent1" w:themeShade="BF"/>
      <w:sz w:val="28"/>
      <w:szCs w:val="28"/>
    </w:rPr>
  </w:style>
  <w:style w:type="character" w:customStyle="1" w:styleId="2Char">
    <w:name w:val="عنوان 2 Char"/>
    <w:basedOn w:val="a0"/>
    <w:link w:val="2"/>
    <w:uiPriority w:val="9"/>
    <w:rsid w:val="00EE4362"/>
    <w:rPr>
      <w:rFonts w:asciiTheme="majorHAnsi" w:eastAsiaTheme="majorEastAsia" w:hAnsiTheme="majorHAnsi" w:cstheme="majorBidi"/>
      <w:b/>
      <w:bCs/>
      <w:color w:val="4F81BD" w:themeColor="accent1"/>
      <w:sz w:val="26"/>
      <w:szCs w:val="26"/>
    </w:rPr>
  </w:style>
  <w:style w:type="character" w:customStyle="1" w:styleId="3Char">
    <w:name w:val="عنوان 3 Char"/>
    <w:basedOn w:val="a0"/>
    <w:link w:val="3"/>
    <w:uiPriority w:val="9"/>
    <w:rsid w:val="00EE4362"/>
    <w:rPr>
      <w:rFonts w:asciiTheme="majorHAnsi" w:eastAsiaTheme="majorEastAsia" w:hAnsiTheme="majorHAnsi" w:cstheme="majorBidi"/>
      <w:b/>
      <w:bCs/>
      <w:color w:val="4F81BD" w:themeColor="accent1"/>
    </w:rPr>
  </w:style>
  <w:style w:type="character" w:customStyle="1" w:styleId="4Char">
    <w:name w:val="عنوان 4 Char"/>
    <w:basedOn w:val="a0"/>
    <w:link w:val="4"/>
    <w:uiPriority w:val="9"/>
    <w:rsid w:val="00EE4362"/>
    <w:rPr>
      <w:rFonts w:asciiTheme="majorHAnsi" w:eastAsiaTheme="majorEastAsia" w:hAnsiTheme="majorHAnsi" w:cstheme="majorBidi"/>
      <w:b/>
      <w:bCs/>
      <w:i/>
      <w:iCs/>
      <w:color w:val="4F81BD" w:themeColor="accent1"/>
    </w:rPr>
  </w:style>
  <w:style w:type="paragraph" w:styleId="ab">
    <w:name w:val="Title"/>
    <w:basedOn w:val="a"/>
    <w:next w:val="a"/>
    <w:link w:val="Char2"/>
    <w:uiPriority w:val="10"/>
    <w:qFormat/>
    <w:rsid w:val="00EE4362"/>
    <w:pPr>
      <w:pBdr>
        <w:bottom w:val="single" w:sz="8" w:space="4" w:color="4F81BD" w:themeColor="accent1"/>
      </w:pBdr>
      <w:bidi w:val="0"/>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2">
    <w:name w:val="العنوان Char"/>
    <w:basedOn w:val="a0"/>
    <w:link w:val="ab"/>
    <w:uiPriority w:val="10"/>
    <w:rsid w:val="00EE4362"/>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
    <w:next w:val="a"/>
    <w:link w:val="Char3"/>
    <w:uiPriority w:val="11"/>
    <w:qFormat/>
    <w:rsid w:val="00EE4362"/>
    <w:pPr>
      <w:numPr>
        <w:ilvl w:val="1"/>
      </w:numPr>
      <w:bidi w:val="0"/>
    </w:pPr>
    <w:rPr>
      <w:rFonts w:asciiTheme="majorHAnsi" w:eastAsiaTheme="majorEastAsia" w:hAnsiTheme="majorHAnsi" w:cstheme="majorBidi"/>
      <w:i/>
      <w:iCs/>
      <w:color w:val="4F81BD" w:themeColor="accent1"/>
      <w:spacing w:val="15"/>
      <w:sz w:val="24"/>
      <w:szCs w:val="24"/>
    </w:rPr>
  </w:style>
  <w:style w:type="character" w:customStyle="1" w:styleId="Char3">
    <w:name w:val="عنوان فرعي Char"/>
    <w:basedOn w:val="a0"/>
    <w:link w:val="ac"/>
    <w:uiPriority w:val="11"/>
    <w:rsid w:val="00EE4362"/>
    <w:rPr>
      <w:rFonts w:asciiTheme="majorHAnsi" w:eastAsiaTheme="majorEastAsia" w:hAnsiTheme="majorHAnsi" w:cstheme="majorBidi"/>
      <w:i/>
      <w:iCs/>
      <w:color w:val="4F81BD" w:themeColor="accent1"/>
      <w:spacing w:val="15"/>
      <w:sz w:val="24"/>
      <w:szCs w:val="24"/>
    </w:rPr>
  </w:style>
  <w:style w:type="table" w:customStyle="1" w:styleId="LightList-Accent11">
    <w:name w:val="Light List - Accent 11"/>
    <w:basedOn w:val="a1"/>
    <w:uiPriority w:val="61"/>
    <w:rsid w:val="00EE4362"/>
    <w:pPr>
      <w:spacing w:after="0" w:line="240" w:lineRule="auto"/>
    </w:pPr>
    <w:rPr>
      <w:rFonts w:eastAsiaTheme="minorHAnsi"/>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6">
    <w:name w:val="Light Shading Accent 6"/>
    <w:basedOn w:val="a1"/>
    <w:uiPriority w:val="60"/>
    <w:rsid w:val="00EE4362"/>
    <w:pPr>
      <w:spacing w:after="0" w:line="240" w:lineRule="auto"/>
    </w:pPr>
    <w:rPr>
      <w:rFonts w:eastAsiaTheme="minorHAnsi"/>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TableGrid1">
    <w:name w:val="Table Grid1"/>
    <w:basedOn w:val="a1"/>
    <w:next w:val="a4"/>
    <w:uiPriority w:val="59"/>
    <w:rsid w:val="00EE4362"/>
    <w:pPr>
      <w:spacing w:after="0" w:line="240" w:lineRule="auto"/>
    </w:pPr>
    <w:rPr>
      <w:rFonts w:eastAsia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it-title2">
    <w:name w:val="cit-title2"/>
    <w:basedOn w:val="a0"/>
    <w:rsid w:val="00EE4362"/>
  </w:style>
  <w:style w:type="character" w:customStyle="1" w:styleId="breadcrumb-vol-label">
    <w:name w:val="breadcrumb-vol-label"/>
    <w:basedOn w:val="a0"/>
    <w:rsid w:val="00EE4362"/>
  </w:style>
  <w:style w:type="character" w:customStyle="1" w:styleId="breadcrumb-iss-label">
    <w:name w:val="breadcrumb-iss-label"/>
    <w:basedOn w:val="a0"/>
    <w:rsid w:val="00EE4362"/>
  </w:style>
  <w:style w:type="character" w:customStyle="1" w:styleId="slug-pages">
    <w:name w:val="slug-pages"/>
    <w:basedOn w:val="a0"/>
    <w:rsid w:val="00EE4362"/>
  </w:style>
  <w:style w:type="character" w:styleId="ad">
    <w:name w:val="Strong"/>
    <w:basedOn w:val="a0"/>
    <w:uiPriority w:val="22"/>
    <w:qFormat/>
    <w:rsid w:val="00EE4362"/>
    <w:rPr>
      <w:b/>
      <w:bCs/>
      <w:sz w:val="24"/>
      <w:szCs w:val="24"/>
      <w:bdr w:val="none" w:sz="0" w:space="0" w:color="auto" w:frame="1"/>
      <w:shd w:val="clear" w:color="auto" w:fill="auto"/>
      <w:vertAlign w:val="baseline"/>
    </w:rPr>
  </w:style>
  <w:style w:type="character" w:styleId="ae">
    <w:name w:val="Emphasis"/>
    <w:basedOn w:val="a0"/>
    <w:uiPriority w:val="20"/>
    <w:qFormat/>
    <w:rsid w:val="00EE4362"/>
    <w:rPr>
      <w:i/>
      <w:iCs/>
    </w:rPr>
  </w:style>
  <w:style w:type="table" w:styleId="40">
    <w:name w:val="Table Columns 4"/>
    <w:basedOn w:val="a1"/>
    <w:rsid w:val="00EE4362"/>
    <w:pPr>
      <w:spacing w:after="0" w:line="24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character" w:customStyle="1" w:styleId="highlight">
    <w:name w:val="highlight"/>
    <w:basedOn w:val="a0"/>
    <w:rsid w:val="00EE4362"/>
  </w:style>
  <w:style w:type="character" w:styleId="af">
    <w:name w:val="Intense Reference"/>
    <w:basedOn w:val="a0"/>
    <w:uiPriority w:val="32"/>
    <w:qFormat/>
    <w:rsid w:val="00EE4362"/>
    <w:rPr>
      <w:b/>
      <w:bCs/>
      <w:smallCaps/>
      <w:color w:val="C0504D" w:themeColor="accent2"/>
      <w:spacing w:val="5"/>
      <w:u w:val="single"/>
    </w:rPr>
  </w:style>
  <w:style w:type="character" w:styleId="af0">
    <w:name w:val="Subtle Reference"/>
    <w:basedOn w:val="a0"/>
    <w:uiPriority w:val="31"/>
    <w:qFormat/>
    <w:rsid w:val="00EE4362"/>
    <w:rPr>
      <w:smallCaps/>
      <w:color w:val="C0504D" w:themeColor="accent2"/>
      <w:u w:val="single"/>
    </w:rPr>
  </w:style>
  <w:style w:type="paragraph" w:styleId="af1">
    <w:name w:val="Intense Quote"/>
    <w:basedOn w:val="a"/>
    <w:next w:val="a"/>
    <w:link w:val="Char4"/>
    <w:uiPriority w:val="30"/>
    <w:qFormat/>
    <w:rsid w:val="00EE4362"/>
    <w:pPr>
      <w:pBdr>
        <w:bottom w:val="single" w:sz="4" w:space="4" w:color="4F81BD" w:themeColor="accent1"/>
      </w:pBdr>
      <w:spacing w:before="200" w:after="280"/>
      <w:ind w:left="936" w:right="936"/>
    </w:pPr>
    <w:rPr>
      <w:b/>
      <w:bCs/>
      <w:i/>
      <w:iCs/>
      <w:color w:val="4F81BD" w:themeColor="accent1"/>
    </w:rPr>
  </w:style>
  <w:style w:type="character" w:customStyle="1" w:styleId="Char4">
    <w:name w:val="اقتباس مكثف Char"/>
    <w:basedOn w:val="a0"/>
    <w:link w:val="af1"/>
    <w:uiPriority w:val="30"/>
    <w:rsid w:val="00EE4362"/>
    <w:rPr>
      <w:b/>
      <w:bCs/>
      <w:i/>
      <w:iCs/>
      <w:color w:val="4F81BD" w:themeColor="accent1"/>
    </w:rPr>
  </w:style>
  <w:style w:type="paragraph" w:styleId="af2">
    <w:name w:val="Quote"/>
    <w:basedOn w:val="a"/>
    <w:next w:val="a"/>
    <w:link w:val="Char5"/>
    <w:uiPriority w:val="29"/>
    <w:qFormat/>
    <w:rsid w:val="00EE4362"/>
    <w:rPr>
      <w:i/>
      <w:iCs/>
      <w:color w:val="000000" w:themeColor="text1"/>
    </w:rPr>
  </w:style>
  <w:style w:type="character" w:customStyle="1" w:styleId="Char5">
    <w:name w:val="اقتباس Char"/>
    <w:basedOn w:val="a0"/>
    <w:link w:val="af2"/>
    <w:uiPriority w:val="29"/>
    <w:rsid w:val="00EE4362"/>
    <w:rPr>
      <w:i/>
      <w:iCs/>
      <w:color w:val="000000" w:themeColor="text1"/>
    </w:rPr>
  </w:style>
  <w:style w:type="character" w:styleId="af3">
    <w:name w:val="Intense Emphasis"/>
    <w:basedOn w:val="a0"/>
    <w:uiPriority w:val="21"/>
    <w:qFormat/>
    <w:rsid w:val="00EE4362"/>
    <w:rPr>
      <w:b/>
      <w:bCs/>
      <w:i/>
      <w:iCs/>
      <w:color w:val="4F81BD" w:themeColor="accent1"/>
    </w:rPr>
  </w:style>
  <w:style w:type="character" w:customStyle="1" w:styleId="emphb">
    <w:name w:val="emph_b"/>
    <w:basedOn w:val="a0"/>
    <w:rsid w:val="0062121D"/>
  </w:style>
  <w:style w:type="paragraph" w:styleId="af4">
    <w:name w:val="Revision"/>
    <w:hidden/>
    <w:uiPriority w:val="99"/>
    <w:semiHidden/>
    <w:rsid w:val="00000D3C"/>
    <w:pPr>
      <w:spacing w:after="0" w:line="240" w:lineRule="auto"/>
    </w:pPr>
  </w:style>
  <w:style w:type="character" w:styleId="af5">
    <w:name w:val="Placeholder Text"/>
    <w:basedOn w:val="a0"/>
    <w:uiPriority w:val="99"/>
    <w:semiHidden/>
    <w:rsid w:val="00F568DA"/>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7491727">
      <w:bodyDiv w:val="1"/>
      <w:marLeft w:val="0"/>
      <w:marRight w:val="0"/>
      <w:marTop w:val="0"/>
      <w:marBottom w:val="0"/>
      <w:divBdr>
        <w:top w:val="none" w:sz="0" w:space="0" w:color="auto"/>
        <w:left w:val="none" w:sz="0" w:space="0" w:color="auto"/>
        <w:bottom w:val="none" w:sz="0" w:space="0" w:color="auto"/>
        <w:right w:val="none" w:sz="0" w:space="0" w:color="auto"/>
      </w:divBdr>
    </w:div>
    <w:div w:id="64107139">
      <w:bodyDiv w:val="1"/>
      <w:marLeft w:val="0"/>
      <w:marRight w:val="0"/>
      <w:marTop w:val="0"/>
      <w:marBottom w:val="0"/>
      <w:divBdr>
        <w:top w:val="none" w:sz="0" w:space="0" w:color="auto"/>
        <w:left w:val="none" w:sz="0" w:space="0" w:color="auto"/>
        <w:bottom w:val="none" w:sz="0" w:space="0" w:color="auto"/>
        <w:right w:val="none" w:sz="0" w:space="0" w:color="auto"/>
      </w:divBdr>
    </w:div>
    <w:div w:id="114375008">
      <w:bodyDiv w:val="1"/>
      <w:marLeft w:val="0"/>
      <w:marRight w:val="0"/>
      <w:marTop w:val="0"/>
      <w:marBottom w:val="0"/>
      <w:divBdr>
        <w:top w:val="none" w:sz="0" w:space="0" w:color="auto"/>
        <w:left w:val="none" w:sz="0" w:space="0" w:color="auto"/>
        <w:bottom w:val="none" w:sz="0" w:space="0" w:color="auto"/>
        <w:right w:val="none" w:sz="0" w:space="0" w:color="auto"/>
      </w:divBdr>
    </w:div>
    <w:div w:id="159468659">
      <w:bodyDiv w:val="1"/>
      <w:marLeft w:val="0"/>
      <w:marRight w:val="0"/>
      <w:marTop w:val="0"/>
      <w:marBottom w:val="0"/>
      <w:divBdr>
        <w:top w:val="none" w:sz="0" w:space="0" w:color="auto"/>
        <w:left w:val="none" w:sz="0" w:space="0" w:color="auto"/>
        <w:bottom w:val="none" w:sz="0" w:space="0" w:color="auto"/>
        <w:right w:val="none" w:sz="0" w:space="0" w:color="auto"/>
      </w:divBdr>
    </w:div>
    <w:div w:id="167066914">
      <w:bodyDiv w:val="1"/>
      <w:marLeft w:val="0"/>
      <w:marRight w:val="0"/>
      <w:marTop w:val="0"/>
      <w:marBottom w:val="0"/>
      <w:divBdr>
        <w:top w:val="none" w:sz="0" w:space="0" w:color="auto"/>
        <w:left w:val="none" w:sz="0" w:space="0" w:color="auto"/>
        <w:bottom w:val="none" w:sz="0" w:space="0" w:color="auto"/>
        <w:right w:val="none" w:sz="0" w:space="0" w:color="auto"/>
      </w:divBdr>
    </w:div>
    <w:div w:id="184052401">
      <w:bodyDiv w:val="1"/>
      <w:marLeft w:val="0"/>
      <w:marRight w:val="0"/>
      <w:marTop w:val="0"/>
      <w:marBottom w:val="0"/>
      <w:divBdr>
        <w:top w:val="none" w:sz="0" w:space="0" w:color="auto"/>
        <w:left w:val="none" w:sz="0" w:space="0" w:color="auto"/>
        <w:bottom w:val="none" w:sz="0" w:space="0" w:color="auto"/>
        <w:right w:val="none" w:sz="0" w:space="0" w:color="auto"/>
      </w:divBdr>
    </w:div>
    <w:div w:id="226233996">
      <w:bodyDiv w:val="1"/>
      <w:marLeft w:val="0"/>
      <w:marRight w:val="0"/>
      <w:marTop w:val="0"/>
      <w:marBottom w:val="0"/>
      <w:divBdr>
        <w:top w:val="none" w:sz="0" w:space="0" w:color="auto"/>
        <w:left w:val="none" w:sz="0" w:space="0" w:color="auto"/>
        <w:bottom w:val="none" w:sz="0" w:space="0" w:color="auto"/>
        <w:right w:val="none" w:sz="0" w:space="0" w:color="auto"/>
      </w:divBdr>
    </w:div>
    <w:div w:id="227039989">
      <w:bodyDiv w:val="1"/>
      <w:marLeft w:val="0"/>
      <w:marRight w:val="0"/>
      <w:marTop w:val="0"/>
      <w:marBottom w:val="0"/>
      <w:divBdr>
        <w:top w:val="none" w:sz="0" w:space="0" w:color="auto"/>
        <w:left w:val="none" w:sz="0" w:space="0" w:color="auto"/>
        <w:bottom w:val="none" w:sz="0" w:space="0" w:color="auto"/>
        <w:right w:val="none" w:sz="0" w:space="0" w:color="auto"/>
      </w:divBdr>
    </w:div>
    <w:div w:id="276986967">
      <w:bodyDiv w:val="1"/>
      <w:marLeft w:val="0"/>
      <w:marRight w:val="0"/>
      <w:marTop w:val="0"/>
      <w:marBottom w:val="0"/>
      <w:divBdr>
        <w:top w:val="none" w:sz="0" w:space="0" w:color="auto"/>
        <w:left w:val="none" w:sz="0" w:space="0" w:color="auto"/>
        <w:bottom w:val="none" w:sz="0" w:space="0" w:color="auto"/>
        <w:right w:val="none" w:sz="0" w:space="0" w:color="auto"/>
      </w:divBdr>
    </w:div>
    <w:div w:id="285350958">
      <w:bodyDiv w:val="1"/>
      <w:marLeft w:val="0"/>
      <w:marRight w:val="0"/>
      <w:marTop w:val="0"/>
      <w:marBottom w:val="0"/>
      <w:divBdr>
        <w:top w:val="none" w:sz="0" w:space="0" w:color="auto"/>
        <w:left w:val="none" w:sz="0" w:space="0" w:color="auto"/>
        <w:bottom w:val="none" w:sz="0" w:space="0" w:color="auto"/>
        <w:right w:val="none" w:sz="0" w:space="0" w:color="auto"/>
      </w:divBdr>
    </w:div>
    <w:div w:id="309020015">
      <w:bodyDiv w:val="1"/>
      <w:marLeft w:val="0"/>
      <w:marRight w:val="0"/>
      <w:marTop w:val="0"/>
      <w:marBottom w:val="0"/>
      <w:divBdr>
        <w:top w:val="none" w:sz="0" w:space="0" w:color="auto"/>
        <w:left w:val="none" w:sz="0" w:space="0" w:color="auto"/>
        <w:bottom w:val="none" w:sz="0" w:space="0" w:color="auto"/>
        <w:right w:val="none" w:sz="0" w:space="0" w:color="auto"/>
      </w:divBdr>
    </w:div>
    <w:div w:id="325986618">
      <w:bodyDiv w:val="1"/>
      <w:marLeft w:val="0"/>
      <w:marRight w:val="0"/>
      <w:marTop w:val="0"/>
      <w:marBottom w:val="0"/>
      <w:divBdr>
        <w:top w:val="none" w:sz="0" w:space="0" w:color="auto"/>
        <w:left w:val="none" w:sz="0" w:space="0" w:color="auto"/>
        <w:bottom w:val="none" w:sz="0" w:space="0" w:color="auto"/>
        <w:right w:val="none" w:sz="0" w:space="0" w:color="auto"/>
      </w:divBdr>
    </w:div>
    <w:div w:id="369570496">
      <w:bodyDiv w:val="1"/>
      <w:marLeft w:val="0"/>
      <w:marRight w:val="0"/>
      <w:marTop w:val="0"/>
      <w:marBottom w:val="0"/>
      <w:divBdr>
        <w:top w:val="none" w:sz="0" w:space="0" w:color="auto"/>
        <w:left w:val="none" w:sz="0" w:space="0" w:color="auto"/>
        <w:bottom w:val="none" w:sz="0" w:space="0" w:color="auto"/>
        <w:right w:val="none" w:sz="0" w:space="0" w:color="auto"/>
      </w:divBdr>
    </w:div>
    <w:div w:id="441533172">
      <w:bodyDiv w:val="1"/>
      <w:marLeft w:val="0"/>
      <w:marRight w:val="0"/>
      <w:marTop w:val="0"/>
      <w:marBottom w:val="0"/>
      <w:divBdr>
        <w:top w:val="none" w:sz="0" w:space="0" w:color="auto"/>
        <w:left w:val="none" w:sz="0" w:space="0" w:color="auto"/>
        <w:bottom w:val="none" w:sz="0" w:space="0" w:color="auto"/>
        <w:right w:val="none" w:sz="0" w:space="0" w:color="auto"/>
      </w:divBdr>
    </w:div>
    <w:div w:id="533463348">
      <w:bodyDiv w:val="1"/>
      <w:marLeft w:val="0"/>
      <w:marRight w:val="0"/>
      <w:marTop w:val="0"/>
      <w:marBottom w:val="0"/>
      <w:divBdr>
        <w:top w:val="none" w:sz="0" w:space="0" w:color="auto"/>
        <w:left w:val="none" w:sz="0" w:space="0" w:color="auto"/>
        <w:bottom w:val="none" w:sz="0" w:space="0" w:color="auto"/>
        <w:right w:val="none" w:sz="0" w:space="0" w:color="auto"/>
      </w:divBdr>
    </w:div>
    <w:div w:id="542399570">
      <w:bodyDiv w:val="1"/>
      <w:marLeft w:val="0"/>
      <w:marRight w:val="0"/>
      <w:marTop w:val="0"/>
      <w:marBottom w:val="0"/>
      <w:divBdr>
        <w:top w:val="none" w:sz="0" w:space="0" w:color="auto"/>
        <w:left w:val="none" w:sz="0" w:space="0" w:color="auto"/>
        <w:bottom w:val="none" w:sz="0" w:space="0" w:color="auto"/>
        <w:right w:val="none" w:sz="0" w:space="0" w:color="auto"/>
      </w:divBdr>
    </w:div>
    <w:div w:id="778840910">
      <w:bodyDiv w:val="1"/>
      <w:marLeft w:val="0"/>
      <w:marRight w:val="0"/>
      <w:marTop w:val="0"/>
      <w:marBottom w:val="0"/>
      <w:divBdr>
        <w:top w:val="none" w:sz="0" w:space="0" w:color="auto"/>
        <w:left w:val="none" w:sz="0" w:space="0" w:color="auto"/>
        <w:bottom w:val="none" w:sz="0" w:space="0" w:color="auto"/>
        <w:right w:val="none" w:sz="0" w:space="0" w:color="auto"/>
      </w:divBdr>
    </w:div>
    <w:div w:id="796338669">
      <w:bodyDiv w:val="1"/>
      <w:marLeft w:val="0"/>
      <w:marRight w:val="0"/>
      <w:marTop w:val="0"/>
      <w:marBottom w:val="0"/>
      <w:divBdr>
        <w:top w:val="none" w:sz="0" w:space="0" w:color="auto"/>
        <w:left w:val="none" w:sz="0" w:space="0" w:color="auto"/>
        <w:bottom w:val="none" w:sz="0" w:space="0" w:color="auto"/>
        <w:right w:val="none" w:sz="0" w:space="0" w:color="auto"/>
      </w:divBdr>
    </w:div>
    <w:div w:id="817187002">
      <w:bodyDiv w:val="1"/>
      <w:marLeft w:val="0"/>
      <w:marRight w:val="0"/>
      <w:marTop w:val="0"/>
      <w:marBottom w:val="0"/>
      <w:divBdr>
        <w:top w:val="none" w:sz="0" w:space="0" w:color="auto"/>
        <w:left w:val="none" w:sz="0" w:space="0" w:color="auto"/>
        <w:bottom w:val="none" w:sz="0" w:space="0" w:color="auto"/>
        <w:right w:val="none" w:sz="0" w:space="0" w:color="auto"/>
      </w:divBdr>
    </w:div>
    <w:div w:id="836845377">
      <w:bodyDiv w:val="1"/>
      <w:marLeft w:val="0"/>
      <w:marRight w:val="0"/>
      <w:marTop w:val="0"/>
      <w:marBottom w:val="0"/>
      <w:divBdr>
        <w:top w:val="none" w:sz="0" w:space="0" w:color="auto"/>
        <w:left w:val="none" w:sz="0" w:space="0" w:color="auto"/>
        <w:bottom w:val="none" w:sz="0" w:space="0" w:color="auto"/>
        <w:right w:val="none" w:sz="0" w:space="0" w:color="auto"/>
      </w:divBdr>
    </w:div>
    <w:div w:id="975795618">
      <w:bodyDiv w:val="1"/>
      <w:marLeft w:val="0"/>
      <w:marRight w:val="0"/>
      <w:marTop w:val="0"/>
      <w:marBottom w:val="0"/>
      <w:divBdr>
        <w:top w:val="none" w:sz="0" w:space="0" w:color="auto"/>
        <w:left w:val="none" w:sz="0" w:space="0" w:color="auto"/>
        <w:bottom w:val="none" w:sz="0" w:space="0" w:color="auto"/>
        <w:right w:val="none" w:sz="0" w:space="0" w:color="auto"/>
      </w:divBdr>
    </w:div>
    <w:div w:id="1012343882">
      <w:bodyDiv w:val="1"/>
      <w:marLeft w:val="0"/>
      <w:marRight w:val="0"/>
      <w:marTop w:val="0"/>
      <w:marBottom w:val="0"/>
      <w:divBdr>
        <w:top w:val="none" w:sz="0" w:space="0" w:color="auto"/>
        <w:left w:val="none" w:sz="0" w:space="0" w:color="auto"/>
        <w:bottom w:val="none" w:sz="0" w:space="0" w:color="auto"/>
        <w:right w:val="none" w:sz="0" w:space="0" w:color="auto"/>
      </w:divBdr>
    </w:div>
    <w:div w:id="1025522820">
      <w:bodyDiv w:val="1"/>
      <w:marLeft w:val="0"/>
      <w:marRight w:val="0"/>
      <w:marTop w:val="0"/>
      <w:marBottom w:val="0"/>
      <w:divBdr>
        <w:top w:val="none" w:sz="0" w:space="0" w:color="auto"/>
        <w:left w:val="none" w:sz="0" w:space="0" w:color="auto"/>
        <w:bottom w:val="none" w:sz="0" w:space="0" w:color="auto"/>
        <w:right w:val="none" w:sz="0" w:space="0" w:color="auto"/>
      </w:divBdr>
    </w:div>
    <w:div w:id="1083068064">
      <w:bodyDiv w:val="1"/>
      <w:marLeft w:val="0"/>
      <w:marRight w:val="0"/>
      <w:marTop w:val="0"/>
      <w:marBottom w:val="0"/>
      <w:divBdr>
        <w:top w:val="none" w:sz="0" w:space="0" w:color="auto"/>
        <w:left w:val="none" w:sz="0" w:space="0" w:color="auto"/>
        <w:bottom w:val="none" w:sz="0" w:space="0" w:color="auto"/>
        <w:right w:val="none" w:sz="0" w:space="0" w:color="auto"/>
      </w:divBdr>
    </w:div>
    <w:div w:id="1271548288">
      <w:bodyDiv w:val="1"/>
      <w:marLeft w:val="0"/>
      <w:marRight w:val="0"/>
      <w:marTop w:val="0"/>
      <w:marBottom w:val="0"/>
      <w:divBdr>
        <w:top w:val="none" w:sz="0" w:space="0" w:color="auto"/>
        <w:left w:val="none" w:sz="0" w:space="0" w:color="auto"/>
        <w:bottom w:val="none" w:sz="0" w:space="0" w:color="auto"/>
        <w:right w:val="none" w:sz="0" w:space="0" w:color="auto"/>
      </w:divBdr>
    </w:div>
    <w:div w:id="1288773669">
      <w:bodyDiv w:val="1"/>
      <w:marLeft w:val="0"/>
      <w:marRight w:val="0"/>
      <w:marTop w:val="0"/>
      <w:marBottom w:val="0"/>
      <w:divBdr>
        <w:top w:val="none" w:sz="0" w:space="0" w:color="auto"/>
        <w:left w:val="none" w:sz="0" w:space="0" w:color="auto"/>
        <w:bottom w:val="none" w:sz="0" w:space="0" w:color="auto"/>
        <w:right w:val="none" w:sz="0" w:space="0" w:color="auto"/>
      </w:divBdr>
    </w:div>
    <w:div w:id="1289166148">
      <w:bodyDiv w:val="1"/>
      <w:marLeft w:val="0"/>
      <w:marRight w:val="0"/>
      <w:marTop w:val="0"/>
      <w:marBottom w:val="0"/>
      <w:divBdr>
        <w:top w:val="none" w:sz="0" w:space="0" w:color="auto"/>
        <w:left w:val="none" w:sz="0" w:space="0" w:color="auto"/>
        <w:bottom w:val="none" w:sz="0" w:space="0" w:color="auto"/>
        <w:right w:val="none" w:sz="0" w:space="0" w:color="auto"/>
      </w:divBdr>
    </w:div>
    <w:div w:id="1311443010">
      <w:bodyDiv w:val="1"/>
      <w:marLeft w:val="0"/>
      <w:marRight w:val="0"/>
      <w:marTop w:val="0"/>
      <w:marBottom w:val="0"/>
      <w:divBdr>
        <w:top w:val="none" w:sz="0" w:space="0" w:color="auto"/>
        <w:left w:val="none" w:sz="0" w:space="0" w:color="auto"/>
        <w:bottom w:val="none" w:sz="0" w:space="0" w:color="auto"/>
        <w:right w:val="none" w:sz="0" w:space="0" w:color="auto"/>
      </w:divBdr>
    </w:div>
    <w:div w:id="1328829899">
      <w:bodyDiv w:val="1"/>
      <w:marLeft w:val="0"/>
      <w:marRight w:val="0"/>
      <w:marTop w:val="0"/>
      <w:marBottom w:val="0"/>
      <w:divBdr>
        <w:top w:val="none" w:sz="0" w:space="0" w:color="auto"/>
        <w:left w:val="none" w:sz="0" w:space="0" w:color="auto"/>
        <w:bottom w:val="none" w:sz="0" w:space="0" w:color="auto"/>
        <w:right w:val="none" w:sz="0" w:space="0" w:color="auto"/>
      </w:divBdr>
    </w:div>
    <w:div w:id="1348214972">
      <w:bodyDiv w:val="1"/>
      <w:marLeft w:val="0"/>
      <w:marRight w:val="0"/>
      <w:marTop w:val="0"/>
      <w:marBottom w:val="0"/>
      <w:divBdr>
        <w:top w:val="none" w:sz="0" w:space="0" w:color="auto"/>
        <w:left w:val="none" w:sz="0" w:space="0" w:color="auto"/>
        <w:bottom w:val="none" w:sz="0" w:space="0" w:color="auto"/>
        <w:right w:val="none" w:sz="0" w:space="0" w:color="auto"/>
      </w:divBdr>
    </w:div>
    <w:div w:id="1400136410">
      <w:bodyDiv w:val="1"/>
      <w:marLeft w:val="0"/>
      <w:marRight w:val="0"/>
      <w:marTop w:val="0"/>
      <w:marBottom w:val="0"/>
      <w:divBdr>
        <w:top w:val="none" w:sz="0" w:space="0" w:color="auto"/>
        <w:left w:val="none" w:sz="0" w:space="0" w:color="auto"/>
        <w:bottom w:val="none" w:sz="0" w:space="0" w:color="auto"/>
        <w:right w:val="none" w:sz="0" w:space="0" w:color="auto"/>
      </w:divBdr>
    </w:div>
    <w:div w:id="1422069972">
      <w:bodyDiv w:val="1"/>
      <w:marLeft w:val="0"/>
      <w:marRight w:val="0"/>
      <w:marTop w:val="0"/>
      <w:marBottom w:val="0"/>
      <w:divBdr>
        <w:top w:val="none" w:sz="0" w:space="0" w:color="auto"/>
        <w:left w:val="none" w:sz="0" w:space="0" w:color="auto"/>
        <w:bottom w:val="none" w:sz="0" w:space="0" w:color="auto"/>
        <w:right w:val="none" w:sz="0" w:space="0" w:color="auto"/>
      </w:divBdr>
    </w:div>
    <w:div w:id="1446000780">
      <w:bodyDiv w:val="1"/>
      <w:marLeft w:val="0"/>
      <w:marRight w:val="0"/>
      <w:marTop w:val="0"/>
      <w:marBottom w:val="0"/>
      <w:divBdr>
        <w:top w:val="none" w:sz="0" w:space="0" w:color="auto"/>
        <w:left w:val="none" w:sz="0" w:space="0" w:color="auto"/>
        <w:bottom w:val="none" w:sz="0" w:space="0" w:color="auto"/>
        <w:right w:val="none" w:sz="0" w:space="0" w:color="auto"/>
      </w:divBdr>
    </w:div>
    <w:div w:id="1497191169">
      <w:bodyDiv w:val="1"/>
      <w:marLeft w:val="0"/>
      <w:marRight w:val="0"/>
      <w:marTop w:val="0"/>
      <w:marBottom w:val="0"/>
      <w:divBdr>
        <w:top w:val="none" w:sz="0" w:space="0" w:color="auto"/>
        <w:left w:val="none" w:sz="0" w:space="0" w:color="auto"/>
        <w:bottom w:val="none" w:sz="0" w:space="0" w:color="auto"/>
        <w:right w:val="none" w:sz="0" w:space="0" w:color="auto"/>
      </w:divBdr>
    </w:div>
    <w:div w:id="1503201227">
      <w:bodyDiv w:val="1"/>
      <w:marLeft w:val="0"/>
      <w:marRight w:val="0"/>
      <w:marTop w:val="0"/>
      <w:marBottom w:val="0"/>
      <w:divBdr>
        <w:top w:val="none" w:sz="0" w:space="0" w:color="auto"/>
        <w:left w:val="none" w:sz="0" w:space="0" w:color="auto"/>
        <w:bottom w:val="none" w:sz="0" w:space="0" w:color="auto"/>
        <w:right w:val="none" w:sz="0" w:space="0" w:color="auto"/>
      </w:divBdr>
    </w:div>
    <w:div w:id="1527401536">
      <w:bodyDiv w:val="1"/>
      <w:marLeft w:val="0"/>
      <w:marRight w:val="0"/>
      <w:marTop w:val="0"/>
      <w:marBottom w:val="0"/>
      <w:divBdr>
        <w:top w:val="none" w:sz="0" w:space="0" w:color="auto"/>
        <w:left w:val="none" w:sz="0" w:space="0" w:color="auto"/>
        <w:bottom w:val="none" w:sz="0" w:space="0" w:color="auto"/>
        <w:right w:val="none" w:sz="0" w:space="0" w:color="auto"/>
      </w:divBdr>
    </w:div>
    <w:div w:id="1532567923">
      <w:bodyDiv w:val="1"/>
      <w:marLeft w:val="0"/>
      <w:marRight w:val="0"/>
      <w:marTop w:val="0"/>
      <w:marBottom w:val="0"/>
      <w:divBdr>
        <w:top w:val="none" w:sz="0" w:space="0" w:color="auto"/>
        <w:left w:val="none" w:sz="0" w:space="0" w:color="auto"/>
        <w:bottom w:val="none" w:sz="0" w:space="0" w:color="auto"/>
        <w:right w:val="none" w:sz="0" w:space="0" w:color="auto"/>
      </w:divBdr>
    </w:div>
    <w:div w:id="1536505576">
      <w:bodyDiv w:val="1"/>
      <w:marLeft w:val="0"/>
      <w:marRight w:val="0"/>
      <w:marTop w:val="0"/>
      <w:marBottom w:val="0"/>
      <w:divBdr>
        <w:top w:val="none" w:sz="0" w:space="0" w:color="auto"/>
        <w:left w:val="none" w:sz="0" w:space="0" w:color="auto"/>
        <w:bottom w:val="none" w:sz="0" w:space="0" w:color="auto"/>
        <w:right w:val="none" w:sz="0" w:space="0" w:color="auto"/>
      </w:divBdr>
    </w:div>
    <w:div w:id="1546942510">
      <w:bodyDiv w:val="1"/>
      <w:marLeft w:val="0"/>
      <w:marRight w:val="0"/>
      <w:marTop w:val="0"/>
      <w:marBottom w:val="0"/>
      <w:divBdr>
        <w:top w:val="none" w:sz="0" w:space="0" w:color="auto"/>
        <w:left w:val="none" w:sz="0" w:space="0" w:color="auto"/>
        <w:bottom w:val="none" w:sz="0" w:space="0" w:color="auto"/>
        <w:right w:val="none" w:sz="0" w:space="0" w:color="auto"/>
      </w:divBdr>
    </w:div>
    <w:div w:id="1550537021">
      <w:bodyDiv w:val="1"/>
      <w:marLeft w:val="0"/>
      <w:marRight w:val="0"/>
      <w:marTop w:val="0"/>
      <w:marBottom w:val="0"/>
      <w:divBdr>
        <w:top w:val="none" w:sz="0" w:space="0" w:color="auto"/>
        <w:left w:val="none" w:sz="0" w:space="0" w:color="auto"/>
        <w:bottom w:val="none" w:sz="0" w:space="0" w:color="auto"/>
        <w:right w:val="none" w:sz="0" w:space="0" w:color="auto"/>
      </w:divBdr>
    </w:div>
    <w:div w:id="1666014793">
      <w:bodyDiv w:val="1"/>
      <w:marLeft w:val="0"/>
      <w:marRight w:val="0"/>
      <w:marTop w:val="0"/>
      <w:marBottom w:val="0"/>
      <w:divBdr>
        <w:top w:val="none" w:sz="0" w:space="0" w:color="auto"/>
        <w:left w:val="none" w:sz="0" w:space="0" w:color="auto"/>
        <w:bottom w:val="none" w:sz="0" w:space="0" w:color="auto"/>
        <w:right w:val="none" w:sz="0" w:space="0" w:color="auto"/>
      </w:divBdr>
    </w:div>
    <w:div w:id="1856840803">
      <w:bodyDiv w:val="1"/>
      <w:marLeft w:val="0"/>
      <w:marRight w:val="0"/>
      <w:marTop w:val="0"/>
      <w:marBottom w:val="0"/>
      <w:divBdr>
        <w:top w:val="none" w:sz="0" w:space="0" w:color="auto"/>
        <w:left w:val="none" w:sz="0" w:space="0" w:color="auto"/>
        <w:bottom w:val="none" w:sz="0" w:space="0" w:color="auto"/>
        <w:right w:val="none" w:sz="0" w:space="0" w:color="auto"/>
      </w:divBdr>
    </w:div>
    <w:div w:id="1973440346">
      <w:bodyDiv w:val="1"/>
      <w:marLeft w:val="0"/>
      <w:marRight w:val="0"/>
      <w:marTop w:val="0"/>
      <w:marBottom w:val="0"/>
      <w:divBdr>
        <w:top w:val="none" w:sz="0" w:space="0" w:color="auto"/>
        <w:left w:val="none" w:sz="0" w:space="0" w:color="auto"/>
        <w:bottom w:val="none" w:sz="0" w:space="0" w:color="auto"/>
        <w:right w:val="none" w:sz="0" w:space="0" w:color="auto"/>
      </w:divBdr>
    </w:div>
    <w:div w:id="2007393663">
      <w:bodyDiv w:val="1"/>
      <w:marLeft w:val="0"/>
      <w:marRight w:val="0"/>
      <w:marTop w:val="0"/>
      <w:marBottom w:val="0"/>
      <w:divBdr>
        <w:top w:val="none" w:sz="0" w:space="0" w:color="auto"/>
        <w:left w:val="none" w:sz="0" w:space="0" w:color="auto"/>
        <w:bottom w:val="none" w:sz="0" w:space="0" w:color="auto"/>
        <w:right w:val="none" w:sz="0" w:space="0" w:color="auto"/>
      </w:divBdr>
    </w:div>
    <w:div w:id="2008828586">
      <w:bodyDiv w:val="1"/>
      <w:marLeft w:val="0"/>
      <w:marRight w:val="0"/>
      <w:marTop w:val="0"/>
      <w:marBottom w:val="0"/>
      <w:divBdr>
        <w:top w:val="none" w:sz="0" w:space="0" w:color="auto"/>
        <w:left w:val="none" w:sz="0" w:space="0" w:color="auto"/>
        <w:bottom w:val="none" w:sz="0" w:space="0" w:color="auto"/>
        <w:right w:val="none" w:sz="0" w:space="0" w:color="auto"/>
      </w:divBdr>
    </w:div>
    <w:div w:id="2016152482">
      <w:bodyDiv w:val="1"/>
      <w:marLeft w:val="0"/>
      <w:marRight w:val="0"/>
      <w:marTop w:val="0"/>
      <w:marBottom w:val="0"/>
      <w:divBdr>
        <w:top w:val="none" w:sz="0" w:space="0" w:color="auto"/>
        <w:left w:val="none" w:sz="0" w:space="0" w:color="auto"/>
        <w:bottom w:val="none" w:sz="0" w:space="0" w:color="auto"/>
        <w:right w:val="none" w:sz="0" w:space="0" w:color="auto"/>
      </w:divBdr>
    </w:div>
    <w:div w:id="2026126120">
      <w:bodyDiv w:val="1"/>
      <w:marLeft w:val="0"/>
      <w:marRight w:val="0"/>
      <w:marTop w:val="0"/>
      <w:marBottom w:val="0"/>
      <w:divBdr>
        <w:top w:val="none" w:sz="0" w:space="0" w:color="auto"/>
        <w:left w:val="none" w:sz="0" w:space="0" w:color="auto"/>
        <w:bottom w:val="none" w:sz="0" w:space="0" w:color="auto"/>
        <w:right w:val="none" w:sz="0" w:space="0" w:color="auto"/>
      </w:divBdr>
    </w:div>
    <w:div w:id="2053116975">
      <w:bodyDiv w:val="1"/>
      <w:marLeft w:val="0"/>
      <w:marRight w:val="0"/>
      <w:marTop w:val="0"/>
      <w:marBottom w:val="0"/>
      <w:divBdr>
        <w:top w:val="none" w:sz="0" w:space="0" w:color="auto"/>
        <w:left w:val="none" w:sz="0" w:space="0" w:color="auto"/>
        <w:bottom w:val="none" w:sz="0" w:space="0" w:color="auto"/>
        <w:right w:val="none" w:sz="0" w:space="0" w:color="auto"/>
      </w:divBdr>
    </w:div>
    <w:div w:id="208459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diagramLayout" Target="diagrams/layout1.xml"/><Relationship Id="rId26" Type="http://schemas.openxmlformats.org/officeDocument/2006/relationships/chart" Target="charts/chart6.xml"/><Relationship Id="rId39" Type="http://schemas.openxmlformats.org/officeDocument/2006/relationships/image" Target="media/image13.png"/><Relationship Id="rId21" Type="http://schemas.openxmlformats.org/officeDocument/2006/relationships/chart" Target="charts/chart1.xml"/><Relationship Id="rId34" Type="http://schemas.openxmlformats.org/officeDocument/2006/relationships/image" Target="media/image8.png"/><Relationship Id="rId42" Type="http://schemas.openxmlformats.org/officeDocument/2006/relationships/image" Target="media/image16.png"/><Relationship Id="rId47" Type="http://schemas.openxmlformats.org/officeDocument/2006/relationships/chart" Target="charts/chart17.xml"/><Relationship Id="rId50" Type="http://schemas.openxmlformats.org/officeDocument/2006/relationships/hyperlink" Target="http://www.ncbi.nlm.nih.gov/pubmed?term=%22Telli%20ML%22%5BAuthor%5D" TargetMode="External"/><Relationship Id="rId55"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diagramData" Target="diagrams/data1.xml"/><Relationship Id="rId25" Type="http://schemas.openxmlformats.org/officeDocument/2006/relationships/chart" Target="charts/chart5.xml"/><Relationship Id="rId33" Type="http://schemas.openxmlformats.org/officeDocument/2006/relationships/chart" Target="charts/chart13.xml"/><Relationship Id="rId38" Type="http://schemas.openxmlformats.org/officeDocument/2006/relationships/image" Target="media/image12.png"/><Relationship Id="rId46" Type="http://schemas.openxmlformats.org/officeDocument/2006/relationships/chart" Target="charts/chart16.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diagramColors" Target="diagrams/colors1.xml"/><Relationship Id="rId29" Type="http://schemas.openxmlformats.org/officeDocument/2006/relationships/chart" Target="charts/chart9.xml"/><Relationship Id="rId41" Type="http://schemas.openxmlformats.org/officeDocument/2006/relationships/image" Target="media/image15.pn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hart" Target="charts/chart4.xml"/><Relationship Id="rId32" Type="http://schemas.openxmlformats.org/officeDocument/2006/relationships/chart" Target="charts/chart12.xml"/><Relationship Id="rId37" Type="http://schemas.openxmlformats.org/officeDocument/2006/relationships/image" Target="media/image11.png"/><Relationship Id="rId40" Type="http://schemas.openxmlformats.org/officeDocument/2006/relationships/image" Target="media/image14.png"/><Relationship Id="rId45" Type="http://schemas.openxmlformats.org/officeDocument/2006/relationships/chart" Target="charts/chart15.xml"/><Relationship Id="rId53"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chart" Target="charts/chart3.xml"/><Relationship Id="rId28" Type="http://schemas.openxmlformats.org/officeDocument/2006/relationships/chart" Target="charts/chart8.xml"/><Relationship Id="rId36" Type="http://schemas.openxmlformats.org/officeDocument/2006/relationships/image" Target="media/image10.png"/><Relationship Id="rId49" Type="http://schemas.openxmlformats.org/officeDocument/2006/relationships/chart" Target="charts/chart19.xml"/><Relationship Id="rId57" Type="http://schemas.microsoft.com/office/2007/relationships/diagramDrawing" Target="diagrams/drawing1.xml"/><Relationship Id="rId10" Type="http://schemas.openxmlformats.org/officeDocument/2006/relationships/image" Target="media/image3.jpeg"/><Relationship Id="rId19" Type="http://schemas.openxmlformats.org/officeDocument/2006/relationships/diagramQuickStyle" Target="diagrams/quickStyle1.xml"/><Relationship Id="rId31" Type="http://schemas.openxmlformats.org/officeDocument/2006/relationships/chart" Target="charts/chart11.xml"/><Relationship Id="rId44" Type="http://schemas.openxmlformats.org/officeDocument/2006/relationships/chart" Target="charts/chart14.xml"/><Relationship Id="rId52" Type="http://schemas.openxmlformats.org/officeDocument/2006/relationships/hyperlink" Target="javascript:AL_get(this,%20'jour',%20'Clin%20Breast%20Cancer.');"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 Id="rId22" Type="http://schemas.openxmlformats.org/officeDocument/2006/relationships/chart" Target="charts/chart2.xml"/><Relationship Id="rId27" Type="http://schemas.openxmlformats.org/officeDocument/2006/relationships/chart" Target="charts/chart7.xml"/><Relationship Id="rId30" Type="http://schemas.openxmlformats.org/officeDocument/2006/relationships/chart" Target="charts/chart10.xml"/><Relationship Id="rId35" Type="http://schemas.openxmlformats.org/officeDocument/2006/relationships/image" Target="media/image9.png"/><Relationship Id="rId43" Type="http://schemas.openxmlformats.org/officeDocument/2006/relationships/image" Target="media/image17.png"/><Relationship Id="rId48" Type="http://schemas.openxmlformats.org/officeDocument/2006/relationships/chart" Target="charts/chart18.xml"/><Relationship Id="rId56" Type="http://schemas.microsoft.com/office/2007/relationships/stylesWithEffects" Target="stylesWithEffects.xml"/><Relationship Id="rId8" Type="http://schemas.openxmlformats.org/officeDocument/2006/relationships/image" Target="media/image1.jpeg"/><Relationship Id="rId51" Type="http://schemas.openxmlformats.org/officeDocument/2006/relationships/hyperlink" Target="http://www.ncbi.nlm.nih.gov/pubmed?term=%22Carlson%20RW%22%5BAuthor%5D" TargetMode="External"/><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Office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Office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Office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Office_Excel_Workshee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Office_Excel_Worksheet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Office_Excel_Worksheet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Office_Excel_Worksheet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Office_Excel_Worksheet10.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Office_Excel_Worksheet11.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Office_Excel_Worksheet12.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Microsoft_Office_Excel_Worksheet13.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Microsoft_Office_Excel_Worksheet14.xlsx"/></Relationships>
</file>

<file path=word/charts/_rels/chart15.xml.rels><?xml version="1.0" encoding="UTF-8" standalone="yes"?>
<Relationships xmlns="http://schemas.openxmlformats.org/package/2006/relationships"><Relationship Id="rId1" Type="http://schemas.openxmlformats.org/officeDocument/2006/relationships/package" Target="../embeddings/Microsoft_Office_Excel_Worksheet15.xlsx"/></Relationships>
</file>

<file path=word/charts/_rels/chart16.xml.rels><?xml version="1.0" encoding="UTF-8" standalone="yes"?>
<Relationships xmlns="http://schemas.openxmlformats.org/package/2006/relationships"><Relationship Id="rId1" Type="http://schemas.openxmlformats.org/officeDocument/2006/relationships/package" Target="../embeddings/Microsoft_Office_Excel_Worksheet16.xlsx"/></Relationships>
</file>

<file path=word/charts/_rels/chart17.xml.rels><?xml version="1.0" encoding="UTF-8" standalone="yes"?>
<Relationships xmlns="http://schemas.openxmlformats.org/package/2006/relationships"><Relationship Id="rId1" Type="http://schemas.openxmlformats.org/officeDocument/2006/relationships/package" Target="../embeddings/Microsoft_Office_Excel_Worksheet17.xlsx"/></Relationships>
</file>

<file path=word/charts/_rels/chart18.xml.rels><?xml version="1.0" encoding="UTF-8" standalone="yes"?>
<Relationships xmlns="http://schemas.openxmlformats.org/package/2006/relationships"><Relationship Id="rId1" Type="http://schemas.openxmlformats.org/officeDocument/2006/relationships/package" Target="../embeddings/Microsoft_Office_Excel_Worksheet18.xlsx"/></Relationships>
</file>

<file path=word/charts/_rels/chart19.xml.rels><?xml version="1.0" encoding="UTF-8" standalone="yes"?>
<Relationships xmlns="http://schemas.openxmlformats.org/package/2006/relationships"><Relationship Id="rId1" Type="http://schemas.openxmlformats.org/officeDocument/2006/relationships/package" Target="../embeddings/Microsoft_Office_Excel_Worksheet19.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style val="18"/>
  <c:chart>
    <c:title>
      <c:txPr>
        <a:bodyPr/>
        <a:lstStyle/>
        <a:p>
          <a:pPr>
            <a:defRPr lang="ar-SY"/>
          </a:pPr>
          <a:endParaRPr lang="en-US"/>
        </a:p>
      </c:txPr>
    </c:title>
    <c:view3D>
      <c:rAngAx val="1"/>
    </c:view3D>
    <c:plotArea>
      <c:layout/>
      <c:bar3DChart>
        <c:barDir val="col"/>
        <c:grouping val="stacked"/>
        <c:ser>
          <c:idx val="0"/>
          <c:order val="0"/>
          <c:tx>
            <c:strRef>
              <c:f>Sheet1!$B$1</c:f>
              <c:strCache>
                <c:ptCount val="1"/>
                <c:pt idx="0">
                  <c:v>HER2</c:v>
                </c:pt>
              </c:strCache>
            </c:strRef>
          </c:tx>
          <c:spPr>
            <a:effectLst>
              <a:outerShdw blurRad="40000" dist="23000" dir="17520000" rotWithShape="0">
                <a:srgbClr val="000000">
                  <a:alpha val="35000"/>
                </a:srgbClr>
              </a:outerShdw>
            </a:effectLst>
          </c:spPr>
          <c:dLbls>
            <c:dLbl>
              <c:idx val="0"/>
              <c:layout>
                <c:manualLayout>
                  <c:x val="-2.1686746987951852E-2"/>
                  <c:y val="-8.2610491532424668E-3"/>
                </c:manualLayout>
              </c:layout>
              <c:tx>
                <c:rich>
                  <a:bodyPr/>
                  <a:lstStyle/>
                  <a:p>
                    <a:r>
                      <a:rPr lang="en-US"/>
                      <a:t>33.1%</a:t>
                    </a:r>
                  </a:p>
                </c:rich>
              </c:tx>
              <c:showLegendKey val="1"/>
              <c:showVal val="1"/>
            </c:dLbl>
            <c:dLbl>
              <c:idx val="1"/>
              <c:layout>
                <c:manualLayout>
                  <c:x val="-1.6867469879518152E-2"/>
                  <c:y val="-2.4783147459727529E-2"/>
                </c:manualLayout>
              </c:layout>
              <c:tx>
                <c:rich>
                  <a:bodyPr/>
                  <a:lstStyle/>
                  <a:p>
                    <a:r>
                      <a:rPr lang="en-US"/>
                      <a:t>66.3%</a:t>
                    </a:r>
                  </a:p>
                </c:rich>
              </c:tx>
              <c:showLegendKey val="1"/>
              <c:showVal val="1"/>
            </c:dLbl>
            <c:txPr>
              <a:bodyPr/>
              <a:lstStyle/>
              <a:p>
                <a:pPr>
                  <a:defRPr lang="ar-SY"/>
                </a:pPr>
                <a:endParaRPr lang="en-US"/>
              </a:p>
            </c:txPr>
            <c:showLegendKey val="1"/>
            <c:showVal val="1"/>
          </c:dLbls>
          <c:cat>
            <c:strRef>
              <c:f>Sheet1!$A$2:$A$3</c:f>
              <c:strCache>
                <c:ptCount val="2"/>
                <c:pt idx="0">
                  <c:v>إيجابي</c:v>
                </c:pt>
                <c:pt idx="1">
                  <c:v>سلبي</c:v>
                </c:pt>
              </c:strCache>
            </c:strRef>
          </c:cat>
          <c:val>
            <c:numRef>
              <c:f>Sheet1!$B$2:$B$3</c:f>
              <c:numCache>
                <c:formatCode>General</c:formatCode>
                <c:ptCount val="2"/>
                <c:pt idx="0">
                  <c:v>60</c:v>
                </c:pt>
                <c:pt idx="1">
                  <c:v>120</c:v>
                </c:pt>
              </c:numCache>
            </c:numRef>
          </c:val>
        </c:ser>
        <c:shape val="box"/>
        <c:axId val="115460736"/>
        <c:axId val="115491584"/>
        <c:axId val="0"/>
      </c:bar3DChart>
      <c:catAx>
        <c:axId val="115460736"/>
        <c:scaling>
          <c:orientation val="minMax"/>
        </c:scaling>
        <c:axPos val="b"/>
        <c:tickLblPos val="nextTo"/>
        <c:txPr>
          <a:bodyPr/>
          <a:lstStyle/>
          <a:p>
            <a:pPr>
              <a:defRPr lang="ar-SY"/>
            </a:pPr>
            <a:endParaRPr lang="en-US"/>
          </a:p>
        </c:txPr>
        <c:crossAx val="115491584"/>
        <c:crosses val="autoZero"/>
        <c:auto val="1"/>
        <c:lblAlgn val="ctr"/>
        <c:lblOffset val="100"/>
      </c:catAx>
      <c:valAx>
        <c:axId val="115491584"/>
        <c:scaling>
          <c:orientation val="minMax"/>
        </c:scaling>
        <c:axPos val="l"/>
        <c:majorGridlines/>
        <c:numFmt formatCode="General" sourceLinked="1"/>
        <c:tickLblPos val="nextTo"/>
        <c:txPr>
          <a:bodyPr/>
          <a:lstStyle/>
          <a:p>
            <a:pPr>
              <a:defRPr lang="ar-SY"/>
            </a:pPr>
            <a:endParaRPr lang="en-US"/>
          </a:p>
        </c:txPr>
        <c:crossAx val="115460736"/>
        <c:crosses val="autoZero"/>
        <c:crossBetween val="between"/>
      </c:valAx>
    </c:plotArea>
    <c:legend>
      <c:legendPos val="r"/>
      <c:txPr>
        <a:bodyPr/>
        <a:lstStyle/>
        <a:p>
          <a:pPr>
            <a:defRPr lang="ar-SY"/>
          </a:pPr>
          <a:endParaRPr lang="en-US"/>
        </a:p>
      </c:txPr>
    </c:legend>
    <c:plotVisOnly val="1"/>
    <c:dispBlanksAs val="gap"/>
  </c:chart>
  <c:spPr>
    <a:gradFill rotWithShape="1">
      <a:gsLst>
        <a:gs pos="0">
          <a:schemeClr val="dk1">
            <a:tint val="50000"/>
            <a:satMod val="300000"/>
          </a:schemeClr>
        </a:gs>
        <a:gs pos="35000">
          <a:schemeClr val="dk1">
            <a:tint val="37000"/>
            <a:satMod val="300000"/>
          </a:schemeClr>
        </a:gs>
        <a:gs pos="100000">
          <a:schemeClr val="dk1">
            <a:tint val="15000"/>
            <a:satMod val="350000"/>
          </a:schemeClr>
        </a:gs>
      </a:gsLst>
      <a:lin ang="16200000" scaled="1"/>
    </a:gradFill>
    <a:ln w="9525" cap="flat" cmpd="sng" algn="ctr">
      <a:solidFill>
        <a:schemeClr val="dk1">
          <a:shade val="95000"/>
          <a:satMod val="105000"/>
        </a:schemeClr>
      </a:solidFill>
      <a:prstDash val="solid"/>
    </a:ln>
    <a:effectLst>
      <a:outerShdw blurRad="40000" dist="20000" dir="5400000" rotWithShape="0">
        <a:srgbClr val="000000">
          <a:alpha val="38000"/>
        </a:srgbClr>
      </a:outerShdw>
    </a:effectLst>
  </c:spPr>
  <c:txPr>
    <a:bodyPr/>
    <a:lstStyle/>
    <a:p>
      <a:pPr>
        <a:defRPr>
          <a:solidFill>
            <a:schemeClr val="dk1"/>
          </a:solidFill>
          <a:latin typeface="+mn-lt"/>
          <a:ea typeface="+mn-ea"/>
          <a:cs typeface="+mn-cs"/>
        </a:defRPr>
      </a:pPr>
      <a:endParaRPr lang="en-US"/>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style val="18"/>
  <c:chart>
    <c:view3D>
      <c:rAngAx val="1"/>
    </c:view3D>
    <c:plotArea>
      <c:layout/>
      <c:bar3DChart>
        <c:barDir val="col"/>
        <c:grouping val="clustered"/>
        <c:ser>
          <c:idx val="0"/>
          <c:order val="0"/>
          <c:tx>
            <c:strRef>
              <c:f>Sheet1!$B$1</c:f>
              <c:strCache>
                <c:ptCount val="1"/>
                <c:pt idx="0">
                  <c:v>HER2+</c:v>
                </c:pt>
              </c:strCache>
            </c:strRef>
          </c:tx>
          <c:dLbls>
            <c:dLbl>
              <c:idx val="0"/>
              <c:tx>
                <c:rich>
                  <a:bodyPr/>
                  <a:lstStyle/>
                  <a:p>
                    <a:r>
                      <a:rPr lang="en-US"/>
                      <a:t>1.1%</a:t>
                    </a:r>
                  </a:p>
                </c:rich>
              </c:tx>
              <c:showVal val="1"/>
            </c:dLbl>
            <c:dLbl>
              <c:idx val="1"/>
              <c:tx>
                <c:rich>
                  <a:bodyPr/>
                  <a:lstStyle/>
                  <a:p>
                    <a:r>
                      <a:rPr lang="en-US"/>
                      <a:t>8.8%</a:t>
                    </a:r>
                  </a:p>
                </c:rich>
              </c:tx>
              <c:showVal val="1"/>
            </c:dLbl>
            <c:dLbl>
              <c:idx val="2"/>
              <c:tx>
                <c:rich>
                  <a:bodyPr/>
                  <a:lstStyle/>
                  <a:p>
                    <a:r>
                      <a:rPr lang="en-US"/>
                      <a:t>38.1%</a:t>
                    </a:r>
                  </a:p>
                </c:rich>
              </c:tx>
              <c:showVal val="1"/>
            </c:dLbl>
            <c:dLbl>
              <c:idx val="3"/>
              <c:tx>
                <c:rich>
                  <a:bodyPr/>
                  <a:lstStyle/>
                  <a:p>
                    <a:r>
                      <a:rPr lang="en-US"/>
                      <a:t>16%</a:t>
                    </a:r>
                  </a:p>
                </c:rich>
              </c:tx>
              <c:showVal val="1"/>
            </c:dLbl>
            <c:dLbl>
              <c:idx val="4"/>
              <c:tx>
                <c:rich>
                  <a:bodyPr/>
                  <a:lstStyle/>
                  <a:p>
                    <a:r>
                      <a:rPr lang="en-US"/>
                      <a:t>2.2%</a:t>
                    </a:r>
                  </a:p>
                </c:rich>
              </c:tx>
              <c:showVal val="1"/>
            </c:dLbl>
            <c:txPr>
              <a:bodyPr/>
              <a:lstStyle/>
              <a:p>
                <a:pPr>
                  <a:defRPr lang="ar-SY"/>
                </a:pPr>
                <a:endParaRPr lang="en-US"/>
              </a:p>
            </c:txPr>
            <c:showVal val="1"/>
          </c:dLbls>
          <c:cat>
            <c:strRef>
              <c:f>Sheet1!$A$2:$A$6</c:f>
              <c:strCache>
                <c:ptCount val="5"/>
                <c:pt idx="0">
                  <c:v>20-29</c:v>
                </c:pt>
                <c:pt idx="1">
                  <c:v>30-39</c:v>
                </c:pt>
                <c:pt idx="2">
                  <c:v>40-49</c:v>
                </c:pt>
                <c:pt idx="3">
                  <c:v>50-59</c:v>
                </c:pt>
                <c:pt idx="4">
                  <c:v>60-69</c:v>
                </c:pt>
              </c:strCache>
            </c:strRef>
          </c:cat>
          <c:val>
            <c:numRef>
              <c:f>Sheet1!$B$2:$B$6</c:f>
              <c:numCache>
                <c:formatCode>General</c:formatCode>
                <c:ptCount val="5"/>
                <c:pt idx="0">
                  <c:v>2</c:v>
                </c:pt>
                <c:pt idx="1">
                  <c:v>16</c:v>
                </c:pt>
                <c:pt idx="2">
                  <c:v>69</c:v>
                </c:pt>
                <c:pt idx="3">
                  <c:v>29</c:v>
                </c:pt>
                <c:pt idx="4">
                  <c:v>4</c:v>
                </c:pt>
              </c:numCache>
            </c:numRef>
          </c:val>
        </c:ser>
        <c:ser>
          <c:idx val="1"/>
          <c:order val="1"/>
          <c:tx>
            <c:strRef>
              <c:f>Sheet1!$C$1</c:f>
              <c:strCache>
                <c:ptCount val="1"/>
                <c:pt idx="0">
                  <c:v>HER2-</c:v>
                </c:pt>
              </c:strCache>
            </c:strRef>
          </c:tx>
          <c:dLbls>
            <c:dLbl>
              <c:idx val="0"/>
              <c:layout>
                <c:manualLayout>
                  <c:x val="1.44578313253012E-2"/>
                  <c:y val="-4.1305245766212265E-3"/>
                </c:manualLayout>
              </c:layout>
              <c:showVal val="1"/>
            </c:dLbl>
            <c:dLbl>
              <c:idx val="1"/>
              <c:tx>
                <c:rich>
                  <a:bodyPr/>
                  <a:lstStyle/>
                  <a:p>
                    <a:r>
                      <a:rPr lang="en-US"/>
                      <a:t>12.3%</a:t>
                    </a:r>
                  </a:p>
                </c:rich>
              </c:tx>
              <c:showVal val="1"/>
            </c:dLbl>
            <c:dLbl>
              <c:idx val="2"/>
              <c:layout>
                <c:manualLayout>
                  <c:x val="2.4096385542167801E-3"/>
                  <c:y val="0.10326311441553139"/>
                </c:manualLayout>
              </c:layout>
              <c:tx>
                <c:rich>
                  <a:bodyPr/>
                  <a:lstStyle/>
                  <a:p>
                    <a:r>
                      <a:rPr lang="en-US"/>
                      <a:t>41.1%</a:t>
                    </a:r>
                  </a:p>
                </c:rich>
              </c:tx>
              <c:showVal val="1"/>
            </c:dLbl>
            <c:dLbl>
              <c:idx val="3"/>
              <c:layout>
                <c:manualLayout>
                  <c:x val="1.44578313253012E-2"/>
                  <c:y val="7.0218917802560912E-2"/>
                </c:manualLayout>
              </c:layout>
              <c:tx>
                <c:rich>
                  <a:bodyPr/>
                  <a:lstStyle/>
                  <a:p>
                    <a:r>
                      <a:rPr lang="en-US"/>
                      <a:t>23.3%</a:t>
                    </a:r>
                  </a:p>
                </c:rich>
              </c:tx>
              <c:showVal val="1"/>
            </c:dLbl>
            <c:dLbl>
              <c:idx val="4"/>
              <c:layout>
                <c:manualLayout>
                  <c:x val="3.6144578313252906E-2"/>
                  <c:y val="0"/>
                </c:manualLayout>
              </c:layout>
              <c:tx>
                <c:rich>
                  <a:bodyPr/>
                  <a:lstStyle/>
                  <a:p>
                    <a:r>
                      <a:rPr lang="en-US" sz="1200"/>
                      <a:t>5.5%</a:t>
                    </a:r>
                    <a:endParaRPr lang="en-US"/>
                  </a:p>
                </c:rich>
              </c:tx>
              <c:showVal val="1"/>
            </c:dLbl>
            <c:txPr>
              <a:bodyPr/>
              <a:lstStyle/>
              <a:p>
                <a:pPr>
                  <a:defRPr lang="ar-SY"/>
                </a:pPr>
                <a:endParaRPr lang="en-US"/>
              </a:p>
            </c:txPr>
            <c:showVal val="1"/>
          </c:dLbls>
          <c:cat>
            <c:strRef>
              <c:f>Sheet1!$A$2:$A$6</c:f>
              <c:strCache>
                <c:ptCount val="5"/>
                <c:pt idx="0">
                  <c:v>20-29</c:v>
                </c:pt>
                <c:pt idx="1">
                  <c:v>30-39</c:v>
                </c:pt>
                <c:pt idx="2">
                  <c:v>40-49</c:v>
                </c:pt>
                <c:pt idx="3">
                  <c:v>50-59</c:v>
                </c:pt>
                <c:pt idx="4">
                  <c:v>60-69</c:v>
                </c:pt>
              </c:strCache>
            </c:strRef>
          </c:cat>
          <c:val>
            <c:numRef>
              <c:f>Sheet1!$C$2:$C$6</c:f>
              <c:numCache>
                <c:formatCode>General</c:formatCode>
                <c:ptCount val="5"/>
                <c:pt idx="0">
                  <c:v>0</c:v>
                </c:pt>
                <c:pt idx="1">
                  <c:v>9</c:v>
                </c:pt>
                <c:pt idx="2">
                  <c:v>30</c:v>
                </c:pt>
                <c:pt idx="3">
                  <c:v>17</c:v>
                </c:pt>
                <c:pt idx="4">
                  <c:v>4</c:v>
                </c:pt>
              </c:numCache>
            </c:numRef>
          </c:val>
        </c:ser>
        <c:shape val="box"/>
        <c:axId val="117154176"/>
        <c:axId val="117156864"/>
        <c:axId val="0"/>
      </c:bar3DChart>
      <c:catAx>
        <c:axId val="117154176"/>
        <c:scaling>
          <c:orientation val="minMax"/>
        </c:scaling>
        <c:axPos val="b"/>
        <c:tickLblPos val="nextTo"/>
        <c:txPr>
          <a:bodyPr/>
          <a:lstStyle/>
          <a:p>
            <a:pPr>
              <a:defRPr lang="ar-SY"/>
            </a:pPr>
            <a:endParaRPr lang="en-US"/>
          </a:p>
        </c:txPr>
        <c:crossAx val="117156864"/>
        <c:crosses val="autoZero"/>
        <c:auto val="1"/>
        <c:lblAlgn val="ctr"/>
        <c:lblOffset val="100"/>
      </c:catAx>
      <c:valAx>
        <c:axId val="117156864"/>
        <c:scaling>
          <c:orientation val="minMax"/>
        </c:scaling>
        <c:axPos val="l"/>
        <c:majorGridlines/>
        <c:numFmt formatCode="General" sourceLinked="1"/>
        <c:tickLblPos val="nextTo"/>
        <c:txPr>
          <a:bodyPr/>
          <a:lstStyle/>
          <a:p>
            <a:pPr>
              <a:defRPr lang="ar-SY"/>
            </a:pPr>
            <a:endParaRPr lang="en-US"/>
          </a:p>
        </c:txPr>
        <c:crossAx val="117154176"/>
        <c:crosses val="autoZero"/>
        <c:crossBetween val="between"/>
      </c:valAx>
    </c:plotArea>
    <c:legend>
      <c:legendPos val="r"/>
      <c:txPr>
        <a:bodyPr/>
        <a:lstStyle/>
        <a:p>
          <a:pPr>
            <a:defRPr lang="ar-SY"/>
          </a:pPr>
          <a:endParaRPr lang="en-US"/>
        </a:p>
      </c:txPr>
    </c:legend>
    <c:plotVisOnly val="1"/>
    <c:dispBlanksAs val="gap"/>
  </c:chart>
  <c:spPr>
    <a:gradFill rotWithShape="1">
      <a:gsLst>
        <a:gs pos="0">
          <a:schemeClr val="dk1">
            <a:tint val="50000"/>
            <a:satMod val="300000"/>
          </a:schemeClr>
        </a:gs>
        <a:gs pos="35000">
          <a:schemeClr val="dk1">
            <a:tint val="37000"/>
            <a:satMod val="300000"/>
          </a:schemeClr>
        </a:gs>
        <a:gs pos="100000">
          <a:schemeClr val="dk1">
            <a:tint val="15000"/>
            <a:satMod val="350000"/>
          </a:schemeClr>
        </a:gs>
      </a:gsLst>
      <a:lin ang="16200000" scaled="1"/>
    </a:gradFill>
    <a:ln w="9525" cap="flat" cmpd="sng" algn="ctr">
      <a:solidFill>
        <a:schemeClr val="dk1">
          <a:shade val="95000"/>
          <a:satMod val="105000"/>
        </a:schemeClr>
      </a:solidFill>
      <a:prstDash val="solid"/>
    </a:ln>
    <a:effectLst>
      <a:outerShdw blurRad="40000" dist="20000" dir="5400000" rotWithShape="0">
        <a:srgbClr val="000000">
          <a:alpha val="38000"/>
        </a:srgbClr>
      </a:outerShdw>
    </a:effectLst>
  </c:spPr>
  <c:txPr>
    <a:bodyPr/>
    <a:lstStyle/>
    <a:p>
      <a:pPr>
        <a:defRPr>
          <a:solidFill>
            <a:schemeClr val="dk1"/>
          </a:solidFill>
          <a:latin typeface="+mn-lt"/>
          <a:ea typeface="+mn-ea"/>
          <a:cs typeface="+mn-cs"/>
        </a:defRPr>
      </a:pPr>
      <a:endParaRPr lang="en-US"/>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style val="18"/>
  <c:chart>
    <c:view3D>
      <c:rAngAx val="1"/>
    </c:view3D>
    <c:plotArea>
      <c:layout/>
      <c:bar3DChart>
        <c:barDir val="col"/>
        <c:grouping val="clustered"/>
        <c:ser>
          <c:idx val="0"/>
          <c:order val="0"/>
          <c:tx>
            <c:strRef>
              <c:f>Sheet1!$B$1</c:f>
              <c:strCache>
                <c:ptCount val="1"/>
                <c:pt idx="0">
                  <c:v>HER2+</c:v>
                </c:pt>
              </c:strCache>
            </c:strRef>
          </c:tx>
          <c:dLbls>
            <c:dLbl>
              <c:idx val="0"/>
              <c:tx>
                <c:rich>
                  <a:bodyPr/>
                  <a:lstStyle/>
                  <a:p>
                    <a:r>
                      <a:rPr lang="en-US"/>
                      <a:t>57.5%</a:t>
                    </a:r>
                  </a:p>
                </c:rich>
              </c:tx>
              <c:showVal val="1"/>
            </c:dLbl>
            <c:dLbl>
              <c:idx val="1"/>
              <c:tx>
                <c:rich>
                  <a:bodyPr/>
                  <a:lstStyle/>
                  <a:p>
                    <a:r>
                      <a:rPr lang="en-US"/>
                      <a:t>24.7%</a:t>
                    </a:r>
                  </a:p>
                </c:rich>
              </c:tx>
              <c:showVal val="1"/>
            </c:dLbl>
            <c:dLbl>
              <c:idx val="2"/>
              <c:tx>
                <c:rich>
                  <a:bodyPr/>
                  <a:lstStyle/>
                  <a:p>
                    <a:r>
                      <a:rPr lang="en-US"/>
                      <a:t>38.1%</a:t>
                    </a:r>
                  </a:p>
                </c:rich>
              </c:tx>
              <c:showVal val="1"/>
            </c:dLbl>
            <c:dLbl>
              <c:idx val="3"/>
              <c:tx>
                <c:rich>
                  <a:bodyPr/>
                  <a:lstStyle/>
                  <a:p>
                    <a:r>
                      <a:rPr lang="en-US"/>
                      <a:t>16%</a:t>
                    </a:r>
                  </a:p>
                </c:rich>
              </c:tx>
              <c:showVal val="1"/>
            </c:dLbl>
            <c:dLbl>
              <c:idx val="4"/>
              <c:tx>
                <c:rich>
                  <a:bodyPr/>
                  <a:lstStyle/>
                  <a:p>
                    <a:r>
                      <a:rPr lang="en-US"/>
                      <a:t>2.2%</a:t>
                    </a:r>
                  </a:p>
                </c:rich>
              </c:tx>
              <c:showVal val="1"/>
            </c:dLbl>
            <c:txPr>
              <a:bodyPr/>
              <a:lstStyle/>
              <a:p>
                <a:pPr>
                  <a:defRPr lang="ar-SY"/>
                </a:pPr>
                <a:endParaRPr lang="en-US"/>
              </a:p>
            </c:txPr>
            <c:showVal val="1"/>
          </c:dLbls>
          <c:cat>
            <c:strRef>
              <c:f>Sheet1!$A$2:$A$3</c:f>
              <c:strCache>
                <c:ptCount val="2"/>
                <c:pt idx="0">
                  <c:v>قبل الضهي</c:v>
                </c:pt>
                <c:pt idx="1">
                  <c:v>بعد الضهي</c:v>
                </c:pt>
              </c:strCache>
            </c:strRef>
          </c:cat>
          <c:val>
            <c:numRef>
              <c:f>Sheet1!$B$2:$B$3</c:f>
              <c:numCache>
                <c:formatCode>General</c:formatCode>
                <c:ptCount val="2"/>
                <c:pt idx="0">
                  <c:v>42</c:v>
                </c:pt>
                <c:pt idx="1">
                  <c:v>18</c:v>
                </c:pt>
              </c:numCache>
            </c:numRef>
          </c:val>
        </c:ser>
        <c:ser>
          <c:idx val="1"/>
          <c:order val="1"/>
          <c:tx>
            <c:strRef>
              <c:f>Sheet1!$C$1</c:f>
              <c:strCache>
                <c:ptCount val="1"/>
                <c:pt idx="0">
                  <c:v>HER2-</c:v>
                </c:pt>
              </c:strCache>
            </c:strRef>
          </c:tx>
          <c:dLbls>
            <c:dLbl>
              <c:idx val="0"/>
              <c:layout>
                <c:manualLayout>
                  <c:x val="1.44578313253012E-2"/>
                  <c:y val="-4.1305245766212265E-3"/>
                </c:manualLayout>
              </c:layout>
              <c:tx>
                <c:rich>
                  <a:bodyPr/>
                  <a:lstStyle/>
                  <a:p>
                    <a:r>
                      <a:rPr lang="en-US"/>
                      <a:t>54.1%</a:t>
                    </a:r>
                  </a:p>
                </c:rich>
              </c:tx>
              <c:showVal val="1"/>
            </c:dLbl>
            <c:dLbl>
              <c:idx val="1"/>
              <c:tx>
                <c:rich>
                  <a:bodyPr/>
                  <a:lstStyle/>
                  <a:p>
                    <a:r>
                      <a:rPr lang="en-US"/>
                      <a:t>12.2%</a:t>
                    </a:r>
                  </a:p>
                </c:rich>
              </c:tx>
              <c:showVal val="1"/>
            </c:dLbl>
            <c:dLbl>
              <c:idx val="2"/>
              <c:layout>
                <c:manualLayout>
                  <c:x val="2.4096385542167801E-3"/>
                  <c:y val="0.10326311441553139"/>
                </c:manualLayout>
              </c:layout>
              <c:tx>
                <c:rich>
                  <a:bodyPr/>
                  <a:lstStyle/>
                  <a:p>
                    <a:r>
                      <a:rPr lang="en-US"/>
                      <a:t>41.1%</a:t>
                    </a:r>
                  </a:p>
                </c:rich>
              </c:tx>
              <c:showVal val="1"/>
            </c:dLbl>
            <c:dLbl>
              <c:idx val="3"/>
              <c:layout>
                <c:manualLayout>
                  <c:x val="1.44578313253012E-2"/>
                  <c:y val="7.0218917802560912E-2"/>
                </c:manualLayout>
              </c:layout>
              <c:tx>
                <c:rich>
                  <a:bodyPr/>
                  <a:lstStyle/>
                  <a:p>
                    <a:r>
                      <a:rPr lang="en-US"/>
                      <a:t>23.3%</a:t>
                    </a:r>
                  </a:p>
                </c:rich>
              </c:tx>
              <c:showVal val="1"/>
            </c:dLbl>
            <c:dLbl>
              <c:idx val="4"/>
              <c:layout>
                <c:manualLayout>
                  <c:x val="3.6144578313252906E-2"/>
                  <c:y val="0"/>
                </c:manualLayout>
              </c:layout>
              <c:tx>
                <c:rich>
                  <a:bodyPr/>
                  <a:lstStyle/>
                  <a:p>
                    <a:r>
                      <a:rPr lang="en-US" sz="1200"/>
                      <a:t>5.5%</a:t>
                    </a:r>
                    <a:endParaRPr lang="en-US"/>
                  </a:p>
                </c:rich>
              </c:tx>
              <c:showVal val="1"/>
            </c:dLbl>
            <c:txPr>
              <a:bodyPr/>
              <a:lstStyle/>
              <a:p>
                <a:pPr>
                  <a:defRPr lang="ar-SY"/>
                </a:pPr>
                <a:endParaRPr lang="en-US"/>
              </a:p>
            </c:txPr>
            <c:showVal val="1"/>
          </c:dLbls>
          <c:cat>
            <c:strRef>
              <c:f>Sheet1!$A$2:$A$3</c:f>
              <c:strCache>
                <c:ptCount val="2"/>
                <c:pt idx="0">
                  <c:v>قبل الضهي</c:v>
                </c:pt>
                <c:pt idx="1">
                  <c:v>بعد الضهي</c:v>
                </c:pt>
              </c:strCache>
            </c:strRef>
          </c:cat>
          <c:val>
            <c:numRef>
              <c:f>Sheet1!$C$2:$C$3</c:f>
              <c:numCache>
                <c:formatCode>General</c:formatCode>
                <c:ptCount val="2"/>
                <c:pt idx="0">
                  <c:v>98</c:v>
                </c:pt>
                <c:pt idx="1">
                  <c:v>22</c:v>
                </c:pt>
              </c:numCache>
            </c:numRef>
          </c:val>
        </c:ser>
        <c:shape val="box"/>
        <c:axId val="117545600"/>
        <c:axId val="117908224"/>
        <c:axId val="0"/>
      </c:bar3DChart>
      <c:catAx>
        <c:axId val="117545600"/>
        <c:scaling>
          <c:orientation val="minMax"/>
        </c:scaling>
        <c:axPos val="b"/>
        <c:tickLblPos val="nextTo"/>
        <c:txPr>
          <a:bodyPr/>
          <a:lstStyle/>
          <a:p>
            <a:pPr>
              <a:defRPr lang="ar-SY"/>
            </a:pPr>
            <a:endParaRPr lang="en-US"/>
          </a:p>
        </c:txPr>
        <c:crossAx val="117908224"/>
        <c:crosses val="autoZero"/>
        <c:auto val="1"/>
        <c:lblAlgn val="ctr"/>
        <c:lblOffset val="100"/>
      </c:catAx>
      <c:valAx>
        <c:axId val="117908224"/>
        <c:scaling>
          <c:orientation val="minMax"/>
        </c:scaling>
        <c:axPos val="l"/>
        <c:majorGridlines/>
        <c:numFmt formatCode="General" sourceLinked="1"/>
        <c:tickLblPos val="nextTo"/>
        <c:txPr>
          <a:bodyPr/>
          <a:lstStyle/>
          <a:p>
            <a:pPr>
              <a:defRPr lang="ar-SY"/>
            </a:pPr>
            <a:endParaRPr lang="en-US"/>
          </a:p>
        </c:txPr>
        <c:crossAx val="117545600"/>
        <c:crosses val="autoZero"/>
        <c:crossBetween val="between"/>
      </c:valAx>
    </c:plotArea>
    <c:legend>
      <c:legendPos val="r"/>
      <c:txPr>
        <a:bodyPr/>
        <a:lstStyle/>
        <a:p>
          <a:pPr>
            <a:defRPr lang="ar-SY"/>
          </a:pPr>
          <a:endParaRPr lang="en-US"/>
        </a:p>
      </c:txPr>
    </c:legend>
    <c:plotVisOnly val="1"/>
    <c:dispBlanksAs val="gap"/>
  </c:chart>
  <c:spPr>
    <a:gradFill rotWithShape="1">
      <a:gsLst>
        <a:gs pos="0">
          <a:schemeClr val="dk1">
            <a:tint val="50000"/>
            <a:satMod val="300000"/>
          </a:schemeClr>
        </a:gs>
        <a:gs pos="35000">
          <a:schemeClr val="dk1">
            <a:tint val="37000"/>
            <a:satMod val="300000"/>
          </a:schemeClr>
        </a:gs>
        <a:gs pos="100000">
          <a:schemeClr val="dk1">
            <a:tint val="15000"/>
            <a:satMod val="350000"/>
          </a:schemeClr>
        </a:gs>
      </a:gsLst>
      <a:lin ang="16200000" scaled="1"/>
    </a:gradFill>
    <a:ln w="9525" cap="flat" cmpd="sng" algn="ctr">
      <a:solidFill>
        <a:schemeClr val="dk1">
          <a:shade val="95000"/>
          <a:satMod val="105000"/>
        </a:schemeClr>
      </a:solidFill>
      <a:prstDash val="solid"/>
    </a:ln>
    <a:effectLst>
      <a:outerShdw blurRad="40000" dist="20000" dir="5400000" rotWithShape="0">
        <a:srgbClr val="000000">
          <a:alpha val="38000"/>
        </a:srgbClr>
      </a:outerShdw>
    </a:effectLst>
  </c:spPr>
  <c:txPr>
    <a:bodyPr/>
    <a:lstStyle/>
    <a:p>
      <a:pPr>
        <a:defRPr>
          <a:solidFill>
            <a:schemeClr val="dk1"/>
          </a:solidFill>
          <a:latin typeface="+mn-lt"/>
          <a:ea typeface="+mn-ea"/>
          <a:cs typeface="+mn-cs"/>
        </a:defRPr>
      </a:pPr>
      <a:endParaRPr lang="en-US"/>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style val="18"/>
  <c:chart>
    <c:view3D>
      <c:rAngAx val="1"/>
    </c:view3D>
    <c:plotArea>
      <c:layout/>
      <c:bar3DChart>
        <c:barDir val="col"/>
        <c:grouping val="clustered"/>
        <c:ser>
          <c:idx val="0"/>
          <c:order val="0"/>
          <c:tx>
            <c:strRef>
              <c:f>Sheet1!$B$1</c:f>
              <c:strCache>
                <c:ptCount val="1"/>
                <c:pt idx="0">
                  <c:v>HER2+</c:v>
                </c:pt>
              </c:strCache>
            </c:strRef>
          </c:tx>
          <c:dLbls>
            <c:dLbl>
              <c:idx val="0"/>
              <c:tx>
                <c:rich>
                  <a:bodyPr/>
                  <a:lstStyle/>
                  <a:p>
                    <a:r>
                      <a:rPr lang="en-US"/>
                      <a:t>57.5%</a:t>
                    </a:r>
                  </a:p>
                </c:rich>
              </c:tx>
              <c:showVal val="1"/>
            </c:dLbl>
            <c:dLbl>
              <c:idx val="1"/>
              <c:tx>
                <c:rich>
                  <a:bodyPr/>
                  <a:lstStyle/>
                  <a:p>
                    <a:r>
                      <a:rPr lang="en-US"/>
                      <a:t>8.2%</a:t>
                    </a:r>
                  </a:p>
                </c:rich>
              </c:tx>
              <c:showVal val="1"/>
            </c:dLbl>
            <c:dLbl>
              <c:idx val="2"/>
              <c:tx>
                <c:rich>
                  <a:bodyPr/>
                  <a:lstStyle/>
                  <a:p>
                    <a:r>
                      <a:rPr lang="en-US"/>
                      <a:t>16.4%</a:t>
                    </a:r>
                  </a:p>
                </c:rich>
              </c:tx>
              <c:showVal val="1"/>
            </c:dLbl>
            <c:dLbl>
              <c:idx val="3"/>
              <c:tx>
                <c:rich>
                  <a:bodyPr/>
                  <a:lstStyle/>
                  <a:p>
                    <a:r>
                      <a:rPr lang="en-US"/>
                      <a:t>16%</a:t>
                    </a:r>
                  </a:p>
                </c:rich>
              </c:tx>
              <c:showVal val="1"/>
            </c:dLbl>
            <c:dLbl>
              <c:idx val="4"/>
              <c:tx>
                <c:rich>
                  <a:bodyPr/>
                  <a:lstStyle/>
                  <a:p>
                    <a:r>
                      <a:rPr lang="en-US"/>
                      <a:t>2.2%</a:t>
                    </a:r>
                  </a:p>
                </c:rich>
              </c:tx>
              <c:showVal val="1"/>
            </c:dLbl>
            <c:txPr>
              <a:bodyPr/>
              <a:lstStyle/>
              <a:p>
                <a:pPr>
                  <a:defRPr lang="ar-SY"/>
                </a:pPr>
                <a:endParaRPr lang="en-US"/>
              </a:p>
            </c:txPr>
            <c:showVal val="1"/>
          </c:dLbls>
          <c:cat>
            <c:strRef>
              <c:f>Sheet1!$A$2:$A$4</c:f>
              <c:strCache>
                <c:ptCount val="3"/>
                <c:pt idx="0">
                  <c:v>كارسينوماقنيوية غازية</c:v>
                </c:pt>
                <c:pt idx="1">
                  <c:v>كارسينومافصيصية غازية</c:v>
                </c:pt>
                <c:pt idx="2">
                  <c:v>أنماط أخرى</c:v>
                </c:pt>
              </c:strCache>
            </c:strRef>
          </c:cat>
          <c:val>
            <c:numRef>
              <c:f>Sheet1!$B$2:$B$4</c:f>
              <c:numCache>
                <c:formatCode>General</c:formatCode>
                <c:ptCount val="3"/>
                <c:pt idx="0">
                  <c:v>42</c:v>
                </c:pt>
                <c:pt idx="1">
                  <c:v>6</c:v>
                </c:pt>
                <c:pt idx="2">
                  <c:v>12</c:v>
                </c:pt>
              </c:numCache>
            </c:numRef>
          </c:val>
        </c:ser>
        <c:ser>
          <c:idx val="1"/>
          <c:order val="1"/>
          <c:tx>
            <c:strRef>
              <c:f>Sheet1!$C$1</c:f>
              <c:strCache>
                <c:ptCount val="1"/>
                <c:pt idx="0">
                  <c:v>HER2-</c:v>
                </c:pt>
              </c:strCache>
            </c:strRef>
          </c:tx>
          <c:dLbls>
            <c:dLbl>
              <c:idx val="0"/>
              <c:layout>
                <c:manualLayout>
                  <c:x val="1.44578313253012E-2"/>
                  <c:y val="-4.1305245766212265E-3"/>
                </c:manualLayout>
              </c:layout>
              <c:tx>
                <c:rich>
                  <a:bodyPr/>
                  <a:lstStyle/>
                  <a:p>
                    <a:r>
                      <a:rPr lang="en-US"/>
                      <a:t>47.5%</a:t>
                    </a:r>
                  </a:p>
                </c:rich>
              </c:tx>
              <c:showVal val="1"/>
            </c:dLbl>
            <c:dLbl>
              <c:idx val="1"/>
              <c:tx>
                <c:rich>
                  <a:bodyPr/>
                  <a:lstStyle/>
                  <a:p>
                    <a:r>
                      <a:rPr lang="en-US"/>
                      <a:t>9.9.%</a:t>
                    </a:r>
                  </a:p>
                </c:rich>
              </c:tx>
              <c:showVal val="1"/>
            </c:dLbl>
            <c:dLbl>
              <c:idx val="2"/>
              <c:layout>
                <c:manualLayout>
                  <c:x val="2.4096385542167801E-3"/>
                  <c:y val="0.10326311441553139"/>
                </c:manualLayout>
              </c:layout>
              <c:tx>
                <c:rich>
                  <a:bodyPr/>
                  <a:lstStyle/>
                  <a:p>
                    <a:r>
                      <a:rPr lang="en-US"/>
                      <a:t>8.8%</a:t>
                    </a:r>
                  </a:p>
                </c:rich>
              </c:tx>
              <c:showVal val="1"/>
            </c:dLbl>
            <c:dLbl>
              <c:idx val="3"/>
              <c:layout>
                <c:manualLayout>
                  <c:x val="1.44578313253012E-2"/>
                  <c:y val="7.0218917802560912E-2"/>
                </c:manualLayout>
              </c:layout>
              <c:tx>
                <c:rich>
                  <a:bodyPr/>
                  <a:lstStyle/>
                  <a:p>
                    <a:r>
                      <a:rPr lang="en-US"/>
                      <a:t>23.3%</a:t>
                    </a:r>
                  </a:p>
                </c:rich>
              </c:tx>
              <c:showVal val="1"/>
            </c:dLbl>
            <c:dLbl>
              <c:idx val="4"/>
              <c:layout>
                <c:manualLayout>
                  <c:x val="3.6144578313252906E-2"/>
                  <c:y val="0"/>
                </c:manualLayout>
              </c:layout>
              <c:tx>
                <c:rich>
                  <a:bodyPr/>
                  <a:lstStyle/>
                  <a:p>
                    <a:r>
                      <a:rPr lang="en-US" sz="1200"/>
                      <a:t>5.5%</a:t>
                    </a:r>
                    <a:endParaRPr lang="en-US"/>
                  </a:p>
                </c:rich>
              </c:tx>
              <c:showVal val="1"/>
            </c:dLbl>
            <c:txPr>
              <a:bodyPr/>
              <a:lstStyle/>
              <a:p>
                <a:pPr>
                  <a:defRPr lang="ar-SY"/>
                </a:pPr>
                <a:endParaRPr lang="en-US"/>
              </a:p>
            </c:txPr>
            <c:showVal val="1"/>
          </c:dLbls>
          <c:cat>
            <c:strRef>
              <c:f>Sheet1!$A$2:$A$4</c:f>
              <c:strCache>
                <c:ptCount val="3"/>
                <c:pt idx="0">
                  <c:v>كارسينوماقنيوية غازية</c:v>
                </c:pt>
                <c:pt idx="1">
                  <c:v>كارسينومافصيصية غازية</c:v>
                </c:pt>
                <c:pt idx="2">
                  <c:v>أنماط أخرى</c:v>
                </c:pt>
              </c:strCache>
            </c:strRef>
          </c:cat>
          <c:val>
            <c:numRef>
              <c:f>Sheet1!$C$2:$C$4</c:f>
              <c:numCache>
                <c:formatCode>General</c:formatCode>
                <c:ptCount val="3"/>
                <c:pt idx="0">
                  <c:v>86</c:v>
                </c:pt>
                <c:pt idx="1">
                  <c:v>18</c:v>
                </c:pt>
                <c:pt idx="2">
                  <c:v>16</c:v>
                </c:pt>
              </c:numCache>
            </c:numRef>
          </c:val>
        </c:ser>
        <c:shape val="box"/>
        <c:axId val="122101760"/>
        <c:axId val="122103296"/>
        <c:axId val="0"/>
      </c:bar3DChart>
      <c:catAx>
        <c:axId val="122101760"/>
        <c:scaling>
          <c:orientation val="minMax"/>
        </c:scaling>
        <c:axPos val="b"/>
        <c:tickLblPos val="nextTo"/>
        <c:txPr>
          <a:bodyPr/>
          <a:lstStyle/>
          <a:p>
            <a:pPr>
              <a:defRPr lang="ar-SY"/>
            </a:pPr>
            <a:endParaRPr lang="en-US"/>
          </a:p>
        </c:txPr>
        <c:crossAx val="122103296"/>
        <c:crosses val="autoZero"/>
        <c:auto val="1"/>
        <c:lblAlgn val="ctr"/>
        <c:lblOffset val="100"/>
      </c:catAx>
      <c:valAx>
        <c:axId val="122103296"/>
        <c:scaling>
          <c:orientation val="minMax"/>
        </c:scaling>
        <c:axPos val="l"/>
        <c:majorGridlines/>
        <c:numFmt formatCode="General" sourceLinked="1"/>
        <c:tickLblPos val="nextTo"/>
        <c:txPr>
          <a:bodyPr/>
          <a:lstStyle/>
          <a:p>
            <a:pPr>
              <a:defRPr lang="ar-SY"/>
            </a:pPr>
            <a:endParaRPr lang="en-US"/>
          </a:p>
        </c:txPr>
        <c:crossAx val="122101760"/>
        <c:crosses val="autoZero"/>
        <c:crossBetween val="between"/>
      </c:valAx>
    </c:plotArea>
    <c:legend>
      <c:legendPos val="r"/>
      <c:txPr>
        <a:bodyPr/>
        <a:lstStyle/>
        <a:p>
          <a:pPr>
            <a:defRPr lang="ar-SY"/>
          </a:pPr>
          <a:endParaRPr lang="en-US"/>
        </a:p>
      </c:txPr>
    </c:legend>
    <c:plotVisOnly val="1"/>
    <c:dispBlanksAs val="gap"/>
  </c:chart>
  <c:spPr>
    <a:gradFill rotWithShape="1">
      <a:gsLst>
        <a:gs pos="0">
          <a:schemeClr val="dk1">
            <a:tint val="50000"/>
            <a:satMod val="300000"/>
          </a:schemeClr>
        </a:gs>
        <a:gs pos="35000">
          <a:schemeClr val="dk1">
            <a:tint val="37000"/>
            <a:satMod val="300000"/>
          </a:schemeClr>
        </a:gs>
        <a:gs pos="100000">
          <a:schemeClr val="dk1">
            <a:tint val="15000"/>
            <a:satMod val="350000"/>
          </a:schemeClr>
        </a:gs>
      </a:gsLst>
      <a:lin ang="16200000" scaled="1"/>
    </a:gradFill>
    <a:ln w="9525" cap="flat" cmpd="sng" algn="ctr">
      <a:solidFill>
        <a:schemeClr val="dk1">
          <a:shade val="95000"/>
          <a:satMod val="105000"/>
        </a:schemeClr>
      </a:solidFill>
      <a:prstDash val="solid"/>
    </a:ln>
    <a:effectLst>
      <a:outerShdw blurRad="40000" dist="20000" dir="5400000" rotWithShape="0">
        <a:srgbClr val="000000">
          <a:alpha val="38000"/>
        </a:srgbClr>
      </a:outerShdw>
    </a:effectLst>
  </c:spPr>
  <c:txPr>
    <a:bodyPr/>
    <a:lstStyle/>
    <a:p>
      <a:pPr>
        <a:defRPr>
          <a:solidFill>
            <a:schemeClr val="dk1"/>
          </a:solidFill>
          <a:latin typeface="+mn-lt"/>
          <a:ea typeface="+mn-ea"/>
          <a:cs typeface="+mn-cs"/>
        </a:defRPr>
      </a:pPr>
      <a:endParaRPr lang="en-US"/>
    </a:p>
  </c:tx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US"/>
  <c:style val="18"/>
  <c:chart>
    <c:view3D>
      <c:rAngAx val="1"/>
    </c:view3D>
    <c:plotArea>
      <c:layout/>
      <c:bar3DChart>
        <c:barDir val="col"/>
        <c:grouping val="clustered"/>
        <c:ser>
          <c:idx val="0"/>
          <c:order val="0"/>
          <c:tx>
            <c:strRef>
              <c:f>Sheet1!$B$1</c:f>
              <c:strCache>
                <c:ptCount val="1"/>
                <c:pt idx="0">
                  <c:v>HER2+</c:v>
                </c:pt>
              </c:strCache>
            </c:strRef>
          </c:tx>
          <c:dLbls>
            <c:dLbl>
              <c:idx val="0"/>
              <c:tx>
                <c:rich>
                  <a:bodyPr/>
                  <a:lstStyle/>
                  <a:p>
                    <a:r>
                      <a:rPr lang="en-US"/>
                      <a:t>20.5%</a:t>
                    </a:r>
                  </a:p>
                </c:rich>
              </c:tx>
              <c:showVal val="1"/>
            </c:dLbl>
            <c:dLbl>
              <c:idx val="1"/>
              <c:tx>
                <c:rich>
                  <a:bodyPr/>
                  <a:lstStyle/>
                  <a:p>
                    <a:r>
                      <a:rPr lang="en-US"/>
                      <a:t>61.6%</a:t>
                    </a:r>
                  </a:p>
                </c:rich>
              </c:tx>
              <c:showVal val="1"/>
            </c:dLbl>
            <c:dLbl>
              <c:idx val="2"/>
              <c:tx>
                <c:rich>
                  <a:bodyPr/>
                  <a:lstStyle/>
                  <a:p>
                    <a:r>
                      <a:rPr lang="en-US"/>
                      <a:t>0%</a:t>
                    </a:r>
                  </a:p>
                </c:rich>
              </c:tx>
              <c:showVal val="1"/>
            </c:dLbl>
            <c:dLbl>
              <c:idx val="3"/>
              <c:tx>
                <c:rich>
                  <a:bodyPr/>
                  <a:lstStyle/>
                  <a:p>
                    <a:r>
                      <a:rPr lang="en-US"/>
                      <a:t>16%</a:t>
                    </a:r>
                  </a:p>
                </c:rich>
              </c:tx>
              <c:showVal val="1"/>
            </c:dLbl>
            <c:dLbl>
              <c:idx val="4"/>
              <c:tx>
                <c:rich>
                  <a:bodyPr/>
                  <a:lstStyle/>
                  <a:p>
                    <a:r>
                      <a:rPr lang="en-US"/>
                      <a:t>2.2%</a:t>
                    </a:r>
                  </a:p>
                </c:rich>
              </c:tx>
              <c:showVal val="1"/>
            </c:dLbl>
            <c:txPr>
              <a:bodyPr/>
              <a:lstStyle/>
              <a:p>
                <a:pPr>
                  <a:defRPr lang="ar-SY"/>
                </a:pPr>
                <a:endParaRPr lang="en-US"/>
              </a:p>
            </c:txPr>
            <c:showVal val="1"/>
          </c:dLbls>
          <c:cat>
            <c:strRef>
              <c:f>Sheet1!$A$2:$A$4</c:f>
              <c:strCache>
                <c:ptCount val="3"/>
                <c:pt idx="0">
                  <c:v>&lt;2 cm</c:v>
                </c:pt>
                <c:pt idx="1">
                  <c:v>2-5 cm</c:v>
                </c:pt>
                <c:pt idx="2">
                  <c:v>&gt;5 cm</c:v>
                </c:pt>
              </c:strCache>
            </c:strRef>
          </c:cat>
          <c:val>
            <c:numRef>
              <c:f>Sheet1!$B$2:$B$4</c:f>
              <c:numCache>
                <c:formatCode>General</c:formatCode>
                <c:ptCount val="3"/>
                <c:pt idx="0">
                  <c:v>15</c:v>
                </c:pt>
                <c:pt idx="1">
                  <c:v>45</c:v>
                </c:pt>
                <c:pt idx="2">
                  <c:v>0</c:v>
                </c:pt>
              </c:numCache>
            </c:numRef>
          </c:val>
        </c:ser>
        <c:ser>
          <c:idx val="1"/>
          <c:order val="1"/>
          <c:tx>
            <c:strRef>
              <c:f>Sheet1!$C$1</c:f>
              <c:strCache>
                <c:ptCount val="1"/>
                <c:pt idx="0">
                  <c:v>HER2-</c:v>
                </c:pt>
              </c:strCache>
            </c:strRef>
          </c:tx>
          <c:dLbls>
            <c:dLbl>
              <c:idx val="0"/>
              <c:layout>
                <c:manualLayout>
                  <c:x val="1.44578313253012E-2"/>
                  <c:y val="-4.1305245766212265E-3"/>
                </c:manualLayout>
              </c:layout>
              <c:tx>
                <c:rich>
                  <a:bodyPr/>
                  <a:lstStyle/>
                  <a:p>
                    <a:r>
                      <a:rPr lang="en-US"/>
                      <a:t>13.8%</a:t>
                    </a:r>
                  </a:p>
                </c:rich>
              </c:tx>
              <c:showVal val="1"/>
            </c:dLbl>
            <c:dLbl>
              <c:idx val="1"/>
              <c:tx>
                <c:rich>
                  <a:bodyPr/>
                  <a:lstStyle/>
                  <a:p>
                    <a:r>
                      <a:rPr lang="en-US"/>
                      <a:t>29.3%</a:t>
                    </a:r>
                  </a:p>
                </c:rich>
              </c:tx>
              <c:showVal val="1"/>
            </c:dLbl>
            <c:dLbl>
              <c:idx val="2"/>
              <c:layout>
                <c:manualLayout>
                  <c:x val="2.4096385542167801E-3"/>
                  <c:y val="0.10326311441553139"/>
                </c:manualLayout>
              </c:layout>
              <c:tx>
                <c:rich>
                  <a:bodyPr/>
                  <a:lstStyle/>
                  <a:p>
                    <a:r>
                      <a:rPr lang="en-US"/>
                      <a:t>23.3%</a:t>
                    </a:r>
                  </a:p>
                </c:rich>
              </c:tx>
              <c:showVal val="1"/>
            </c:dLbl>
            <c:dLbl>
              <c:idx val="3"/>
              <c:layout>
                <c:manualLayout>
                  <c:x val="1.44578313253012E-2"/>
                  <c:y val="7.0218917802560912E-2"/>
                </c:manualLayout>
              </c:layout>
              <c:tx>
                <c:rich>
                  <a:bodyPr/>
                  <a:lstStyle/>
                  <a:p>
                    <a:r>
                      <a:rPr lang="en-US"/>
                      <a:t>23.3%</a:t>
                    </a:r>
                  </a:p>
                </c:rich>
              </c:tx>
              <c:showVal val="1"/>
            </c:dLbl>
            <c:dLbl>
              <c:idx val="4"/>
              <c:layout>
                <c:manualLayout>
                  <c:x val="3.6144578313252906E-2"/>
                  <c:y val="0"/>
                </c:manualLayout>
              </c:layout>
              <c:tx>
                <c:rich>
                  <a:bodyPr/>
                  <a:lstStyle/>
                  <a:p>
                    <a:r>
                      <a:rPr lang="en-US" sz="1200"/>
                      <a:t>5.5%</a:t>
                    </a:r>
                    <a:endParaRPr lang="en-US"/>
                  </a:p>
                </c:rich>
              </c:tx>
              <c:showVal val="1"/>
            </c:dLbl>
            <c:txPr>
              <a:bodyPr/>
              <a:lstStyle/>
              <a:p>
                <a:pPr>
                  <a:defRPr lang="ar-SY"/>
                </a:pPr>
                <a:endParaRPr lang="en-US"/>
              </a:p>
            </c:txPr>
            <c:showVal val="1"/>
          </c:dLbls>
          <c:cat>
            <c:strRef>
              <c:f>Sheet1!$A$2:$A$4</c:f>
              <c:strCache>
                <c:ptCount val="3"/>
                <c:pt idx="0">
                  <c:v>&lt;2 cm</c:v>
                </c:pt>
                <c:pt idx="1">
                  <c:v>2-5 cm</c:v>
                </c:pt>
                <c:pt idx="2">
                  <c:v>&gt;5 cm</c:v>
                </c:pt>
              </c:strCache>
            </c:strRef>
          </c:cat>
          <c:val>
            <c:numRef>
              <c:f>Sheet1!$C$2:$C$4</c:f>
              <c:numCache>
                <c:formatCode>General</c:formatCode>
                <c:ptCount val="3"/>
                <c:pt idx="0">
                  <c:v>25</c:v>
                </c:pt>
                <c:pt idx="1">
                  <c:v>53</c:v>
                </c:pt>
                <c:pt idx="2">
                  <c:v>42</c:v>
                </c:pt>
              </c:numCache>
            </c:numRef>
          </c:val>
        </c:ser>
        <c:shape val="box"/>
        <c:axId val="123217024"/>
        <c:axId val="123289984"/>
        <c:axId val="0"/>
      </c:bar3DChart>
      <c:catAx>
        <c:axId val="123217024"/>
        <c:scaling>
          <c:orientation val="minMax"/>
        </c:scaling>
        <c:axPos val="b"/>
        <c:tickLblPos val="nextTo"/>
        <c:txPr>
          <a:bodyPr/>
          <a:lstStyle/>
          <a:p>
            <a:pPr>
              <a:defRPr lang="ar-SY"/>
            </a:pPr>
            <a:endParaRPr lang="en-US"/>
          </a:p>
        </c:txPr>
        <c:crossAx val="123289984"/>
        <c:crosses val="autoZero"/>
        <c:auto val="1"/>
        <c:lblAlgn val="ctr"/>
        <c:lblOffset val="100"/>
      </c:catAx>
      <c:valAx>
        <c:axId val="123289984"/>
        <c:scaling>
          <c:orientation val="minMax"/>
        </c:scaling>
        <c:axPos val="l"/>
        <c:majorGridlines/>
        <c:numFmt formatCode="General" sourceLinked="1"/>
        <c:tickLblPos val="nextTo"/>
        <c:txPr>
          <a:bodyPr/>
          <a:lstStyle/>
          <a:p>
            <a:pPr>
              <a:defRPr lang="ar-SY"/>
            </a:pPr>
            <a:endParaRPr lang="en-US"/>
          </a:p>
        </c:txPr>
        <c:crossAx val="123217024"/>
        <c:crosses val="autoZero"/>
        <c:crossBetween val="between"/>
      </c:valAx>
    </c:plotArea>
    <c:legend>
      <c:legendPos val="r"/>
      <c:txPr>
        <a:bodyPr/>
        <a:lstStyle/>
        <a:p>
          <a:pPr>
            <a:defRPr lang="ar-SY"/>
          </a:pPr>
          <a:endParaRPr lang="en-US"/>
        </a:p>
      </c:txPr>
    </c:legend>
    <c:plotVisOnly val="1"/>
    <c:dispBlanksAs val="gap"/>
  </c:chart>
  <c:spPr>
    <a:gradFill rotWithShape="1">
      <a:gsLst>
        <a:gs pos="0">
          <a:schemeClr val="dk1">
            <a:tint val="50000"/>
            <a:satMod val="300000"/>
          </a:schemeClr>
        </a:gs>
        <a:gs pos="35000">
          <a:schemeClr val="dk1">
            <a:tint val="37000"/>
            <a:satMod val="300000"/>
          </a:schemeClr>
        </a:gs>
        <a:gs pos="100000">
          <a:schemeClr val="dk1">
            <a:tint val="15000"/>
            <a:satMod val="350000"/>
          </a:schemeClr>
        </a:gs>
      </a:gsLst>
      <a:lin ang="16200000" scaled="1"/>
    </a:gradFill>
    <a:ln w="9525" cap="flat" cmpd="sng" algn="ctr">
      <a:solidFill>
        <a:schemeClr val="dk1">
          <a:shade val="95000"/>
          <a:satMod val="105000"/>
        </a:schemeClr>
      </a:solidFill>
      <a:prstDash val="solid"/>
    </a:ln>
    <a:effectLst>
      <a:outerShdw blurRad="40000" dist="20000" dir="5400000" rotWithShape="0">
        <a:srgbClr val="000000">
          <a:alpha val="38000"/>
        </a:srgbClr>
      </a:outerShdw>
    </a:effectLst>
  </c:spPr>
  <c:txPr>
    <a:bodyPr/>
    <a:lstStyle/>
    <a:p>
      <a:pPr>
        <a:defRPr>
          <a:solidFill>
            <a:schemeClr val="dk1"/>
          </a:solidFill>
          <a:latin typeface="+mn-lt"/>
          <a:ea typeface="+mn-ea"/>
          <a:cs typeface="+mn-cs"/>
        </a:defRPr>
      </a:pPr>
      <a:endParaRPr lang="en-US"/>
    </a:p>
  </c:tx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n-US"/>
  <c:style val="18"/>
  <c:chart>
    <c:view3D>
      <c:rAngAx val="1"/>
    </c:view3D>
    <c:plotArea>
      <c:layout/>
      <c:bar3DChart>
        <c:barDir val="col"/>
        <c:grouping val="clustered"/>
        <c:ser>
          <c:idx val="0"/>
          <c:order val="0"/>
          <c:tx>
            <c:strRef>
              <c:f>Sheet1!$B$1</c:f>
              <c:strCache>
                <c:ptCount val="1"/>
                <c:pt idx="0">
                  <c:v>HER2+</c:v>
                </c:pt>
              </c:strCache>
            </c:strRef>
          </c:tx>
          <c:dLbls>
            <c:dLbl>
              <c:idx val="0"/>
              <c:tx>
                <c:rich>
                  <a:bodyPr/>
                  <a:lstStyle/>
                  <a:p>
                    <a:r>
                      <a:rPr lang="en-US"/>
                      <a:t>13.7%</a:t>
                    </a:r>
                  </a:p>
                </c:rich>
              </c:tx>
              <c:showVal val="1"/>
            </c:dLbl>
            <c:dLbl>
              <c:idx val="1"/>
              <c:tx>
                <c:rich>
                  <a:bodyPr/>
                  <a:lstStyle/>
                  <a:p>
                    <a:r>
                      <a:rPr lang="en-US"/>
                      <a:t>35.6%</a:t>
                    </a:r>
                  </a:p>
                </c:rich>
              </c:tx>
              <c:showVal val="1"/>
            </c:dLbl>
            <c:dLbl>
              <c:idx val="2"/>
              <c:tx>
                <c:rich>
                  <a:bodyPr/>
                  <a:lstStyle/>
                  <a:p>
                    <a:r>
                      <a:rPr lang="en-US"/>
                      <a:t>32.9%</a:t>
                    </a:r>
                  </a:p>
                </c:rich>
              </c:tx>
              <c:showVal val="1"/>
            </c:dLbl>
            <c:dLbl>
              <c:idx val="3"/>
              <c:tx>
                <c:rich>
                  <a:bodyPr/>
                  <a:lstStyle/>
                  <a:p>
                    <a:r>
                      <a:rPr lang="en-US"/>
                      <a:t>16%</a:t>
                    </a:r>
                  </a:p>
                </c:rich>
              </c:tx>
              <c:showVal val="1"/>
            </c:dLbl>
            <c:dLbl>
              <c:idx val="4"/>
              <c:tx>
                <c:rich>
                  <a:bodyPr/>
                  <a:lstStyle/>
                  <a:p>
                    <a:r>
                      <a:rPr lang="en-US"/>
                      <a:t>2.2%</a:t>
                    </a:r>
                  </a:p>
                </c:rich>
              </c:tx>
              <c:showVal val="1"/>
            </c:dLbl>
            <c:txPr>
              <a:bodyPr/>
              <a:lstStyle/>
              <a:p>
                <a:pPr>
                  <a:defRPr lang="ar-SY"/>
                </a:pPr>
                <a:endParaRPr lang="en-US"/>
              </a:p>
            </c:txPr>
            <c:showVal val="1"/>
          </c:dLbls>
          <c:cat>
            <c:strRef>
              <c:f>Sheet1!$A$2:$A$4</c:f>
              <c:strCache>
                <c:ptCount val="3"/>
                <c:pt idx="0">
                  <c:v>سلبية</c:v>
                </c:pt>
                <c:pt idx="1">
                  <c:v>١-٣ عقد</c:v>
                </c:pt>
                <c:pt idx="2">
                  <c:v>&lt;= ٤ عقد</c:v>
                </c:pt>
              </c:strCache>
            </c:strRef>
          </c:cat>
          <c:val>
            <c:numRef>
              <c:f>Sheet1!$B$2:$B$4</c:f>
              <c:numCache>
                <c:formatCode>General</c:formatCode>
                <c:ptCount val="3"/>
                <c:pt idx="0" formatCode="[$-2000401]0">
                  <c:v>10</c:v>
                </c:pt>
                <c:pt idx="1">
                  <c:v>26</c:v>
                </c:pt>
                <c:pt idx="2">
                  <c:v>24</c:v>
                </c:pt>
              </c:numCache>
            </c:numRef>
          </c:val>
        </c:ser>
        <c:ser>
          <c:idx val="1"/>
          <c:order val="1"/>
          <c:tx>
            <c:strRef>
              <c:f>Sheet1!$C$1</c:f>
              <c:strCache>
                <c:ptCount val="1"/>
                <c:pt idx="0">
                  <c:v>HER2-</c:v>
                </c:pt>
              </c:strCache>
            </c:strRef>
          </c:tx>
          <c:dLbls>
            <c:dLbl>
              <c:idx val="0"/>
              <c:layout>
                <c:manualLayout>
                  <c:x val="1.44578313253012E-2"/>
                  <c:y val="-4.1305245766212265E-3"/>
                </c:manualLayout>
              </c:layout>
              <c:tx>
                <c:rich>
                  <a:bodyPr/>
                  <a:lstStyle/>
                  <a:p>
                    <a:r>
                      <a:rPr lang="en-US"/>
                      <a:t>22.1%</a:t>
                    </a:r>
                  </a:p>
                </c:rich>
              </c:tx>
              <c:showVal val="1"/>
            </c:dLbl>
            <c:dLbl>
              <c:idx val="1"/>
              <c:tx>
                <c:rich>
                  <a:bodyPr/>
                  <a:lstStyle/>
                  <a:p>
                    <a:r>
                      <a:rPr lang="en-US"/>
                      <a:t>33.1%</a:t>
                    </a:r>
                  </a:p>
                </c:rich>
              </c:tx>
              <c:showVal val="1"/>
            </c:dLbl>
            <c:dLbl>
              <c:idx val="2"/>
              <c:layout>
                <c:manualLayout>
                  <c:x val="2.4096385542167801E-3"/>
                  <c:y val="0.10326311441553139"/>
                </c:manualLayout>
              </c:layout>
              <c:tx>
                <c:rich>
                  <a:bodyPr/>
                  <a:lstStyle/>
                  <a:p>
                    <a:r>
                      <a:rPr lang="en-US"/>
                      <a:t>11%</a:t>
                    </a:r>
                  </a:p>
                </c:rich>
              </c:tx>
              <c:showVal val="1"/>
            </c:dLbl>
            <c:dLbl>
              <c:idx val="3"/>
              <c:layout>
                <c:manualLayout>
                  <c:x val="1.44578313253012E-2"/>
                  <c:y val="7.0218917802560912E-2"/>
                </c:manualLayout>
              </c:layout>
              <c:tx>
                <c:rich>
                  <a:bodyPr/>
                  <a:lstStyle/>
                  <a:p>
                    <a:r>
                      <a:rPr lang="en-US"/>
                      <a:t>23.3%</a:t>
                    </a:r>
                  </a:p>
                </c:rich>
              </c:tx>
              <c:showVal val="1"/>
            </c:dLbl>
            <c:dLbl>
              <c:idx val="4"/>
              <c:layout>
                <c:manualLayout>
                  <c:x val="3.6144578313252906E-2"/>
                  <c:y val="0"/>
                </c:manualLayout>
              </c:layout>
              <c:tx>
                <c:rich>
                  <a:bodyPr/>
                  <a:lstStyle/>
                  <a:p>
                    <a:r>
                      <a:rPr lang="en-US" sz="1200"/>
                      <a:t>5.5%</a:t>
                    </a:r>
                    <a:endParaRPr lang="en-US"/>
                  </a:p>
                </c:rich>
              </c:tx>
              <c:showVal val="1"/>
            </c:dLbl>
            <c:txPr>
              <a:bodyPr/>
              <a:lstStyle/>
              <a:p>
                <a:pPr>
                  <a:defRPr lang="ar-SY"/>
                </a:pPr>
                <a:endParaRPr lang="en-US"/>
              </a:p>
            </c:txPr>
            <c:showVal val="1"/>
          </c:dLbls>
          <c:cat>
            <c:strRef>
              <c:f>Sheet1!$A$2:$A$4</c:f>
              <c:strCache>
                <c:ptCount val="3"/>
                <c:pt idx="0">
                  <c:v>سلبية</c:v>
                </c:pt>
                <c:pt idx="1">
                  <c:v>١-٣ عقد</c:v>
                </c:pt>
                <c:pt idx="2">
                  <c:v>&lt;= ٤ عقد</c:v>
                </c:pt>
              </c:strCache>
            </c:strRef>
          </c:cat>
          <c:val>
            <c:numRef>
              <c:f>Sheet1!$C$2:$C$4</c:f>
              <c:numCache>
                <c:formatCode>General</c:formatCode>
                <c:ptCount val="3"/>
                <c:pt idx="0">
                  <c:v>40</c:v>
                </c:pt>
                <c:pt idx="1">
                  <c:v>60</c:v>
                </c:pt>
                <c:pt idx="2">
                  <c:v>20</c:v>
                </c:pt>
              </c:numCache>
            </c:numRef>
          </c:val>
        </c:ser>
        <c:shape val="box"/>
        <c:axId val="156630400"/>
        <c:axId val="185558144"/>
        <c:axId val="0"/>
      </c:bar3DChart>
      <c:catAx>
        <c:axId val="156630400"/>
        <c:scaling>
          <c:orientation val="minMax"/>
        </c:scaling>
        <c:axPos val="b"/>
        <c:tickLblPos val="nextTo"/>
        <c:txPr>
          <a:bodyPr/>
          <a:lstStyle/>
          <a:p>
            <a:pPr>
              <a:defRPr lang="ar-SY"/>
            </a:pPr>
            <a:endParaRPr lang="en-US"/>
          </a:p>
        </c:txPr>
        <c:crossAx val="185558144"/>
        <c:crosses val="autoZero"/>
        <c:auto val="1"/>
        <c:lblAlgn val="ctr"/>
        <c:lblOffset val="100"/>
      </c:catAx>
      <c:valAx>
        <c:axId val="185558144"/>
        <c:scaling>
          <c:orientation val="minMax"/>
        </c:scaling>
        <c:axPos val="l"/>
        <c:majorGridlines/>
        <c:numFmt formatCode="[$-2000401]0" sourceLinked="1"/>
        <c:tickLblPos val="nextTo"/>
        <c:txPr>
          <a:bodyPr/>
          <a:lstStyle/>
          <a:p>
            <a:pPr>
              <a:defRPr lang="ar-SY"/>
            </a:pPr>
            <a:endParaRPr lang="en-US"/>
          </a:p>
        </c:txPr>
        <c:crossAx val="156630400"/>
        <c:crosses val="autoZero"/>
        <c:crossBetween val="between"/>
      </c:valAx>
    </c:plotArea>
    <c:legend>
      <c:legendPos val="r"/>
      <c:txPr>
        <a:bodyPr/>
        <a:lstStyle/>
        <a:p>
          <a:pPr>
            <a:defRPr lang="ar-SY"/>
          </a:pPr>
          <a:endParaRPr lang="en-US"/>
        </a:p>
      </c:txPr>
    </c:legend>
    <c:plotVisOnly val="1"/>
    <c:dispBlanksAs val="gap"/>
  </c:chart>
  <c:spPr>
    <a:gradFill rotWithShape="1">
      <a:gsLst>
        <a:gs pos="0">
          <a:schemeClr val="dk1">
            <a:tint val="50000"/>
            <a:satMod val="300000"/>
          </a:schemeClr>
        </a:gs>
        <a:gs pos="35000">
          <a:schemeClr val="dk1">
            <a:tint val="37000"/>
            <a:satMod val="300000"/>
          </a:schemeClr>
        </a:gs>
        <a:gs pos="100000">
          <a:schemeClr val="dk1">
            <a:tint val="15000"/>
            <a:satMod val="350000"/>
          </a:schemeClr>
        </a:gs>
      </a:gsLst>
      <a:lin ang="16200000" scaled="1"/>
    </a:gradFill>
    <a:ln w="9525" cap="flat" cmpd="sng" algn="ctr">
      <a:solidFill>
        <a:schemeClr val="dk1">
          <a:shade val="95000"/>
          <a:satMod val="105000"/>
        </a:schemeClr>
      </a:solidFill>
      <a:prstDash val="solid"/>
    </a:ln>
    <a:effectLst>
      <a:outerShdw blurRad="40000" dist="20000" dir="5400000" rotWithShape="0">
        <a:srgbClr val="000000">
          <a:alpha val="38000"/>
        </a:srgbClr>
      </a:outerShdw>
    </a:effectLst>
  </c:spPr>
  <c:txPr>
    <a:bodyPr/>
    <a:lstStyle/>
    <a:p>
      <a:pPr>
        <a:defRPr>
          <a:solidFill>
            <a:schemeClr val="dk1"/>
          </a:solidFill>
          <a:latin typeface="+mn-lt"/>
          <a:ea typeface="+mn-ea"/>
          <a:cs typeface="+mn-cs"/>
        </a:defRPr>
      </a:pPr>
      <a:endParaRPr lang="en-US"/>
    </a:p>
  </c:txPr>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en-US"/>
  <c:style val="18"/>
  <c:chart>
    <c:view3D>
      <c:rAngAx val="1"/>
    </c:view3D>
    <c:plotArea>
      <c:layout/>
      <c:bar3DChart>
        <c:barDir val="col"/>
        <c:grouping val="clustered"/>
        <c:ser>
          <c:idx val="0"/>
          <c:order val="0"/>
          <c:tx>
            <c:strRef>
              <c:f>Sheet1!$B$1</c:f>
              <c:strCache>
                <c:ptCount val="1"/>
                <c:pt idx="0">
                  <c:v>HER2+</c:v>
                </c:pt>
              </c:strCache>
            </c:strRef>
          </c:tx>
          <c:dLbls>
            <c:dLbl>
              <c:idx val="0"/>
              <c:tx>
                <c:rich>
                  <a:bodyPr/>
                  <a:lstStyle/>
                  <a:p>
                    <a:r>
                      <a:rPr lang="en-US"/>
                      <a:t>6.8%</a:t>
                    </a:r>
                  </a:p>
                </c:rich>
              </c:tx>
              <c:showVal val="1"/>
            </c:dLbl>
            <c:dLbl>
              <c:idx val="1"/>
              <c:tx>
                <c:rich>
                  <a:bodyPr/>
                  <a:lstStyle/>
                  <a:p>
                    <a:r>
                      <a:rPr lang="en-US"/>
                      <a:t>45.2%</a:t>
                    </a:r>
                  </a:p>
                </c:rich>
              </c:tx>
              <c:showVal val="1"/>
            </c:dLbl>
            <c:dLbl>
              <c:idx val="2"/>
              <c:tx>
                <c:rich>
                  <a:bodyPr/>
                  <a:lstStyle/>
                  <a:p>
                    <a:r>
                      <a:rPr lang="en-US"/>
                      <a:t>30.1%</a:t>
                    </a:r>
                  </a:p>
                </c:rich>
              </c:tx>
              <c:showVal val="1"/>
            </c:dLbl>
            <c:dLbl>
              <c:idx val="3"/>
              <c:tx>
                <c:rich>
                  <a:bodyPr/>
                  <a:lstStyle/>
                  <a:p>
                    <a:r>
                      <a:rPr lang="en-US"/>
                      <a:t>16%</a:t>
                    </a:r>
                  </a:p>
                </c:rich>
              </c:tx>
              <c:showVal val="1"/>
            </c:dLbl>
            <c:dLbl>
              <c:idx val="4"/>
              <c:tx>
                <c:rich>
                  <a:bodyPr/>
                  <a:lstStyle/>
                  <a:p>
                    <a:r>
                      <a:rPr lang="en-US"/>
                      <a:t>2.2%</a:t>
                    </a:r>
                  </a:p>
                </c:rich>
              </c:tx>
              <c:showVal val="1"/>
            </c:dLbl>
            <c:txPr>
              <a:bodyPr/>
              <a:lstStyle/>
              <a:p>
                <a:pPr>
                  <a:defRPr lang="ar-SY"/>
                </a:pPr>
                <a:endParaRPr lang="en-US"/>
              </a:p>
            </c:txPr>
            <c:showVal val="1"/>
          </c:dLbls>
          <c:cat>
            <c:strRef>
              <c:f>Sheet1!$A$2:$A$4</c:f>
              <c:strCache>
                <c:ptCount val="3"/>
                <c:pt idx="0">
                  <c:v>I</c:v>
                </c:pt>
                <c:pt idx="1">
                  <c:v>II</c:v>
                </c:pt>
                <c:pt idx="2">
                  <c:v>III</c:v>
                </c:pt>
              </c:strCache>
            </c:strRef>
          </c:cat>
          <c:val>
            <c:numRef>
              <c:f>Sheet1!$B$2:$B$4</c:f>
              <c:numCache>
                <c:formatCode>General</c:formatCode>
                <c:ptCount val="3"/>
                <c:pt idx="0">
                  <c:v>5</c:v>
                </c:pt>
                <c:pt idx="1">
                  <c:v>33</c:v>
                </c:pt>
                <c:pt idx="2">
                  <c:v>22</c:v>
                </c:pt>
              </c:numCache>
            </c:numRef>
          </c:val>
        </c:ser>
        <c:ser>
          <c:idx val="1"/>
          <c:order val="1"/>
          <c:tx>
            <c:strRef>
              <c:f>Sheet1!$C$1</c:f>
              <c:strCache>
                <c:ptCount val="1"/>
                <c:pt idx="0">
                  <c:v>HER2-</c:v>
                </c:pt>
              </c:strCache>
            </c:strRef>
          </c:tx>
          <c:dLbls>
            <c:dLbl>
              <c:idx val="0"/>
              <c:layout>
                <c:manualLayout>
                  <c:x val="1.44578313253012E-2"/>
                  <c:y val="-4.1305245766212265E-3"/>
                </c:manualLayout>
              </c:layout>
              <c:tx>
                <c:rich>
                  <a:bodyPr/>
                  <a:lstStyle/>
                  <a:p>
                    <a:r>
                      <a:rPr lang="en-US"/>
                      <a:t>2.2%</a:t>
                    </a:r>
                  </a:p>
                </c:rich>
              </c:tx>
              <c:showVal val="1"/>
            </c:dLbl>
            <c:dLbl>
              <c:idx val="1"/>
              <c:tx>
                <c:rich>
                  <a:bodyPr/>
                  <a:lstStyle/>
                  <a:p>
                    <a:r>
                      <a:rPr lang="en-US"/>
                      <a:t>48.6%</a:t>
                    </a:r>
                  </a:p>
                </c:rich>
              </c:tx>
              <c:showVal val="1"/>
            </c:dLbl>
            <c:dLbl>
              <c:idx val="2"/>
              <c:layout>
                <c:manualLayout>
                  <c:x val="2.4096385542167801E-3"/>
                  <c:y val="0.10326311441553139"/>
                </c:manualLayout>
              </c:layout>
              <c:tx>
                <c:rich>
                  <a:bodyPr/>
                  <a:lstStyle/>
                  <a:p>
                    <a:r>
                      <a:rPr lang="en-US"/>
                      <a:t>15.5%</a:t>
                    </a:r>
                  </a:p>
                </c:rich>
              </c:tx>
              <c:showVal val="1"/>
            </c:dLbl>
            <c:dLbl>
              <c:idx val="3"/>
              <c:layout>
                <c:manualLayout>
                  <c:x val="1.44578313253012E-2"/>
                  <c:y val="7.0218917802560912E-2"/>
                </c:manualLayout>
              </c:layout>
              <c:tx>
                <c:rich>
                  <a:bodyPr/>
                  <a:lstStyle/>
                  <a:p>
                    <a:r>
                      <a:rPr lang="en-US"/>
                      <a:t>23.3%</a:t>
                    </a:r>
                  </a:p>
                </c:rich>
              </c:tx>
              <c:showVal val="1"/>
            </c:dLbl>
            <c:dLbl>
              <c:idx val="4"/>
              <c:layout>
                <c:manualLayout>
                  <c:x val="3.6144578313252906E-2"/>
                  <c:y val="0"/>
                </c:manualLayout>
              </c:layout>
              <c:tx>
                <c:rich>
                  <a:bodyPr/>
                  <a:lstStyle/>
                  <a:p>
                    <a:r>
                      <a:rPr lang="en-US" sz="1200"/>
                      <a:t>5.5%</a:t>
                    </a:r>
                    <a:endParaRPr lang="en-US"/>
                  </a:p>
                </c:rich>
              </c:tx>
              <c:showVal val="1"/>
            </c:dLbl>
            <c:txPr>
              <a:bodyPr/>
              <a:lstStyle/>
              <a:p>
                <a:pPr>
                  <a:defRPr lang="ar-SY"/>
                </a:pPr>
                <a:endParaRPr lang="en-US"/>
              </a:p>
            </c:txPr>
            <c:showVal val="1"/>
          </c:dLbls>
          <c:cat>
            <c:strRef>
              <c:f>Sheet1!$A$2:$A$4</c:f>
              <c:strCache>
                <c:ptCount val="3"/>
                <c:pt idx="0">
                  <c:v>I</c:v>
                </c:pt>
                <c:pt idx="1">
                  <c:v>II</c:v>
                </c:pt>
                <c:pt idx="2">
                  <c:v>III</c:v>
                </c:pt>
              </c:strCache>
            </c:strRef>
          </c:cat>
          <c:val>
            <c:numRef>
              <c:f>Sheet1!$C$2:$C$4</c:f>
              <c:numCache>
                <c:formatCode>General</c:formatCode>
                <c:ptCount val="3"/>
                <c:pt idx="0">
                  <c:v>4</c:v>
                </c:pt>
                <c:pt idx="1">
                  <c:v>88</c:v>
                </c:pt>
                <c:pt idx="2">
                  <c:v>28</c:v>
                </c:pt>
              </c:numCache>
            </c:numRef>
          </c:val>
        </c:ser>
        <c:shape val="box"/>
        <c:axId val="122948992"/>
        <c:axId val="123827328"/>
        <c:axId val="0"/>
      </c:bar3DChart>
      <c:catAx>
        <c:axId val="122948992"/>
        <c:scaling>
          <c:orientation val="minMax"/>
        </c:scaling>
        <c:axPos val="b"/>
        <c:tickLblPos val="nextTo"/>
        <c:txPr>
          <a:bodyPr/>
          <a:lstStyle/>
          <a:p>
            <a:pPr>
              <a:defRPr lang="ar-SY"/>
            </a:pPr>
            <a:endParaRPr lang="en-US"/>
          </a:p>
        </c:txPr>
        <c:crossAx val="123827328"/>
        <c:crosses val="autoZero"/>
        <c:auto val="1"/>
        <c:lblAlgn val="ctr"/>
        <c:lblOffset val="100"/>
      </c:catAx>
      <c:valAx>
        <c:axId val="123827328"/>
        <c:scaling>
          <c:orientation val="minMax"/>
        </c:scaling>
        <c:axPos val="l"/>
        <c:majorGridlines/>
        <c:numFmt formatCode="General" sourceLinked="1"/>
        <c:tickLblPos val="nextTo"/>
        <c:txPr>
          <a:bodyPr/>
          <a:lstStyle/>
          <a:p>
            <a:pPr>
              <a:defRPr lang="ar-SY"/>
            </a:pPr>
            <a:endParaRPr lang="en-US"/>
          </a:p>
        </c:txPr>
        <c:crossAx val="122948992"/>
        <c:crosses val="autoZero"/>
        <c:crossBetween val="between"/>
      </c:valAx>
    </c:plotArea>
    <c:legend>
      <c:legendPos val="r"/>
      <c:txPr>
        <a:bodyPr/>
        <a:lstStyle/>
        <a:p>
          <a:pPr>
            <a:defRPr lang="ar-SY"/>
          </a:pPr>
          <a:endParaRPr lang="en-US"/>
        </a:p>
      </c:txPr>
    </c:legend>
    <c:plotVisOnly val="1"/>
    <c:dispBlanksAs val="gap"/>
  </c:chart>
  <c:spPr>
    <a:gradFill rotWithShape="1">
      <a:gsLst>
        <a:gs pos="0">
          <a:schemeClr val="dk1">
            <a:tint val="50000"/>
            <a:satMod val="300000"/>
          </a:schemeClr>
        </a:gs>
        <a:gs pos="35000">
          <a:schemeClr val="dk1">
            <a:tint val="37000"/>
            <a:satMod val="300000"/>
          </a:schemeClr>
        </a:gs>
        <a:gs pos="100000">
          <a:schemeClr val="dk1">
            <a:tint val="15000"/>
            <a:satMod val="350000"/>
          </a:schemeClr>
        </a:gs>
      </a:gsLst>
      <a:lin ang="16200000" scaled="1"/>
    </a:gradFill>
    <a:ln w="9525" cap="flat" cmpd="sng" algn="ctr">
      <a:solidFill>
        <a:schemeClr val="dk1">
          <a:shade val="95000"/>
          <a:satMod val="105000"/>
        </a:schemeClr>
      </a:solidFill>
      <a:prstDash val="solid"/>
    </a:ln>
    <a:effectLst>
      <a:outerShdw blurRad="40000" dist="20000" dir="5400000" rotWithShape="0">
        <a:srgbClr val="000000">
          <a:alpha val="38000"/>
        </a:srgbClr>
      </a:outerShdw>
    </a:effectLst>
  </c:spPr>
  <c:txPr>
    <a:bodyPr/>
    <a:lstStyle/>
    <a:p>
      <a:pPr>
        <a:defRPr>
          <a:solidFill>
            <a:schemeClr val="dk1"/>
          </a:solidFill>
          <a:latin typeface="+mn-lt"/>
          <a:ea typeface="+mn-ea"/>
          <a:cs typeface="+mn-cs"/>
        </a:defRPr>
      </a:pPr>
      <a:endParaRPr lang="en-US"/>
    </a:p>
  </c:txPr>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en-US"/>
  <c:style val="18"/>
  <c:chart>
    <c:view3D>
      <c:rAngAx val="1"/>
    </c:view3D>
    <c:plotArea>
      <c:layout/>
      <c:bar3DChart>
        <c:barDir val="col"/>
        <c:grouping val="clustered"/>
        <c:ser>
          <c:idx val="0"/>
          <c:order val="0"/>
          <c:tx>
            <c:strRef>
              <c:f>Sheet1!$B$1</c:f>
              <c:strCache>
                <c:ptCount val="1"/>
                <c:pt idx="0">
                  <c:v>HER2+</c:v>
                </c:pt>
              </c:strCache>
            </c:strRef>
          </c:tx>
          <c:dLbls>
            <c:dLbl>
              <c:idx val="0"/>
              <c:tx>
                <c:rich>
                  <a:bodyPr/>
                  <a:lstStyle/>
                  <a:p>
                    <a:r>
                      <a:rPr lang="en-US"/>
                      <a:t>78.1%</a:t>
                    </a:r>
                  </a:p>
                </c:rich>
              </c:tx>
              <c:showVal val="1"/>
            </c:dLbl>
            <c:dLbl>
              <c:idx val="1"/>
              <c:tx>
                <c:rich>
                  <a:bodyPr/>
                  <a:lstStyle/>
                  <a:p>
                    <a:r>
                      <a:rPr lang="en-US"/>
                      <a:t>4.1%</a:t>
                    </a:r>
                  </a:p>
                </c:rich>
              </c:tx>
              <c:showVal val="1"/>
            </c:dLbl>
            <c:dLbl>
              <c:idx val="2"/>
              <c:tx>
                <c:rich>
                  <a:bodyPr/>
                  <a:lstStyle/>
                  <a:p>
                    <a:r>
                      <a:rPr lang="en-US"/>
                      <a:t>38.1%</a:t>
                    </a:r>
                  </a:p>
                </c:rich>
              </c:tx>
              <c:showVal val="1"/>
            </c:dLbl>
            <c:dLbl>
              <c:idx val="3"/>
              <c:tx>
                <c:rich>
                  <a:bodyPr/>
                  <a:lstStyle/>
                  <a:p>
                    <a:r>
                      <a:rPr lang="en-US"/>
                      <a:t>16%</a:t>
                    </a:r>
                  </a:p>
                </c:rich>
              </c:tx>
              <c:showVal val="1"/>
            </c:dLbl>
            <c:dLbl>
              <c:idx val="4"/>
              <c:tx>
                <c:rich>
                  <a:bodyPr/>
                  <a:lstStyle/>
                  <a:p>
                    <a:r>
                      <a:rPr lang="en-US"/>
                      <a:t>2.2%</a:t>
                    </a:r>
                  </a:p>
                </c:rich>
              </c:tx>
              <c:showVal val="1"/>
            </c:dLbl>
            <c:txPr>
              <a:bodyPr/>
              <a:lstStyle/>
              <a:p>
                <a:pPr>
                  <a:defRPr lang="ar-SY"/>
                </a:pPr>
                <a:endParaRPr lang="en-US"/>
              </a:p>
            </c:txPr>
            <c:showVal val="1"/>
          </c:dLbls>
          <c:cat>
            <c:strRef>
              <c:f>Sheet1!$A$2:$A$3</c:f>
              <c:strCache>
                <c:ptCount val="2"/>
                <c:pt idx="0">
                  <c:v>جذري</c:v>
                </c:pt>
                <c:pt idx="1">
                  <c:v>محافظ</c:v>
                </c:pt>
              </c:strCache>
            </c:strRef>
          </c:cat>
          <c:val>
            <c:numRef>
              <c:f>Sheet1!$B$2:$B$3</c:f>
              <c:numCache>
                <c:formatCode>General</c:formatCode>
                <c:ptCount val="2"/>
                <c:pt idx="0" formatCode="[$-2000401]0">
                  <c:v>57</c:v>
                </c:pt>
                <c:pt idx="1">
                  <c:v>3</c:v>
                </c:pt>
              </c:numCache>
            </c:numRef>
          </c:val>
        </c:ser>
        <c:ser>
          <c:idx val="1"/>
          <c:order val="1"/>
          <c:tx>
            <c:strRef>
              <c:f>Sheet1!$C$1</c:f>
              <c:strCache>
                <c:ptCount val="1"/>
                <c:pt idx="0">
                  <c:v>HER2-</c:v>
                </c:pt>
              </c:strCache>
            </c:strRef>
          </c:tx>
          <c:dLbls>
            <c:dLbl>
              <c:idx val="0"/>
              <c:layout>
                <c:manualLayout>
                  <c:x val="1.44578313253012E-2"/>
                  <c:y val="-4.1305245766212265E-3"/>
                </c:manualLayout>
              </c:layout>
              <c:tx>
                <c:rich>
                  <a:bodyPr/>
                  <a:lstStyle/>
                  <a:p>
                    <a:r>
                      <a:rPr lang="en-US"/>
                      <a:t>64.6%</a:t>
                    </a:r>
                  </a:p>
                </c:rich>
              </c:tx>
              <c:showVal val="1"/>
            </c:dLbl>
            <c:dLbl>
              <c:idx val="1"/>
              <c:tx>
                <c:rich>
                  <a:bodyPr/>
                  <a:lstStyle/>
                  <a:p>
                    <a:r>
                      <a:rPr lang="en-US"/>
                      <a:t>1.7%</a:t>
                    </a:r>
                  </a:p>
                </c:rich>
              </c:tx>
              <c:showVal val="1"/>
            </c:dLbl>
            <c:dLbl>
              <c:idx val="2"/>
              <c:layout>
                <c:manualLayout>
                  <c:x val="2.4096385542167801E-3"/>
                  <c:y val="0.10326311441553139"/>
                </c:manualLayout>
              </c:layout>
              <c:tx>
                <c:rich>
                  <a:bodyPr/>
                  <a:lstStyle/>
                  <a:p>
                    <a:r>
                      <a:rPr lang="en-US"/>
                      <a:t>41.1%</a:t>
                    </a:r>
                  </a:p>
                </c:rich>
              </c:tx>
              <c:showVal val="1"/>
            </c:dLbl>
            <c:dLbl>
              <c:idx val="3"/>
              <c:layout>
                <c:manualLayout>
                  <c:x val="1.44578313253012E-2"/>
                  <c:y val="7.0218917802560912E-2"/>
                </c:manualLayout>
              </c:layout>
              <c:tx>
                <c:rich>
                  <a:bodyPr/>
                  <a:lstStyle/>
                  <a:p>
                    <a:r>
                      <a:rPr lang="en-US"/>
                      <a:t>23.3%</a:t>
                    </a:r>
                  </a:p>
                </c:rich>
              </c:tx>
              <c:showVal val="1"/>
            </c:dLbl>
            <c:dLbl>
              <c:idx val="4"/>
              <c:layout>
                <c:manualLayout>
                  <c:x val="3.6144578313252906E-2"/>
                  <c:y val="0"/>
                </c:manualLayout>
              </c:layout>
              <c:tx>
                <c:rich>
                  <a:bodyPr/>
                  <a:lstStyle/>
                  <a:p>
                    <a:r>
                      <a:rPr lang="en-US" sz="1200"/>
                      <a:t>5.5%</a:t>
                    </a:r>
                    <a:endParaRPr lang="en-US"/>
                  </a:p>
                </c:rich>
              </c:tx>
              <c:showVal val="1"/>
            </c:dLbl>
            <c:txPr>
              <a:bodyPr/>
              <a:lstStyle/>
              <a:p>
                <a:pPr>
                  <a:defRPr lang="ar-SY"/>
                </a:pPr>
                <a:endParaRPr lang="en-US"/>
              </a:p>
            </c:txPr>
            <c:showVal val="1"/>
          </c:dLbls>
          <c:cat>
            <c:strRef>
              <c:f>Sheet1!$A$2:$A$3</c:f>
              <c:strCache>
                <c:ptCount val="2"/>
                <c:pt idx="0">
                  <c:v>جذري</c:v>
                </c:pt>
                <c:pt idx="1">
                  <c:v>محافظ</c:v>
                </c:pt>
              </c:strCache>
            </c:strRef>
          </c:cat>
          <c:val>
            <c:numRef>
              <c:f>Sheet1!$C$2:$C$3</c:f>
              <c:numCache>
                <c:formatCode>General</c:formatCode>
                <c:ptCount val="2"/>
                <c:pt idx="0">
                  <c:v>117</c:v>
                </c:pt>
                <c:pt idx="1">
                  <c:v>3</c:v>
                </c:pt>
              </c:numCache>
            </c:numRef>
          </c:val>
        </c:ser>
        <c:shape val="box"/>
        <c:axId val="123881728"/>
        <c:axId val="123899904"/>
        <c:axId val="0"/>
      </c:bar3DChart>
      <c:catAx>
        <c:axId val="123881728"/>
        <c:scaling>
          <c:orientation val="minMax"/>
        </c:scaling>
        <c:axPos val="b"/>
        <c:tickLblPos val="nextTo"/>
        <c:txPr>
          <a:bodyPr/>
          <a:lstStyle/>
          <a:p>
            <a:pPr>
              <a:defRPr lang="ar-SY"/>
            </a:pPr>
            <a:endParaRPr lang="en-US"/>
          </a:p>
        </c:txPr>
        <c:crossAx val="123899904"/>
        <c:crosses val="autoZero"/>
        <c:auto val="1"/>
        <c:lblAlgn val="ctr"/>
        <c:lblOffset val="100"/>
      </c:catAx>
      <c:valAx>
        <c:axId val="123899904"/>
        <c:scaling>
          <c:orientation val="minMax"/>
        </c:scaling>
        <c:axPos val="l"/>
        <c:majorGridlines/>
        <c:numFmt formatCode="[$-2000401]0" sourceLinked="1"/>
        <c:tickLblPos val="nextTo"/>
        <c:txPr>
          <a:bodyPr/>
          <a:lstStyle/>
          <a:p>
            <a:pPr>
              <a:defRPr lang="ar-SY"/>
            </a:pPr>
            <a:endParaRPr lang="en-US"/>
          </a:p>
        </c:txPr>
        <c:crossAx val="123881728"/>
        <c:crosses val="autoZero"/>
        <c:crossBetween val="between"/>
      </c:valAx>
    </c:plotArea>
    <c:legend>
      <c:legendPos val="r"/>
      <c:txPr>
        <a:bodyPr/>
        <a:lstStyle/>
        <a:p>
          <a:pPr>
            <a:defRPr lang="ar-SY"/>
          </a:pPr>
          <a:endParaRPr lang="en-US"/>
        </a:p>
      </c:txPr>
    </c:legend>
    <c:plotVisOnly val="1"/>
    <c:dispBlanksAs val="gap"/>
  </c:chart>
  <c:spPr>
    <a:gradFill rotWithShape="1">
      <a:gsLst>
        <a:gs pos="0">
          <a:schemeClr val="dk1">
            <a:tint val="50000"/>
            <a:satMod val="300000"/>
          </a:schemeClr>
        </a:gs>
        <a:gs pos="35000">
          <a:schemeClr val="dk1">
            <a:tint val="37000"/>
            <a:satMod val="300000"/>
          </a:schemeClr>
        </a:gs>
        <a:gs pos="100000">
          <a:schemeClr val="dk1">
            <a:tint val="15000"/>
            <a:satMod val="350000"/>
          </a:schemeClr>
        </a:gs>
      </a:gsLst>
      <a:lin ang="16200000" scaled="1"/>
    </a:gradFill>
    <a:ln w="9525" cap="flat" cmpd="sng" algn="ctr">
      <a:solidFill>
        <a:schemeClr val="dk1">
          <a:shade val="95000"/>
          <a:satMod val="105000"/>
        </a:schemeClr>
      </a:solidFill>
      <a:prstDash val="solid"/>
    </a:ln>
    <a:effectLst>
      <a:outerShdw blurRad="40000" dist="20000" dir="5400000" rotWithShape="0">
        <a:srgbClr val="000000">
          <a:alpha val="38000"/>
        </a:srgbClr>
      </a:outerShdw>
    </a:effectLst>
  </c:spPr>
  <c:txPr>
    <a:bodyPr/>
    <a:lstStyle/>
    <a:p>
      <a:pPr>
        <a:defRPr>
          <a:solidFill>
            <a:schemeClr val="dk1"/>
          </a:solidFill>
          <a:latin typeface="+mn-lt"/>
          <a:ea typeface="+mn-ea"/>
          <a:cs typeface="+mn-cs"/>
        </a:defRPr>
      </a:pPr>
      <a:endParaRPr lang="en-US"/>
    </a:p>
  </c:txPr>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en-US"/>
  <c:style val="18"/>
  <c:chart>
    <c:view3D>
      <c:rAngAx val="1"/>
    </c:view3D>
    <c:plotArea>
      <c:layout/>
      <c:bar3DChart>
        <c:barDir val="col"/>
        <c:grouping val="clustered"/>
        <c:ser>
          <c:idx val="0"/>
          <c:order val="0"/>
          <c:tx>
            <c:strRef>
              <c:f>Sheet1!$B$1</c:f>
              <c:strCache>
                <c:ptCount val="1"/>
                <c:pt idx="0">
                  <c:v>HER2+</c:v>
                </c:pt>
              </c:strCache>
            </c:strRef>
          </c:tx>
          <c:dLbls>
            <c:dLbl>
              <c:idx val="0"/>
              <c:tx>
                <c:rich>
                  <a:bodyPr/>
                  <a:lstStyle/>
                  <a:p>
                    <a:r>
                      <a:rPr lang="en-US"/>
                      <a:t>43.8%</a:t>
                    </a:r>
                  </a:p>
                </c:rich>
              </c:tx>
              <c:showVal val="1"/>
            </c:dLbl>
            <c:dLbl>
              <c:idx val="1"/>
              <c:tx>
                <c:rich>
                  <a:bodyPr/>
                  <a:lstStyle/>
                  <a:p>
                    <a:r>
                      <a:rPr lang="en-US"/>
                      <a:t>38.4%</a:t>
                    </a:r>
                  </a:p>
                </c:rich>
              </c:tx>
              <c:showVal val="1"/>
            </c:dLbl>
            <c:dLbl>
              <c:idx val="2"/>
              <c:tx>
                <c:rich>
                  <a:bodyPr/>
                  <a:lstStyle/>
                  <a:p>
                    <a:r>
                      <a:rPr lang="en-US"/>
                      <a:t>38.1%</a:t>
                    </a:r>
                  </a:p>
                </c:rich>
              </c:tx>
              <c:showVal val="1"/>
            </c:dLbl>
            <c:dLbl>
              <c:idx val="3"/>
              <c:tx>
                <c:rich>
                  <a:bodyPr/>
                  <a:lstStyle/>
                  <a:p>
                    <a:r>
                      <a:rPr lang="en-US"/>
                      <a:t>16%</a:t>
                    </a:r>
                  </a:p>
                </c:rich>
              </c:tx>
              <c:showVal val="1"/>
            </c:dLbl>
            <c:dLbl>
              <c:idx val="4"/>
              <c:tx>
                <c:rich>
                  <a:bodyPr/>
                  <a:lstStyle/>
                  <a:p>
                    <a:r>
                      <a:rPr lang="en-US"/>
                      <a:t>2.2%</a:t>
                    </a:r>
                  </a:p>
                </c:rich>
              </c:tx>
              <c:showVal val="1"/>
            </c:dLbl>
            <c:txPr>
              <a:bodyPr/>
              <a:lstStyle/>
              <a:p>
                <a:pPr>
                  <a:defRPr lang="ar-SY"/>
                </a:pPr>
                <a:endParaRPr lang="en-US"/>
              </a:p>
            </c:txPr>
            <c:showVal val="1"/>
          </c:dLbls>
          <c:cat>
            <c:strRef>
              <c:f>Sheet1!$A$2:$A$3</c:f>
              <c:strCache>
                <c:ptCount val="2"/>
                <c:pt idx="0">
                  <c:v>A</c:v>
                </c:pt>
                <c:pt idx="1">
                  <c:v>AT</c:v>
                </c:pt>
              </c:strCache>
            </c:strRef>
          </c:cat>
          <c:val>
            <c:numRef>
              <c:f>Sheet1!$B$2:$B$3</c:f>
              <c:numCache>
                <c:formatCode>General</c:formatCode>
                <c:ptCount val="2"/>
                <c:pt idx="0">
                  <c:v>32</c:v>
                </c:pt>
                <c:pt idx="1">
                  <c:v>28</c:v>
                </c:pt>
              </c:numCache>
            </c:numRef>
          </c:val>
        </c:ser>
        <c:ser>
          <c:idx val="1"/>
          <c:order val="1"/>
          <c:tx>
            <c:strRef>
              <c:f>Sheet1!$C$1</c:f>
              <c:strCache>
                <c:ptCount val="1"/>
                <c:pt idx="0">
                  <c:v>HER2-</c:v>
                </c:pt>
              </c:strCache>
            </c:strRef>
          </c:tx>
          <c:dLbls>
            <c:dLbl>
              <c:idx val="0"/>
              <c:layout>
                <c:manualLayout>
                  <c:x val="1.44578313253012E-2"/>
                  <c:y val="-4.1305245766212265E-3"/>
                </c:manualLayout>
              </c:layout>
              <c:tx>
                <c:rich>
                  <a:bodyPr/>
                  <a:lstStyle/>
                  <a:p>
                    <a:r>
                      <a:rPr lang="en-US"/>
                      <a:t>32%</a:t>
                    </a:r>
                  </a:p>
                </c:rich>
              </c:tx>
              <c:showVal val="1"/>
            </c:dLbl>
            <c:dLbl>
              <c:idx val="1"/>
              <c:tx>
                <c:rich>
                  <a:bodyPr/>
                  <a:lstStyle/>
                  <a:p>
                    <a:r>
                      <a:rPr lang="en-US"/>
                      <a:t>34.3%</a:t>
                    </a:r>
                  </a:p>
                </c:rich>
              </c:tx>
              <c:showVal val="1"/>
            </c:dLbl>
            <c:dLbl>
              <c:idx val="2"/>
              <c:layout>
                <c:manualLayout>
                  <c:x val="2.4096385542167801E-3"/>
                  <c:y val="0.10326311441553139"/>
                </c:manualLayout>
              </c:layout>
              <c:tx>
                <c:rich>
                  <a:bodyPr/>
                  <a:lstStyle/>
                  <a:p>
                    <a:r>
                      <a:rPr lang="en-US"/>
                      <a:t>41.1%</a:t>
                    </a:r>
                  </a:p>
                </c:rich>
              </c:tx>
              <c:showVal val="1"/>
            </c:dLbl>
            <c:dLbl>
              <c:idx val="3"/>
              <c:layout>
                <c:manualLayout>
                  <c:x val="1.44578313253012E-2"/>
                  <c:y val="7.0218917802560912E-2"/>
                </c:manualLayout>
              </c:layout>
              <c:tx>
                <c:rich>
                  <a:bodyPr/>
                  <a:lstStyle/>
                  <a:p>
                    <a:r>
                      <a:rPr lang="en-US"/>
                      <a:t>23.3%</a:t>
                    </a:r>
                  </a:p>
                </c:rich>
              </c:tx>
              <c:showVal val="1"/>
            </c:dLbl>
            <c:dLbl>
              <c:idx val="4"/>
              <c:layout>
                <c:manualLayout>
                  <c:x val="3.6144578313252906E-2"/>
                  <c:y val="0"/>
                </c:manualLayout>
              </c:layout>
              <c:tx>
                <c:rich>
                  <a:bodyPr/>
                  <a:lstStyle/>
                  <a:p>
                    <a:r>
                      <a:rPr lang="en-US" sz="1200"/>
                      <a:t>5.5%</a:t>
                    </a:r>
                    <a:endParaRPr lang="en-US"/>
                  </a:p>
                </c:rich>
              </c:tx>
              <c:showVal val="1"/>
            </c:dLbl>
            <c:txPr>
              <a:bodyPr/>
              <a:lstStyle/>
              <a:p>
                <a:pPr>
                  <a:defRPr lang="ar-SY"/>
                </a:pPr>
                <a:endParaRPr lang="en-US"/>
              </a:p>
            </c:txPr>
            <c:showVal val="1"/>
          </c:dLbls>
          <c:cat>
            <c:strRef>
              <c:f>Sheet1!$A$2:$A$3</c:f>
              <c:strCache>
                <c:ptCount val="2"/>
                <c:pt idx="0">
                  <c:v>A</c:v>
                </c:pt>
                <c:pt idx="1">
                  <c:v>AT</c:v>
                </c:pt>
              </c:strCache>
            </c:strRef>
          </c:cat>
          <c:val>
            <c:numRef>
              <c:f>Sheet1!$C$2:$C$3</c:f>
              <c:numCache>
                <c:formatCode>General</c:formatCode>
                <c:ptCount val="2"/>
                <c:pt idx="0">
                  <c:v>58</c:v>
                </c:pt>
                <c:pt idx="1">
                  <c:v>62</c:v>
                </c:pt>
              </c:numCache>
            </c:numRef>
          </c:val>
        </c:ser>
        <c:shape val="box"/>
        <c:axId val="152679552"/>
        <c:axId val="152681088"/>
        <c:axId val="0"/>
      </c:bar3DChart>
      <c:catAx>
        <c:axId val="152679552"/>
        <c:scaling>
          <c:orientation val="minMax"/>
        </c:scaling>
        <c:axPos val="b"/>
        <c:tickLblPos val="nextTo"/>
        <c:txPr>
          <a:bodyPr/>
          <a:lstStyle/>
          <a:p>
            <a:pPr>
              <a:defRPr lang="ar-SY"/>
            </a:pPr>
            <a:endParaRPr lang="en-US"/>
          </a:p>
        </c:txPr>
        <c:crossAx val="152681088"/>
        <c:crosses val="autoZero"/>
        <c:auto val="1"/>
        <c:lblAlgn val="ctr"/>
        <c:lblOffset val="100"/>
      </c:catAx>
      <c:valAx>
        <c:axId val="152681088"/>
        <c:scaling>
          <c:orientation val="minMax"/>
        </c:scaling>
        <c:axPos val="l"/>
        <c:majorGridlines/>
        <c:numFmt formatCode="General" sourceLinked="1"/>
        <c:tickLblPos val="nextTo"/>
        <c:txPr>
          <a:bodyPr/>
          <a:lstStyle/>
          <a:p>
            <a:pPr>
              <a:defRPr lang="ar-SY"/>
            </a:pPr>
            <a:endParaRPr lang="en-US"/>
          </a:p>
        </c:txPr>
        <c:crossAx val="152679552"/>
        <c:crosses val="autoZero"/>
        <c:crossBetween val="between"/>
      </c:valAx>
    </c:plotArea>
    <c:legend>
      <c:legendPos val="r"/>
      <c:txPr>
        <a:bodyPr/>
        <a:lstStyle/>
        <a:p>
          <a:pPr>
            <a:defRPr lang="ar-SY"/>
          </a:pPr>
          <a:endParaRPr lang="en-US"/>
        </a:p>
      </c:txPr>
    </c:legend>
    <c:plotVisOnly val="1"/>
    <c:dispBlanksAs val="gap"/>
  </c:chart>
  <c:spPr>
    <a:gradFill rotWithShape="1">
      <a:gsLst>
        <a:gs pos="0">
          <a:schemeClr val="dk1">
            <a:tint val="50000"/>
            <a:satMod val="300000"/>
          </a:schemeClr>
        </a:gs>
        <a:gs pos="35000">
          <a:schemeClr val="dk1">
            <a:tint val="37000"/>
            <a:satMod val="300000"/>
          </a:schemeClr>
        </a:gs>
        <a:gs pos="100000">
          <a:schemeClr val="dk1">
            <a:tint val="15000"/>
            <a:satMod val="350000"/>
          </a:schemeClr>
        </a:gs>
      </a:gsLst>
      <a:lin ang="16200000" scaled="1"/>
    </a:gradFill>
    <a:ln w="9525" cap="flat" cmpd="sng" algn="ctr">
      <a:solidFill>
        <a:schemeClr val="dk1">
          <a:shade val="95000"/>
          <a:satMod val="105000"/>
        </a:schemeClr>
      </a:solidFill>
      <a:prstDash val="solid"/>
    </a:ln>
    <a:effectLst>
      <a:outerShdw blurRad="40000" dist="20000" dir="5400000" rotWithShape="0">
        <a:srgbClr val="000000">
          <a:alpha val="38000"/>
        </a:srgbClr>
      </a:outerShdw>
    </a:effectLst>
  </c:spPr>
  <c:txPr>
    <a:bodyPr/>
    <a:lstStyle/>
    <a:p>
      <a:pPr>
        <a:defRPr>
          <a:solidFill>
            <a:schemeClr val="dk1"/>
          </a:solidFill>
          <a:latin typeface="+mn-lt"/>
          <a:ea typeface="+mn-ea"/>
          <a:cs typeface="+mn-cs"/>
        </a:defRPr>
      </a:pPr>
      <a:endParaRPr lang="en-US"/>
    </a:p>
  </c:txPr>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en-US"/>
  <c:style val="18"/>
  <c:chart>
    <c:view3D>
      <c:rAngAx val="1"/>
    </c:view3D>
    <c:plotArea>
      <c:layout/>
      <c:bar3DChart>
        <c:barDir val="col"/>
        <c:grouping val="clustered"/>
        <c:ser>
          <c:idx val="0"/>
          <c:order val="0"/>
          <c:tx>
            <c:strRef>
              <c:f>Sheet1!$B$1</c:f>
              <c:strCache>
                <c:ptCount val="1"/>
                <c:pt idx="0">
                  <c:v>HER2+</c:v>
                </c:pt>
              </c:strCache>
            </c:strRef>
          </c:tx>
          <c:dLbls>
            <c:dLbl>
              <c:idx val="0"/>
              <c:tx>
                <c:rich>
                  <a:bodyPr/>
                  <a:lstStyle/>
                  <a:p>
                    <a:r>
                      <a:rPr lang="en-US"/>
                      <a:t>82.2%</a:t>
                    </a:r>
                  </a:p>
                </c:rich>
              </c:tx>
              <c:showVal val="1"/>
            </c:dLbl>
            <c:dLbl>
              <c:idx val="1"/>
              <c:tx>
                <c:rich>
                  <a:bodyPr/>
                  <a:lstStyle/>
                  <a:p>
                    <a:r>
                      <a:rPr lang="en-US"/>
                      <a:t>0%</a:t>
                    </a:r>
                  </a:p>
                </c:rich>
              </c:tx>
              <c:showVal val="1"/>
            </c:dLbl>
            <c:dLbl>
              <c:idx val="2"/>
              <c:tx>
                <c:rich>
                  <a:bodyPr/>
                  <a:lstStyle/>
                  <a:p>
                    <a:r>
                      <a:rPr lang="en-US"/>
                      <a:t>38.1%</a:t>
                    </a:r>
                  </a:p>
                </c:rich>
              </c:tx>
              <c:showVal val="1"/>
            </c:dLbl>
            <c:dLbl>
              <c:idx val="3"/>
              <c:tx>
                <c:rich>
                  <a:bodyPr/>
                  <a:lstStyle/>
                  <a:p>
                    <a:r>
                      <a:rPr lang="en-US"/>
                      <a:t>16%</a:t>
                    </a:r>
                  </a:p>
                </c:rich>
              </c:tx>
              <c:showVal val="1"/>
            </c:dLbl>
            <c:dLbl>
              <c:idx val="4"/>
              <c:tx>
                <c:rich>
                  <a:bodyPr/>
                  <a:lstStyle/>
                  <a:p>
                    <a:r>
                      <a:rPr lang="en-US"/>
                      <a:t>2.2%</a:t>
                    </a:r>
                  </a:p>
                </c:rich>
              </c:tx>
              <c:showVal val="1"/>
            </c:dLbl>
            <c:txPr>
              <a:bodyPr/>
              <a:lstStyle/>
              <a:p>
                <a:pPr>
                  <a:defRPr lang="ar-SY"/>
                </a:pPr>
                <a:endParaRPr lang="en-US"/>
              </a:p>
            </c:txPr>
            <c:showVal val="1"/>
          </c:dLbls>
          <c:cat>
            <c:strRef>
              <c:f>Sheet1!$A$2:$A$3</c:f>
              <c:strCache>
                <c:ptCount val="2"/>
                <c:pt idx="0">
                  <c:v>TAM</c:v>
                </c:pt>
                <c:pt idx="1">
                  <c:v>TAM+AIS</c:v>
                </c:pt>
              </c:strCache>
            </c:strRef>
          </c:cat>
          <c:val>
            <c:numRef>
              <c:f>Sheet1!$B$2:$B$3</c:f>
              <c:numCache>
                <c:formatCode>General</c:formatCode>
                <c:ptCount val="2"/>
                <c:pt idx="0">
                  <c:v>60</c:v>
                </c:pt>
                <c:pt idx="1">
                  <c:v>0</c:v>
                </c:pt>
              </c:numCache>
            </c:numRef>
          </c:val>
        </c:ser>
        <c:ser>
          <c:idx val="1"/>
          <c:order val="1"/>
          <c:tx>
            <c:strRef>
              <c:f>Sheet1!$C$1</c:f>
              <c:strCache>
                <c:ptCount val="1"/>
                <c:pt idx="0">
                  <c:v>HER2-</c:v>
                </c:pt>
              </c:strCache>
            </c:strRef>
          </c:tx>
          <c:dLbls>
            <c:dLbl>
              <c:idx val="0"/>
              <c:layout>
                <c:manualLayout>
                  <c:x val="1.44578313253012E-2"/>
                  <c:y val="-4.1305245766212265E-3"/>
                </c:manualLayout>
              </c:layout>
              <c:tx>
                <c:rich>
                  <a:bodyPr/>
                  <a:lstStyle/>
                  <a:p>
                    <a:r>
                      <a:rPr lang="en-US"/>
                      <a:t>63%</a:t>
                    </a:r>
                  </a:p>
                </c:rich>
              </c:tx>
              <c:showVal val="1"/>
            </c:dLbl>
            <c:dLbl>
              <c:idx val="1"/>
              <c:layout>
                <c:manualLayout>
                  <c:x val="2.409638554216861E-2"/>
                  <c:y val="-4.1305245766212265E-3"/>
                </c:manualLayout>
              </c:layout>
              <c:tx>
                <c:rich>
                  <a:bodyPr/>
                  <a:lstStyle/>
                  <a:p>
                    <a:r>
                      <a:rPr lang="en-US"/>
                      <a:t>3.3%</a:t>
                    </a:r>
                  </a:p>
                </c:rich>
              </c:tx>
              <c:showVal val="1"/>
            </c:dLbl>
            <c:dLbl>
              <c:idx val="2"/>
              <c:layout>
                <c:manualLayout>
                  <c:x val="2.4096385542167801E-3"/>
                  <c:y val="0.10326311441553139"/>
                </c:manualLayout>
              </c:layout>
              <c:tx>
                <c:rich>
                  <a:bodyPr/>
                  <a:lstStyle/>
                  <a:p>
                    <a:r>
                      <a:rPr lang="en-US"/>
                      <a:t>41.1%</a:t>
                    </a:r>
                  </a:p>
                </c:rich>
              </c:tx>
              <c:showVal val="1"/>
            </c:dLbl>
            <c:dLbl>
              <c:idx val="3"/>
              <c:layout>
                <c:manualLayout>
                  <c:x val="1.44578313253012E-2"/>
                  <c:y val="7.0218917802560912E-2"/>
                </c:manualLayout>
              </c:layout>
              <c:tx>
                <c:rich>
                  <a:bodyPr/>
                  <a:lstStyle/>
                  <a:p>
                    <a:r>
                      <a:rPr lang="en-US"/>
                      <a:t>23.3%</a:t>
                    </a:r>
                  </a:p>
                </c:rich>
              </c:tx>
              <c:showVal val="1"/>
            </c:dLbl>
            <c:dLbl>
              <c:idx val="4"/>
              <c:layout>
                <c:manualLayout>
                  <c:x val="3.6144578313252906E-2"/>
                  <c:y val="0"/>
                </c:manualLayout>
              </c:layout>
              <c:tx>
                <c:rich>
                  <a:bodyPr/>
                  <a:lstStyle/>
                  <a:p>
                    <a:r>
                      <a:rPr lang="en-US" sz="1200"/>
                      <a:t>5.5%</a:t>
                    </a:r>
                    <a:endParaRPr lang="en-US"/>
                  </a:p>
                </c:rich>
              </c:tx>
              <c:showVal val="1"/>
            </c:dLbl>
            <c:txPr>
              <a:bodyPr/>
              <a:lstStyle/>
              <a:p>
                <a:pPr>
                  <a:defRPr lang="ar-SY"/>
                </a:pPr>
                <a:endParaRPr lang="en-US"/>
              </a:p>
            </c:txPr>
            <c:showVal val="1"/>
          </c:dLbls>
          <c:cat>
            <c:strRef>
              <c:f>Sheet1!$A$2:$A$3</c:f>
              <c:strCache>
                <c:ptCount val="2"/>
                <c:pt idx="0">
                  <c:v>TAM</c:v>
                </c:pt>
                <c:pt idx="1">
                  <c:v>TAM+AIS</c:v>
                </c:pt>
              </c:strCache>
            </c:strRef>
          </c:cat>
          <c:val>
            <c:numRef>
              <c:f>Sheet1!$C$2:$C$3</c:f>
              <c:numCache>
                <c:formatCode>General</c:formatCode>
                <c:ptCount val="2"/>
                <c:pt idx="0">
                  <c:v>114</c:v>
                </c:pt>
                <c:pt idx="1">
                  <c:v>6</c:v>
                </c:pt>
              </c:numCache>
            </c:numRef>
          </c:val>
        </c:ser>
        <c:shape val="box"/>
        <c:axId val="155672576"/>
        <c:axId val="155674112"/>
        <c:axId val="0"/>
      </c:bar3DChart>
      <c:catAx>
        <c:axId val="155672576"/>
        <c:scaling>
          <c:orientation val="minMax"/>
        </c:scaling>
        <c:axPos val="b"/>
        <c:tickLblPos val="nextTo"/>
        <c:txPr>
          <a:bodyPr/>
          <a:lstStyle/>
          <a:p>
            <a:pPr>
              <a:defRPr lang="ar-SY"/>
            </a:pPr>
            <a:endParaRPr lang="en-US"/>
          </a:p>
        </c:txPr>
        <c:crossAx val="155674112"/>
        <c:crosses val="autoZero"/>
        <c:auto val="1"/>
        <c:lblAlgn val="ctr"/>
        <c:lblOffset val="100"/>
      </c:catAx>
      <c:valAx>
        <c:axId val="155674112"/>
        <c:scaling>
          <c:orientation val="minMax"/>
        </c:scaling>
        <c:axPos val="l"/>
        <c:majorGridlines/>
        <c:numFmt formatCode="General" sourceLinked="1"/>
        <c:tickLblPos val="nextTo"/>
        <c:txPr>
          <a:bodyPr/>
          <a:lstStyle/>
          <a:p>
            <a:pPr>
              <a:defRPr lang="ar-SY"/>
            </a:pPr>
            <a:endParaRPr lang="en-US"/>
          </a:p>
        </c:txPr>
        <c:crossAx val="155672576"/>
        <c:crosses val="autoZero"/>
        <c:crossBetween val="between"/>
      </c:valAx>
    </c:plotArea>
    <c:legend>
      <c:legendPos val="r"/>
      <c:txPr>
        <a:bodyPr/>
        <a:lstStyle/>
        <a:p>
          <a:pPr>
            <a:defRPr lang="ar-SY"/>
          </a:pPr>
          <a:endParaRPr lang="en-US"/>
        </a:p>
      </c:txPr>
    </c:legend>
    <c:plotVisOnly val="1"/>
    <c:dispBlanksAs val="gap"/>
  </c:chart>
  <c:spPr>
    <a:gradFill rotWithShape="1">
      <a:gsLst>
        <a:gs pos="0">
          <a:schemeClr val="dk1">
            <a:tint val="50000"/>
            <a:satMod val="300000"/>
          </a:schemeClr>
        </a:gs>
        <a:gs pos="35000">
          <a:schemeClr val="dk1">
            <a:tint val="37000"/>
            <a:satMod val="300000"/>
          </a:schemeClr>
        </a:gs>
        <a:gs pos="100000">
          <a:schemeClr val="dk1">
            <a:tint val="15000"/>
            <a:satMod val="350000"/>
          </a:schemeClr>
        </a:gs>
      </a:gsLst>
      <a:lin ang="16200000" scaled="1"/>
    </a:gradFill>
    <a:ln w="9525" cap="flat" cmpd="sng" algn="ctr">
      <a:solidFill>
        <a:schemeClr val="dk1">
          <a:shade val="95000"/>
          <a:satMod val="105000"/>
        </a:schemeClr>
      </a:solidFill>
      <a:prstDash val="solid"/>
    </a:ln>
    <a:effectLst>
      <a:outerShdw blurRad="40000" dist="20000" dir="5400000" rotWithShape="0">
        <a:srgbClr val="000000">
          <a:alpha val="38000"/>
        </a:srgbClr>
      </a:outerShdw>
    </a:effectLst>
  </c:spPr>
  <c:txPr>
    <a:bodyPr/>
    <a:lstStyle/>
    <a:p>
      <a:pPr>
        <a:defRPr>
          <a:solidFill>
            <a:schemeClr val="dk1"/>
          </a:solidFill>
          <a:latin typeface="+mn-lt"/>
          <a:ea typeface="+mn-ea"/>
          <a:cs typeface="+mn-cs"/>
        </a:defRPr>
      </a:pPr>
      <a:endParaRPr lang="en-US"/>
    </a:p>
  </c:txPr>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en-US"/>
  <c:style val="18"/>
  <c:chart>
    <c:view3D>
      <c:rAngAx val="1"/>
    </c:view3D>
    <c:plotArea>
      <c:layout/>
      <c:bar3DChart>
        <c:barDir val="col"/>
        <c:grouping val="clustered"/>
        <c:ser>
          <c:idx val="0"/>
          <c:order val="0"/>
          <c:tx>
            <c:strRef>
              <c:f>Sheet1!$B$1</c:f>
              <c:strCache>
                <c:ptCount val="1"/>
                <c:pt idx="0">
                  <c:v>HER2+</c:v>
                </c:pt>
              </c:strCache>
            </c:strRef>
          </c:tx>
          <c:dLbls>
            <c:dLbl>
              <c:idx val="0"/>
              <c:tx>
                <c:rich>
                  <a:bodyPr/>
                  <a:lstStyle/>
                  <a:p>
                    <a:r>
                      <a:rPr lang="en-US"/>
                      <a:t>61.6%</a:t>
                    </a:r>
                  </a:p>
                </c:rich>
              </c:tx>
              <c:showVal val="1"/>
            </c:dLbl>
            <c:dLbl>
              <c:idx val="1"/>
              <c:tx>
                <c:rich>
                  <a:bodyPr/>
                  <a:lstStyle/>
                  <a:p>
                    <a:r>
                      <a:rPr lang="en-US"/>
                      <a:t>20.5%</a:t>
                    </a:r>
                  </a:p>
                </c:rich>
              </c:tx>
              <c:showVal val="1"/>
            </c:dLbl>
            <c:dLbl>
              <c:idx val="2"/>
              <c:tx>
                <c:rich>
                  <a:bodyPr/>
                  <a:lstStyle/>
                  <a:p>
                    <a:r>
                      <a:rPr lang="en-US"/>
                      <a:t>38.1%</a:t>
                    </a:r>
                  </a:p>
                </c:rich>
              </c:tx>
              <c:showVal val="1"/>
            </c:dLbl>
            <c:dLbl>
              <c:idx val="3"/>
              <c:tx>
                <c:rich>
                  <a:bodyPr/>
                  <a:lstStyle/>
                  <a:p>
                    <a:r>
                      <a:rPr lang="en-US"/>
                      <a:t>16%</a:t>
                    </a:r>
                  </a:p>
                </c:rich>
              </c:tx>
              <c:showVal val="1"/>
            </c:dLbl>
            <c:dLbl>
              <c:idx val="4"/>
              <c:tx>
                <c:rich>
                  <a:bodyPr/>
                  <a:lstStyle/>
                  <a:p>
                    <a:r>
                      <a:rPr lang="en-US"/>
                      <a:t>2.2%</a:t>
                    </a:r>
                  </a:p>
                </c:rich>
              </c:tx>
              <c:showVal val="1"/>
            </c:dLbl>
            <c:txPr>
              <a:bodyPr/>
              <a:lstStyle/>
              <a:p>
                <a:pPr>
                  <a:defRPr lang="ar-SY"/>
                </a:pPr>
                <a:endParaRPr lang="en-US"/>
              </a:p>
            </c:txPr>
            <c:showVal val="1"/>
          </c:dLbls>
          <c:cat>
            <c:strRef>
              <c:f>Sheet1!$A$2:$A$3</c:f>
              <c:strCache>
                <c:ptCount val="2"/>
                <c:pt idx="0">
                  <c:v>إيجابي</c:v>
                </c:pt>
                <c:pt idx="1">
                  <c:v>سلبي</c:v>
                </c:pt>
              </c:strCache>
            </c:strRef>
          </c:cat>
          <c:val>
            <c:numRef>
              <c:f>Sheet1!$B$2:$B$3</c:f>
              <c:numCache>
                <c:formatCode>General</c:formatCode>
                <c:ptCount val="2"/>
                <c:pt idx="0">
                  <c:v>45</c:v>
                </c:pt>
                <c:pt idx="1">
                  <c:v>20</c:v>
                </c:pt>
              </c:numCache>
            </c:numRef>
          </c:val>
        </c:ser>
        <c:ser>
          <c:idx val="1"/>
          <c:order val="1"/>
          <c:tx>
            <c:strRef>
              <c:f>Sheet1!$C$1</c:f>
              <c:strCache>
                <c:ptCount val="1"/>
                <c:pt idx="0">
                  <c:v>HER2-</c:v>
                </c:pt>
              </c:strCache>
            </c:strRef>
          </c:tx>
          <c:dLbls>
            <c:dLbl>
              <c:idx val="0"/>
              <c:layout>
                <c:manualLayout>
                  <c:x val="1.44578313253012E-2"/>
                  <c:y val="-4.1305245766212265E-3"/>
                </c:manualLayout>
              </c:layout>
              <c:tx>
                <c:rich>
                  <a:bodyPr/>
                  <a:lstStyle/>
                  <a:p>
                    <a:r>
                      <a:rPr lang="en-US"/>
                      <a:t>46.9%</a:t>
                    </a:r>
                  </a:p>
                </c:rich>
              </c:tx>
              <c:showVal val="1"/>
            </c:dLbl>
            <c:dLbl>
              <c:idx val="1"/>
              <c:layout>
                <c:manualLayout>
                  <c:x val="2.409638554216861E-2"/>
                  <c:y val="1.2391573729863535E-2"/>
                </c:manualLayout>
              </c:layout>
              <c:tx>
                <c:rich>
                  <a:bodyPr/>
                  <a:lstStyle/>
                  <a:p>
                    <a:r>
                      <a:rPr lang="en-US"/>
                      <a:t>9.4%</a:t>
                    </a:r>
                  </a:p>
                </c:rich>
              </c:tx>
              <c:showVal val="1"/>
            </c:dLbl>
            <c:dLbl>
              <c:idx val="2"/>
              <c:layout>
                <c:manualLayout>
                  <c:x val="2.4096385542167801E-3"/>
                  <c:y val="0.10326311441553139"/>
                </c:manualLayout>
              </c:layout>
              <c:tx>
                <c:rich>
                  <a:bodyPr/>
                  <a:lstStyle/>
                  <a:p>
                    <a:r>
                      <a:rPr lang="en-US"/>
                      <a:t>41.1%</a:t>
                    </a:r>
                  </a:p>
                </c:rich>
              </c:tx>
              <c:showVal val="1"/>
            </c:dLbl>
            <c:dLbl>
              <c:idx val="3"/>
              <c:layout>
                <c:manualLayout>
                  <c:x val="1.44578313253012E-2"/>
                  <c:y val="7.0218917802560912E-2"/>
                </c:manualLayout>
              </c:layout>
              <c:tx>
                <c:rich>
                  <a:bodyPr/>
                  <a:lstStyle/>
                  <a:p>
                    <a:r>
                      <a:rPr lang="en-US"/>
                      <a:t>23.3%</a:t>
                    </a:r>
                  </a:p>
                </c:rich>
              </c:tx>
              <c:showVal val="1"/>
            </c:dLbl>
            <c:dLbl>
              <c:idx val="4"/>
              <c:layout>
                <c:manualLayout>
                  <c:x val="3.6144578313252906E-2"/>
                  <c:y val="0"/>
                </c:manualLayout>
              </c:layout>
              <c:tx>
                <c:rich>
                  <a:bodyPr/>
                  <a:lstStyle/>
                  <a:p>
                    <a:r>
                      <a:rPr lang="en-US" sz="1200"/>
                      <a:t>5.5%</a:t>
                    </a:r>
                    <a:endParaRPr lang="en-US"/>
                  </a:p>
                </c:rich>
              </c:tx>
              <c:showVal val="1"/>
            </c:dLbl>
            <c:txPr>
              <a:bodyPr/>
              <a:lstStyle/>
              <a:p>
                <a:pPr>
                  <a:defRPr lang="ar-SY"/>
                </a:pPr>
                <a:endParaRPr lang="en-US"/>
              </a:p>
            </c:txPr>
            <c:showVal val="1"/>
          </c:dLbls>
          <c:cat>
            <c:strRef>
              <c:f>Sheet1!$A$2:$A$3</c:f>
              <c:strCache>
                <c:ptCount val="2"/>
                <c:pt idx="0">
                  <c:v>إيجابي</c:v>
                </c:pt>
                <c:pt idx="1">
                  <c:v>سلبي</c:v>
                </c:pt>
              </c:strCache>
            </c:strRef>
          </c:cat>
          <c:val>
            <c:numRef>
              <c:f>Sheet1!$C$2:$C$3</c:f>
              <c:numCache>
                <c:formatCode>General</c:formatCode>
                <c:ptCount val="2"/>
                <c:pt idx="0">
                  <c:v>103</c:v>
                </c:pt>
                <c:pt idx="1">
                  <c:v>12</c:v>
                </c:pt>
              </c:numCache>
            </c:numRef>
          </c:val>
        </c:ser>
        <c:shape val="box"/>
        <c:axId val="155679360"/>
        <c:axId val="155718016"/>
        <c:axId val="0"/>
      </c:bar3DChart>
      <c:catAx>
        <c:axId val="155679360"/>
        <c:scaling>
          <c:orientation val="minMax"/>
        </c:scaling>
        <c:axPos val="b"/>
        <c:tickLblPos val="nextTo"/>
        <c:txPr>
          <a:bodyPr/>
          <a:lstStyle/>
          <a:p>
            <a:pPr>
              <a:defRPr lang="ar-SY"/>
            </a:pPr>
            <a:endParaRPr lang="en-US"/>
          </a:p>
        </c:txPr>
        <c:crossAx val="155718016"/>
        <c:crosses val="autoZero"/>
        <c:auto val="1"/>
        <c:lblAlgn val="ctr"/>
        <c:lblOffset val="100"/>
      </c:catAx>
      <c:valAx>
        <c:axId val="155718016"/>
        <c:scaling>
          <c:orientation val="minMax"/>
        </c:scaling>
        <c:axPos val="l"/>
        <c:majorGridlines/>
        <c:numFmt formatCode="General" sourceLinked="1"/>
        <c:tickLblPos val="nextTo"/>
        <c:txPr>
          <a:bodyPr/>
          <a:lstStyle/>
          <a:p>
            <a:pPr>
              <a:defRPr lang="ar-SY"/>
            </a:pPr>
            <a:endParaRPr lang="en-US"/>
          </a:p>
        </c:txPr>
        <c:crossAx val="155679360"/>
        <c:crosses val="autoZero"/>
        <c:crossBetween val="between"/>
      </c:valAx>
    </c:plotArea>
    <c:legend>
      <c:legendPos val="r"/>
      <c:txPr>
        <a:bodyPr/>
        <a:lstStyle/>
        <a:p>
          <a:pPr>
            <a:defRPr lang="ar-SY"/>
          </a:pPr>
          <a:endParaRPr lang="en-US"/>
        </a:p>
      </c:txPr>
    </c:legend>
    <c:plotVisOnly val="1"/>
    <c:dispBlanksAs val="gap"/>
  </c:chart>
  <c:spPr>
    <a:gradFill rotWithShape="1">
      <a:gsLst>
        <a:gs pos="0">
          <a:schemeClr val="dk1">
            <a:tint val="50000"/>
            <a:satMod val="300000"/>
          </a:schemeClr>
        </a:gs>
        <a:gs pos="35000">
          <a:schemeClr val="dk1">
            <a:tint val="37000"/>
            <a:satMod val="300000"/>
          </a:schemeClr>
        </a:gs>
        <a:gs pos="100000">
          <a:schemeClr val="dk1">
            <a:tint val="15000"/>
            <a:satMod val="350000"/>
          </a:schemeClr>
        </a:gs>
      </a:gsLst>
      <a:lin ang="16200000" scaled="1"/>
    </a:gradFill>
    <a:ln w="9525" cap="flat" cmpd="sng" algn="ctr">
      <a:solidFill>
        <a:schemeClr val="dk1">
          <a:shade val="95000"/>
          <a:satMod val="105000"/>
        </a:schemeClr>
      </a:solidFill>
      <a:prstDash val="solid"/>
    </a:ln>
    <a:effectLst>
      <a:outerShdw blurRad="40000" dist="20000" dir="5400000" rotWithShape="0">
        <a:srgbClr val="000000">
          <a:alpha val="38000"/>
        </a:srgbClr>
      </a:outerShdw>
    </a:effectLst>
  </c:spPr>
  <c:txPr>
    <a:bodyPr/>
    <a:lstStyle/>
    <a:p>
      <a:pPr>
        <a:defRPr>
          <a:solidFill>
            <a:schemeClr val="dk1"/>
          </a:solidFill>
          <a:latin typeface="+mn-lt"/>
          <a:ea typeface="+mn-ea"/>
          <a:cs typeface="+mn-cs"/>
        </a:defRPr>
      </a:pPr>
      <a:endParaRPr lang="en-US"/>
    </a:p>
  </c:txPr>
  <c:externalData r:id="rId1"/>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en-US"/>
  <c:style val="18"/>
  <c:chart>
    <c:view3D>
      <c:rAngAx val="1"/>
    </c:view3D>
    <c:plotArea>
      <c:layout/>
      <c:bar3DChart>
        <c:barDir val="col"/>
        <c:grouping val="clustered"/>
        <c:ser>
          <c:idx val="0"/>
          <c:order val="0"/>
          <c:tx>
            <c:strRef>
              <c:f>Sheet1!$B$1</c:f>
              <c:strCache>
                <c:ptCount val="1"/>
                <c:pt idx="0">
                  <c:v>HER2+</c:v>
                </c:pt>
              </c:strCache>
            </c:strRef>
          </c:tx>
          <c:dLbls>
            <c:dLbl>
              <c:idx val="0"/>
              <c:tx>
                <c:rich>
                  <a:bodyPr/>
                  <a:lstStyle/>
                  <a:p>
                    <a:r>
                      <a:rPr lang="en-US"/>
                      <a:t>2.7%</a:t>
                    </a:r>
                  </a:p>
                </c:rich>
              </c:tx>
              <c:showVal val="1"/>
            </c:dLbl>
            <c:dLbl>
              <c:idx val="1"/>
              <c:tx>
                <c:rich>
                  <a:bodyPr/>
                  <a:lstStyle/>
                  <a:p>
                    <a:r>
                      <a:rPr lang="en-US"/>
                      <a:t>32.9%</a:t>
                    </a:r>
                  </a:p>
                </c:rich>
              </c:tx>
              <c:showVal val="1"/>
            </c:dLbl>
            <c:dLbl>
              <c:idx val="2"/>
              <c:tx>
                <c:rich>
                  <a:bodyPr/>
                  <a:lstStyle/>
                  <a:p>
                    <a:r>
                      <a:rPr lang="en-US"/>
                      <a:t>38.1%</a:t>
                    </a:r>
                  </a:p>
                </c:rich>
              </c:tx>
              <c:showVal val="1"/>
            </c:dLbl>
            <c:dLbl>
              <c:idx val="3"/>
              <c:tx>
                <c:rich>
                  <a:bodyPr/>
                  <a:lstStyle/>
                  <a:p>
                    <a:r>
                      <a:rPr lang="en-US"/>
                      <a:t>16%</a:t>
                    </a:r>
                  </a:p>
                </c:rich>
              </c:tx>
              <c:showVal val="1"/>
            </c:dLbl>
            <c:dLbl>
              <c:idx val="4"/>
              <c:tx>
                <c:rich>
                  <a:bodyPr/>
                  <a:lstStyle/>
                  <a:p>
                    <a:r>
                      <a:rPr lang="en-US"/>
                      <a:t>2.2%</a:t>
                    </a:r>
                  </a:p>
                </c:rich>
              </c:tx>
              <c:showVal val="1"/>
            </c:dLbl>
            <c:txPr>
              <a:bodyPr/>
              <a:lstStyle/>
              <a:p>
                <a:pPr>
                  <a:defRPr lang="ar-SY"/>
                </a:pPr>
                <a:endParaRPr lang="en-US"/>
              </a:p>
            </c:txPr>
            <c:showVal val="1"/>
          </c:dLbls>
          <c:cat>
            <c:strRef>
              <c:f>Sheet1!$A$2:$A$3</c:f>
              <c:strCache>
                <c:ptCount val="2"/>
                <c:pt idx="0">
                  <c:v>موضع</c:v>
                </c:pt>
                <c:pt idx="1">
                  <c:v>بعيد</c:v>
                </c:pt>
              </c:strCache>
            </c:strRef>
          </c:cat>
          <c:val>
            <c:numRef>
              <c:f>Sheet1!$B$2:$B$3</c:f>
              <c:numCache>
                <c:formatCode>General</c:formatCode>
                <c:ptCount val="2"/>
                <c:pt idx="0">
                  <c:v>2</c:v>
                </c:pt>
                <c:pt idx="1">
                  <c:v>24</c:v>
                </c:pt>
              </c:numCache>
            </c:numRef>
          </c:val>
        </c:ser>
        <c:ser>
          <c:idx val="1"/>
          <c:order val="1"/>
          <c:tx>
            <c:strRef>
              <c:f>Sheet1!$C$1</c:f>
              <c:strCache>
                <c:ptCount val="1"/>
                <c:pt idx="0">
                  <c:v>HER2-</c:v>
                </c:pt>
              </c:strCache>
            </c:strRef>
          </c:tx>
          <c:dLbls>
            <c:dLbl>
              <c:idx val="0"/>
              <c:layout>
                <c:manualLayout>
                  <c:x val="1.44578313253012E-2"/>
                  <c:y val="-4.1305245766212265E-3"/>
                </c:manualLayout>
              </c:layout>
              <c:tx>
                <c:rich>
                  <a:bodyPr/>
                  <a:lstStyle/>
                  <a:p>
                    <a:r>
                      <a:rPr lang="en-US"/>
                      <a:t>0.6%</a:t>
                    </a:r>
                  </a:p>
                </c:rich>
              </c:tx>
              <c:showVal val="1"/>
            </c:dLbl>
            <c:dLbl>
              <c:idx val="1"/>
              <c:layout>
                <c:manualLayout>
                  <c:x val="2.8915662650602404E-2"/>
                  <c:y val="1.2391573729863738E-2"/>
                </c:manualLayout>
              </c:layout>
              <c:tx>
                <c:rich>
                  <a:bodyPr/>
                  <a:lstStyle/>
                  <a:p>
                    <a:r>
                      <a:rPr lang="en-US"/>
                      <a:t>9.9%</a:t>
                    </a:r>
                  </a:p>
                </c:rich>
              </c:tx>
              <c:showVal val="1"/>
            </c:dLbl>
            <c:dLbl>
              <c:idx val="2"/>
              <c:layout>
                <c:manualLayout>
                  <c:x val="2.4096385542167801E-3"/>
                  <c:y val="0.10326311441553139"/>
                </c:manualLayout>
              </c:layout>
              <c:tx>
                <c:rich>
                  <a:bodyPr/>
                  <a:lstStyle/>
                  <a:p>
                    <a:r>
                      <a:rPr lang="en-US"/>
                      <a:t>41.1%</a:t>
                    </a:r>
                  </a:p>
                </c:rich>
              </c:tx>
              <c:showVal val="1"/>
            </c:dLbl>
            <c:dLbl>
              <c:idx val="3"/>
              <c:layout>
                <c:manualLayout>
                  <c:x val="1.44578313253012E-2"/>
                  <c:y val="7.0218917802560912E-2"/>
                </c:manualLayout>
              </c:layout>
              <c:tx>
                <c:rich>
                  <a:bodyPr/>
                  <a:lstStyle/>
                  <a:p>
                    <a:r>
                      <a:rPr lang="en-US"/>
                      <a:t>23.3%</a:t>
                    </a:r>
                  </a:p>
                </c:rich>
              </c:tx>
              <c:showVal val="1"/>
            </c:dLbl>
            <c:dLbl>
              <c:idx val="4"/>
              <c:layout>
                <c:manualLayout>
                  <c:x val="3.6144578313252906E-2"/>
                  <c:y val="0"/>
                </c:manualLayout>
              </c:layout>
              <c:tx>
                <c:rich>
                  <a:bodyPr/>
                  <a:lstStyle/>
                  <a:p>
                    <a:r>
                      <a:rPr lang="en-US" sz="1200"/>
                      <a:t>5.5%</a:t>
                    </a:r>
                    <a:endParaRPr lang="en-US"/>
                  </a:p>
                </c:rich>
              </c:tx>
              <c:showVal val="1"/>
            </c:dLbl>
            <c:txPr>
              <a:bodyPr/>
              <a:lstStyle/>
              <a:p>
                <a:pPr>
                  <a:defRPr lang="ar-SY"/>
                </a:pPr>
                <a:endParaRPr lang="en-US"/>
              </a:p>
            </c:txPr>
            <c:showVal val="1"/>
          </c:dLbls>
          <c:cat>
            <c:strRef>
              <c:f>Sheet1!$A$2:$A$3</c:f>
              <c:strCache>
                <c:ptCount val="2"/>
                <c:pt idx="0">
                  <c:v>موضع</c:v>
                </c:pt>
                <c:pt idx="1">
                  <c:v>بعيد</c:v>
                </c:pt>
              </c:strCache>
            </c:strRef>
          </c:cat>
          <c:val>
            <c:numRef>
              <c:f>Sheet1!$C$2:$C$3</c:f>
              <c:numCache>
                <c:formatCode>General</c:formatCode>
                <c:ptCount val="2"/>
                <c:pt idx="0">
                  <c:v>1</c:v>
                </c:pt>
                <c:pt idx="1">
                  <c:v>18</c:v>
                </c:pt>
              </c:numCache>
            </c:numRef>
          </c:val>
        </c:ser>
        <c:shape val="box"/>
        <c:axId val="156042752"/>
        <c:axId val="156044288"/>
        <c:axId val="0"/>
      </c:bar3DChart>
      <c:catAx>
        <c:axId val="156042752"/>
        <c:scaling>
          <c:orientation val="minMax"/>
        </c:scaling>
        <c:axPos val="b"/>
        <c:tickLblPos val="nextTo"/>
        <c:txPr>
          <a:bodyPr/>
          <a:lstStyle/>
          <a:p>
            <a:pPr>
              <a:defRPr lang="ar-SY"/>
            </a:pPr>
            <a:endParaRPr lang="en-US"/>
          </a:p>
        </c:txPr>
        <c:crossAx val="156044288"/>
        <c:crosses val="autoZero"/>
        <c:auto val="1"/>
        <c:lblAlgn val="ctr"/>
        <c:lblOffset val="100"/>
      </c:catAx>
      <c:valAx>
        <c:axId val="156044288"/>
        <c:scaling>
          <c:orientation val="minMax"/>
        </c:scaling>
        <c:axPos val="l"/>
        <c:majorGridlines/>
        <c:numFmt formatCode="General" sourceLinked="1"/>
        <c:tickLblPos val="nextTo"/>
        <c:txPr>
          <a:bodyPr/>
          <a:lstStyle/>
          <a:p>
            <a:pPr>
              <a:defRPr lang="ar-SY"/>
            </a:pPr>
            <a:endParaRPr lang="en-US"/>
          </a:p>
        </c:txPr>
        <c:crossAx val="156042752"/>
        <c:crosses val="autoZero"/>
        <c:crossBetween val="between"/>
      </c:valAx>
    </c:plotArea>
    <c:legend>
      <c:legendPos val="r"/>
      <c:txPr>
        <a:bodyPr/>
        <a:lstStyle/>
        <a:p>
          <a:pPr>
            <a:defRPr lang="ar-SY"/>
          </a:pPr>
          <a:endParaRPr lang="en-US"/>
        </a:p>
      </c:txPr>
    </c:legend>
    <c:plotVisOnly val="1"/>
    <c:dispBlanksAs val="gap"/>
  </c:chart>
  <c:spPr>
    <a:gradFill rotWithShape="1">
      <a:gsLst>
        <a:gs pos="0">
          <a:schemeClr val="dk1">
            <a:tint val="50000"/>
            <a:satMod val="300000"/>
          </a:schemeClr>
        </a:gs>
        <a:gs pos="35000">
          <a:schemeClr val="dk1">
            <a:tint val="37000"/>
            <a:satMod val="300000"/>
          </a:schemeClr>
        </a:gs>
        <a:gs pos="100000">
          <a:schemeClr val="dk1">
            <a:tint val="15000"/>
            <a:satMod val="350000"/>
          </a:schemeClr>
        </a:gs>
      </a:gsLst>
      <a:lin ang="16200000" scaled="1"/>
    </a:gradFill>
    <a:ln w="9525" cap="flat" cmpd="sng" algn="ctr">
      <a:solidFill>
        <a:schemeClr val="dk1">
          <a:shade val="95000"/>
          <a:satMod val="105000"/>
        </a:schemeClr>
      </a:solidFill>
      <a:prstDash val="solid"/>
    </a:ln>
    <a:effectLst>
      <a:outerShdw blurRad="40000" dist="20000" dir="5400000" rotWithShape="0">
        <a:srgbClr val="000000">
          <a:alpha val="38000"/>
        </a:srgbClr>
      </a:outerShdw>
    </a:effectLst>
  </c:spPr>
  <c:txPr>
    <a:bodyPr/>
    <a:lstStyle/>
    <a:p>
      <a:pPr>
        <a:defRPr>
          <a:solidFill>
            <a:schemeClr val="dk1"/>
          </a:solidFill>
          <a:latin typeface="+mn-lt"/>
          <a:ea typeface="+mn-ea"/>
          <a:cs typeface="+mn-cs"/>
        </a:defRPr>
      </a:pPr>
      <a:endParaRPr lang="en-US"/>
    </a:p>
  </c:txPr>
  <c:externalData r:id="rId1"/>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en-US"/>
  <c:style val="18"/>
  <c:chart>
    <c:view3D>
      <c:rAngAx val="1"/>
    </c:view3D>
    <c:plotArea>
      <c:layout/>
      <c:bar3DChart>
        <c:barDir val="col"/>
        <c:grouping val="clustered"/>
        <c:ser>
          <c:idx val="0"/>
          <c:order val="0"/>
          <c:tx>
            <c:strRef>
              <c:f>Sheet1!$B$1</c:f>
              <c:strCache>
                <c:ptCount val="1"/>
                <c:pt idx="0">
                  <c:v>HER2+</c:v>
                </c:pt>
              </c:strCache>
            </c:strRef>
          </c:tx>
          <c:dLbls>
            <c:dLbl>
              <c:idx val="0"/>
              <c:tx>
                <c:rich>
                  <a:bodyPr/>
                  <a:lstStyle/>
                  <a:p>
                    <a:r>
                      <a:rPr lang="en-US"/>
                      <a:t>11%</a:t>
                    </a:r>
                  </a:p>
                </c:rich>
              </c:tx>
              <c:showVal val="1"/>
            </c:dLbl>
            <c:dLbl>
              <c:idx val="1"/>
              <c:tx>
                <c:rich>
                  <a:bodyPr/>
                  <a:lstStyle/>
                  <a:p>
                    <a:r>
                      <a:rPr lang="en-US"/>
                      <a:t>2.7%</a:t>
                    </a:r>
                  </a:p>
                </c:rich>
              </c:tx>
              <c:showVal val="1"/>
            </c:dLbl>
            <c:dLbl>
              <c:idx val="2"/>
              <c:tx>
                <c:rich>
                  <a:bodyPr/>
                  <a:lstStyle/>
                  <a:p>
                    <a:r>
                      <a:rPr lang="en-US"/>
                      <a:t>16.4%</a:t>
                    </a:r>
                  </a:p>
                </c:rich>
              </c:tx>
              <c:showVal val="1"/>
            </c:dLbl>
            <c:dLbl>
              <c:idx val="3"/>
              <c:tx>
                <c:rich>
                  <a:bodyPr/>
                  <a:lstStyle/>
                  <a:p>
                    <a:r>
                      <a:rPr lang="en-US"/>
                      <a:t>0%</a:t>
                    </a:r>
                  </a:p>
                </c:rich>
              </c:tx>
              <c:showVal val="1"/>
            </c:dLbl>
            <c:dLbl>
              <c:idx val="4"/>
              <c:tx>
                <c:rich>
                  <a:bodyPr/>
                  <a:lstStyle/>
                  <a:p>
                    <a:r>
                      <a:rPr lang="en-US"/>
                      <a:t>2.7%</a:t>
                    </a:r>
                  </a:p>
                </c:rich>
              </c:tx>
              <c:showVal val="1"/>
            </c:dLbl>
            <c:txPr>
              <a:bodyPr/>
              <a:lstStyle/>
              <a:p>
                <a:pPr>
                  <a:defRPr lang="ar-SY"/>
                </a:pPr>
                <a:endParaRPr lang="en-US"/>
              </a:p>
            </c:txPr>
            <c:showVal val="1"/>
          </c:dLbls>
          <c:cat>
            <c:strRef>
              <c:f>Sheet1!$A$2:$A$6</c:f>
              <c:strCache>
                <c:ptCount val="5"/>
                <c:pt idx="0">
                  <c:v>رئة</c:v>
                </c:pt>
                <c:pt idx="1">
                  <c:v>كبد</c:v>
                </c:pt>
                <c:pt idx="2">
                  <c:v>عظم</c:v>
                </c:pt>
                <c:pt idx="3">
                  <c:v>كبد+عظم</c:v>
                </c:pt>
                <c:pt idx="4">
                  <c:v>رئة+عظم</c:v>
                </c:pt>
              </c:strCache>
            </c:strRef>
          </c:cat>
          <c:val>
            <c:numRef>
              <c:f>Sheet1!$B$2:$B$6</c:f>
              <c:numCache>
                <c:formatCode>General</c:formatCode>
                <c:ptCount val="5"/>
                <c:pt idx="0" formatCode="[$-2000401]0">
                  <c:v>8</c:v>
                </c:pt>
                <c:pt idx="1">
                  <c:v>2</c:v>
                </c:pt>
                <c:pt idx="2">
                  <c:v>12</c:v>
                </c:pt>
                <c:pt idx="3">
                  <c:v>0</c:v>
                </c:pt>
                <c:pt idx="4">
                  <c:v>2</c:v>
                </c:pt>
              </c:numCache>
            </c:numRef>
          </c:val>
        </c:ser>
        <c:ser>
          <c:idx val="1"/>
          <c:order val="1"/>
          <c:tx>
            <c:strRef>
              <c:f>Sheet1!$C$1</c:f>
              <c:strCache>
                <c:ptCount val="1"/>
                <c:pt idx="0">
                  <c:v>HER2-</c:v>
                </c:pt>
              </c:strCache>
            </c:strRef>
          </c:tx>
          <c:dLbls>
            <c:dLbl>
              <c:idx val="0"/>
              <c:layout>
                <c:manualLayout>
                  <c:x val="1.44578313253012E-2"/>
                  <c:y val="-4.1305245766212265E-3"/>
                </c:manualLayout>
              </c:layout>
              <c:tx>
                <c:rich>
                  <a:bodyPr/>
                  <a:lstStyle/>
                  <a:p>
                    <a:r>
                      <a:rPr lang="en-US"/>
                      <a:t>1.1%</a:t>
                    </a:r>
                  </a:p>
                </c:rich>
              </c:tx>
              <c:showVal val="1"/>
            </c:dLbl>
            <c:dLbl>
              <c:idx val="1"/>
              <c:tx>
                <c:rich>
                  <a:bodyPr/>
                  <a:lstStyle/>
                  <a:p>
                    <a:r>
                      <a:rPr lang="en-US"/>
                      <a:t>0.6%</a:t>
                    </a:r>
                  </a:p>
                </c:rich>
              </c:tx>
              <c:showVal val="1"/>
            </c:dLbl>
            <c:dLbl>
              <c:idx val="2"/>
              <c:layout>
                <c:manualLayout>
                  <c:x val="2.4096385542167801E-3"/>
                  <c:y val="0.10326311441553139"/>
                </c:manualLayout>
              </c:layout>
              <c:tx>
                <c:rich>
                  <a:bodyPr/>
                  <a:lstStyle/>
                  <a:p>
                    <a:r>
                      <a:rPr lang="en-US"/>
                      <a:t>10.5%</a:t>
                    </a:r>
                  </a:p>
                </c:rich>
              </c:tx>
              <c:showVal val="1"/>
            </c:dLbl>
            <c:dLbl>
              <c:idx val="3"/>
              <c:layout>
                <c:manualLayout>
                  <c:x val="1.44578313253012E-2"/>
                  <c:y val="7.0218917802560912E-2"/>
                </c:manualLayout>
              </c:layout>
              <c:tx>
                <c:rich>
                  <a:bodyPr/>
                  <a:lstStyle/>
                  <a:p>
                    <a:r>
                      <a:rPr lang="en-US"/>
                      <a:t>0.6%</a:t>
                    </a:r>
                  </a:p>
                </c:rich>
              </c:tx>
              <c:showVal val="1"/>
            </c:dLbl>
            <c:dLbl>
              <c:idx val="4"/>
              <c:layout>
                <c:manualLayout>
                  <c:x val="3.6144578313252906E-2"/>
                  <c:y val="0"/>
                </c:manualLayout>
              </c:layout>
              <c:tx>
                <c:rich>
                  <a:bodyPr/>
                  <a:lstStyle/>
                  <a:p>
                    <a:r>
                      <a:rPr lang="en-US" sz="1200"/>
                      <a:t>1.7%</a:t>
                    </a:r>
                    <a:endParaRPr lang="en-US"/>
                  </a:p>
                </c:rich>
              </c:tx>
              <c:showVal val="1"/>
            </c:dLbl>
            <c:txPr>
              <a:bodyPr/>
              <a:lstStyle/>
              <a:p>
                <a:pPr>
                  <a:defRPr lang="ar-SY"/>
                </a:pPr>
                <a:endParaRPr lang="en-US"/>
              </a:p>
            </c:txPr>
            <c:showVal val="1"/>
          </c:dLbls>
          <c:cat>
            <c:strRef>
              <c:f>Sheet1!$A$2:$A$6</c:f>
              <c:strCache>
                <c:ptCount val="5"/>
                <c:pt idx="0">
                  <c:v>رئة</c:v>
                </c:pt>
                <c:pt idx="1">
                  <c:v>كبد</c:v>
                </c:pt>
                <c:pt idx="2">
                  <c:v>عظم</c:v>
                </c:pt>
                <c:pt idx="3">
                  <c:v>كبد+عظم</c:v>
                </c:pt>
                <c:pt idx="4">
                  <c:v>رئة+عظم</c:v>
                </c:pt>
              </c:strCache>
            </c:strRef>
          </c:cat>
          <c:val>
            <c:numRef>
              <c:f>Sheet1!$C$2:$C$6</c:f>
              <c:numCache>
                <c:formatCode>General</c:formatCode>
                <c:ptCount val="5"/>
                <c:pt idx="0">
                  <c:v>2</c:v>
                </c:pt>
                <c:pt idx="1">
                  <c:v>1</c:v>
                </c:pt>
                <c:pt idx="2">
                  <c:v>19</c:v>
                </c:pt>
                <c:pt idx="3">
                  <c:v>1</c:v>
                </c:pt>
                <c:pt idx="4">
                  <c:v>3</c:v>
                </c:pt>
              </c:numCache>
            </c:numRef>
          </c:val>
        </c:ser>
        <c:shape val="box"/>
        <c:axId val="156180864"/>
        <c:axId val="156182400"/>
        <c:axId val="0"/>
      </c:bar3DChart>
      <c:catAx>
        <c:axId val="156180864"/>
        <c:scaling>
          <c:orientation val="minMax"/>
        </c:scaling>
        <c:axPos val="b"/>
        <c:tickLblPos val="nextTo"/>
        <c:txPr>
          <a:bodyPr/>
          <a:lstStyle/>
          <a:p>
            <a:pPr>
              <a:defRPr lang="ar-SY"/>
            </a:pPr>
            <a:endParaRPr lang="en-US"/>
          </a:p>
        </c:txPr>
        <c:crossAx val="156182400"/>
        <c:crosses val="autoZero"/>
        <c:auto val="1"/>
        <c:lblAlgn val="ctr"/>
        <c:lblOffset val="100"/>
      </c:catAx>
      <c:valAx>
        <c:axId val="156182400"/>
        <c:scaling>
          <c:orientation val="minMax"/>
        </c:scaling>
        <c:axPos val="l"/>
        <c:majorGridlines/>
        <c:numFmt formatCode="[$-2000401]0" sourceLinked="1"/>
        <c:tickLblPos val="nextTo"/>
        <c:txPr>
          <a:bodyPr/>
          <a:lstStyle/>
          <a:p>
            <a:pPr>
              <a:defRPr lang="ar-SY"/>
            </a:pPr>
            <a:endParaRPr lang="en-US"/>
          </a:p>
        </c:txPr>
        <c:crossAx val="156180864"/>
        <c:crosses val="autoZero"/>
        <c:crossBetween val="between"/>
      </c:valAx>
    </c:plotArea>
    <c:legend>
      <c:legendPos val="r"/>
      <c:txPr>
        <a:bodyPr/>
        <a:lstStyle/>
        <a:p>
          <a:pPr>
            <a:defRPr lang="ar-SY"/>
          </a:pPr>
          <a:endParaRPr lang="en-US"/>
        </a:p>
      </c:txPr>
    </c:legend>
    <c:plotVisOnly val="1"/>
    <c:dispBlanksAs val="gap"/>
  </c:chart>
  <c:spPr>
    <a:gradFill rotWithShape="1">
      <a:gsLst>
        <a:gs pos="0">
          <a:schemeClr val="dk1">
            <a:tint val="50000"/>
            <a:satMod val="300000"/>
          </a:schemeClr>
        </a:gs>
        <a:gs pos="35000">
          <a:schemeClr val="dk1">
            <a:tint val="37000"/>
            <a:satMod val="300000"/>
          </a:schemeClr>
        </a:gs>
        <a:gs pos="100000">
          <a:schemeClr val="dk1">
            <a:tint val="15000"/>
            <a:satMod val="350000"/>
          </a:schemeClr>
        </a:gs>
      </a:gsLst>
      <a:lin ang="16200000" scaled="1"/>
    </a:gradFill>
    <a:ln w="9525" cap="flat" cmpd="sng" algn="ctr">
      <a:solidFill>
        <a:schemeClr val="dk1">
          <a:shade val="95000"/>
          <a:satMod val="105000"/>
        </a:schemeClr>
      </a:solidFill>
      <a:prstDash val="solid"/>
    </a:ln>
    <a:effectLst>
      <a:outerShdw blurRad="40000" dist="20000" dir="5400000" rotWithShape="0">
        <a:srgbClr val="000000">
          <a:alpha val="38000"/>
        </a:srgbClr>
      </a:outerShdw>
    </a:effectLst>
  </c:spPr>
  <c:txPr>
    <a:bodyPr/>
    <a:lstStyle/>
    <a:p>
      <a:pPr>
        <a:defRPr>
          <a:solidFill>
            <a:schemeClr val="dk1"/>
          </a:solidFill>
          <a:latin typeface="+mn-lt"/>
          <a:ea typeface="+mn-ea"/>
          <a:cs typeface="+mn-cs"/>
        </a:defRPr>
      </a:pPr>
      <a:endParaRPr lang="en-US"/>
    </a:p>
  </c:txPr>
  <c:externalData r:id="rId1"/>
</c:chartSpace>
</file>

<file path=word/charts/chart14.xml><?xml version="1.0" encoding="utf-8"?>
<c:chartSpace xmlns:c="http://schemas.openxmlformats.org/drawingml/2006/chart" xmlns:a="http://schemas.openxmlformats.org/drawingml/2006/main" xmlns:r="http://schemas.openxmlformats.org/officeDocument/2006/relationships">
  <c:date1904 val="1"/>
  <c:lang val="en-US"/>
  <c:style val="18"/>
  <c:chart>
    <c:view3D>
      <c:perspective val="30"/>
    </c:view3D>
    <c:plotArea>
      <c:layout/>
      <c:line3DChart>
        <c:grouping val="standard"/>
        <c:ser>
          <c:idx val="0"/>
          <c:order val="0"/>
          <c:tx>
            <c:strRef>
              <c:f>Sheet1!$B$1</c:f>
              <c:strCache>
                <c:ptCount val="1"/>
                <c:pt idx="0">
                  <c:v>دراسة مشفى البيروني </c:v>
                </c:pt>
              </c:strCache>
            </c:strRef>
          </c:tx>
          <c:cat>
            <c:strRef>
              <c:f>Sheet1!$A$2:$A$6</c:f>
              <c:strCache>
                <c:ptCount val="5"/>
                <c:pt idx="0">
                  <c:v>&lt;=39</c:v>
                </c:pt>
                <c:pt idx="1">
                  <c:v>40-49</c:v>
                </c:pt>
                <c:pt idx="2">
                  <c:v>50-59</c:v>
                </c:pt>
                <c:pt idx="3">
                  <c:v>60-69</c:v>
                </c:pt>
                <c:pt idx="4">
                  <c:v>&gt;=70</c:v>
                </c:pt>
              </c:strCache>
            </c:strRef>
          </c:cat>
          <c:val>
            <c:numRef>
              <c:f>Sheet1!$B$2:$B$6</c:f>
              <c:numCache>
                <c:formatCode>General</c:formatCode>
                <c:ptCount val="5"/>
                <c:pt idx="0">
                  <c:v>27</c:v>
                </c:pt>
                <c:pt idx="1">
                  <c:v>99</c:v>
                </c:pt>
                <c:pt idx="2">
                  <c:v>46</c:v>
                </c:pt>
                <c:pt idx="3">
                  <c:v>8</c:v>
                </c:pt>
                <c:pt idx="4">
                  <c:v>5</c:v>
                </c:pt>
              </c:numCache>
            </c:numRef>
          </c:val>
        </c:ser>
        <c:ser>
          <c:idx val="1"/>
          <c:order val="1"/>
          <c:tx>
            <c:strRef>
              <c:f>Sheet1!$C$1</c:f>
              <c:strCache>
                <c:ptCount val="1"/>
                <c:pt idx="0">
                  <c:v>NATO</c:v>
                </c:pt>
              </c:strCache>
            </c:strRef>
          </c:tx>
          <c:cat>
            <c:strRef>
              <c:f>Sheet1!$A$2:$A$6</c:f>
              <c:strCache>
                <c:ptCount val="5"/>
                <c:pt idx="0">
                  <c:v>&lt;=39</c:v>
                </c:pt>
                <c:pt idx="1">
                  <c:v>40-49</c:v>
                </c:pt>
                <c:pt idx="2">
                  <c:v>50-59</c:v>
                </c:pt>
                <c:pt idx="3">
                  <c:v>60-69</c:v>
                </c:pt>
                <c:pt idx="4">
                  <c:v>&gt;=70</c:v>
                </c:pt>
              </c:strCache>
            </c:strRef>
          </c:cat>
          <c:val>
            <c:numRef>
              <c:f>Sheet1!$C$2:$C$6</c:f>
              <c:numCache>
                <c:formatCode>General</c:formatCode>
                <c:ptCount val="5"/>
                <c:pt idx="0">
                  <c:v>54</c:v>
                </c:pt>
                <c:pt idx="1">
                  <c:v>120</c:v>
                </c:pt>
                <c:pt idx="2">
                  <c:v>282</c:v>
                </c:pt>
                <c:pt idx="3">
                  <c:v>260</c:v>
                </c:pt>
                <c:pt idx="4">
                  <c:v>97</c:v>
                </c:pt>
              </c:numCache>
            </c:numRef>
          </c:val>
        </c:ser>
        <c:ser>
          <c:idx val="2"/>
          <c:order val="2"/>
          <c:tx>
            <c:strRef>
              <c:f>Sheet1!$D$1</c:f>
              <c:strCache>
                <c:ptCount val="1"/>
                <c:pt idx="0">
                  <c:v>CRC</c:v>
                </c:pt>
              </c:strCache>
            </c:strRef>
          </c:tx>
          <c:cat>
            <c:strRef>
              <c:f>Sheet1!$A$2:$A$6</c:f>
              <c:strCache>
                <c:ptCount val="5"/>
                <c:pt idx="0">
                  <c:v>&lt;=39</c:v>
                </c:pt>
                <c:pt idx="1">
                  <c:v>40-49</c:v>
                </c:pt>
                <c:pt idx="2">
                  <c:v>50-59</c:v>
                </c:pt>
                <c:pt idx="3">
                  <c:v>60-69</c:v>
                </c:pt>
                <c:pt idx="4">
                  <c:v>&gt;=70</c:v>
                </c:pt>
              </c:strCache>
            </c:strRef>
          </c:cat>
          <c:val>
            <c:numRef>
              <c:f>Sheet1!$D$2:$D$6</c:f>
              <c:numCache>
                <c:formatCode>General</c:formatCode>
                <c:ptCount val="5"/>
                <c:pt idx="0">
                  <c:v>54</c:v>
                </c:pt>
                <c:pt idx="1">
                  <c:v>120</c:v>
                </c:pt>
                <c:pt idx="2">
                  <c:v>282</c:v>
                </c:pt>
                <c:pt idx="3">
                  <c:v>260</c:v>
                </c:pt>
                <c:pt idx="4">
                  <c:v>97</c:v>
                </c:pt>
              </c:numCache>
            </c:numRef>
          </c:val>
        </c:ser>
        <c:axId val="156216320"/>
        <c:axId val="156254976"/>
        <c:axId val="122087616"/>
      </c:line3DChart>
      <c:catAx>
        <c:axId val="156216320"/>
        <c:scaling>
          <c:orientation val="minMax"/>
        </c:scaling>
        <c:axPos val="b"/>
        <c:tickLblPos val="nextTo"/>
        <c:txPr>
          <a:bodyPr/>
          <a:lstStyle/>
          <a:p>
            <a:pPr>
              <a:defRPr lang="ar-SY"/>
            </a:pPr>
            <a:endParaRPr lang="en-US"/>
          </a:p>
        </c:txPr>
        <c:crossAx val="156254976"/>
        <c:crosses val="autoZero"/>
        <c:auto val="1"/>
        <c:lblAlgn val="ctr"/>
        <c:lblOffset val="100"/>
      </c:catAx>
      <c:valAx>
        <c:axId val="156254976"/>
        <c:scaling>
          <c:orientation val="minMax"/>
        </c:scaling>
        <c:axPos val="l"/>
        <c:majorGridlines/>
        <c:numFmt formatCode="General" sourceLinked="1"/>
        <c:tickLblPos val="nextTo"/>
        <c:txPr>
          <a:bodyPr/>
          <a:lstStyle/>
          <a:p>
            <a:pPr>
              <a:defRPr lang="ar-SY"/>
            </a:pPr>
            <a:endParaRPr lang="en-US"/>
          </a:p>
        </c:txPr>
        <c:crossAx val="156216320"/>
        <c:crosses val="autoZero"/>
        <c:crossBetween val="between"/>
      </c:valAx>
      <c:serAx>
        <c:axId val="122087616"/>
        <c:scaling>
          <c:orientation val="minMax"/>
        </c:scaling>
        <c:axPos val="b"/>
        <c:tickLblPos val="nextTo"/>
        <c:txPr>
          <a:bodyPr/>
          <a:lstStyle/>
          <a:p>
            <a:pPr>
              <a:defRPr lang="ar-SY"/>
            </a:pPr>
            <a:endParaRPr lang="en-US"/>
          </a:p>
        </c:txPr>
        <c:crossAx val="156254976"/>
        <c:crosses val="autoZero"/>
      </c:serAx>
    </c:plotArea>
    <c:legend>
      <c:legendPos val="r"/>
      <c:txPr>
        <a:bodyPr/>
        <a:lstStyle/>
        <a:p>
          <a:pPr>
            <a:defRPr lang="ar-SY"/>
          </a:pPr>
          <a:endParaRPr lang="en-US"/>
        </a:p>
      </c:txPr>
    </c:legend>
    <c:plotVisOnly val="1"/>
    <c:dispBlanksAs val="gap"/>
  </c:chart>
  <c:spPr>
    <a:gradFill rotWithShape="1">
      <a:gsLst>
        <a:gs pos="0">
          <a:schemeClr val="dk1">
            <a:tint val="50000"/>
            <a:satMod val="300000"/>
          </a:schemeClr>
        </a:gs>
        <a:gs pos="35000">
          <a:schemeClr val="dk1">
            <a:tint val="37000"/>
            <a:satMod val="300000"/>
          </a:schemeClr>
        </a:gs>
        <a:gs pos="100000">
          <a:schemeClr val="dk1">
            <a:tint val="15000"/>
            <a:satMod val="350000"/>
          </a:schemeClr>
        </a:gs>
      </a:gsLst>
      <a:lin ang="16200000" scaled="1"/>
    </a:gradFill>
    <a:ln w="9525" cap="flat" cmpd="sng" algn="ctr">
      <a:solidFill>
        <a:schemeClr val="dk1">
          <a:shade val="95000"/>
          <a:satMod val="105000"/>
        </a:schemeClr>
      </a:solidFill>
      <a:prstDash val="solid"/>
    </a:ln>
    <a:effectLst>
      <a:outerShdw blurRad="40000" dist="20000" dir="5400000" rotWithShape="0">
        <a:srgbClr val="000000">
          <a:alpha val="38000"/>
        </a:srgbClr>
      </a:outerShdw>
    </a:effectLst>
  </c:spPr>
  <c:txPr>
    <a:bodyPr/>
    <a:lstStyle/>
    <a:p>
      <a:pPr>
        <a:defRPr>
          <a:solidFill>
            <a:schemeClr val="dk1"/>
          </a:solidFill>
          <a:latin typeface="+mn-lt"/>
          <a:ea typeface="+mn-ea"/>
          <a:cs typeface="+mn-cs"/>
        </a:defRPr>
      </a:pPr>
      <a:endParaRPr lang="en-US"/>
    </a:p>
  </c:txPr>
  <c:externalData r:id="rId1"/>
</c:chartSpace>
</file>

<file path=word/charts/chart15.xml><?xml version="1.0" encoding="utf-8"?>
<c:chartSpace xmlns:c="http://schemas.openxmlformats.org/drawingml/2006/chart" xmlns:a="http://schemas.openxmlformats.org/drawingml/2006/main" xmlns:r="http://schemas.openxmlformats.org/officeDocument/2006/relationships">
  <c:date1904 val="1"/>
  <c:lang val="en-US"/>
  <c:style val="18"/>
  <c:chart>
    <c:view3D>
      <c:perspective val="30"/>
    </c:view3D>
    <c:plotArea>
      <c:layout/>
      <c:line3DChart>
        <c:grouping val="standard"/>
        <c:ser>
          <c:idx val="0"/>
          <c:order val="0"/>
          <c:tx>
            <c:strRef>
              <c:f>Sheet1!$B$1</c:f>
              <c:strCache>
                <c:ptCount val="1"/>
                <c:pt idx="0">
                  <c:v>دراسة مشفى البيروني </c:v>
                </c:pt>
              </c:strCache>
            </c:strRef>
          </c:tx>
          <c:cat>
            <c:strRef>
              <c:f>Sheet1!$A$2:$A$4</c:f>
              <c:strCache>
                <c:ptCount val="3"/>
                <c:pt idx="0">
                  <c:v>&lt;2 cm</c:v>
                </c:pt>
                <c:pt idx="1">
                  <c:v>2-5 cm</c:v>
                </c:pt>
                <c:pt idx="2">
                  <c:v>&gt;5 cm</c:v>
                </c:pt>
              </c:strCache>
            </c:strRef>
          </c:cat>
          <c:val>
            <c:numRef>
              <c:f>Sheet1!$B$2:$B$4</c:f>
              <c:numCache>
                <c:formatCode>General</c:formatCode>
                <c:ptCount val="3"/>
                <c:pt idx="0">
                  <c:v>40</c:v>
                </c:pt>
                <c:pt idx="1">
                  <c:v>98</c:v>
                </c:pt>
                <c:pt idx="2">
                  <c:v>28</c:v>
                </c:pt>
              </c:numCache>
            </c:numRef>
          </c:val>
        </c:ser>
        <c:ser>
          <c:idx val="1"/>
          <c:order val="1"/>
          <c:tx>
            <c:strRef>
              <c:f>Sheet1!$C$1</c:f>
              <c:strCache>
                <c:ptCount val="1"/>
                <c:pt idx="0">
                  <c:v>NATO</c:v>
                </c:pt>
              </c:strCache>
            </c:strRef>
          </c:tx>
          <c:cat>
            <c:strRef>
              <c:f>Sheet1!$A$2:$A$4</c:f>
              <c:strCache>
                <c:ptCount val="3"/>
                <c:pt idx="0">
                  <c:v>&lt;2 cm</c:v>
                </c:pt>
                <c:pt idx="1">
                  <c:v>2-5 cm</c:v>
                </c:pt>
                <c:pt idx="2">
                  <c:v>&gt;5 cm</c:v>
                </c:pt>
              </c:strCache>
            </c:strRef>
          </c:cat>
          <c:val>
            <c:numRef>
              <c:f>Sheet1!$C$2:$C$4</c:f>
              <c:numCache>
                <c:formatCode>General</c:formatCode>
                <c:ptCount val="3"/>
                <c:pt idx="0">
                  <c:v>372</c:v>
                </c:pt>
                <c:pt idx="1">
                  <c:v>389</c:v>
                </c:pt>
                <c:pt idx="2">
                  <c:v>28</c:v>
                </c:pt>
              </c:numCache>
            </c:numRef>
          </c:val>
        </c:ser>
        <c:ser>
          <c:idx val="2"/>
          <c:order val="2"/>
          <c:tx>
            <c:strRef>
              <c:f>Sheet1!$D$1</c:f>
              <c:strCache>
                <c:ptCount val="1"/>
                <c:pt idx="0">
                  <c:v>CRC</c:v>
                </c:pt>
              </c:strCache>
            </c:strRef>
          </c:tx>
          <c:cat>
            <c:strRef>
              <c:f>Sheet1!$A$2:$A$4</c:f>
              <c:strCache>
                <c:ptCount val="3"/>
                <c:pt idx="0">
                  <c:v>&lt;2 cm</c:v>
                </c:pt>
                <c:pt idx="1">
                  <c:v>2-5 cm</c:v>
                </c:pt>
                <c:pt idx="2">
                  <c:v>&gt;5 cm</c:v>
                </c:pt>
              </c:strCache>
            </c:strRef>
          </c:cat>
          <c:val>
            <c:numRef>
              <c:f>Sheet1!$D$2:$D$4</c:f>
              <c:numCache>
                <c:formatCode>General</c:formatCode>
                <c:ptCount val="3"/>
                <c:pt idx="0">
                  <c:v>372</c:v>
                </c:pt>
                <c:pt idx="1">
                  <c:v>389</c:v>
                </c:pt>
                <c:pt idx="2">
                  <c:v>28</c:v>
                </c:pt>
              </c:numCache>
            </c:numRef>
          </c:val>
        </c:ser>
        <c:axId val="156339200"/>
        <c:axId val="156439296"/>
        <c:axId val="122953216"/>
      </c:line3DChart>
      <c:catAx>
        <c:axId val="156339200"/>
        <c:scaling>
          <c:orientation val="minMax"/>
        </c:scaling>
        <c:axPos val="b"/>
        <c:tickLblPos val="nextTo"/>
        <c:txPr>
          <a:bodyPr/>
          <a:lstStyle/>
          <a:p>
            <a:pPr>
              <a:defRPr lang="ar-SY"/>
            </a:pPr>
            <a:endParaRPr lang="en-US"/>
          </a:p>
        </c:txPr>
        <c:crossAx val="156439296"/>
        <c:crosses val="autoZero"/>
        <c:auto val="1"/>
        <c:lblAlgn val="ctr"/>
        <c:lblOffset val="100"/>
      </c:catAx>
      <c:valAx>
        <c:axId val="156439296"/>
        <c:scaling>
          <c:orientation val="minMax"/>
        </c:scaling>
        <c:axPos val="l"/>
        <c:majorGridlines/>
        <c:numFmt formatCode="General" sourceLinked="1"/>
        <c:tickLblPos val="nextTo"/>
        <c:txPr>
          <a:bodyPr/>
          <a:lstStyle/>
          <a:p>
            <a:pPr>
              <a:defRPr lang="ar-SY"/>
            </a:pPr>
            <a:endParaRPr lang="en-US"/>
          </a:p>
        </c:txPr>
        <c:crossAx val="156339200"/>
        <c:crosses val="autoZero"/>
        <c:crossBetween val="between"/>
      </c:valAx>
      <c:serAx>
        <c:axId val="122953216"/>
        <c:scaling>
          <c:orientation val="minMax"/>
        </c:scaling>
        <c:axPos val="b"/>
        <c:tickLblPos val="nextTo"/>
        <c:txPr>
          <a:bodyPr/>
          <a:lstStyle/>
          <a:p>
            <a:pPr>
              <a:defRPr lang="ar-SY"/>
            </a:pPr>
            <a:endParaRPr lang="en-US"/>
          </a:p>
        </c:txPr>
        <c:crossAx val="156439296"/>
        <c:crosses val="autoZero"/>
      </c:serAx>
    </c:plotArea>
    <c:legend>
      <c:legendPos val="r"/>
      <c:txPr>
        <a:bodyPr/>
        <a:lstStyle/>
        <a:p>
          <a:pPr>
            <a:defRPr lang="ar-SY"/>
          </a:pPr>
          <a:endParaRPr lang="en-US"/>
        </a:p>
      </c:txPr>
    </c:legend>
    <c:plotVisOnly val="1"/>
    <c:dispBlanksAs val="gap"/>
  </c:chart>
  <c:spPr>
    <a:gradFill rotWithShape="1">
      <a:gsLst>
        <a:gs pos="0">
          <a:schemeClr val="dk1">
            <a:tint val="50000"/>
            <a:satMod val="300000"/>
          </a:schemeClr>
        </a:gs>
        <a:gs pos="35000">
          <a:schemeClr val="dk1">
            <a:tint val="37000"/>
            <a:satMod val="300000"/>
          </a:schemeClr>
        </a:gs>
        <a:gs pos="100000">
          <a:schemeClr val="dk1">
            <a:tint val="15000"/>
            <a:satMod val="350000"/>
          </a:schemeClr>
        </a:gs>
      </a:gsLst>
      <a:lin ang="16200000" scaled="1"/>
    </a:gradFill>
    <a:ln w="9525" cap="flat" cmpd="sng" algn="ctr">
      <a:solidFill>
        <a:schemeClr val="dk1">
          <a:shade val="95000"/>
          <a:satMod val="105000"/>
        </a:schemeClr>
      </a:solidFill>
      <a:prstDash val="solid"/>
    </a:ln>
    <a:effectLst>
      <a:outerShdw blurRad="40000" dist="20000" dir="5400000" rotWithShape="0">
        <a:srgbClr val="000000">
          <a:alpha val="38000"/>
        </a:srgbClr>
      </a:outerShdw>
    </a:effectLst>
  </c:spPr>
  <c:txPr>
    <a:bodyPr/>
    <a:lstStyle/>
    <a:p>
      <a:pPr>
        <a:defRPr>
          <a:solidFill>
            <a:schemeClr val="dk1"/>
          </a:solidFill>
          <a:latin typeface="+mn-lt"/>
          <a:ea typeface="+mn-ea"/>
          <a:cs typeface="+mn-cs"/>
        </a:defRPr>
      </a:pPr>
      <a:endParaRPr lang="en-US"/>
    </a:p>
  </c:txPr>
  <c:externalData r:id="rId1"/>
</c:chartSpace>
</file>

<file path=word/charts/chart16.xml><?xml version="1.0" encoding="utf-8"?>
<c:chartSpace xmlns:c="http://schemas.openxmlformats.org/drawingml/2006/chart" xmlns:a="http://schemas.openxmlformats.org/drawingml/2006/main" xmlns:r="http://schemas.openxmlformats.org/officeDocument/2006/relationships">
  <c:date1904 val="1"/>
  <c:lang val="en-US"/>
  <c:style val="18"/>
  <c:chart>
    <c:view3D>
      <c:perspective val="30"/>
    </c:view3D>
    <c:plotArea>
      <c:layout/>
      <c:line3DChart>
        <c:grouping val="standard"/>
        <c:ser>
          <c:idx val="0"/>
          <c:order val="0"/>
          <c:tx>
            <c:strRef>
              <c:f>Sheet1!$B$1</c:f>
              <c:strCache>
                <c:ptCount val="1"/>
                <c:pt idx="0">
                  <c:v>دراسة مشفى البيروني </c:v>
                </c:pt>
              </c:strCache>
            </c:strRef>
          </c:tx>
          <c:cat>
            <c:strRef>
              <c:f>Sheet1!$A$2:$A$4</c:f>
              <c:strCache>
                <c:ptCount val="3"/>
                <c:pt idx="0">
                  <c:v>سلبي</c:v>
                </c:pt>
                <c:pt idx="1">
                  <c:v>١-٣ عقد</c:v>
                </c:pt>
                <c:pt idx="2">
                  <c:v> &gt;=٤ عقد</c:v>
                </c:pt>
              </c:strCache>
            </c:strRef>
          </c:cat>
          <c:val>
            <c:numRef>
              <c:f>Sheet1!$B$2:$B$4</c:f>
              <c:numCache>
                <c:formatCode>General</c:formatCode>
                <c:ptCount val="3"/>
                <c:pt idx="0" formatCode="[$-2000401]0">
                  <c:v>50</c:v>
                </c:pt>
                <c:pt idx="1">
                  <c:v>86</c:v>
                </c:pt>
                <c:pt idx="2">
                  <c:v>44</c:v>
                </c:pt>
              </c:numCache>
            </c:numRef>
          </c:val>
        </c:ser>
        <c:ser>
          <c:idx val="1"/>
          <c:order val="1"/>
          <c:tx>
            <c:strRef>
              <c:f>Sheet1!$C$1</c:f>
              <c:strCache>
                <c:ptCount val="1"/>
                <c:pt idx="0">
                  <c:v>NATO</c:v>
                </c:pt>
              </c:strCache>
            </c:strRef>
          </c:tx>
          <c:cat>
            <c:strRef>
              <c:f>Sheet1!$A$2:$A$4</c:f>
              <c:strCache>
                <c:ptCount val="3"/>
                <c:pt idx="0">
                  <c:v>سلبي</c:v>
                </c:pt>
                <c:pt idx="1">
                  <c:v>١-٣ عقد</c:v>
                </c:pt>
                <c:pt idx="2">
                  <c:v> &gt;=٤ عقد</c:v>
                </c:pt>
              </c:strCache>
            </c:strRef>
          </c:cat>
          <c:val>
            <c:numRef>
              <c:f>Sheet1!$C$2:$C$4</c:f>
              <c:numCache>
                <c:formatCode>General</c:formatCode>
                <c:ptCount val="3"/>
                <c:pt idx="0">
                  <c:v>370</c:v>
                </c:pt>
                <c:pt idx="1">
                  <c:v>312</c:v>
                </c:pt>
                <c:pt idx="2">
                  <c:v>106</c:v>
                </c:pt>
              </c:numCache>
            </c:numRef>
          </c:val>
        </c:ser>
        <c:ser>
          <c:idx val="2"/>
          <c:order val="2"/>
          <c:tx>
            <c:strRef>
              <c:f>Sheet1!$D$1</c:f>
              <c:strCache>
                <c:ptCount val="1"/>
                <c:pt idx="0">
                  <c:v>CRC</c:v>
                </c:pt>
              </c:strCache>
            </c:strRef>
          </c:tx>
          <c:cat>
            <c:strRef>
              <c:f>Sheet1!$A$2:$A$4</c:f>
              <c:strCache>
                <c:ptCount val="3"/>
                <c:pt idx="0">
                  <c:v>سلبي</c:v>
                </c:pt>
                <c:pt idx="1">
                  <c:v>١-٣ عقد</c:v>
                </c:pt>
                <c:pt idx="2">
                  <c:v> &gt;=٤ عقد</c:v>
                </c:pt>
              </c:strCache>
            </c:strRef>
          </c:cat>
          <c:val>
            <c:numRef>
              <c:f>Sheet1!$D$2:$D$4</c:f>
              <c:numCache>
                <c:formatCode>General</c:formatCode>
                <c:ptCount val="3"/>
                <c:pt idx="0">
                  <c:v>370</c:v>
                </c:pt>
                <c:pt idx="1">
                  <c:v>312</c:v>
                </c:pt>
                <c:pt idx="2">
                  <c:v>106</c:v>
                </c:pt>
              </c:numCache>
            </c:numRef>
          </c:val>
        </c:ser>
        <c:axId val="156470272"/>
        <c:axId val="156476160"/>
        <c:axId val="122966464"/>
      </c:line3DChart>
      <c:catAx>
        <c:axId val="156470272"/>
        <c:scaling>
          <c:orientation val="minMax"/>
        </c:scaling>
        <c:axPos val="b"/>
        <c:tickLblPos val="nextTo"/>
        <c:txPr>
          <a:bodyPr/>
          <a:lstStyle/>
          <a:p>
            <a:pPr>
              <a:defRPr lang="ar-SY"/>
            </a:pPr>
            <a:endParaRPr lang="en-US"/>
          </a:p>
        </c:txPr>
        <c:crossAx val="156476160"/>
        <c:crosses val="autoZero"/>
        <c:auto val="1"/>
        <c:lblAlgn val="ctr"/>
        <c:lblOffset val="100"/>
      </c:catAx>
      <c:valAx>
        <c:axId val="156476160"/>
        <c:scaling>
          <c:orientation val="minMax"/>
        </c:scaling>
        <c:axPos val="l"/>
        <c:majorGridlines/>
        <c:numFmt formatCode="[$-2000401]0" sourceLinked="1"/>
        <c:tickLblPos val="nextTo"/>
        <c:txPr>
          <a:bodyPr/>
          <a:lstStyle/>
          <a:p>
            <a:pPr>
              <a:defRPr lang="ar-SY"/>
            </a:pPr>
            <a:endParaRPr lang="en-US"/>
          </a:p>
        </c:txPr>
        <c:crossAx val="156470272"/>
        <c:crosses val="autoZero"/>
        <c:crossBetween val="between"/>
      </c:valAx>
      <c:serAx>
        <c:axId val="122966464"/>
        <c:scaling>
          <c:orientation val="minMax"/>
        </c:scaling>
        <c:axPos val="b"/>
        <c:tickLblPos val="nextTo"/>
        <c:txPr>
          <a:bodyPr/>
          <a:lstStyle/>
          <a:p>
            <a:pPr>
              <a:defRPr lang="ar-SY"/>
            </a:pPr>
            <a:endParaRPr lang="en-US"/>
          </a:p>
        </c:txPr>
        <c:crossAx val="156476160"/>
        <c:crosses val="autoZero"/>
      </c:serAx>
    </c:plotArea>
    <c:legend>
      <c:legendPos val="r"/>
      <c:txPr>
        <a:bodyPr/>
        <a:lstStyle/>
        <a:p>
          <a:pPr>
            <a:defRPr lang="ar-SY"/>
          </a:pPr>
          <a:endParaRPr lang="en-US"/>
        </a:p>
      </c:txPr>
    </c:legend>
    <c:plotVisOnly val="1"/>
    <c:dispBlanksAs val="gap"/>
  </c:chart>
  <c:spPr>
    <a:gradFill rotWithShape="1">
      <a:gsLst>
        <a:gs pos="0">
          <a:schemeClr val="dk1">
            <a:tint val="50000"/>
            <a:satMod val="300000"/>
          </a:schemeClr>
        </a:gs>
        <a:gs pos="35000">
          <a:schemeClr val="dk1">
            <a:tint val="37000"/>
            <a:satMod val="300000"/>
          </a:schemeClr>
        </a:gs>
        <a:gs pos="100000">
          <a:schemeClr val="dk1">
            <a:tint val="15000"/>
            <a:satMod val="350000"/>
          </a:schemeClr>
        </a:gs>
      </a:gsLst>
      <a:lin ang="16200000" scaled="1"/>
    </a:gradFill>
    <a:ln w="9525" cap="flat" cmpd="sng" algn="ctr">
      <a:solidFill>
        <a:schemeClr val="dk1">
          <a:shade val="95000"/>
          <a:satMod val="105000"/>
        </a:schemeClr>
      </a:solidFill>
      <a:prstDash val="solid"/>
    </a:ln>
    <a:effectLst>
      <a:outerShdw blurRad="40000" dist="20000" dir="5400000" rotWithShape="0">
        <a:srgbClr val="000000">
          <a:alpha val="38000"/>
        </a:srgbClr>
      </a:outerShdw>
    </a:effectLst>
  </c:spPr>
  <c:txPr>
    <a:bodyPr/>
    <a:lstStyle/>
    <a:p>
      <a:pPr>
        <a:defRPr>
          <a:solidFill>
            <a:schemeClr val="dk1"/>
          </a:solidFill>
          <a:latin typeface="+mn-lt"/>
          <a:ea typeface="+mn-ea"/>
          <a:cs typeface="+mn-cs"/>
        </a:defRPr>
      </a:pPr>
      <a:endParaRPr lang="en-US"/>
    </a:p>
  </c:txPr>
  <c:externalData r:id="rId1"/>
</c:chartSpace>
</file>

<file path=word/charts/chart17.xml><?xml version="1.0" encoding="utf-8"?>
<c:chartSpace xmlns:c="http://schemas.openxmlformats.org/drawingml/2006/chart" xmlns:a="http://schemas.openxmlformats.org/drawingml/2006/main" xmlns:r="http://schemas.openxmlformats.org/officeDocument/2006/relationships">
  <c:date1904 val="1"/>
  <c:lang val="en-US"/>
  <c:style val="18"/>
  <c:chart>
    <c:view3D>
      <c:perspective val="30"/>
    </c:view3D>
    <c:plotArea>
      <c:layout/>
      <c:line3DChart>
        <c:grouping val="standard"/>
        <c:ser>
          <c:idx val="0"/>
          <c:order val="0"/>
          <c:tx>
            <c:strRef>
              <c:f>Sheet1!$B$1</c:f>
              <c:strCache>
                <c:ptCount val="1"/>
                <c:pt idx="0">
                  <c:v>دراسة مشفى البيروني </c:v>
                </c:pt>
              </c:strCache>
            </c:strRef>
          </c:tx>
          <c:cat>
            <c:strRef>
              <c:f>Sheet1!$A$2:$A$3</c:f>
              <c:strCache>
                <c:ptCount val="2"/>
                <c:pt idx="0">
                  <c:v>سلبي</c:v>
                </c:pt>
                <c:pt idx="1">
                  <c:v>إيجابي</c:v>
                </c:pt>
              </c:strCache>
            </c:strRef>
          </c:cat>
          <c:val>
            <c:numRef>
              <c:f>Sheet1!$B$2:$B$3</c:f>
              <c:numCache>
                <c:formatCode>General</c:formatCode>
                <c:ptCount val="2"/>
                <c:pt idx="0" formatCode="[$-2000401]0">
                  <c:v>32</c:v>
                </c:pt>
                <c:pt idx="1">
                  <c:v>148</c:v>
                </c:pt>
              </c:numCache>
            </c:numRef>
          </c:val>
        </c:ser>
        <c:ser>
          <c:idx val="1"/>
          <c:order val="1"/>
          <c:tx>
            <c:strRef>
              <c:f>Sheet1!$C$1</c:f>
              <c:strCache>
                <c:ptCount val="1"/>
                <c:pt idx="0">
                  <c:v>NATO</c:v>
                </c:pt>
              </c:strCache>
            </c:strRef>
          </c:tx>
          <c:cat>
            <c:strRef>
              <c:f>Sheet1!$A$2:$A$3</c:f>
              <c:strCache>
                <c:ptCount val="2"/>
                <c:pt idx="0">
                  <c:v>سلبي</c:v>
                </c:pt>
                <c:pt idx="1">
                  <c:v>إيجابي</c:v>
                </c:pt>
              </c:strCache>
            </c:strRef>
          </c:cat>
          <c:val>
            <c:numRef>
              <c:f>Sheet1!$C$2:$C$3</c:f>
              <c:numCache>
                <c:formatCode>General</c:formatCode>
                <c:ptCount val="2"/>
                <c:pt idx="0">
                  <c:v>360</c:v>
                </c:pt>
                <c:pt idx="1">
                  <c:v>453</c:v>
                </c:pt>
              </c:numCache>
            </c:numRef>
          </c:val>
        </c:ser>
        <c:ser>
          <c:idx val="2"/>
          <c:order val="2"/>
          <c:tx>
            <c:strRef>
              <c:f>Sheet1!$D$1</c:f>
              <c:strCache>
                <c:ptCount val="1"/>
                <c:pt idx="0">
                  <c:v>CRC</c:v>
                </c:pt>
              </c:strCache>
            </c:strRef>
          </c:tx>
          <c:cat>
            <c:strRef>
              <c:f>Sheet1!$A$2:$A$3</c:f>
              <c:strCache>
                <c:ptCount val="2"/>
                <c:pt idx="0">
                  <c:v>سلبي</c:v>
                </c:pt>
                <c:pt idx="1">
                  <c:v>إيجابي</c:v>
                </c:pt>
              </c:strCache>
            </c:strRef>
          </c:cat>
          <c:val>
            <c:numRef>
              <c:f>Sheet1!$D$2:$D$3</c:f>
              <c:numCache>
                <c:formatCode>General</c:formatCode>
                <c:ptCount val="2"/>
                <c:pt idx="0">
                  <c:v>360</c:v>
                </c:pt>
                <c:pt idx="1">
                  <c:v>453</c:v>
                </c:pt>
              </c:numCache>
            </c:numRef>
          </c:val>
        </c:ser>
        <c:axId val="156654592"/>
        <c:axId val="156660480"/>
        <c:axId val="123005568"/>
      </c:line3DChart>
      <c:catAx>
        <c:axId val="156654592"/>
        <c:scaling>
          <c:orientation val="minMax"/>
        </c:scaling>
        <c:axPos val="b"/>
        <c:tickLblPos val="nextTo"/>
        <c:txPr>
          <a:bodyPr/>
          <a:lstStyle/>
          <a:p>
            <a:pPr>
              <a:defRPr lang="ar-SY"/>
            </a:pPr>
            <a:endParaRPr lang="en-US"/>
          </a:p>
        </c:txPr>
        <c:crossAx val="156660480"/>
        <c:crosses val="autoZero"/>
        <c:auto val="1"/>
        <c:lblAlgn val="ctr"/>
        <c:lblOffset val="100"/>
      </c:catAx>
      <c:valAx>
        <c:axId val="156660480"/>
        <c:scaling>
          <c:orientation val="minMax"/>
        </c:scaling>
        <c:axPos val="l"/>
        <c:majorGridlines/>
        <c:numFmt formatCode="[$-2000401]0" sourceLinked="1"/>
        <c:tickLblPos val="nextTo"/>
        <c:txPr>
          <a:bodyPr/>
          <a:lstStyle/>
          <a:p>
            <a:pPr>
              <a:defRPr lang="ar-SY"/>
            </a:pPr>
            <a:endParaRPr lang="en-US"/>
          </a:p>
        </c:txPr>
        <c:crossAx val="156654592"/>
        <c:crosses val="autoZero"/>
        <c:crossBetween val="between"/>
      </c:valAx>
      <c:serAx>
        <c:axId val="123005568"/>
        <c:scaling>
          <c:orientation val="minMax"/>
        </c:scaling>
        <c:axPos val="b"/>
        <c:tickLblPos val="nextTo"/>
        <c:txPr>
          <a:bodyPr/>
          <a:lstStyle/>
          <a:p>
            <a:pPr>
              <a:defRPr lang="ar-SY"/>
            </a:pPr>
            <a:endParaRPr lang="en-US"/>
          </a:p>
        </c:txPr>
        <c:crossAx val="156660480"/>
        <c:crosses val="autoZero"/>
      </c:serAx>
    </c:plotArea>
    <c:legend>
      <c:legendPos val="r"/>
      <c:txPr>
        <a:bodyPr/>
        <a:lstStyle/>
        <a:p>
          <a:pPr>
            <a:defRPr lang="ar-SY"/>
          </a:pPr>
          <a:endParaRPr lang="en-US"/>
        </a:p>
      </c:txPr>
    </c:legend>
    <c:plotVisOnly val="1"/>
    <c:dispBlanksAs val="gap"/>
  </c:chart>
  <c:spPr>
    <a:gradFill rotWithShape="1">
      <a:gsLst>
        <a:gs pos="0">
          <a:schemeClr val="dk1">
            <a:tint val="50000"/>
            <a:satMod val="300000"/>
          </a:schemeClr>
        </a:gs>
        <a:gs pos="35000">
          <a:schemeClr val="dk1">
            <a:tint val="37000"/>
            <a:satMod val="300000"/>
          </a:schemeClr>
        </a:gs>
        <a:gs pos="100000">
          <a:schemeClr val="dk1">
            <a:tint val="15000"/>
            <a:satMod val="350000"/>
          </a:schemeClr>
        </a:gs>
      </a:gsLst>
      <a:lin ang="16200000" scaled="1"/>
    </a:gradFill>
    <a:ln w="9525" cap="flat" cmpd="sng" algn="ctr">
      <a:solidFill>
        <a:schemeClr val="dk1">
          <a:shade val="95000"/>
          <a:satMod val="105000"/>
        </a:schemeClr>
      </a:solidFill>
      <a:prstDash val="solid"/>
    </a:ln>
    <a:effectLst>
      <a:outerShdw blurRad="40000" dist="20000" dir="5400000" rotWithShape="0">
        <a:srgbClr val="000000">
          <a:alpha val="38000"/>
        </a:srgbClr>
      </a:outerShdw>
    </a:effectLst>
  </c:spPr>
  <c:txPr>
    <a:bodyPr/>
    <a:lstStyle/>
    <a:p>
      <a:pPr>
        <a:defRPr>
          <a:solidFill>
            <a:schemeClr val="dk1"/>
          </a:solidFill>
          <a:latin typeface="+mn-lt"/>
          <a:ea typeface="+mn-ea"/>
          <a:cs typeface="+mn-cs"/>
        </a:defRPr>
      </a:pPr>
      <a:endParaRPr lang="en-US"/>
    </a:p>
  </c:txPr>
  <c:externalData r:id="rId1"/>
</c:chartSpace>
</file>

<file path=word/charts/chart18.xml><?xml version="1.0" encoding="utf-8"?>
<c:chartSpace xmlns:c="http://schemas.openxmlformats.org/drawingml/2006/chart" xmlns:a="http://schemas.openxmlformats.org/drawingml/2006/main" xmlns:r="http://schemas.openxmlformats.org/officeDocument/2006/relationships">
  <c:date1904 val="1"/>
  <c:lang val="en-US"/>
  <c:style val="18"/>
  <c:chart>
    <c:view3D>
      <c:perspective val="30"/>
    </c:view3D>
    <c:plotArea>
      <c:layout/>
      <c:line3DChart>
        <c:grouping val="standard"/>
        <c:ser>
          <c:idx val="0"/>
          <c:order val="0"/>
          <c:tx>
            <c:strRef>
              <c:f>Sheet1!$B$1</c:f>
              <c:strCache>
                <c:ptCount val="1"/>
                <c:pt idx="0">
                  <c:v>دراسة مشفى البيروني </c:v>
                </c:pt>
              </c:strCache>
            </c:strRef>
          </c:tx>
          <c:cat>
            <c:strRef>
              <c:f>Sheet1!$A$2:$A$3</c:f>
              <c:strCache>
                <c:ptCount val="2"/>
                <c:pt idx="0">
                  <c:v>قبل</c:v>
                </c:pt>
                <c:pt idx="1">
                  <c:v>بعد</c:v>
                </c:pt>
              </c:strCache>
            </c:strRef>
          </c:cat>
          <c:val>
            <c:numRef>
              <c:f>Sheet1!$B$2:$B$3</c:f>
              <c:numCache>
                <c:formatCode>General</c:formatCode>
                <c:ptCount val="2"/>
                <c:pt idx="0" formatCode="[$-2000401]0">
                  <c:v>140</c:v>
                </c:pt>
                <c:pt idx="1">
                  <c:v>40</c:v>
                </c:pt>
              </c:numCache>
            </c:numRef>
          </c:val>
        </c:ser>
        <c:ser>
          <c:idx val="1"/>
          <c:order val="1"/>
          <c:tx>
            <c:strRef>
              <c:f>Sheet1!$C$1</c:f>
              <c:strCache>
                <c:ptCount val="1"/>
                <c:pt idx="0">
                  <c:v>NATO</c:v>
                </c:pt>
              </c:strCache>
            </c:strRef>
          </c:tx>
          <c:cat>
            <c:strRef>
              <c:f>Sheet1!$A$2:$A$3</c:f>
              <c:strCache>
                <c:ptCount val="2"/>
                <c:pt idx="0">
                  <c:v>قبل</c:v>
                </c:pt>
                <c:pt idx="1">
                  <c:v>بعد</c:v>
                </c:pt>
              </c:strCache>
            </c:strRef>
          </c:cat>
          <c:val>
            <c:numRef>
              <c:f>Sheet1!$C$2:$C$3</c:f>
              <c:numCache>
                <c:formatCode>General</c:formatCode>
                <c:ptCount val="2"/>
                <c:pt idx="0">
                  <c:v>168</c:v>
                </c:pt>
                <c:pt idx="1">
                  <c:v>605</c:v>
                </c:pt>
              </c:numCache>
            </c:numRef>
          </c:val>
        </c:ser>
        <c:ser>
          <c:idx val="2"/>
          <c:order val="2"/>
          <c:tx>
            <c:strRef>
              <c:f>Sheet1!$D$1</c:f>
              <c:strCache>
                <c:ptCount val="1"/>
                <c:pt idx="0">
                  <c:v>CRC</c:v>
                </c:pt>
              </c:strCache>
            </c:strRef>
          </c:tx>
          <c:cat>
            <c:strRef>
              <c:f>Sheet1!$A$2:$A$3</c:f>
              <c:strCache>
                <c:ptCount val="2"/>
                <c:pt idx="0">
                  <c:v>قبل</c:v>
                </c:pt>
                <c:pt idx="1">
                  <c:v>بعد</c:v>
                </c:pt>
              </c:strCache>
            </c:strRef>
          </c:cat>
          <c:val>
            <c:numRef>
              <c:f>Sheet1!$D$2:$D$3</c:f>
              <c:numCache>
                <c:formatCode>General</c:formatCode>
                <c:ptCount val="2"/>
                <c:pt idx="0">
                  <c:v>168</c:v>
                </c:pt>
                <c:pt idx="1">
                  <c:v>605</c:v>
                </c:pt>
              </c:numCache>
            </c:numRef>
          </c:val>
        </c:ser>
        <c:axId val="156670976"/>
        <c:axId val="156771072"/>
        <c:axId val="123249536"/>
      </c:line3DChart>
      <c:catAx>
        <c:axId val="156670976"/>
        <c:scaling>
          <c:orientation val="minMax"/>
        </c:scaling>
        <c:axPos val="b"/>
        <c:tickLblPos val="nextTo"/>
        <c:txPr>
          <a:bodyPr/>
          <a:lstStyle/>
          <a:p>
            <a:pPr>
              <a:defRPr lang="ar-SY"/>
            </a:pPr>
            <a:endParaRPr lang="en-US"/>
          </a:p>
        </c:txPr>
        <c:crossAx val="156771072"/>
        <c:crosses val="autoZero"/>
        <c:auto val="1"/>
        <c:lblAlgn val="ctr"/>
        <c:lblOffset val="100"/>
      </c:catAx>
      <c:valAx>
        <c:axId val="156771072"/>
        <c:scaling>
          <c:orientation val="minMax"/>
        </c:scaling>
        <c:axPos val="l"/>
        <c:majorGridlines/>
        <c:numFmt formatCode="[$-2000401]0" sourceLinked="1"/>
        <c:tickLblPos val="nextTo"/>
        <c:txPr>
          <a:bodyPr/>
          <a:lstStyle/>
          <a:p>
            <a:pPr>
              <a:defRPr lang="ar-SY"/>
            </a:pPr>
            <a:endParaRPr lang="en-US"/>
          </a:p>
        </c:txPr>
        <c:crossAx val="156670976"/>
        <c:crosses val="autoZero"/>
        <c:crossBetween val="between"/>
      </c:valAx>
      <c:serAx>
        <c:axId val="123249536"/>
        <c:scaling>
          <c:orientation val="minMax"/>
        </c:scaling>
        <c:axPos val="b"/>
        <c:tickLblPos val="nextTo"/>
        <c:txPr>
          <a:bodyPr/>
          <a:lstStyle/>
          <a:p>
            <a:pPr>
              <a:defRPr lang="ar-SY"/>
            </a:pPr>
            <a:endParaRPr lang="en-US"/>
          </a:p>
        </c:txPr>
        <c:crossAx val="156771072"/>
        <c:crosses val="autoZero"/>
      </c:serAx>
    </c:plotArea>
    <c:legend>
      <c:legendPos val="r"/>
      <c:txPr>
        <a:bodyPr/>
        <a:lstStyle/>
        <a:p>
          <a:pPr>
            <a:defRPr lang="ar-SY"/>
          </a:pPr>
          <a:endParaRPr lang="en-US"/>
        </a:p>
      </c:txPr>
    </c:legend>
    <c:plotVisOnly val="1"/>
    <c:dispBlanksAs val="gap"/>
  </c:chart>
  <c:spPr>
    <a:gradFill rotWithShape="1">
      <a:gsLst>
        <a:gs pos="0">
          <a:schemeClr val="dk1">
            <a:tint val="50000"/>
            <a:satMod val="300000"/>
          </a:schemeClr>
        </a:gs>
        <a:gs pos="35000">
          <a:schemeClr val="dk1">
            <a:tint val="37000"/>
            <a:satMod val="300000"/>
          </a:schemeClr>
        </a:gs>
        <a:gs pos="100000">
          <a:schemeClr val="dk1">
            <a:tint val="15000"/>
            <a:satMod val="350000"/>
          </a:schemeClr>
        </a:gs>
      </a:gsLst>
      <a:lin ang="16200000" scaled="1"/>
    </a:gradFill>
    <a:ln w="9525" cap="flat" cmpd="sng" algn="ctr">
      <a:solidFill>
        <a:schemeClr val="dk1">
          <a:shade val="95000"/>
          <a:satMod val="105000"/>
        </a:schemeClr>
      </a:solidFill>
      <a:prstDash val="solid"/>
    </a:ln>
    <a:effectLst>
      <a:outerShdw blurRad="40000" dist="20000" dir="5400000" rotWithShape="0">
        <a:srgbClr val="000000">
          <a:alpha val="38000"/>
        </a:srgbClr>
      </a:outerShdw>
    </a:effectLst>
  </c:spPr>
  <c:txPr>
    <a:bodyPr/>
    <a:lstStyle/>
    <a:p>
      <a:pPr>
        <a:defRPr>
          <a:solidFill>
            <a:schemeClr val="dk1"/>
          </a:solidFill>
          <a:latin typeface="+mn-lt"/>
          <a:ea typeface="+mn-ea"/>
          <a:cs typeface="+mn-cs"/>
        </a:defRPr>
      </a:pPr>
      <a:endParaRPr lang="en-US"/>
    </a:p>
  </c:txPr>
  <c:externalData r:id="rId1"/>
</c:chartSpace>
</file>

<file path=word/charts/chart19.xml><?xml version="1.0" encoding="utf-8"?>
<c:chartSpace xmlns:c="http://schemas.openxmlformats.org/drawingml/2006/chart" xmlns:a="http://schemas.openxmlformats.org/drawingml/2006/main" xmlns:r="http://schemas.openxmlformats.org/officeDocument/2006/relationships">
  <c:date1904 val="1"/>
  <c:lang val="en-US"/>
  <c:style val="18"/>
  <c:chart>
    <c:view3D>
      <c:perspective val="30"/>
    </c:view3D>
    <c:plotArea>
      <c:layout/>
      <c:line3DChart>
        <c:grouping val="standard"/>
        <c:ser>
          <c:idx val="0"/>
          <c:order val="0"/>
          <c:tx>
            <c:strRef>
              <c:f>Sheet1!$B$1</c:f>
              <c:strCache>
                <c:ptCount val="1"/>
                <c:pt idx="0">
                  <c:v>دراسة مشفى البيروني </c:v>
                </c:pt>
              </c:strCache>
            </c:strRef>
          </c:tx>
          <c:cat>
            <c:strRef>
              <c:f>Sheet1!$A$2:$A$3</c:f>
              <c:strCache>
                <c:ptCount val="2"/>
                <c:pt idx="0">
                  <c:v>سلبي</c:v>
                </c:pt>
                <c:pt idx="1">
                  <c:v>إيجابي</c:v>
                </c:pt>
              </c:strCache>
            </c:strRef>
          </c:cat>
          <c:val>
            <c:numRef>
              <c:f>Sheet1!$B$2:$B$3</c:f>
              <c:numCache>
                <c:formatCode>General</c:formatCode>
                <c:ptCount val="2"/>
                <c:pt idx="0" formatCode="[$-2000401]0">
                  <c:v>120</c:v>
                </c:pt>
                <c:pt idx="1">
                  <c:v>60</c:v>
                </c:pt>
              </c:numCache>
            </c:numRef>
          </c:val>
        </c:ser>
        <c:ser>
          <c:idx val="1"/>
          <c:order val="1"/>
          <c:tx>
            <c:strRef>
              <c:f>Sheet1!$C$1</c:f>
              <c:strCache>
                <c:ptCount val="1"/>
                <c:pt idx="0">
                  <c:v>NATO</c:v>
                </c:pt>
              </c:strCache>
            </c:strRef>
          </c:tx>
          <c:cat>
            <c:strRef>
              <c:f>Sheet1!$A$2:$A$3</c:f>
              <c:strCache>
                <c:ptCount val="2"/>
                <c:pt idx="0">
                  <c:v>سلبي</c:v>
                </c:pt>
                <c:pt idx="1">
                  <c:v>إيجابي</c:v>
                </c:pt>
              </c:strCache>
            </c:strRef>
          </c:cat>
          <c:val>
            <c:numRef>
              <c:f>Sheet1!$C$2:$C$3</c:f>
              <c:numCache>
                <c:formatCode>General</c:formatCode>
                <c:ptCount val="2"/>
                <c:pt idx="0">
                  <c:v>742</c:v>
                </c:pt>
                <c:pt idx="1">
                  <c:v>89</c:v>
                </c:pt>
              </c:numCache>
            </c:numRef>
          </c:val>
        </c:ser>
        <c:ser>
          <c:idx val="2"/>
          <c:order val="2"/>
          <c:tx>
            <c:strRef>
              <c:f>Sheet1!$D$1</c:f>
              <c:strCache>
                <c:ptCount val="1"/>
                <c:pt idx="0">
                  <c:v>CRC</c:v>
                </c:pt>
              </c:strCache>
            </c:strRef>
          </c:tx>
          <c:cat>
            <c:strRef>
              <c:f>Sheet1!$A$2:$A$3</c:f>
              <c:strCache>
                <c:ptCount val="2"/>
                <c:pt idx="0">
                  <c:v>سلبي</c:v>
                </c:pt>
                <c:pt idx="1">
                  <c:v>إيجابي</c:v>
                </c:pt>
              </c:strCache>
            </c:strRef>
          </c:cat>
          <c:val>
            <c:numRef>
              <c:f>Sheet1!$D$2:$D$3</c:f>
              <c:numCache>
                <c:formatCode>General</c:formatCode>
                <c:ptCount val="2"/>
                <c:pt idx="0">
                  <c:v>742</c:v>
                </c:pt>
                <c:pt idx="1">
                  <c:v>89</c:v>
                </c:pt>
              </c:numCache>
            </c:numRef>
          </c:val>
        </c:ser>
        <c:axId val="156814336"/>
        <c:axId val="156816128"/>
        <c:axId val="123270464"/>
      </c:line3DChart>
      <c:catAx>
        <c:axId val="156814336"/>
        <c:scaling>
          <c:orientation val="minMax"/>
        </c:scaling>
        <c:axPos val="b"/>
        <c:tickLblPos val="nextTo"/>
        <c:txPr>
          <a:bodyPr/>
          <a:lstStyle/>
          <a:p>
            <a:pPr>
              <a:defRPr lang="ar-SY"/>
            </a:pPr>
            <a:endParaRPr lang="en-US"/>
          </a:p>
        </c:txPr>
        <c:crossAx val="156816128"/>
        <c:crosses val="autoZero"/>
        <c:auto val="1"/>
        <c:lblAlgn val="ctr"/>
        <c:lblOffset val="100"/>
      </c:catAx>
      <c:valAx>
        <c:axId val="156816128"/>
        <c:scaling>
          <c:orientation val="minMax"/>
        </c:scaling>
        <c:axPos val="l"/>
        <c:majorGridlines/>
        <c:numFmt formatCode="[$-2000401]0" sourceLinked="1"/>
        <c:tickLblPos val="nextTo"/>
        <c:txPr>
          <a:bodyPr/>
          <a:lstStyle/>
          <a:p>
            <a:pPr>
              <a:defRPr lang="ar-SY"/>
            </a:pPr>
            <a:endParaRPr lang="en-US"/>
          </a:p>
        </c:txPr>
        <c:crossAx val="156814336"/>
        <c:crosses val="autoZero"/>
        <c:crossBetween val="between"/>
      </c:valAx>
      <c:serAx>
        <c:axId val="123270464"/>
        <c:scaling>
          <c:orientation val="minMax"/>
        </c:scaling>
        <c:axPos val="b"/>
        <c:tickLblPos val="nextTo"/>
        <c:txPr>
          <a:bodyPr/>
          <a:lstStyle/>
          <a:p>
            <a:pPr>
              <a:defRPr lang="ar-SY"/>
            </a:pPr>
            <a:endParaRPr lang="en-US"/>
          </a:p>
        </c:txPr>
        <c:crossAx val="156816128"/>
        <c:crosses val="autoZero"/>
      </c:serAx>
    </c:plotArea>
    <c:legend>
      <c:legendPos val="r"/>
      <c:txPr>
        <a:bodyPr/>
        <a:lstStyle/>
        <a:p>
          <a:pPr>
            <a:defRPr lang="ar-SY"/>
          </a:pPr>
          <a:endParaRPr lang="en-US"/>
        </a:p>
      </c:txPr>
    </c:legend>
    <c:plotVisOnly val="1"/>
    <c:dispBlanksAs val="gap"/>
  </c:chart>
  <c:spPr>
    <a:gradFill rotWithShape="1">
      <a:gsLst>
        <a:gs pos="0">
          <a:schemeClr val="dk1">
            <a:tint val="50000"/>
            <a:satMod val="300000"/>
          </a:schemeClr>
        </a:gs>
        <a:gs pos="35000">
          <a:schemeClr val="dk1">
            <a:tint val="37000"/>
            <a:satMod val="300000"/>
          </a:schemeClr>
        </a:gs>
        <a:gs pos="100000">
          <a:schemeClr val="dk1">
            <a:tint val="15000"/>
            <a:satMod val="350000"/>
          </a:schemeClr>
        </a:gs>
      </a:gsLst>
      <a:lin ang="16200000" scaled="1"/>
    </a:gradFill>
    <a:ln w="9525" cap="flat" cmpd="sng" algn="ctr">
      <a:solidFill>
        <a:schemeClr val="dk1">
          <a:shade val="95000"/>
          <a:satMod val="105000"/>
        </a:schemeClr>
      </a:solidFill>
      <a:prstDash val="solid"/>
    </a:ln>
    <a:effectLst>
      <a:outerShdw blurRad="50800" dist="38100" dir="2700000" algn="tl" rotWithShape="0">
        <a:prstClr val="black">
          <a:alpha val="40000"/>
        </a:prstClr>
      </a:outerShdw>
    </a:effectLst>
  </c:spPr>
  <c:txPr>
    <a:bodyPr/>
    <a:lstStyle/>
    <a:p>
      <a:pPr>
        <a:defRPr>
          <a:solidFill>
            <a:schemeClr val="dk1"/>
          </a:solidFill>
          <a:latin typeface="+mn-lt"/>
          <a:ea typeface="+mn-ea"/>
          <a:cs typeface="+mn-cs"/>
        </a:defRPr>
      </a:pPr>
      <a:endParaRPr lang="en-US"/>
    </a:p>
  </c:txPr>
  <c:externalData r:id="rId1"/>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7F08C82-79A7-4EDB-BCF2-F84DA22A2EAD}" type="doc">
      <dgm:prSet loTypeId="urn:microsoft.com/office/officeart/2005/8/layout/list1" loCatId="list" qsTypeId="urn:microsoft.com/office/officeart/2005/8/quickstyle/simple1" qsCatId="simple" csTypeId="urn:microsoft.com/office/officeart/2005/8/colors/accent1_2" csCatId="accent1" phldr="0"/>
      <dgm:spPr/>
      <dgm:t>
        <a:bodyPr/>
        <a:lstStyle/>
        <a:p>
          <a:pPr rtl="1"/>
          <a:endParaRPr lang="ar-SA"/>
        </a:p>
      </dgm:t>
    </dgm:pt>
    <dgm:pt modelId="{069C2DCD-200A-4684-B656-2F4543096A91}" type="pres">
      <dgm:prSet presAssocID="{D7F08C82-79A7-4EDB-BCF2-F84DA22A2EAD}" presName="linear" presStyleCnt="0">
        <dgm:presLayoutVars>
          <dgm:dir/>
          <dgm:animLvl val="lvl"/>
          <dgm:resizeHandles val="exact"/>
        </dgm:presLayoutVars>
      </dgm:prSet>
      <dgm:spPr/>
      <dgm:t>
        <a:bodyPr/>
        <a:lstStyle/>
        <a:p>
          <a:endParaRPr lang="en-US"/>
        </a:p>
      </dgm:t>
    </dgm:pt>
  </dgm:ptLst>
  <dgm:cxnLst>
    <dgm:cxn modelId="{EC18B4DB-0886-47C8-9AFC-9457E53AD9F5}" type="presOf" srcId="{D7F08C82-79A7-4EDB-BCF2-F84DA22A2EAD}" destId="{069C2DCD-200A-4684-B656-2F4543096A91}" srcOrd="0" destOrd="0" presId="urn:microsoft.com/office/officeart/2005/8/layout/list1"/>
  </dgm:cxnLst>
  <dgm:bg/>
  <dgm:whole/>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Tree>
</dsp:drawing>
</file>

<file path=word/diagrams/layout1.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4EAA39-77E2-43EF-A931-91724EDA89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1</Pages>
  <Words>11109</Words>
  <Characters>63326</Characters>
  <Application>Microsoft Office Word</Application>
  <DocSecurity>0</DocSecurity>
  <Lines>527</Lines>
  <Paragraphs>148</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74287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Hazem</dc:creator>
  <cp:keywords/>
  <dc:description/>
  <cp:lastModifiedBy>EBRAHEEM_KHDEER</cp:lastModifiedBy>
  <cp:revision>21</cp:revision>
  <cp:lastPrinted>2004-01-01T08:24:00Z</cp:lastPrinted>
  <dcterms:created xsi:type="dcterms:W3CDTF">2004-01-01T09:57:00Z</dcterms:created>
  <dcterms:modified xsi:type="dcterms:W3CDTF">2004-01-01T08:32:00Z</dcterms:modified>
</cp:coreProperties>
</file>