
<file path=[Content_Types].xml><?xml version="1.0" encoding="utf-8"?>
<Types xmlns="http://schemas.openxmlformats.org/package/2006/content-types">
  <Override PartName="/word/footnotes.xml" ContentType="application/vnd.openxmlformats-officedocument.wordprocessingml.footnotes+xml"/>
  <Override PartName="/word/charts/chart10.xml" ContentType="application/vnd.openxmlformats-officedocument.drawingml.chart+xml"/>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charts/chart8.xml" ContentType="application/vnd.openxmlformats-officedocument.drawingml.chart+xml"/>
  <Override PartName="/word/charts/chart9.xml" ContentType="application/vnd.openxmlformats-officedocument.drawingml.chart+xml"/>
  <Override PartName="/word/charts/chart19.xml" ContentType="application/vnd.openxmlformats-officedocument.drawingml.chart+xml"/>
  <Override PartName="/word/charts/chart28.xml" ContentType="application/vnd.openxmlformats-officedocument.drawingml.chart+xml"/>
  <Override PartName="/word/charts/chart29.xml" ContentType="application/vnd.openxmlformats-officedocument.drawingml.chart+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charts/chart6.xml" ContentType="application/vnd.openxmlformats-officedocument.drawingml.chart+xml"/>
  <Override PartName="/word/charts/chart7.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26.xml" ContentType="application/vnd.openxmlformats-officedocument.drawingml.chart+xml"/>
  <Override PartName="/word/charts/chart27.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24.xml" ContentType="application/vnd.openxmlformats-officedocument.drawingml.chart+xml"/>
  <Override PartName="/word/charts/chart25.xml" ContentType="application/vnd.openxmlformats-officedocument.drawingml.chart+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22.xml" ContentType="application/vnd.openxmlformats-officedocument.drawingml.chart+xml"/>
  <Override PartName="/word/charts/chart2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word/charts/chart30.xml" ContentType="application/vnd.openxmlformats-officedocument.drawingml.chart+xml"/>
  <Override PartName="/docProps/core.xml" ContentType="application/vnd.openxmlformats-package.core-properties+xml"/>
  <Default Extension="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569F" w:rsidRPr="00D8659C" w:rsidRDefault="0016569F" w:rsidP="0016569F">
      <w:pPr>
        <w:jc w:val="both"/>
        <w:rPr>
          <w:rFonts w:hint="cs"/>
          <w:sz w:val="32"/>
          <w:szCs w:val="32"/>
          <w:rtl/>
          <w:lang w:bidi="ar-SY"/>
        </w:rPr>
      </w:pPr>
    </w:p>
    <w:p w:rsidR="0016569F" w:rsidRPr="00BD59A2" w:rsidRDefault="000B35FB" w:rsidP="0016569F">
      <w:pPr>
        <w:ind w:left="566"/>
        <w:jc w:val="both"/>
        <w:rPr>
          <w:b/>
          <w:bCs/>
          <w:sz w:val="36"/>
          <w:szCs w:val="36"/>
          <w:rtl/>
          <w:lang w:bidi="ar-SY"/>
        </w:rPr>
      </w:pPr>
      <w:bookmarkStart w:id="0" w:name="_GoBack"/>
      <w:r w:rsidRPr="00BD59A2">
        <w:rPr>
          <w:rFonts w:ascii="Simplified Arabic" w:hAnsi="Simplified Arabic" w:cs="Simplified Arabic"/>
          <w:b/>
          <w:bCs/>
          <w:noProof/>
          <w:sz w:val="36"/>
          <w:szCs w:val="36"/>
          <w:rtl/>
        </w:rPr>
        <w:drawing>
          <wp:anchor distT="0" distB="0" distL="114300" distR="114300" simplePos="0" relativeHeight="251659264" behindDoc="0" locked="0" layoutInCell="1" allowOverlap="1">
            <wp:simplePos x="0" y="0"/>
            <wp:positionH relativeFrom="column">
              <wp:posOffset>506730</wp:posOffset>
            </wp:positionH>
            <wp:positionV relativeFrom="paragraph">
              <wp:posOffset>163991</wp:posOffset>
            </wp:positionV>
            <wp:extent cx="1238250" cy="1285875"/>
            <wp:effectExtent l="0" t="0" r="0" b="0"/>
            <wp:wrapNone/>
            <wp:docPr id="42" name="صورة 42" descr="dam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2" descr="dam_logo"/>
                    <pic:cNvPicPr>
                      <a:picLocks noChangeAspect="1" noChangeArrowheads="1"/>
                    </pic:cNvPicPr>
                  </pic:nvPicPr>
                  <pic:blipFill>
                    <a:blip r:embed="rId8">
                      <a:lum bright="-18000" contrast="42000"/>
                      <a:grayscl/>
                    </a:blip>
                    <a:srcRect/>
                    <a:stretch>
                      <a:fillRect/>
                    </a:stretch>
                  </pic:blipFill>
                  <pic:spPr bwMode="auto">
                    <a:xfrm>
                      <a:off x="0" y="0"/>
                      <a:ext cx="1238250" cy="1285875"/>
                    </a:xfrm>
                    <a:prstGeom prst="rect">
                      <a:avLst/>
                    </a:prstGeom>
                    <a:noFill/>
                    <a:ln w="9525">
                      <a:noFill/>
                      <a:miter lim="800000"/>
                      <a:headEnd/>
                      <a:tailEnd/>
                    </a:ln>
                  </pic:spPr>
                </pic:pic>
              </a:graphicData>
            </a:graphic>
          </wp:anchor>
        </w:drawing>
      </w:r>
      <w:r w:rsidR="0016569F" w:rsidRPr="00BD59A2">
        <w:rPr>
          <w:rFonts w:hint="cs"/>
          <w:b/>
          <w:bCs/>
          <w:sz w:val="36"/>
          <w:szCs w:val="36"/>
          <w:rtl/>
          <w:lang w:bidi="ar-SY"/>
        </w:rPr>
        <w:t xml:space="preserve">    الجمهورية العربية السورية</w:t>
      </w:r>
    </w:p>
    <w:p w:rsidR="0016569F" w:rsidRPr="00BD59A2" w:rsidRDefault="0016569F" w:rsidP="0016569F">
      <w:pPr>
        <w:ind w:left="566"/>
        <w:jc w:val="both"/>
        <w:rPr>
          <w:b/>
          <w:bCs/>
          <w:sz w:val="36"/>
          <w:szCs w:val="36"/>
          <w:rtl/>
          <w:lang w:bidi="ar-SY"/>
        </w:rPr>
      </w:pPr>
      <w:r w:rsidRPr="00BD59A2">
        <w:rPr>
          <w:rFonts w:hint="cs"/>
          <w:b/>
          <w:bCs/>
          <w:sz w:val="36"/>
          <w:szCs w:val="36"/>
          <w:rtl/>
          <w:lang w:bidi="ar-SY"/>
        </w:rPr>
        <w:t xml:space="preserve">        وزارة التعليم العالي</w:t>
      </w:r>
    </w:p>
    <w:p w:rsidR="0016569F" w:rsidRPr="00BD59A2" w:rsidRDefault="0016569F" w:rsidP="0016569F">
      <w:pPr>
        <w:ind w:left="566"/>
        <w:jc w:val="both"/>
        <w:rPr>
          <w:rFonts w:ascii="Wide Latin" w:hAnsi="Wide Latin"/>
          <w:b/>
          <w:bCs/>
          <w:sz w:val="36"/>
          <w:szCs w:val="36"/>
          <w:rtl/>
          <w:lang w:bidi="ar-SY"/>
        </w:rPr>
      </w:pPr>
      <w:r w:rsidRPr="00BD59A2">
        <w:rPr>
          <w:rFonts w:hint="cs"/>
          <w:b/>
          <w:bCs/>
          <w:sz w:val="36"/>
          <w:szCs w:val="36"/>
          <w:rtl/>
        </w:rPr>
        <w:t>جامعة دمشق</w:t>
      </w:r>
      <w:r w:rsidRPr="00BD59A2">
        <w:rPr>
          <w:rFonts w:hint="cs"/>
          <w:b/>
          <w:bCs/>
          <w:sz w:val="36"/>
          <w:szCs w:val="36"/>
          <w:rtl/>
          <w:lang w:bidi="ar-SY"/>
        </w:rPr>
        <w:t xml:space="preserve"> - </w:t>
      </w:r>
      <w:r w:rsidRPr="00BD59A2">
        <w:rPr>
          <w:rFonts w:hint="cs"/>
          <w:b/>
          <w:bCs/>
          <w:sz w:val="36"/>
          <w:szCs w:val="36"/>
          <w:rtl/>
        </w:rPr>
        <w:t>كلية الطب البشري</w:t>
      </w:r>
    </w:p>
    <w:p w:rsidR="0016569F" w:rsidRPr="00BD59A2" w:rsidRDefault="00210148" w:rsidP="0016569F">
      <w:pPr>
        <w:ind w:left="566"/>
        <w:jc w:val="both"/>
        <w:rPr>
          <w:b/>
          <w:bCs/>
          <w:sz w:val="36"/>
          <w:szCs w:val="36"/>
          <w:rtl/>
        </w:rPr>
      </w:pPr>
      <w:r>
        <w:rPr>
          <w:b/>
          <w:bCs/>
          <w:sz w:val="36"/>
          <w:szCs w:val="36"/>
        </w:rPr>
        <w:t xml:space="preserve">             </w:t>
      </w:r>
      <w:r w:rsidR="0016569F" w:rsidRPr="00BD59A2">
        <w:rPr>
          <w:rFonts w:hint="cs"/>
          <w:b/>
          <w:bCs/>
          <w:sz w:val="36"/>
          <w:szCs w:val="36"/>
          <w:rtl/>
        </w:rPr>
        <w:t>قسم الجراحة</w:t>
      </w:r>
    </w:p>
    <w:p w:rsidR="0016569F" w:rsidRPr="00D8659C" w:rsidRDefault="0016569F" w:rsidP="0016569F">
      <w:pPr>
        <w:jc w:val="both"/>
        <w:rPr>
          <w:sz w:val="32"/>
          <w:szCs w:val="32"/>
          <w:rtl/>
        </w:rPr>
      </w:pPr>
    </w:p>
    <w:p w:rsidR="0016569F" w:rsidRPr="00D8659C" w:rsidRDefault="0016569F" w:rsidP="0016569F">
      <w:pPr>
        <w:jc w:val="both"/>
        <w:rPr>
          <w:sz w:val="32"/>
          <w:szCs w:val="32"/>
          <w:rtl/>
        </w:rPr>
      </w:pPr>
    </w:p>
    <w:p w:rsidR="0016569F" w:rsidRPr="00D8659C" w:rsidRDefault="0016569F" w:rsidP="0016569F">
      <w:pPr>
        <w:jc w:val="both"/>
        <w:rPr>
          <w:rFonts w:ascii="Wide Latin" w:hAnsi="Wide Latin"/>
          <w:b/>
          <w:bCs/>
          <w:sz w:val="32"/>
          <w:szCs w:val="32"/>
          <w:rtl/>
          <w:lang w:bidi="ar-SY"/>
        </w:rPr>
      </w:pPr>
    </w:p>
    <w:p w:rsidR="0016569F" w:rsidRPr="00BD59A2" w:rsidRDefault="0016569F" w:rsidP="006E0363">
      <w:pPr>
        <w:jc w:val="center"/>
        <w:rPr>
          <w:rFonts w:ascii="Wide Latin" w:hAnsi="Wide Latin" w:cs="PT Bold Heading"/>
          <w:b/>
          <w:bCs/>
          <w:sz w:val="36"/>
          <w:szCs w:val="36"/>
          <w:rtl/>
          <w:lang w:bidi="ar-SY"/>
        </w:rPr>
      </w:pPr>
      <w:r w:rsidRPr="00BD59A2">
        <w:rPr>
          <w:rFonts w:ascii="Wide Latin" w:hAnsi="Wide Latin" w:cs="PT Bold Heading"/>
          <w:b/>
          <w:bCs/>
          <w:sz w:val="36"/>
          <w:szCs w:val="36"/>
          <w:rtl/>
          <w:lang w:bidi="ar-SY"/>
        </w:rPr>
        <w:t xml:space="preserve">دور </w:t>
      </w:r>
      <w:r w:rsidR="006E0363" w:rsidRPr="00BD59A2">
        <w:rPr>
          <w:rFonts w:ascii="Wide Latin" w:hAnsi="Wide Latin" w:cs="PT Bold Heading" w:hint="cs"/>
          <w:b/>
          <w:bCs/>
          <w:sz w:val="36"/>
          <w:szCs w:val="36"/>
          <w:rtl/>
          <w:lang w:bidi="ar-SY"/>
        </w:rPr>
        <w:t>ال</w:t>
      </w:r>
      <w:r w:rsidRPr="00BD59A2">
        <w:rPr>
          <w:rFonts w:ascii="Wide Latin" w:hAnsi="Wide Latin" w:cs="PT Bold Heading"/>
          <w:b/>
          <w:bCs/>
          <w:sz w:val="36"/>
          <w:szCs w:val="36"/>
          <w:rtl/>
          <w:lang w:bidi="ar-SY"/>
        </w:rPr>
        <w:t>جراحة التنظيرية في تشخيص وتدبير انصبابات الجنب الخبيثة</w:t>
      </w:r>
    </w:p>
    <w:p w:rsidR="0016569F" w:rsidRPr="00BD59A2" w:rsidRDefault="0016569F" w:rsidP="0016569F">
      <w:pPr>
        <w:jc w:val="center"/>
        <w:rPr>
          <w:rFonts w:ascii="Wide Latin" w:hAnsi="Wide Latin"/>
          <w:sz w:val="32"/>
          <w:szCs w:val="32"/>
          <w:rtl/>
          <w:lang w:bidi="ar-SY"/>
        </w:rPr>
      </w:pPr>
      <w:r w:rsidRPr="00BD59A2">
        <w:rPr>
          <w:rFonts w:ascii="Wide Latin" w:hAnsi="Wide Latin"/>
          <w:sz w:val="32"/>
          <w:szCs w:val="32"/>
          <w:lang w:bidi="ar-SY"/>
        </w:rPr>
        <w:t xml:space="preserve">The Role of </w:t>
      </w:r>
      <w:r w:rsidRPr="00BD59A2">
        <w:rPr>
          <w:rFonts w:ascii="Wide Latin" w:hAnsi="Wide Latin"/>
          <w:sz w:val="40"/>
          <w:szCs w:val="40"/>
          <w:lang w:bidi="ar-SY"/>
        </w:rPr>
        <w:t>VATS</w:t>
      </w:r>
      <w:r w:rsidRPr="00BD59A2">
        <w:rPr>
          <w:rFonts w:ascii="Wide Latin" w:hAnsi="Wide Latin"/>
          <w:sz w:val="32"/>
          <w:szCs w:val="32"/>
          <w:lang w:bidi="ar-SY"/>
        </w:rPr>
        <w:t xml:space="preserve"> in the Diagnosis and Treatment of Malignant Pleural Effusions</w:t>
      </w:r>
    </w:p>
    <w:p w:rsidR="0016569F" w:rsidRPr="00BD59A2" w:rsidRDefault="0016569F" w:rsidP="0016569F">
      <w:pPr>
        <w:jc w:val="center"/>
        <w:rPr>
          <w:rFonts w:ascii="Wide Latin" w:hAnsi="Wide Latin"/>
          <w:b/>
          <w:bCs/>
          <w:sz w:val="24"/>
          <w:szCs w:val="24"/>
          <w:rtl/>
          <w:lang w:bidi="ar-SY"/>
        </w:rPr>
      </w:pPr>
    </w:p>
    <w:p w:rsidR="0016569F" w:rsidRPr="00D8659C" w:rsidRDefault="0016569F" w:rsidP="0016569F">
      <w:pPr>
        <w:jc w:val="center"/>
        <w:rPr>
          <w:b/>
          <w:bCs/>
          <w:sz w:val="32"/>
          <w:szCs w:val="32"/>
          <w:lang w:bidi="ar-SY"/>
        </w:rPr>
      </w:pPr>
      <w:r w:rsidRPr="00D8659C">
        <w:rPr>
          <w:rFonts w:hint="cs"/>
          <w:b/>
          <w:bCs/>
          <w:sz w:val="32"/>
          <w:szCs w:val="32"/>
          <w:rtl/>
          <w:lang w:bidi="ar-SY"/>
        </w:rPr>
        <w:t>بحث علمي أعدَّ لنيل شهادة الدراسات العليا (ماجستير) في الجراحة الصدرية</w:t>
      </w:r>
    </w:p>
    <w:p w:rsidR="0016569F" w:rsidRPr="00D8659C" w:rsidRDefault="0016569F" w:rsidP="0016569F">
      <w:pPr>
        <w:jc w:val="both"/>
        <w:rPr>
          <w:rFonts w:ascii="Wide Latin" w:hAnsi="Wide Latin"/>
          <w:b/>
          <w:bCs/>
          <w:sz w:val="32"/>
          <w:szCs w:val="32"/>
          <w:rtl/>
          <w:lang w:bidi="ar-SY"/>
        </w:rPr>
      </w:pPr>
    </w:p>
    <w:p w:rsidR="0016569F" w:rsidRPr="00D8659C" w:rsidRDefault="0016569F" w:rsidP="0016569F">
      <w:pPr>
        <w:jc w:val="both"/>
        <w:rPr>
          <w:rFonts w:ascii="Wide Latin" w:hAnsi="Wide Latin"/>
          <w:b/>
          <w:bCs/>
          <w:sz w:val="32"/>
          <w:szCs w:val="32"/>
          <w:rtl/>
          <w:lang w:bidi="ar-SY"/>
        </w:rPr>
      </w:pPr>
    </w:p>
    <w:p w:rsidR="0016569F" w:rsidRPr="00D8659C" w:rsidRDefault="0016569F" w:rsidP="0016569F">
      <w:pPr>
        <w:rPr>
          <w:b/>
          <w:bCs/>
          <w:sz w:val="32"/>
          <w:szCs w:val="32"/>
          <w:rtl/>
          <w:lang w:bidi="ar-SY"/>
        </w:rPr>
      </w:pPr>
      <w:r>
        <w:rPr>
          <w:rFonts w:hint="cs"/>
          <w:b/>
          <w:bCs/>
          <w:sz w:val="32"/>
          <w:szCs w:val="32"/>
          <w:rtl/>
          <w:lang w:bidi="ar-SY"/>
        </w:rPr>
        <w:t>إشراف الأستاذ المساعد الدكتور                           برئاسة الأستاذ الدكتور</w:t>
      </w:r>
    </w:p>
    <w:p w:rsidR="0016569F" w:rsidRPr="00BD59A2" w:rsidRDefault="00210148" w:rsidP="0016569F">
      <w:pPr>
        <w:jc w:val="both"/>
        <w:rPr>
          <w:b/>
          <w:bCs/>
          <w:sz w:val="36"/>
          <w:szCs w:val="36"/>
          <w:rtl/>
          <w:lang w:bidi="ar-SY"/>
        </w:rPr>
      </w:pPr>
      <w:r>
        <w:rPr>
          <w:rFonts w:hint="cs"/>
          <w:b/>
          <w:bCs/>
          <w:sz w:val="36"/>
          <w:szCs w:val="36"/>
          <w:rtl/>
          <w:lang w:bidi="ar-SY"/>
        </w:rPr>
        <w:t xml:space="preserve">      </w:t>
      </w:r>
      <w:r w:rsidR="0016569F" w:rsidRPr="00BD59A2">
        <w:rPr>
          <w:rFonts w:hint="cs"/>
          <w:b/>
          <w:bCs/>
          <w:sz w:val="36"/>
          <w:szCs w:val="36"/>
          <w:rtl/>
          <w:lang w:bidi="ar-SY"/>
        </w:rPr>
        <w:t xml:space="preserve">  حسين شعبان      </w:t>
      </w:r>
      <w:r>
        <w:rPr>
          <w:b/>
          <w:bCs/>
          <w:sz w:val="36"/>
          <w:szCs w:val="36"/>
          <w:lang w:bidi="ar-SY"/>
        </w:rPr>
        <w:t xml:space="preserve">                                  </w:t>
      </w:r>
      <w:r w:rsidR="0016569F" w:rsidRPr="00BD59A2">
        <w:rPr>
          <w:rFonts w:hint="cs"/>
          <w:b/>
          <w:bCs/>
          <w:sz w:val="36"/>
          <w:szCs w:val="36"/>
          <w:rtl/>
          <w:lang w:bidi="ar-SY"/>
        </w:rPr>
        <w:t xml:space="preserve">    بسام درويش</w:t>
      </w:r>
    </w:p>
    <w:p w:rsidR="0016569F" w:rsidRDefault="0016569F" w:rsidP="0016569F">
      <w:pPr>
        <w:jc w:val="center"/>
        <w:rPr>
          <w:b/>
          <w:bCs/>
          <w:sz w:val="32"/>
          <w:szCs w:val="32"/>
          <w:rtl/>
          <w:lang w:bidi="ar-SY"/>
        </w:rPr>
      </w:pPr>
    </w:p>
    <w:p w:rsidR="0016569F" w:rsidRDefault="0016569F" w:rsidP="0016569F">
      <w:pPr>
        <w:jc w:val="center"/>
        <w:rPr>
          <w:b/>
          <w:bCs/>
          <w:sz w:val="32"/>
          <w:szCs w:val="32"/>
          <w:rtl/>
          <w:lang w:bidi="ar-SY"/>
        </w:rPr>
      </w:pPr>
      <w:r>
        <w:rPr>
          <w:rFonts w:hint="cs"/>
          <w:b/>
          <w:bCs/>
          <w:sz w:val="32"/>
          <w:szCs w:val="32"/>
          <w:rtl/>
          <w:lang w:bidi="ar-SY"/>
        </w:rPr>
        <w:t xml:space="preserve"> إع</w:t>
      </w:r>
      <w:r w:rsidR="00BD59A2">
        <w:rPr>
          <w:rFonts w:hint="cs"/>
          <w:b/>
          <w:bCs/>
          <w:sz w:val="32"/>
          <w:szCs w:val="32"/>
          <w:rtl/>
          <w:lang w:bidi="ar-SY"/>
        </w:rPr>
        <w:t>ـ</w:t>
      </w:r>
      <w:r>
        <w:rPr>
          <w:rFonts w:hint="cs"/>
          <w:b/>
          <w:bCs/>
          <w:sz w:val="32"/>
          <w:szCs w:val="32"/>
          <w:rtl/>
          <w:lang w:bidi="ar-SY"/>
        </w:rPr>
        <w:t>داد الدكتور</w:t>
      </w:r>
    </w:p>
    <w:p w:rsidR="0016569F" w:rsidRPr="00BD59A2" w:rsidRDefault="0016569F" w:rsidP="0016569F">
      <w:pPr>
        <w:jc w:val="center"/>
        <w:rPr>
          <w:sz w:val="36"/>
          <w:szCs w:val="36"/>
          <w:rtl/>
          <w:lang w:bidi="ar-SY"/>
        </w:rPr>
      </w:pPr>
      <w:r w:rsidRPr="00BD59A2">
        <w:rPr>
          <w:rFonts w:hint="cs"/>
          <w:b/>
          <w:bCs/>
          <w:sz w:val="36"/>
          <w:szCs w:val="36"/>
          <w:rtl/>
          <w:lang w:bidi="ar-SY"/>
        </w:rPr>
        <w:t xml:space="preserve"> تمّام محمّد حسن</w:t>
      </w:r>
    </w:p>
    <w:p w:rsidR="0016569F" w:rsidRPr="00BD59A2" w:rsidRDefault="00BD59A2" w:rsidP="00BD59A2">
      <w:pPr>
        <w:jc w:val="right"/>
        <w:rPr>
          <w:rFonts w:asciiTheme="minorBidi" w:hAnsiTheme="minorBidi"/>
          <w:b/>
          <w:bCs/>
          <w:i/>
          <w:iCs/>
          <w:sz w:val="32"/>
          <w:szCs w:val="32"/>
          <w:rtl/>
          <w:lang w:bidi="ar-SY"/>
        </w:rPr>
      </w:pPr>
      <w:r w:rsidRPr="00BD59A2">
        <w:rPr>
          <w:rFonts w:asciiTheme="minorBidi" w:hAnsiTheme="minorBidi"/>
          <w:b/>
          <w:bCs/>
          <w:i/>
          <w:iCs/>
          <w:sz w:val="32"/>
          <w:szCs w:val="32"/>
          <w:rtl/>
          <w:lang w:bidi="ar-SY"/>
        </w:rPr>
        <w:t>2012</w:t>
      </w:r>
    </w:p>
    <w:p w:rsidR="0016569F" w:rsidRDefault="0016569F" w:rsidP="0016569F">
      <w:pPr>
        <w:jc w:val="both"/>
        <w:rPr>
          <w:rFonts w:ascii="Algerian" w:hAnsi="Algerian" w:cs="Andalus"/>
          <w:b/>
          <w:bCs/>
          <w:i/>
          <w:iCs/>
          <w:sz w:val="32"/>
          <w:szCs w:val="32"/>
          <w:rtl/>
          <w:lang w:bidi="ar-SY"/>
        </w:rPr>
      </w:pPr>
    </w:p>
    <w:bookmarkEnd w:id="0"/>
    <w:p w:rsidR="00F0342A" w:rsidRPr="00D8659C" w:rsidRDefault="00F0342A" w:rsidP="00D8659C">
      <w:pPr>
        <w:jc w:val="both"/>
        <w:rPr>
          <w:rFonts w:ascii="Algerian" w:hAnsi="Algerian" w:cs="Andalus"/>
          <w:b/>
          <w:bCs/>
          <w:i/>
          <w:iCs/>
          <w:sz w:val="32"/>
          <w:szCs w:val="32"/>
          <w:rtl/>
          <w:lang w:bidi="ar-SY"/>
        </w:rPr>
      </w:pPr>
    </w:p>
    <w:p w:rsidR="00F2258A" w:rsidRDefault="00F2258A" w:rsidP="00F2258A">
      <w:pPr>
        <w:rPr>
          <w:rFonts w:ascii="Wide Latin" w:hAnsi="Wide Latin"/>
          <w:b/>
          <w:bCs/>
          <w:sz w:val="32"/>
          <w:szCs w:val="32"/>
          <w:rtl/>
          <w:lang w:bidi="ar-SY"/>
        </w:rPr>
      </w:pPr>
    </w:p>
    <w:p w:rsidR="00F2258A" w:rsidRDefault="00F2258A" w:rsidP="00F2258A">
      <w:pPr>
        <w:jc w:val="center"/>
        <w:rPr>
          <w:rFonts w:ascii="Wide Latin" w:hAnsi="Wide Latin"/>
          <w:b/>
          <w:bCs/>
          <w:sz w:val="32"/>
          <w:szCs w:val="32"/>
          <w:rtl/>
          <w:lang w:bidi="ar-SY"/>
        </w:rPr>
      </w:pPr>
    </w:p>
    <w:p w:rsidR="00F2258A" w:rsidRPr="002C0DA5" w:rsidRDefault="00F2258A" w:rsidP="00F2258A">
      <w:pPr>
        <w:jc w:val="center"/>
        <w:rPr>
          <w:rFonts w:ascii="Wide Latin" w:hAnsi="Wide Latin" w:cs="Monotype Koufi"/>
          <w:b/>
          <w:bCs/>
          <w:sz w:val="40"/>
          <w:szCs w:val="40"/>
          <w:rtl/>
          <w:lang w:bidi="ar-SY"/>
        </w:rPr>
      </w:pPr>
      <w:r w:rsidRPr="002C0DA5">
        <w:rPr>
          <w:rFonts w:ascii="Wide Latin" w:hAnsi="Wide Latin" w:cs="Monotype Koufi" w:hint="cs"/>
          <w:b/>
          <w:bCs/>
          <w:sz w:val="40"/>
          <w:szCs w:val="40"/>
          <w:rtl/>
          <w:lang w:bidi="ar-SY"/>
        </w:rPr>
        <w:t>شكر وتقدير</w:t>
      </w:r>
    </w:p>
    <w:p w:rsidR="00F2258A" w:rsidRDefault="00F2258A" w:rsidP="00F2258A">
      <w:pPr>
        <w:jc w:val="center"/>
        <w:rPr>
          <w:rFonts w:ascii="Wide Latin" w:hAnsi="Wide Latin"/>
          <w:b/>
          <w:bCs/>
          <w:sz w:val="32"/>
          <w:szCs w:val="32"/>
          <w:rtl/>
          <w:lang w:bidi="ar-SY"/>
        </w:rPr>
      </w:pPr>
    </w:p>
    <w:p w:rsidR="00F2258A" w:rsidRDefault="00F2258A" w:rsidP="00F2258A">
      <w:pPr>
        <w:jc w:val="center"/>
        <w:rPr>
          <w:rFonts w:ascii="Wide Latin" w:hAnsi="Wide Latin"/>
          <w:b/>
          <w:bCs/>
          <w:sz w:val="32"/>
          <w:szCs w:val="32"/>
          <w:rtl/>
          <w:lang w:bidi="ar-SY"/>
        </w:rPr>
      </w:pPr>
    </w:p>
    <w:p w:rsidR="00F2258A" w:rsidRDefault="00F2258A" w:rsidP="00F2258A">
      <w:pPr>
        <w:jc w:val="center"/>
        <w:rPr>
          <w:rFonts w:ascii="Wide Latin" w:hAnsi="Wide Latin"/>
          <w:b/>
          <w:bCs/>
          <w:sz w:val="32"/>
          <w:szCs w:val="32"/>
          <w:rtl/>
          <w:lang w:bidi="ar-SY"/>
        </w:rPr>
      </w:pPr>
    </w:p>
    <w:p w:rsidR="00F2258A" w:rsidRDefault="00F2258A" w:rsidP="00F2258A">
      <w:pPr>
        <w:jc w:val="center"/>
        <w:rPr>
          <w:rFonts w:ascii="Wide Latin" w:hAnsi="Wide Latin"/>
          <w:b/>
          <w:bCs/>
          <w:sz w:val="32"/>
          <w:szCs w:val="32"/>
          <w:rtl/>
          <w:lang w:bidi="ar-SY"/>
        </w:rPr>
      </w:pPr>
    </w:p>
    <w:p w:rsidR="00F2258A" w:rsidRPr="002C0DA5" w:rsidRDefault="00F2258A" w:rsidP="00F2258A">
      <w:pPr>
        <w:jc w:val="center"/>
        <w:rPr>
          <w:rFonts w:ascii="Arabic Typesetting" w:hAnsi="Arabic Typesetting" w:cs="DecoType Naskh Variants"/>
          <w:b/>
          <w:bCs/>
          <w:sz w:val="48"/>
          <w:szCs w:val="48"/>
          <w:rtl/>
          <w:lang w:bidi="ar-SY"/>
        </w:rPr>
      </w:pPr>
      <w:r w:rsidRPr="002C0DA5">
        <w:rPr>
          <w:rFonts w:ascii="Arabic Typesetting" w:hAnsi="Arabic Typesetting" w:cs="DecoType Naskh Variants"/>
          <w:b/>
          <w:bCs/>
          <w:sz w:val="48"/>
          <w:szCs w:val="48"/>
          <w:rtl/>
          <w:lang w:bidi="ar-SY"/>
        </w:rPr>
        <w:t>إلى كل الأساتذة الأفاضل الذين لن أنسى فضلهم ما حييت</w:t>
      </w:r>
    </w:p>
    <w:p w:rsidR="00F2258A" w:rsidRDefault="00F2258A" w:rsidP="00F2258A">
      <w:pPr>
        <w:jc w:val="center"/>
        <w:rPr>
          <w:rFonts w:ascii="Wide Latin" w:hAnsi="Wide Latin"/>
          <w:b/>
          <w:bCs/>
          <w:sz w:val="32"/>
          <w:szCs w:val="32"/>
          <w:rtl/>
          <w:lang w:bidi="ar-SY"/>
        </w:rPr>
      </w:pPr>
    </w:p>
    <w:p w:rsidR="00F2258A" w:rsidRPr="002C0DA5" w:rsidRDefault="00F2258A" w:rsidP="00F2258A">
      <w:pPr>
        <w:jc w:val="center"/>
        <w:rPr>
          <w:rFonts w:ascii="Wide Latin" w:hAnsi="Wide Latin" w:cs="DecoType Naskh Extensions"/>
          <w:b/>
          <w:bCs/>
          <w:sz w:val="40"/>
          <w:szCs w:val="40"/>
          <w:rtl/>
          <w:lang w:bidi="ar-SY"/>
        </w:rPr>
      </w:pPr>
      <w:r w:rsidRPr="002C0DA5">
        <w:rPr>
          <w:rFonts w:ascii="Wide Latin" w:hAnsi="Wide Latin" w:cs="DecoType Naskh Extensions" w:hint="cs"/>
          <w:b/>
          <w:bCs/>
          <w:sz w:val="40"/>
          <w:szCs w:val="40"/>
          <w:rtl/>
          <w:lang w:bidi="ar-SY"/>
        </w:rPr>
        <w:t xml:space="preserve">وأخص منهم الأستاذ المساعد الدكتور </w:t>
      </w:r>
      <w:r w:rsidRPr="002C0DA5">
        <w:rPr>
          <w:rFonts w:ascii="Wide Latin" w:hAnsi="Wide Latin" w:cs="Monotype Koufi" w:hint="cs"/>
          <w:b/>
          <w:bCs/>
          <w:sz w:val="44"/>
          <w:szCs w:val="44"/>
          <w:rtl/>
          <w:lang w:bidi="ar-SY"/>
        </w:rPr>
        <w:t>حسين شعبان</w:t>
      </w:r>
      <w:r w:rsidRPr="002C0DA5">
        <w:rPr>
          <w:rFonts w:ascii="Wide Latin" w:hAnsi="Wide Latin" w:cs="DecoType Naskh Extensions" w:hint="cs"/>
          <w:b/>
          <w:bCs/>
          <w:sz w:val="40"/>
          <w:szCs w:val="40"/>
          <w:rtl/>
          <w:lang w:bidi="ar-SY"/>
        </w:rPr>
        <w:t xml:space="preserve"> الذي تكرم بالإشراف على هذا البحث</w:t>
      </w:r>
    </w:p>
    <w:p w:rsidR="00F2258A" w:rsidRDefault="00F2258A" w:rsidP="00F2258A">
      <w:pPr>
        <w:bidi w:val="0"/>
        <w:rPr>
          <w:rFonts w:ascii="Wide Latin" w:hAnsi="Wide Latin"/>
          <w:b/>
          <w:bCs/>
          <w:sz w:val="32"/>
          <w:szCs w:val="32"/>
          <w:rtl/>
          <w:lang w:bidi="ar-SY"/>
        </w:rPr>
      </w:pPr>
      <w:r>
        <w:rPr>
          <w:rFonts w:ascii="Wide Latin" w:hAnsi="Wide Latin"/>
          <w:b/>
          <w:bCs/>
          <w:sz w:val="32"/>
          <w:szCs w:val="32"/>
          <w:rtl/>
          <w:lang w:bidi="ar-SY"/>
        </w:rPr>
        <w:br w:type="page"/>
      </w:r>
    </w:p>
    <w:p w:rsidR="00210148" w:rsidRDefault="00210148" w:rsidP="00F2258A">
      <w:pPr>
        <w:jc w:val="center"/>
        <w:rPr>
          <w:rFonts w:ascii="Wide Latin" w:hAnsi="Wide Latin" w:cs="Monotype Koufi"/>
          <w:b/>
          <w:bCs/>
          <w:sz w:val="48"/>
          <w:szCs w:val="48"/>
          <w:lang w:bidi="ar-SY"/>
        </w:rPr>
      </w:pPr>
    </w:p>
    <w:p w:rsidR="00F2258A" w:rsidRPr="002C0DA5" w:rsidRDefault="00F2258A" w:rsidP="00F2258A">
      <w:pPr>
        <w:jc w:val="center"/>
        <w:rPr>
          <w:rFonts w:ascii="Wide Latin" w:hAnsi="Wide Latin" w:cs="Monotype Koufi"/>
          <w:b/>
          <w:bCs/>
          <w:sz w:val="48"/>
          <w:szCs w:val="48"/>
          <w:rtl/>
          <w:lang w:bidi="ar-SY"/>
        </w:rPr>
      </w:pPr>
      <w:r w:rsidRPr="002C0DA5">
        <w:rPr>
          <w:rFonts w:ascii="Wide Latin" w:hAnsi="Wide Latin" w:cs="Monotype Koufi" w:hint="cs"/>
          <w:b/>
          <w:bCs/>
          <w:sz w:val="48"/>
          <w:szCs w:val="48"/>
          <w:rtl/>
          <w:lang w:bidi="ar-SY"/>
        </w:rPr>
        <w:t>الإهداء</w:t>
      </w:r>
    </w:p>
    <w:p w:rsidR="00F2258A" w:rsidRDefault="00F2258A" w:rsidP="00F2258A">
      <w:pPr>
        <w:jc w:val="center"/>
        <w:rPr>
          <w:rFonts w:ascii="Wide Latin" w:hAnsi="Wide Latin"/>
          <w:b/>
          <w:bCs/>
          <w:sz w:val="32"/>
          <w:szCs w:val="32"/>
          <w:rtl/>
          <w:lang w:bidi="ar-SY"/>
        </w:rPr>
      </w:pPr>
    </w:p>
    <w:p w:rsidR="00F2258A" w:rsidRDefault="00F2258A" w:rsidP="00F2258A">
      <w:pPr>
        <w:jc w:val="center"/>
        <w:rPr>
          <w:rFonts w:ascii="Wide Latin" w:hAnsi="Wide Latin"/>
          <w:b/>
          <w:bCs/>
          <w:sz w:val="32"/>
          <w:szCs w:val="32"/>
          <w:rtl/>
          <w:lang w:bidi="ar-SY"/>
        </w:rPr>
      </w:pPr>
    </w:p>
    <w:p w:rsidR="00F2258A" w:rsidRPr="002C0DA5" w:rsidRDefault="00F2258A" w:rsidP="00F2258A">
      <w:pPr>
        <w:jc w:val="center"/>
        <w:rPr>
          <w:rFonts w:ascii="Wide Latin" w:hAnsi="Wide Latin" w:cs="DecoType Naskh Variants"/>
          <w:sz w:val="40"/>
          <w:szCs w:val="40"/>
          <w:rtl/>
          <w:lang w:bidi="ar-SY"/>
        </w:rPr>
      </w:pPr>
      <w:r w:rsidRPr="002C0DA5">
        <w:rPr>
          <w:rFonts w:ascii="Wide Latin" w:hAnsi="Wide Latin" w:cs="DecoType Naskh Variants" w:hint="cs"/>
          <w:sz w:val="40"/>
          <w:szCs w:val="40"/>
          <w:rtl/>
          <w:lang w:bidi="ar-SY"/>
        </w:rPr>
        <w:t xml:space="preserve">إلى </w:t>
      </w:r>
      <w:r w:rsidRPr="002C0DA5">
        <w:rPr>
          <w:rFonts w:ascii="Wide Latin" w:hAnsi="Wide Latin" w:cs="DecoType Naskh Variants" w:hint="cs"/>
          <w:b/>
          <w:bCs/>
          <w:sz w:val="40"/>
          <w:szCs w:val="40"/>
          <w:rtl/>
          <w:lang w:bidi="ar-SY"/>
        </w:rPr>
        <w:t>أبي وأمي</w:t>
      </w:r>
    </w:p>
    <w:p w:rsidR="00F2258A" w:rsidRPr="002C0DA5" w:rsidRDefault="00F2258A" w:rsidP="00F2258A">
      <w:pPr>
        <w:jc w:val="center"/>
        <w:rPr>
          <w:rFonts w:ascii="Wide Latin" w:hAnsi="Wide Latin" w:cs="DecoType Naskh Variants"/>
          <w:sz w:val="40"/>
          <w:szCs w:val="40"/>
          <w:rtl/>
          <w:lang w:bidi="ar-SY"/>
        </w:rPr>
      </w:pPr>
    </w:p>
    <w:p w:rsidR="00F2258A" w:rsidRPr="002C0DA5" w:rsidRDefault="00F2258A" w:rsidP="00F2258A">
      <w:pPr>
        <w:jc w:val="center"/>
        <w:rPr>
          <w:rFonts w:ascii="Wide Latin" w:hAnsi="Wide Latin" w:cs="DecoType Naskh Variants"/>
          <w:sz w:val="40"/>
          <w:szCs w:val="40"/>
          <w:rtl/>
          <w:lang w:bidi="ar-SY"/>
        </w:rPr>
      </w:pPr>
      <w:r w:rsidRPr="002C0DA5">
        <w:rPr>
          <w:rFonts w:ascii="Wide Latin" w:hAnsi="Wide Latin" w:cs="DecoType Naskh Variants" w:hint="cs"/>
          <w:sz w:val="40"/>
          <w:szCs w:val="40"/>
          <w:rtl/>
          <w:lang w:bidi="ar-SY"/>
        </w:rPr>
        <w:t xml:space="preserve">إلى </w:t>
      </w:r>
      <w:r w:rsidRPr="002C0DA5">
        <w:rPr>
          <w:rFonts w:ascii="Wide Latin" w:hAnsi="Wide Latin" w:cs="DecoType Naskh Variants" w:hint="cs"/>
          <w:b/>
          <w:bCs/>
          <w:sz w:val="40"/>
          <w:szCs w:val="40"/>
          <w:rtl/>
          <w:lang w:bidi="ar-SY"/>
        </w:rPr>
        <w:t>زوجتي</w:t>
      </w:r>
      <w:r w:rsidRPr="002C0DA5">
        <w:rPr>
          <w:rFonts w:ascii="Wide Latin" w:hAnsi="Wide Latin" w:cs="DecoType Naskh Variants" w:hint="cs"/>
          <w:sz w:val="40"/>
          <w:szCs w:val="40"/>
          <w:rtl/>
          <w:lang w:bidi="ar-SY"/>
        </w:rPr>
        <w:t xml:space="preserve"> الغالية</w:t>
      </w:r>
    </w:p>
    <w:p w:rsidR="00F2258A" w:rsidRPr="002C0DA5" w:rsidRDefault="00F2258A" w:rsidP="00F2258A">
      <w:pPr>
        <w:jc w:val="center"/>
        <w:rPr>
          <w:rFonts w:ascii="Wide Latin" w:hAnsi="Wide Latin" w:cs="DecoType Naskh Variants"/>
          <w:sz w:val="40"/>
          <w:szCs w:val="40"/>
          <w:rtl/>
          <w:lang w:bidi="ar-SY"/>
        </w:rPr>
      </w:pPr>
    </w:p>
    <w:p w:rsidR="00F2258A" w:rsidRPr="002C0DA5" w:rsidRDefault="00F2258A" w:rsidP="00F2258A">
      <w:pPr>
        <w:jc w:val="center"/>
        <w:rPr>
          <w:rFonts w:ascii="Wide Latin" w:hAnsi="Wide Latin" w:cs="DecoType Naskh Variants"/>
          <w:sz w:val="40"/>
          <w:szCs w:val="40"/>
          <w:rtl/>
          <w:lang w:bidi="ar-SY"/>
        </w:rPr>
      </w:pPr>
      <w:r w:rsidRPr="002C0DA5">
        <w:rPr>
          <w:rFonts w:ascii="Wide Latin" w:hAnsi="Wide Latin" w:cs="DecoType Naskh Variants" w:hint="cs"/>
          <w:sz w:val="40"/>
          <w:szCs w:val="40"/>
          <w:rtl/>
          <w:lang w:bidi="ar-SY"/>
        </w:rPr>
        <w:t xml:space="preserve">إلى الأستاذ الدكتور </w:t>
      </w:r>
      <w:r w:rsidRPr="002C0DA5">
        <w:rPr>
          <w:rFonts w:ascii="Wide Latin" w:hAnsi="Wide Latin" w:cs="DecoType Naskh Variants" w:hint="cs"/>
          <w:b/>
          <w:bCs/>
          <w:sz w:val="40"/>
          <w:szCs w:val="40"/>
          <w:rtl/>
          <w:lang w:bidi="ar-SY"/>
        </w:rPr>
        <w:t>علي الخضر</w:t>
      </w:r>
      <w:r w:rsidRPr="002C0DA5">
        <w:rPr>
          <w:rFonts w:ascii="Wide Latin" w:hAnsi="Wide Latin" w:cs="DecoType Naskh Variants" w:hint="cs"/>
          <w:sz w:val="40"/>
          <w:szCs w:val="40"/>
          <w:rtl/>
          <w:lang w:bidi="ar-SY"/>
        </w:rPr>
        <w:t xml:space="preserve"> والأستاذ الدكتور </w:t>
      </w:r>
      <w:r w:rsidRPr="002C0DA5">
        <w:rPr>
          <w:rFonts w:ascii="Wide Latin" w:hAnsi="Wide Latin" w:cs="DecoType Naskh Variants" w:hint="cs"/>
          <w:b/>
          <w:bCs/>
          <w:sz w:val="40"/>
          <w:szCs w:val="40"/>
          <w:rtl/>
          <w:lang w:bidi="ar-SY"/>
        </w:rPr>
        <w:t>نزار عباس</w:t>
      </w:r>
      <w:r>
        <w:rPr>
          <w:rFonts w:ascii="Wide Latin" w:hAnsi="Wide Latin" w:cs="DecoType Naskh Variants" w:hint="cs"/>
          <w:sz w:val="40"/>
          <w:szCs w:val="40"/>
          <w:rtl/>
          <w:lang w:bidi="ar-SY"/>
        </w:rPr>
        <w:t xml:space="preserve"> والأستاذ </w:t>
      </w:r>
      <w:r w:rsidRPr="00DC4A89">
        <w:rPr>
          <w:rFonts w:ascii="Wide Latin" w:hAnsi="Wide Latin" w:cs="DecoType Naskh Variants" w:hint="cs"/>
          <w:b/>
          <w:bCs/>
          <w:sz w:val="40"/>
          <w:szCs w:val="40"/>
          <w:rtl/>
          <w:lang w:bidi="ar-SY"/>
        </w:rPr>
        <w:t>تمين سلمان</w:t>
      </w:r>
    </w:p>
    <w:p w:rsidR="00F2258A" w:rsidRPr="002C0DA5" w:rsidRDefault="00F2258A" w:rsidP="00F2258A">
      <w:pPr>
        <w:jc w:val="center"/>
        <w:rPr>
          <w:rFonts w:ascii="Wide Latin" w:hAnsi="Wide Latin" w:cs="DecoType Naskh Variants"/>
          <w:sz w:val="40"/>
          <w:szCs w:val="40"/>
          <w:rtl/>
          <w:lang w:bidi="ar-SY"/>
        </w:rPr>
      </w:pPr>
    </w:p>
    <w:p w:rsidR="00F2258A" w:rsidRDefault="00F2258A" w:rsidP="00F2258A">
      <w:pPr>
        <w:jc w:val="center"/>
        <w:rPr>
          <w:rFonts w:ascii="Wide Latin" w:hAnsi="Wide Latin"/>
          <w:b/>
          <w:bCs/>
          <w:sz w:val="32"/>
          <w:szCs w:val="32"/>
          <w:rtl/>
          <w:lang w:bidi="ar-SY"/>
        </w:rPr>
      </w:pPr>
      <w:r w:rsidRPr="002C0DA5">
        <w:rPr>
          <w:rFonts w:ascii="Wide Latin" w:hAnsi="Wide Latin" w:cs="DecoType Naskh Variants" w:hint="cs"/>
          <w:sz w:val="40"/>
          <w:szCs w:val="40"/>
          <w:rtl/>
          <w:lang w:bidi="ar-SY"/>
        </w:rPr>
        <w:t xml:space="preserve">إلى كل </w:t>
      </w:r>
      <w:r w:rsidRPr="002C0DA5">
        <w:rPr>
          <w:rFonts w:ascii="Wide Latin" w:hAnsi="Wide Latin" w:cs="DecoType Naskh Variants" w:hint="cs"/>
          <w:b/>
          <w:bCs/>
          <w:sz w:val="40"/>
          <w:szCs w:val="40"/>
          <w:rtl/>
          <w:lang w:bidi="ar-SY"/>
        </w:rPr>
        <w:t>أخوتي و أصدقائي</w:t>
      </w:r>
      <w:r w:rsidRPr="002C0DA5">
        <w:rPr>
          <w:rFonts w:ascii="Wide Latin" w:hAnsi="Wide Latin" w:cs="DecoType Naskh Variants" w:hint="cs"/>
          <w:sz w:val="40"/>
          <w:szCs w:val="40"/>
          <w:rtl/>
          <w:lang w:bidi="ar-SY"/>
        </w:rPr>
        <w:t xml:space="preserve"> الذين وقفوا إلى جانبي على طول الطريق</w:t>
      </w:r>
    </w:p>
    <w:p w:rsidR="00F2258A" w:rsidRDefault="00F2258A" w:rsidP="00F2258A">
      <w:pPr>
        <w:jc w:val="center"/>
        <w:rPr>
          <w:rFonts w:ascii="Wide Latin" w:hAnsi="Wide Latin"/>
          <w:b/>
          <w:bCs/>
          <w:sz w:val="32"/>
          <w:szCs w:val="32"/>
          <w:rtl/>
          <w:lang w:bidi="ar-SY"/>
        </w:rPr>
      </w:pPr>
    </w:p>
    <w:p w:rsidR="00F2258A" w:rsidRDefault="00F2258A" w:rsidP="00F2258A">
      <w:pPr>
        <w:rPr>
          <w:rFonts w:ascii="Wide Latin" w:hAnsi="Wide Latin"/>
          <w:b/>
          <w:bCs/>
          <w:sz w:val="32"/>
          <w:szCs w:val="32"/>
          <w:rtl/>
          <w:lang w:bidi="ar-SY"/>
        </w:rPr>
      </w:pPr>
    </w:p>
    <w:p w:rsidR="00F2258A" w:rsidRDefault="00F2258A" w:rsidP="00F2258A">
      <w:pPr>
        <w:jc w:val="center"/>
        <w:rPr>
          <w:rFonts w:ascii="Wide Latin" w:hAnsi="Wide Latin"/>
          <w:b/>
          <w:bCs/>
          <w:sz w:val="32"/>
          <w:szCs w:val="32"/>
          <w:rtl/>
          <w:lang w:bidi="ar-SY"/>
        </w:rPr>
      </w:pPr>
    </w:p>
    <w:p w:rsidR="00F2258A" w:rsidRPr="002C0DA5" w:rsidRDefault="00F2258A" w:rsidP="00F2258A">
      <w:pPr>
        <w:jc w:val="center"/>
        <w:rPr>
          <w:rFonts w:ascii="Wide Latin" w:hAnsi="Wide Latin" w:cs="DecoType Thuluth"/>
          <w:b/>
          <w:bCs/>
          <w:sz w:val="40"/>
          <w:szCs w:val="40"/>
          <w:lang w:bidi="ar-SY"/>
        </w:rPr>
      </w:pPr>
      <w:r w:rsidRPr="002C0DA5">
        <w:rPr>
          <w:rFonts w:ascii="Wide Latin" w:hAnsi="Wide Latin" w:cs="DecoType Thuluth" w:hint="cs"/>
          <w:b/>
          <w:bCs/>
          <w:sz w:val="40"/>
          <w:szCs w:val="40"/>
          <w:rtl/>
          <w:lang w:bidi="ar-SY"/>
        </w:rPr>
        <w:t>أهدي عملي هذا</w:t>
      </w:r>
    </w:p>
    <w:p w:rsidR="00830177" w:rsidRDefault="00830177" w:rsidP="006E0363">
      <w:pPr>
        <w:jc w:val="center"/>
        <w:rPr>
          <w:rFonts w:ascii="Wide Latin" w:hAnsi="Wide Latin" w:cs="Monotype Koufi"/>
          <w:b/>
          <w:bCs/>
          <w:sz w:val="36"/>
          <w:szCs w:val="36"/>
          <w:rtl/>
          <w:lang w:bidi="ar-SY"/>
        </w:rPr>
      </w:pPr>
    </w:p>
    <w:p w:rsidR="00830177" w:rsidRDefault="00830177" w:rsidP="006E0363">
      <w:pPr>
        <w:jc w:val="center"/>
        <w:rPr>
          <w:rFonts w:ascii="Wide Latin" w:hAnsi="Wide Latin" w:cs="Monotype Koufi"/>
          <w:b/>
          <w:bCs/>
          <w:sz w:val="36"/>
          <w:szCs w:val="36"/>
          <w:lang w:bidi="ar-SY"/>
        </w:rPr>
      </w:pPr>
    </w:p>
    <w:p w:rsidR="00830177" w:rsidRDefault="00830177" w:rsidP="0072783B">
      <w:pPr>
        <w:rPr>
          <w:rFonts w:ascii="Wide Latin" w:hAnsi="Wide Latin" w:cs="Monotype Koufi"/>
          <w:b/>
          <w:bCs/>
          <w:sz w:val="36"/>
          <w:szCs w:val="36"/>
          <w:rtl/>
          <w:lang w:bidi="ar-SY"/>
        </w:rPr>
      </w:pPr>
    </w:p>
    <w:p w:rsidR="00F0729C" w:rsidRPr="00720DAC" w:rsidRDefault="00F0729C" w:rsidP="006E0363">
      <w:pPr>
        <w:jc w:val="center"/>
        <w:rPr>
          <w:rFonts w:ascii="Wide Latin" w:hAnsi="Wide Latin" w:cs="Monotype Koufi"/>
          <w:b/>
          <w:bCs/>
          <w:sz w:val="36"/>
          <w:szCs w:val="36"/>
          <w:rtl/>
          <w:lang w:bidi="ar-SY"/>
        </w:rPr>
      </w:pPr>
      <w:r w:rsidRPr="00720DAC">
        <w:rPr>
          <w:rFonts w:ascii="Wide Latin" w:hAnsi="Wide Latin" w:cs="Monotype Koufi"/>
          <w:b/>
          <w:bCs/>
          <w:sz w:val="36"/>
          <w:szCs w:val="36"/>
          <w:rtl/>
          <w:lang w:bidi="ar-SY"/>
        </w:rPr>
        <w:t xml:space="preserve">دور </w:t>
      </w:r>
      <w:r w:rsidR="006E0363">
        <w:rPr>
          <w:rFonts w:ascii="Wide Latin" w:hAnsi="Wide Latin" w:cs="Monotype Koufi" w:hint="cs"/>
          <w:b/>
          <w:bCs/>
          <w:sz w:val="36"/>
          <w:szCs w:val="36"/>
          <w:rtl/>
          <w:lang w:bidi="ar-SY"/>
        </w:rPr>
        <w:t>ال</w:t>
      </w:r>
      <w:r w:rsidRPr="00720DAC">
        <w:rPr>
          <w:rFonts w:ascii="Wide Latin" w:hAnsi="Wide Latin" w:cs="Monotype Koufi"/>
          <w:b/>
          <w:bCs/>
          <w:sz w:val="36"/>
          <w:szCs w:val="36"/>
          <w:rtl/>
          <w:lang w:bidi="ar-SY"/>
        </w:rPr>
        <w:t>جراحة التنظيرية في تشخيص وتدبير انصبابات الجنب الخبيثة</w:t>
      </w:r>
    </w:p>
    <w:p w:rsidR="000C76F2" w:rsidRDefault="000C76F2" w:rsidP="00D8659C">
      <w:pPr>
        <w:jc w:val="both"/>
        <w:rPr>
          <w:b/>
          <w:bCs/>
          <w:sz w:val="32"/>
          <w:szCs w:val="32"/>
          <w:u w:val="single"/>
          <w:rtl/>
          <w:lang w:bidi="ar-SY"/>
        </w:rPr>
      </w:pPr>
    </w:p>
    <w:p w:rsidR="00F0729C" w:rsidRPr="000C76F2" w:rsidRDefault="00F0729C" w:rsidP="00D8659C">
      <w:pPr>
        <w:jc w:val="both"/>
        <w:rPr>
          <w:rFonts w:cs="Estrangelo Edessa"/>
          <w:b/>
          <w:bCs/>
          <w:sz w:val="32"/>
          <w:szCs w:val="32"/>
          <w:u w:val="single"/>
          <w:rtl/>
          <w:lang w:bidi="ar-SY"/>
        </w:rPr>
      </w:pPr>
      <w:r w:rsidRPr="000C76F2">
        <w:rPr>
          <w:rFonts w:hint="cs"/>
          <w:b/>
          <w:bCs/>
          <w:sz w:val="32"/>
          <w:szCs w:val="32"/>
          <w:u w:val="single"/>
          <w:rtl/>
          <w:lang w:bidi="ar-SY"/>
        </w:rPr>
        <w:t>الدراسةالنظرية</w:t>
      </w:r>
      <w:r w:rsidRPr="000C76F2">
        <w:rPr>
          <w:rFonts w:cs="Estrangelo Edessa" w:hint="cs"/>
          <w:b/>
          <w:bCs/>
          <w:sz w:val="32"/>
          <w:szCs w:val="32"/>
          <w:u w:val="single"/>
          <w:rtl/>
          <w:lang w:bidi="ar-SY"/>
        </w:rPr>
        <w:t>:</w:t>
      </w:r>
    </w:p>
    <w:p w:rsidR="00F0729C" w:rsidRDefault="00F0729C" w:rsidP="00D8659C">
      <w:pPr>
        <w:jc w:val="both"/>
        <w:rPr>
          <w:sz w:val="32"/>
          <w:szCs w:val="32"/>
          <w:rtl/>
          <w:lang w:bidi="ar-SY"/>
        </w:rPr>
      </w:pPr>
      <w:r>
        <w:rPr>
          <w:rFonts w:hint="cs"/>
          <w:sz w:val="32"/>
          <w:szCs w:val="32"/>
          <w:rtl/>
          <w:lang w:bidi="ar-SY"/>
        </w:rPr>
        <w:t xml:space="preserve">الفصل الأول: </w:t>
      </w:r>
      <w:r w:rsidR="00544C8C" w:rsidRPr="000C76F2">
        <w:rPr>
          <w:rFonts w:hint="cs"/>
          <w:b/>
          <w:bCs/>
          <w:sz w:val="32"/>
          <w:szCs w:val="32"/>
          <w:rtl/>
          <w:lang w:bidi="ar-SY"/>
        </w:rPr>
        <w:t>مقدمة تشريحية وفيزيولوجية</w:t>
      </w:r>
      <w:r w:rsidR="00544C8C">
        <w:rPr>
          <w:rFonts w:hint="cs"/>
          <w:sz w:val="32"/>
          <w:szCs w:val="32"/>
          <w:rtl/>
          <w:lang w:bidi="ar-SY"/>
        </w:rPr>
        <w:t>:</w:t>
      </w:r>
    </w:p>
    <w:p w:rsidR="00F0729C" w:rsidRDefault="00F0729C" w:rsidP="00F0729C">
      <w:pPr>
        <w:pStyle w:val="a4"/>
        <w:numPr>
          <w:ilvl w:val="0"/>
          <w:numId w:val="8"/>
        </w:numPr>
        <w:jc w:val="both"/>
        <w:rPr>
          <w:sz w:val="32"/>
          <w:szCs w:val="32"/>
          <w:lang w:bidi="ar-SY"/>
        </w:rPr>
      </w:pPr>
      <w:r>
        <w:rPr>
          <w:rFonts w:hint="cs"/>
          <w:sz w:val="32"/>
          <w:szCs w:val="32"/>
          <w:rtl/>
          <w:lang w:bidi="ar-SY"/>
        </w:rPr>
        <w:t>تشريح الجنب.</w:t>
      </w:r>
    </w:p>
    <w:p w:rsidR="00F0729C" w:rsidRDefault="00F0729C" w:rsidP="00F0729C">
      <w:pPr>
        <w:pStyle w:val="a4"/>
        <w:numPr>
          <w:ilvl w:val="0"/>
          <w:numId w:val="8"/>
        </w:numPr>
        <w:jc w:val="both"/>
        <w:rPr>
          <w:sz w:val="32"/>
          <w:szCs w:val="32"/>
          <w:lang w:bidi="ar-SY"/>
        </w:rPr>
      </w:pPr>
      <w:r>
        <w:rPr>
          <w:rFonts w:hint="cs"/>
          <w:sz w:val="32"/>
          <w:szCs w:val="32"/>
          <w:rtl/>
          <w:lang w:bidi="ar-SY"/>
        </w:rPr>
        <w:t>حركية سائل الجنب.</w:t>
      </w:r>
    </w:p>
    <w:p w:rsidR="004F6D87" w:rsidRPr="004F6D87" w:rsidRDefault="004F6D87" w:rsidP="004F6D87">
      <w:pPr>
        <w:jc w:val="both"/>
        <w:rPr>
          <w:sz w:val="32"/>
          <w:szCs w:val="32"/>
          <w:rtl/>
          <w:lang w:bidi="ar-SY"/>
        </w:rPr>
      </w:pPr>
      <w:r w:rsidRPr="004F6D87">
        <w:rPr>
          <w:rFonts w:hint="cs"/>
          <w:sz w:val="32"/>
          <w:szCs w:val="32"/>
          <w:rtl/>
          <w:lang w:bidi="ar-SY"/>
        </w:rPr>
        <w:t xml:space="preserve">الفصل الثاني: </w:t>
      </w:r>
      <w:r w:rsidRPr="004F6D87">
        <w:rPr>
          <w:rFonts w:hint="cs"/>
          <w:b/>
          <w:bCs/>
          <w:sz w:val="32"/>
          <w:szCs w:val="32"/>
          <w:rtl/>
          <w:lang w:bidi="ar-SY"/>
        </w:rPr>
        <w:t>انصبابات الجنب الورمية</w:t>
      </w:r>
      <w:r w:rsidRPr="004F6D87">
        <w:rPr>
          <w:rFonts w:hint="cs"/>
          <w:sz w:val="32"/>
          <w:szCs w:val="32"/>
          <w:rtl/>
          <w:lang w:bidi="ar-SY"/>
        </w:rPr>
        <w:t>:</w:t>
      </w:r>
    </w:p>
    <w:p w:rsidR="004F6D87" w:rsidRPr="004F6D87" w:rsidRDefault="004F6D87" w:rsidP="004F6D87">
      <w:pPr>
        <w:pStyle w:val="a4"/>
        <w:numPr>
          <w:ilvl w:val="0"/>
          <w:numId w:val="40"/>
        </w:numPr>
        <w:jc w:val="both"/>
        <w:rPr>
          <w:sz w:val="32"/>
          <w:szCs w:val="32"/>
          <w:rtl/>
          <w:lang w:bidi="ar-SY"/>
        </w:rPr>
      </w:pPr>
      <w:r w:rsidRPr="004F6D87">
        <w:rPr>
          <w:rFonts w:hint="cs"/>
          <w:sz w:val="32"/>
          <w:szCs w:val="32"/>
          <w:rtl/>
          <w:lang w:bidi="ar-SY"/>
        </w:rPr>
        <w:t>الآلية الإمراضية لانصبابات الجنب الخبيثة.</w:t>
      </w:r>
    </w:p>
    <w:p w:rsidR="004F6D87" w:rsidRPr="004F6D87" w:rsidRDefault="004F6D87" w:rsidP="004F6D87">
      <w:pPr>
        <w:pStyle w:val="a4"/>
        <w:numPr>
          <w:ilvl w:val="0"/>
          <w:numId w:val="40"/>
        </w:numPr>
        <w:jc w:val="both"/>
        <w:rPr>
          <w:sz w:val="32"/>
          <w:szCs w:val="32"/>
          <w:rtl/>
          <w:lang w:bidi="ar-SY"/>
        </w:rPr>
      </w:pPr>
      <w:r w:rsidRPr="004F6D87">
        <w:rPr>
          <w:rFonts w:hint="cs"/>
          <w:sz w:val="32"/>
          <w:szCs w:val="32"/>
          <w:rtl/>
          <w:lang w:bidi="ar-SY"/>
        </w:rPr>
        <w:t>انصبابات الجنب نظيرة الورمية.</w:t>
      </w:r>
    </w:p>
    <w:p w:rsidR="004F6D87" w:rsidRPr="004F6D87" w:rsidRDefault="004F6D87" w:rsidP="004F6D87">
      <w:pPr>
        <w:pStyle w:val="a4"/>
        <w:numPr>
          <w:ilvl w:val="0"/>
          <w:numId w:val="40"/>
        </w:numPr>
        <w:jc w:val="both"/>
        <w:rPr>
          <w:sz w:val="32"/>
          <w:szCs w:val="32"/>
          <w:rtl/>
          <w:lang w:bidi="ar-SY"/>
        </w:rPr>
      </w:pPr>
      <w:r w:rsidRPr="004F6D87">
        <w:rPr>
          <w:rFonts w:hint="cs"/>
          <w:sz w:val="32"/>
          <w:szCs w:val="32"/>
          <w:rtl/>
          <w:lang w:bidi="ar-SY"/>
        </w:rPr>
        <w:t>الأورام المسببة لانصبابات الجنب الورمية.</w:t>
      </w:r>
    </w:p>
    <w:p w:rsidR="000C76F2" w:rsidRPr="004F6D87" w:rsidRDefault="000C76F2" w:rsidP="004F6D87">
      <w:pPr>
        <w:jc w:val="both"/>
        <w:rPr>
          <w:sz w:val="32"/>
          <w:szCs w:val="32"/>
          <w:rtl/>
          <w:lang w:bidi="ar-SY"/>
        </w:rPr>
      </w:pPr>
    </w:p>
    <w:p w:rsidR="004F6D87" w:rsidRPr="004F6D87" w:rsidRDefault="004F6D87" w:rsidP="004F6D87">
      <w:pPr>
        <w:jc w:val="both"/>
        <w:rPr>
          <w:sz w:val="32"/>
          <w:szCs w:val="32"/>
          <w:lang w:bidi="ar-SY"/>
        </w:rPr>
      </w:pPr>
      <w:bookmarkStart w:id="1" w:name="OLE_LINK1"/>
      <w:bookmarkStart w:id="2" w:name="OLE_LINK2"/>
      <w:r w:rsidRPr="004F6D87">
        <w:rPr>
          <w:rFonts w:hint="cs"/>
          <w:sz w:val="32"/>
          <w:szCs w:val="32"/>
          <w:rtl/>
          <w:lang w:bidi="ar-SY"/>
        </w:rPr>
        <w:t xml:space="preserve">الفصل الثالث: </w:t>
      </w:r>
      <w:r w:rsidRPr="004F6D87">
        <w:rPr>
          <w:rFonts w:hint="cs"/>
          <w:b/>
          <w:bCs/>
          <w:sz w:val="32"/>
          <w:szCs w:val="32"/>
          <w:rtl/>
          <w:lang w:bidi="ar-SY"/>
        </w:rPr>
        <w:t>التشخيص والتقييم</w:t>
      </w:r>
      <w:r w:rsidRPr="004F6D87">
        <w:rPr>
          <w:rFonts w:hint="cs"/>
          <w:sz w:val="32"/>
          <w:szCs w:val="32"/>
          <w:rtl/>
          <w:lang w:bidi="ar-SY"/>
        </w:rPr>
        <w:t>:</w:t>
      </w:r>
    </w:p>
    <w:p w:rsidR="004F6D87" w:rsidRPr="004F6D87" w:rsidRDefault="004F6D87" w:rsidP="004F6D87">
      <w:pPr>
        <w:pStyle w:val="a4"/>
        <w:numPr>
          <w:ilvl w:val="0"/>
          <w:numId w:val="41"/>
        </w:numPr>
        <w:jc w:val="both"/>
        <w:rPr>
          <w:sz w:val="32"/>
          <w:szCs w:val="32"/>
          <w:lang w:bidi="ar-SY"/>
        </w:rPr>
      </w:pPr>
      <w:r w:rsidRPr="004F6D87">
        <w:rPr>
          <w:rFonts w:hint="cs"/>
          <w:sz w:val="32"/>
          <w:szCs w:val="32"/>
          <w:rtl/>
          <w:lang w:bidi="ar-SY"/>
        </w:rPr>
        <w:t>الموجودات السريرية.</w:t>
      </w:r>
    </w:p>
    <w:p w:rsidR="004F6D87" w:rsidRPr="004F6D87" w:rsidRDefault="004F6D87" w:rsidP="004F6D87">
      <w:pPr>
        <w:pStyle w:val="a4"/>
        <w:numPr>
          <w:ilvl w:val="0"/>
          <w:numId w:val="41"/>
        </w:numPr>
        <w:jc w:val="both"/>
        <w:rPr>
          <w:sz w:val="32"/>
          <w:szCs w:val="32"/>
          <w:lang w:bidi="ar-SY"/>
        </w:rPr>
      </w:pPr>
      <w:r w:rsidRPr="004F6D87">
        <w:rPr>
          <w:rFonts w:hint="cs"/>
          <w:sz w:val="32"/>
          <w:szCs w:val="32"/>
          <w:rtl/>
          <w:lang w:bidi="ar-SY"/>
        </w:rPr>
        <w:t>الموجودات الشعاعية.</w:t>
      </w:r>
    </w:p>
    <w:p w:rsidR="004F6D87" w:rsidRPr="004F6D87" w:rsidRDefault="004F6D87" w:rsidP="004F6D87">
      <w:pPr>
        <w:pStyle w:val="a4"/>
        <w:numPr>
          <w:ilvl w:val="0"/>
          <w:numId w:val="41"/>
        </w:numPr>
        <w:jc w:val="both"/>
        <w:rPr>
          <w:sz w:val="32"/>
          <w:szCs w:val="32"/>
          <w:lang w:bidi="ar-SY"/>
        </w:rPr>
      </w:pPr>
      <w:r w:rsidRPr="004F6D87">
        <w:rPr>
          <w:rFonts w:hint="cs"/>
          <w:sz w:val="32"/>
          <w:szCs w:val="32"/>
          <w:rtl/>
          <w:lang w:bidi="ar-SY"/>
        </w:rPr>
        <w:t>بزل الجنب وخزعة الجنب.</w:t>
      </w:r>
    </w:p>
    <w:p w:rsidR="004F6D87" w:rsidRPr="004F6D87" w:rsidRDefault="004F6D87" w:rsidP="004F6D87">
      <w:pPr>
        <w:pStyle w:val="a4"/>
        <w:numPr>
          <w:ilvl w:val="0"/>
          <w:numId w:val="41"/>
        </w:numPr>
        <w:jc w:val="both"/>
        <w:rPr>
          <w:sz w:val="32"/>
          <w:szCs w:val="32"/>
          <w:rtl/>
          <w:lang w:bidi="ar-SY"/>
        </w:rPr>
      </w:pPr>
      <w:r w:rsidRPr="004F6D87">
        <w:rPr>
          <w:rFonts w:hint="cs"/>
          <w:sz w:val="32"/>
          <w:szCs w:val="32"/>
          <w:rtl/>
          <w:lang w:bidi="ar-SY"/>
        </w:rPr>
        <w:t>تنظير الصدر.</w:t>
      </w:r>
    </w:p>
    <w:bookmarkEnd w:id="1"/>
    <w:bookmarkEnd w:id="2"/>
    <w:p w:rsidR="004F6D87" w:rsidRPr="004F6D87" w:rsidRDefault="004F6D87" w:rsidP="004F6D87">
      <w:pPr>
        <w:jc w:val="both"/>
        <w:rPr>
          <w:sz w:val="32"/>
          <w:szCs w:val="32"/>
          <w:rtl/>
          <w:lang w:bidi="ar-SY"/>
        </w:rPr>
      </w:pPr>
      <w:r w:rsidRPr="004F6D87">
        <w:rPr>
          <w:rFonts w:hint="cs"/>
          <w:sz w:val="32"/>
          <w:szCs w:val="32"/>
          <w:rtl/>
          <w:lang w:bidi="ar-SY"/>
        </w:rPr>
        <w:t xml:space="preserve">الفصل الرابع: </w:t>
      </w:r>
      <w:r w:rsidRPr="004F6D87">
        <w:rPr>
          <w:rFonts w:hint="cs"/>
          <w:b/>
          <w:bCs/>
          <w:sz w:val="32"/>
          <w:szCs w:val="32"/>
          <w:rtl/>
          <w:lang w:bidi="ar-SY"/>
        </w:rPr>
        <w:t>التدبير</w:t>
      </w:r>
      <w:r w:rsidRPr="004F6D87">
        <w:rPr>
          <w:rFonts w:hint="cs"/>
          <w:sz w:val="32"/>
          <w:szCs w:val="32"/>
          <w:rtl/>
          <w:lang w:bidi="ar-SY"/>
        </w:rPr>
        <w:t>:</w:t>
      </w:r>
    </w:p>
    <w:p w:rsidR="004F6D87" w:rsidRPr="004F6D87" w:rsidRDefault="004F6D87" w:rsidP="004F6D87">
      <w:pPr>
        <w:pStyle w:val="a4"/>
        <w:numPr>
          <w:ilvl w:val="0"/>
          <w:numId w:val="42"/>
        </w:numPr>
        <w:jc w:val="both"/>
        <w:rPr>
          <w:sz w:val="32"/>
          <w:szCs w:val="32"/>
          <w:lang w:bidi="ar-SY"/>
        </w:rPr>
      </w:pPr>
      <w:r w:rsidRPr="004F6D87">
        <w:rPr>
          <w:rFonts w:hint="cs"/>
          <w:sz w:val="32"/>
          <w:szCs w:val="32"/>
          <w:rtl/>
          <w:lang w:bidi="ar-SY"/>
        </w:rPr>
        <w:t>بزل الجنب المتكرر.</w:t>
      </w:r>
    </w:p>
    <w:p w:rsidR="004F6D87" w:rsidRPr="004F6D87" w:rsidRDefault="004F6D87" w:rsidP="004F6D87">
      <w:pPr>
        <w:pStyle w:val="a4"/>
        <w:numPr>
          <w:ilvl w:val="0"/>
          <w:numId w:val="42"/>
        </w:numPr>
        <w:jc w:val="both"/>
        <w:rPr>
          <w:sz w:val="32"/>
          <w:szCs w:val="32"/>
          <w:lang w:bidi="ar-SY"/>
        </w:rPr>
      </w:pPr>
      <w:r w:rsidRPr="004F6D87">
        <w:rPr>
          <w:rFonts w:hint="cs"/>
          <w:sz w:val="32"/>
          <w:szCs w:val="32"/>
          <w:rtl/>
          <w:lang w:bidi="ar-SY"/>
        </w:rPr>
        <w:t>إيثاق الجنب الكيميائي.</w:t>
      </w:r>
    </w:p>
    <w:p w:rsidR="004F6D87" w:rsidRPr="004F6D87" w:rsidRDefault="004F6D87" w:rsidP="004F6D87">
      <w:pPr>
        <w:pStyle w:val="a4"/>
        <w:numPr>
          <w:ilvl w:val="0"/>
          <w:numId w:val="42"/>
        </w:numPr>
        <w:jc w:val="both"/>
        <w:rPr>
          <w:sz w:val="32"/>
          <w:szCs w:val="32"/>
          <w:lang w:bidi="ar-SY"/>
        </w:rPr>
      </w:pPr>
      <w:r w:rsidRPr="004F6D87">
        <w:rPr>
          <w:rFonts w:hint="cs"/>
          <w:sz w:val="32"/>
          <w:szCs w:val="32"/>
          <w:rtl/>
          <w:lang w:bidi="ar-SY"/>
        </w:rPr>
        <w:t>وضع قثاطر جنبية.</w:t>
      </w:r>
    </w:p>
    <w:p w:rsidR="000C76F2" w:rsidRPr="004F6D87" w:rsidRDefault="004F6D87" w:rsidP="004F6D87">
      <w:pPr>
        <w:pStyle w:val="a4"/>
        <w:numPr>
          <w:ilvl w:val="0"/>
          <w:numId w:val="42"/>
        </w:numPr>
        <w:jc w:val="both"/>
        <w:rPr>
          <w:sz w:val="32"/>
          <w:szCs w:val="32"/>
          <w:rtl/>
          <w:lang w:bidi="ar-SY"/>
        </w:rPr>
      </w:pPr>
      <w:r w:rsidRPr="004F6D87">
        <w:rPr>
          <w:rFonts w:hint="cs"/>
          <w:sz w:val="32"/>
          <w:szCs w:val="32"/>
          <w:rtl/>
          <w:lang w:bidi="ar-SY"/>
        </w:rPr>
        <w:t>تدبير انصبابات الجنب الخبيثة المعندة.</w:t>
      </w:r>
    </w:p>
    <w:p w:rsidR="00544C8C" w:rsidRDefault="00544C8C" w:rsidP="00544C8C">
      <w:pPr>
        <w:jc w:val="both"/>
        <w:rPr>
          <w:b/>
          <w:bCs/>
          <w:sz w:val="32"/>
          <w:szCs w:val="32"/>
          <w:u w:val="single"/>
          <w:rtl/>
          <w:lang w:bidi="ar-SY"/>
        </w:rPr>
      </w:pPr>
      <w:r w:rsidRPr="000C76F2">
        <w:rPr>
          <w:rFonts w:hint="cs"/>
          <w:b/>
          <w:bCs/>
          <w:sz w:val="32"/>
          <w:szCs w:val="32"/>
          <w:u w:val="single"/>
          <w:rtl/>
          <w:lang w:bidi="ar-SY"/>
        </w:rPr>
        <w:t>الدراسة العملية</w:t>
      </w:r>
      <w:r w:rsidR="000C76F2" w:rsidRPr="000C76F2">
        <w:rPr>
          <w:rFonts w:hint="cs"/>
          <w:b/>
          <w:bCs/>
          <w:sz w:val="32"/>
          <w:szCs w:val="32"/>
          <w:u w:val="single"/>
          <w:rtl/>
          <w:lang w:bidi="ar-SY"/>
        </w:rPr>
        <w:t>:</w:t>
      </w:r>
    </w:p>
    <w:p w:rsidR="004F6D87" w:rsidRDefault="004F6D87" w:rsidP="00544C8C">
      <w:pPr>
        <w:jc w:val="both"/>
        <w:rPr>
          <w:b/>
          <w:bCs/>
          <w:sz w:val="32"/>
          <w:szCs w:val="32"/>
          <w:u w:val="single"/>
          <w:rtl/>
          <w:lang w:bidi="ar-SY"/>
        </w:rPr>
      </w:pPr>
      <w:r>
        <w:rPr>
          <w:rFonts w:hint="cs"/>
          <w:b/>
          <w:bCs/>
          <w:sz w:val="32"/>
          <w:szCs w:val="32"/>
          <w:u w:val="single"/>
          <w:rtl/>
          <w:lang w:bidi="ar-SY"/>
        </w:rPr>
        <w:t>المناقشة:</w:t>
      </w:r>
    </w:p>
    <w:p w:rsidR="004F6D87" w:rsidRPr="000C76F2" w:rsidRDefault="004F6D87" w:rsidP="00544C8C">
      <w:pPr>
        <w:jc w:val="both"/>
        <w:rPr>
          <w:b/>
          <w:bCs/>
          <w:sz w:val="32"/>
          <w:szCs w:val="32"/>
          <w:u w:val="single"/>
          <w:rtl/>
          <w:lang w:bidi="ar-SY"/>
        </w:rPr>
      </w:pPr>
      <w:r>
        <w:rPr>
          <w:rFonts w:hint="cs"/>
          <w:b/>
          <w:bCs/>
          <w:sz w:val="32"/>
          <w:szCs w:val="32"/>
          <w:u w:val="single"/>
          <w:rtl/>
          <w:lang w:bidi="ar-SY"/>
        </w:rPr>
        <w:t>المراجع:</w:t>
      </w:r>
    </w:p>
    <w:p w:rsidR="00F0729C" w:rsidRDefault="00F0729C" w:rsidP="00D8659C">
      <w:pPr>
        <w:jc w:val="both"/>
        <w:rPr>
          <w:rFonts w:ascii="Algerian" w:hAnsi="Algerian" w:cs="Andalus"/>
          <w:b/>
          <w:bCs/>
          <w:i/>
          <w:iCs/>
          <w:sz w:val="32"/>
          <w:szCs w:val="32"/>
          <w:rtl/>
          <w:lang w:bidi="ar-SY"/>
        </w:rPr>
      </w:pPr>
    </w:p>
    <w:p w:rsidR="000C76F2" w:rsidRDefault="000C76F2" w:rsidP="00D8659C">
      <w:pPr>
        <w:jc w:val="both"/>
        <w:rPr>
          <w:rFonts w:ascii="Algerian" w:hAnsi="Algerian" w:cs="Andalus"/>
          <w:b/>
          <w:bCs/>
          <w:i/>
          <w:iCs/>
          <w:sz w:val="32"/>
          <w:szCs w:val="32"/>
          <w:rtl/>
          <w:lang w:bidi="ar-SY"/>
        </w:rPr>
      </w:pPr>
    </w:p>
    <w:p w:rsidR="000C76F2" w:rsidRDefault="000C76F2" w:rsidP="00D8659C">
      <w:pPr>
        <w:jc w:val="both"/>
        <w:rPr>
          <w:rFonts w:ascii="Algerian" w:hAnsi="Algerian" w:cs="Andalus"/>
          <w:b/>
          <w:bCs/>
          <w:i/>
          <w:iCs/>
          <w:sz w:val="32"/>
          <w:szCs w:val="32"/>
          <w:rtl/>
          <w:lang w:bidi="ar-SY"/>
        </w:rPr>
      </w:pPr>
    </w:p>
    <w:p w:rsidR="004F6D87" w:rsidRDefault="004F6D87" w:rsidP="00D8659C">
      <w:pPr>
        <w:jc w:val="both"/>
        <w:rPr>
          <w:rFonts w:ascii="Algerian" w:hAnsi="Algerian" w:cs="Andalus"/>
          <w:b/>
          <w:bCs/>
          <w:i/>
          <w:iCs/>
          <w:sz w:val="32"/>
          <w:szCs w:val="32"/>
          <w:rtl/>
          <w:lang w:bidi="ar-SY"/>
        </w:rPr>
      </w:pPr>
    </w:p>
    <w:p w:rsidR="000C76F2" w:rsidRDefault="000C76F2" w:rsidP="00D8659C">
      <w:pPr>
        <w:jc w:val="both"/>
        <w:rPr>
          <w:rFonts w:ascii="Algerian" w:hAnsi="Algerian" w:cs="Andalus"/>
          <w:b/>
          <w:bCs/>
          <w:i/>
          <w:iCs/>
          <w:sz w:val="32"/>
          <w:szCs w:val="32"/>
          <w:rtl/>
          <w:lang w:bidi="ar-SY"/>
        </w:rPr>
      </w:pPr>
    </w:p>
    <w:p w:rsidR="000C76F2" w:rsidRPr="00101AF5" w:rsidRDefault="000C76F2" w:rsidP="000C76F2">
      <w:pPr>
        <w:jc w:val="center"/>
        <w:rPr>
          <w:sz w:val="40"/>
          <w:szCs w:val="40"/>
          <w:rtl/>
          <w:lang w:bidi="ar-SY"/>
        </w:rPr>
      </w:pPr>
      <w:r w:rsidRPr="00101AF5">
        <w:rPr>
          <w:rFonts w:hint="cs"/>
          <w:sz w:val="40"/>
          <w:szCs w:val="40"/>
          <w:rtl/>
          <w:lang w:bidi="ar-SY"/>
        </w:rPr>
        <w:t xml:space="preserve">الفصل الأول:  </w:t>
      </w:r>
      <w:r w:rsidRPr="00101AF5">
        <w:rPr>
          <w:rFonts w:hint="cs"/>
          <w:b/>
          <w:bCs/>
          <w:sz w:val="40"/>
          <w:szCs w:val="40"/>
          <w:rtl/>
          <w:lang w:bidi="ar-SY"/>
        </w:rPr>
        <w:t>مقدمة تشريحية وفيزيولوجية</w:t>
      </w:r>
      <w:r w:rsidRPr="00101AF5">
        <w:rPr>
          <w:rFonts w:hint="cs"/>
          <w:sz w:val="40"/>
          <w:szCs w:val="40"/>
          <w:rtl/>
          <w:lang w:bidi="ar-SY"/>
        </w:rPr>
        <w:t>:</w:t>
      </w:r>
    </w:p>
    <w:p w:rsidR="000C76F2" w:rsidRPr="00101AF5" w:rsidRDefault="000C76F2" w:rsidP="000C76F2">
      <w:pPr>
        <w:pStyle w:val="a4"/>
        <w:numPr>
          <w:ilvl w:val="0"/>
          <w:numId w:val="13"/>
        </w:numPr>
        <w:jc w:val="center"/>
        <w:rPr>
          <w:sz w:val="40"/>
          <w:szCs w:val="40"/>
          <w:lang w:bidi="ar-SY"/>
        </w:rPr>
      </w:pPr>
      <w:r w:rsidRPr="00101AF5">
        <w:rPr>
          <w:rFonts w:hint="cs"/>
          <w:sz w:val="40"/>
          <w:szCs w:val="40"/>
          <w:rtl/>
          <w:lang w:bidi="ar-SY"/>
        </w:rPr>
        <w:t>تشريح الجنب.</w:t>
      </w:r>
    </w:p>
    <w:p w:rsidR="000C76F2" w:rsidRPr="00101AF5" w:rsidRDefault="000C76F2" w:rsidP="000C76F2">
      <w:pPr>
        <w:pStyle w:val="a4"/>
        <w:numPr>
          <w:ilvl w:val="0"/>
          <w:numId w:val="13"/>
        </w:numPr>
        <w:jc w:val="center"/>
        <w:rPr>
          <w:sz w:val="40"/>
          <w:szCs w:val="40"/>
          <w:rtl/>
          <w:lang w:bidi="ar-SY"/>
        </w:rPr>
      </w:pPr>
      <w:r w:rsidRPr="00101AF5">
        <w:rPr>
          <w:rFonts w:hint="cs"/>
          <w:sz w:val="40"/>
          <w:szCs w:val="40"/>
          <w:rtl/>
          <w:lang w:bidi="ar-SY"/>
        </w:rPr>
        <w:t>حركية سائل الجنب.</w:t>
      </w:r>
    </w:p>
    <w:p w:rsidR="000C76F2" w:rsidRPr="00101AF5" w:rsidRDefault="000C76F2" w:rsidP="000C76F2">
      <w:pPr>
        <w:jc w:val="both"/>
        <w:rPr>
          <w:rFonts w:ascii="Algerian" w:hAnsi="Algerian" w:cs="Andalus"/>
          <w:b/>
          <w:bCs/>
          <w:i/>
          <w:iCs/>
          <w:sz w:val="40"/>
          <w:szCs w:val="40"/>
          <w:rtl/>
          <w:lang w:bidi="ar-SY"/>
        </w:rPr>
      </w:pPr>
    </w:p>
    <w:p w:rsidR="000C76F2" w:rsidRDefault="000C76F2" w:rsidP="00D8659C">
      <w:pPr>
        <w:jc w:val="both"/>
        <w:rPr>
          <w:rFonts w:ascii="Algerian" w:hAnsi="Algerian" w:cs="Andalus"/>
          <w:b/>
          <w:bCs/>
          <w:i/>
          <w:iCs/>
          <w:sz w:val="32"/>
          <w:szCs w:val="32"/>
          <w:rtl/>
          <w:lang w:bidi="ar-SY"/>
        </w:rPr>
      </w:pPr>
    </w:p>
    <w:p w:rsidR="000C76F2" w:rsidRDefault="000C76F2" w:rsidP="00D8659C">
      <w:pPr>
        <w:jc w:val="both"/>
        <w:rPr>
          <w:rFonts w:ascii="Algerian" w:hAnsi="Algerian" w:cs="Andalus"/>
          <w:b/>
          <w:bCs/>
          <w:i/>
          <w:iCs/>
          <w:sz w:val="32"/>
          <w:szCs w:val="32"/>
          <w:rtl/>
          <w:lang w:bidi="ar-SY"/>
        </w:rPr>
      </w:pPr>
    </w:p>
    <w:p w:rsidR="000C76F2" w:rsidRDefault="000C76F2" w:rsidP="00D8659C">
      <w:pPr>
        <w:jc w:val="both"/>
        <w:rPr>
          <w:rFonts w:ascii="Algerian" w:hAnsi="Algerian" w:cs="Andalus"/>
          <w:b/>
          <w:bCs/>
          <w:i/>
          <w:iCs/>
          <w:sz w:val="32"/>
          <w:szCs w:val="32"/>
          <w:rtl/>
          <w:lang w:bidi="ar-SY"/>
        </w:rPr>
      </w:pPr>
    </w:p>
    <w:p w:rsidR="000C76F2" w:rsidRDefault="000C76F2" w:rsidP="00D8659C">
      <w:pPr>
        <w:jc w:val="both"/>
        <w:rPr>
          <w:rFonts w:ascii="Algerian" w:hAnsi="Algerian" w:cs="Andalus"/>
          <w:b/>
          <w:bCs/>
          <w:i/>
          <w:iCs/>
          <w:sz w:val="32"/>
          <w:szCs w:val="32"/>
          <w:rtl/>
          <w:lang w:bidi="ar-SY"/>
        </w:rPr>
      </w:pPr>
    </w:p>
    <w:p w:rsidR="000C76F2" w:rsidRDefault="000C76F2" w:rsidP="00D8659C">
      <w:pPr>
        <w:jc w:val="both"/>
        <w:rPr>
          <w:rFonts w:ascii="Algerian" w:hAnsi="Algerian" w:cs="Andalus"/>
          <w:b/>
          <w:bCs/>
          <w:i/>
          <w:iCs/>
          <w:sz w:val="32"/>
          <w:szCs w:val="32"/>
          <w:rtl/>
          <w:lang w:bidi="ar-SY"/>
        </w:rPr>
      </w:pPr>
    </w:p>
    <w:p w:rsidR="000C76F2" w:rsidRDefault="000C76F2" w:rsidP="00D8659C">
      <w:pPr>
        <w:jc w:val="both"/>
        <w:rPr>
          <w:rFonts w:ascii="Algerian" w:hAnsi="Algerian" w:cs="Andalus"/>
          <w:b/>
          <w:bCs/>
          <w:i/>
          <w:iCs/>
          <w:sz w:val="32"/>
          <w:szCs w:val="32"/>
          <w:rtl/>
          <w:lang w:bidi="ar-SY"/>
        </w:rPr>
      </w:pPr>
    </w:p>
    <w:p w:rsidR="000C76F2" w:rsidRDefault="000C76F2" w:rsidP="00D8659C">
      <w:pPr>
        <w:jc w:val="both"/>
        <w:rPr>
          <w:rFonts w:ascii="Algerian" w:hAnsi="Algerian" w:cs="Andalus"/>
          <w:b/>
          <w:bCs/>
          <w:i/>
          <w:iCs/>
          <w:sz w:val="32"/>
          <w:szCs w:val="32"/>
          <w:rtl/>
          <w:lang w:bidi="ar-SY"/>
        </w:rPr>
      </w:pPr>
    </w:p>
    <w:p w:rsidR="000C76F2" w:rsidRDefault="000C76F2" w:rsidP="00D8659C">
      <w:pPr>
        <w:jc w:val="both"/>
        <w:rPr>
          <w:rFonts w:ascii="Algerian" w:hAnsi="Algerian" w:cs="Andalus"/>
          <w:b/>
          <w:bCs/>
          <w:i/>
          <w:iCs/>
          <w:sz w:val="32"/>
          <w:szCs w:val="32"/>
          <w:rtl/>
          <w:lang w:bidi="ar-SY"/>
        </w:rPr>
      </w:pPr>
    </w:p>
    <w:p w:rsidR="000C76F2" w:rsidRDefault="000C76F2" w:rsidP="00D8659C">
      <w:pPr>
        <w:jc w:val="both"/>
        <w:rPr>
          <w:rFonts w:ascii="Algerian" w:hAnsi="Algerian" w:cs="Andalus"/>
          <w:b/>
          <w:bCs/>
          <w:i/>
          <w:iCs/>
          <w:sz w:val="32"/>
          <w:szCs w:val="32"/>
          <w:rtl/>
          <w:lang w:bidi="ar-SY"/>
        </w:rPr>
      </w:pPr>
    </w:p>
    <w:p w:rsidR="00F0342A" w:rsidRDefault="00F0342A" w:rsidP="00D8659C">
      <w:pPr>
        <w:jc w:val="both"/>
        <w:rPr>
          <w:rFonts w:ascii="Algerian" w:hAnsi="Algerian" w:cs="Andalus"/>
          <w:b/>
          <w:bCs/>
          <w:i/>
          <w:iCs/>
          <w:sz w:val="32"/>
          <w:szCs w:val="32"/>
          <w:rtl/>
          <w:lang w:bidi="ar-SY"/>
        </w:rPr>
      </w:pPr>
    </w:p>
    <w:p w:rsidR="00F0342A" w:rsidRDefault="00F0342A" w:rsidP="00D8659C">
      <w:pPr>
        <w:jc w:val="both"/>
        <w:rPr>
          <w:rFonts w:ascii="Algerian" w:hAnsi="Algerian" w:cs="Andalus"/>
          <w:b/>
          <w:bCs/>
          <w:i/>
          <w:iCs/>
          <w:sz w:val="32"/>
          <w:szCs w:val="32"/>
          <w:rtl/>
          <w:lang w:bidi="ar-SY"/>
        </w:rPr>
      </w:pPr>
    </w:p>
    <w:p w:rsidR="00D8659C" w:rsidRPr="000C76F2" w:rsidRDefault="00D8659C" w:rsidP="00D8659C">
      <w:pPr>
        <w:jc w:val="both"/>
        <w:rPr>
          <w:rFonts w:cs="Andalus"/>
          <w:b/>
          <w:bCs/>
          <w:i/>
          <w:iCs/>
          <w:sz w:val="40"/>
          <w:szCs w:val="40"/>
          <w:u w:val="single"/>
          <w:lang w:bidi="ar-SY"/>
        </w:rPr>
      </w:pPr>
      <w:r w:rsidRPr="000C76F2">
        <w:rPr>
          <w:rFonts w:ascii="Algerian" w:hAnsi="Algerian" w:cs="Andalus"/>
          <w:b/>
          <w:bCs/>
          <w:i/>
          <w:iCs/>
          <w:sz w:val="40"/>
          <w:szCs w:val="40"/>
          <w:u w:val="single"/>
          <w:rtl/>
          <w:lang w:bidi="ar-SY"/>
        </w:rPr>
        <w:lastRenderedPageBreak/>
        <w:t>التشريح</w:t>
      </w:r>
      <w:r w:rsidRPr="000C76F2">
        <w:rPr>
          <w:rFonts w:cs="Andalus" w:hint="cs"/>
          <w:b/>
          <w:bCs/>
          <w:i/>
          <w:iCs/>
          <w:sz w:val="40"/>
          <w:szCs w:val="40"/>
          <w:u w:val="single"/>
          <w:rtl/>
          <w:lang w:bidi="ar-SY"/>
        </w:rPr>
        <w:t>:</w:t>
      </w:r>
      <w:r w:rsidR="000E2FF1">
        <w:rPr>
          <w:rFonts w:cs="Andalus"/>
          <w:b/>
          <w:bCs/>
          <w:i/>
          <w:iCs/>
          <w:sz w:val="40"/>
          <w:szCs w:val="40"/>
          <w:u w:val="single"/>
          <w:lang w:bidi="ar-SY"/>
        </w:rPr>
        <w:t>Anatomy</w:t>
      </w:r>
    </w:p>
    <w:p w:rsidR="00D8659C" w:rsidRPr="00D8659C" w:rsidRDefault="00D8659C" w:rsidP="00D8659C">
      <w:pPr>
        <w:jc w:val="both"/>
        <w:rPr>
          <w:sz w:val="32"/>
          <w:szCs w:val="32"/>
          <w:rtl/>
          <w:lang w:bidi="ar-SY"/>
        </w:rPr>
      </w:pPr>
      <w:r w:rsidRPr="00D8659C">
        <w:rPr>
          <w:rFonts w:hint="cs"/>
          <w:sz w:val="32"/>
          <w:szCs w:val="32"/>
          <w:rtl/>
          <w:lang w:bidi="ar-SY"/>
        </w:rPr>
        <w:t>تتكون الجنب من طبقتين من الأغشية المصلية، إحداهما تغطي الرئة ( الجنب الحشوية ) والأخرى تغطي الجدار الداخلي للصدر ( الجنب الجدارية ). تنزلق هذه الأسطح على بعضها البعض مما يسمح للرئة أن تتحرك بشكل أمثل خلال الأطوار المختلفة للتنفس.</w:t>
      </w:r>
    </w:p>
    <w:p w:rsidR="00D8659C" w:rsidRPr="00D8659C" w:rsidRDefault="00D8659C" w:rsidP="00D8659C">
      <w:pPr>
        <w:jc w:val="both"/>
        <w:rPr>
          <w:sz w:val="32"/>
          <w:szCs w:val="32"/>
          <w:rtl/>
          <w:lang w:bidi="ar-SY"/>
        </w:rPr>
      </w:pPr>
      <w:r w:rsidRPr="00D8659C">
        <w:rPr>
          <w:rFonts w:hint="cs"/>
          <w:sz w:val="32"/>
          <w:szCs w:val="32"/>
          <w:rtl/>
          <w:lang w:bidi="ar-SY"/>
        </w:rPr>
        <w:t>جوف الجنب هو</w:t>
      </w:r>
      <w:r w:rsidR="00140F4A">
        <w:rPr>
          <w:sz w:val="32"/>
          <w:szCs w:val="32"/>
          <w:lang w:bidi="ar-SY"/>
        </w:rPr>
        <w:t xml:space="preserve"> </w:t>
      </w:r>
      <w:r w:rsidRPr="00D8659C">
        <w:rPr>
          <w:rFonts w:hint="cs"/>
          <w:sz w:val="32"/>
          <w:szCs w:val="32"/>
          <w:rtl/>
          <w:lang w:bidi="ar-SY"/>
        </w:rPr>
        <w:t>عبارة عن الفراغ المحدد بين هاتين الطبقتين. يحتوي هذا الجوف في الظروف الطبيعية على كمية قليلة فقط من السائل، الذي يعمل بشكل أساسي كمزلق. تتراوح هذه الكمية من السائل بين 0.1-0.2 مل/كغ بسماكة 10 ميكرون.</w:t>
      </w:r>
      <w:r w:rsidR="00FF4A3D" w:rsidRPr="00063DC8">
        <w:rPr>
          <w:rFonts w:hint="cs"/>
          <w:sz w:val="32"/>
          <w:szCs w:val="32"/>
          <w:vertAlign w:val="superscript"/>
          <w:rtl/>
          <w:lang w:bidi="ar-SY"/>
        </w:rPr>
        <w:t>[1,2,5]</w:t>
      </w:r>
    </w:p>
    <w:p w:rsidR="00D8659C" w:rsidRPr="00D8659C" w:rsidRDefault="00D8659C" w:rsidP="007E5D66">
      <w:pPr>
        <w:jc w:val="both"/>
        <w:rPr>
          <w:sz w:val="32"/>
          <w:szCs w:val="32"/>
          <w:rtl/>
          <w:lang w:bidi="ar-SY"/>
        </w:rPr>
      </w:pPr>
      <w:r w:rsidRPr="00D8659C">
        <w:rPr>
          <w:rFonts w:hint="cs"/>
          <w:sz w:val="32"/>
          <w:szCs w:val="32"/>
          <w:rtl/>
          <w:lang w:bidi="ar-SY"/>
        </w:rPr>
        <w:t>يكون جوفا الجنب معزولين عن بعضهما، ولكن في بعض الحالات تتلامس الجنب ال</w:t>
      </w:r>
      <w:r w:rsidR="007E5D66">
        <w:rPr>
          <w:rFonts w:hint="cs"/>
          <w:sz w:val="32"/>
          <w:szCs w:val="32"/>
          <w:rtl/>
          <w:lang w:bidi="ar-SY"/>
        </w:rPr>
        <w:t>منصفية</w:t>
      </w:r>
      <w:r w:rsidRPr="00D8659C">
        <w:rPr>
          <w:rFonts w:hint="cs"/>
          <w:sz w:val="32"/>
          <w:szCs w:val="32"/>
          <w:rtl/>
          <w:lang w:bidi="ar-SY"/>
        </w:rPr>
        <w:t xml:space="preserve"> في الجانبين مع بعضهما خلف القص.يتم الاتصال بين الجنب الجدارية والحشوية على مستوى سرة الرئة.</w:t>
      </w:r>
      <w:r w:rsidR="00FF4A3D" w:rsidRPr="00063DC8">
        <w:rPr>
          <w:rFonts w:hint="cs"/>
          <w:sz w:val="32"/>
          <w:szCs w:val="32"/>
          <w:vertAlign w:val="superscript"/>
          <w:rtl/>
          <w:lang w:bidi="ar-SY"/>
        </w:rPr>
        <w:t>[1,2,5]</w:t>
      </w:r>
    </w:p>
    <w:p w:rsidR="00D8659C" w:rsidRPr="00D8659C" w:rsidRDefault="00D8659C" w:rsidP="00D8659C">
      <w:pPr>
        <w:jc w:val="both"/>
        <w:rPr>
          <w:rFonts w:ascii="Arial Unicode MS" w:eastAsia="Arial Unicode MS" w:hAnsi="Arial Unicode MS" w:cs="Arial Unicode MS"/>
          <w:b/>
          <w:bCs/>
          <w:i/>
          <w:iCs/>
          <w:sz w:val="32"/>
          <w:szCs w:val="32"/>
          <w:rtl/>
          <w:lang w:bidi="ar-SY"/>
        </w:rPr>
      </w:pPr>
      <w:r w:rsidRPr="000C76F2">
        <w:rPr>
          <w:rFonts w:ascii="Arial Unicode MS" w:eastAsia="Arial Unicode MS" w:hAnsi="Arial Unicode MS" w:cs="Arial Unicode MS" w:hint="cs"/>
          <w:b/>
          <w:bCs/>
          <w:i/>
          <w:iCs/>
          <w:sz w:val="28"/>
          <w:szCs w:val="28"/>
          <w:rtl/>
          <w:lang w:bidi="ar-SY"/>
        </w:rPr>
        <w:t>الجنب الحشوية</w:t>
      </w:r>
      <w:r w:rsidRPr="00D8659C">
        <w:rPr>
          <w:rFonts w:ascii="Arial Unicode MS" w:eastAsia="Arial Unicode MS" w:hAnsi="Arial Unicode MS" w:cs="Arial Unicode MS" w:hint="cs"/>
          <w:b/>
          <w:bCs/>
          <w:i/>
          <w:iCs/>
          <w:sz w:val="32"/>
          <w:szCs w:val="32"/>
          <w:rtl/>
          <w:lang w:bidi="ar-SY"/>
        </w:rPr>
        <w:t>:</w:t>
      </w:r>
      <w:r w:rsidR="000E2FF1">
        <w:rPr>
          <w:rFonts w:ascii="Arial Unicode MS" w:eastAsia="Arial Unicode MS" w:hAnsi="Arial Unicode MS" w:cs="Arial Unicode MS"/>
          <w:b/>
          <w:bCs/>
          <w:i/>
          <w:iCs/>
          <w:sz w:val="32"/>
          <w:szCs w:val="32"/>
          <w:lang w:bidi="ar-SY"/>
        </w:rPr>
        <w:t xml:space="preserve">visceral pleura </w:t>
      </w:r>
    </w:p>
    <w:p w:rsidR="00D8659C" w:rsidRPr="00D8659C" w:rsidRDefault="00D8659C" w:rsidP="00D8659C">
      <w:pPr>
        <w:jc w:val="both"/>
        <w:rPr>
          <w:sz w:val="32"/>
          <w:szCs w:val="32"/>
          <w:rtl/>
          <w:lang w:bidi="ar-SY"/>
        </w:rPr>
      </w:pPr>
      <w:r w:rsidRPr="00D8659C">
        <w:rPr>
          <w:rFonts w:hint="cs"/>
          <w:sz w:val="32"/>
          <w:szCs w:val="32"/>
          <w:rtl/>
          <w:lang w:bidi="ar-SY"/>
        </w:rPr>
        <w:t>تغطي الجنب الحشوية سطح الرئة وتمتد إلى داخل الشقوق، وهي عبارة عن طبقة رقيقة تلتصق بشدة إلى جدران الأسناخ التي تحتها عبر ألياف مرنة.</w:t>
      </w:r>
    </w:p>
    <w:p w:rsidR="00D8659C" w:rsidRPr="000C76F2" w:rsidRDefault="00D8659C" w:rsidP="00D8659C">
      <w:pPr>
        <w:jc w:val="both"/>
        <w:rPr>
          <w:rFonts w:ascii="Arial Unicode MS" w:eastAsia="Arial Unicode MS" w:hAnsi="Arial Unicode MS" w:cs="Arial Unicode MS"/>
          <w:b/>
          <w:bCs/>
          <w:i/>
          <w:iCs/>
          <w:sz w:val="28"/>
          <w:szCs w:val="28"/>
          <w:rtl/>
          <w:lang w:bidi="ar-SY"/>
        </w:rPr>
      </w:pPr>
      <w:r w:rsidRPr="000C76F2">
        <w:rPr>
          <w:rFonts w:ascii="Arial Unicode MS" w:eastAsia="Arial Unicode MS" w:hAnsi="Arial Unicode MS" w:cs="Arial Unicode MS" w:hint="cs"/>
          <w:b/>
          <w:bCs/>
          <w:i/>
          <w:iCs/>
          <w:sz w:val="28"/>
          <w:szCs w:val="28"/>
          <w:rtl/>
          <w:lang w:bidi="ar-SY"/>
        </w:rPr>
        <w:t>الجنب الجدارية:</w:t>
      </w:r>
      <w:r w:rsidR="000E2FF1">
        <w:rPr>
          <w:rFonts w:ascii="Arial Unicode MS" w:eastAsia="Arial Unicode MS" w:hAnsi="Arial Unicode MS" w:cs="Arial Unicode MS"/>
          <w:b/>
          <w:bCs/>
          <w:i/>
          <w:iCs/>
          <w:sz w:val="28"/>
          <w:szCs w:val="28"/>
          <w:lang w:bidi="ar-SY"/>
        </w:rPr>
        <w:t xml:space="preserve">parietal pleura </w:t>
      </w:r>
    </w:p>
    <w:p w:rsidR="00D8659C" w:rsidRPr="00D8659C" w:rsidRDefault="00D8659C" w:rsidP="00D8659C">
      <w:pPr>
        <w:jc w:val="both"/>
        <w:rPr>
          <w:sz w:val="32"/>
          <w:szCs w:val="32"/>
          <w:rtl/>
          <w:lang w:bidi="ar-SY"/>
        </w:rPr>
      </w:pPr>
      <w:r w:rsidRPr="00D8659C">
        <w:rPr>
          <w:rFonts w:hint="cs"/>
          <w:sz w:val="32"/>
          <w:szCs w:val="32"/>
          <w:rtl/>
          <w:lang w:bidi="ar-SY"/>
        </w:rPr>
        <w:t>تعتبر الجنب الجدارية أكثر تعقيداً من الناحية التشريحية. تغطي هذه الطبقة تقريباً كامل السطح الداخلي لجدار الصدر والمنصف.</w:t>
      </w:r>
    </w:p>
    <w:p w:rsidR="00D8659C" w:rsidRPr="000E2FF1" w:rsidRDefault="00D8659C" w:rsidP="00D8659C">
      <w:pPr>
        <w:jc w:val="both"/>
        <w:rPr>
          <w:sz w:val="31"/>
          <w:szCs w:val="31"/>
          <w:rtl/>
          <w:lang w:bidi="ar-SY"/>
        </w:rPr>
      </w:pPr>
      <w:r w:rsidRPr="000E2FF1">
        <w:rPr>
          <w:rFonts w:hint="cs"/>
          <w:sz w:val="31"/>
          <w:szCs w:val="31"/>
          <w:rtl/>
          <w:lang w:bidi="ar-SY"/>
        </w:rPr>
        <w:t>تتصل الجنب الجدارية مع هذه البنى عبر طبقة ليفية تعرف باللفافة داخل الصدر، ويمكن فصل الجنب الجدارية عن جدار الصدر عبر هذه اللفافة. تختلف سماكة هذه اللفافة وقوتها حسب الموقع، إذ أنها أقوى فوق السطح الداخلي للأضلاع. تكون هذه اللفافة غير موجودة تقريباً خلف القص وفوق التامور مما يجعل تسليخ الجنب الجدارية مستحيلاً في هذه المناطق. أما على مستوى مدخل الصدر فتكون هذه اللفافة أقوى وتشكل حجاب يدعى الحاجز الليفي الرقبي الصدري.</w:t>
      </w:r>
    </w:p>
    <w:p w:rsidR="00F0342A" w:rsidRPr="00D8659C" w:rsidRDefault="00F0342A" w:rsidP="00D8659C">
      <w:pPr>
        <w:jc w:val="both"/>
        <w:rPr>
          <w:sz w:val="32"/>
          <w:szCs w:val="32"/>
          <w:rtl/>
          <w:lang w:bidi="ar-SY"/>
        </w:rPr>
      </w:pPr>
      <w:r w:rsidRPr="00F0342A">
        <w:rPr>
          <w:rFonts w:cs="Arial"/>
          <w:noProof/>
          <w:sz w:val="32"/>
          <w:szCs w:val="32"/>
          <w:rtl/>
        </w:rPr>
        <w:drawing>
          <wp:inline distT="0" distB="0" distL="0" distR="0">
            <wp:extent cx="6115050" cy="2047875"/>
            <wp:effectExtent l="19050" t="0" r="0" b="0"/>
            <wp:docPr id="4"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6115050" cy="2047875"/>
                    </a:xfrm>
                    <a:prstGeom prst="rect">
                      <a:avLst/>
                    </a:prstGeom>
                    <a:noFill/>
                    <a:ln w="9525">
                      <a:noFill/>
                      <a:miter lim="800000"/>
                      <a:headEnd/>
                      <a:tailEnd/>
                    </a:ln>
                  </pic:spPr>
                </pic:pic>
              </a:graphicData>
            </a:graphic>
          </wp:inline>
        </w:drawing>
      </w:r>
    </w:p>
    <w:p w:rsidR="00D8659C" w:rsidRPr="000C76F2" w:rsidRDefault="00D8659C" w:rsidP="00D8659C">
      <w:pPr>
        <w:jc w:val="both"/>
        <w:rPr>
          <w:rFonts w:ascii="Arial Unicode MS" w:eastAsia="Arial Unicode MS" w:hAnsi="Arial Unicode MS" w:cs="Arial Unicode MS"/>
          <w:b/>
          <w:bCs/>
          <w:i/>
          <w:iCs/>
          <w:sz w:val="28"/>
          <w:szCs w:val="28"/>
          <w:rtl/>
          <w:lang w:bidi="ar-SY"/>
        </w:rPr>
      </w:pPr>
      <w:r w:rsidRPr="000C76F2">
        <w:rPr>
          <w:rFonts w:ascii="Arial Unicode MS" w:eastAsia="Arial Unicode MS" w:hAnsi="Arial Unicode MS" w:cs="Arial Unicode MS" w:hint="cs"/>
          <w:b/>
          <w:bCs/>
          <w:i/>
          <w:iCs/>
          <w:sz w:val="28"/>
          <w:szCs w:val="28"/>
          <w:rtl/>
          <w:lang w:bidi="ar-SY"/>
        </w:rPr>
        <w:lastRenderedPageBreak/>
        <w:t>الجيوب الجنبية:</w:t>
      </w:r>
      <w:r w:rsidR="000E2FF1">
        <w:rPr>
          <w:rFonts w:ascii="Arial Unicode MS" w:eastAsia="Arial Unicode MS" w:hAnsi="Arial Unicode MS" w:cs="Arial Unicode MS"/>
          <w:b/>
          <w:bCs/>
          <w:i/>
          <w:iCs/>
          <w:sz w:val="28"/>
          <w:szCs w:val="28"/>
          <w:lang w:bidi="ar-SY"/>
        </w:rPr>
        <w:t xml:space="preserve">pleural sinuses </w:t>
      </w:r>
    </w:p>
    <w:p w:rsidR="00D8659C" w:rsidRPr="00D8659C" w:rsidRDefault="00D8659C" w:rsidP="006E0363">
      <w:pPr>
        <w:jc w:val="both"/>
        <w:rPr>
          <w:sz w:val="32"/>
          <w:szCs w:val="32"/>
          <w:rtl/>
          <w:lang w:bidi="ar-SY"/>
        </w:rPr>
      </w:pPr>
      <w:r w:rsidRPr="00D8659C">
        <w:rPr>
          <w:rFonts w:hint="cs"/>
          <w:sz w:val="32"/>
          <w:szCs w:val="32"/>
          <w:rtl/>
          <w:lang w:bidi="ar-SY"/>
        </w:rPr>
        <w:t>تقسم الجنب الجدارية إلى: جنب ضلعية وجنب منصفية وجنب حجابية. يتم الاتصال بين كل مستوى عبر الجيوب الجنبية، و</w:t>
      </w:r>
      <w:r w:rsidR="006E0363">
        <w:rPr>
          <w:rFonts w:hint="cs"/>
          <w:sz w:val="32"/>
          <w:szCs w:val="32"/>
          <w:rtl/>
          <w:lang w:bidi="ar-SY"/>
        </w:rPr>
        <w:t>ا</w:t>
      </w:r>
      <w:r w:rsidRPr="00D8659C">
        <w:rPr>
          <w:rFonts w:hint="cs"/>
          <w:sz w:val="32"/>
          <w:szCs w:val="32"/>
          <w:rtl/>
          <w:lang w:bidi="ar-SY"/>
        </w:rPr>
        <w:t>لت</w:t>
      </w:r>
      <w:r w:rsidR="006E0363">
        <w:rPr>
          <w:rFonts w:hint="cs"/>
          <w:sz w:val="32"/>
          <w:szCs w:val="32"/>
          <w:rtl/>
          <w:lang w:bidi="ar-SY"/>
        </w:rPr>
        <w:t>ي</w:t>
      </w:r>
      <w:r w:rsidRPr="00D8659C">
        <w:rPr>
          <w:rFonts w:hint="cs"/>
          <w:sz w:val="32"/>
          <w:szCs w:val="32"/>
          <w:rtl/>
          <w:lang w:bidi="ar-SY"/>
        </w:rPr>
        <w:t xml:space="preserve"> تتضمن:</w:t>
      </w:r>
    </w:p>
    <w:p w:rsidR="00D8659C" w:rsidRPr="00D8659C" w:rsidRDefault="00D8659C" w:rsidP="00D8659C">
      <w:pPr>
        <w:pStyle w:val="a4"/>
        <w:numPr>
          <w:ilvl w:val="0"/>
          <w:numId w:val="6"/>
        </w:numPr>
        <w:jc w:val="both"/>
        <w:rPr>
          <w:sz w:val="32"/>
          <w:szCs w:val="32"/>
          <w:lang w:bidi="ar-SY"/>
        </w:rPr>
      </w:pPr>
      <w:r w:rsidRPr="00D8659C">
        <w:rPr>
          <w:rFonts w:hint="cs"/>
          <w:sz w:val="32"/>
          <w:szCs w:val="32"/>
          <w:rtl/>
          <w:lang w:bidi="ar-SY"/>
        </w:rPr>
        <w:t>جيوب ضلعية منصفية أمامية وخلفية.</w:t>
      </w:r>
    </w:p>
    <w:p w:rsidR="00D8659C" w:rsidRPr="00D8659C" w:rsidRDefault="00D8659C" w:rsidP="00D8659C">
      <w:pPr>
        <w:pStyle w:val="a4"/>
        <w:numPr>
          <w:ilvl w:val="0"/>
          <w:numId w:val="6"/>
        </w:numPr>
        <w:jc w:val="both"/>
        <w:rPr>
          <w:sz w:val="32"/>
          <w:szCs w:val="32"/>
          <w:lang w:bidi="ar-SY"/>
        </w:rPr>
      </w:pPr>
      <w:r w:rsidRPr="00D8659C">
        <w:rPr>
          <w:rFonts w:hint="cs"/>
          <w:sz w:val="32"/>
          <w:szCs w:val="32"/>
          <w:rtl/>
          <w:lang w:bidi="ar-SY"/>
        </w:rPr>
        <w:t>جيب ضلعي حجابي.</w:t>
      </w:r>
    </w:p>
    <w:p w:rsidR="00D8659C" w:rsidRPr="00D8659C" w:rsidRDefault="00D8659C" w:rsidP="00D8659C">
      <w:pPr>
        <w:pStyle w:val="a4"/>
        <w:numPr>
          <w:ilvl w:val="0"/>
          <w:numId w:val="6"/>
        </w:numPr>
        <w:jc w:val="both"/>
        <w:rPr>
          <w:sz w:val="32"/>
          <w:szCs w:val="32"/>
          <w:lang w:bidi="ar-SY"/>
        </w:rPr>
      </w:pPr>
      <w:r w:rsidRPr="00D8659C">
        <w:rPr>
          <w:rFonts w:hint="cs"/>
          <w:sz w:val="32"/>
          <w:szCs w:val="32"/>
          <w:rtl/>
          <w:lang w:bidi="ar-SY"/>
        </w:rPr>
        <w:t>جيب منصفي حجابي.</w:t>
      </w:r>
    </w:p>
    <w:p w:rsidR="00D8659C" w:rsidRPr="00D8659C" w:rsidRDefault="00D8659C" w:rsidP="00D8659C">
      <w:pPr>
        <w:jc w:val="both"/>
        <w:rPr>
          <w:sz w:val="32"/>
          <w:szCs w:val="32"/>
          <w:rtl/>
          <w:lang w:bidi="ar-SY"/>
        </w:rPr>
      </w:pPr>
      <w:r w:rsidRPr="00D8659C">
        <w:rPr>
          <w:rFonts w:hint="cs"/>
          <w:sz w:val="32"/>
          <w:szCs w:val="32"/>
          <w:rtl/>
          <w:lang w:bidi="ar-SY"/>
        </w:rPr>
        <w:t>تكون الجنب الجدارية في هذه الجيوب على تماس مع بعضها في حالة الراحة، لكن أثناء الشهيق تمتلئ هذه الجيوب بالرئة.</w:t>
      </w:r>
    </w:p>
    <w:p w:rsidR="00D8659C" w:rsidRPr="000C76F2" w:rsidRDefault="00D8659C" w:rsidP="00D8659C">
      <w:pPr>
        <w:jc w:val="both"/>
        <w:rPr>
          <w:rFonts w:ascii="Arial Unicode MS" w:eastAsia="Arial Unicode MS" w:hAnsi="Arial Unicode MS" w:cs="Arial Unicode MS"/>
          <w:b/>
          <w:bCs/>
          <w:i/>
          <w:iCs/>
          <w:sz w:val="28"/>
          <w:szCs w:val="28"/>
          <w:rtl/>
          <w:lang w:bidi="ar-SY"/>
        </w:rPr>
      </w:pPr>
      <w:r w:rsidRPr="000C76F2">
        <w:rPr>
          <w:rFonts w:ascii="Arial Unicode MS" w:eastAsia="Arial Unicode MS" w:hAnsi="Arial Unicode MS" w:cs="Arial Unicode MS" w:hint="cs"/>
          <w:b/>
          <w:bCs/>
          <w:i/>
          <w:iCs/>
          <w:sz w:val="28"/>
          <w:szCs w:val="28"/>
          <w:rtl/>
          <w:lang w:bidi="ar-SY"/>
        </w:rPr>
        <w:t>التروية الدموية:</w:t>
      </w:r>
    </w:p>
    <w:p w:rsidR="00D8659C" w:rsidRPr="00D8659C" w:rsidRDefault="00D8659C" w:rsidP="00D8659C">
      <w:pPr>
        <w:jc w:val="both"/>
        <w:rPr>
          <w:sz w:val="32"/>
          <w:szCs w:val="32"/>
          <w:rtl/>
          <w:lang w:bidi="ar-SY"/>
        </w:rPr>
      </w:pPr>
      <w:r w:rsidRPr="00D8659C">
        <w:rPr>
          <w:rFonts w:hint="cs"/>
          <w:sz w:val="32"/>
          <w:szCs w:val="32"/>
          <w:rtl/>
          <w:lang w:bidi="ar-SY"/>
        </w:rPr>
        <w:t>تأتي التروية الدموية للجنب الجدارية حصرياً من الشرايين الجهازية.</w:t>
      </w:r>
    </w:p>
    <w:p w:rsidR="00D8659C" w:rsidRPr="00D8659C" w:rsidRDefault="00D8659C" w:rsidP="00D8659C">
      <w:pPr>
        <w:jc w:val="both"/>
        <w:rPr>
          <w:sz w:val="32"/>
          <w:szCs w:val="32"/>
          <w:rtl/>
          <w:lang w:bidi="ar-SY"/>
        </w:rPr>
      </w:pPr>
      <w:r w:rsidRPr="00D8659C">
        <w:rPr>
          <w:rFonts w:hint="cs"/>
          <w:sz w:val="32"/>
          <w:szCs w:val="32"/>
          <w:rtl/>
          <w:lang w:bidi="ar-SY"/>
        </w:rPr>
        <w:t>تتروى الجنب الضلعية من الشرايين الوربية وفروع من الشريان الثديي الباطن. أما الجنب المنصفية فمن الشرايين القصبية، فوق الحجابية، والثديي الباطن. بينما تأتي التروية الدموية لقبة الجنب من الشريان تحت الترقوة.</w:t>
      </w:r>
    </w:p>
    <w:p w:rsidR="00D8659C" w:rsidRPr="00D8659C" w:rsidRDefault="00D8659C" w:rsidP="00D8659C">
      <w:pPr>
        <w:jc w:val="both"/>
        <w:rPr>
          <w:sz w:val="32"/>
          <w:szCs w:val="32"/>
          <w:rtl/>
          <w:lang w:bidi="ar-SY"/>
        </w:rPr>
      </w:pPr>
      <w:r w:rsidRPr="00D8659C">
        <w:rPr>
          <w:rFonts w:hint="cs"/>
          <w:sz w:val="32"/>
          <w:szCs w:val="32"/>
          <w:rtl/>
          <w:lang w:bidi="ar-SY"/>
        </w:rPr>
        <w:t>يعود النزح الوريدي إلى الأوردة ما حول القصبات أو مباشرة إلى الأجوفين.</w:t>
      </w:r>
    </w:p>
    <w:p w:rsidR="00D8659C" w:rsidRPr="00D8659C" w:rsidRDefault="00D8659C" w:rsidP="00D8659C">
      <w:pPr>
        <w:jc w:val="both"/>
        <w:rPr>
          <w:sz w:val="32"/>
          <w:szCs w:val="32"/>
          <w:rtl/>
          <w:lang w:bidi="ar-SY"/>
        </w:rPr>
      </w:pPr>
      <w:r w:rsidRPr="00D8659C">
        <w:rPr>
          <w:rFonts w:hint="cs"/>
          <w:sz w:val="32"/>
          <w:szCs w:val="32"/>
          <w:rtl/>
          <w:lang w:bidi="ar-SY"/>
        </w:rPr>
        <w:t>تتروى الجنب الحشوية من الدوران الجهازي ( الشرايين القصبية ) والدوران الرئوي، ويعود النزح الوريدي إلى الأوردة الرئوية.</w:t>
      </w:r>
    </w:p>
    <w:p w:rsidR="00D8659C" w:rsidRPr="000C76F2" w:rsidRDefault="00D8659C" w:rsidP="00D8659C">
      <w:pPr>
        <w:jc w:val="both"/>
        <w:rPr>
          <w:rFonts w:ascii="Arial Unicode MS" w:eastAsia="Arial Unicode MS" w:hAnsi="Arial Unicode MS" w:cs="Arial Unicode MS"/>
          <w:b/>
          <w:bCs/>
          <w:i/>
          <w:iCs/>
          <w:sz w:val="28"/>
          <w:szCs w:val="28"/>
          <w:rtl/>
          <w:lang w:bidi="ar-SY"/>
        </w:rPr>
      </w:pPr>
      <w:r w:rsidRPr="000C76F2">
        <w:rPr>
          <w:rFonts w:ascii="Arial Unicode MS" w:eastAsia="Arial Unicode MS" w:hAnsi="Arial Unicode MS" w:cs="Arial Unicode MS" w:hint="cs"/>
          <w:b/>
          <w:bCs/>
          <w:i/>
          <w:iCs/>
          <w:sz w:val="28"/>
          <w:szCs w:val="28"/>
          <w:rtl/>
          <w:lang w:bidi="ar-SY"/>
        </w:rPr>
        <w:t>النزح اللمفاوي:</w:t>
      </w:r>
    </w:p>
    <w:p w:rsidR="00D8659C" w:rsidRPr="00D8659C" w:rsidRDefault="00D8659C" w:rsidP="00D8659C">
      <w:pPr>
        <w:jc w:val="both"/>
        <w:rPr>
          <w:sz w:val="32"/>
          <w:szCs w:val="32"/>
          <w:rtl/>
          <w:lang w:bidi="ar-SY"/>
        </w:rPr>
      </w:pPr>
      <w:r w:rsidRPr="00D8659C">
        <w:rPr>
          <w:rFonts w:hint="cs"/>
          <w:sz w:val="32"/>
          <w:szCs w:val="32"/>
          <w:rtl/>
          <w:lang w:bidi="ar-SY"/>
        </w:rPr>
        <w:t>في المسافة تحت الجنبية للجنب الحشوية توجد شبكة من الشعيرات اللمفاوية التي تنزح إلى الدوران اللمفاوي الرئوي، وهي أكثر فوق الفصوص السفلية.</w:t>
      </w:r>
    </w:p>
    <w:p w:rsidR="00D8659C" w:rsidRPr="00D8659C" w:rsidRDefault="00D8659C" w:rsidP="00D8659C">
      <w:pPr>
        <w:jc w:val="both"/>
        <w:rPr>
          <w:sz w:val="32"/>
          <w:szCs w:val="32"/>
          <w:rtl/>
          <w:lang w:bidi="ar-SY"/>
        </w:rPr>
      </w:pPr>
      <w:r w:rsidRPr="00D8659C">
        <w:rPr>
          <w:rFonts w:hint="cs"/>
          <w:sz w:val="32"/>
          <w:szCs w:val="32"/>
          <w:rtl/>
          <w:lang w:bidi="ar-SY"/>
        </w:rPr>
        <w:t>أما في الجنب الجدارية فيوجد اتصال مباشر بين الجوف الجنبي والأقنية اللمفية للجنب الجدارية، هذه الاتصالات تدعى ال</w:t>
      </w:r>
      <w:r w:rsidR="007E5D66">
        <w:rPr>
          <w:rFonts w:hint="cs"/>
          <w:sz w:val="32"/>
          <w:szCs w:val="32"/>
          <w:rtl/>
          <w:lang w:bidi="ar-SY"/>
        </w:rPr>
        <w:t>فوهات</w:t>
      </w:r>
      <w:r w:rsidRPr="00D8659C">
        <w:rPr>
          <w:sz w:val="32"/>
          <w:szCs w:val="32"/>
          <w:lang w:bidi="ar-SY"/>
        </w:rPr>
        <w:t>(stomata)</w:t>
      </w:r>
      <w:r w:rsidRPr="00D8659C">
        <w:rPr>
          <w:rFonts w:hint="cs"/>
          <w:sz w:val="32"/>
          <w:szCs w:val="32"/>
          <w:rtl/>
          <w:lang w:bidi="ar-SY"/>
        </w:rPr>
        <w:t xml:space="preserve"> ذات قطر 2-6 ميكرون، وتكون أغزر في الأجزاء السفلية للجنب.</w:t>
      </w:r>
    </w:p>
    <w:p w:rsidR="00D8659C" w:rsidRPr="00D8659C" w:rsidRDefault="00D8659C" w:rsidP="00D8659C">
      <w:pPr>
        <w:jc w:val="both"/>
        <w:rPr>
          <w:sz w:val="32"/>
          <w:szCs w:val="32"/>
          <w:rtl/>
          <w:lang w:bidi="ar-SY"/>
        </w:rPr>
      </w:pPr>
      <w:r w:rsidRPr="00D8659C">
        <w:rPr>
          <w:rFonts w:hint="cs"/>
          <w:sz w:val="32"/>
          <w:szCs w:val="32"/>
          <w:rtl/>
          <w:lang w:bidi="ar-SY"/>
        </w:rPr>
        <w:t>تسير الأوعية اللمفاوية بشكل موازي للأوراب وتصب في العقد الثديية الباطنة في الأمام وسلسلة العقد الوربية في الخلف وعلى مستوى الحجاب يتم النزح إلى العقد خلف القص والمنصفية والزلاقية.</w:t>
      </w:r>
    </w:p>
    <w:p w:rsidR="00F0342A" w:rsidRDefault="00D8659C" w:rsidP="000E2FF1">
      <w:pPr>
        <w:jc w:val="both"/>
        <w:rPr>
          <w:sz w:val="32"/>
          <w:szCs w:val="32"/>
          <w:lang w:bidi="ar-SY"/>
        </w:rPr>
      </w:pPr>
      <w:r w:rsidRPr="00D8659C">
        <w:rPr>
          <w:rFonts w:hint="cs"/>
          <w:sz w:val="32"/>
          <w:szCs w:val="32"/>
          <w:rtl/>
          <w:lang w:bidi="ar-SY"/>
        </w:rPr>
        <w:t>تلعب الشبكة اللمفاوية الجنبية دور هام في امتصاص السائل وإزالة البروتينات والجزيئات والخلايا من جوف الجنب.</w:t>
      </w:r>
    </w:p>
    <w:p w:rsidR="00553E0D" w:rsidRPr="000E2FF1" w:rsidRDefault="00553E0D" w:rsidP="000E2FF1">
      <w:pPr>
        <w:jc w:val="both"/>
        <w:rPr>
          <w:sz w:val="32"/>
          <w:szCs w:val="32"/>
          <w:rtl/>
          <w:lang w:bidi="ar-SY"/>
        </w:rPr>
      </w:pPr>
    </w:p>
    <w:p w:rsidR="00D8659C" w:rsidRPr="000C76F2" w:rsidRDefault="00D8659C" w:rsidP="00D8659C">
      <w:pPr>
        <w:jc w:val="both"/>
        <w:rPr>
          <w:rFonts w:ascii="Arial Unicode MS" w:eastAsia="Arial Unicode MS" w:hAnsi="Arial Unicode MS" w:cs="Arial Unicode MS"/>
          <w:b/>
          <w:bCs/>
          <w:i/>
          <w:iCs/>
          <w:sz w:val="28"/>
          <w:szCs w:val="28"/>
          <w:rtl/>
          <w:lang w:bidi="ar-SY"/>
        </w:rPr>
      </w:pPr>
      <w:r w:rsidRPr="000C76F2">
        <w:rPr>
          <w:rFonts w:ascii="Arial Unicode MS" w:eastAsia="Arial Unicode MS" w:hAnsi="Arial Unicode MS" w:cs="Arial Unicode MS" w:hint="cs"/>
          <w:b/>
          <w:bCs/>
          <w:i/>
          <w:iCs/>
          <w:sz w:val="28"/>
          <w:szCs w:val="28"/>
          <w:rtl/>
          <w:lang w:bidi="ar-SY"/>
        </w:rPr>
        <w:lastRenderedPageBreak/>
        <w:t>التعصيب:</w:t>
      </w:r>
    </w:p>
    <w:p w:rsidR="00D8659C" w:rsidRPr="00D8659C" w:rsidRDefault="00D8659C" w:rsidP="00D8659C">
      <w:pPr>
        <w:jc w:val="both"/>
        <w:rPr>
          <w:sz w:val="32"/>
          <w:szCs w:val="32"/>
          <w:rtl/>
          <w:lang w:bidi="ar-SY"/>
        </w:rPr>
      </w:pPr>
      <w:r w:rsidRPr="00D8659C">
        <w:rPr>
          <w:rFonts w:hint="cs"/>
          <w:sz w:val="32"/>
          <w:szCs w:val="32"/>
          <w:rtl/>
          <w:lang w:bidi="ar-SY"/>
        </w:rPr>
        <w:t>الجنب الحشوية خالية من التعصيب. وعلى العكس فإن الجنب الجدارية غنية بالأعصاب الحسية، الودية ونظيرة الودية.</w:t>
      </w:r>
    </w:p>
    <w:p w:rsidR="003E0291" w:rsidRPr="00D8659C" w:rsidRDefault="00D8659C" w:rsidP="00F0342A">
      <w:pPr>
        <w:jc w:val="both"/>
        <w:rPr>
          <w:sz w:val="32"/>
          <w:szCs w:val="32"/>
          <w:rtl/>
          <w:lang w:bidi="ar-SY"/>
        </w:rPr>
      </w:pPr>
      <w:r w:rsidRPr="00D8659C">
        <w:rPr>
          <w:rFonts w:hint="cs"/>
          <w:sz w:val="32"/>
          <w:szCs w:val="32"/>
          <w:rtl/>
          <w:lang w:bidi="ar-SY"/>
        </w:rPr>
        <w:t>يأتي هذا التعصيب في مستوى الجنب الضلعية من الأعصاب الوربية، وينتقل إحساس ال</w:t>
      </w:r>
      <w:r w:rsidR="00F0342A">
        <w:rPr>
          <w:rFonts w:hint="cs"/>
          <w:sz w:val="32"/>
          <w:szCs w:val="32"/>
          <w:rtl/>
          <w:lang w:bidi="ar-SY"/>
        </w:rPr>
        <w:t>ألم من الحجاب عبر العصب الحجابي.</w:t>
      </w:r>
    </w:p>
    <w:p w:rsidR="00D8659C" w:rsidRPr="000C76F2" w:rsidRDefault="00D8659C" w:rsidP="00D8659C">
      <w:pPr>
        <w:jc w:val="both"/>
        <w:rPr>
          <w:rFonts w:ascii="Algerian" w:hAnsi="Algerian" w:cs="Andalus"/>
          <w:b/>
          <w:bCs/>
          <w:i/>
          <w:iCs/>
          <w:sz w:val="40"/>
          <w:szCs w:val="40"/>
          <w:u w:val="single"/>
          <w:rtl/>
          <w:lang w:bidi="ar-SY"/>
        </w:rPr>
      </w:pPr>
      <w:r w:rsidRPr="000C76F2">
        <w:rPr>
          <w:rFonts w:ascii="Algerian" w:hAnsi="Algerian" w:cs="Andalus" w:hint="cs"/>
          <w:b/>
          <w:bCs/>
          <w:i/>
          <w:iCs/>
          <w:sz w:val="40"/>
          <w:szCs w:val="40"/>
          <w:u w:val="single"/>
          <w:rtl/>
          <w:lang w:bidi="ar-SY"/>
        </w:rPr>
        <w:t>حركية سائل الجنب:</w:t>
      </w:r>
      <w:r w:rsidR="00553E0D" w:rsidRPr="00553E0D">
        <w:rPr>
          <w:rFonts w:cs="Andalus"/>
          <w:sz w:val="40"/>
          <w:szCs w:val="40"/>
          <w:lang w:bidi="ar-SY"/>
        </w:rPr>
        <w:t>pleural fluid dynamics</w:t>
      </w:r>
    </w:p>
    <w:p w:rsidR="00D8659C" w:rsidRPr="000C76F2" w:rsidRDefault="00D8659C" w:rsidP="00D8659C">
      <w:pPr>
        <w:jc w:val="both"/>
        <w:rPr>
          <w:rFonts w:ascii="Arial Unicode MS" w:eastAsia="Arial Unicode MS" w:hAnsi="Arial Unicode MS" w:cs="Arial Unicode MS"/>
          <w:b/>
          <w:bCs/>
          <w:i/>
          <w:iCs/>
          <w:sz w:val="28"/>
          <w:szCs w:val="28"/>
          <w:rtl/>
          <w:lang w:bidi="ar-SY"/>
        </w:rPr>
      </w:pPr>
      <w:r w:rsidRPr="000C76F2">
        <w:rPr>
          <w:rFonts w:ascii="Arial Unicode MS" w:eastAsia="Arial Unicode MS" w:hAnsi="Arial Unicode MS" w:cs="Arial Unicode MS" w:hint="cs"/>
          <w:b/>
          <w:bCs/>
          <w:i/>
          <w:iCs/>
          <w:sz w:val="28"/>
          <w:szCs w:val="28"/>
          <w:rtl/>
          <w:lang w:bidi="ar-SY"/>
        </w:rPr>
        <w:t>السائل الطبيعي:</w:t>
      </w:r>
    </w:p>
    <w:p w:rsidR="00D8659C" w:rsidRDefault="00D8659C" w:rsidP="00D8659C">
      <w:pPr>
        <w:jc w:val="both"/>
        <w:rPr>
          <w:sz w:val="32"/>
          <w:szCs w:val="32"/>
          <w:rtl/>
          <w:lang w:bidi="ar-SY"/>
        </w:rPr>
      </w:pPr>
      <w:r w:rsidRPr="00D8659C">
        <w:rPr>
          <w:rFonts w:hint="cs"/>
          <w:sz w:val="32"/>
          <w:szCs w:val="32"/>
          <w:rtl/>
          <w:lang w:bidi="ar-SY"/>
        </w:rPr>
        <w:t>في الظروف الطبيعية توجد كمية قليلة فقط من السائل في جوف الجنب (جدول 1).</w:t>
      </w:r>
    </w:p>
    <w:p w:rsidR="00674C77" w:rsidRDefault="00674C77" w:rsidP="00674C77">
      <w:pPr>
        <w:jc w:val="center"/>
        <w:rPr>
          <w:sz w:val="32"/>
          <w:szCs w:val="32"/>
          <w:rtl/>
          <w:lang w:bidi="ar-SY"/>
        </w:rPr>
      </w:pPr>
      <w:r>
        <w:rPr>
          <w:rFonts w:hint="cs"/>
          <w:sz w:val="32"/>
          <w:szCs w:val="32"/>
          <w:rtl/>
          <w:lang w:bidi="ar-SY"/>
        </w:rPr>
        <w:t xml:space="preserve">جدول (1): مكونات سائل الجنب الطبيعي </w:t>
      </w:r>
      <w:r w:rsidRPr="00674C77">
        <w:rPr>
          <w:rFonts w:hint="cs"/>
          <w:sz w:val="32"/>
          <w:szCs w:val="32"/>
          <w:vertAlign w:val="superscript"/>
          <w:rtl/>
          <w:lang w:bidi="ar-SY"/>
        </w:rPr>
        <w:t>[1]</w:t>
      </w:r>
    </w:p>
    <w:p w:rsidR="00F0342A" w:rsidRPr="00D8659C" w:rsidRDefault="00F0342A" w:rsidP="00101AF5">
      <w:pPr>
        <w:jc w:val="center"/>
        <w:rPr>
          <w:sz w:val="32"/>
          <w:szCs w:val="32"/>
          <w:rtl/>
          <w:lang w:bidi="ar-SY"/>
        </w:rPr>
      </w:pPr>
      <w:r>
        <w:rPr>
          <w:rFonts w:cs="Arial"/>
          <w:noProof/>
          <w:sz w:val="32"/>
          <w:szCs w:val="32"/>
          <w:rtl/>
        </w:rPr>
        <w:drawing>
          <wp:inline distT="0" distB="0" distL="0" distR="0">
            <wp:extent cx="4552315" cy="3355675"/>
            <wp:effectExtent l="19050" t="0" r="635" b="0"/>
            <wp:docPr id="2"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srcRect t="6509" b="16765"/>
                    <a:stretch>
                      <a:fillRect/>
                    </a:stretch>
                  </pic:blipFill>
                  <pic:spPr bwMode="auto">
                    <a:xfrm>
                      <a:off x="0" y="0"/>
                      <a:ext cx="4552315" cy="3355675"/>
                    </a:xfrm>
                    <a:prstGeom prst="rect">
                      <a:avLst/>
                    </a:prstGeom>
                    <a:noFill/>
                    <a:ln w="9525">
                      <a:noFill/>
                      <a:miter lim="800000"/>
                      <a:headEnd/>
                      <a:tailEnd/>
                    </a:ln>
                  </pic:spPr>
                </pic:pic>
              </a:graphicData>
            </a:graphic>
          </wp:inline>
        </w:drawing>
      </w:r>
    </w:p>
    <w:p w:rsidR="00D8659C" w:rsidRPr="00D8659C" w:rsidRDefault="00D8659C" w:rsidP="00D8659C">
      <w:pPr>
        <w:jc w:val="both"/>
        <w:rPr>
          <w:sz w:val="32"/>
          <w:szCs w:val="32"/>
          <w:rtl/>
          <w:lang w:bidi="ar-SY"/>
        </w:rPr>
      </w:pPr>
      <w:r w:rsidRPr="00D8659C">
        <w:rPr>
          <w:rFonts w:hint="cs"/>
          <w:sz w:val="32"/>
          <w:szCs w:val="32"/>
          <w:rtl/>
          <w:lang w:bidi="ar-SY"/>
        </w:rPr>
        <w:t xml:space="preserve">تكون كمية البروتين في هذا السائل منخفضة 10-20 غ/ل مما قاد </w:t>
      </w:r>
      <w:r w:rsidRPr="00D8659C">
        <w:rPr>
          <w:sz w:val="32"/>
          <w:szCs w:val="32"/>
          <w:lang w:bidi="ar-SY"/>
        </w:rPr>
        <w:t>staub</w:t>
      </w:r>
      <w:r w:rsidRPr="00D8659C">
        <w:rPr>
          <w:rFonts w:hint="cs"/>
          <w:sz w:val="32"/>
          <w:szCs w:val="32"/>
          <w:rtl/>
          <w:lang w:bidi="ar-SY"/>
        </w:rPr>
        <w:t xml:space="preserve"> وزملاؤه إلى دراسة آليات امتصاص السائل وحركياته.</w:t>
      </w:r>
      <w:r w:rsidR="00FF4A3D" w:rsidRPr="00063DC8">
        <w:rPr>
          <w:rFonts w:hint="cs"/>
          <w:sz w:val="32"/>
          <w:szCs w:val="32"/>
          <w:vertAlign w:val="superscript"/>
          <w:rtl/>
          <w:lang w:bidi="ar-SY"/>
        </w:rPr>
        <w:t>[5]</w:t>
      </w:r>
    </w:p>
    <w:p w:rsidR="00D8659C" w:rsidRPr="00D8659C" w:rsidRDefault="00D8659C" w:rsidP="00D8659C">
      <w:pPr>
        <w:jc w:val="both"/>
        <w:rPr>
          <w:sz w:val="32"/>
          <w:szCs w:val="32"/>
          <w:rtl/>
          <w:lang w:bidi="ar-SY"/>
        </w:rPr>
      </w:pPr>
      <w:r w:rsidRPr="00D8659C">
        <w:rPr>
          <w:rFonts w:hint="cs"/>
          <w:sz w:val="32"/>
          <w:szCs w:val="32"/>
          <w:rtl/>
          <w:lang w:bidi="ar-SY"/>
        </w:rPr>
        <w:t xml:space="preserve">يتم إفراز سائل الجنب بشكل ثابت بالرشح من الأوعية الدقيقة للجنب. من الصعب تقييم كمية إنتاج سائل الجنب عند الإنسان، ومعظم القيم الموثقة تم الحصول عليها من دراسات على الحيوانات. وأظهر </w:t>
      </w:r>
      <w:r w:rsidRPr="00D8659C">
        <w:rPr>
          <w:sz w:val="32"/>
          <w:szCs w:val="32"/>
          <w:lang w:bidi="ar-SY"/>
        </w:rPr>
        <w:t>Pistolesi</w:t>
      </w:r>
      <w:r w:rsidRPr="00D8659C">
        <w:rPr>
          <w:rFonts w:hint="cs"/>
          <w:sz w:val="32"/>
          <w:szCs w:val="32"/>
          <w:rtl/>
          <w:lang w:bidi="ar-SY"/>
        </w:rPr>
        <w:t xml:space="preserve"> وزملاؤه مدى واسع من القيم تتراوح بين 0.02 </w:t>
      </w:r>
      <w:r w:rsidRPr="00D8659C">
        <w:rPr>
          <w:sz w:val="32"/>
          <w:szCs w:val="32"/>
          <w:rtl/>
          <w:lang w:bidi="ar-SY"/>
        </w:rPr>
        <w:t>–</w:t>
      </w:r>
      <w:r w:rsidRPr="00D8659C">
        <w:rPr>
          <w:rFonts w:hint="cs"/>
          <w:sz w:val="32"/>
          <w:szCs w:val="32"/>
          <w:rtl/>
          <w:lang w:bidi="ar-SY"/>
        </w:rPr>
        <w:t xml:space="preserve"> 2 مل/كغ/ساعة.</w:t>
      </w:r>
      <w:r w:rsidR="00FF4A3D" w:rsidRPr="003522AD">
        <w:rPr>
          <w:rFonts w:hint="cs"/>
          <w:sz w:val="32"/>
          <w:szCs w:val="32"/>
          <w:vertAlign w:val="superscript"/>
          <w:rtl/>
          <w:lang w:bidi="ar-SY"/>
        </w:rPr>
        <w:t>[6]</w:t>
      </w:r>
    </w:p>
    <w:p w:rsidR="00D8659C" w:rsidRPr="00D8659C" w:rsidRDefault="00D8659C" w:rsidP="00D8659C">
      <w:pPr>
        <w:jc w:val="both"/>
        <w:rPr>
          <w:sz w:val="32"/>
          <w:szCs w:val="32"/>
          <w:rtl/>
          <w:lang w:bidi="ar-SY"/>
        </w:rPr>
      </w:pPr>
      <w:r w:rsidRPr="00D8659C">
        <w:rPr>
          <w:rFonts w:hint="cs"/>
          <w:sz w:val="32"/>
          <w:szCs w:val="32"/>
          <w:rtl/>
          <w:lang w:bidi="ar-SY"/>
        </w:rPr>
        <w:lastRenderedPageBreak/>
        <w:t>وأظهرت الدراسات المقارنة مع الثدييات أن حركية سائل الجنب تقل نسبياً مع زيادة حجم الحيوان. وعند الثدييات الضخمة كالفيل لا يوجد أي إفراز لسائل الجنب، وفي الواقع فإن جوف الجنب غير موجود</w:t>
      </w:r>
      <w:r w:rsidR="00074DBF">
        <w:rPr>
          <w:sz w:val="32"/>
          <w:szCs w:val="32"/>
          <w:vertAlign w:val="superscript"/>
          <w:lang w:bidi="ar-SY"/>
        </w:rPr>
        <w:t>[1]</w:t>
      </w:r>
      <w:r w:rsidRPr="00D8659C">
        <w:rPr>
          <w:rFonts w:hint="cs"/>
          <w:sz w:val="32"/>
          <w:szCs w:val="32"/>
          <w:rtl/>
          <w:lang w:bidi="ar-SY"/>
        </w:rPr>
        <w:t>.</w:t>
      </w:r>
    </w:p>
    <w:p w:rsidR="00D8659C" w:rsidRPr="00D8659C" w:rsidRDefault="00D8659C" w:rsidP="00D8659C">
      <w:pPr>
        <w:jc w:val="both"/>
        <w:rPr>
          <w:sz w:val="32"/>
          <w:szCs w:val="32"/>
          <w:rtl/>
          <w:lang w:bidi="ar-SY"/>
        </w:rPr>
      </w:pPr>
      <w:r w:rsidRPr="00D8659C">
        <w:rPr>
          <w:rFonts w:hint="cs"/>
          <w:sz w:val="32"/>
          <w:szCs w:val="32"/>
          <w:rtl/>
          <w:lang w:bidi="ar-SY"/>
        </w:rPr>
        <w:t xml:space="preserve">وقد بين </w:t>
      </w:r>
      <w:r w:rsidRPr="00D8659C">
        <w:rPr>
          <w:sz w:val="32"/>
          <w:szCs w:val="32"/>
          <w:lang w:bidi="ar-SY"/>
        </w:rPr>
        <w:t>Agostoni</w:t>
      </w:r>
      <w:r w:rsidRPr="00D8659C">
        <w:rPr>
          <w:rFonts w:hint="cs"/>
          <w:sz w:val="32"/>
          <w:szCs w:val="32"/>
          <w:rtl/>
          <w:lang w:bidi="ar-SY"/>
        </w:rPr>
        <w:t xml:space="preserve"> وزملاؤه أن التوازن بين الضغط السكوني والضغط الحلولي قد يفسر آلية تبادل سائل الجنب.</w:t>
      </w:r>
      <w:r w:rsidR="00FF4A3D" w:rsidRPr="003522AD">
        <w:rPr>
          <w:rFonts w:hint="cs"/>
          <w:sz w:val="32"/>
          <w:szCs w:val="32"/>
          <w:vertAlign w:val="superscript"/>
          <w:rtl/>
          <w:lang w:bidi="ar-SY"/>
        </w:rPr>
        <w:t>[6]</w:t>
      </w:r>
    </w:p>
    <w:p w:rsidR="00D8659C" w:rsidRDefault="00D8659C" w:rsidP="00101AF5">
      <w:pPr>
        <w:jc w:val="both"/>
        <w:rPr>
          <w:sz w:val="32"/>
          <w:szCs w:val="32"/>
          <w:rtl/>
          <w:lang w:bidi="ar-SY"/>
        </w:rPr>
      </w:pPr>
      <w:r w:rsidRPr="00D8659C">
        <w:rPr>
          <w:rFonts w:hint="cs"/>
          <w:sz w:val="32"/>
          <w:szCs w:val="32"/>
          <w:rtl/>
          <w:lang w:bidi="ar-SY"/>
        </w:rPr>
        <w:t xml:space="preserve">توضح معادلة ستارلنغ </w:t>
      </w:r>
      <w:r w:rsidRPr="00D8659C">
        <w:rPr>
          <w:sz w:val="32"/>
          <w:szCs w:val="32"/>
          <w:lang w:bidi="ar-SY"/>
        </w:rPr>
        <w:t>Starling</w:t>
      </w:r>
      <w:r w:rsidRPr="00D8659C">
        <w:rPr>
          <w:rFonts w:hint="cs"/>
          <w:sz w:val="32"/>
          <w:szCs w:val="32"/>
          <w:rtl/>
          <w:lang w:bidi="ar-SY"/>
        </w:rPr>
        <w:t xml:space="preserve"> أن جريان السائل من خلال غشاء نصف نفوذ كالجنب يعتمد على ثلاثة عوامل: معادل نفوذية الجنب، فرق الضغوط السكونية وفرق الضغوط الحلولية عبر الجنب (جدول 2).</w:t>
      </w:r>
    </w:p>
    <w:p w:rsidR="00674C77" w:rsidRDefault="003002FB" w:rsidP="00074DBF">
      <w:pPr>
        <w:jc w:val="center"/>
        <w:rPr>
          <w:sz w:val="32"/>
          <w:szCs w:val="32"/>
          <w:rtl/>
          <w:lang w:bidi="ar-SY"/>
        </w:rPr>
      </w:pPr>
      <w:r>
        <w:rPr>
          <w:rFonts w:hint="cs"/>
          <w:sz w:val="32"/>
          <w:szCs w:val="32"/>
          <w:rtl/>
          <w:lang w:bidi="ar-SY"/>
        </w:rPr>
        <w:t xml:space="preserve">جدول (2): </w:t>
      </w:r>
      <w:r w:rsidR="00674C77">
        <w:rPr>
          <w:rFonts w:hint="cs"/>
          <w:sz w:val="32"/>
          <w:szCs w:val="32"/>
          <w:rtl/>
          <w:lang w:bidi="ar-SY"/>
        </w:rPr>
        <w:t xml:space="preserve">معادلة ستارلنغ </w:t>
      </w:r>
      <w:r w:rsidR="00674C77" w:rsidRPr="00674C77">
        <w:rPr>
          <w:rFonts w:hint="cs"/>
          <w:sz w:val="32"/>
          <w:szCs w:val="32"/>
          <w:vertAlign w:val="superscript"/>
          <w:rtl/>
          <w:lang w:bidi="ar-SY"/>
        </w:rPr>
        <w:t>[</w:t>
      </w:r>
      <w:r w:rsidR="00074DBF">
        <w:rPr>
          <w:sz w:val="32"/>
          <w:szCs w:val="32"/>
          <w:vertAlign w:val="superscript"/>
          <w:lang w:bidi="ar-SY"/>
        </w:rPr>
        <w:t>1</w:t>
      </w:r>
      <w:r w:rsidR="00674C77" w:rsidRPr="00674C77">
        <w:rPr>
          <w:rFonts w:hint="cs"/>
          <w:sz w:val="32"/>
          <w:szCs w:val="32"/>
          <w:vertAlign w:val="superscript"/>
          <w:rtl/>
          <w:lang w:bidi="ar-SY"/>
        </w:rPr>
        <w:t>]</w:t>
      </w:r>
    </w:p>
    <w:p w:rsidR="00F0342A" w:rsidRPr="00D8659C" w:rsidRDefault="00F0342A" w:rsidP="00101AF5">
      <w:pPr>
        <w:jc w:val="center"/>
        <w:rPr>
          <w:sz w:val="32"/>
          <w:szCs w:val="32"/>
          <w:rtl/>
          <w:lang w:bidi="ar-SY"/>
        </w:rPr>
      </w:pPr>
      <w:r>
        <w:rPr>
          <w:rFonts w:cs="Arial"/>
          <w:noProof/>
          <w:sz w:val="32"/>
          <w:szCs w:val="32"/>
          <w:rtl/>
        </w:rPr>
        <w:drawing>
          <wp:inline distT="0" distB="0" distL="0" distR="0">
            <wp:extent cx="4656467" cy="1828800"/>
            <wp:effectExtent l="19050" t="0" r="0" b="0"/>
            <wp:docPr id="3" name="صورة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srcRect t="22059"/>
                    <a:stretch>
                      <a:fillRect/>
                    </a:stretch>
                  </pic:blipFill>
                  <pic:spPr bwMode="auto">
                    <a:xfrm>
                      <a:off x="0" y="0"/>
                      <a:ext cx="4656467" cy="1828800"/>
                    </a:xfrm>
                    <a:prstGeom prst="rect">
                      <a:avLst/>
                    </a:prstGeom>
                    <a:noFill/>
                    <a:ln w="9525">
                      <a:noFill/>
                      <a:miter lim="800000"/>
                      <a:headEnd/>
                      <a:tailEnd/>
                    </a:ln>
                  </pic:spPr>
                </pic:pic>
              </a:graphicData>
            </a:graphic>
          </wp:inline>
        </w:drawing>
      </w:r>
    </w:p>
    <w:p w:rsidR="00F0342A" w:rsidRDefault="00F0342A" w:rsidP="00D8659C">
      <w:pPr>
        <w:jc w:val="both"/>
        <w:rPr>
          <w:sz w:val="32"/>
          <w:szCs w:val="32"/>
          <w:rtl/>
          <w:lang w:bidi="ar-SY"/>
        </w:rPr>
      </w:pPr>
    </w:p>
    <w:p w:rsidR="00D8659C" w:rsidRPr="00D8659C" w:rsidRDefault="00D8659C" w:rsidP="00C834C1">
      <w:pPr>
        <w:jc w:val="both"/>
        <w:rPr>
          <w:sz w:val="32"/>
          <w:szCs w:val="32"/>
          <w:rtl/>
          <w:lang w:bidi="ar-SY"/>
        </w:rPr>
      </w:pPr>
      <w:r w:rsidRPr="00D8659C">
        <w:rPr>
          <w:rFonts w:hint="cs"/>
          <w:sz w:val="32"/>
          <w:szCs w:val="32"/>
          <w:rtl/>
          <w:lang w:bidi="ar-SY"/>
        </w:rPr>
        <w:t>ولكن أظهرت بيانات حديثة أن نظام انتشار السوائل عبر الجنب الجدارية أكثر تعقيداً مما تستطيع معادلة ستارلنغ أن تشرحه.</w:t>
      </w:r>
    </w:p>
    <w:p w:rsidR="00D8659C" w:rsidRPr="00D8659C" w:rsidRDefault="00D8659C" w:rsidP="00D8659C">
      <w:pPr>
        <w:jc w:val="both"/>
        <w:rPr>
          <w:sz w:val="32"/>
          <w:szCs w:val="32"/>
          <w:rtl/>
          <w:lang w:bidi="ar-SY"/>
        </w:rPr>
      </w:pPr>
      <w:r w:rsidRPr="00D8659C">
        <w:rPr>
          <w:rFonts w:hint="cs"/>
          <w:sz w:val="32"/>
          <w:szCs w:val="32"/>
          <w:rtl/>
          <w:lang w:bidi="ar-SY"/>
        </w:rPr>
        <w:t xml:space="preserve">إذ أن الجنب الجدارية عبارة عن غشاء معقد يسمح بالمرور الانتقائي للبروتينات والعناصر المنحلة. ويستطيع هذا أن يفسر التراكيز المنخفضة للبروتين في سائل الجنب مقارنة مع النسيج الخلالي خارج الجنب. كما أن كل من أغشية الجنب مزودة بأنظمة إفراغ للسوائل والشوارد. وأهم هذه الأنظمة هي أنظمة التبادل المزدوج </w:t>
      </w:r>
      <w:r w:rsidRPr="00D8659C">
        <w:rPr>
          <w:sz w:val="32"/>
          <w:szCs w:val="32"/>
          <w:lang w:bidi="ar-SY"/>
        </w:rPr>
        <w:t>[Cl</w:t>
      </w:r>
      <w:r w:rsidRPr="00D8659C">
        <w:rPr>
          <w:sz w:val="32"/>
          <w:szCs w:val="32"/>
          <w:vertAlign w:val="superscript"/>
          <w:lang w:bidi="ar-SY"/>
        </w:rPr>
        <w:t>-</w:t>
      </w:r>
      <w:r w:rsidRPr="00D8659C">
        <w:rPr>
          <w:sz w:val="32"/>
          <w:szCs w:val="32"/>
          <w:lang w:bidi="ar-SY"/>
        </w:rPr>
        <w:t>\HCO</w:t>
      </w:r>
      <w:r w:rsidRPr="00D8659C">
        <w:rPr>
          <w:sz w:val="32"/>
          <w:szCs w:val="32"/>
          <w:vertAlign w:val="subscript"/>
          <w:lang w:bidi="ar-SY"/>
        </w:rPr>
        <w:t>3</w:t>
      </w:r>
      <w:r w:rsidRPr="00D8659C">
        <w:rPr>
          <w:sz w:val="32"/>
          <w:szCs w:val="32"/>
          <w:vertAlign w:val="superscript"/>
          <w:lang w:bidi="ar-SY"/>
        </w:rPr>
        <w:t>-</w:t>
      </w:r>
      <w:r w:rsidRPr="00D8659C">
        <w:rPr>
          <w:sz w:val="32"/>
          <w:szCs w:val="32"/>
          <w:lang w:bidi="ar-SY"/>
        </w:rPr>
        <w:t xml:space="preserve"> , Na</w:t>
      </w:r>
      <w:r w:rsidRPr="00D8659C">
        <w:rPr>
          <w:sz w:val="32"/>
          <w:szCs w:val="32"/>
          <w:vertAlign w:val="superscript"/>
          <w:lang w:bidi="ar-SY"/>
        </w:rPr>
        <w:t>+</w:t>
      </w:r>
      <w:r w:rsidRPr="00D8659C">
        <w:rPr>
          <w:sz w:val="32"/>
          <w:szCs w:val="32"/>
          <w:lang w:bidi="ar-SY"/>
        </w:rPr>
        <w:t>/H</w:t>
      </w:r>
      <w:r w:rsidRPr="00D8659C">
        <w:rPr>
          <w:sz w:val="32"/>
          <w:szCs w:val="32"/>
          <w:vertAlign w:val="superscript"/>
          <w:lang w:bidi="ar-SY"/>
        </w:rPr>
        <w:t>+</w:t>
      </w:r>
      <w:r w:rsidRPr="00D8659C">
        <w:rPr>
          <w:sz w:val="32"/>
          <w:szCs w:val="32"/>
          <w:lang w:bidi="ar-SY"/>
        </w:rPr>
        <w:t>]</w:t>
      </w:r>
      <w:r w:rsidRPr="00D8659C">
        <w:rPr>
          <w:rFonts w:hint="cs"/>
          <w:sz w:val="32"/>
          <w:szCs w:val="32"/>
          <w:rtl/>
          <w:lang w:bidi="ar-SY"/>
        </w:rPr>
        <w:t xml:space="preserve"> وأنظمة نقل </w:t>
      </w:r>
      <w:r w:rsidRPr="00D8659C">
        <w:rPr>
          <w:sz w:val="32"/>
          <w:szCs w:val="32"/>
          <w:lang w:bidi="ar-SY"/>
        </w:rPr>
        <w:t>Na</w:t>
      </w:r>
      <w:r w:rsidRPr="00D8659C">
        <w:rPr>
          <w:sz w:val="32"/>
          <w:szCs w:val="32"/>
          <w:vertAlign w:val="superscript"/>
          <w:lang w:bidi="ar-SY"/>
        </w:rPr>
        <w:t>+</w:t>
      </w:r>
      <w:r w:rsidRPr="00D8659C">
        <w:rPr>
          <w:sz w:val="32"/>
          <w:szCs w:val="32"/>
          <w:lang w:bidi="ar-SY"/>
        </w:rPr>
        <w:t>\glucose</w:t>
      </w:r>
      <w:r w:rsidRPr="00D8659C">
        <w:rPr>
          <w:rFonts w:hint="cs"/>
          <w:sz w:val="32"/>
          <w:szCs w:val="32"/>
          <w:rtl/>
          <w:lang w:bidi="ar-SY"/>
        </w:rPr>
        <w:t xml:space="preserve"> ومضخة صوديوم بوتاسيوم. هذا النقل الفعال للسوائل والمنحلات مستقل عن الضغوط السكونية.</w:t>
      </w:r>
    </w:p>
    <w:p w:rsidR="00D8659C" w:rsidRPr="00D8659C" w:rsidRDefault="00D8659C" w:rsidP="00D8659C">
      <w:pPr>
        <w:jc w:val="both"/>
        <w:rPr>
          <w:sz w:val="32"/>
          <w:szCs w:val="32"/>
          <w:rtl/>
          <w:lang w:bidi="ar-SY"/>
        </w:rPr>
      </w:pPr>
      <w:r w:rsidRPr="00D8659C">
        <w:rPr>
          <w:rFonts w:hint="cs"/>
          <w:sz w:val="32"/>
          <w:szCs w:val="32"/>
          <w:rtl/>
          <w:lang w:bidi="ar-SY"/>
        </w:rPr>
        <w:t xml:space="preserve">بالإضافة إلى ذلك فإن الخلايا الميزوتليالية المبطنة للسطوح الجنبية قادرة على نقل </w:t>
      </w:r>
      <w:r w:rsidR="00674C77">
        <w:rPr>
          <w:rFonts w:hint="cs"/>
          <w:sz w:val="32"/>
          <w:szCs w:val="32"/>
          <w:rtl/>
          <w:lang w:bidi="ar-SY"/>
        </w:rPr>
        <w:t xml:space="preserve">بعض </w:t>
      </w:r>
      <w:r w:rsidRPr="00D8659C">
        <w:rPr>
          <w:rFonts w:hint="cs"/>
          <w:sz w:val="32"/>
          <w:szCs w:val="32"/>
          <w:rtl/>
          <w:lang w:bidi="ar-SY"/>
        </w:rPr>
        <w:t>البروتينات عبر الخلية، وهذه آلية مهمة لنقل الجزيئات كبيرة الحجم.</w:t>
      </w:r>
    </w:p>
    <w:p w:rsidR="00D8659C" w:rsidRPr="00D8659C" w:rsidRDefault="00D8659C" w:rsidP="00C834C1">
      <w:pPr>
        <w:jc w:val="both"/>
        <w:rPr>
          <w:sz w:val="32"/>
          <w:szCs w:val="32"/>
          <w:rtl/>
          <w:lang w:bidi="ar-SY"/>
        </w:rPr>
      </w:pPr>
      <w:r w:rsidRPr="00D8659C">
        <w:rPr>
          <w:rFonts w:hint="cs"/>
          <w:sz w:val="32"/>
          <w:szCs w:val="32"/>
          <w:rtl/>
          <w:lang w:bidi="ar-SY"/>
        </w:rPr>
        <w:t>كما أن هناك نزح مباشر عبر ال</w:t>
      </w:r>
      <w:r w:rsidR="007E5D66">
        <w:rPr>
          <w:rFonts w:hint="cs"/>
          <w:sz w:val="32"/>
          <w:szCs w:val="32"/>
          <w:rtl/>
          <w:lang w:bidi="ar-SY"/>
        </w:rPr>
        <w:t>فوهات</w:t>
      </w:r>
      <w:r w:rsidRPr="00D8659C">
        <w:rPr>
          <w:rFonts w:hint="cs"/>
          <w:sz w:val="32"/>
          <w:szCs w:val="32"/>
          <w:rtl/>
          <w:lang w:bidi="ar-SY"/>
        </w:rPr>
        <w:t xml:space="preserve"> اللمفاوية </w:t>
      </w:r>
      <w:r w:rsidRPr="00D8659C">
        <w:rPr>
          <w:sz w:val="32"/>
          <w:szCs w:val="32"/>
          <w:lang w:bidi="ar-SY"/>
        </w:rPr>
        <w:t>Stomas</w:t>
      </w:r>
      <w:r w:rsidRPr="00D8659C">
        <w:rPr>
          <w:rFonts w:hint="cs"/>
          <w:sz w:val="32"/>
          <w:szCs w:val="32"/>
          <w:rtl/>
          <w:lang w:bidi="ar-SY"/>
        </w:rPr>
        <w:t xml:space="preserve">. إن الشبكة اللمفاوية في الجنب الجدارية قادرة على خلق ضغط سلبي وبالتالي مص السائل الجنبي. إن غزارة هذه </w:t>
      </w:r>
      <w:r w:rsidRPr="00D8659C">
        <w:rPr>
          <w:rFonts w:hint="cs"/>
          <w:sz w:val="32"/>
          <w:szCs w:val="32"/>
          <w:rtl/>
          <w:lang w:bidi="ar-SY"/>
        </w:rPr>
        <w:lastRenderedPageBreak/>
        <w:t>ال</w:t>
      </w:r>
      <w:r w:rsidR="007E5D66">
        <w:rPr>
          <w:rFonts w:hint="cs"/>
          <w:sz w:val="32"/>
          <w:szCs w:val="32"/>
          <w:rtl/>
          <w:lang w:bidi="ar-SY"/>
        </w:rPr>
        <w:t>فوهات</w:t>
      </w:r>
      <w:r w:rsidRPr="00D8659C">
        <w:rPr>
          <w:rFonts w:hint="cs"/>
          <w:sz w:val="32"/>
          <w:szCs w:val="32"/>
          <w:rtl/>
          <w:lang w:bidi="ar-SY"/>
        </w:rPr>
        <w:t>واللمفاوية في الأجزاء السفلية للصدر يسبب تدفق للسائل الجنبي من مكان إنتاجه في أعلى الصدر إلى الجزء السفلي من جوف الصدر.</w:t>
      </w:r>
      <w:r w:rsidR="00C834C1" w:rsidRPr="003522AD">
        <w:rPr>
          <w:rFonts w:hint="cs"/>
          <w:sz w:val="32"/>
          <w:szCs w:val="32"/>
          <w:vertAlign w:val="superscript"/>
          <w:rtl/>
          <w:lang w:bidi="ar-SY"/>
        </w:rPr>
        <w:t>[2]</w:t>
      </w:r>
    </w:p>
    <w:p w:rsidR="00D8659C" w:rsidRPr="00D8659C" w:rsidRDefault="00D8659C" w:rsidP="00D8659C">
      <w:pPr>
        <w:jc w:val="both"/>
        <w:rPr>
          <w:sz w:val="32"/>
          <w:szCs w:val="32"/>
          <w:rtl/>
          <w:lang w:bidi="ar-SY"/>
        </w:rPr>
      </w:pPr>
      <w:r w:rsidRPr="00D8659C">
        <w:rPr>
          <w:rFonts w:hint="cs"/>
          <w:sz w:val="32"/>
          <w:szCs w:val="32"/>
          <w:rtl/>
          <w:lang w:bidi="ar-SY"/>
        </w:rPr>
        <w:t>إذا كان معدل الرشح أكبر من معدل الامتصاص الأعظمي أو إذا اضطربت إحدى لآليات الامتصاص الأولية فإن السائل يتجمع في جوف الجنب.</w:t>
      </w:r>
    </w:p>
    <w:p w:rsidR="00D8659C" w:rsidRPr="00D8659C" w:rsidRDefault="00674C77" w:rsidP="00D8659C">
      <w:pPr>
        <w:jc w:val="both"/>
        <w:rPr>
          <w:sz w:val="32"/>
          <w:szCs w:val="32"/>
          <w:rtl/>
          <w:lang w:bidi="ar-SY"/>
        </w:rPr>
      </w:pPr>
      <w:r>
        <w:rPr>
          <w:rFonts w:hint="cs"/>
          <w:sz w:val="32"/>
          <w:szCs w:val="32"/>
          <w:rtl/>
          <w:lang w:bidi="ar-SY"/>
        </w:rPr>
        <w:t>وهناك ثلاث آليات لذلك</w:t>
      </w:r>
      <w:r w:rsidR="00D8659C" w:rsidRPr="00D8659C">
        <w:rPr>
          <w:rFonts w:hint="cs"/>
          <w:sz w:val="32"/>
          <w:szCs w:val="32"/>
          <w:rtl/>
          <w:lang w:bidi="ar-SY"/>
        </w:rPr>
        <w:t>:</w:t>
      </w:r>
    </w:p>
    <w:p w:rsidR="00D8659C" w:rsidRPr="00D8659C" w:rsidRDefault="00D8659C" w:rsidP="00D8659C">
      <w:pPr>
        <w:pStyle w:val="a4"/>
        <w:numPr>
          <w:ilvl w:val="0"/>
          <w:numId w:val="7"/>
        </w:numPr>
        <w:jc w:val="both"/>
        <w:rPr>
          <w:sz w:val="32"/>
          <w:szCs w:val="32"/>
          <w:lang w:bidi="ar-SY"/>
        </w:rPr>
      </w:pPr>
      <w:r w:rsidRPr="00D8659C">
        <w:rPr>
          <w:rFonts w:hint="cs"/>
          <w:sz w:val="32"/>
          <w:szCs w:val="32"/>
          <w:rtl/>
          <w:lang w:bidi="ar-SY"/>
        </w:rPr>
        <w:t>اضطراب في توازن الضغوط</w:t>
      </w:r>
      <w:r w:rsidR="00674C77">
        <w:rPr>
          <w:rFonts w:hint="cs"/>
          <w:sz w:val="32"/>
          <w:szCs w:val="32"/>
          <w:rtl/>
          <w:lang w:bidi="ar-SY"/>
        </w:rPr>
        <w:t xml:space="preserve"> الحلولية</w:t>
      </w:r>
      <w:r w:rsidRPr="00D8659C">
        <w:rPr>
          <w:rFonts w:hint="cs"/>
          <w:sz w:val="32"/>
          <w:szCs w:val="32"/>
          <w:rtl/>
          <w:lang w:bidi="ar-SY"/>
        </w:rPr>
        <w:t xml:space="preserve"> عبر الجنب.</w:t>
      </w:r>
    </w:p>
    <w:p w:rsidR="00D8659C" w:rsidRPr="00D8659C" w:rsidRDefault="00D8659C" w:rsidP="00D8659C">
      <w:pPr>
        <w:pStyle w:val="a4"/>
        <w:numPr>
          <w:ilvl w:val="0"/>
          <w:numId w:val="7"/>
        </w:numPr>
        <w:jc w:val="both"/>
        <w:rPr>
          <w:sz w:val="32"/>
          <w:szCs w:val="32"/>
          <w:lang w:bidi="ar-SY"/>
        </w:rPr>
      </w:pPr>
      <w:r w:rsidRPr="00D8659C">
        <w:rPr>
          <w:rFonts w:hint="cs"/>
          <w:sz w:val="32"/>
          <w:szCs w:val="32"/>
          <w:rtl/>
          <w:lang w:bidi="ar-SY"/>
        </w:rPr>
        <w:t>اضطراب في الجريان اللمفاوي</w:t>
      </w:r>
      <w:r w:rsidR="00674C77">
        <w:rPr>
          <w:rFonts w:hint="cs"/>
          <w:sz w:val="32"/>
          <w:szCs w:val="32"/>
          <w:rtl/>
          <w:lang w:bidi="ar-SY"/>
        </w:rPr>
        <w:t xml:space="preserve"> (عائق)</w:t>
      </w:r>
      <w:r w:rsidRPr="00D8659C">
        <w:rPr>
          <w:rFonts w:hint="cs"/>
          <w:sz w:val="32"/>
          <w:szCs w:val="32"/>
          <w:rtl/>
          <w:lang w:bidi="ar-SY"/>
        </w:rPr>
        <w:t>.</w:t>
      </w:r>
    </w:p>
    <w:p w:rsidR="00D8659C" w:rsidRPr="00D8659C" w:rsidRDefault="00674C77" w:rsidP="00D8659C">
      <w:pPr>
        <w:pStyle w:val="a4"/>
        <w:numPr>
          <w:ilvl w:val="0"/>
          <w:numId w:val="7"/>
        </w:numPr>
        <w:jc w:val="both"/>
        <w:rPr>
          <w:sz w:val="32"/>
          <w:szCs w:val="32"/>
          <w:lang w:bidi="ar-SY"/>
        </w:rPr>
      </w:pPr>
      <w:r>
        <w:rPr>
          <w:rFonts w:hint="cs"/>
          <w:sz w:val="32"/>
          <w:szCs w:val="32"/>
          <w:rtl/>
          <w:lang w:bidi="ar-SY"/>
        </w:rPr>
        <w:t xml:space="preserve">زيادة </w:t>
      </w:r>
      <w:r w:rsidR="00D8659C" w:rsidRPr="00D8659C">
        <w:rPr>
          <w:rFonts w:hint="cs"/>
          <w:sz w:val="32"/>
          <w:szCs w:val="32"/>
          <w:rtl/>
          <w:lang w:bidi="ar-SY"/>
        </w:rPr>
        <w:t xml:space="preserve"> نفوذية في الطبقات الميزوتليالية وبطانة الشعيرات.</w:t>
      </w:r>
    </w:p>
    <w:p w:rsidR="00D8659C" w:rsidRPr="00D8659C" w:rsidRDefault="00D8659C" w:rsidP="00D8659C">
      <w:pPr>
        <w:jc w:val="both"/>
        <w:rPr>
          <w:sz w:val="32"/>
          <w:szCs w:val="32"/>
          <w:rtl/>
          <w:lang w:bidi="ar-SY"/>
        </w:rPr>
      </w:pPr>
      <w:r w:rsidRPr="00D8659C">
        <w:rPr>
          <w:rFonts w:hint="cs"/>
          <w:sz w:val="32"/>
          <w:szCs w:val="32"/>
          <w:rtl/>
          <w:lang w:bidi="ar-SY"/>
        </w:rPr>
        <w:t>عادة ما تكون العوامل التي تؤثر على قوى ستارلنغ خارج جنبية في طبيعتها. أما التي تؤثر على النزح اللمفاوي فقد تكون جنبية أو خارج جنبية المنشأ. وتلك التي تسبب نقص في القدرة الانتقائية للأغشية فتصيب الخلايا الميزوتليالية. وهناك عوامل أخرى أقل وضوحاً تتدخل بالنقل المباشر للسوائل والبروتين إلى جوف الجنب كما نشاهد في قصور القلب الاحتقاني ووذمة الرئة.</w:t>
      </w:r>
    </w:p>
    <w:p w:rsidR="00D8659C" w:rsidRPr="00D8659C" w:rsidRDefault="00D8659C" w:rsidP="00D8659C">
      <w:pPr>
        <w:jc w:val="both"/>
        <w:rPr>
          <w:sz w:val="32"/>
          <w:szCs w:val="32"/>
          <w:rtl/>
          <w:lang w:bidi="ar-SY"/>
        </w:rPr>
      </w:pPr>
      <w:r w:rsidRPr="00D8659C">
        <w:rPr>
          <w:rFonts w:hint="cs"/>
          <w:sz w:val="32"/>
          <w:szCs w:val="32"/>
          <w:rtl/>
          <w:lang w:bidi="ar-SY"/>
        </w:rPr>
        <w:t>يمكن أن يتسرب سائل البريتوان إلى الصدر عبر ثقوب في الحجاب في مرضى الحبن أو المرضى الذين يجرون تحال بريتواني</w:t>
      </w:r>
      <w:r w:rsidR="00475ACA" w:rsidRPr="00475ACA">
        <w:rPr>
          <w:rFonts w:hint="cs"/>
          <w:sz w:val="32"/>
          <w:szCs w:val="32"/>
          <w:vertAlign w:val="superscript"/>
          <w:rtl/>
          <w:lang w:bidi="ar-SY"/>
        </w:rPr>
        <w:t>[2]</w:t>
      </w:r>
      <w:r w:rsidRPr="00D8659C">
        <w:rPr>
          <w:rFonts w:hint="cs"/>
          <w:sz w:val="32"/>
          <w:szCs w:val="32"/>
          <w:rtl/>
          <w:lang w:bidi="ar-SY"/>
        </w:rPr>
        <w:t>.</w:t>
      </w:r>
    </w:p>
    <w:p w:rsidR="00D8659C" w:rsidRPr="00D8659C" w:rsidRDefault="00D8659C" w:rsidP="00D8659C">
      <w:pPr>
        <w:jc w:val="both"/>
        <w:rPr>
          <w:sz w:val="32"/>
          <w:szCs w:val="32"/>
          <w:rtl/>
          <w:lang w:bidi="ar-SY"/>
        </w:rPr>
      </w:pPr>
      <w:r w:rsidRPr="00D8659C">
        <w:rPr>
          <w:rFonts w:hint="cs"/>
          <w:sz w:val="32"/>
          <w:szCs w:val="32"/>
          <w:rtl/>
          <w:lang w:bidi="ar-SY"/>
        </w:rPr>
        <w:t>إذا تسببت الآليات الإمراضية في تسريب أكثرللبروتين إلى جوف الجنب سيكون الانصباب نتحي وإلا سيكون نتعي.</w:t>
      </w:r>
      <w:r w:rsidR="00C834C1" w:rsidRPr="003522AD">
        <w:rPr>
          <w:rFonts w:hint="cs"/>
          <w:sz w:val="32"/>
          <w:szCs w:val="32"/>
          <w:vertAlign w:val="superscript"/>
          <w:rtl/>
          <w:lang w:bidi="ar-SY"/>
        </w:rPr>
        <w:t>[1,6]</w:t>
      </w:r>
    </w:p>
    <w:p w:rsidR="00D8659C" w:rsidRPr="00D8659C" w:rsidRDefault="00D8659C" w:rsidP="00D8659C">
      <w:pPr>
        <w:jc w:val="both"/>
        <w:rPr>
          <w:sz w:val="32"/>
          <w:szCs w:val="32"/>
          <w:rtl/>
          <w:lang w:bidi="ar-SY"/>
        </w:rPr>
      </w:pPr>
    </w:p>
    <w:p w:rsidR="00D8659C" w:rsidRPr="00D8659C" w:rsidRDefault="00D8659C" w:rsidP="00D8659C">
      <w:pPr>
        <w:jc w:val="both"/>
        <w:rPr>
          <w:sz w:val="32"/>
          <w:szCs w:val="32"/>
          <w:rtl/>
          <w:lang w:bidi="ar-SY"/>
        </w:rPr>
      </w:pPr>
    </w:p>
    <w:p w:rsidR="00D8659C" w:rsidRDefault="00D8659C" w:rsidP="00D8659C">
      <w:pPr>
        <w:jc w:val="both"/>
        <w:rPr>
          <w:sz w:val="32"/>
          <w:szCs w:val="32"/>
          <w:rtl/>
          <w:lang w:bidi="ar-SY"/>
        </w:rPr>
      </w:pPr>
    </w:p>
    <w:p w:rsidR="00D8659C" w:rsidRPr="00D8659C" w:rsidRDefault="00D8659C" w:rsidP="00D8659C">
      <w:pPr>
        <w:jc w:val="both"/>
        <w:rPr>
          <w:sz w:val="32"/>
          <w:szCs w:val="32"/>
          <w:rtl/>
          <w:lang w:bidi="ar-SY"/>
        </w:rPr>
      </w:pPr>
    </w:p>
    <w:p w:rsidR="00D8659C" w:rsidRDefault="00D8659C" w:rsidP="00D8659C">
      <w:pPr>
        <w:jc w:val="both"/>
        <w:rPr>
          <w:sz w:val="32"/>
          <w:szCs w:val="32"/>
          <w:rtl/>
          <w:lang w:bidi="ar-SY"/>
        </w:rPr>
      </w:pPr>
    </w:p>
    <w:p w:rsidR="00F0342A" w:rsidRDefault="00F0342A" w:rsidP="00D8659C">
      <w:pPr>
        <w:jc w:val="both"/>
        <w:rPr>
          <w:sz w:val="32"/>
          <w:szCs w:val="32"/>
          <w:rtl/>
          <w:lang w:bidi="ar-SY"/>
        </w:rPr>
      </w:pPr>
    </w:p>
    <w:p w:rsidR="00F0342A" w:rsidRDefault="00F0342A" w:rsidP="00D8659C">
      <w:pPr>
        <w:jc w:val="both"/>
        <w:rPr>
          <w:sz w:val="32"/>
          <w:szCs w:val="32"/>
          <w:rtl/>
          <w:lang w:bidi="ar-SY"/>
        </w:rPr>
      </w:pPr>
    </w:p>
    <w:p w:rsidR="00F0342A" w:rsidRDefault="00F0342A" w:rsidP="00D8659C">
      <w:pPr>
        <w:jc w:val="both"/>
        <w:rPr>
          <w:sz w:val="32"/>
          <w:szCs w:val="32"/>
          <w:rtl/>
          <w:lang w:bidi="ar-SY"/>
        </w:rPr>
      </w:pPr>
    </w:p>
    <w:p w:rsidR="00F0342A" w:rsidRDefault="00F0342A" w:rsidP="00D8659C">
      <w:pPr>
        <w:jc w:val="both"/>
        <w:rPr>
          <w:sz w:val="32"/>
          <w:szCs w:val="32"/>
          <w:rtl/>
          <w:lang w:bidi="ar-SY"/>
        </w:rPr>
      </w:pPr>
    </w:p>
    <w:p w:rsidR="00F0342A" w:rsidRDefault="00F0342A" w:rsidP="00D8659C">
      <w:pPr>
        <w:jc w:val="both"/>
        <w:rPr>
          <w:sz w:val="32"/>
          <w:szCs w:val="32"/>
          <w:rtl/>
          <w:lang w:bidi="ar-SY"/>
        </w:rPr>
      </w:pPr>
    </w:p>
    <w:p w:rsidR="00F0342A" w:rsidRDefault="00F0342A" w:rsidP="00D8659C">
      <w:pPr>
        <w:jc w:val="both"/>
        <w:rPr>
          <w:sz w:val="32"/>
          <w:szCs w:val="32"/>
          <w:rtl/>
          <w:lang w:bidi="ar-SY"/>
        </w:rPr>
      </w:pPr>
    </w:p>
    <w:p w:rsidR="00F0342A" w:rsidRDefault="00F0342A" w:rsidP="00D8659C">
      <w:pPr>
        <w:jc w:val="both"/>
        <w:rPr>
          <w:sz w:val="32"/>
          <w:szCs w:val="32"/>
          <w:rtl/>
          <w:lang w:bidi="ar-SY"/>
        </w:rPr>
      </w:pPr>
    </w:p>
    <w:p w:rsidR="00101AF5" w:rsidRDefault="00101AF5" w:rsidP="00101AF5">
      <w:pPr>
        <w:pStyle w:val="a4"/>
        <w:ind w:left="-64"/>
        <w:rPr>
          <w:sz w:val="32"/>
          <w:szCs w:val="32"/>
          <w:rtl/>
          <w:lang w:bidi="ar-SY"/>
        </w:rPr>
      </w:pPr>
    </w:p>
    <w:p w:rsidR="00101AF5" w:rsidRDefault="00101AF5" w:rsidP="00101AF5">
      <w:pPr>
        <w:pStyle w:val="a4"/>
        <w:ind w:left="-64"/>
        <w:rPr>
          <w:sz w:val="32"/>
          <w:szCs w:val="32"/>
          <w:rtl/>
          <w:lang w:bidi="ar-SY"/>
        </w:rPr>
      </w:pPr>
    </w:p>
    <w:p w:rsidR="00101AF5" w:rsidRDefault="00101AF5" w:rsidP="00101AF5">
      <w:pPr>
        <w:pStyle w:val="a4"/>
        <w:ind w:left="-64"/>
        <w:rPr>
          <w:sz w:val="32"/>
          <w:szCs w:val="32"/>
          <w:rtl/>
          <w:lang w:bidi="ar-SY"/>
        </w:rPr>
      </w:pPr>
    </w:p>
    <w:p w:rsidR="00DC4A89" w:rsidRDefault="00DC4A89" w:rsidP="00101AF5">
      <w:pPr>
        <w:pStyle w:val="a4"/>
        <w:ind w:left="-64"/>
        <w:rPr>
          <w:sz w:val="32"/>
          <w:szCs w:val="32"/>
          <w:rtl/>
          <w:lang w:bidi="ar-SY"/>
        </w:rPr>
      </w:pPr>
    </w:p>
    <w:p w:rsidR="00101AF5" w:rsidRDefault="00101AF5" w:rsidP="00101AF5">
      <w:pPr>
        <w:pStyle w:val="a4"/>
        <w:ind w:left="-64"/>
        <w:rPr>
          <w:sz w:val="32"/>
          <w:szCs w:val="32"/>
          <w:rtl/>
          <w:lang w:bidi="ar-SY"/>
        </w:rPr>
      </w:pPr>
    </w:p>
    <w:p w:rsidR="00101AF5" w:rsidRDefault="00101AF5" w:rsidP="00101AF5">
      <w:pPr>
        <w:pStyle w:val="a4"/>
        <w:ind w:left="-64"/>
        <w:rPr>
          <w:sz w:val="32"/>
          <w:szCs w:val="32"/>
          <w:rtl/>
          <w:lang w:bidi="ar-SY"/>
        </w:rPr>
      </w:pPr>
    </w:p>
    <w:p w:rsidR="00101AF5" w:rsidRDefault="00101AF5" w:rsidP="00101AF5">
      <w:pPr>
        <w:pStyle w:val="a4"/>
        <w:ind w:left="-64"/>
        <w:rPr>
          <w:sz w:val="32"/>
          <w:szCs w:val="32"/>
          <w:rtl/>
          <w:lang w:bidi="ar-SY"/>
        </w:rPr>
      </w:pPr>
    </w:p>
    <w:p w:rsidR="00101AF5" w:rsidRDefault="00101AF5" w:rsidP="00101AF5">
      <w:pPr>
        <w:pStyle w:val="a4"/>
        <w:ind w:left="-64"/>
        <w:rPr>
          <w:sz w:val="32"/>
          <w:szCs w:val="32"/>
          <w:rtl/>
          <w:lang w:bidi="ar-SY"/>
        </w:rPr>
      </w:pPr>
    </w:p>
    <w:p w:rsidR="00101AF5" w:rsidRDefault="00101AF5" w:rsidP="00101AF5">
      <w:pPr>
        <w:pStyle w:val="a4"/>
        <w:ind w:left="-64"/>
        <w:rPr>
          <w:sz w:val="32"/>
          <w:szCs w:val="32"/>
          <w:rtl/>
          <w:lang w:bidi="ar-SY"/>
        </w:rPr>
      </w:pPr>
    </w:p>
    <w:p w:rsidR="00101AF5" w:rsidRDefault="00101AF5" w:rsidP="00101AF5">
      <w:pPr>
        <w:pStyle w:val="a4"/>
        <w:ind w:left="-64"/>
        <w:rPr>
          <w:sz w:val="32"/>
          <w:szCs w:val="32"/>
          <w:rtl/>
          <w:lang w:bidi="ar-SY"/>
        </w:rPr>
      </w:pPr>
    </w:p>
    <w:p w:rsidR="00101AF5" w:rsidRDefault="00101AF5" w:rsidP="008112A0">
      <w:pPr>
        <w:pStyle w:val="a4"/>
        <w:ind w:left="2726"/>
        <w:rPr>
          <w:sz w:val="40"/>
          <w:szCs w:val="40"/>
          <w:rtl/>
          <w:lang w:bidi="ar-SY"/>
        </w:rPr>
      </w:pPr>
      <w:r w:rsidRPr="00101AF5">
        <w:rPr>
          <w:rFonts w:hint="cs"/>
          <w:sz w:val="40"/>
          <w:szCs w:val="40"/>
          <w:rtl/>
          <w:lang w:bidi="ar-SY"/>
        </w:rPr>
        <w:t xml:space="preserve">الفصل الثاني: </w:t>
      </w:r>
      <w:r w:rsidRPr="00101AF5">
        <w:rPr>
          <w:rFonts w:hint="cs"/>
          <w:b/>
          <w:bCs/>
          <w:sz w:val="40"/>
          <w:szCs w:val="40"/>
          <w:rtl/>
          <w:lang w:bidi="ar-SY"/>
        </w:rPr>
        <w:t>انصباب</w:t>
      </w:r>
      <w:r w:rsidR="001A582A">
        <w:rPr>
          <w:rFonts w:hint="cs"/>
          <w:b/>
          <w:bCs/>
          <w:sz w:val="40"/>
          <w:szCs w:val="40"/>
          <w:rtl/>
          <w:lang w:bidi="ar-SY"/>
        </w:rPr>
        <w:t>ات</w:t>
      </w:r>
      <w:r w:rsidRPr="00101AF5">
        <w:rPr>
          <w:rFonts w:hint="cs"/>
          <w:b/>
          <w:bCs/>
          <w:sz w:val="40"/>
          <w:szCs w:val="40"/>
          <w:rtl/>
          <w:lang w:bidi="ar-SY"/>
        </w:rPr>
        <w:t xml:space="preserve"> الجنب الورمي</w:t>
      </w:r>
      <w:r w:rsidR="001A582A">
        <w:rPr>
          <w:rFonts w:hint="cs"/>
          <w:b/>
          <w:bCs/>
          <w:sz w:val="40"/>
          <w:szCs w:val="40"/>
          <w:rtl/>
          <w:lang w:bidi="ar-SY"/>
        </w:rPr>
        <w:t>ة</w:t>
      </w:r>
      <w:r w:rsidRPr="00101AF5">
        <w:rPr>
          <w:rFonts w:hint="cs"/>
          <w:sz w:val="40"/>
          <w:szCs w:val="40"/>
          <w:rtl/>
          <w:lang w:bidi="ar-SY"/>
        </w:rPr>
        <w:t>:</w:t>
      </w:r>
    </w:p>
    <w:p w:rsidR="00720DAC" w:rsidRPr="00101AF5" w:rsidRDefault="00720DAC" w:rsidP="008112A0">
      <w:pPr>
        <w:pStyle w:val="a4"/>
        <w:ind w:left="2726"/>
        <w:rPr>
          <w:sz w:val="40"/>
          <w:szCs w:val="40"/>
          <w:rtl/>
          <w:lang w:bidi="ar-SY"/>
        </w:rPr>
      </w:pPr>
    </w:p>
    <w:p w:rsidR="008112A0" w:rsidRPr="008112A0" w:rsidRDefault="008112A0" w:rsidP="008112A0">
      <w:pPr>
        <w:pStyle w:val="a4"/>
        <w:numPr>
          <w:ilvl w:val="0"/>
          <w:numId w:val="33"/>
        </w:numPr>
        <w:rPr>
          <w:sz w:val="32"/>
          <w:szCs w:val="32"/>
          <w:rtl/>
          <w:lang w:bidi="ar-SY"/>
        </w:rPr>
      </w:pPr>
      <w:r w:rsidRPr="008112A0">
        <w:rPr>
          <w:rFonts w:hint="cs"/>
          <w:sz w:val="32"/>
          <w:szCs w:val="32"/>
          <w:rtl/>
          <w:lang w:bidi="ar-SY"/>
        </w:rPr>
        <w:t>الآلية الإمراضية لانصبابات الجنب الخبيثة.</w:t>
      </w:r>
    </w:p>
    <w:p w:rsidR="008112A0" w:rsidRPr="008112A0" w:rsidRDefault="008112A0" w:rsidP="008112A0">
      <w:pPr>
        <w:pStyle w:val="a4"/>
        <w:numPr>
          <w:ilvl w:val="0"/>
          <w:numId w:val="33"/>
        </w:numPr>
        <w:rPr>
          <w:sz w:val="32"/>
          <w:szCs w:val="32"/>
          <w:rtl/>
          <w:lang w:bidi="ar-SY"/>
        </w:rPr>
      </w:pPr>
      <w:r w:rsidRPr="008112A0">
        <w:rPr>
          <w:rFonts w:hint="cs"/>
          <w:sz w:val="32"/>
          <w:szCs w:val="32"/>
          <w:rtl/>
          <w:lang w:bidi="ar-SY"/>
        </w:rPr>
        <w:t>انصبابات الجنب نظيرة الورمية.</w:t>
      </w:r>
    </w:p>
    <w:p w:rsidR="00101AF5" w:rsidRPr="008112A0" w:rsidRDefault="008112A0" w:rsidP="008112A0">
      <w:pPr>
        <w:pStyle w:val="a4"/>
        <w:numPr>
          <w:ilvl w:val="0"/>
          <w:numId w:val="33"/>
        </w:numPr>
        <w:rPr>
          <w:sz w:val="32"/>
          <w:szCs w:val="32"/>
          <w:rtl/>
          <w:lang w:bidi="ar-SY"/>
        </w:rPr>
      </w:pPr>
      <w:r w:rsidRPr="008112A0">
        <w:rPr>
          <w:rFonts w:hint="cs"/>
          <w:sz w:val="32"/>
          <w:szCs w:val="32"/>
          <w:rtl/>
          <w:lang w:bidi="ar-SY"/>
        </w:rPr>
        <w:t>الأورام المسببة لانصبابات الجنب الورمية.</w:t>
      </w:r>
    </w:p>
    <w:p w:rsidR="00101AF5" w:rsidRDefault="00101AF5" w:rsidP="008112A0">
      <w:pPr>
        <w:rPr>
          <w:sz w:val="32"/>
          <w:szCs w:val="32"/>
          <w:rtl/>
          <w:lang w:bidi="ar-SY"/>
        </w:rPr>
      </w:pPr>
    </w:p>
    <w:p w:rsidR="00101AF5" w:rsidRDefault="00101AF5" w:rsidP="00D8659C">
      <w:pPr>
        <w:jc w:val="both"/>
        <w:rPr>
          <w:sz w:val="32"/>
          <w:szCs w:val="32"/>
          <w:rtl/>
          <w:lang w:bidi="ar-SY"/>
        </w:rPr>
      </w:pPr>
    </w:p>
    <w:p w:rsidR="00101AF5" w:rsidRDefault="00101AF5" w:rsidP="00D8659C">
      <w:pPr>
        <w:jc w:val="both"/>
        <w:rPr>
          <w:sz w:val="32"/>
          <w:szCs w:val="32"/>
          <w:rtl/>
          <w:lang w:bidi="ar-SY"/>
        </w:rPr>
      </w:pPr>
    </w:p>
    <w:p w:rsidR="00101AF5" w:rsidRDefault="00101AF5" w:rsidP="00D8659C">
      <w:pPr>
        <w:jc w:val="both"/>
        <w:rPr>
          <w:sz w:val="32"/>
          <w:szCs w:val="32"/>
          <w:rtl/>
          <w:lang w:bidi="ar-SY"/>
        </w:rPr>
      </w:pPr>
    </w:p>
    <w:p w:rsidR="00101AF5" w:rsidRDefault="00101AF5" w:rsidP="00D8659C">
      <w:pPr>
        <w:jc w:val="both"/>
        <w:rPr>
          <w:sz w:val="32"/>
          <w:szCs w:val="32"/>
          <w:rtl/>
          <w:lang w:bidi="ar-SY"/>
        </w:rPr>
      </w:pPr>
    </w:p>
    <w:p w:rsidR="00101AF5" w:rsidRDefault="00101AF5" w:rsidP="00D8659C">
      <w:pPr>
        <w:jc w:val="both"/>
        <w:rPr>
          <w:sz w:val="32"/>
          <w:szCs w:val="32"/>
          <w:rtl/>
          <w:lang w:bidi="ar-SY"/>
        </w:rPr>
      </w:pPr>
    </w:p>
    <w:p w:rsidR="008112A0" w:rsidRDefault="008112A0" w:rsidP="00D8659C">
      <w:pPr>
        <w:jc w:val="both"/>
        <w:rPr>
          <w:sz w:val="32"/>
          <w:szCs w:val="32"/>
          <w:rtl/>
          <w:lang w:bidi="ar-SY"/>
        </w:rPr>
      </w:pPr>
    </w:p>
    <w:p w:rsidR="008112A0" w:rsidRDefault="008112A0" w:rsidP="00D8659C">
      <w:pPr>
        <w:jc w:val="both"/>
        <w:rPr>
          <w:sz w:val="32"/>
          <w:szCs w:val="32"/>
          <w:rtl/>
          <w:lang w:bidi="ar-SY"/>
        </w:rPr>
      </w:pPr>
    </w:p>
    <w:p w:rsidR="008112A0" w:rsidRDefault="008112A0" w:rsidP="00D8659C">
      <w:pPr>
        <w:jc w:val="both"/>
        <w:rPr>
          <w:sz w:val="32"/>
          <w:szCs w:val="32"/>
          <w:rtl/>
          <w:lang w:bidi="ar-SY"/>
        </w:rPr>
      </w:pPr>
    </w:p>
    <w:p w:rsidR="008112A0" w:rsidRDefault="008112A0" w:rsidP="00D8659C">
      <w:pPr>
        <w:jc w:val="both"/>
        <w:rPr>
          <w:sz w:val="32"/>
          <w:szCs w:val="32"/>
          <w:rtl/>
          <w:lang w:bidi="ar-SY"/>
        </w:rPr>
      </w:pPr>
    </w:p>
    <w:p w:rsidR="008112A0" w:rsidRDefault="008112A0" w:rsidP="00D8659C">
      <w:pPr>
        <w:jc w:val="both"/>
        <w:rPr>
          <w:sz w:val="32"/>
          <w:szCs w:val="32"/>
          <w:rtl/>
          <w:lang w:bidi="ar-SY"/>
        </w:rPr>
      </w:pPr>
    </w:p>
    <w:p w:rsidR="006E0363" w:rsidRDefault="006E0363" w:rsidP="00D8659C">
      <w:pPr>
        <w:jc w:val="both"/>
        <w:rPr>
          <w:sz w:val="32"/>
          <w:szCs w:val="32"/>
          <w:rtl/>
          <w:lang w:bidi="ar-SY"/>
        </w:rPr>
      </w:pPr>
    </w:p>
    <w:p w:rsidR="00101AF5" w:rsidRDefault="003002FB" w:rsidP="003002FB">
      <w:pPr>
        <w:jc w:val="both"/>
        <w:rPr>
          <w:sz w:val="32"/>
          <w:szCs w:val="32"/>
          <w:rtl/>
          <w:lang w:bidi="ar-SY"/>
        </w:rPr>
      </w:pPr>
      <w:r w:rsidRPr="00101AF5">
        <w:rPr>
          <w:rFonts w:hint="cs"/>
          <w:b/>
          <w:bCs/>
          <w:sz w:val="32"/>
          <w:szCs w:val="32"/>
          <w:u w:val="single"/>
          <w:rtl/>
          <w:lang w:bidi="ar-SY"/>
        </w:rPr>
        <w:lastRenderedPageBreak/>
        <w:t>الآلية الإمراضية لانصبابات الجنب الخبيثة:</w:t>
      </w:r>
    </w:p>
    <w:p w:rsidR="000D00B8" w:rsidRPr="0052639E" w:rsidRDefault="000D00B8" w:rsidP="000D00B8">
      <w:pPr>
        <w:jc w:val="both"/>
        <w:rPr>
          <w:sz w:val="32"/>
          <w:szCs w:val="32"/>
          <w:vertAlign w:val="superscript"/>
          <w:rtl/>
          <w:lang w:bidi="ar-SY"/>
        </w:rPr>
      </w:pPr>
      <w:r w:rsidRPr="00D8659C">
        <w:rPr>
          <w:rFonts w:hint="cs"/>
          <w:sz w:val="32"/>
          <w:szCs w:val="32"/>
          <w:rtl/>
          <w:lang w:bidi="ar-SY"/>
        </w:rPr>
        <w:t xml:space="preserve">تدعى انصبابات الجنب التي تحتوي على خلايا خبيثة انصبابات جنب ورمية. </w:t>
      </w:r>
      <w:r>
        <w:rPr>
          <w:rFonts w:hint="cs"/>
          <w:sz w:val="32"/>
          <w:szCs w:val="32"/>
          <w:rtl/>
          <w:lang w:bidi="ar-SY"/>
        </w:rPr>
        <w:t>ويتم كشف هذه الخلايا الخبيثة في سائل الجنب أو في نسيج الجنب المأخوذ بواسطة خزعة الجنب عبر الجلد أو بتنظير الصدر أو بفتح الصدر أو حتى بتشريح الجثة.</w:t>
      </w:r>
      <w:r w:rsidR="0052639E">
        <w:rPr>
          <w:rFonts w:hint="cs"/>
          <w:sz w:val="32"/>
          <w:szCs w:val="32"/>
          <w:vertAlign w:val="superscript"/>
          <w:rtl/>
          <w:lang w:bidi="ar-SY"/>
        </w:rPr>
        <w:t>[27]</w:t>
      </w:r>
    </w:p>
    <w:p w:rsidR="006E0363" w:rsidRDefault="006E0363" w:rsidP="00D8659C">
      <w:pPr>
        <w:jc w:val="both"/>
        <w:rPr>
          <w:sz w:val="32"/>
          <w:szCs w:val="32"/>
          <w:rtl/>
          <w:lang w:bidi="ar-SY"/>
        </w:rPr>
      </w:pPr>
      <w:r>
        <w:rPr>
          <w:rFonts w:hint="cs"/>
          <w:sz w:val="32"/>
          <w:szCs w:val="32"/>
          <w:rtl/>
          <w:lang w:bidi="ar-SY"/>
        </w:rPr>
        <w:t>إن فهم الفيزيولوجيا المرضية وراء انصبابات الجنب الخبيثة يساعد في تقييم المعالجات الفعالة وتطويرها.</w:t>
      </w:r>
    </w:p>
    <w:p w:rsidR="006E0363" w:rsidRDefault="006E0363" w:rsidP="00D8659C">
      <w:pPr>
        <w:jc w:val="both"/>
        <w:rPr>
          <w:sz w:val="32"/>
          <w:szCs w:val="32"/>
          <w:rtl/>
          <w:lang w:bidi="ar-SY"/>
        </w:rPr>
      </w:pPr>
      <w:r>
        <w:rPr>
          <w:rFonts w:hint="cs"/>
          <w:sz w:val="32"/>
          <w:szCs w:val="32"/>
          <w:rtl/>
          <w:lang w:bidi="ar-SY"/>
        </w:rPr>
        <w:t xml:space="preserve">تتم حركة السائل من وإلى جوف الجنب اعتماداً على مبادئ موصوفة من قبل ستارلنغ عام 1898. </w:t>
      </w:r>
    </w:p>
    <w:p w:rsidR="009C4C79" w:rsidRDefault="009C4C79" w:rsidP="00140F4A">
      <w:pPr>
        <w:jc w:val="both"/>
        <w:rPr>
          <w:sz w:val="32"/>
          <w:szCs w:val="32"/>
          <w:rtl/>
          <w:lang w:bidi="ar-SY"/>
        </w:rPr>
      </w:pPr>
      <w:r>
        <w:rPr>
          <w:rFonts w:hint="cs"/>
          <w:sz w:val="32"/>
          <w:szCs w:val="32"/>
          <w:rtl/>
          <w:lang w:bidi="ar-SY"/>
        </w:rPr>
        <w:t>عند الإنسان الطبيعي وكنتيجة للضغوط السكونية والحلولية الغروانية ترتشح السوائل الخالية من البروتين من الشعيرات الدموية الجهازية في الجنب ال</w:t>
      </w:r>
      <w:r w:rsidR="00140F4A">
        <w:rPr>
          <w:rFonts w:hint="cs"/>
          <w:sz w:val="32"/>
          <w:szCs w:val="32"/>
          <w:rtl/>
          <w:lang w:bidi="ar-SY"/>
        </w:rPr>
        <w:t>حشوية</w:t>
      </w:r>
      <w:r>
        <w:rPr>
          <w:rFonts w:hint="cs"/>
          <w:sz w:val="32"/>
          <w:szCs w:val="32"/>
          <w:rtl/>
          <w:lang w:bidi="ar-SY"/>
        </w:rPr>
        <w:t xml:space="preserve"> إلى جوف الجنب ومنه إلى الشعيرات الدموية الرئوية في الجنب ال</w:t>
      </w:r>
      <w:r w:rsidR="00140F4A">
        <w:rPr>
          <w:rFonts w:hint="cs"/>
          <w:sz w:val="32"/>
          <w:szCs w:val="32"/>
          <w:rtl/>
          <w:lang w:bidi="ar-SY"/>
        </w:rPr>
        <w:t>جدارية</w:t>
      </w:r>
      <w:r>
        <w:rPr>
          <w:rFonts w:hint="cs"/>
          <w:sz w:val="32"/>
          <w:szCs w:val="32"/>
          <w:rtl/>
          <w:lang w:bidi="ar-SY"/>
        </w:rPr>
        <w:t>. يتم مرور 5-10 لتر من السائل الخالي من البروتين عبر جوف الجنب لدى الإنسان الطبيعي خلال فترة 24 ساعة.</w:t>
      </w:r>
      <w:r w:rsidR="0052639E" w:rsidRPr="0052639E">
        <w:rPr>
          <w:rFonts w:hint="cs"/>
          <w:sz w:val="32"/>
          <w:szCs w:val="32"/>
          <w:vertAlign w:val="superscript"/>
          <w:rtl/>
          <w:lang w:bidi="ar-SY"/>
        </w:rPr>
        <w:t>[30]</w:t>
      </w:r>
    </w:p>
    <w:p w:rsidR="009C4C79" w:rsidRDefault="009C4C79" w:rsidP="00D8659C">
      <w:pPr>
        <w:jc w:val="both"/>
        <w:rPr>
          <w:sz w:val="32"/>
          <w:szCs w:val="32"/>
          <w:rtl/>
          <w:lang w:bidi="ar-SY"/>
        </w:rPr>
      </w:pPr>
      <w:r>
        <w:rPr>
          <w:rFonts w:hint="cs"/>
          <w:sz w:val="32"/>
          <w:szCs w:val="32"/>
          <w:rtl/>
          <w:lang w:bidi="ar-SY"/>
        </w:rPr>
        <w:t>في الحالات الطبيعية تمر كمية قليلة من بروتين المصل عبر جدران الشعيرات الدموية الجنبية وينتج من ذلك تركيز بروتين منخفض في سائل الجنب.</w:t>
      </w:r>
    </w:p>
    <w:p w:rsidR="009C4C79" w:rsidRPr="0052639E" w:rsidRDefault="009C4C79" w:rsidP="00D8659C">
      <w:pPr>
        <w:jc w:val="both"/>
        <w:rPr>
          <w:sz w:val="32"/>
          <w:szCs w:val="32"/>
          <w:vertAlign w:val="superscript"/>
          <w:rtl/>
          <w:lang w:bidi="ar-SY"/>
        </w:rPr>
      </w:pPr>
      <w:r>
        <w:rPr>
          <w:rFonts w:hint="cs"/>
          <w:sz w:val="32"/>
          <w:szCs w:val="32"/>
          <w:rtl/>
          <w:lang w:bidi="ar-SY"/>
        </w:rPr>
        <w:t>يمكن للبروتين الذي دخل جوف الجنب أن يعود إلى الدوران فقط عبر النزح الليمفاوي، والذي يكون محدود بأقل من لتر من السائل ال</w:t>
      </w:r>
      <w:r w:rsidR="0052639E">
        <w:rPr>
          <w:rFonts w:hint="cs"/>
          <w:sz w:val="32"/>
          <w:szCs w:val="32"/>
          <w:rtl/>
          <w:lang w:bidi="ar-SY"/>
        </w:rPr>
        <w:t>حاوي على البروتين خلال 24 ساعة.</w:t>
      </w:r>
      <w:r w:rsidR="0052639E">
        <w:rPr>
          <w:rFonts w:hint="cs"/>
          <w:sz w:val="32"/>
          <w:szCs w:val="32"/>
          <w:vertAlign w:val="superscript"/>
          <w:rtl/>
          <w:lang w:bidi="ar-SY"/>
        </w:rPr>
        <w:t>[29]</w:t>
      </w:r>
    </w:p>
    <w:p w:rsidR="009C4C79" w:rsidRDefault="009C4C79" w:rsidP="00140F4A">
      <w:pPr>
        <w:jc w:val="both"/>
        <w:rPr>
          <w:sz w:val="32"/>
          <w:szCs w:val="32"/>
          <w:rtl/>
          <w:lang w:bidi="ar-SY"/>
        </w:rPr>
      </w:pPr>
      <w:r>
        <w:rPr>
          <w:rFonts w:hint="cs"/>
          <w:sz w:val="32"/>
          <w:szCs w:val="32"/>
          <w:rtl/>
          <w:lang w:bidi="ar-SY"/>
        </w:rPr>
        <w:t>وبالتالي يتألف التوازن الحركي الطبيعي في جوف الجنب من دخول سائل خالٍ من البروتين عبر الجنب ال</w:t>
      </w:r>
      <w:r w:rsidR="00140F4A">
        <w:rPr>
          <w:rFonts w:hint="cs"/>
          <w:sz w:val="32"/>
          <w:szCs w:val="32"/>
          <w:rtl/>
          <w:lang w:bidi="ar-SY"/>
        </w:rPr>
        <w:t>حشوية</w:t>
      </w:r>
      <w:r>
        <w:rPr>
          <w:rFonts w:hint="cs"/>
          <w:sz w:val="32"/>
          <w:szCs w:val="32"/>
          <w:rtl/>
          <w:lang w:bidi="ar-SY"/>
        </w:rPr>
        <w:t xml:space="preserve"> ويغادر عبر الجنب ال</w:t>
      </w:r>
      <w:r w:rsidR="00140F4A">
        <w:rPr>
          <w:rFonts w:hint="cs"/>
          <w:sz w:val="32"/>
          <w:szCs w:val="32"/>
          <w:rtl/>
          <w:lang w:bidi="ar-SY"/>
        </w:rPr>
        <w:t>جدارية</w:t>
      </w:r>
      <w:r>
        <w:rPr>
          <w:rFonts w:hint="cs"/>
          <w:sz w:val="32"/>
          <w:szCs w:val="32"/>
          <w:rtl/>
          <w:lang w:bidi="ar-SY"/>
        </w:rPr>
        <w:t xml:space="preserve">، في حين تدخل كميات قليلة من البروتين من كل من الجنب الجدارية والحشوية وتغادر عبر الأوعية اللمفاوية. وفي الحالات الطبيعية يسبب هذا التوازن وجود أقل من 5 مل من السائل في جوف الجنب، ولكن عندما يضطرب هذا التوازن يتجمع السائل </w:t>
      </w:r>
      <w:r w:rsidR="00345BD6">
        <w:rPr>
          <w:rFonts w:hint="cs"/>
          <w:sz w:val="32"/>
          <w:szCs w:val="32"/>
          <w:rtl/>
          <w:lang w:bidi="ar-SY"/>
        </w:rPr>
        <w:t>في جوف الجنب حتى يعود التوازن.</w:t>
      </w:r>
    </w:p>
    <w:p w:rsidR="00345BD6" w:rsidRDefault="00345BD6" w:rsidP="00345BD6">
      <w:pPr>
        <w:jc w:val="both"/>
        <w:rPr>
          <w:sz w:val="32"/>
          <w:szCs w:val="32"/>
          <w:rtl/>
          <w:lang w:bidi="ar-SY"/>
        </w:rPr>
      </w:pPr>
      <w:r>
        <w:rPr>
          <w:rFonts w:hint="cs"/>
          <w:sz w:val="32"/>
          <w:szCs w:val="32"/>
          <w:rtl/>
          <w:lang w:bidi="ar-SY"/>
        </w:rPr>
        <w:t>إن القوى الرئيسية الأربعة التي تتحكم بحركية سائل الجنب ـ الضغط السكوني، الضغط الحلولي الغرواني، نفوذية الشعيرات الدموية، والنزح اللمفاوي ـ كل هذه القوى تكون عرضة لتغيرات ملحوظة في حالات مرضية محددة.</w:t>
      </w:r>
    </w:p>
    <w:p w:rsidR="006F1C36" w:rsidRDefault="006F1C36" w:rsidP="00345BD6">
      <w:pPr>
        <w:jc w:val="both"/>
        <w:rPr>
          <w:sz w:val="32"/>
          <w:szCs w:val="32"/>
          <w:rtl/>
          <w:lang w:bidi="ar-SY"/>
        </w:rPr>
      </w:pPr>
      <w:r>
        <w:rPr>
          <w:rFonts w:hint="cs"/>
          <w:sz w:val="32"/>
          <w:szCs w:val="32"/>
          <w:rtl/>
          <w:lang w:bidi="ar-SY"/>
        </w:rPr>
        <w:t>يسبب قصور القلب الاحتقاني انصباب جنب بسبب زيادة الضغط السكوني في الأوعية الشعرية الجهازية والرئوية.</w:t>
      </w:r>
    </w:p>
    <w:p w:rsidR="006F1C36" w:rsidRDefault="006F1C36" w:rsidP="00345BD6">
      <w:pPr>
        <w:jc w:val="both"/>
        <w:rPr>
          <w:sz w:val="32"/>
          <w:szCs w:val="32"/>
          <w:rtl/>
          <w:lang w:bidi="ar-SY"/>
        </w:rPr>
      </w:pPr>
      <w:r>
        <w:rPr>
          <w:rFonts w:hint="cs"/>
          <w:sz w:val="32"/>
          <w:szCs w:val="32"/>
          <w:rtl/>
          <w:lang w:bidi="ar-SY"/>
        </w:rPr>
        <w:t>يسبب تشمع الكبد والمتلازمة النفروزية انصبابات جنبية لأن الضغط الحلولي الغرواني للمصل ينخفض بشكل ملحوظ.</w:t>
      </w:r>
    </w:p>
    <w:p w:rsidR="00B73C1F" w:rsidRDefault="00B73C1F" w:rsidP="00B73C1F">
      <w:pPr>
        <w:jc w:val="both"/>
        <w:rPr>
          <w:sz w:val="32"/>
          <w:szCs w:val="32"/>
          <w:rtl/>
          <w:lang w:bidi="ar-SY"/>
        </w:rPr>
      </w:pPr>
      <w:r>
        <w:rPr>
          <w:rFonts w:hint="cs"/>
          <w:sz w:val="32"/>
          <w:szCs w:val="32"/>
          <w:rtl/>
          <w:lang w:bidi="ar-SY"/>
        </w:rPr>
        <w:lastRenderedPageBreak/>
        <w:t>تعرف الانصبابات الثانوية لاضطرابات في الضغط السكوني أو الضغط الحلولي الغرواني بأنها انصبابات نتعية، وتحتوي عادة على بروتين أقل من 3 غ/100مل ( الكثافة النوعية أقل من 1.016).</w:t>
      </w:r>
    </w:p>
    <w:p w:rsidR="00B73C1F" w:rsidRDefault="00B73C1F" w:rsidP="00B73C1F">
      <w:pPr>
        <w:jc w:val="both"/>
        <w:rPr>
          <w:sz w:val="32"/>
          <w:szCs w:val="32"/>
          <w:rtl/>
          <w:lang w:bidi="ar-SY"/>
        </w:rPr>
      </w:pPr>
      <w:r>
        <w:rPr>
          <w:rFonts w:hint="cs"/>
          <w:sz w:val="32"/>
          <w:szCs w:val="32"/>
          <w:rtl/>
          <w:lang w:bidi="ar-SY"/>
        </w:rPr>
        <w:t>تحدث زيادة نفوذية الشعيرات الدموية مع عدة حدثيات مرضية تصيب الجنب.</w:t>
      </w:r>
    </w:p>
    <w:p w:rsidR="00B73C1F" w:rsidRDefault="00B73C1F" w:rsidP="00B73C1F">
      <w:pPr>
        <w:jc w:val="both"/>
        <w:rPr>
          <w:sz w:val="32"/>
          <w:szCs w:val="32"/>
          <w:rtl/>
          <w:lang w:bidi="ar-SY"/>
        </w:rPr>
      </w:pPr>
      <w:r>
        <w:rPr>
          <w:rFonts w:hint="cs"/>
          <w:sz w:val="32"/>
          <w:szCs w:val="32"/>
          <w:rtl/>
          <w:lang w:bidi="ar-SY"/>
        </w:rPr>
        <w:t>الإنتانات، أمراض الغراء، الا</w:t>
      </w:r>
      <w:r w:rsidR="00D01D7A">
        <w:rPr>
          <w:rFonts w:hint="cs"/>
          <w:sz w:val="32"/>
          <w:szCs w:val="32"/>
          <w:rtl/>
          <w:lang w:bidi="ar-SY"/>
        </w:rPr>
        <w:t>حتشاء الرئوي، والإصابة بالأورام، كلها تسبب تحطم في الشعيرات الدموية كافٍ ليسمح لكمية ملحوظة من البروتين أن تمر إلى جوف الجنب.</w:t>
      </w:r>
    </w:p>
    <w:p w:rsidR="00D01D7A" w:rsidRDefault="00D01D7A" w:rsidP="00B73C1F">
      <w:pPr>
        <w:jc w:val="both"/>
        <w:rPr>
          <w:sz w:val="32"/>
          <w:szCs w:val="32"/>
          <w:rtl/>
          <w:lang w:bidi="ar-SY"/>
        </w:rPr>
      </w:pPr>
      <w:r>
        <w:rPr>
          <w:rFonts w:hint="cs"/>
          <w:sz w:val="32"/>
          <w:szCs w:val="32"/>
          <w:rtl/>
          <w:lang w:bidi="ar-SY"/>
        </w:rPr>
        <w:t>تعرف الانصبابات الناجمة عن هذه الآلية بالانصبابات النتحية</w:t>
      </w:r>
      <w:r w:rsidR="00107113">
        <w:rPr>
          <w:rFonts w:hint="cs"/>
          <w:sz w:val="32"/>
          <w:szCs w:val="32"/>
          <w:rtl/>
          <w:lang w:bidi="ar-SY"/>
        </w:rPr>
        <w:t>، وتحتوي عادة على كمية بروتين أكثر من 3 غ/100مل ( الكثافة النوعية أكثر من 1.016).</w:t>
      </w:r>
    </w:p>
    <w:p w:rsidR="00107113" w:rsidRDefault="00107113" w:rsidP="00B73C1F">
      <w:pPr>
        <w:jc w:val="both"/>
        <w:rPr>
          <w:sz w:val="32"/>
          <w:szCs w:val="32"/>
          <w:rtl/>
          <w:lang w:bidi="ar-SY"/>
        </w:rPr>
      </w:pPr>
      <w:r>
        <w:rPr>
          <w:rFonts w:hint="cs"/>
          <w:sz w:val="32"/>
          <w:szCs w:val="32"/>
          <w:rtl/>
          <w:lang w:bidi="ar-SY"/>
        </w:rPr>
        <w:t>يمكن لانسداد النزح اللمفاوي في جوف الجنب أن يسبب انصباب جنب.بالرغم من أن دخول البروتين إلى جوف الجنب يكون طبيعي فإن مخرج البروتين يكون مسدود، وبالتالي يحرض على دخول كميات إضافية من السائل الخالي من البروتين، وعندما يعود التوازن من جديد يكون قد نتج لدينا انصباب ملحوظ.</w:t>
      </w:r>
    </w:p>
    <w:p w:rsidR="00107113" w:rsidRDefault="00107113" w:rsidP="00B73C1F">
      <w:pPr>
        <w:jc w:val="both"/>
        <w:rPr>
          <w:sz w:val="32"/>
          <w:szCs w:val="32"/>
          <w:rtl/>
          <w:lang w:bidi="ar-SY"/>
        </w:rPr>
      </w:pPr>
      <w:r>
        <w:rPr>
          <w:rFonts w:hint="cs"/>
          <w:sz w:val="32"/>
          <w:szCs w:val="32"/>
          <w:rtl/>
          <w:lang w:bidi="ar-SY"/>
        </w:rPr>
        <w:t>ولأن البروتين لا يتمكن من الهروب خارج جوف الجنب فإن هذه الانصبابات تحتوي عادة على كمية بروتين أكثر من 3 غ/100مل، وهي بالتالي تصنف عادة ضمن الانصبابات النتحية.</w:t>
      </w:r>
    </w:p>
    <w:p w:rsidR="00107113" w:rsidRDefault="00107113" w:rsidP="00B73C1F">
      <w:pPr>
        <w:jc w:val="both"/>
        <w:rPr>
          <w:sz w:val="32"/>
          <w:szCs w:val="32"/>
          <w:rtl/>
          <w:lang w:bidi="ar-SY"/>
        </w:rPr>
      </w:pPr>
      <w:r>
        <w:rPr>
          <w:rFonts w:hint="cs"/>
          <w:sz w:val="32"/>
          <w:szCs w:val="32"/>
          <w:rtl/>
          <w:lang w:bidi="ar-SY"/>
        </w:rPr>
        <w:t>يبدو أن هذه الآلية هي المسؤولة عن كثير من انصبابات الجنب المترافقة مع اللمفوما.</w:t>
      </w:r>
    </w:p>
    <w:p w:rsidR="00107113" w:rsidRDefault="00107113" w:rsidP="00B73C1F">
      <w:pPr>
        <w:jc w:val="both"/>
        <w:rPr>
          <w:sz w:val="32"/>
          <w:szCs w:val="32"/>
          <w:rtl/>
          <w:lang w:bidi="ar-SY"/>
        </w:rPr>
      </w:pPr>
      <w:r>
        <w:rPr>
          <w:rFonts w:hint="cs"/>
          <w:sz w:val="32"/>
          <w:szCs w:val="32"/>
          <w:rtl/>
          <w:lang w:bidi="ar-SY"/>
        </w:rPr>
        <w:t>وبالتالي يعتقد أن تكون العوامل الأولية للآلية الإمراضية لانصبابات الجنب الورمية هي إصابة الجنب بالورم أو الانسداد اللمفاوي بالورم.</w:t>
      </w:r>
    </w:p>
    <w:p w:rsidR="00107113" w:rsidRDefault="00107113" w:rsidP="00711B3B">
      <w:pPr>
        <w:jc w:val="both"/>
        <w:rPr>
          <w:sz w:val="32"/>
          <w:szCs w:val="32"/>
          <w:rtl/>
          <w:lang w:bidi="ar-SY"/>
        </w:rPr>
      </w:pPr>
      <w:r>
        <w:rPr>
          <w:rFonts w:hint="cs"/>
          <w:sz w:val="32"/>
          <w:szCs w:val="32"/>
          <w:rtl/>
          <w:lang w:bidi="ar-SY"/>
        </w:rPr>
        <w:t xml:space="preserve">إن النمو الحر </w:t>
      </w:r>
      <w:r w:rsidR="00711B3B">
        <w:rPr>
          <w:rFonts w:hint="cs"/>
          <w:sz w:val="32"/>
          <w:szCs w:val="32"/>
          <w:rtl/>
          <w:lang w:bidi="ar-SY"/>
        </w:rPr>
        <w:t>لأعداد كبيرة من الخلايا الخبيثة في جوف الجنب يعتبر آلية أخرى للانصبابات، مثل الخلايا الموجودة في الحبن الناجم عن الأورام. تسبب هذه الخلايا على ما يبدو ارتكاس التهابي في الجنب وبالتالي تحدث نتحة التهابية.</w:t>
      </w:r>
    </w:p>
    <w:p w:rsidR="00711B3B" w:rsidRDefault="00711B3B" w:rsidP="00711B3B">
      <w:pPr>
        <w:jc w:val="both"/>
        <w:rPr>
          <w:sz w:val="32"/>
          <w:szCs w:val="32"/>
          <w:rtl/>
          <w:lang w:bidi="ar-SY"/>
        </w:rPr>
      </w:pPr>
      <w:r>
        <w:rPr>
          <w:rFonts w:hint="cs"/>
          <w:sz w:val="32"/>
          <w:szCs w:val="32"/>
          <w:rtl/>
          <w:lang w:bidi="ar-SY"/>
        </w:rPr>
        <w:t>إن هذا النوع من الانصبابات غير اعتيادي، ولكن يحدث مع أعداد خلايا سرطانية أكثر من 4000 خلية في الملليمتر المكعب.</w:t>
      </w:r>
    </w:p>
    <w:p w:rsidR="000D4894" w:rsidRDefault="000D4894" w:rsidP="00711B3B">
      <w:pPr>
        <w:jc w:val="both"/>
        <w:rPr>
          <w:sz w:val="32"/>
          <w:szCs w:val="32"/>
          <w:rtl/>
          <w:lang w:bidi="ar-SY"/>
        </w:rPr>
      </w:pPr>
      <w:r>
        <w:rPr>
          <w:rFonts w:hint="cs"/>
          <w:sz w:val="32"/>
          <w:szCs w:val="32"/>
          <w:rtl/>
          <w:lang w:bidi="ar-SY"/>
        </w:rPr>
        <w:t xml:space="preserve">تنجم انصبابات الجنب الورمية عن الانتشار المباشر للخلايا الورمية من سرطان مجاور (كسرطان الرئة والثدي وجدار الصدر)، أو تنجم عن </w:t>
      </w:r>
      <w:r w:rsidR="00D835C6">
        <w:rPr>
          <w:rFonts w:hint="cs"/>
          <w:sz w:val="32"/>
          <w:szCs w:val="32"/>
          <w:rtl/>
          <w:lang w:bidi="ar-SY"/>
        </w:rPr>
        <w:t>غزو الأوعية الرئوية مع انتشار صمات ورمية إلى الجنب الحشوية، أو تنجم عن الانتشار الدموي من أورام بعيدة إلى الجنب الجدارية.</w:t>
      </w:r>
    </w:p>
    <w:p w:rsidR="00D835C6" w:rsidRDefault="00D835C6" w:rsidP="00FD3DC7">
      <w:pPr>
        <w:jc w:val="both"/>
        <w:rPr>
          <w:sz w:val="32"/>
          <w:szCs w:val="32"/>
          <w:rtl/>
          <w:lang w:bidi="ar-SY"/>
        </w:rPr>
      </w:pPr>
      <w:r>
        <w:rPr>
          <w:rFonts w:hint="cs"/>
          <w:sz w:val="32"/>
          <w:szCs w:val="32"/>
          <w:rtl/>
          <w:lang w:bidi="ar-SY"/>
        </w:rPr>
        <w:t xml:space="preserve">حالما تصل الخلايا الورمية إلى جوف الجنب فإنها تنتشر على طول الجنب الجدارية وتسد الفوهات اللمفاوية التي تنزح سائل الجنب. إن التوضعات الورمية هذه في الجنب تحرض تحرر السيتوكينات ، </w:t>
      </w:r>
      <w:bookmarkStart w:id="3" w:name="OLE_LINK4"/>
      <w:bookmarkStart w:id="4" w:name="OLE_LINK3"/>
      <w:r w:rsidR="00FD3DC7">
        <w:rPr>
          <w:sz w:val="32"/>
          <w:szCs w:val="32"/>
          <w:rtl/>
          <w:lang w:bidi="ar-SY"/>
        </w:rPr>
        <w:t xml:space="preserve">وزيادة إنتاج عامل نمو بطانة الأوعية </w:t>
      </w:r>
      <w:r w:rsidR="00FD3DC7">
        <w:rPr>
          <w:sz w:val="32"/>
          <w:szCs w:val="32"/>
          <w:lang w:bidi="ar-SY"/>
        </w:rPr>
        <w:t>(VEGF)</w:t>
      </w:r>
      <w:r w:rsidR="00FD3DC7">
        <w:rPr>
          <w:sz w:val="32"/>
          <w:szCs w:val="32"/>
          <w:rtl/>
          <w:lang w:bidi="ar-SY"/>
        </w:rPr>
        <w:t xml:space="preserve"> والذي يعتبر عامل معزز للنفوذية </w:t>
      </w:r>
      <w:r w:rsidR="00FD3DC7">
        <w:rPr>
          <w:sz w:val="32"/>
          <w:szCs w:val="32"/>
          <w:rtl/>
          <w:lang w:bidi="ar-SY"/>
        </w:rPr>
        <w:lastRenderedPageBreak/>
        <w:t>البطانية ويتم إنتاجه بكميات هامة من قبل النسج الجنبية المريضة</w:t>
      </w:r>
      <w:r w:rsidR="00FD3DC7">
        <w:rPr>
          <w:sz w:val="32"/>
          <w:szCs w:val="32"/>
          <w:vertAlign w:val="superscript"/>
          <w:rtl/>
          <w:lang w:bidi="ar-SY"/>
        </w:rPr>
        <w:t>[17]</w:t>
      </w:r>
      <w:r w:rsidR="00FD3DC7">
        <w:rPr>
          <w:sz w:val="32"/>
          <w:szCs w:val="32"/>
          <w:rtl/>
          <w:lang w:bidi="ar-SY"/>
        </w:rPr>
        <w:t>.</w:t>
      </w:r>
      <w:r w:rsidR="00FD3DC7">
        <w:rPr>
          <w:rFonts w:hint="cs"/>
          <w:sz w:val="32"/>
          <w:szCs w:val="32"/>
          <w:rtl/>
          <w:lang w:bidi="ar-SY"/>
        </w:rPr>
        <w:t xml:space="preserve"> تزيد هذه السيتوكينات نفوذية الأوعية وغشاء الجنب</w:t>
      </w:r>
      <w:bookmarkEnd w:id="3"/>
      <w:bookmarkEnd w:id="4"/>
      <w:r w:rsidR="00FD3DC7">
        <w:rPr>
          <w:rFonts w:hint="cs"/>
          <w:sz w:val="32"/>
          <w:szCs w:val="32"/>
          <w:rtl/>
          <w:lang w:bidi="ar-SY"/>
        </w:rPr>
        <w:t xml:space="preserve">، </w:t>
      </w:r>
      <w:r>
        <w:rPr>
          <w:rFonts w:hint="cs"/>
          <w:sz w:val="32"/>
          <w:szCs w:val="32"/>
          <w:rtl/>
          <w:lang w:bidi="ar-SY"/>
        </w:rPr>
        <w:t>وبالتالي تسبب انصباب جنب.</w:t>
      </w:r>
    </w:p>
    <w:p w:rsidR="000B33E5" w:rsidRDefault="000B33E5" w:rsidP="00711B3B">
      <w:pPr>
        <w:jc w:val="both"/>
        <w:rPr>
          <w:sz w:val="32"/>
          <w:szCs w:val="32"/>
          <w:rtl/>
          <w:lang w:bidi="ar-SY"/>
        </w:rPr>
      </w:pPr>
      <w:r>
        <w:rPr>
          <w:rFonts w:hint="cs"/>
          <w:sz w:val="32"/>
          <w:szCs w:val="32"/>
          <w:rtl/>
          <w:lang w:bidi="ar-SY"/>
        </w:rPr>
        <w:t xml:space="preserve">إن أحد المظاهر الهامة في الجنب الجدارية هي الفوهات اللمفاوية </w:t>
      </w:r>
      <w:r>
        <w:rPr>
          <w:sz w:val="32"/>
          <w:szCs w:val="32"/>
          <w:lang w:bidi="ar-SY"/>
        </w:rPr>
        <w:t>stomata</w:t>
      </w:r>
      <w:r>
        <w:rPr>
          <w:rFonts w:hint="cs"/>
          <w:sz w:val="32"/>
          <w:szCs w:val="32"/>
          <w:rtl/>
          <w:lang w:bidi="ar-SY"/>
        </w:rPr>
        <w:t xml:space="preserve">، وهي عبارة عن فتحات بين الخلايا الميزوتليالية للجنب الجدارية. هذه الفوهات اللمفاوية وبالتشارك مع الأقنية اللمفاوية تشكل مجمعات لمفاوية تتوضع تماماً تحت الطبقة الميزوتليالية. تتحد هذه المجمعات اللمفاوية لتشكل أوعية لمفاوية جامعة والتي تنضم إلى الأوعية الوربية وتتجه مباشرة بشكل رئيسي إلى العقد اللمفاوية المنصفية. </w:t>
      </w:r>
    </w:p>
    <w:p w:rsidR="000B33E5" w:rsidRDefault="000B33E5" w:rsidP="00711B3B">
      <w:pPr>
        <w:jc w:val="both"/>
        <w:rPr>
          <w:sz w:val="32"/>
          <w:szCs w:val="32"/>
          <w:rtl/>
          <w:lang w:bidi="ar-SY"/>
        </w:rPr>
      </w:pPr>
      <w:r>
        <w:rPr>
          <w:rFonts w:hint="cs"/>
          <w:sz w:val="32"/>
          <w:szCs w:val="32"/>
          <w:rtl/>
          <w:lang w:bidi="ar-SY"/>
        </w:rPr>
        <w:t>يلعب الجهاز اللمفاوي دوراً كبيراً في عود امتصاص سائل الجنب والبروتينات.</w:t>
      </w:r>
    </w:p>
    <w:p w:rsidR="000B33E5" w:rsidRDefault="00355C22" w:rsidP="00711B3B">
      <w:pPr>
        <w:jc w:val="both"/>
        <w:rPr>
          <w:sz w:val="32"/>
          <w:szCs w:val="32"/>
          <w:rtl/>
          <w:lang w:bidi="ar-SY"/>
        </w:rPr>
      </w:pPr>
      <w:r>
        <w:rPr>
          <w:rFonts w:hint="cs"/>
          <w:sz w:val="32"/>
          <w:szCs w:val="32"/>
          <w:rtl/>
          <w:lang w:bidi="ar-SY"/>
        </w:rPr>
        <w:t xml:space="preserve">إن التدخل في سلامة الجهاز اللمفاوي في أي مكان بين الجنب الجدارية والعقد اللمفية المنصفية </w:t>
      </w:r>
      <w:r w:rsidR="00DF2E3C">
        <w:rPr>
          <w:rFonts w:hint="cs"/>
          <w:sz w:val="32"/>
          <w:szCs w:val="32"/>
          <w:rtl/>
          <w:lang w:bidi="ar-SY"/>
        </w:rPr>
        <w:t>يمكن أن يسبب انصباب جنب.</w:t>
      </w:r>
    </w:p>
    <w:p w:rsidR="00DF2E3C" w:rsidRPr="0052639E" w:rsidRDefault="00DF2E3C" w:rsidP="00711B3B">
      <w:pPr>
        <w:jc w:val="both"/>
        <w:rPr>
          <w:sz w:val="32"/>
          <w:szCs w:val="32"/>
          <w:vertAlign w:val="superscript"/>
          <w:rtl/>
          <w:lang w:bidi="ar-SY"/>
        </w:rPr>
      </w:pPr>
      <w:r>
        <w:rPr>
          <w:rFonts w:hint="cs"/>
          <w:sz w:val="32"/>
          <w:szCs w:val="32"/>
          <w:rtl/>
          <w:lang w:bidi="ar-SY"/>
        </w:rPr>
        <w:t>لقد بين تشريح الجثث أن اضطراب النزح اللمفاوي من جوف الجنب هو الآلية المسيطرة لتجمع السائل المترافق مع الخباثات. حيث وجدت علاقة قوية بين الارتشاح الكارسينومي إلى العقد اللمفاوية المنصفية وحدوث انصباب جنب، وبالعكس فلا توجد علاقة بين امتداد الإصابة الجنبية بالنقائل وحدوث الانصباب الجنبي.</w:t>
      </w:r>
      <w:r w:rsidR="0052639E">
        <w:rPr>
          <w:rFonts w:hint="cs"/>
          <w:sz w:val="32"/>
          <w:szCs w:val="32"/>
          <w:vertAlign w:val="superscript"/>
          <w:rtl/>
          <w:lang w:bidi="ar-SY"/>
        </w:rPr>
        <w:t>[32]</w:t>
      </w:r>
    </w:p>
    <w:p w:rsidR="00DF2E3C" w:rsidRDefault="00DF2E3C" w:rsidP="00711B3B">
      <w:pPr>
        <w:jc w:val="both"/>
        <w:rPr>
          <w:sz w:val="32"/>
          <w:szCs w:val="32"/>
          <w:rtl/>
          <w:lang w:bidi="ar-SY"/>
        </w:rPr>
      </w:pPr>
      <w:r>
        <w:rPr>
          <w:rFonts w:hint="cs"/>
          <w:sz w:val="32"/>
          <w:szCs w:val="32"/>
          <w:rtl/>
          <w:lang w:bidi="ar-SY"/>
        </w:rPr>
        <w:t>وتم الحصول على دعم أكبر لهذه الآلية بملاحظة أن انصبابات الجنب لا تحدث عموماً عندما تصاب الجنب بالساركوما بسبب غياب معيار النقائل اللمفاوية.</w:t>
      </w:r>
    </w:p>
    <w:p w:rsidR="000B4685" w:rsidRPr="0052639E" w:rsidRDefault="000B4685" w:rsidP="000B4685">
      <w:pPr>
        <w:jc w:val="both"/>
        <w:rPr>
          <w:sz w:val="32"/>
          <w:szCs w:val="32"/>
          <w:vertAlign w:val="superscript"/>
          <w:lang w:bidi="ar-SY"/>
        </w:rPr>
      </w:pPr>
      <w:r>
        <w:rPr>
          <w:rFonts w:hint="cs"/>
          <w:sz w:val="32"/>
          <w:szCs w:val="32"/>
          <w:rtl/>
          <w:lang w:bidi="ar-SY"/>
        </w:rPr>
        <w:t>يمكن أن ينجم انصباب الجنب الخبيث المدمى عن الغزو المباشر للأوعية الدموية</w:t>
      </w:r>
      <w:r w:rsidRPr="00D8659C">
        <w:rPr>
          <w:rFonts w:hint="cs"/>
          <w:sz w:val="32"/>
          <w:szCs w:val="32"/>
          <w:rtl/>
          <w:lang w:bidi="ar-SY"/>
        </w:rPr>
        <w:t>الجنبية</w:t>
      </w:r>
      <w:r>
        <w:rPr>
          <w:rFonts w:hint="cs"/>
          <w:sz w:val="32"/>
          <w:szCs w:val="32"/>
          <w:rtl/>
          <w:lang w:bidi="ar-SY"/>
        </w:rPr>
        <w:t xml:space="preserve"> ، انسداد الأوردة الصغيرة، </w:t>
      </w:r>
      <w:r w:rsidRPr="00D8659C">
        <w:rPr>
          <w:rFonts w:hint="cs"/>
          <w:sz w:val="32"/>
          <w:szCs w:val="32"/>
          <w:rtl/>
          <w:lang w:bidi="ar-SY"/>
        </w:rPr>
        <w:t>أو عن التوعي الجديد الناجم عن الورم</w:t>
      </w:r>
      <w:r>
        <w:rPr>
          <w:rFonts w:hint="cs"/>
          <w:sz w:val="32"/>
          <w:szCs w:val="32"/>
          <w:rtl/>
          <w:lang w:bidi="ar-SY"/>
        </w:rPr>
        <w:t xml:space="preserve"> أو زيادة النفوذية الشعرية الناجمة عن العوامل الفعالة وعائياً. </w:t>
      </w:r>
      <w:r w:rsidRPr="00D8659C">
        <w:rPr>
          <w:rFonts w:hint="cs"/>
          <w:sz w:val="32"/>
          <w:szCs w:val="32"/>
          <w:rtl/>
          <w:lang w:bidi="ar-SY"/>
        </w:rPr>
        <w:t>مع الارتشاح الورمي للطبقات العميقة من الجنب يمكن أن يحدث أيضاً انسداد في الأوعية الصغيرة، مما يسبب  تأذي في الأوعية وبالتالي نزف من سطوحها البطانية. وبالإجمال سيحدث انصباب نزفي عند ثلث المرضى المصابين بانصباب جنب خبيث.</w:t>
      </w:r>
      <w:r w:rsidR="00D66C7C">
        <w:rPr>
          <w:sz w:val="32"/>
          <w:szCs w:val="32"/>
          <w:vertAlign w:val="superscript"/>
          <w:lang w:bidi="ar-SY"/>
        </w:rPr>
        <w:t>[1,27]</w:t>
      </w:r>
    </w:p>
    <w:p w:rsidR="00C240EF" w:rsidRDefault="000B4685" w:rsidP="000B4685">
      <w:pPr>
        <w:jc w:val="both"/>
        <w:rPr>
          <w:sz w:val="32"/>
          <w:szCs w:val="32"/>
          <w:rtl/>
          <w:lang w:bidi="ar-SY"/>
        </w:rPr>
      </w:pPr>
      <w:r>
        <w:rPr>
          <w:rFonts w:hint="cs"/>
          <w:sz w:val="32"/>
          <w:szCs w:val="32"/>
          <w:rtl/>
          <w:lang w:bidi="ar-SY"/>
        </w:rPr>
        <w:t xml:space="preserve">عادة ما تحتوي انصبابات الجنب الورمية على أعداد كبيرة من الخلايا اللمفاوية ذات الأشكال الطبيعية (50 </w:t>
      </w:r>
      <w:r>
        <w:rPr>
          <w:sz w:val="32"/>
          <w:szCs w:val="32"/>
          <w:rtl/>
          <w:lang w:bidi="ar-SY"/>
        </w:rPr>
        <w:t>–</w:t>
      </w:r>
      <w:r>
        <w:rPr>
          <w:rFonts w:hint="cs"/>
          <w:sz w:val="32"/>
          <w:szCs w:val="32"/>
          <w:rtl/>
          <w:lang w:bidi="ar-SY"/>
        </w:rPr>
        <w:t xml:space="preserve"> 70 %)، ولكن أقل مما نشاهده في ذات الجنب الدرنية (&gt; 90%). وبالرغم من أن زيادة عدد الخلايا اللمفاوية هذا غير واضح فإن هذه الخلايا </w:t>
      </w:r>
      <w:r w:rsidR="00D4674E">
        <w:rPr>
          <w:rFonts w:hint="cs"/>
          <w:sz w:val="32"/>
          <w:szCs w:val="32"/>
          <w:rtl/>
          <w:lang w:bidi="ar-SY"/>
        </w:rPr>
        <w:t>هي غالباً لمفايات تائية والتي يبدو أنها تلعب دوراً في الدفاع الموضعي ضد الغزو الورمي إلى جوف الجنب.</w:t>
      </w:r>
      <w:r w:rsidR="00D66C7C" w:rsidRPr="00D66C7C">
        <w:rPr>
          <w:sz w:val="32"/>
          <w:szCs w:val="32"/>
          <w:vertAlign w:val="superscript"/>
          <w:lang w:bidi="ar-SY"/>
        </w:rPr>
        <w:t>[27]</w:t>
      </w:r>
    </w:p>
    <w:p w:rsidR="006414E4" w:rsidRDefault="00D4674E" w:rsidP="003002FB">
      <w:pPr>
        <w:jc w:val="both"/>
        <w:rPr>
          <w:sz w:val="32"/>
          <w:szCs w:val="32"/>
          <w:lang w:bidi="ar-SY"/>
        </w:rPr>
      </w:pPr>
      <w:r>
        <w:rPr>
          <w:rFonts w:hint="cs"/>
          <w:sz w:val="32"/>
          <w:szCs w:val="32"/>
          <w:rtl/>
          <w:lang w:bidi="ar-SY"/>
        </w:rPr>
        <w:t>تختلف نسبة الخلايا الميزوتليالية في انصبابات الجنب الخبيثة من مريض لآخر. يحدث سيطرة للخلايا الميزوتليالية في المراحل الباكرة من الارتشاح الجنبي، قبل أن يحدث تليف جنب وارتشاح واضح بالورم. في المراحل الأكثر تقدماً من الانتقالات الجنبية يمكن مشاهدة أعداد أقل من الخلايا الميزوتليالية.</w:t>
      </w:r>
    </w:p>
    <w:p w:rsidR="00210148" w:rsidRPr="003002FB" w:rsidRDefault="00210148" w:rsidP="003002FB">
      <w:pPr>
        <w:jc w:val="both"/>
        <w:rPr>
          <w:sz w:val="32"/>
          <w:szCs w:val="32"/>
          <w:rtl/>
          <w:lang w:bidi="ar-SY"/>
        </w:rPr>
      </w:pPr>
    </w:p>
    <w:p w:rsidR="007A52EB" w:rsidRPr="00101AF5" w:rsidRDefault="007A52EB" w:rsidP="00FD3DC7">
      <w:pPr>
        <w:jc w:val="both"/>
        <w:rPr>
          <w:b/>
          <w:bCs/>
          <w:sz w:val="32"/>
          <w:szCs w:val="32"/>
          <w:u w:val="single"/>
          <w:rtl/>
          <w:lang w:bidi="ar-SY"/>
        </w:rPr>
      </w:pPr>
      <w:r w:rsidRPr="00101AF5">
        <w:rPr>
          <w:rFonts w:hint="cs"/>
          <w:b/>
          <w:bCs/>
          <w:sz w:val="32"/>
          <w:szCs w:val="32"/>
          <w:u w:val="single"/>
          <w:rtl/>
          <w:lang w:bidi="ar-SY"/>
        </w:rPr>
        <w:lastRenderedPageBreak/>
        <w:t>انصبابات الجنب نظيرة الورمية:</w:t>
      </w:r>
    </w:p>
    <w:p w:rsidR="0048587D" w:rsidRPr="00D8659C" w:rsidRDefault="00FC7B09" w:rsidP="00FD3DC7">
      <w:pPr>
        <w:jc w:val="both"/>
        <w:rPr>
          <w:sz w:val="32"/>
          <w:szCs w:val="32"/>
          <w:rtl/>
          <w:lang w:bidi="ar-SY"/>
        </w:rPr>
      </w:pPr>
      <w:r w:rsidRPr="00D8659C">
        <w:rPr>
          <w:rFonts w:hint="cs"/>
          <w:sz w:val="32"/>
          <w:szCs w:val="32"/>
          <w:rtl/>
          <w:lang w:bidi="ar-SY"/>
        </w:rPr>
        <w:t xml:space="preserve">انصبابات الجنب نظيرة الورمية هي انصبابات متعلقة بالسرطان ولكنها لا تحتوي على خلايا خبيثة. تترافق معظم هذه الانصبابات عند مرضى سرطان الرئة مع انسداد قصبي والتهاب رئوي </w:t>
      </w:r>
      <w:r w:rsidR="006D58DF" w:rsidRPr="00D8659C">
        <w:rPr>
          <w:rFonts w:hint="cs"/>
          <w:sz w:val="32"/>
          <w:szCs w:val="32"/>
          <w:rtl/>
          <w:lang w:bidi="ar-SY"/>
        </w:rPr>
        <w:t>ما بعد الانسداد، وتأتي أهميتها من أن هؤلاء المرضي لا يزالون قادرين على الخضوع لاستئصال كامل وشافي لأورامهم.</w:t>
      </w:r>
      <w:r w:rsidR="00D66C7C">
        <w:rPr>
          <w:sz w:val="32"/>
          <w:szCs w:val="32"/>
          <w:vertAlign w:val="superscript"/>
          <w:lang w:bidi="ar-SY"/>
        </w:rPr>
        <w:t>[1,27]</w:t>
      </w:r>
    </w:p>
    <w:p w:rsidR="006D58DF" w:rsidRPr="00D8659C" w:rsidRDefault="006D58DF" w:rsidP="00D8659C">
      <w:pPr>
        <w:jc w:val="both"/>
        <w:rPr>
          <w:sz w:val="32"/>
          <w:szCs w:val="32"/>
          <w:rtl/>
          <w:lang w:bidi="ar-SY"/>
        </w:rPr>
      </w:pPr>
      <w:r w:rsidRPr="00D8659C">
        <w:rPr>
          <w:rFonts w:hint="cs"/>
          <w:sz w:val="32"/>
          <w:szCs w:val="32"/>
          <w:rtl/>
          <w:lang w:bidi="ar-SY"/>
        </w:rPr>
        <w:t>من الأسباب الأخرى للانصبابات نظيرة الورمية تلك المرتبطة بإشعاع سابق للمنصف وتلك التالية للرئة المحتبسة أو نقص ألبومين الدم ( أنطوني وزملاؤه 2000)</w:t>
      </w:r>
      <w:r w:rsidR="00D5664F" w:rsidRPr="00D5664F">
        <w:rPr>
          <w:rFonts w:hint="cs"/>
          <w:sz w:val="32"/>
          <w:szCs w:val="32"/>
          <w:vertAlign w:val="superscript"/>
          <w:rtl/>
          <w:lang w:bidi="ar-SY"/>
        </w:rPr>
        <w:t>[12]</w:t>
      </w:r>
      <w:r w:rsidRPr="00D8659C">
        <w:rPr>
          <w:rFonts w:hint="cs"/>
          <w:sz w:val="32"/>
          <w:szCs w:val="32"/>
          <w:rtl/>
          <w:lang w:bidi="ar-SY"/>
        </w:rPr>
        <w:t xml:space="preserve">. </w:t>
      </w:r>
    </w:p>
    <w:p w:rsidR="005F0898" w:rsidRDefault="006D58DF" w:rsidP="0067740C">
      <w:pPr>
        <w:jc w:val="both"/>
        <w:rPr>
          <w:sz w:val="32"/>
          <w:szCs w:val="32"/>
          <w:rtl/>
          <w:lang w:bidi="ar-SY"/>
        </w:rPr>
      </w:pPr>
      <w:r w:rsidRPr="00D8659C">
        <w:rPr>
          <w:rFonts w:hint="cs"/>
          <w:sz w:val="32"/>
          <w:szCs w:val="32"/>
          <w:rtl/>
          <w:lang w:bidi="ar-SY"/>
        </w:rPr>
        <w:t xml:space="preserve">يمكن للأمراض غير الخبيثة المتزامنة مع الورم كقصور القلب الاحتقاني أو القصور الكلوي أن تكون سبب انصبابات الجنب عند مرضى السرطان ( جدول </w:t>
      </w:r>
      <w:r w:rsidR="00D92391" w:rsidRPr="00D8659C">
        <w:rPr>
          <w:rFonts w:hint="cs"/>
          <w:sz w:val="32"/>
          <w:szCs w:val="32"/>
          <w:rtl/>
          <w:lang w:bidi="ar-SY"/>
        </w:rPr>
        <w:t>3</w:t>
      </w:r>
      <w:r w:rsidRPr="00D8659C">
        <w:rPr>
          <w:rFonts w:hint="cs"/>
          <w:sz w:val="32"/>
          <w:szCs w:val="32"/>
          <w:rtl/>
          <w:lang w:bidi="ar-SY"/>
        </w:rPr>
        <w:t>).</w:t>
      </w:r>
    </w:p>
    <w:tbl>
      <w:tblPr>
        <w:tblStyle w:val="a3"/>
        <w:bidiVisual/>
        <w:tblW w:w="0" w:type="auto"/>
        <w:tblLook w:val="04A0"/>
      </w:tblPr>
      <w:tblGrid>
        <w:gridCol w:w="1210"/>
        <w:gridCol w:w="3460"/>
        <w:gridCol w:w="5148"/>
      </w:tblGrid>
      <w:tr w:rsidR="007F77C2" w:rsidTr="00074DBF">
        <w:tc>
          <w:tcPr>
            <w:tcW w:w="9818" w:type="dxa"/>
            <w:gridSpan w:val="3"/>
          </w:tcPr>
          <w:p w:rsidR="007F77C2" w:rsidRPr="00D66C7C" w:rsidRDefault="007F77C2" w:rsidP="0067740C">
            <w:pPr>
              <w:jc w:val="center"/>
              <w:rPr>
                <w:sz w:val="32"/>
                <w:szCs w:val="32"/>
                <w:vertAlign w:val="superscript"/>
                <w:rtl/>
                <w:lang w:bidi="ar-SY"/>
              </w:rPr>
            </w:pPr>
            <w:r w:rsidRPr="00D8659C">
              <w:rPr>
                <w:rFonts w:hint="cs"/>
                <w:sz w:val="32"/>
                <w:szCs w:val="32"/>
                <w:rtl/>
                <w:lang w:bidi="ar-SY"/>
              </w:rPr>
              <w:t>جدول 3: الأسباب الشائعة لانصبابات الجنب نظيرة الورمية</w:t>
            </w:r>
            <w:r w:rsidR="00D66C7C">
              <w:rPr>
                <w:sz w:val="32"/>
                <w:szCs w:val="32"/>
                <w:vertAlign w:val="superscript"/>
                <w:lang w:bidi="ar-SY"/>
              </w:rPr>
              <w:t>[27]</w:t>
            </w:r>
          </w:p>
        </w:tc>
      </w:tr>
      <w:tr w:rsidR="007F77C2" w:rsidTr="003002FB">
        <w:tc>
          <w:tcPr>
            <w:tcW w:w="4670" w:type="dxa"/>
            <w:gridSpan w:val="2"/>
            <w:tcBorders>
              <w:left w:val="single" w:sz="4" w:space="0" w:color="auto"/>
              <w:right w:val="single" w:sz="4" w:space="0" w:color="auto"/>
            </w:tcBorders>
          </w:tcPr>
          <w:p w:rsidR="007F77C2" w:rsidRPr="00D8659C" w:rsidRDefault="007F77C2" w:rsidP="0067740C">
            <w:pPr>
              <w:jc w:val="center"/>
              <w:rPr>
                <w:sz w:val="32"/>
                <w:szCs w:val="32"/>
                <w:rtl/>
                <w:lang w:bidi="ar-SY"/>
              </w:rPr>
            </w:pPr>
            <w:r>
              <w:rPr>
                <w:rFonts w:hint="cs"/>
                <w:sz w:val="32"/>
                <w:szCs w:val="32"/>
                <w:rtl/>
                <w:lang w:bidi="ar-SY"/>
              </w:rPr>
              <w:t>السبب</w:t>
            </w:r>
          </w:p>
        </w:tc>
        <w:tc>
          <w:tcPr>
            <w:tcW w:w="5148" w:type="dxa"/>
            <w:tcBorders>
              <w:left w:val="single" w:sz="4" w:space="0" w:color="auto"/>
            </w:tcBorders>
          </w:tcPr>
          <w:p w:rsidR="007F77C2" w:rsidRPr="00D8659C" w:rsidRDefault="007F77C2" w:rsidP="0067740C">
            <w:pPr>
              <w:jc w:val="center"/>
              <w:rPr>
                <w:sz w:val="32"/>
                <w:szCs w:val="32"/>
                <w:rtl/>
                <w:lang w:bidi="ar-SY"/>
              </w:rPr>
            </w:pPr>
            <w:r>
              <w:rPr>
                <w:rFonts w:hint="cs"/>
                <w:sz w:val="32"/>
                <w:szCs w:val="32"/>
                <w:rtl/>
                <w:lang w:bidi="ar-SY"/>
              </w:rPr>
              <w:t>الآلية</w:t>
            </w:r>
          </w:p>
        </w:tc>
      </w:tr>
      <w:tr w:rsidR="007F77C2" w:rsidTr="003002FB">
        <w:tc>
          <w:tcPr>
            <w:tcW w:w="1210" w:type="dxa"/>
            <w:vMerge w:val="restart"/>
          </w:tcPr>
          <w:p w:rsidR="00027A3F" w:rsidRDefault="00027A3F" w:rsidP="00D8659C">
            <w:pPr>
              <w:jc w:val="both"/>
              <w:rPr>
                <w:sz w:val="32"/>
                <w:szCs w:val="32"/>
                <w:rtl/>
                <w:lang w:bidi="ar-SY"/>
              </w:rPr>
            </w:pPr>
          </w:p>
          <w:p w:rsidR="00027A3F" w:rsidRDefault="00027A3F" w:rsidP="00D8659C">
            <w:pPr>
              <w:jc w:val="both"/>
              <w:rPr>
                <w:sz w:val="32"/>
                <w:szCs w:val="32"/>
                <w:rtl/>
                <w:lang w:bidi="ar-SY"/>
              </w:rPr>
            </w:pPr>
          </w:p>
          <w:p w:rsidR="00027A3F" w:rsidRDefault="00027A3F" w:rsidP="00D8659C">
            <w:pPr>
              <w:jc w:val="both"/>
              <w:rPr>
                <w:sz w:val="32"/>
                <w:szCs w:val="32"/>
                <w:rtl/>
                <w:lang w:bidi="ar-SY"/>
              </w:rPr>
            </w:pPr>
          </w:p>
          <w:p w:rsidR="007F77C2" w:rsidRDefault="007F77C2" w:rsidP="00D8659C">
            <w:pPr>
              <w:jc w:val="both"/>
              <w:rPr>
                <w:sz w:val="32"/>
                <w:szCs w:val="32"/>
                <w:rtl/>
                <w:lang w:bidi="ar-SY"/>
              </w:rPr>
            </w:pPr>
            <w:r w:rsidRPr="00D8659C">
              <w:rPr>
                <w:rFonts w:hint="cs"/>
                <w:sz w:val="32"/>
                <w:szCs w:val="32"/>
                <w:rtl/>
                <w:lang w:bidi="ar-SY"/>
              </w:rPr>
              <w:t>التأثيرات الموضعية للورم</w:t>
            </w:r>
          </w:p>
        </w:tc>
        <w:tc>
          <w:tcPr>
            <w:tcW w:w="3460" w:type="dxa"/>
          </w:tcPr>
          <w:p w:rsidR="007F77C2" w:rsidRPr="003002FB" w:rsidRDefault="007F77C2" w:rsidP="00D8659C">
            <w:pPr>
              <w:jc w:val="both"/>
              <w:rPr>
                <w:sz w:val="32"/>
                <w:szCs w:val="32"/>
                <w:rtl/>
                <w:lang w:bidi="ar-SY"/>
              </w:rPr>
            </w:pPr>
            <w:r w:rsidRPr="003002FB">
              <w:rPr>
                <w:rFonts w:hint="cs"/>
                <w:sz w:val="32"/>
                <w:szCs w:val="32"/>
                <w:rtl/>
                <w:lang w:bidi="ar-SY"/>
              </w:rPr>
              <w:t>انسداد الأوعية اللمفية</w:t>
            </w:r>
          </w:p>
        </w:tc>
        <w:tc>
          <w:tcPr>
            <w:tcW w:w="5148" w:type="dxa"/>
          </w:tcPr>
          <w:p w:rsidR="007F77C2" w:rsidRPr="003002FB" w:rsidRDefault="007C5D0E" w:rsidP="00D8659C">
            <w:pPr>
              <w:jc w:val="both"/>
              <w:rPr>
                <w:sz w:val="32"/>
                <w:szCs w:val="32"/>
                <w:rtl/>
                <w:lang w:bidi="ar-SY"/>
              </w:rPr>
            </w:pPr>
            <w:r w:rsidRPr="003002FB">
              <w:rPr>
                <w:rFonts w:hint="cs"/>
                <w:sz w:val="32"/>
                <w:szCs w:val="32"/>
                <w:rtl/>
                <w:lang w:bidi="ar-SY"/>
              </w:rPr>
              <w:t>الآلية المسيطرة لتجمع سائل الجنب</w:t>
            </w:r>
          </w:p>
        </w:tc>
      </w:tr>
      <w:tr w:rsidR="007F77C2" w:rsidTr="003002FB">
        <w:tc>
          <w:tcPr>
            <w:tcW w:w="1210" w:type="dxa"/>
            <w:vMerge/>
          </w:tcPr>
          <w:p w:rsidR="007F77C2" w:rsidRDefault="007F77C2" w:rsidP="00D8659C">
            <w:pPr>
              <w:jc w:val="both"/>
              <w:rPr>
                <w:sz w:val="32"/>
                <w:szCs w:val="32"/>
                <w:rtl/>
                <w:lang w:bidi="ar-SY"/>
              </w:rPr>
            </w:pPr>
          </w:p>
        </w:tc>
        <w:tc>
          <w:tcPr>
            <w:tcW w:w="3460" w:type="dxa"/>
          </w:tcPr>
          <w:p w:rsidR="007F77C2" w:rsidRPr="003002FB" w:rsidRDefault="007F77C2" w:rsidP="00D8659C">
            <w:pPr>
              <w:jc w:val="both"/>
              <w:rPr>
                <w:sz w:val="32"/>
                <w:szCs w:val="32"/>
                <w:rtl/>
                <w:lang w:bidi="ar-SY"/>
              </w:rPr>
            </w:pPr>
            <w:r w:rsidRPr="003002FB">
              <w:rPr>
                <w:sz w:val="32"/>
                <w:szCs w:val="32"/>
                <w:rtl/>
                <w:lang w:bidi="ar-SY"/>
              </w:rPr>
              <w:t xml:space="preserve">انسداد داخل القصبات مع </w:t>
            </w:r>
            <w:r w:rsidRPr="003002FB">
              <w:rPr>
                <w:rFonts w:hint="cs"/>
                <w:sz w:val="32"/>
                <w:szCs w:val="32"/>
                <w:rtl/>
                <w:lang w:bidi="ar-SY"/>
              </w:rPr>
              <w:t>ذات رئة</w:t>
            </w:r>
          </w:p>
        </w:tc>
        <w:tc>
          <w:tcPr>
            <w:tcW w:w="5148" w:type="dxa"/>
          </w:tcPr>
          <w:p w:rsidR="007F77C2" w:rsidRPr="003002FB" w:rsidRDefault="007C5D0E" w:rsidP="00D8659C">
            <w:pPr>
              <w:jc w:val="both"/>
              <w:rPr>
                <w:sz w:val="32"/>
                <w:szCs w:val="32"/>
                <w:rtl/>
                <w:lang w:bidi="ar-SY"/>
              </w:rPr>
            </w:pPr>
            <w:r w:rsidRPr="003002FB">
              <w:rPr>
                <w:rFonts w:hint="cs"/>
                <w:sz w:val="32"/>
                <w:szCs w:val="32"/>
                <w:rtl/>
                <w:lang w:bidi="ar-SY"/>
              </w:rPr>
              <w:t>انصباب تالٍ لذات رئة، لا يستثني إمكانية الجراحة في سرطان الرئة.</w:t>
            </w:r>
          </w:p>
        </w:tc>
      </w:tr>
      <w:tr w:rsidR="007F77C2" w:rsidTr="003002FB">
        <w:tc>
          <w:tcPr>
            <w:tcW w:w="1210" w:type="dxa"/>
            <w:vMerge/>
          </w:tcPr>
          <w:p w:rsidR="007F77C2" w:rsidRDefault="007F77C2" w:rsidP="00D8659C">
            <w:pPr>
              <w:jc w:val="both"/>
              <w:rPr>
                <w:sz w:val="32"/>
                <w:szCs w:val="32"/>
                <w:rtl/>
                <w:lang w:bidi="ar-SY"/>
              </w:rPr>
            </w:pPr>
          </w:p>
        </w:tc>
        <w:tc>
          <w:tcPr>
            <w:tcW w:w="3460" w:type="dxa"/>
          </w:tcPr>
          <w:p w:rsidR="007F77C2" w:rsidRPr="003002FB" w:rsidRDefault="007F77C2" w:rsidP="00D8659C">
            <w:pPr>
              <w:jc w:val="both"/>
              <w:rPr>
                <w:sz w:val="32"/>
                <w:szCs w:val="32"/>
                <w:rtl/>
                <w:lang w:bidi="ar-SY"/>
              </w:rPr>
            </w:pPr>
            <w:bookmarkStart w:id="5" w:name="OLE_LINK7"/>
            <w:bookmarkStart w:id="6" w:name="OLE_LINK8"/>
            <w:r w:rsidRPr="003002FB">
              <w:rPr>
                <w:rFonts w:hint="cs"/>
                <w:sz w:val="32"/>
                <w:szCs w:val="32"/>
                <w:rtl/>
                <w:lang w:bidi="ar-SY"/>
              </w:rPr>
              <w:t>انسداد داخل القصبات مع انخماص</w:t>
            </w:r>
            <w:bookmarkEnd w:id="5"/>
            <w:bookmarkEnd w:id="6"/>
          </w:p>
        </w:tc>
        <w:tc>
          <w:tcPr>
            <w:tcW w:w="5148" w:type="dxa"/>
          </w:tcPr>
          <w:p w:rsidR="007F77C2" w:rsidRPr="003002FB" w:rsidRDefault="007C5D0E" w:rsidP="00D8659C">
            <w:pPr>
              <w:jc w:val="both"/>
              <w:rPr>
                <w:sz w:val="32"/>
                <w:szCs w:val="32"/>
                <w:rtl/>
                <w:lang w:bidi="ar-SY"/>
              </w:rPr>
            </w:pPr>
            <w:r w:rsidRPr="003002FB">
              <w:rPr>
                <w:rFonts w:hint="cs"/>
                <w:sz w:val="32"/>
                <w:szCs w:val="32"/>
                <w:rtl/>
                <w:lang w:bidi="ar-SY"/>
              </w:rPr>
              <w:t>نتعي. لا يستثني إمكانية الجراحة في سرطان الرئة.</w:t>
            </w:r>
          </w:p>
        </w:tc>
      </w:tr>
      <w:tr w:rsidR="007F77C2" w:rsidTr="003002FB">
        <w:tc>
          <w:tcPr>
            <w:tcW w:w="1210" w:type="dxa"/>
            <w:vMerge/>
          </w:tcPr>
          <w:p w:rsidR="007F77C2" w:rsidRDefault="007F77C2" w:rsidP="00D8659C">
            <w:pPr>
              <w:jc w:val="both"/>
              <w:rPr>
                <w:sz w:val="32"/>
                <w:szCs w:val="32"/>
                <w:rtl/>
                <w:lang w:bidi="ar-SY"/>
              </w:rPr>
            </w:pPr>
          </w:p>
        </w:tc>
        <w:tc>
          <w:tcPr>
            <w:tcW w:w="3460" w:type="dxa"/>
          </w:tcPr>
          <w:p w:rsidR="007F77C2" w:rsidRPr="003002FB" w:rsidRDefault="007F77C2" w:rsidP="00D8659C">
            <w:pPr>
              <w:jc w:val="both"/>
              <w:rPr>
                <w:sz w:val="32"/>
                <w:szCs w:val="32"/>
                <w:rtl/>
                <w:lang w:bidi="ar-SY"/>
              </w:rPr>
            </w:pPr>
            <w:r w:rsidRPr="003002FB">
              <w:rPr>
                <w:rFonts w:hint="cs"/>
                <w:sz w:val="32"/>
                <w:szCs w:val="32"/>
                <w:rtl/>
                <w:lang w:bidi="ar-SY"/>
              </w:rPr>
              <w:t>الرئة المحبوسة</w:t>
            </w:r>
          </w:p>
        </w:tc>
        <w:tc>
          <w:tcPr>
            <w:tcW w:w="5148" w:type="dxa"/>
          </w:tcPr>
          <w:p w:rsidR="007F77C2" w:rsidRPr="003002FB" w:rsidRDefault="007C5D0E" w:rsidP="00D8659C">
            <w:pPr>
              <w:jc w:val="both"/>
              <w:rPr>
                <w:sz w:val="32"/>
                <w:szCs w:val="32"/>
                <w:rtl/>
                <w:lang w:bidi="ar-SY"/>
              </w:rPr>
            </w:pPr>
            <w:r w:rsidRPr="003002FB">
              <w:rPr>
                <w:rFonts w:hint="cs"/>
                <w:sz w:val="32"/>
                <w:szCs w:val="32"/>
                <w:rtl/>
                <w:lang w:bidi="ar-SY"/>
              </w:rPr>
              <w:t>نتعي. تالٍ للغزو الشديد للورم إلى الجنب الحشوية.</w:t>
            </w:r>
          </w:p>
        </w:tc>
      </w:tr>
      <w:tr w:rsidR="007F77C2" w:rsidTr="003002FB">
        <w:tc>
          <w:tcPr>
            <w:tcW w:w="1210" w:type="dxa"/>
            <w:vMerge/>
          </w:tcPr>
          <w:p w:rsidR="007F77C2" w:rsidRDefault="007F77C2" w:rsidP="00D8659C">
            <w:pPr>
              <w:jc w:val="both"/>
              <w:rPr>
                <w:sz w:val="32"/>
                <w:szCs w:val="32"/>
                <w:rtl/>
                <w:lang w:bidi="ar-SY"/>
              </w:rPr>
            </w:pPr>
          </w:p>
        </w:tc>
        <w:tc>
          <w:tcPr>
            <w:tcW w:w="3460" w:type="dxa"/>
          </w:tcPr>
          <w:p w:rsidR="007F77C2" w:rsidRPr="003002FB" w:rsidRDefault="007F77C2" w:rsidP="00D8659C">
            <w:pPr>
              <w:jc w:val="both"/>
              <w:rPr>
                <w:sz w:val="32"/>
                <w:szCs w:val="32"/>
                <w:rtl/>
                <w:lang w:bidi="ar-SY"/>
              </w:rPr>
            </w:pPr>
            <w:r w:rsidRPr="003002FB">
              <w:rPr>
                <w:rFonts w:hint="cs"/>
                <w:sz w:val="32"/>
                <w:szCs w:val="32"/>
                <w:rtl/>
                <w:lang w:bidi="ar-SY"/>
              </w:rPr>
              <w:t>انصباب الجنب الكيلوسي</w:t>
            </w:r>
          </w:p>
        </w:tc>
        <w:tc>
          <w:tcPr>
            <w:tcW w:w="5148" w:type="dxa"/>
          </w:tcPr>
          <w:p w:rsidR="007F77C2" w:rsidRPr="003002FB" w:rsidRDefault="007C5D0E" w:rsidP="00D8659C">
            <w:pPr>
              <w:jc w:val="both"/>
              <w:rPr>
                <w:sz w:val="32"/>
                <w:szCs w:val="32"/>
                <w:rtl/>
                <w:lang w:bidi="ar-SY"/>
              </w:rPr>
            </w:pPr>
            <w:r w:rsidRPr="003002FB">
              <w:rPr>
                <w:rFonts w:hint="cs"/>
                <w:sz w:val="32"/>
                <w:szCs w:val="32"/>
                <w:rtl/>
                <w:lang w:bidi="ar-SY"/>
              </w:rPr>
              <w:t>انسداد القناة الصدرية. اللمفوما هي السبب الأشيع.</w:t>
            </w:r>
          </w:p>
        </w:tc>
      </w:tr>
      <w:tr w:rsidR="007F77C2" w:rsidTr="003002FB">
        <w:tc>
          <w:tcPr>
            <w:tcW w:w="1210" w:type="dxa"/>
            <w:vMerge/>
          </w:tcPr>
          <w:p w:rsidR="007F77C2" w:rsidRDefault="007F77C2" w:rsidP="00D8659C">
            <w:pPr>
              <w:jc w:val="both"/>
              <w:rPr>
                <w:sz w:val="32"/>
                <w:szCs w:val="32"/>
                <w:rtl/>
                <w:lang w:bidi="ar-SY"/>
              </w:rPr>
            </w:pPr>
          </w:p>
        </w:tc>
        <w:tc>
          <w:tcPr>
            <w:tcW w:w="3460" w:type="dxa"/>
          </w:tcPr>
          <w:p w:rsidR="007F77C2" w:rsidRPr="003002FB" w:rsidRDefault="007F77C2" w:rsidP="00D8659C">
            <w:pPr>
              <w:jc w:val="both"/>
              <w:rPr>
                <w:sz w:val="32"/>
                <w:szCs w:val="32"/>
                <w:rtl/>
                <w:lang w:bidi="ar-SY"/>
              </w:rPr>
            </w:pPr>
            <w:r w:rsidRPr="003002FB">
              <w:rPr>
                <w:rFonts w:hint="cs"/>
                <w:sz w:val="32"/>
                <w:szCs w:val="32"/>
                <w:rtl/>
                <w:lang w:bidi="ar-SY"/>
              </w:rPr>
              <w:t>انسداد الوريد الأجوف العلوي</w:t>
            </w:r>
          </w:p>
        </w:tc>
        <w:tc>
          <w:tcPr>
            <w:tcW w:w="5148" w:type="dxa"/>
          </w:tcPr>
          <w:p w:rsidR="007F77C2" w:rsidRPr="003002FB" w:rsidRDefault="007C5D0E" w:rsidP="00D8659C">
            <w:pPr>
              <w:jc w:val="both"/>
              <w:rPr>
                <w:sz w:val="32"/>
                <w:szCs w:val="32"/>
                <w:rtl/>
                <w:lang w:bidi="ar-SY"/>
              </w:rPr>
            </w:pPr>
            <w:r w:rsidRPr="003002FB">
              <w:rPr>
                <w:rFonts w:hint="cs"/>
                <w:sz w:val="32"/>
                <w:szCs w:val="32"/>
                <w:rtl/>
                <w:lang w:bidi="ar-SY"/>
              </w:rPr>
              <w:t>نتعي. ناجم عن زيادة ضغط الأوردة الجهازية.</w:t>
            </w:r>
          </w:p>
        </w:tc>
      </w:tr>
      <w:tr w:rsidR="007F77C2" w:rsidTr="003002FB">
        <w:tc>
          <w:tcPr>
            <w:tcW w:w="1210" w:type="dxa"/>
            <w:vMerge w:val="restart"/>
          </w:tcPr>
          <w:p w:rsidR="007F77C2" w:rsidRDefault="007F77C2" w:rsidP="00D8659C">
            <w:pPr>
              <w:jc w:val="both"/>
              <w:rPr>
                <w:sz w:val="32"/>
                <w:szCs w:val="32"/>
                <w:rtl/>
                <w:lang w:bidi="ar-SY"/>
              </w:rPr>
            </w:pPr>
            <w:r w:rsidRPr="00D8659C">
              <w:rPr>
                <w:rFonts w:hint="cs"/>
                <w:sz w:val="32"/>
                <w:szCs w:val="32"/>
                <w:rtl/>
                <w:lang w:bidi="ar-SY"/>
              </w:rPr>
              <w:t>التأثيرات الجهازية للورم</w:t>
            </w:r>
          </w:p>
        </w:tc>
        <w:tc>
          <w:tcPr>
            <w:tcW w:w="3460" w:type="dxa"/>
          </w:tcPr>
          <w:p w:rsidR="007F77C2" w:rsidRPr="003002FB" w:rsidRDefault="007F77C2" w:rsidP="00D8659C">
            <w:pPr>
              <w:jc w:val="both"/>
              <w:rPr>
                <w:sz w:val="32"/>
                <w:szCs w:val="32"/>
                <w:rtl/>
                <w:lang w:bidi="ar-SY"/>
              </w:rPr>
            </w:pPr>
            <w:r w:rsidRPr="003002FB">
              <w:rPr>
                <w:rFonts w:hint="cs"/>
                <w:sz w:val="32"/>
                <w:szCs w:val="32"/>
                <w:rtl/>
                <w:lang w:bidi="ar-SY"/>
              </w:rPr>
              <w:t>صمة رئوية</w:t>
            </w:r>
          </w:p>
        </w:tc>
        <w:tc>
          <w:tcPr>
            <w:tcW w:w="5148" w:type="dxa"/>
          </w:tcPr>
          <w:p w:rsidR="007F77C2" w:rsidRPr="003002FB" w:rsidRDefault="007C5D0E" w:rsidP="00D8659C">
            <w:pPr>
              <w:jc w:val="both"/>
              <w:rPr>
                <w:sz w:val="32"/>
                <w:szCs w:val="32"/>
                <w:rtl/>
                <w:lang w:bidi="ar-SY"/>
              </w:rPr>
            </w:pPr>
            <w:r w:rsidRPr="003002FB">
              <w:rPr>
                <w:rFonts w:hint="cs"/>
                <w:sz w:val="32"/>
                <w:szCs w:val="32"/>
                <w:rtl/>
                <w:lang w:bidi="ar-SY"/>
              </w:rPr>
              <w:t>حالة زيادة القابلية للتخثر.</w:t>
            </w:r>
          </w:p>
        </w:tc>
      </w:tr>
      <w:tr w:rsidR="007F77C2" w:rsidTr="003002FB">
        <w:tc>
          <w:tcPr>
            <w:tcW w:w="1210" w:type="dxa"/>
            <w:vMerge/>
          </w:tcPr>
          <w:p w:rsidR="007F77C2" w:rsidRDefault="007F77C2" w:rsidP="00D8659C">
            <w:pPr>
              <w:jc w:val="both"/>
              <w:rPr>
                <w:sz w:val="32"/>
                <w:szCs w:val="32"/>
                <w:rtl/>
                <w:lang w:bidi="ar-SY"/>
              </w:rPr>
            </w:pPr>
          </w:p>
        </w:tc>
        <w:tc>
          <w:tcPr>
            <w:tcW w:w="3460" w:type="dxa"/>
          </w:tcPr>
          <w:p w:rsidR="007F77C2" w:rsidRPr="003002FB" w:rsidRDefault="007F77C2" w:rsidP="00D8659C">
            <w:pPr>
              <w:jc w:val="both"/>
              <w:rPr>
                <w:sz w:val="32"/>
                <w:szCs w:val="32"/>
                <w:rtl/>
                <w:lang w:bidi="ar-SY"/>
              </w:rPr>
            </w:pPr>
            <w:r w:rsidRPr="003002FB">
              <w:rPr>
                <w:rFonts w:hint="cs"/>
                <w:sz w:val="32"/>
                <w:szCs w:val="32"/>
                <w:rtl/>
                <w:lang w:bidi="ar-SY"/>
              </w:rPr>
              <w:t>نقص الألبومين</w:t>
            </w:r>
          </w:p>
        </w:tc>
        <w:tc>
          <w:tcPr>
            <w:tcW w:w="5148" w:type="dxa"/>
          </w:tcPr>
          <w:p w:rsidR="007F77C2" w:rsidRPr="003002FB" w:rsidRDefault="007C5D0E" w:rsidP="00D8659C">
            <w:pPr>
              <w:jc w:val="both"/>
              <w:rPr>
                <w:sz w:val="32"/>
                <w:szCs w:val="32"/>
                <w:rtl/>
                <w:lang w:bidi="ar-SY"/>
              </w:rPr>
            </w:pPr>
            <w:r w:rsidRPr="003002FB">
              <w:rPr>
                <w:rFonts w:hint="cs"/>
                <w:sz w:val="32"/>
                <w:szCs w:val="32"/>
                <w:rtl/>
                <w:lang w:bidi="ar-SY"/>
              </w:rPr>
              <w:t>ألبومين المصل &lt; 1.5 غ/100مل.</w:t>
            </w:r>
          </w:p>
        </w:tc>
      </w:tr>
      <w:tr w:rsidR="007F77C2" w:rsidTr="003002FB">
        <w:tc>
          <w:tcPr>
            <w:tcW w:w="1210" w:type="dxa"/>
            <w:vMerge w:val="restart"/>
          </w:tcPr>
          <w:p w:rsidR="007F77C2" w:rsidRDefault="007F77C2" w:rsidP="00D8659C">
            <w:pPr>
              <w:jc w:val="both"/>
              <w:rPr>
                <w:sz w:val="32"/>
                <w:szCs w:val="32"/>
                <w:rtl/>
                <w:lang w:bidi="ar-SY"/>
              </w:rPr>
            </w:pPr>
            <w:r>
              <w:rPr>
                <w:sz w:val="32"/>
                <w:szCs w:val="32"/>
                <w:rtl/>
                <w:lang w:bidi="ar-SY"/>
              </w:rPr>
              <w:t>اختلاطات العلاج</w:t>
            </w:r>
            <w:r>
              <w:rPr>
                <w:rFonts w:hint="cs"/>
                <w:sz w:val="32"/>
                <w:szCs w:val="32"/>
                <w:rtl/>
                <w:lang w:bidi="ar-SY"/>
              </w:rPr>
              <w:t xml:space="preserve"> الشعاعي</w:t>
            </w:r>
          </w:p>
        </w:tc>
        <w:tc>
          <w:tcPr>
            <w:tcW w:w="3460" w:type="dxa"/>
          </w:tcPr>
          <w:p w:rsidR="007F77C2" w:rsidRPr="003002FB" w:rsidRDefault="007F77C2" w:rsidP="00D8659C">
            <w:pPr>
              <w:jc w:val="both"/>
              <w:rPr>
                <w:sz w:val="32"/>
                <w:szCs w:val="32"/>
                <w:rtl/>
                <w:lang w:bidi="ar-SY"/>
              </w:rPr>
            </w:pPr>
            <w:r w:rsidRPr="003002FB">
              <w:rPr>
                <w:rFonts w:hint="cs"/>
                <w:sz w:val="32"/>
                <w:szCs w:val="32"/>
                <w:rtl/>
                <w:lang w:bidi="ar-SY"/>
              </w:rPr>
              <w:t>باكراً</w:t>
            </w:r>
          </w:p>
        </w:tc>
        <w:tc>
          <w:tcPr>
            <w:tcW w:w="5148" w:type="dxa"/>
          </w:tcPr>
          <w:p w:rsidR="007F77C2" w:rsidRPr="003002FB" w:rsidRDefault="007C5D0E" w:rsidP="00D8659C">
            <w:pPr>
              <w:jc w:val="both"/>
              <w:rPr>
                <w:sz w:val="32"/>
                <w:szCs w:val="32"/>
                <w:rtl/>
                <w:lang w:bidi="ar-SY"/>
              </w:rPr>
            </w:pPr>
            <w:r w:rsidRPr="003002FB">
              <w:rPr>
                <w:rFonts w:hint="cs"/>
                <w:sz w:val="32"/>
                <w:szCs w:val="32"/>
                <w:rtl/>
                <w:lang w:bidi="ar-SY"/>
              </w:rPr>
              <w:t>التهاب جنب بعد الانتهاء من المعالجة الشعاعية بـ 6 أسابيع إلى 6 أشهر.</w:t>
            </w:r>
          </w:p>
        </w:tc>
      </w:tr>
      <w:tr w:rsidR="007F77C2" w:rsidTr="003002FB">
        <w:tc>
          <w:tcPr>
            <w:tcW w:w="1210" w:type="dxa"/>
            <w:vMerge/>
          </w:tcPr>
          <w:p w:rsidR="007F77C2" w:rsidRDefault="007F77C2" w:rsidP="00D8659C">
            <w:pPr>
              <w:jc w:val="both"/>
              <w:rPr>
                <w:sz w:val="32"/>
                <w:szCs w:val="32"/>
                <w:rtl/>
                <w:lang w:bidi="ar-SY"/>
              </w:rPr>
            </w:pPr>
          </w:p>
        </w:tc>
        <w:tc>
          <w:tcPr>
            <w:tcW w:w="3460" w:type="dxa"/>
          </w:tcPr>
          <w:p w:rsidR="007F77C2" w:rsidRPr="003002FB" w:rsidRDefault="007F77C2" w:rsidP="00D8659C">
            <w:pPr>
              <w:jc w:val="both"/>
              <w:rPr>
                <w:sz w:val="32"/>
                <w:szCs w:val="32"/>
                <w:rtl/>
                <w:lang w:bidi="ar-SY"/>
              </w:rPr>
            </w:pPr>
            <w:r w:rsidRPr="003002FB">
              <w:rPr>
                <w:rFonts w:hint="cs"/>
                <w:sz w:val="32"/>
                <w:szCs w:val="32"/>
                <w:rtl/>
                <w:lang w:bidi="ar-SY"/>
              </w:rPr>
              <w:t>متأخراً</w:t>
            </w:r>
          </w:p>
        </w:tc>
        <w:tc>
          <w:tcPr>
            <w:tcW w:w="5148" w:type="dxa"/>
          </w:tcPr>
          <w:p w:rsidR="007F77C2" w:rsidRPr="003002FB" w:rsidRDefault="007C5D0E" w:rsidP="00D8659C">
            <w:pPr>
              <w:jc w:val="both"/>
              <w:rPr>
                <w:sz w:val="32"/>
                <w:szCs w:val="32"/>
                <w:rtl/>
                <w:lang w:bidi="ar-SY"/>
              </w:rPr>
            </w:pPr>
            <w:r w:rsidRPr="003002FB">
              <w:rPr>
                <w:rFonts w:hint="cs"/>
                <w:sz w:val="32"/>
                <w:szCs w:val="32"/>
                <w:rtl/>
                <w:lang w:bidi="ar-SY"/>
              </w:rPr>
              <w:t>تليف منصف، التهاب تامور عاصر، انسداد الأجوف العوي.</w:t>
            </w:r>
          </w:p>
        </w:tc>
      </w:tr>
      <w:tr w:rsidR="007F77C2" w:rsidTr="003002FB">
        <w:tc>
          <w:tcPr>
            <w:tcW w:w="1210" w:type="dxa"/>
            <w:vMerge w:val="restart"/>
          </w:tcPr>
          <w:p w:rsidR="007F77C2" w:rsidRDefault="007F77C2" w:rsidP="00D8659C">
            <w:pPr>
              <w:jc w:val="both"/>
              <w:rPr>
                <w:sz w:val="32"/>
                <w:szCs w:val="32"/>
                <w:rtl/>
                <w:lang w:bidi="ar-SY"/>
              </w:rPr>
            </w:pPr>
            <w:bookmarkStart w:id="7" w:name="OLE_LINK5"/>
            <w:bookmarkStart w:id="8" w:name="OLE_LINK6"/>
            <w:r w:rsidRPr="00D8659C">
              <w:rPr>
                <w:rFonts w:hint="cs"/>
                <w:sz w:val="32"/>
                <w:szCs w:val="32"/>
                <w:rtl/>
                <w:lang w:bidi="ar-SY"/>
              </w:rPr>
              <w:t>اختلاطات العلاج</w:t>
            </w:r>
            <w:bookmarkEnd w:id="7"/>
            <w:bookmarkEnd w:id="8"/>
            <w:r>
              <w:rPr>
                <w:rFonts w:hint="cs"/>
                <w:sz w:val="32"/>
                <w:szCs w:val="32"/>
                <w:rtl/>
                <w:lang w:bidi="ar-SY"/>
              </w:rPr>
              <w:t xml:space="preserve"> الكيماوي</w:t>
            </w:r>
          </w:p>
        </w:tc>
        <w:tc>
          <w:tcPr>
            <w:tcW w:w="3460" w:type="dxa"/>
          </w:tcPr>
          <w:p w:rsidR="007F77C2" w:rsidRPr="003002FB" w:rsidRDefault="007F77C2" w:rsidP="00D8659C">
            <w:pPr>
              <w:jc w:val="both"/>
              <w:rPr>
                <w:sz w:val="32"/>
                <w:szCs w:val="32"/>
                <w:rtl/>
                <w:lang w:bidi="ar-SY"/>
              </w:rPr>
            </w:pPr>
            <w:r w:rsidRPr="003002FB">
              <w:rPr>
                <w:rFonts w:hint="cs"/>
                <w:sz w:val="32"/>
                <w:szCs w:val="32"/>
                <w:rtl/>
                <w:lang w:bidi="ar-SY"/>
              </w:rPr>
              <w:t>ميتوتركسات</w:t>
            </w:r>
          </w:p>
        </w:tc>
        <w:tc>
          <w:tcPr>
            <w:tcW w:w="5148" w:type="dxa"/>
          </w:tcPr>
          <w:p w:rsidR="007F77C2" w:rsidRPr="003002FB" w:rsidRDefault="007C5D0E" w:rsidP="00D8659C">
            <w:pPr>
              <w:jc w:val="both"/>
              <w:rPr>
                <w:sz w:val="32"/>
                <w:szCs w:val="32"/>
                <w:rtl/>
                <w:lang w:bidi="ar-SY"/>
              </w:rPr>
            </w:pPr>
            <w:r w:rsidRPr="003002FB">
              <w:rPr>
                <w:rFonts w:hint="cs"/>
                <w:sz w:val="32"/>
                <w:szCs w:val="32"/>
                <w:rtl/>
                <w:lang w:bidi="ar-SY"/>
              </w:rPr>
              <w:t xml:space="preserve">التهاب جنب أو نصباب </w:t>
            </w:r>
            <w:r w:rsidRPr="003002FB">
              <w:rPr>
                <w:rFonts w:ascii="Calibri" w:hAnsi="Calibri"/>
                <w:sz w:val="32"/>
                <w:szCs w:val="32"/>
                <w:rtl/>
                <w:lang w:bidi="ar-SY"/>
              </w:rPr>
              <w:t>±</w:t>
            </w:r>
            <w:r w:rsidRPr="003002FB">
              <w:rPr>
                <w:rFonts w:hint="cs"/>
                <w:sz w:val="32"/>
                <w:szCs w:val="32"/>
                <w:rtl/>
                <w:lang w:bidi="ar-SY"/>
              </w:rPr>
              <w:t xml:space="preserve"> ارتفاع حمضات الدم.</w:t>
            </w:r>
          </w:p>
        </w:tc>
      </w:tr>
      <w:tr w:rsidR="007F77C2" w:rsidTr="003002FB">
        <w:tc>
          <w:tcPr>
            <w:tcW w:w="1210" w:type="dxa"/>
            <w:vMerge/>
          </w:tcPr>
          <w:p w:rsidR="007F77C2" w:rsidRDefault="007F77C2" w:rsidP="00D8659C">
            <w:pPr>
              <w:jc w:val="both"/>
              <w:rPr>
                <w:sz w:val="32"/>
                <w:szCs w:val="32"/>
                <w:rtl/>
                <w:lang w:bidi="ar-SY"/>
              </w:rPr>
            </w:pPr>
          </w:p>
        </w:tc>
        <w:tc>
          <w:tcPr>
            <w:tcW w:w="3460" w:type="dxa"/>
          </w:tcPr>
          <w:p w:rsidR="007F77C2" w:rsidRPr="003002FB" w:rsidRDefault="007F77C2" w:rsidP="00D8659C">
            <w:pPr>
              <w:jc w:val="both"/>
              <w:rPr>
                <w:sz w:val="32"/>
                <w:szCs w:val="32"/>
                <w:rtl/>
                <w:lang w:bidi="ar-SY"/>
              </w:rPr>
            </w:pPr>
            <w:r w:rsidRPr="003002FB">
              <w:rPr>
                <w:rFonts w:hint="cs"/>
                <w:sz w:val="32"/>
                <w:szCs w:val="32"/>
                <w:rtl/>
                <w:lang w:bidi="ar-SY"/>
              </w:rPr>
              <w:t>بروكاربازين</w:t>
            </w:r>
          </w:p>
        </w:tc>
        <w:tc>
          <w:tcPr>
            <w:tcW w:w="5148" w:type="dxa"/>
          </w:tcPr>
          <w:p w:rsidR="007F77C2" w:rsidRPr="003002FB" w:rsidRDefault="0067740C" w:rsidP="00D8659C">
            <w:pPr>
              <w:jc w:val="both"/>
              <w:rPr>
                <w:sz w:val="32"/>
                <w:szCs w:val="32"/>
                <w:rtl/>
                <w:lang w:bidi="ar-SY"/>
              </w:rPr>
            </w:pPr>
            <w:r w:rsidRPr="003002FB">
              <w:rPr>
                <w:rFonts w:hint="cs"/>
                <w:sz w:val="32"/>
                <w:szCs w:val="32"/>
                <w:rtl/>
                <w:lang w:bidi="ar-SY"/>
              </w:rPr>
              <w:t>زيادة حمضات الدم، حمى وعرواءات.</w:t>
            </w:r>
          </w:p>
        </w:tc>
      </w:tr>
      <w:tr w:rsidR="007F77C2" w:rsidTr="003002FB">
        <w:tc>
          <w:tcPr>
            <w:tcW w:w="1210" w:type="dxa"/>
            <w:vMerge/>
          </w:tcPr>
          <w:p w:rsidR="007F77C2" w:rsidRDefault="007F77C2" w:rsidP="00D8659C">
            <w:pPr>
              <w:jc w:val="both"/>
              <w:rPr>
                <w:sz w:val="32"/>
                <w:szCs w:val="32"/>
                <w:rtl/>
                <w:lang w:bidi="ar-SY"/>
              </w:rPr>
            </w:pPr>
          </w:p>
        </w:tc>
        <w:tc>
          <w:tcPr>
            <w:tcW w:w="3460" w:type="dxa"/>
          </w:tcPr>
          <w:p w:rsidR="007F77C2" w:rsidRPr="003002FB" w:rsidRDefault="007F77C2" w:rsidP="00D8659C">
            <w:pPr>
              <w:jc w:val="both"/>
              <w:rPr>
                <w:sz w:val="32"/>
                <w:szCs w:val="32"/>
                <w:rtl/>
                <w:lang w:bidi="ar-SY"/>
              </w:rPr>
            </w:pPr>
            <w:r w:rsidRPr="003002FB">
              <w:rPr>
                <w:rFonts w:hint="cs"/>
                <w:sz w:val="32"/>
                <w:szCs w:val="32"/>
                <w:rtl/>
                <w:lang w:bidi="ar-SY"/>
              </w:rPr>
              <w:t>سيكلوفوسفاميد</w:t>
            </w:r>
          </w:p>
        </w:tc>
        <w:tc>
          <w:tcPr>
            <w:tcW w:w="5148" w:type="dxa"/>
          </w:tcPr>
          <w:p w:rsidR="007F77C2" w:rsidRPr="003002FB" w:rsidRDefault="0067740C" w:rsidP="00D8659C">
            <w:pPr>
              <w:jc w:val="both"/>
              <w:rPr>
                <w:sz w:val="32"/>
                <w:szCs w:val="32"/>
                <w:rtl/>
                <w:lang w:bidi="ar-SY"/>
              </w:rPr>
            </w:pPr>
            <w:r w:rsidRPr="003002FB">
              <w:rPr>
                <w:rFonts w:hint="cs"/>
                <w:sz w:val="32"/>
                <w:szCs w:val="32"/>
                <w:rtl/>
                <w:lang w:bidi="ar-SY"/>
              </w:rPr>
              <w:t>التهاب جنب وتامور</w:t>
            </w:r>
          </w:p>
        </w:tc>
      </w:tr>
      <w:tr w:rsidR="007F77C2" w:rsidTr="003002FB">
        <w:tc>
          <w:tcPr>
            <w:tcW w:w="1210" w:type="dxa"/>
            <w:vMerge/>
          </w:tcPr>
          <w:p w:rsidR="007F77C2" w:rsidRDefault="007F77C2" w:rsidP="00D8659C">
            <w:pPr>
              <w:jc w:val="both"/>
              <w:rPr>
                <w:sz w:val="32"/>
                <w:szCs w:val="32"/>
                <w:rtl/>
                <w:lang w:bidi="ar-SY"/>
              </w:rPr>
            </w:pPr>
          </w:p>
        </w:tc>
        <w:tc>
          <w:tcPr>
            <w:tcW w:w="3460" w:type="dxa"/>
          </w:tcPr>
          <w:p w:rsidR="007F77C2" w:rsidRPr="003002FB" w:rsidRDefault="007C5D0E" w:rsidP="00D8659C">
            <w:pPr>
              <w:jc w:val="both"/>
              <w:rPr>
                <w:sz w:val="32"/>
                <w:szCs w:val="32"/>
                <w:rtl/>
                <w:lang w:bidi="ar-SY"/>
              </w:rPr>
            </w:pPr>
            <w:r w:rsidRPr="003002FB">
              <w:rPr>
                <w:rFonts w:hint="cs"/>
                <w:sz w:val="32"/>
                <w:szCs w:val="32"/>
                <w:rtl/>
                <w:lang w:bidi="ar-SY"/>
              </w:rPr>
              <w:t>ميتومايسين</w:t>
            </w:r>
          </w:p>
        </w:tc>
        <w:tc>
          <w:tcPr>
            <w:tcW w:w="5148" w:type="dxa"/>
          </w:tcPr>
          <w:p w:rsidR="007F77C2" w:rsidRPr="003002FB" w:rsidRDefault="0067740C" w:rsidP="00D8659C">
            <w:pPr>
              <w:jc w:val="both"/>
              <w:rPr>
                <w:sz w:val="32"/>
                <w:szCs w:val="32"/>
                <w:rtl/>
                <w:lang w:bidi="ar-SY"/>
              </w:rPr>
            </w:pPr>
            <w:bookmarkStart w:id="9" w:name="OLE_LINK9"/>
            <w:bookmarkStart w:id="10" w:name="OLE_LINK10"/>
            <w:r w:rsidRPr="003002FB">
              <w:rPr>
                <w:rFonts w:hint="cs"/>
                <w:sz w:val="32"/>
                <w:szCs w:val="32"/>
                <w:rtl/>
                <w:lang w:bidi="ar-SY"/>
              </w:rPr>
              <w:t>بالتزامن مع داء خلالي.</w:t>
            </w:r>
            <w:bookmarkEnd w:id="9"/>
            <w:bookmarkEnd w:id="10"/>
          </w:p>
        </w:tc>
      </w:tr>
      <w:tr w:rsidR="007F77C2" w:rsidTr="003002FB">
        <w:tc>
          <w:tcPr>
            <w:tcW w:w="1210" w:type="dxa"/>
            <w:vMerge/>
          </w:tcPr>
          <w:p w:rsidR="007F77C2" w:rsidRDefault="007F77C2" w:rsidP="00D8659C">
            <w:pPr>
              <w:jc w:val="both"/>
              <w:rPr>
                <w:sz w:val="32"/>
                <w:szCs w:val="32"/>
                <w:rtl/>
                <w:lang w:bidi="ar-SY"/>
              </w:rPr>
            </w:pPr>
          </w:p>
        </w:tc>
        <w:tc>
          <w:tcPr>
            <w:tcW w:w="3460" w:type="dxa"/>
          </w:tcPr>
          <w:p w:rsidR="007F77C2" w:rsidRPr="003002FB" w:rsidRDefault="007C5D0E" w:rsidP="00D8659C">
            <w:pPr>
              <w:jc w:val="both"/>
              <w:rPr>
                <w:sz w:val="32"/>
                <w:szCs w:val="32"/>
                <w:rtl/>
                <w:lang w:bidi="ar-SY"/>
              </w:rPr>
            </w:pPr>
            <w:r w:rsidRPr="003002FB">
              <w:rPr>
                <w:rFonts w:hint="cs"/>
                <w:sz w:val="32"/>
                <w:szCs w:val="32"/>
                <w:rtl/>
                <w:lang w:bidi="ar-SY"/>
              </w:rPr>
              <w:t>بليومايسين</w:t>
            </w:r>
          </w:p>
        </w:tc>
        <w:tc>
          <w:tcPr>
            <w:tcW w:w="5148" w:type="dxa"/>
          </w:tcPr>
          <w:p w:rsidR="007F77C2" w:rsidRPr="003002FB" w:rsidRDefault="0067740C" w:rsidP="00D8659C">
            <w:pPr>
              <w:jc w:val="both"/>
              <w:rPr>
                <w:sz w:val="32"/>
                <w:szCs w:val="32"/>
                <w:rtl/>
                <w:lang w:bidi="ar-SY"/>
              </w:rPr>
            </w:pPr>
            <w:r w:rsidRPr="003002FB">
              <w:rPr>
                <w:rFonts w:hint="cs"/>
                <w:sz w:val="32"/>
                <w:szCs w:val="32"/>
                <w:rtl/>
                <w:lang w:bidi="ar-SY"/>
              </w:rPr>
              <w:t>بالتزامن مع داء خلالي.</w:t>
            </w:r>
          </w:p>
        </w:tc>
      </w:tr>
      <w:tr w:rsidR="007F77C2" w:rsidTr="003002FB">
        <w:tc>
          <w:tcPr>
            <w:tcW w:w="1210" w:type="dxa"/>
            <w:vMerge w:val="restart"/>
          </w:tcPr>
          <w:p w:rsidR="007F77C2" w:rsidRDefault="007F77C2" w:rsidP="003002FB">
            <w:pPr>
              <w:jc w:val="both"/>
              <w:rPr>
                <w:sz w:val="32"/>
                <w:szCs w:val="32"/>
                <w:rtl/>
                <w:lang w:bidi="ar-SY"/>
              </w:rPr>
            </w:pPr>
            <w:r w:rsidRPr="00D8659C">
              <w:rPr>
                <w:rFonts w:hint="cs"/>
                <w:sz w:val="32"/>
                <w:szCs w:val="32"/>
                <w:rtl/>
                <w:lang w:bidi="ar-SY"/>
              </w:rPr>
              <w:t xml:space="preserve">مرض مرافق </w:t>
            </w:r>
          </w:p>
        </w:tc>
        <w:tc>
          <w:tcPr>
            <w:tcW w:w="3460" w:type="dxa"/>
          </w:tcPr>
          <w:p w:rsidR="007F77C2" w:rsidRPr="003002FB" w:rsidRDefault="007C5D0E" w:rsidP="00D8659C">
            <w:pPr>
              <w:jc w:val="both"/>
              <w:rPr>
                <w:sz w:val="32"/>
                <w:szCs w:val="32"/>
                <w:rtl/>
                <w:lang w:bidi="ar-SY"/>
              </w:rPr>
            </w:pPr>
            <w:r w:rsidRPr="003002FB">
              <w:rPr>
                <w:rFonts w:hint="cs"/>
                <w:sz w:val="32"/>
                <w:szCs w:val="32"/>
                <w:rtl/>
                <w:lang w:bidi="ar-SY"/>
              </w:rPr>
              <w:t>قصور قلب احتقاني</w:t>
            </w:r>
          </w:p>
        </w:tc>
        <w:tc>
          <w:tcPr>
            <w:tcW w:w="5148" w:type="dxa"/>
          </w:tcPr>
          <w:p w:rsidR="007F77C2" w:rsidRPr="003002FB" w:rsidRDefault="0067740C" w:rsidP="00D8659C">
            <w:pPr>
              <w:jc w:val="both"/>
              <w:rPr>
                <w:sz w:val="32"/>
                <w:szCs w:val="32"/>
                <w:rtl/>
                <w:lang w:bidi="ar-SY"/>
              </w:rPr>
            </w:pPr>
            <w:r w:rsidRPr="003002FB">
              <w:rPr>
                <w:rFonts w:hint="cs"/>
                <w:sz w:val="32"/>
                <w:szCs w:val="32"/>
                <w:rtl/>
                <w:lang w:bidi="ar-SY"/>
              </w:rPr>
              <w:t>زيادة الضغط السكوني للمصل</w:t>
            </w:r>
          </w:p>
        </w:tc>
      </w:tr>
      <w:tr w:rsidR="007F77C2" w:rsidTr="003002FB">
        <w:tc>
          <w:tcPr>
            <w:tcW w:w="1210" w:type="dxa"/>
            <w:vMerge/>
          </w:tcPr>
          <w:p w:rsidR="007F77C2" w:rsidRDefault="007F77C2" w:rsidP="00D8659C">
            <w:pPr>
              <w:jc w:val="both"/>
              <w:rPr>
                <w:sz w:val="32"/>
                <w:szCs w:val="32"/>
                <w:rtl/>
                <w:lang w:bidi="ar-SY"/>
              </w:rPr>
            </w:pPr>
          </w:p>
        </w:tc>
        <w:tc>
          <w:tcPr>
            <w:tcW w:w="3460" w:type="dxa"/>
          </w:tcPr>
          <w:p w:rsidR="007F77C2" w:rsidRPr="003002FB" w:rsidRDefault="007C5D0E" w:rsidP="00D8659C">
            <w:pPr>
              <w:jc w:val="both"/>
              <w:rPr>
                <w:sz w:val="32"/>
                <w:szCs w:val="32"/>
                <w:rtl/>
                <w:lang w:bidi="ar-SY"/>
              </w:rPr>
            </w:pPr>
            <w:r w:rsidRPr="003002FB">
              <w:rPr>
                <w:rFonts w:hint="cs"/>
                <w:sz w:val="32"/>
                <w:szCs w:val="32"/>
                <w:rtl/>
                <w:lang w:bidi="ar-SY"/>
              </w:rPr>
              <w:t>قصور كلوي</w:t>
            </w:r>
          </w:p>
        </w:tc>
        <w:tc>
          <w:tcPr>
            <w:tcW w:w="5148" w:type="dxa"/>
          </w:tcPr>
          <w:p w:rsidR="007F77C2" w:rsidRPr="003002FB" w:rsidRDefault="0067740C" w:rsidP="00D8659C">
            <w:pPr>
              <w:jc w:val="both"/>
              <w:rPr>
                <w:sz w:val="32"/>
                <w:szCs w:val="32"/>
                <w:rtl/>
                <w:lang w:bidi="ar-SY"/>
              </w:rPr>
            </w:pPr>
            <w:r w:rsidRPr="003002FB">
              <w:rPr>
                <w:rFonts w:hint="cs"/>
                <w:sz w:val="32"/>
                <w:szCs w:val="32"/>
                <w:rtl/>
                <w:lang w:bidi="ar-SY"/>
              </w:rPr>
              <w:t>انخفاض الضغط الحلولي الغرواني للمصل.</w:t>
            </w:r>
          </w:p>
        </w:tc>
      </w:tr>
    </w:tbl>
    <w:p w:rsidR="007F77C2" w:rsidRPr="00D8659C" w:rsidRDefault="007F77C2" w:rsidP="00D8659C">
      <w:pPr>
        <w:jc w:val="both"/>
        <w:rPr>
          <w:sz w:val="32"/>
          <w:szCs w:val="32"/>
          <w:rtl/>
          <w:lang w:bidi="ar-SY"/>
        </w:rPr>
      </w:pPr>
    </w:p>
    <w:p w:rsidR="00105735" w:rsidRPr="00553E0D" w:rsidRDefault="003002FB" w:rsidP="00553E0D">
      <w:pPr>
        <w:jc w:val="both"/>
        <w:rPr>
          <w:b/>
          <w:bCs/>
          <w:sz w:val="32"/>
          <w:szCs w:val="32"/>
          <w:u w:val="single"/>
          <w:rtl/>
          <w:lang w:bidi="ar-SY"/>
        </w:rPr>
      </w:pPr>
      <w:r>
        <w:rPr>
          <w:rFonts w:hint="cs"/>
          <w:b/>
          <w:bCs/>
          <w:sz w:val="32"/>
          <w:szCs w:val="32"/>
          <w:u w:val="single"/>
          <w:rtl/>
          <w:lang w:bidi="ar-SY"/>
        </w:rPr>
        <w:lastRenderedPageBreak/>
        <w:t>الأورام المسببة</w:t>
      </w:r>
      <w:r w:rsidR="00105735" w:rsidRPr="00101AF5">
        <w:rPr>
          <w:rFonts w:hint="cs"/>
          <w:b/>
          <w:bCs/>
          <w:sz w:val="32"/>
          <w:szCs w:val="32"/>
          <w:u w:val="single"/>
          <w:rtl/>
          <w:lang w:bidi="ar-SY"/>
        </w:rPr>
        <w:t xml:space="preserve"> لانصبابات الجنب الخبيثة:</w:t>
      </w:r>
      <w:r w:rsidR="00663449" w:rsidRPr="00663449">
        <w:rPr>
          <w:rFonts w:hint="cs"/>
          <w:sz w:val="32"/>
          <w:szCs w:val="32"/>
          <w:vertAlign w:val="superscript"/>
          <w:rtl/>
          <w:lang w:bidi="ar-SY"/>
        </w:rPr>
        <w:t>[1,2,3]</w:t>
      </w:r>
      <w:r w:rsidR="00553E0D">
        <w:rPr>
          <w:sz w:val="32"/>
          <w:szCs w:val="32"/>
          <w:lang w:bidi="ar-SY"/>
        </w:rPr>
        <w:t xml:space="preserve">Etiology </w:t>
      </w:r>
    </w:p>
    <w:p w:rsidR="00105735" w:rsidRDefault="00622BEB" w:rsidP="00ED5B76">
      <w:pPr>
        <w:jc w:val="both"/>
        <w:rPr>
          <w:sz w:val="32"/>
          <w:szCs w:val="32"/>
          <w:rtl/>
          <w:lang w:bidi="ar-SY"/>
        </w:rPr>
      </w:pPr>
      <w:r>
        <w:rPr>
          <w:rFonts w:hint="cs"/>
          <w:sz w:val="32"/>
          <w:szCs w:val="32"/>
          <w:rtl/>
          <w:lang w:bidi="ar-SY"/>
        </w:rPr>
        <w:t>يمكن للكارسينوما من أي عضو أن تعطي نقائل إلى الجنب. ولكن كارسينوما ال</w:t>
      </w:r>
      <w:r w:rsidR="00482D35">
        <w:rPr>
          <w:rFonts w:hint="cs"/>
          <w:sz w:val="32"/>
          <w:szCs w:val="32"/>
          <w:rtl/>
          <w:lang w:bidi="ar-SY"/>
        </w:rPr>
        <w:t>رئة هي الخباثة الأشيع التي تغزو الجنب،وتسبب انصبابات جنب ورمية ونظيرة ورمية.</w:t>
      </w:r>
    </w:p>
    <w:p w:rsidR="00482D35" w:rsidRDefault="00482D35" w:rsidP="00ED5B76">
      <w:pPr>
        <w:jc w:val="both"/>
        <w:rPr>
          <w:sz w:val="32"/>
          <w:szCs w:val="32"/>
          <w:rtl/>
          <w:lang w:bidi="ar-SY"/>
        </w:rPr>
      </w:pPr>
      <w:r>
        <w:rPr>
          <w:rFonts w:hint="cs"/>
          <w:sz w:val="32"/>
          <w:szCs w:val="32"/>
          <w:rtl/>
          <w:lang w:bidi="ar-SY"/>
        </w:rPr>
        <w:t>تحتل كارسينوما الثدي المرتبة الثانية من حيث الشيوع، وتتجاوز سرطان الرئة في بعض الدراسات</w:t>
      </w:r>
      <w:r w:rsidR="00D66C7C">
        <w:rPr>
          <w:sz w:val="32"/>
          <w:szCs w:val="32"/>
          <w:vertAlign w:val="superscript"/>
          <w:lang w:bidi="ar-SY"/>
        </w:rPr>
        <w:t>[33]</w:t>
      </w:r>
      <w:r>
        <w:rPr>
          <w:rFonts w:hint="cs"/>
          <w:sz w:val="32"/>
          <w:szCs w:val="32"/>
          <w:rtl/>
          <w:lang w:bidi="ar-SY"/>
        </w:rPr>
        <w:t>.</w:t>
      </w:r>
    </w:p>
    <w:p w:rsidR="00482D35" w:rsidRDefault="00482D35" w:rsidP="00ED5B76">
      <w:pPr>
        <w:jc w:val="both"/>
        <w:rPr>
          <w:sz w:val="32"/>
          <w:szCs w:val="32"/>
          <w:rtl/>
          <w:lang w:bidi="ar-SY"/>
        </w:rPr>
      </w:pPr>
      <w:r>
        <w:rPr>
          <w:rFonts w:hint="cs"/>
          <w:sz w:val="32"/>
          <w:szCs w:val="32"/>
          <w:rtl/>
          <w:lang w:bidi="ar-SY"/>
        </w:rPr>
        <w:t>بعد سرطان الرئة والثدي تنخفض النسبة بشكل ملحوظ، بحيث يشكل سرطان المبيض والمعدة نسبة أقل أو تساوي 5% من أسباب انصبابات الجنب الخبيثة.</w:t>
      </w:r>
    </w:p>
    <w:p w:rsidR="00482D35" w:rsidRDefault="00482D35" w:rsidP="00ED5B76">
      <w:pPr>
        <w:jc w:val="both"/>
        <w:rPr>
          <w:sz w:val="32"/>
          <w:szCs w:val="32"/>
          <w:rtl/>
          <w:lang w:bidi="ar-SY"/>
        </w:rPr>
      </w:pPr>
      <w:r>
        <w:rPr>
          <w:rFonts w:hint="cs"/>
          <w:sz w:val="32"/>
          <w:szCs w:val="32"/>
          <w:rtl/>
          <w:lang w:bidi="ar-SY"/>
        </w:rPr>
        <w:t>تسبب اللمفوما حوالي 10% من كل انصبابات الجنب الخبيثة، وهي السبب الأشيع لانصبابات الجنب الكيلوسية.</w:t>
      </w:r>
    </w:p>
    <w:p w:rsidR="00482D35" w:rsidRDefault="00482D35" w:rsidP="00ED5B76">
      <w:pPr>
        <w:jc w:val="both"/>
        <w:rPr>
          <w:sz w:val="32"/>
          <w:szCs w:val="32"/>
          <w:rtl/>
          <w:lang w:bidi="ar-SY"/>
        </w:rPr>
      </w:pPr>
      <w:r>
        <w:rPr>
          <w:rFonts w:hint="cs"/>
          <w:sz w:val="32"/>
          <w:szCs w:val="32"/>
          <w:rtl/>
          <w:lang w:bidi="ar-SY"/>
        </w:rPr>
        <w:t>تشكل كارسينوما الرئة والثدي والمبيض والمعدة واللمفوما حوالي 80% من كل انصبابات الجنب الخبيثة</w:t>
      </w:r>
      <w:r w:rsidR="00D66C7C">
        <w:rPr>
          <w:sz w:val="32"/>
          <w:szCs w:val="32"/>
          <w:vertAlign w:val="superscript"/>
          <w:lang w:bidi="ar-SY"/>
        </w:rPr>
        <w:t>[27]</w:t>
      </w:r>
      <w:r>
        <w:rPr>
          <w:rFonts w:hint="cs"/>
          <w:sz w:val="32"/>
          <w:szCs w:val="32"/>
          <w:rtl/>
          <w:lang w:bidi="ar-SY"/>
        </w:rPr>
        <w:t>.</w:t>
      </w:r>
    </w:p>
    <w:p w:rsidR="006414E4" w:rsidRPr="00D8659C" w:rsidRDefault="00ED5B76" w:rsidP="00ED5B76">
      <w:pPr>
        <w:jc w:val="center"/>
        <w:rPr>
          <w:sz w:val="32"/>
          <w:szCs w:val="32"/>
          <w:rtl/>
          <w:lang w:bidi="ar-SY"/>
        </w:rPr>
      </w:pPr>
      <w:r>
        <w:rPr>
          <w:rFonts w:hint="cs"/>
          <w:sz w:val="32"/>
          <w:szCs w:val="32"/>
          <w:rtl/>
          <w:lang w:bidi="ar-SY"/>
        </w:rPr>
        <w:t xml:space="preserve">جدول(4): أشيع الأورام التي تترافق بانصبابات جنب ورمية </w:t>
      </w:r>
      <w:r w:rsidRPr="00ED5B76">
        <w:rPr>
          <w:rFonts w:hint="cs"/>
          <w:sz w:val="32"/>
          <w:szCs w:val="32"/>
          <w:vertAlign w:val="superscript"/>
          <w:rtl/>
          <w:lang w:bidi="ar-SY"/>
        </w:rPr>
        <w:t>[1]</w:t>
      </w:r>
    </w:p>
    <w:p w:rsidR="006414E4" w:rsidRDefault="00ED5B76" w:rsidP="00ED5B76">
      <w:pPr>
        <w:jc w:val="center"/>
        <w:rPr>
          <w:sz w:val="32"/>
          <w:szCs w:val="32"/>
          <w:rtl/>
          <w:lang w:bidi="ar-SY"/>
        </w:rPr>
      </w:pPr>
      <w:r>
        <w:rPr>
          <w:noProof/>
          <w:sz w:val="32"/>
          <w:szCs w:val="32"/>
        </w:rPr>
        <w:drawing>
          <wp:inline distT="0" distB="0" distL="0" distR="0">
            <wp:extent cx="4972469" cy="2812211"/>
            <wp:effectExtent l="19050" t="0" r="0" b="0"/>
            <wp:docPr id="30"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srcRect t="15104"/>
                    <a:stretch>
                      <a:fillRect/>
                    </a:stretch>
                  </pic:blipFill>
                  <pic:spPr bwMode="auto">
                    <a:xfrm>
                      <a:off x="0" y="0"/>
                      <a:ext cx="4972469" cy="2812211"/>
                    </a:xfrm>
                    <a:prstGeom prst="rect">
                      <a:avLst/>
                    </a:prstGeom>
                    <a:noFill/>
                    <a:ln w="9525">
                      <a:noFill/>
                      <a:miter lim="800000"/>
                      <a:headEnd/>
                      <a:tailEnd/>
                    </a:ln>
                  </pic:spPr>
                </pic:pic>
              </a:graphicData>
            </a:graphic>
          </wp:inline>
        </w:drawing>
      </w:r>
    </w:p>
    <w:p w:rsidR="00105735" w:rsidRPr="00D8659C" w:rsidRDefault="00105735" w:rsidP="00D8659C">
      <w:pPr>
        <w:jc w:val="both"/>
        <w:rPr>
          <w:sz w:val="32"/>
          <w:szCs w:val="32"/>
          <w:rtl/>
          <w:lang w:bidi="ar-SY"/>
        </w:rPr>
      </w:pPr>
      <w:r w:rsidRPr="00D8659C">
        <w:rPr>
          <w:rFonts w:hint="cs"/>
          <w:sz w:val="32"/>
          <w:szCs w:val="32"/>
          <w:rtl/>
          <w:lang w:bidi="ar-SY"/>
        </w:rPr>
        <w:t>لا يزال الورم البدئي غير معروف عند 10-15% من المرضى بالرغم من الاستقصاءات الكثيرة.</w:t>
      </w:r>
    </w:p>
    <w:p w:rsidR="00105735" w:rsidRPr="00D8659C" w:rsidRDefault="00105735" w:rsidP="00D8659C">
      <w:pPr>
        <w:jc w:val="both"/>
        <w:rPr>
          <w:sz w:val="32"/>
          <w:szCs w:val="32"/>
          <w:rtl/>
          <w:lang w:bidi="ar-SY"/>
        </w:rPr>
      </w:pPr>
      <w:r w:rsidRPr="00D8659C">
        <w:rPr>
          <w:rFonts w:hint="cs"/>
          <w:sz w:val="32"/>
          <w:szCs w:val="32"/>
          <w:rtl/>
          <w:lang w:bidi="ar-SY"/>
        </w:rPr>
        <w:t xml:space="preserve">عندما نربط الآلية الإمراضية لانصباب الجنب الخبيث بالنمط الخلوي للورم البدئي فإن </w:t>
      </w:r>
      <w:r w:rsidR="00B94F52" w:rsidRPr="00D8659C">
        <w:rPr>
          <w:rFonts w:hint="cs"/>
          <w:sz w:val="32"/>
          <w:szCs w:val="32"/>
          <w:rtl/>
          <w:lang w:bidi="ar-SY"/>
        </w:rPr>
        <w:t>75% من الحالات تكون من منشأ كارسينومي، وبين هذه تعتبر الكارسينوما الغدية هي الأشيع بحيث تكون مسؤولة عن 50% من كل الحالات. ومن المفاجئ أن الأورام شائكة الخلايا تكون مسؤولة عن 5% فقط من انصبابات الجنب الخبيثة</w:t>
      </w:r>
      <w:r w:rsidR="00D66C7C" w:rsidRPr="00D66C7C">
        <w:rPr>
          <w:sz w:val="32"/>
          <w:szCs w:val="32"/>
          <w:vertAlign w:val="superscript"/>
          <w:lang w:bidi="ar-SY"/>
        </w:rPr>
        <w:t>[1]</w:t>
      </w:r>
      <w:r w:rsidR="00B94F52" w:rsidRPr="00D8659C">
        <w:rPr>
          <w:rFonts w:hint="cs"/>
          <w:sz w:val="32"/>
          <w:szCs w:val="32"/>
          <w:rtl/>
          <w:lang w:bidi="ar-SY"/>
        </w:rPr>
        <w:t>.</w:t>
      </w:r>
    </w:p>
    <w:p w:rsidR="008112A0" w:rsidRPr="00D8659C" w:rsidRDefault="00B94F52" w:rsidP="00AF7BB6">
      <w:pPr>
        <w:jc w:val="both"/>
        <w:rPr>
          <w:sz w:val="32"/>
          <w:szCs w:val="32"/>
          <w:rtl/>
          <w:lang w:bidi="ar-SY"/>
        </w:rPr>
      </w:pPr>
      <w:r w:rsidRPr="00D8659C">
        <w:rPr>
          <w:rFonts w:hint="cs"/>
          <w:sz w:val="32"/>
          <w:szCs w:val="32"/>
          <w:rtl/>
          <w:lang w:bidi="ar-SY"/>
        </w:rPr>
        <w:lastRenderedPageBreak/>
        <w:t>تصاب الجنب الجدارية عموماً بالانتقالات بشكل أقل تواتراً من الجنب الحشوية سواء في سرطان الرئة أو الكارسينومات خارج الرئوية.</w:t>
      </w:r>
      <w:r w:rsidR="00C347DB" w:rsidRPr="00D8659C">
        <w:rPr>
          <w:rFonts w:hint="cs"/>
          <w:sz w:val="32"/>
          <w:szCs w:val="32"/>
          <w:rtl/>
          <w:lang w:bidi="ar-SY"/>
        </w:rPr>
        <w:t xml:space="preserve"> في الواقع تقترح الدراسات المجراة بعد تشريح الجثث أن معظم النقائل الجنبية تنجم عن صمات ورمية في سطوح الجنب الحشوية مع انزراعات ثانوية للجنب الجدارية.</w:t>
      </w:r>
    </w:p>
    <w:p w:rsidR="0001444C" w:rsidRPr="006112F0" w:rsidRDefault="0001444C" w:rsidP="0001444C">
      <w:pPr>
        <w:jc w:val="both"/>
        <w:rPr>
          <w:rFonts w:cs="Monotype Koufi"/>
          <w:b/>
          <w:bCs/>
          <w:i/>
          <w:iCs/>
          <w:sz w:val="40"/>
          <w:szCs w:val="40"/>
          <w:u w:val="single"/>
          <w:rtl/>
          <w:lang w:bidi="ar-SY"/>
        </w:rPr>
      </w:pPr>
      <w:r w:rsidRPr="006112F0">
        <w:rPr>
          <w:rFonts w:cs="Monotype Koufi" w:hint="cs"/>
          <w:b/>
          <w:bCs/>
          <w:i/>
          <w:iCs/>
          <w:sz w:val="40"/>
          <w:szCs w:val="40"/>
          <w:u w:val="single"/>
          <w:rtl/>
          <w:lang w:bidi="ar-SY"/>
        </w:rPr>
        <w:t>سرطان الرئة:</w:t>
      </w:r>
      <w:r w:rsidRPr="001B5FF9">
        <w:rPr>
          <w:rFonts w:cs="Monotype Koufi"/>
          <w:b/>
          <w:bCs/>
          <w:i/>
          <w:iCs/>
          <w:sz w:val="40"/>
          <w:szCs w:val="40"/>
          <w:lang w:bidi="ar-SY"/>
        </w:rPr>
        <w:t>Lung Cancer</w:t>
      </w:r>
    </w:p>
    <w:p w:rsidR="0001444C" w:rsidRDefault="0001444C" w:rsidP="0001444C">
      <w:pPr>
        <w:jc w:val="both"/>
        <w:rPr>
          <w:sz w:val="32"/>
          <w:szCs w:val="32"/>
          <w:rtl/>
          <w:lang w:bidi="ar-SY"/>
        </w:rPr>
      </w:pPr>
      <w:r w:rsidRPr="00D8659C">
        <w:rPr>
          <w:rFonts w:hint="cs"/>
          <w:sz w:val="32"/>
          <w:szCs w:val="32"/>
          <w:rtl/>
          <w:lang w:bidi="ar-SY"/>
        </w:rPr>
        <w:t xml:space="preserve">سرطان الرئة هو السبب الرئيسي لانصبابات الجنب الخبيثة، والتي تحدث في 7 </w:t>
      </w:r>
      <w:r w:rsidRPr="00D8659C">
        <w:rPr>
          <w:sz w:val="32"/>
          <w:szCs w:val="32"/>
          <w:rtl/>
          <w:lang w:bidi="ar-SY"/>
        </w:rPr>
        <w:t>–</w:t>
      </w:r>
      <w:r w:rsidRPr="00D8659C">
        <w:rPr>
          <w:rFonts w:hint="cs"/>
          <w:sz w:val="32"/>
          <w:szCs w:val="32"/>
          <w:rtl/>
          <w:lang w:bidi="ar-SY"/>
        </w:rPr>
        <w:t xml:space="preserve"> 15% من المرضى في فترة تقييم مرضهم. في الواقع يشكل وجود انصباب الجنب علامة على مرض متقدم، حتى ولو كانت الجنب غير مصابة فعلياً بالورم.</w:t>
      </w:r>
    </w:p>
    <w:p w:rsidR="00482D35" w:rsidRDefault="00482D35" w:rsidP="0001444C">
      <w:pPr>
        <w:jc w:val="both"/>
        <w:rPr>
          <w:sz w:val="32"/>
          <w:szCs w:val="32"/>
          <w:rtl/>
          <w:lang w:bidi="ar-SY"/>
        </w:rPr>
      </w:pPr>
      <w:r>
        <w:rPr>
          <w:rFonts w:hint="cs"/>
          <w:sz w:val="32"/>
          <w:szCs w:val="32"/>
          <w:rtl/>
          <w:lang w:bidi="ar-SY"/>
        </w:rPr>
        <w:t xml:space="preserve">تنجم </w:t>
      </w:r>
      <w:r w:rsidR="005A3787">
        <w:rPr>
          <w:rFonts w:hint="cs"/>
          <w:sz w:val="32"/>
          <w:szCs w:val="32"/>
          <w:rtl/>
          <w:lang w:bidi="ar-SY"/>
        </w:rPr>
        <w:t xml:space="preserve">إصابة الجنب الجدارية في سرطان الرئة إما عن الانتشار الورمي عبر جوف الجنب </w:t>
      </w:r>
      <w:r w:rsidR="00AA5784">
        <w:rPr>
          <w:rFonts w:hint="cs"/>
          <w:sz w:val="32"/>
          <w:szCs w:val="32"/>
          <w:rtl/>
          <w:lang w:bidi="ar-SY"/>
        </w:rPr>
        <w:t>من مواقع على الجنب الحشوية على مسير التصاقات جنبية ـ والتي إما أن تكون موجودة سابقاً أو ثانوية للحدثية الخبيثة ـ أو من خلال التصاق الخلايا الخبيثة المنسلخة عن الجنب الحشوية</w:t>
      </w:r>
      <w:r w:rsidR="00D66C7C">
        <w:rPr>
          <w:sz w:val="32"/>
          <w:szCs w:val="32"/>
          <w:vertAlign w:val="superscript"/>
          <w:lang w:bidi="ar-SY"/>
        </w:rPr>
        <w:t>[27]</w:t>
      </w:r>
      <w:r w:rsidR="00AA5784">
        <w:rPr>
          <w:rFonts w:hint="cs"/>
          <w:sz w:val="32"/>
          <w:szCs w:val="32"/>
          <w:rtl/>
          <w:lang w:bidi="ar-SY"/>
        </w:rPr>
        <w:t>.</w:t>
      </w:r>
    </w:p>
    <w:p w:rsidR="00AA5784" w:rsidRDefault="00AA5784" w:rsidP="0001444C">
      <w:pPr>
        <w:jc w:val="both"/>
        <w:rPr>
          <w:sz w:val="32"/>
          <w:szCs w:val="32"/>
          <w:rtl/>
          <w:lang w:bidi="ar-SY"/>
        </w:rPr>
      </w:pPr>
      <w:r>
        <w:rPr>
          <w:rFonts w:hint="cs"/>
          <w:sz w:val="32"/>
          <w:szCs w:val="32"/>
          <w:rtl/>
          <w:lang w:bidi="ar-SY"/>
        </w:rPr>
        <w:t>يبدو أن الآلية الإمراضية للنقائل إلى الجنب الحشوية في سرطان الرئة ناجم عن غزو الشريان الرئوي أو حدوث صمة ورمية فيه.</w:t>
      </w:r>
    </w:p>
    <w:p w:rsidR="00AA5784" w:rsidRDefault="00AA5784" w:rsidP="0001444C">
      <w:pPr>
        <w:jc w:val="both"/>
        <w:rPr>
          <w:sz w:val="32"/>
          <w:szCs w:val="32"/>
          <w:rtl/>
          <w:lang w:bidi="ar-SY"/>
        </w:rPr>
      </w:pPr>
      <w:r>
        <w:rPr>
          <w:rFonts w:hint="cs"/>
          <w:sz w:val="32"/>
          <w:szCs w:val="32"/>
          <w:rtl/>
          <w:lang w:bidi="ar-SY"/>
        </w:rPr>
        <w:t>إن الكارسينوما الغدية للرئة هي النمط النسيجي الأشيع لإصابة الجنب، بسبب التوضع المحيطي لهذه الأورام وانتشارها بالتجاور وميلها إلى غزو الأوعية.</w:t>
      </w:r>
    </w:p>
    <w:p w:rsidR="00AA5784" w:rsidRPr="00D8659C" w:rsidRDefault="00AA5784" w:rsidP="0001444C">
      <w:pPr>
        <w:jc w:val="both"/>
        <w:rPr>
          <w:sz w:val="32"/>
          <w:szCs w:val="32"/>
          <w:rtl/>
          <w:lang w:bidi="ar-SY"/>
        </w:rPr>
      </w:pPr>
      <w:r>
        <w:rPr>
          <w:rFonts w:hint="cs"/>
          <w:sz w:val="32"/>
          <w:szCs w:val="32"/>
          <w:rtl/>
          <w:lang w:bidi="ar-SY"/>
        </w:rPr>
        <w:t>تترافق النقائل الجنبية ثنائية الجانب في سرطان الرئة عادةً مع إصابة كبدية، مع انتشار دموي إلى الرئة المقابلة. وعموماً فإن النقائل من أورام بدئية واقعة تحت مستوى الحجاب الحاجز تعتبر تظاهرة لانتشار ثانوي من النقائل الكبدية.</w:t>
      </w:r>
    </w:p>
    <w:p w:rsidR="0001444C" w:rsidRPr="00D8659C" w:rsidRDefault="0001444C" w:rsidP="0001444C">
      <w:pPr>
        <w:jc w:val="both"/>
        <w:rPr>
          <w:sz w:val="32"/>
          <w:szCs w:val="32"/>
          <w:rtl/>
          <w:lang w:bidi="ar-SY"/>
        </w:rPr>
      </w:pPr>
      <w:r w:rsidRPr="00D8659C">
        <w:rPr>
          <w:rFonts w:hint="cs"/>
          <w:sz w:val="32"/>
          <w:szCs w:val="32"/>
          <w:rtl/>
          <w:lang w:bidi="ar-SY"/>
        </w:rPr>
        <w:t>يعزى انصباب الجنب في بعض الحالات إلى ذات رئة انسدادية ( انصباب جنب نظير ورمي )، وبالتالي لا يزال المريض قابلاً لإجراء استئصال جراحي للورم البدئي بغاية شفائية.</w:t>
      </w:r>
    </w:p>
    <w:p w:rsidR="0001444C" w:rsidRPr="00D8659C" w:rsidRDefault="0001444C" w:rsidP="0001444C">
      <w:pPr>
        <w:jc w:val="both"/>
        <w:rPr>
          <w:sz w:val="32"/>
          <w:szCs w:val="32"/>
          <w:rtl/>
          <w:lang w:bidi="ar-SY"/>
        </w:rPr>
      </w:pPr>
      <w:r w:rsidRPr="00D8659C">
        <w:rPr>
          <w:rFonts w:hint="cs"/>
          <w:sz w:val="32"/>
          <w:szCs w:val="32"/>
          <w:rtl/>
          <w:lang w:bidi="ar-SY"/>
        </w:rPr>
        <w:t>بالإسناد إلى بعض المؤلفين فإن إنذار مرضى سرطان الرئة غير صغير الخلايا المترافق مع انصبابات جنب نظير ورمية مشابه لأولئك الذين لديهم نفس المرحلة الورمية بدون انصباب جنب</w:t>
      </w:r>
      <w:r w:rsidR="00D66C7C">
        <w:rPr>
          <w:sz w:val="32"/>
          <w:szCs w:val="32"/>
          <w:vertAlign w:val="superscript"/>
          <w:lang w:bidi="ar-SY"/>
        </w:rPr>
        <w:t>[1]</w:t>
      </w:r>
      <w:r w:rsidRPr="00D8659C">
        <w:rPr>
          <w:rFonts w:hint="cs"/>
          <w:sz w:val="32"/>
          <w:szCs w:val="32"/>
          <w:rtl/>
          <w:lang w:bidi="ar-SY"/>
        </w:rPr>
        <w:t>.</w:t>
      </w:r>
    </w:p>
    <w:p w:rsidR="0001444C" w:rsidRPr="00D8659C" w:rsidRDefault="0001444C" w:rsidP="0001444C">
      <w:pPr>
        <w:jc w:val="both"/>
        <w:rPr>
          <w:sz w:val="32"/>
          <w:szCs w:val="32"/>
          <w:rtl/>
          <w:lang w:bidi="ar-SY"/>
        </w:rPr>
      </w:pPr>
      <w:r w:rsidRPr="00D8659C">
        <w:rPr>
          <w:rFonts w:hint="cs"/>
          <w:sz w:val="32"/>
          <w:szCs w:val="32"/>
          <w:rtl/>
          <w:lang w:bidi="ar-SY"/>
        </w:rPr>
        <w:t xml:space="preserve">ولسوء الحظ فإن تصنيف </w:t>
      </w:r>
      <w:r w:rsidRPr="00D8659C">
        <w:rPr>
          <w:sz w:val="32"/>
          <w:szCs w:val="32"/>
          <w:lang w:bidi="ar-SY"/>
        </w:rPr>
        <w:t>TNM</w:t>
      </w:r>
      <w:r w:rsidRPr="00D8659C">
        <w:rPr>
          <w:rFonts w:hint="cs"/>
          <w:sz w:val="32"/>
          <w:szCs w:val="32"/>
          <w:rtl/>
          <w:lang w:bidi="ar-SY"/>
        </w:rPr>
        <w:t xml:space="preserve"> المعدل ليس واضحاً كثيراً فيما يتعلق بحالة الورم </w:t>
      </w:r>
      <w:r w:rsidRPr="00D8659C">
        <w:rPr>
          <w:sz w:val="32"/>
          <w:szCs w:val="32"/>
          <w:lang w:bidi="ar-SY"/>
        </w:rPr>
        <w:t xml:space="preserve"> (T)</w:t>
      </w:r>
      <w:r w:rsidRPr="00D8659C">
        <w:rPr>
          <w:rFonts w:hint="cs"/>
          <w:sz w:val="32"/>
          <w:szCs w:val="32"/>
          <w:rtl/>
          <w:lang w:bidi="ar-SY"/>
        </w:rPr>
        <w:t xml:space="preserve"> عند مرضى انصباب الجنب نظير الورمي سلبي الخلايا الشاذة. لكن هذه الحالات نادرة الحدوث، ومعظم مرضى سرطان الرئة غير صغير الخلايا مع انصباب جنب لديهم مرض متقدم وغير قابل للجراحة.</w:t>
      </w:r>
    </w:p>
    <w:p w:rsidR="0001444C" w:rsidRPr="008112A0" w:rsidRDefault="0001444C" w:rsidP="008112A0">
      <w:pPr>
        <w:jc w:val="both"/>
        <w:rPr>
          <w:sz w:val="32"/>
          <w:szCs w:val="32"/>
          <w:rtl/>
          <w:lang w:bidi="ar-SY"/>
        </w:rPr>
      </w:pPr>
      <w:r w:rsidRPr="00D8659C">
        <w:rPr>
          <w:rFonts w:hint="cs"/>
          <w:sz w:val="32"/>
          <w:szCs w:val="32"/>
          <w:rtl/>
          <w:lang w:bidi="ar-SY"/>
        </w:rPr>
        <w:lastRenderedPageBreak/>
        <w:t xml:space="preserve">يتبع تدبير هؤلاء المرضى المعايير المذكورة سابقاً فيما يتعلق بالانصباب. لا يفيد الاستئصال الرئوي في حال وجود انصباب جنب خبيث ـ حتى لو كان الانصباب صغير ـ من أجل نسبة بقيا مرضى </w:t>
      </w:r>
      <w:r w:rsidRPr="00D8659C">
        <w:rPr>
          <w:sz w:val="32"/>
          <w:szCs w:val="32"/>
          <w:lang w:bidi="ar-SY"/>
        </w:rPr>
        <w:t>NSCLC</w:t>
      </w:r>
      <w:r w:rsidRPr="00D8659C">
        <w:rPr>
          <w:rFonts w:hint="cs"/>
          <w:sz w:val="32"/>
          <w:szCs w:val="32"/>
          <w:rtl/>
          <w:lang w:bidi="ar-SY"/>
        </w:rPr>
        <w:t>.</w:t>
      </w:r>
    </w:p>
    <w:p w:rsidR="0001444C" w:rsidRPr="006112F0" w:rsidRDefault="0001444C" w:rsidP="0001444C">
      <w:pPr>
        <w:jc w:val="both"/>
        <w:rPr>
          <w:rFonts w:cs="Monotype Koufi"/>
          <w:b/>
          <w:bCs/>
          <w:i/>
          <w:iCs/>
          <w:sz w:val="40"/>
          <w:szCs w:val="40"/>
          <w:u w:val="single"/>
          <w:rtl/>
          <w:lang w:bidi="ar-SY"/>
        </w:rPr>
      </w:pPr>
      <w:r w:rsidRPr="006112F0">
        <w:rPr>
          <w:rFonts w:cs="Monotype Koufi" w:hint="cs"/>
          <w:b/>
          <w:bCs/>
          <w:i/>
          <w:iCs/>
          <w:sz w:val="40"/>
          <w:szCs w:val="40"/>
          <w:u w:val="single"/>
          <w:rtl/>
          <w:lang w:bidi="ar-SY"/>
        </w:rPr>
        <w:t>الميزوتليوما الخبيثة:</w:t>
      </w:r>
      <w:r w:rsidRPr="001B5FF9">
        <w:rPr>
          <w:rFonts w:cs="Monotype Koufi"/>
          <w:b/>
          <w:bCs/>
          <w:i/>
          <w:iCs/>
          <w:sz w:val="40"/>
          <w:szCs w:val="40"/>
          <w:lang w:bidi="ar-SY"/>
        </w:rPr>
        <w:t>Malignant mesothelioma</w:t>
      </w:r>
    </w:p>
    <w:p w:rsidR="0001444C" w:rsidRPr="00D8659C" w:rsidRDefault="0001444C" w:rsidP="0001444C">
      <w:pPr>
        <w:jc w:val="both"/>
        <w:rPr>
          <w:sz w:val="32"/>
          <w:szCs w:val="32"/>
          <w:rtl/>
          <w:lang w:bidi="ar-SY"/>
        </w:rPr>
      </w:pPr>
      <w:r w:rsidRPr="00D8659C">
        <w:rPr>
          <w:rFonts w:hint="cs"/>
          <w:sz w:val="32"/>
          <w:szCs w:val="32"/>
          <w:rtl/>
          <w:lang w:bidi="ar-SY"/>
        </w:rPr>
        <w:t>الميزوتليوما الخبيثة هي أورام في الجنب تنمو موضعياً وتترافق عموماً مع نسبة بقيا سيئة (وسطي البقيا 12</w:t>
      </w:r>
      <w:r w:rsidRPr="00D8659C">
        <w:rPr>
          <w:sz w:val="32"/>
          <w:szCs w:val="32"/>
          <w:rtl/>
          <w:lang w:bidi="ar-SY"/>
        </w:rPr>
        <w:t>–</w:t>
      </w:r>
      <w:r w:rsidRPr="00D8659C">
        <w:rPr>
          <w:rFonts w:hint="cs"/>
          <w:sz w:val="32"/>
          <w:szCs w:val="32"/>
          <w:rtl/>
          <w:lang w:bidi="ar-SY"/>
        </w:rPr>
        <w:t xml:space="preserve">24 شهر بعد التشخيص). </w:t>
      </w:r>
      <w:r w:rsidRPr="00DF6AF0">
        <w:rPr>
          <w:rFonts w:hint="cs"/>
          <w:sz w:val="32"/>
          <w:szCs w:val="32"/>
          <w:vertAlign w:val="superscript"/>
          <w:rtl/>
          <w:lang w:bidi="ar-SY"/>
        </w:rPr>
        <w:t>[</w:t>
      </w:r>
      <w:r>
        <w:rPr>
          <w:rFonts w:hint="cs"/>
          <w:sz w:val="32"/>
          <w:szCs w:val="32"/>
          <w:vertAlign w:val="superscript"/>
          <w:rtl/>
          <w:lang w:bidi="ar-SY"/>
        </w:rPr>
        <w:t>24</w:t>
      </w:r>
      <w:r w:rsidRPr="00DF6AF0">
        <w:rPr>
          <w:rFonts w:hint="cs"/>
          <w:sz w:val="32"/>
          <w:szCs w:val="32"/>
          <w:vertAlign w:val="superscript"/>
          <w:rtl/>
          <w:lang w:bidi="ar-SY"/>
        </w:rPr>
        <w:t>]</w:t>
      </w:r>
    </w:p>
    <w:p w:rsidR="0001444C" w:rsidRDefault="0001444C" w:rsidP="0001444C">
      <w:pPr>
        <w:jc w:val="both"/>
        <w:rPr>
          <w:sz w:val="32"/>
          <w:szCs w:val="32"/>
          <w:rtl/>
          <w:lang w:bidi="ar-SY"/>
        </w:rPr>
      </w:pPr>
      <w:r w:rsidRPr="00D8659C">
        <w:rPr>
          <w:rFonts w:hint="cs"/>
          <w:sz w:val="32"/>
          <w:szCs w:val="32"/>
          <w:rtl/>
          <w:lang w:bidi="ar-SY"/>
        </w:rPr>
        <w:t>غالباً ما تكون التظاهرات السريرية لهؤلاء المرضى مبهمة، والعرض المسيطر هو الزلة التنفسية الناجمة عن وجود انصبابات جنب.</w:t>
      </w:r>
    </w:p>
    <w:p w:rsidR="00E76521" w:rsidRDefault="00E76521" w:rsidP="0001444C">
      <w:pPr>
        <w:jc w:val="both"/>
        <w:rPr>
          <w:sz w:val="32"/>
          <w:szCs w:val="32"/>
          <w:rtl/>
          <w:lang w:bidi="ar-SY"/>
        </w:rPr>
      </w:pPr>
      <w:r>
        <w:rPr>
          <w:rFonts w:hint="cs"/>
          <w:sz w:val="32"/>
          <w:szCs w:val="32"/>
          <w:rtl/>
          <w:lang w:bidi="ar-SY"/>
        </w:rPr>
        <w:t>من أجل تشخيص الميزوتليوما وتصنيف أنماطها فغالباً ما يجب أن نأخذ عينات كبيرة من خزعات الجنب. تقدم التلوينات المناعية النسيجية معلومات أساسية في التشخيص. وقد تحتاج بعض العينات مجهر الكتروني لتمييز الميزوتليوما عن الكارسينوما الغدية أو عن التهاب الجنب التليفي.</w:t>
      </w:r>
    </w:p>
    <w:p w:rsidR="00936F7D" w:rsidRPr="00D8659C" w:rsidRDefault="00936F7D" w:rsidP="0001444C">
      <w:pPr>
        <w:jc w:val="both"/>
        <w:rPr>
          <w:sz w:val="32"/>
          <w:szCs w:val="32"/>
          <w:rtl/>
          <w:lang w:bidi="ar-SY"/>
        </w:rPr>
      </w:pPr>
      <w:r>
        <w:rPr>
          <w:rFonts w:hint="cs"/>
          <w:sz w:val="32"/>
          <w:szCs w:val="32"/>
          <w:rtl/>
          <w:lang w:bidi="ar-SY"/>
        </w:rPr>
        <w:t>يصبح تصنيف الميزوتليوما إلى أصنافها ضرورياً في المراكز التي تنصح بإجراء علاج ثلاثي مع استئصال رئة خارج الجنب للنمط البشروي ولكن ليس للمختلط أو الشبيه بالساركوما. وعندما نضع في اعتبارنا هذه الخطة العلاجية فيمكن أن يخضع المرضى المشتبه إصابتهم بالميزوتليوما إلى خزعة جنب مفتوحة عبر فتح صدر صغير، مع حساسية تصل حتى 97% في تشخيص الميزوتليوما الخبيثة البشروية ونوعية 56%.</w:t>
      </w:r>
    </w:p>
    <w:p w:rsidR="0001444C" w:rsidRPr="00D8659C" w:rsidRDefault="0001444C" w:rsidP="0001444C">
      <w:pPr>
        <w:jc w:val="both"/>
        <w:rPr>
          <w:sz w:val="32"/>
          <w:szCs w:val="32"/>
          <w:rtl/>
          <w:lang w:bidi="ar-SY"/>
        </w:rPr>
      </w:pPr>
      <w:r w:rsidRPr="00D8659C">
        <w:rPr>
          <w:rFonts w:hint="cs"/>
          <w:sz w:val="32"/>
          <w:szCs w:val="32"/>
          <w:rtl/>
          <w:lang w:bidi="ar-SY"/>
        </w:rPr>
        <w:t>ولسوء الحظ فإن معالجة مرضى الميزوتليوما الخبيثة لا تخضع لمعايير معينة، وغالباً ما تكون معالجة تلطيفية.</w:t>
      </w:r>
    </w:p>
    <w:p w:rsidR="0001444C" w:rsidRPr="00D8659C" w:rsidRDefault="0001444C" w:rsidP="0001444C">
      <w:pPr>
        <w:jc w:val="both"/>
        <w:rPr>
          <w:sz w:val="32"/>
          <w:szCs w:val="32"/>
          <w:rtl/>
          <w:lang w:bidi="ar-SY"/>
        </w:rPr>
      </w:pPr>
      <w:r w:rsidRPr="00D8659C">
        <w:rPr>
          <w:rFonts w:hint="cs"/>
          <w:sz w:val="32"/>
          <w:szCs w:val="32"/>
          <w:rtl/>
          <w:lang w:bidi="ar-SY"/>
        </w:rPr>
        <w:t>يتم معالجة مرضى انصبابات الجنب الخبيثة عادة بواسطة إيثاق الجنب بالتالك في وقت إجراء تنظير الصدر التشخيصي أو باستخدام قثطرة الجنب. تتضمن الخيارات التجريبية الأخرى: معالجة كيماوية داخل الجنب، معالجة مناعية، أو معالجة جينية.</w:t>
      </w:r>
    </w:p>
    <w:p w:rsidR="0001444C" w:rsidRPr="00D8659C" w:rsidRDefault="0001444C" w:rsidP="0001444C">
      <w:pPr>
        <w:jc w:val="both"/>
        <w:rPr>
          <w:b/>
          <w:bCs/>
          <w:i/>
          <w:iCs/>
          <w:sz w:val="32"/>
          <w:szCs w:val="32"/>
          <w:u w:val="single"/>
          <w:rtl/>
          <w:lang w:bidi="ar-SY"/>
        </w:rPr>
      </w:pPr>
      <w:r w:rsidRPr="006112F0">
        <w:rPr>
          <w:rFonts w:cs="Monotype Koufi" w:hint="cs"/>
          <w:b/>
          <w:bCs/>
          <w:i/>
          <w:iCs/>
          <w:sz w:val="40"/>
          <w:szCs w:val="40"/>
          <w:u w:val="single"/>
          <w:rtl/>
          <w:lang w:bidi="ar-SY"/>
        </w:rPr>
        <w:t>كارسينوما الثدي:</w:t>
      </w:r>
      <w:r w:rsidRPr="001B5FF9">
        <w:rPr>
          <w:rFonts w:cs="Monotype Koufi"/>
          <w:b/>
          <w:bCs/>
          <w:i/>
          <w:iCs/>
          <w:sz w:val="40"/>
          <w:szCs w:val="40"/>
          <w:lang w:bidi="ar-SY"/>
        </w:rPr>
        <w:t>Breast Carcinoma</w:t>
      </w:r>
    </w:p>
    <w:p w:rsidR="0001444C" w:rsidRPr="00D8659C" w:rsidRDefault="0001444C" w:rsidP="0001444C">
      <w:pPr>
        <w:jc w:val="both"/>
        <w:rPr>
          <w:sz w:val="32"/>
          <w:szCs w:val="32"/>
          <w:rtl/>
          <w:lang w:bidi="ar-SY"/>
        </w:rPr>
      </w:pPr>
      <w:r w:rsidRPr="00D8659C">
        <w:rPr>
          <w:rFonts w:hint="cs"/>
          <w:sz w:val="32"/>
          <w:szCs w:val="32"/>
          <w:rtl/>
          <w:lang w:bidi="ar-SY"/>
        </w:rPr>
        <w:t>تعتبر كارسينوما الثدي ثاني أشيع سبب مصنف لانصبابات الجنب الخبيثة، ويطور 7-11%من مرضى كارسينوما الثدي انصباب جنب ورمي خلال فترة مرضهم</w:t>
      </w:r>
      <w:r w:rsidR="00D66C7C">
        <w:rPr>
          <w:sz w:val="32"/>
          <w:szCs w:val="32"/>
          <w:vertAlign w:val="superscript"/>
          <w:lang w:bidi="ar-SY"/>
        </w:rPr>
        <w:t>[1]</w:t>
      </w:r>
      <w:r w:rsidRPr="00D8659C">
        <w:rPr>
          <w:rFonts w:hint="cs"/>
          <w:sz w:val="32"/>
          <w:szCs w:val="32"/>
          <w:rtl/>
          <w:lang w:bidi="ar-SY"/>
        </w:rPr>
        <w:t>.</w:t>
      </w:r>
    </w:p>
    <w:p w:rsidR="0001444C" w:rsidRPr="00D8659C" w:rsidRDefault="0001444C" w:rsidP="0001444C">
      <w:pPr>
        <w:jc w:val="both"/>
        <w:rPr>
          <w:sz w:val="32"/>
          <w:szCs w:val="32"/>
          <w:rtl/>
          <w:lang w:bidi="ar-SY"/>
        </w:rPr>
      </w:pPr>
      <w:r w:rsidRPr="00D8659C">
        <w:rPr>
          <w:rFonts w:hint="cs"/>
          <w:sz w:val="32"/>
          <w:szCs w:val="32"/>
          <w:rtl/>
          <w:lang w:bidi="ar-SY"/>
        </w:rPr>
        <w:t>في العديد من الحالات يكون انصباب الجنب هو العلامة الأولى للمرض، أو سيظهر الانصباب بعد عدة سنوات من المعالجة عندما يبدو أن المريض في حالة هجوع تام.</w:t>
      </w:r>
    </w:p>
    <w:p w:rsidR="0001444C" w:rsidRPr="00D8659C" w:rsidRDefault="00BC1931" w:rsidP="00BC1931">
      <w:pPr>
        <w:jc w:val="both"/>
        <w:rPr>
          <w:sz w:val="32"/>
          <w:szCs w:val="32"/>
          <w:rtl/>
          <w:lang w:bidi="ar-SY"/>
        </w:rPr>
      </w:pPr>
      <w:r>
        <w:rPr>
          <w:rFonts w:hint="cs"/>
          <w:sz w:val="32"/>
          <w:szCs w:val="32"/>
          <w:rtl/>
          <w:lang w:bidi="ar-SY"/>
        </w:rPr>
        <w:lastRenderedPageBreak/>
        <w:t xml:space="preserve">توجد آليتان لحدوث </w:t>
      </w:r>
      <w:r w:rsidR="0001444C" w:rsidRPr="00D8659C">
        <w:rPr>
          <w:rFonts w:hint="cs"/>
          <w:sz w:val="32"/>
          <w:szCs w:val="32"/>
          <w:rtl/>
          <w:lang w:bidi="ar-SY"/>
        </w:rPr>
        <w:t xml:space="preserve">انصباب الجنب الخبيث </w:t>
      </w:r>
      <w:r>
        <w:rPr>
          <w:rFonts w:hint="cs"/>
          <w:sz w:val="32"/>
          <w:szCs w:val="32"/>
          <w:rtl/>
          <w:lang w:bidi="ar-SY"/>
        </w:rPr>
        <w:t xml:space="preserve">عند مرضى </w:t>
      </w:r>
      <w:r w:rsidR="0001444C" w:rsidRPr="00D8659C">
        <w:rPr>
          <w:rFonts w:hint="cs"/>
          <w:sz w:val="32"/>
          <w:szCs w:val="32"/>
          <w:rtl/>
          <w:lang w:bidi="ar-SY"/>
        </w:rPr>
        <w:t>كارسينوما الثدي</w:t>
      </w:r>
      <w:r>
        <w:rPr>
          <w:rFonts w:hint="cs"/>
          <w:sz w:val="32"/>
          <w:szCs w:val="32"/>
          <w:rtl/>
          <w:lang w:bidi="ar-SY"/>
        </w:rPr>
        <w:t>. الأولى ناجمة عن الغزو المباشر إلى</w:t>
      </w:r>
      <w:r w:rsidR="0001444C" w:rsidRPr="00D8659C">
        <w:rPr>
          <w:rFonts w:hint="cs"/>
          <w:sz w:val="32"/>
          <w:szCs w:val="32"/>
          <w:rtl/>
          <w:lang w:bidi="ar-SY"/>
        </w:rPr>
        <w:t xml:space="preserve"> الأوعية اللمفاوية </w:t>
      </w:r>
      <w:r>
        <w:rPr>
          <w:rFonts w:hint="cs"/>
          <w:sz w:val="32"/>
          <w:szCs w:val="32"/>
          <w:rtl/>
          <w:lang w:bidi="ar-SY"/>
        </w:rPr>
        <w:t xml:space="preserve">في </w:t>
      </w:r>
      <w:r w:rsidR="0001444C" w:rsidRPr="00D8659C">
        <w:rPr>
          <w:rFonts w:hint="cs"/>
          <w:sz w:val="32"/>
          <w:szCs w:val="32"/>
          <w:rtl/>
          <w:lang w:bidi="ar-SY"/>
        </w:rPr>
        <w:t>جدار الصدر</w:t>
      </w:r>
      <w:r>
        <w:rPr>
          <w:rFonts w:hint="cs"/>
          <w:sz w:val="32"/>
          <w:szCs w:val="32"/>
          <w:rtl/>
          <w:lang w:bidi="ar-SY"/>
        </w:rPr>
        <w:t xml:space="preserve"> مسببة انصباب في نفس الجهة، والثانية ـ وهي</w:t>
      </w:r>
      <w:r w:rsidR="0001444C" w:rsidRPr="00D8659C">
        <w:rPr>
          <w:rFonts w:hint="cs"/>
          <w:sz w:val="32"/>
          <w:szCs w:val="32"/>
          <w:rtl/>
          <w:lang w:bidi="ar-SY"/>
        </w:rPr>
        <w:t xml:space="preserve"> الأكثر حدوثاً </w:t>
      </w:r>
      <w:r>
        <w:rPr>
          <w:rFonts w:hint="cs"/>
          <w:sz w:val="32"/>
          <w:szCs w:val="32"/>
          <w:rtl/>
          <w:lang w:bidi="ar-SY"/>
        </w:rPr>
        <w:t xml:space="preserve">ـ حيث يحدث </w:t>
      </w:r>
      <w:r w:rsidR="0001444C" w:rsidRPr="00D8659C">
        <w:rPr>
          <w:rFonts w:hint="cs"/>
          <w:sz w:val="32"/>
          <w:szCs w:val="32"/>
          <w:rtl/>
          <w:lang w:bidi="ar-SY"/>
        </w:rPr>
        <w:t>انتشار دموي إلى الجنب</w:t>
      </w:r>
      <w:r>
        <w:rPr>
          <w:rFonts w:hint="cs"/>
          <w:sz w:val="32"/>
          <w:szCs w:val="32"/>
          <w:rtl/>
          <w:lang w:bidi="ar-SY"/>
        </w:rPr>
        <w:t xml:space="preserve"> ويترافق مع انتشار كبدي وانتشار جنبي ثنائي الجانب أو إلى الرئة المقابلة</w:t>
      </w:r>
      <w:r w:rsidR="00D66C7C">
        <w:rPr>
          <w:sz w:val="32"/>
          <w:szCs w:val="32"/>
          <w:vertAlign w:val="superscript"/>
          <w:lang w:bidi="ar-SY"/>
        </w:rPr>
        <w:t>[27]</w:t>
      </w:r>
      <w:r w:rsidR="0001444C" w:rsidRPr="00D8659C">
        <w:rPr>
          <w:rFonts w:hint="cs"/>
          <w:sz w:val="32"/>
          <w:szCs w:val="32"/>
          <w:rtl/>
          <w:lang w:bidi="ar-SY"/>
        </w:rPr>
        <w:t>.</w:t>
      </w:r>
    </w:p>
    <w:p w:rsidR="0001444C" w:rsidRPr="00D8659C" w:rsidRDefault="0001444C" w:rsidP="0001444C">
      <w:pPr>
        <w:jc w:val="both"/>
        <w:rPr>
          <w:sz w:val="32"/>
          <w:szCs w:val="32"/>
          <w:rtl/>
          <w:lang w:bidi="ar-SY"/>
        </w:rPr>
      </w:pPr>
      <w:r w:rsidRPr="00D8659C">
        <w:rPr>
          <w:rFonts w:hint="cs"/>
          <w:sz w:val="32"/>
          <w:szCs w:val="32"/>
          <w:rtl/>
          <w:lang w:bidi="ar-SY"/>
        </w:rPr>
        <w:t>من التظاهرات المثيرة للاهتمام في انصبابات الجنب الخبيثة المترافقة مع كارسينوما الثدي هي أن جدوى بزل الجنب مع تحليل خلوي للسائل عادة ما تكون أعلى من مرضى آخرين لديهم انصباب جنب ناجم عن أورام بدئية أخرى، وبالتالي قلما نحتاج تنظير صدر</w:t>
      </w:r>
      <w:r w:rsidR="00D66C7C">
        <w:rPr>
          <w:sz w:val="32"/>
          <w:szCs w:val="32"/>
          <w:vertAlign w:val="superscript"/>
          <w:lang w:bidi="ar-SY"/>
        </w:rPr>
        <w:t>[1]</w:t>
      </w:r>
      <w:r w:rsidRPr="00D8659C">
        <w:rPr>
          <w:rFonts w:hint="cs"/>
          <w:sz w:val="32"/>
          <w:szCs w:val="32"/>
          <w:rtl/>
          <w:lang w:bidi="ar-SY"/>
        </w:rPr>
        <w:t>.</w:t>
      </w:r>
    </w:p>
    <w:p w:rsidR="0001444C" w:rsidRPr="00D8659C" w:rsidRDefault="0001444C" w:rsidP="0001444C">
      <w:pPr>
        <w:jc w:val="both"/>
        <w:rPr>
          <w:sz w:val="32"/>
          <w:szCs w:val="32"/>
          <w:rtl/>
          <w:lang w:bidi="ar-SY"/>
        </w:rPr>
      </w:pPr>
      <w:r w:rsidRPr="00D8659C">
        <w:rPr>
          <w:rFonts w:hint="cs"/>
          <w:sz w:val="32"/>
          <w:szCs w:val="32"/>
          <w:rtl/>
          <w:lang w:bidi="ar-SY"/>
        </w:rPr>
        <w:t>تختلف المعالجة المنصوح بها لمرضى انصبابات الجنب الانتقالية المترافقة مع كارسينوما ثدي عن تلك المترافقة مع أنواع أخرى من الأورام. وقد تكون المعالجة الكيماوية باستخدام العوامل السامة خلوياً أو العلاج الهرموني فعالة.</w:t>
      </w:r>
    </w:p>
    <w:p w:rsidR="0001444C" w:rsidRPr="003002FB" w:rsidRDefault="0001444C" w:rsidP="003002FB">
      <w:pPr>
        <w:jc w:val="both"/>
        <w:rPr>
          <w:sz w:val="32"/>
          <w:szCs w:val="32"/>
          <w:rtl/>
          <w:lang w:bidi="ar-SY"/>
        </w:rPr>
      </w:pPr>
      <w:r w:rsidRPr="00D8659C">
        <w:rPr>
          <w:rFonts w:hint="cs"/>
          <w:sz w:val="32"/>
          <w:szCs w:val="32"/>
          <w:rtl/>
          <w:lang w:bidi="ar-SY"/>
        </w:rPr>
        <w:t>إذا لم تخفف هذه المقاربة من الأعراض فيجب أن نضع بعين الاعتبار خيارات موضعية غير جراحية مع إيثاق جنب كيماوي.</w:t>
      </w:r>
    </w:p>
    <w:p w:rsidR="0001444C" w:rsidRPr="00D8659C" w:rsidRDefault="0001444C" w:rsidP="0001444C">
      <w:pPr>
        <w:jc w:val="both"/>
        <w:rPr>
          <w:b/>
          <w:bCs/>
          <w:i/>
          <w:iCs/>
          <w:sz w:val="32"/>
          <w:szCs w:val="32"/>
          <w:u w:val="single"/>
          <w:rtl/>
          <w:lang w:bidi="ar-SY"/>
        </w:rPr>
      </w:pPr>
      <w:r w:rsidRPr="006112F0">
        <w:rPr>
          <w:rFonts w:cs="Monotype Koufi" w:hint="cs"/>
          <w:b/>
          <w:bCs/>
          <w:i/>
          <w:iCs/>
          <w:sz w:val="40"/>
          <w:szCs w:val="40"/>
          <w:u w:val="single"/>
          <w:rtl/>
          <w:lang w:bidi="ar-SY"/>
        </w:rPr>
        <w:t>الخباثات النسائية:</w:t>
      </w:r>
      <w:r w:rsidRPr="001B5FF9">
        <w:rPr>
          <w:rFonts w:cs="Monotype Koufi"/>
          <w:b/>
          <w:bCs/>
          <w:i/>
          <w:iCs/>
          <w:sz w:val="40"/>
          <w:szCs w:val="40"/>
          <w:lang w:bidi="ar-SY"/>
        </w:rPr>
        <w:t>Gynecologic Malignanc</w:t>
      </w:r>
      <w:r>
        <w:rPr>
          <w:rFonts w:cs="Monotype Koufi"/>
          <w:b/>
          <w:bCs/>
          <w:i/>
          <w:iCs/>
          <w:sz w:val="40"/>
          <w:szCs w:val="40"/>
          <w:lang w:bidi="ar-SY"/>
        </w:rPr>
        <w:t>ies</w:t>
      </w:r>
    </w:p>
    <w:p w:rsidR="0001444C" w:rsidRPr="003339DA" w:rsidRDefault="0001444C" w:rsidP="003002FB">
      <w:pPr>
        <w:jc w:val="both"/>
        <w:rPr>
          <w:sz w:val="32"/>
          <w:szCs w:val="32"/>
          <w:rtl/>
          <w:lang w:bidi="ar-SY"/>
        </w:rPr>
      </w:pPr>
      <w:r w:rsidRPr="00D8659C">
        <w:rPr>
          <w:rFonts w:hint="cs"/>
          <w:sz w:val="32"/>
          <w:szCs w:val="32"/>
          <w:rtl/>
          <w:lang w:bidi="ar-SY"/>
        </w:rPr>
        <w:t xml:space="preserve">تسبق انصبابات الجنب المترافقة مع خباثات نسائية تقريباً دائماً بانتقالات بريتوانية مع حبن. وفي هذه الحالات يبدو أن إيثاق الجنب بالتالك فعال حتى في حال وجود حبن. </w:t>
      </w:r>
    </w:p>
    <w:p w:rsidR="0001444C" w:rsidRPr="006112F0" w:rsidRDefault="0001444C" w:rsidP="0001444C">
      <w:pPr>
        <w:jc w:val="both"/>
        <w:rPr>
          <w:rFonts w:cs="Monotype Koufi"/>
          <w:b/>
          <w:bCs/>
          <w:i/>
          <w:iCs/>
          <w:sz w:val="40"/>
          <w:szCs w:val="40"/>
          <w:u w:val="single"/>
          <w:rtl/>
          <w:lang w:bidi="ar-SY"/>
        </w:rPr>
      </w:pPr>
      <w:r w:rsidRPr="006112F0">
        <w:rPr>
          <w:rFonts w:cs="Monotype Koufi" w:hint="cs"/>
          <w:b/>
          <w:bCs/>
          <w:i/>
          <w:iCs/>
          <w:sz w:val="40"/>
          <w:szCs w:val="40"/>
          <w:u w:val="single"/>
          <w:rtl/>
          <w:lang w:bidi="ar-SY"/>
        </w:rPr>
        <w:t>الخباثات الدموية:</w:t>
      </w:r>
      <w:r w:rsidRPr="001B5FF9">
        <w:rPr>
          <w:rFonts w:cs="Monotype Koufi"/>
          <w:b/>
          <w:bCs/>
          <w:i/>
          <w:iCs/>
          <w:sz w:val="40"/>
          <w:szCs w:val="40"/>
          <w:lang w:bidi="ar-SY"/>
        </w:rPr>
        <w:t>Hematologic Malignancies</w:t>
      </w:r>
    </w:p>
    <w:p w:rsidR="0001444C" w:rsidRPr="00D8659C" w:rsidRDefault="0001444C" w:rsidP="0001444C">
      <w:pPr>
        <w:jc w:val="both"/>
        <w:rPr>
          <w:sz w:val="32"/>
          <w:szCs w:val="32"/>
          <w:rtl/>
          <w:lang w:bidi="ar-SY"/>
        </w:rPr>
      </w:pPr>
      <w:r w:rsidRPr="00D8659C">
        <w:rPr>
          <w:rFonts w:hint="cs"/>
          <w:sz w:val="32"/>
          <w:szCs w:val="32"/>
          <w:rtl/>
          <w:lang w:bidi="ar-SY"/>
        </w:rPr>
        <w:t>تعتبر انصبابات الجنب الخبيثة شائعة في مرضى اللمفومات،</w:t>
      </w:r>
      <w:r w:rsidR="009D5023">
        <w:rPr>
          <w:rFonts w:hint="cs"/>
          <w:sz w:val="32"/>
          <w:szCs w:val="32"/>
          <w:rtl/>
          <w:lang w:bidi="ar-SY"/>
        </w:rPr>
        <w:t xml:space="preserve"> حيث يطور ما بين 20 ـ 30 % من مرضى اللمفوما انصباب جنب.</w:t>
      </w:r>
      <w:r w:rsidRPr="00D8659C">
        <w:rPr>
          <w:rFonts w:hint="cs"/>
          <w:sz w:val="32"/>
          <w:szCs w:val="32"/>
          <w:rtl/>
          <w:lang w:bidi="ar-SY"/>
        </w:rPr>
        <w:t xml:space="preserve"> وفي الواقع تترافق حوالي 10% من كل انصبابات الجنب الخبيثة مع خباثات دموية</w:t>
      </w:r>
      <w:r w:rsidR="00D66C7C">
        <w:rPr>
          <w:sz w:val="32"/>
          <w:szCs w:val="32"/>
          <w:vertAlign w:val="superscript"/>
          <w:lang w:bidi="ar-SY"/>
        </w:rPr>
        <w:t>[28]</w:t>
      </w:r>
      <w:r w:rsidRPr="00D8659C">
        <w:rPr>
          <w:rFonts w:hint="cs"/>
          <w:sz w:val="32"/>
          <w:szCs w:val="32"/>
          <w:rtl/>
          <w:lang w:bidi="ar-SY"/>
        </w:rPr>
        <w:t>.</w:t>
      </w:r>
    </w:p>
    <w:p w:rsidR="0001444C" w:rsidRDefault="0001444C" w:rsidP="0001444C">
      <w:pPr>
        <w:jc w:val="both"/>
        <w:rPr>
          <w:sz w:val="32"/>
          <w:szCs w:val="32"/>
          <w:rtl/>
          <w:lang w:bidi="ar-SY"/>
        </w:rPr>
      </w:pPr>
      <w:r w:rsidRPr="00D8659C">
        <w:rPr>
          <w:rFonts w:hint="cs"/>
          <w:sz w:val="32"/>
          <w:szCs w:val="32"/>
          <w:rtl/>
          <w:lang w:bidi="ar-SY"/>
        </w:rPr>
        <w:t>في غالبية المرضى يظهر الانصباب في وقت وضع التشخيص، ويعتبر جزء من الانتشار الواسع للمرض ويترافق بشكل رئيسي مع إصابة منصفية أو ارتشاح ورمي مباشر إلى الجنب أو انسداد ميكانيكي للقناة الصدرية. قد يكون ناجماً أيضاً عن المعالجة و ثانوي لتليف المنصف أو التهاب تامور عاصر بعد تشعيع المنصف.</w:t>
      </w:r>
    </w:p>
    <w:p w:rsidR="00EE5F7E" w:rsidRDefault="00EE5F7E" w:rsidP="0001444C">
      <w:pPr>
        <w:jc w:val="both"/>
        <w:rPr>
          <w:sz w:val="32"/>
          <w:szCs w:val="32"/>
          <w:rtl/>
          <w:lang w:bidi="ar-SY"/>
        </w:rPr>
      </w:pPr>
      <w:r>
        <w:rPr>
          <w:rFonts w:hint="cs"/>
          <w:sz w:val="32"/>
          <w:szCs w:val="32"/>
          <w:rtl/>
          <w:lang w:bidi="ar-SY"/>
        </w:rPr>
        <w:t>تكون انصبابات الجنب نادرة في داء هودجكن عند وضع التشخيص، ولكنها شائعة في لمفوما لاهودجكن.</w:t>
      </w:r>
    </w:p>
    <w:p w:rsidR="00EE5F7E" w:rsidRDefault="00EE5F7E" w:rsidP="0001444C">
      <w:pPr>
        <w:jc w:val="both"/>
        <w:rPr>
          <w:sz w:val="32"/>
          <w:szCs w:val="32"/>
          <w:rtl/>
          <w:lang w:bidi="ar-SY"/>
        </w:rPr>
      </w:pPr>
      <w:r>
        <w:rPr>
          <w:rFonts w:hint="cs"/>
          <w:sz w:val="32"/>
          <w:szCs w:val="32"/>
          <w:rtl/>
          <w:lang w:bidi="ar-SY"/>
        </w:rPr>
        <w:t>يمكن أن توجد انصبابات جنب ورمية عند مرضى لمفوما لاهودجكن غير معالجين سابقاً، حتى دون وجود إصابة واضحة في العقد اللمفية المنصفية، ويمكن أن تكون التظاهرة الشعاعية الوحيدة للمرض.</w:t>
      </w:r>
    </w:p>
    <w:p w:rsidR="00EE5F7E" w:rsidRDefault="00EE5F7E" w:rsidP="0001444C">
      <w:pPr>
        <w:jc w:val="both"/>
        <w:rPr>
          <w:sz w:val="32"/>
          <w:szCs w:val="32"/>
          <w:rtl/>
          <w:lang w:bidi="ar-SY"/>
        </w:rPr>
      </w:pPr>
      <w:r>
        <w:rPr>
          <w:rFonts w:hint="cs"/>
          <w:sz w:val="32"/>
          <w:szCs w:val="32"/>
          <w:rtl/>
          <w:lang w:bidi="ar-SY"/>
        </w:rPr>
        <w:lastRenderedPageBreak/>
        <w:t>يبدو أن الغزو اللمفاوي إلى الجنب تظاهرة قليلة ومتأخرة في داء هودجكن، ولكنها تشاهد بكثرة في لمفوما لاهودجكن، ومع ترقي داء هودجكن تزداد نسبة انصبابات الجنب وتقارب 30%. وتم تسجيل نسبة وقوع 30-60% من انصبابات الجنب، و7-30% من الآفات الارتشاحية العقيدية عند تشريح الجثث</w:t>
      </w:r>
      <w:r w:rsidR="00D66C7C">
        <w:rPr>
          <w:sz w:val="32"/>
          <w:szCs w:val="32"/>
          <w:vertAlign w:val="superscript"/>
          <w:lang w:bidi="ar-SY"/>
        </w:rPr>
        <w:t>[27]</w:t>
      </w:r>
      <w:r>
        <w:rPr>
          <w:rFonts w:hint="cs"/>
          <w:sz w:val="32"/>
          <w:szCs w:val="32"/>
          <w:rtl/>
          <w:lang w:bidi="ar-SY"/>
        </w:rPr>
        <w:t>.</w:t>
      </w:r>
    </w:p>
    <w:p w:rsidR="009D5023" w:rsidRDefault="009D5023" w:rsidP="0001444C">
      <w:pPr>
        <w:jc w:val="both"/>
        <w:rPr>
          <w:sz w:val="32"/>
          <w:szCs w:val="32"/>
          <w:rtl/>
          <w:lang w:bidi="ar-SY"/>
        </w:rPr>
      </w:pPr>
      <w:r>
        <w:rPr>
          <w:rFonts w:hint="cs"/>
          <w:sz w:val="32"/>
          <w:szCs w:val="32"/>
          <w:rtl/>
          <w:lang w:bidi="ar-SY"/>
        </w:rPr>
        <w:t>معظم الانصبابات عند مرضى داء هودجكن هي انصبابات نظيرة ورمية وتنجم عن انسداد القناة الصدرية. بينما معظم مرضى انصبابات الجنب الناجمة عن لمفوما لاهودجكن يكون لديهم لمفوما تائية مع ارتشاح مباشر للجنب.</w:t>
      </w:r>
    </w:p>
    <w:p w:rsidR="0001444C" w:rsidRDefault="0001444C" w:rsidP="0001444C">
      <w:pPr>
        <w:jc w:val="both"/>
        <w:rPr>
          <w:sz w:val="32"/>
          <w:szCs w:val="32"/>
          <w:rtl/>
          <w:lang w:bidi="ar-SY"/>
        </w:rPr>
      </w:pPr>
      <w:r w:rsidRPr="00D8659C">
        <w:rPr>
          <w:rFonts w:hint="cs"/>
          <w:sz w:val="32"/>
          <w:szCs w:val="32"/>
          <w:rtl/>
          <w:lang w:bidi="ar-SY"/>
        </w:rPr>
        <w:t>غالباً ما تكون انصبابات الجنب المترافقة مع اللمفومات نتحية، ويمكن أن تكون مصلية أو دموية أو كيلوسية. وفي الواقع فإن لمفوما لاهودجكن هي السبب الأشيع لانصبابات الجنب الكيلوسية غير طبية المنشأ.</w:t>
      </w:r>
    </w:p>
    <w:p w:rsidR="009D5023" w:rsidRDefault="009D5023" w:rsidP="0001444C">
      <w:pPr>
        <w:jc w:val="both"/>
        <w:rPr>
          <w:sz w:val="32"/>
          <w:szCs w:val="32"/>
          <w:rtl/>
          <w:lang w:bidi="ar-SY"/>
        </w:rPr>
      </w:pPr>
      <w:r>
        <w:rPr>
          <w:rFonts w:hint="cs"/>
          <w:sz w:val="32"/>
          <w:szCs w:val="32"/>
          <w:rtl/>
          <w:lang w:bidi="ar-SY"/>
        </w:rPr>
        <w:t xml:space="preserve">لا يتظاهر مرضى اللمفومات عادةً بانصباب جنب معزول دون وجود علامات اللمفوما الأخرى. ونستثني من ذلك لمفوما الانصباب البدئية </w:t>
      </w:r>
      <w:r>
        <w:rPr>
          <w:sz w:val="32"/>
          <w:szCs w:val="32"/>
          <w:lang w:bidi="ar-SY"/>
        </w:rPr>
        <w:t>Primary Effusion Lymphoma</w:t>
      </w:r>
      <w:r>
        <w:rPr>
          <w:rFonts w:hint="cs"/>
          <w:sz w:val="32"/>
          <w:szCs w:val="32"/>
          <w:rtl/>
          <w:lang w:bidi="ar-SY"/>
        </w:rPr>
        <w:t xml:space="preserve"> التي تكون عادةً من النمط لمفوما كبيرة الخلايا والتي تصيب الأجواف المصلية حصراً دون تظاهرات سريرية واضحة</w:t>
      </w:r>
      <w:r w:rsidR="00B72CD3">
        <w:rPr>
          <w:rFonts w:hint="cs"/>
          <w:sz w:val="32"/>
          <w:szCs w:val="32"/>
          <w:rtl/>
          <w:lang w:bidi="ar-SY"/>
        </w:rPr>
        <w:t xml:space="preserve"> لكتلة ورم صلب في مكان آخر</w:t>
      </w:r>
      <w:r w:rsidR="00D66C7C">
        <w:rPr>
          <w:sz w:val="32"/>
          <w:szCs w:val="32"/>
          <w:vertAlign w:val="superscript"/>
          <w:lang w:bidi="ar-SY"/>
        </w:rPr>
        <w:t>[28]</w:t>
      </w:r>
      <w:r w:rsidR="00B72CD3">
        <w:rPr>
          <w:rFonts w:hint="cs"/>
          <w:sz w:val="32"/>
          <w:szCs w:val="32"/>
          <w:rtl/>
          <w:lang w:bidi="ar-SY"/>
        </w:rPr>
        <w:t>.</w:t>
      </w:r>
    </w:p>
    <w:p w:rsidR="00B72CD3" w:rsidRDefault="00B72CD3" w:rsidP="0001444C">
      <w:pPr>
        <w:jc w:val="both"/>
        <w:rPr>
          <w:sz w:val="32"/>
          <w:szCs w:val="32"/>
          <w:rtl/>
          <w:lang w:bidi="ar-SY"/>
        </w:rPr>
      </w:pPr>
      <w:r>
        <w:rPr>
          <w:rFonts w:hint="cs"/>
          <w:sz w:val="32"/>
          <w:szCs w:val="32"/>
          <w:rtl/>
          <w:lang w:bidi="ar-SY"/>
        </w:rPr>
        <w:t>سجلت هذه اللمفومات التي تصيب أجواف الجسم أولاً عند مرضى متلازمة عوز المناعة المكتسب المصابين بفيروس الحلأ البشري 8. يمكن لهؤلاء المرضى أن يكون لديهم ساركوما كابوزي مرافقة للمفوما.</w:t>
      </w:r>
    </w:p>
    <w:p w:rsidR="00B72CD3" w:rsidRDefault="00B72CD3" w:rsidP="0001444C">
      <w:pPr>
        <w:jc w:val="both"/>
        <w:rPr>
          <w:sz w:val="32"/>
          <w:szCs w:val="32"/>
          <w:rtl/>
          <w:lang w:bidi="ar-SY"/>
        </w:rPr>
      </w:pPr>
      <w:r>
        <w:rPr>
          <w:rFonts w:hint="cs"/>
          <w:sz w:val="32"/>
          <w:szCs w:val="32"/>
          <w:rtl/>
          <w:lang w:bidi="ar-SY"/>
        </w:rPr>
        <w:t>يتحرض</w:t>
      </w:r>
      <w:r w:rsidR="0063570F">
        <w:rPr>
          <w:rFonts w:hint="cs"/>
          <w:sz w:val="32"/>
          <w:szCs w:val="32"/>
          <w:rtl/>
          <w:lang w:bidi="ar-SY"/>
        </w:rPr>
        <w:t xml:space="preserve"> إفراز سائل الجنب عند مرضى لمفومات الانصبابات البدئية بواسطة عامل نمو بطانة الأوعية </w:t>
      </w:r>
      <w:r w:rsidR="0063570F">
        <w:rPr>
          <w:sz w:val="32"/>
          <w:szCs w:val="32"/>
          <w:lang w:bidi="ar-SY"/>
        </w:rPr>
        <w:t>(VEGF)</w:t>
      </w:r>
      <w:r w:rsidR="0063570F">
        <w:rPr>
          <w:rFonts w:hint="cs"/>
          <w:sz w:val="32"/>
          <w:szCs w:val="32"/>
          <w:rtl/>
          <w:lang w:bidi="ar-SY"/>
        </w:rPr>
        <w:t xml:space="preserve"> أو عامل نفوذية الأوعية الذي يزيد نفوذية الأغشية الجنبية ونفوذية الأوعية</w:t>
      </w:r>
      <w:r w:rsidR="00D66C7C">
        <w:rPr>
          <w:sz w:val="32"/>
          <w:szCs w:val="32"/>
          <w:vertAlign w:val="superscript"/>
          <w:lang w:bidi="ar-SY"/>
        </w:rPr>
        <w:t>[28]</w:t>
      </w:r>
      <w:r w:rsidR="0063570F">
        <w:rPr>
          <w:rFonts w:hint="cs"/>
          <w:sz w:val="32"/>
          <w:szCs w:val="32"/>
          <w:rtl/>
          <w:lang w:bidi="ar-SY"/>
        </w:rPr>
        <w:t>.</w:t>
      </w:r>
    </w:p>
    <w:p w:rsidR="0063570F" w:rsidRPr="00D8659C" w:rsidRDefault="0063570F" w:rsidP="0001444C">
      <w:pPr>
        <w:jc w:val="both"/>
        <w:rPr>
          <w:sz w:val="32"/>
          <w:szCs w:val="32"/>
          <w:rtl/>
          <w:lang w:bidi="ar-SY"/>
        </w:rPr>
      </w:pPr>
      <w:r>
        <w:rPr>
          <w:rFonts w:hint="cs"/>
          <w:sz w:val="32"/>
          <w:szCs w:val="32"/>
          <w:rtl/>
          <w:lang w:bidi="ar-SY"/>
        </w:rPr>
        <w:t>يمكن لمرضى إنتانات الجنب المزمنة أن يطوروا لمفوما مرافقة لتقيح الجنب كنموذج فريد من لمفوما لاهودجكن.</w:t>
      </w:r>
    </w:p>
    <w:p w:rsidR="0001444C" w:rsidRPr="00D8659C" w:rsidRDefault="0001444C" w:rsidP="0001444C">
      <w:pPr>
        <w:jc w:val="both"/>
        <w:rPr>
          <w:sz w:val="32"/>
          <w:szCs w:val="32"/>
          <w:rtl/>
          <w:lang w:bidi="ar-SY"/>
        </w:rPr>
      </w:pPr>
      <w:r w:rsidRPr="00D8659C">
        <w:rPr>
          <w:rFonts w:hint="cs"/>
          <w:sz w:val="32"/>
          <w:szCs w:val="32"/>
          <w:rtl/>
          <w:lang w:bidi="ar-SY"/>
        </w:rPr>
        <w:t>إن خيار العلاج الأول لمرضى اللمفوما الذين لديهم انصباب جنب هو المعالجة الكيماوية الجهازية مع أو بدون تشعيع منصف في حال وجود إصابة للعقد المنصفية.</w:t>
      </w:r>
    </w:p>
    <w:p w:rsidR="0001444C" w:rsidRPr="00D8659C" w:rsidRDefault="0001444C" w:rsidP="0001444C">
      <w:pPr>
        <w:jc w:val="both"/>
        <w:rPr>
          <w:sz w:val="32"/>
          <w:szCs w:val="32"/>
          <w:rtl/>
          <w:lang w:bidi="ar-SY"/>
        </w:rPr>
      </w:pPr>
      <w:r w:rsidRPr="00D8659C">
        <w:rPr>
          <w:rFonts w:hint="cs"/>
          <w:sz w:val="32"/>
          <w:szCs w:val="32"/>
          <w:rtl/>
          <w:lang w:bidi="ar-SY"/>
        </w:rPr>
        <w:t>يتم معالجة مرضى انصبابات الجنب الكيلوسية باستخدام التغذية الخلالية مع إيثاق جنب كيماوي. وقلما يكون ربط القناة الصدرية ضرورياً تحت هذه الظروف.</w:t>
      </w:r>
    </w:p>
    <w:p w:rsidR="0001444C" w:rsidRPr="00D8659C" w:rsidRDefault="0001444C" w:rsidP="0001444C">
      <w:pPr>
        <w:jc w:val="both"/>
        <w:rPr>
          <w:sz w:val="32"/>
          <w:szCs w:val="32"/>
          <w:rtl/>
          <w:lang w:bidi="ar-SY"/>
        </w:rPr>
      </w:pPr>
      <w:r w:rsidRPr="00D8659C">
        <w:rPr>
          <w:rFonts w:hint="cs"/>
          <w:sz w:val="32"/>
          <w:szCs w:val="32"/>
          <w:rtl/>
          <w:lang w:bidi="ar-SY"/>
        </w:rPr>
        <w:t>أظهرت إحدى الدراسات أن وجود انصباب جنب في وقت تشخيص مرضى لمفوما لاهودجكن متوسطة الدرجة لا يؤثر سلباً على البقيا في حال تم علاجه بشكل ملائم</w:t>
      </w:r>
      <w:r w:rsidR="00D66C7C">
        <w:rPr>
          <w:sz w:val="32"/>
          <w:szCs w:val="32"/>
          <w:vertAlign w:val="superscript"/>
          <w:lang w:bidi="ar-SY"/>
        </w:rPr>
        <w:t>[1]</w:t>
      </w:r>
      <w:r w:rsidRPr="00D8659C">
        <w:rPr>
          <w:rFonts w:hint="cs"/>
          <w:sz w:val="32"/>
          <w:szCs w:val="32"/>
          <w:rtl/>
          <w:lang w:bidi="ar-SY"/>
        </w:rPr>
        <w:t>.</w:t>
      </w:r>
    </w:p>
    <w:p w:rsidR="00250565" w:rsidRPr="00D8659C" w:rsidRDefault="00250565" w:rsidP="00D8659C">
      <w:pPr>
        <w:jc w:val="both"/>
        <w:rPr>
          <w:sz w:val="32"/>
          <w:szCs w:val="32"/>
          <w:rtl/>
          <w:lang w:bidi="ar-SY"/>
        </w:rPr>
      </w:pPr>
    </w:p>
    <w:p w:rsidR="00027A3F" w:rsidRDefault="00027A3F" w:rsidP="009B2ADC">
      <w:pPr>
        <w:jc w:val="center"/>
        <w:rPr>
          <w:b/>
          <w:bCs/>
          <w:i/>
          <w:iCs/>
          <w:sz w:val="32"/>
          <w:szCs w:val="32"/>
          <w:u w:val="double"/>
          <w:rtl/>
          <w:lang w:bidi="ar-SY"/>
        </w:rPr>
      </w:pPr>
    </w:p>
    <w:p w:rsidR="00027A3F" w:rsidRDefault="00027A3F" w:rsidP="009B2ADC">
      <w:pPr>
        <w:jc w:val="center"/>
        <w:rPr>
          <w:b/>
          <w:bCs/>
          <w:i/>
          <w:iCs/>
          <w:sz w:val="32"/>
          <w:szCs w:val="32"/>
          <w:u w:val="double"/>
          <w:rtl/>
          <w:lang w:bidi="ar-SY"/>
        </w:rPr>
      </w:pPr>
    </w:p>
    <w:p w:rsidR="00027A3F" w:rsidRDefault="00027A3F" w:rsidP="009B2ADC">
      <w:pPr>
        <w:jc w:val="center"/>
        <w:rPr>
          <w:b/>
          <w:bCs/>
          <w:i/>
          <w:iCs/>
          <w:sz w:val="32"/>
          <w:szCs w:val="32"/>
          <w:u w:val="double"/>
          <w:rtl/>
          <w:lang w:bidi="ar-SY"/>
        </w:rPr>
      </w:pPr>
    </w:p>
    <w:p w:rsidR="00027A3F" w:rsidRDefault="00027A3F" w:rsidP="009B2ADC">
      <w:pPr>
        <w:jc w:val="center"/>
        <w:rPr>
          <w:b/>
          <w:bCs/>
          <w:i/>
          <w:iCs/>
          <w:sz w:val="32"/>
          <w:szCs w:val="32"/>
          <w:u w:val="double"/>
          <w:rtl/>
          <w:lang w:bidi="ar-SY"/>
        </w:rPr>
      </w:pPr>
    </w:p>
    <w:p w:rsidR="00027A3F" w:rsidRDefault="00027A3F" w:rsidP="009B2ADC">
      <w:pPr>
        <w:jc w:val="center"/>
        <w:rPr>
          <w:b/>
          <w:bCs/>
          <w:i/>
          <w:iCs/>
          <w:sz w:val="32"/>
          <w:szCs w:val="32"/>
          <w:u w:val="double"/>
          <w:rtl/>
          <w:lang w:bidi="ar-SY"/>
        </w:rPr>
      </w:pPr>
    </w:p>
    <w:p w:rsidR="00027A3F" w:rsidRDefault="00027A3F" w:rsidP="009B2ADC">
      <w:pPr>
        <w:jc w:val="center"/>
        <w:rPr>
          <w:b/>
          <w:bCs/>
          <w:i/>
          <w:iCs/>
          <w:sz w:val="32"/>
          <w:szCs w:val="32"/>
          <w:u w:val="double"/>
          <w:rtl/>
          <w:lang w:bidi="ar-SY"/>
        </w:rPr>
      </w:pPr>
    </w:p>
    <w:p w:rsidR="00027A3F" w:rsidRDefault="00027A3F" w:rsidP="009B2ADC">
      <w:pPr>
        <w:jc w:val="center"/>
        <w:rPr>
          <w:b/>
          <w:bCs/>
          <w:i/>
          <w:iCs/>
          <w:sz w:val="32"/>
          <w:szCs w:val="32"/>
          <w:u w:val="double"/>
          <w:rtl/>
          <w:lang w:bidi="ar-SY"/>
        </w:rPr>
      </w:pPr>
    </w:p>
    <w:p w:rsidR="00027A3F" w:rsidRDefault="00027A3F" w:rsidP="009B2ADC">
      <w:pPr>
        <w:jc w:val="center"/>
        <w:rPr>
          <w:b/>
          <w:bCs/>
          <w:i/>
          <w:iCs/>
          <w:sz w:val="32"/>
          <w:szCs w:val="32"/>
          <w:u w:val="double"/>
          <w:rtl/>
          <w:lang w:bidi="ar-SY"/>
        </w:rPr>
      </w:pPr>
    </w:p>
    <w:p w:rsidR="008112A0" w:rsidRDefault="008112A0" w:rsidP="00E51FBF">
      <w:pPr>
        <w:rPr>
          <w:b/>
          <w:bCs/>
          <w:i/>
          <w:iCs/>
          <w:sz w:val="32"/>
          <w:szCs w:val="32"/>
          <w:u w:val="double"/>
          <w:rtl/>
          <w:lang w:bidi="ar-SY"/>
        </w:rPr>
      </w:pPr>
    </w:p>
    <w:p w:rsidR="00E51FBF" w:rsidRDefault="00E51FBF" w:rsidP="00E51FBF">
      <w:pPr>
        <w:rPr>
          <w:b/>
          <w:bCs/>
          <w:i/>
          <w:iCs/>
          <w:sz w:val="32"/>
          <w:szCs w:val="32"/>
          <w:u w:val="double"/>
          <w:rtl/>
          <w:lang w:bidi="ar-SY"/>
        </w:rPr>
      </w:pPr>
    </w:p>
    <w:p w:rsidR="008112A0" w:rsidRDefault="008112A0" w:rsidP="009B2ADC">
      <w:pPr>
        <w:jc w:val="center"/>
        <w:rPr>
          <w:b/>
          <w:bCs/>
          <w:i/>
          <w:iCs/>
          <w:sz w:val="32"/>
          <w:szCs w:val="32"/>
          <w:u w:val="double"/>
          <w:rtl/>
          <w:lang w:bidi="ar-SY"/>
        </w:rPr>
      </w:pPr>
    </w:p>
    <w:p w:rsidR="008112A0" w:rsidRDefault="008112A0" w:rsidP="009B2ADC">
      <w:pPr>
        <w:jc w:val="center"/>
        <w:rPr>
          <w:b/>
          <w:bCs/>
          <w:i/>
          <w:iCs/>
          <w:sz w:val="32"/>
          <w:szCs w:val="32"/>
          <w:u w:val="double"/>
          <w:rtl/>
          <w:lang w:bidi="ar-SY"/>
        </w:rPr>
      </w:pPr>
    </w:p>
    <w:p w:rsidR="008112A0" w:rsidRDefault="008112A0" w:rsidP="008112A0">
      <w:pPr>
        <w:ind w:left="3150"/>
        <w:rPr>
          <w:sz w:val="40"/>
          <w:szCs w:val="40"/>
          <w:rtl/>
          <w:lang w:bidi="ar-SY"/>
        </w:rPr>
      </w:pPr>
      <w:bookmarkStart w:id="11" w:name="OLE_LINK17"/>
      <w:bookmarkStart w:id="12" w:name="OLE_LINK18"/>
      <w:r>
        <w:rPr>
          <w:rFonts w:hint="cs"/>
          <w:sz w:val="40"/>
          <w:szCs w:val="40"/>
          <w:rtl/>
          <w:lang w:bidi="ar-SY"/>
        </w:rPr>
        <w:t xml:space="preserve">الفصل الثالث: </w:t>
      </w:r>
      <w:r w:rsidRPr="008112A0">
        <w:rPr>
          <w:rFonts w:hint="cs"/>
          <w:b/>
          <w:bCs/>
          <w:sz w:val="40"/>
          <w:szCs w:val="40"/>
          <w:rtl/>
          <w:lang w:bidi="ar-SY"/>
        </w:rPr>
        <w:t>التشخيص والتقييم</w:t>
      </w:r>
      <w:r w:rsidRPr="008112A0">
        <w:rPr>
          <w:rFonts w:hint="cs"/>
          <w:sz w:val="40"/>
          <w:szCs w:val="40"/>
          <w:rtl/>
          <w:lang w:bidi="ar-SY"/>
        </w:rPr>
        <w:t>:</w:t>
      </w:r>
    </w:p>
    <w:p w:rsidR="008112A0" w:rsidRPr="008112A0" w:rsidRDefault="008112A0" w:rsidP="008112A0">
      <w:pPr>
        <w:ind w:left="3150"/>
        <w:rPr>
          <w:sz w:val="40"/>
          <w:szCs w:val="40"/>
          <w:lang w:bidi="ar-SY"/>
        </w:rPr>
      </w:pPr>
    </w:p>
    <w:p w:rsidR="008112A0" w:rsidRPr="00101AF5" w:rsidRDefault="008112A0" w:rsidP="008112A0">
      <w:pPr>
        <w:pStyle w:val="a4"/>
        <w:numPr>
          <w:ilvl w:val="0"/>
          <w:numId w:val="32"/>
        </w:numPr>
        <w:rPr>
          <w:sz w:val="40"/>
          <w:szCs w:val="40"/>
          <w:lang w:bidi="ar-SY"/>
        </w:rPr>
      </w:pPr>
      <w:r w:rsidRPr="00101AF5">
        <w:rPr>
          <w:rFonts w:hint="cs"/>
          <w:sz w:val="40"/>
          <w:szCs w:val="40"/>
          <w:rtl/>
          <w:lang w:bidi="ar-SY"/>
        </w:rPr>
        <w:t>الموجودات السريرية.</w:t>
      </w:r>
    </w:p>
    <w:p w:rsidR="008112A0" w:rsidRPr="00101AF5" w:rsidRDefault="008112A0" w:rsidP="008112A0">
      <w:pPr>
        <w:pStyle w:val="a4"/>
        <w:numPr>
          <w:ilvl w:val="0"/>
          <w:numId w:val="32"/>
        </w:numPr>
        <w:rPr>
          <w:sz w:val="40"/>
          <w:szCs w:val="40"/>
          <w:lang w:bidi="ar-SY"/>
        </w:rPr>
      </w:pPr>
      <w:r w:rsidRPr="00101AF5">
        <w:rPr>
          <w:rFonts w:hint="cs"/>
          <w:sz w:val="40"/>
          <w:szCs w:val="40"/>
          <w:rtl/>
          <w:lang w:bidi="ar-SY"/>
        </w:rPr>
        <w:t>الموجودات الشعاعية.</w:t>
      </w:r>
    </w:p>
    <w:p w:rsidR="008112A0" w:rsidRDefault="008112A0" w:rsidP="008112A0">
      <w:pPr>
        <w:pStyle w:val="a4"/>
        <w:numPr>
          <w:ilvl w:val="0"/>
          <w:numId w:val="32"/>
        </w:numPr>
        <w:ind w:left="3356" w:firstLine="450"/>
        <w:rPr>
          <w:sz w:val="40"/>
          <w:szCs w:val="40"/>
          <w:lang w:bidi="ar-SY"/>
        </w:rPr>
      </w:pPr>
      <w:r w:rsidRPr="00101AF5">
        <w:rPr>
          <w:rFonts w:hint="cs"/>
          <w:sz w:val="40"/>
          <w:szCs w:val="40"/>
          <w:rtl/>
          <w:lang w:bidi="ar-SY"/>
        </w:rPr>
        <w:t>بزل الجنب وخزعة الجنب.</w:t>
      </w:r>
    </w:p>
    <w:p w:rsidR="006D404E" w:rsidRPr="00101AF5" w:rsidRDefault="006D404E" w:rsidP="008112A0">
      <w:pPr>
        <w:pStyle w:val="a4"/>
        <w:numPr>
          <w:ilvl w:val="0"/>
          <w:numId w:val="32"/>
        </w:numPr>
        <w:ind w:left="3356" w:firstLine="450"/>
        <w:rPr>
          <w:sz w:val="40"/>
          <w:szCs w:val="40"/>
          <w:rtl/>
          <w:lang w:bidi="ar-SY"/>
        </w:rPr>
      </w:pPr>
      <w:r>
        <w:rPr>
          <w:rFonts w:hint="cs"/>
          <w:sz w:val="40"/>
          <w:szCs w:val="40"/>
          <w:rtl/>
          <w:lang w:bidi="ar-SY"/>
        </w:rPr>
        <w:t>تنظير الصدر.</w:t>
      </w:r>
    </w:p>
    <w:bookmarkEnd w:id="11"/>
    <w:bookmarkEnd w:id="12"/>
    <w:p w:rsidR="008112A0" w:rsidRPr="00D8659C" w:rsidRDefault="008112A0" w:rsidP="008112A0">
      <w:pPr>
        <w:jc w:val="both"/>
        <w:rPr>
          <w:sz w:val="32"/>
          <w:szCs w:val="32"/>
          <w:rtl/>
          <w:lang w:bidi="ar-SY"/>
        </w:rPr>
      </w:pPr>
    </w:p>
    <w:p w:rsidR="008112A0" w:rsidRDefault="008112A0" w:rsidP="009B2ADC">
      <w:pPr>
        <w:jc w:val="center"/>
        <w:rPr>
          <w:b/>
          <w:bCs/>
          <w:i/>
          <w:iCs/>
          <w:sz w:val="32"/>
          <w:szCs w:val="32"/>
          <w:u w:val="double"/>
          <w:rtl/>
          <w:lang w:bidi="ar-SY"/>
        </w:rPr>
      </w:pPr>
    </w:p>
    <w:p w:rsidR="00027A3F" w:rsidRDefault="00027A3F" w:rsidP="009B2ADC">
      <w:pPr>
        <w:jc w:val="center"/>
        <w:rPr>
          <w:b/>
          <w:bCs/>
          <w:i/>
          <w:iCs/>
          <w:sz w:val="32"/>
          <w:szCs w:val="32"/>
          <w:u w:val="double"/>
          <w:rtl/>
          <w:lang w:bidi="ar-SY"/>
        </w:rPr>
      </w:pPr>
    </w:p>
    <w:p w:rsidR="00027A3F" w:rsidRDefault="00027A3F" w:rsidP="009B2ADC">
      <w:pPr>
        <w:jc w:val="center"/>
        <w:rPr>
          <w:b/>
          <w:bCs/>
          <w:i/>
          <w:iCs/>
          <w:sz w:val="32"/>
          <w:szCs w:val="32"/>
          <w:u w:val="double"/>
          <w:rtl/>
          <w:lang w:bidi="ar-SY"/>
        </w:rPr>
      </w:pPr>
    </w:p>
    <w:p w:rsidR="00027A3F" w:rsidRDefault="00027A3F" w:rsidP="009B2ADC">
      <w:pPr>
        <w:jc w:val="center"/>
        <w:rPr>
          <w:b/>
          <w:bCs/>
          <w:i/>
          <w:iCs/>
          <w:sz w:val="32"/>
          <w:szCs w:val="32"/>
          <w:u w:val="double"/>
          <w:rtl/>
          <w:lang w:bidi="ar-SY"/>
        </w:rPr>
      </w:pPr>
    </w:p>
    <w:p w:rsidR="00250565" w:rsidRDefault="00250565" w:rsidP="00D8659C">
      <w:pPr>
        <w:jc w:val="both"/>
        <w:rPr>
          <w:sz w:val="32"/>
          <w:szCs w:val="32"/>
          <w:u w:val="single"/>
          <w:rtl/>
          <w:lang w:bidi="ar-SY"/>
        </w:rPr>
      </w:pPr>
    </w:p>
    <w:p w:rsidR="00EA664B" w:rsidRPr="00AF7BB6" w:rsidRDefault="00EA664B" w:rsidP="00D8659C">
      <w:pPr>
        <w:jc w:val="both"/>
        <w:rPr>
          <w:b/>
          <w:bCs/>
          <w:sz w:val="32"/>
          <w:szCs w:val="32"/>
          <w:u w:val="single"/>
          <w:rtl/>
          <w:lang w:bidi="ar-SY"/>
        </w:rPr>
      </w:pPr>
      <w:r w:rsidRPr="00AF7BB6">
        <w:rPr>
          <w:rFonts w:hint="cs"/>
          <w:b/>
          <w:bCs/>
          <w:sz w:val="32"/>
          <w:szCs w:val="32"/>
          <w:u w:val="single"/>
          <w:rtl/>
          <w:lang w:bidi="ar-SY"/>
        </w:rPr>
        <w:lastRenderedPageBreak/>
        <w:t>الموجودات السريرية:</w:t>
      </w:r>
      <w:r w:rsidR="00553E0D" w:rsidRPr="00AF7BB6">
        <w:rPr>
          <w:b/>
          <w:bCs/>
          <w:sz w:val="32"/>
          <w:szCs w:val="32"/>
          <w:lang w:bidi="ar-SY"/>
        </w:rPr>
        <w:t xml:space="preserve">clinical findings </w:t>
      </w:r>
    </w:p>
    <w:p w:rsidR="001732DE" w:rsidRDefault="001732DE" w:rsidP="00D8659C">
      <w:pPr>
        <w:jc w:val="both"/>
        <w:rPr>
          <w:sz w:val="32"/>
          <w:szCs w:val="32"/>
          <w:rtl/>
          <w:lang w:bidi="ar-SY"/>
        </w:rPr>
      </w:pPr>
      <w:r>
        <w:rPr>
          <w:rFonts w:hint="cs"/>
          <w:sz w:val="32"/>
          <w:szCs w:val="32"/>
          <w:rtl/>
          <w:lang w:bidi="ar-SY"/>
        </w:rPr>
        <w:t>يتظاهر مرضى كارسينوما الجنب غالباً بأعراض تعزى إلى وجود كمية انصباب كبيرة.</w:t>
      </w:r>
    </w:p>
    <w:p w:rsidR="00EA664B" w:rsidRPr="00D8659C" w:rsidRDefault="00EA664B" w:rsidP="00D8659C">
      <w:pPr>
        <w:jc w:val="both"/>
        <w:rPr>
          <w:sz w:val="32"/>
          <w:szCs w:val="32"/>
          <w:rtl/>
          <w:lang w:bidi="ar-SY"/>
        </w:rPr>
      </w:pPr>
      <w:r w:rsidRPr="00D8659C">
        <w:rPr>
          <w:rFonts w:hint="cs"/>
          <w:sz w:val="32"/>
          <w:szCs w:val="32"/>
          <w:rtl/>
          <w:lang w:bidi="ar-SY"/>
        </w:rPr>
        <w:t xml:space="preserve">تتضمن الأعراض النموذجية التي تترافق مع انصبابات الجنب الخبيثة الزلة التنفسية، السعال، وانزعاج في الصدر. </w:t>
      </w:r>
    </w:p>
    <w:p w:rsidR="00EA664B" w:rsidRDefault="00EA664B" w:rsidP="00D8659C">
      <w:pPr>
        <w:jc w:val="both"/>
        <w:rPr>
          <w:sz w:val="32"/>
          <w:szCs w:val="32"/>
          <w:rtl/>
          <w:lang w:bidi="ar-SY"/>
        </w:rPr>
      </w:pPr>
      <w:r w:rsidRPr="00D8659C">
        <w:rPr>
          <w:rFonts w:hint="cs"/>
          <w:sz w:val="32"/>
          <w:szCs w:val="32"/>
          <w:rtl/>
          <w:lang w:bidi="ar-SY"/>
        </w:rPr>
        <w:t>تعزى الزلة التنفسية إلى تشارك نقص حجم الرئة في جهة الإصابة وانزياح المنصف نحو الجهة المقابلة</w:t>
      </w:r>
      <w:r w:rsidR="001732DE">
        <w:rPr>
          <w:rFonts w:hint="cs"/>
          <w:sz w:val="32"/>
          <w:szCs w:val="32"/>
          <w:rtl/>
          <w:lang w:bidi="ar-SY"/>
        </w:rPr>
        <w:t xml:space="preserve"> وانخفاض مطاوعة جدار الصدر</w:t>
      </w:r>
      <w:r w:rsidRPr="00D8659C">
        <w:rPr>
          <w:rFonts w:hint="cs"/>
          <w:sz w:val="32"/>
          <w:szCs w:val="32"/>
          <w:rtl/>
          <w:lang w:bidi="ar-SY"/>
        </w:rPr>
        <w:t>. تعتمد شدة الزلة التنفسية على معدل تجمع السوائل أكثر من الكمية الإجمالية للسائل الموجود في المسافة الجنبية.</w:t>
      </w:r>
    </w:p>
    <w:p w:rsidR="001732DE" w:rsidRDefault="001732DE" w:rsidP="00D8659C">
      <w:pPr>
        <w:jc w:val="both"/>
        <w:rPr>
          <w:sz w:val="32"/>
          <w:szCs w:val="32"/>
          <w:rtl/>
          <w:lang w:bidi="ar-SY"/>
        </w:rPr>
      </w:pPr>
      <w:r>
        <w:rPr>
          <w:rFonts w:hint="cs"/>
          <w:sz w:val="32"/>
          <w:szCs w:val="32"/>
          <w:rtl/>
          <w:lang w:bidi="ar-SY"/>
        </w:rPr>
        <w:t xml:space="preserve">يسهم بزل الجنب العلاجي في تحسين الزلة في معظم المرضى. إلا أن حجم السائل الجنبي الذي يتم تفريغه في بزل الجنب لا يتناسب مع تغيير حجم الرئة. إن زيادة حجم الرئة الإجمالي </w:t>
      </w:r>
      <w:r>
        <w:rPr>
          <w:sz w:val="32"/>
          <w:szCs w:val="32"/>
          <w:lang w:bidi="ar-SY"/>
        </w:rPr>
        <w:t>(TLC)</w:t>
      </w:r>
      <w:r>
        <w:rPr>
          <w:rFonts w:hint="cs"/>
          <w:sz w:val="32"/>
          <w:szCs w:val="32"/>
          <w:rtl/>
          <w:lang w:bidi="ar-SY"/>
        </w:rPr>
        <w:t xml:space="preserve"> تقارب ثلث حجم السائل المفرغ بينما تزداد السعة الحيوية الإجبارية </w:t>
      </w:r>
      <w:r>
        <w:rPr>
          <w:sz w:val="32"/>
          <w:szCs w:val="32"/>
          <w:lang w:bidi="ar-SY"/>
        </w:rPr>
        <w:t>(FVC)</w:t>
      </w:r>
      <w:r>
        <w:rPr>
          <w:rFonts w:hint="cs"/>
          <w:sz w:val="32"/>
          <w:szCs w:val="32"/>
          <w:rtl/>
          <w:lang w:bidi="ar-SY"/>
        </w:rPr>
        <w:t xml:space="preserve"> بحوالي نصف </w:t>
      </w:r>
      <w:r>
        <w:rPr>
          <w:sz w:val="32"/>
          <w:szCs w:val="32"/>
          <w:lang w:bidi="ar-SY"/>
        </w:rPr>
        <w:t>(TLC)</w:t>
      </w:r>
      <w:r w:rsidR="008112A0" w:rsidRPr="008112A0">
        <w:rPr>
          <w:rFonts w:hint="cs"/>
          <w:sz w:val="32"/>
          <w:szCs w:val="32"/>
          <w:vertAlign w:val="superscript"/>
          <w:rtl/>
          <w:lang w:bidi="ar-SY"/>
        </w:rPr>
        <w:t>[27]</w:t>
      </w:r>
      <w:r>
        <w:rPr>
          <w:rFonts w:hint="cs"/>
          <w:sz w:val="32"/>
          <w:szCs w:val="32"/>
          <w:rtl/>
          <w:lang w:bidi="ar-SY"/>
        </w:rPr>
        <w:t>.</w:t>
      </w:r>
    </w:p>
    <w:p w:rsidR="001732DE" w:rsidRPr="00D8659C" w:rsidRDefault="001732DE" w:rsidP="00D8659C">
      <w:pPr>
        <w:jc w:val="both"/>
        <w:rPr>
          <w:sz w:val="32"/>
          <w:szCs w:val="32"/>
          <w:rtl/>
          <w:lang w:bidi="ar-SY"/>
        </w:rPr>
      </w:pPr>
      <w:r>
        <w:rPr>
          <w:rFonts w:hint="cs"/>
          <w:sz w:val="32"/>
          <w:szCs w:val="32"/>
          <w:rtl/>
          <w:lang w:bidi="ar-SY"/>
        </w:rPr>
        <w:t xml:space="preserve">يمكن أن تعزى الزلة التنفسية والسعال إلى ذات الرئة الانسدادية والآفات داخل القصبات المسببة للانخماص والارتشاح الورمي </w:t>
      </w:r>
      <w:r w:rsidR="003B0B54">
        <w:rPr>
          <w:rFonts w:hint="cs"/>
          <w:sz w:val="32"/>
          <w:szCs w:val="32"/>
          <w:rtl/>
          <w:lang w:bidi="ar-SY"/>
        </w:rPr>
        <w:t>في البارانشيم الرئوي.</w:t>
      </w:r>
    </w:p>
    <w:p w:rsidR="00EA664B" w:rsidRDefault="00EA664B" w:rsidP="00D8659C">
      <w:pPr>
        <w:jc w:val="both"/>
        <w:rPr>
          <w:sz w:val="32"/>
          <w:szCs w:val="32"/>
          <w:rtl/>
          <w:lang w:bidi="ar-SY"/>
        </w:rPr>
      </w:pPr>
      <w:r w:rsidRPr="00D8659C">
        <w:rPr>
          <w:rFonts w:hint="cs"/>
          <w:sz w:val="32"/>
          <w:szCs w:val="32"/>
          <w:rtl/>
          <w:lang w:bidi="ar-SY"/>
        </w:rPr>
        <w:t>يرتبط الألم الصدري عادة بإصابة الجنب الجدارية، الأضلاع، والبنى الوربية الأخرى.</w:t>
      </w:r>
    </w:p>
    <w:p w:rsidR="00964F09" w:rsidRPr="00D8659C" w:rsidRDefault="00964F09" w:rsidP="00D8659C">
      <w:pPr>
        <w:jc w:val="both"/>
        <w:rPr>
          <w:sz w:val="32"/>
          <w:szCs w:val="32"/>
          <w:rtl/>
          <w:lang w:bidi="ar-SY"/>
        </w:rPr>
      </w:pPr>
      <w:r>
        <w:rPr>
          <w:rFonts w:hint="cs"/>
          <w:sz w:val="32"/>
          <w:szCs w:val="32"/>
          <w:rtl/>
          <w:lang w:bidi="ar-SY"/>
        </w:rPr>
        <w:t>معظم مرضى انصبابات الجنب الخبيثة الناجمة عن الكارسينوما الغدية لا يكون لديهم ألم صدري، إلا أن 60% من مرضى الميزوتليوما يمكن أن يكون لديهم مضض مستمر أو ألم صدري جنبي موضع</w:t>
      </w:r>
      <w:r w:rsidR="000E2919" w:rsidRPr="000E2919">
        <w:rPr>
          <w:rFonts w:hint="cs"/>
          <w:sz w:val="32"/>
          <w:szCs w:val="32"/>
          <w:vertAlign w:val="superscript"/>
          <w:rtl/>
          <w:lang w:bidi="ar-SY"/>
        </w:rPr>
        <w:t>[28]</w:t>
      </w:r>
      <w:r>
        <w:rPr>
          <w:rFonts w:hint="cs"/>
          <w:sz w:val="32"/>
          <w:szCs w:val="32"/>
          <w:rtl/>
          <w:lang w:bidi="ar-SY"/>
        </w:rPr>
        <w:t>.</w:t>
      </w:r>
    </w:p>
    <w:p w:rsidR="00EA664B" w:rsidRPr="00D8659C" w:rsidRDefault="00EA664B" w:rsidP="00D8659C">
      <w:pPr>
        <w:jc w:val="both"/>
        <w:rPr>
          <w:sz w:val="32"/>
          <w:szCs w:val="32"/>
          <w:rtl/>
          <w:lang w:bidi="ar-SY"/>
        </w:rPr>
      </w:pPr>
      <w:r w:rsidRPr="00D8659C">
        <w:rPr>
          <w:rFonts w:hint="cs"/>
          <w:sz w:val="32"/>
          <w:szCs w:val="32"/>
          <w:rtl/>
          <w:lang w:bidi="ar-SY"/>
        </w:rPr>
        <w:t>بسبب المراحل المتقدمة للمرض يعاني العديد من المرضى من أعراض بنيوية ترتبط مع الاعتلال المعمم مثل نقص الوزن والدنف. في عدة دراسات كبيرة لم يكن لدى 29% من المرضى أية أعراض، أو وجدت أعراض خفيفة فقط</w:t>
      </w:r>
      <w:r w:rsidR="000E2919" w:rsidRPr="000E2919">
        <w:rPr>
          <w:rFonts w:hint="cs"/>
          <w:sz w:val="32"/>
          <w:szCs w:val="32"/>
          <w:vertAlign w:val="superscript"/>
          <w:rtl/>
          <w:lang w:bidi="ar-SY"/>
        </w:rPr>
        <w:t>[1]</w:t>
      </w:r>
      <w:r w:rsidRPr="00D8659C">
        <w:rPr>
          <w:rFonts w:hint="cs"/>
          <w:sz w:val="32"/>
          <w:szCs w:val="32"/>
          <w:rtl/>
          <w:lang w:bidi="ar-SY"/>
        </w:rPr>
        <w:t>.</w:t>
      </w:r>
    </w:p>
    <w:p w:rsidR="00EA664B" w:rsidRPr="00D8659C" w:rsidRDefault="00B576CD" w:rsidP="00D8659C">
      <w:pPr>
        <w:jc w:val="both"/>
        <w:rPr>
          <w:sz w:val="32"/>
          <w:szCs w:val="32"/>
          <w:rtl/>
          <w:lang w:bidi="ar-SY"/>
        </w:rPr>
      </w:pPr>
      <w:r w:rsidRPr="00D8659C">
        <w:rPr>
          <w:rFonts w:hint="cs"/>
          <w:sz w:val="32"/>
          <w:szCs w:val="32"/>
          <w:rtl/>
          <w:lang w:bidi="ar-SY"/>
        </w:rPr>
        <w:t xml:space="preserve">تعتبر الآلية السريرية التي يحدث الانصباب بها مساعدة في تحديد مصدره، فمثلاً لدى مريض سرطان رئة مع عقد منصفية </w:t>
      </w:r>
      <w:r w:rsidRPr="00D8659C">
        <w:rPr>
          <w:sz w:val="32"/>
          <w:szCs w:val="32"/>
          <w:lang w:bidi="ar-SY"/>
        </w:rPr>
        <w:t>(N2)</w:t>
      </w:r>
      <w:r w:rsidRPr="00D8659C">
        <w:rPr>
          <w:rFonts w:hint="cs"/>
          <w:sz w:val="32"/>
          <w:szCs w:val="32"/>
          <w:rtl/>
          <w:lang w:bidi="ar-SY"/>
        </w:rPr>
        <w:t xml:space="preserve"> والذي طور انصباب جنب غالباً يكون الانصباب خبيثاً. وبشكل مماثل فإن المرأة التي تطور انصباب جنب بعد أشهر أو سنوات من علاج سرطان ثدي غالباً ما يكون لديها انصباب خبيث. </w:t>
      </w:r>
      <w:r w:rsidR="00F7458E">
        <w:rPr>
          <w:rFonts w:hint="cs"/>
          <w:sz w:val="32"/>
          <w:szCs w:val="32"/>
          <w:rtl/>
          <w:lang w:bidi="ar-SY"/>
        </w:rPr>
        <w:t xml:space="preserve">كذلك فإن حوالي 20% من مرضى اللمفوما لا يكون لديهم أي أعراض تنفسية عند تشخيص انصباب الجنب الورمي. </w:t>
      </w:r>
      <w:r w:rsidRPr="00D8659C">
        <w:rPr>
          <w:rFonts w:hint="cs"/>
          <w:sz w:val="32"/>
          <w:szCs w:val="32"/>
          <w:rtl/>
          <w:lang w:bidi="ar-SY"/>
        </w:rPr>
        <w:t>ومن</w:t>
      </w:r>
      <w:r w:rsidR="00F7458E">
        <w:rPr>
          <w:rFonts w:hint="cs"/>
          <w:sz w:val="32"/>
          <w:szCs w:val="32"/>
          <w:rtl/>
          <w:lang w:bidi="ar-SY"/>
        </w:rPr>
        <w:t xml:space="preserve"> المثير للاهتمام أن 10-15% من </w:t>
      </w:r>
      <w:r w:rsidRPr="00D8659C">
        <w:rPr>
          <w:rFonts w:hint="cs"/>
          <w:sz w:val="32"/>
          <w:szCs w:val="32"/>
          <w:rtl/>
          <w:lang w:bidi="ar-SY"/>
        </w:rPr>
        <w:t>مرضى</w:t>
      </w:r>
      <w:r w:rsidR="00F7458E">
        <w:rPr>
          <w:rFonts w:hint="cs"/>
          <w:sz w:val="32"/>
          <w:szCs w:val="32"/>
          <w:rtl/>
          <w:lang w:bidi="ar-SY"/>
        </w:rPr>
        <w:t xml:space="preserve"> انصبابات الجنب الورمية</w:t>
      </w:r>
      <w:r w:rsidRPr="00D8659C">
        <w:rPr>
          <w:rFonts w:hint="cs"/>
          <w:sz w:val="32"/>
          <w:szCs w:val="32"/>
          <w:rtl/>
          <w:lang w:bidi="ar-SY"/>
        </w:rPr>
        <w:t xml:space="preserve"> ليس لديهم أي قصة أو سوابق خباثة، ويكون انصباب الجنب عندهم التظاهرة الأولى للمرض</w:t>
      </w:r>
      <w:r w:rsidR="000E2919" w:rsidRPr="000E2919">
        <w:rPr>
          <w:rFonts w:hint="cs"/>
          <w:sz w:val="32"/>
          <w:szCs w:val="32"/>
          <w:vertAlign w:val="superscript"/>
          <w:rtl/>
          <w:lang w:bidi="ar-SY"/>
        </w:rPr>
        <w:t>[1،27]</w:t>
      </w:r>
      <w:r w:rsidRPr="00D8659C">
        <w:rPr>
          <w:rFonts w:hint="cs"/>
          <w:sz w:val="32"/>
          <w:szCs w:val="32"/>
          <w:rtl/>
          <w:lang w:bidi="ar-SY"/>
        </w:rPr>
        <w:t>.</w:t>
      </w:r>
    </w:p>
    <w:p w:rsidR="00B576CD" w:rsidRPr="00D8659C" w:rsidRDefault="00B576CD" w:rsidP="00D8659C">
      <w:pPr>
        <w:jc w:val="both"/>
        <w:rPr>
          <w:sz w:val="32"/>
          <w:szCs w:val="32"/>
          <w:rtl/>
          <w:lang w:bidi="ar-SY"/>
        </w:rPr>
      </w:pPr>
      <w:r w:rsidRPr="00D8659C">
        <w:rPr>
          <w:rFonts w:hint="cs"/>
          <w:sz w:val="32"/>
          <w:szCs w:val="32"/>
          <w:rtl/>
          <w:lang w:bidi="ar-SY"/>
        </w:rPr>
        <w:t>لأن معظم انصبابات الجنب الخبيثة تكون أكثر من 500 مل، فإن الموجودات السريرية كخفوت أصوات التنفس وأصمية القرع تكون موجودة عادةً.</w:t>
      </w:r>
    </w:p>
    <w:p w:rsidR="00955249" w:rsidRPr="00AF7BB6" w:rsidRDefault="00955249" w:rsidP="00D8659C">
      <w:pPr>
        <w:jc w:val="both"/>
        <w:rPr>
          <w:b/>
          <w:bCs/>
          <w:sz w:val="32"/>
          <w:szCs w:val="32"/>
          <w:u w:val="single"/>
          <w:rtl/>
          <w:lang w:bidi="ar-SY"/>
        </w:rPr>
      </w:pPr>
      <w:r w:rsidRPr="00AF7BB6">
        <w:rPr>
          <w:rFonts w:hint="cs"/>
          <w:b/>
          <w:bCs/>
          <w:sz w:val="32"/>
          <w:szCs w:val="32"/>
          <w:u w:val="single"/>
          <w:rtl/>
          <w:lang w:bidi="ar-SY"/>
        </w:rPr>
        <w:lastRenderedPageBreak/>
        <w:t>الموجودات الشعاعية:</w:t>
      </w:r>
      <w:r w:rsidR="00EB2819" w:rsidRPr="00AF7BB6">
        <w:rPr>
          <w:b/>
          <w:bCs/>
          <w:sz w:val="32"/>
          <w:szCs w:val="32"/>
          <w:lang w:bidi="ar-SY"/>
        </w:rPr>
        <w:t xml:space="preserve">Imaging </w:t>
      </w:r>
    </w:p>
    <w:p w:rsidR="005979CD" w:rsidRDefault="00955249" w:rsidP="00D8659C">
      <w:pPr>
        <w:jc w:val="both"/>
        <w:rPr>
          <w:sz w:val="32"/>
          <w:szCs w:val="32"/>
          <w:rtl/>
          <w:lang w:bidi="ar-SY"/>
        </w:rPr>
      </w:pPr>
      <w:r w:rsidRPr="00D8659C">
        <w:rPr>
          <w:rFonts w:hint="cs"/>
          <w:sz w:val="32"/>
          <w:szCs w:val="32"/>
          <w:rtl/>
          <w:lang w:bidi="ar-SY"/>
        </w:rPr>
        <w:t>يعتبر التصوير الاعتياد</w:t>
      </w:r>
      <w:r w:rsidR="005979CD">
        <w:rPr>
          <w:rFonts w:hint="cs"/>
          <w:sz w:val="32"/>
          <w:szCs w:val="32"/>
          <w:rtl/>
          <w:lang w:bidi="ar-SY"/>
        </w:rPr>
        <w:t>ي الأساس في تقييم هؤلاء المرضى.</w:t>
      </w:r>
    </w:p>
    <w:p w:rsidR="001F28A7" w:rsidRDefault="005979CD" w:rsidP="00D8659C">
      <w:pPr>
        <w:jc w:val="both"/>
        <w:rPr>
          <w:sz w:val="32"/>
          <w:szCs w:val="32"/>
          <w:rtl/>
          <w:lang w:bidi="ar-SY"/>
        </w:rPr>
      </w:pPr>
      <w:r>
        <w:rPr>
          <w:rFonts w:hint="cs"/>
          <w:sz w:val="32"/>
          <w:szCs w:val="32"/>
          <w:rtl/>
          <w:lang w:bidi="ar-SY"/>
        </w:rPr>
        <w:t xml:space="preserve">بالرغم من أن التصوير الشعاعي البسيط للصدر يمكن أن يكشف كمية سائل جنب حتى 50 مل على الصورة </w:t>
      </w:r>
      <w:r w:rsidR="00DE2254">
        <w:rPr>
          <w:rFonts w:hint="cs"/>
          <w:sz w:val="32"/>
          <w:szCs w:val="32"/>
          <w:rtl/>
          <w:lang w:bidi="ar-SY"/>
        </w:rPr>
        <w:t xml:space="preserve">الجانبية، فإنها تقدم موجودات اقتراحية فقط لتشخيص </w:t>
      </w:r>
      <w:r w:rsidR="001F28A7">
        <w:rPr>
          <w:rFonts w:hint="cs"/>
          <w:sz w:val="32"/>
          <w:szCs w:val="32"/>
          <w:rtl/>
          <w:lang w:bidi="ar-SY"/>
        </w:rPr>
        <w:t>انصباب الجنب الورمي.</w:t>
      </w:r>
    </w:p>
    <w:p w:rsidR="00955249" w:rsidRDefault="00955249" w:rsidP="00D8659C">
      <w:pPr>
        <w:jc w:val="both"/>
        <w:rPr>
          <w:sz w:val="32"/>
          <w:szCs w:val="32"/>
          <w:rtl/>
          <w:lang w:bidi="ar-SY"/>
        </w:rPr>
      </w:pPr>
      <w:r w:rsidRPr="00D8659C">
        <w:rPr>
          <w:rFonts w:hint="cs"/>
          <w:sz w:val="32"/>
          <w:szCs w:val="32"/>
          <w:rtl/>
          <w:lang w:bidi="ar-SY"/>
        </w:rPr>
        <w:t xml:space="preserve">تسبب الانصبابات الصغيرة (400 </w:t>
      </w:r>
      <w:r w:rsidRPr="00D8659C">
        <w:rPr>
          <w:sz w:val="32"/>
          <w:szCs w:val="32"/>
          <w:rtl/>
          <w:lang w:bidi="ar-SY"/>
        </w:rPr>
        <w:t>–</w:t>
      </w:r>
      <w:r w:rsidRPr="00D8659C">
        <w:rPr>
          <w:rFonts w:hint="cs"/>
          <w:sz w:val="32"/>
          <w:szCs w:val="32"/>
          <w:rtl/>
          <w:lang w:bidi="ar-SY"/>
        </w:rPr>
        <w:t xml:space="preserve"> 500 مل) تغيم في الزاوية الضلعية الحجابية، بينما تسبب الانصبابات الأكبر حجماً علامة الهلال التقليدية. تسبب الانصبابات الكتلية كثافة شاملة لنصف الصدر</w:t>
      </w:r>
      <w:r w:rsidR="001F28A7">
        <w:rPr>
          <w:rFonts w:hint="cs"/>
          <w:sz w:val="32"/>
          <w:szCs w:val="32"/>
          <w:rtl/>
          <w:lang w:bidi="ar-SY"/>
        </w:rPr>
        <w:t xml:space="preserve"> مع انزياح المنصف إلى الجهة القابلة وانقلاب تقبب الحجاب.</w:t>
      </w:r>
      <w:r w:rsidR="00D528C1">
        <w:rPr>
          <w:rFonts w:hint="cs"/>
          <w:sz w:val="32"/>
          <w:szCs w:val="32"/>
          <w:rtl/>
          <w:lang w:bidi="ar-SY"/>
        </w:rPr>
        <w:t xml:space="preserve"> وفي الواقع فإن 70% من انصبابات الجنب الكتلية لديهم خباثة</w:t>
      </w:r>
      <w:r w:rsidR="00EB03DB" w:rsidRPr="00EB03DB">
        <w:rPr>
          <w:rFonts w:hint="cs"/>
          <w:sz w:val="32"/>
          <w:szCs w:val="32"/>
          <w:vertAlign w:val="superscript"/>
          <w:rtl/>
          <w:lang w:bidi="ar-SY"/>
        </w:rPr>
        <w:t>[28]</w:t>
      </w:r>
      <w:r w:rsidRPr="00D8659C">
        <w:rPr>
          <w:rFonts w:hint="cs"/>
          <w:sz w:val="32"/>
          <w:szCs w:val="32"/>
          <w:rtl/>
          <w:lang w:bidi="ar-SY"/>
        </w:rPr>
        <w:t>.</w:t>
      </w:r>
    </w:p>
    <w:p w:rsidR="000445F2" w:rsidRDefault="000445F2" w:rsidP="00D8659C">
      <w:pPr>
        <w:jc w:val="both"/>
        <w:rPr>
          <w:sz w:val="32"/>
          <w:szCs w:val="32"/>
          <w:rtl/>
          <w:lang w:bidi="ar-SY"/>
        </w:rPr>
      </w:pPr>
      <w:r>
        <w:rPr>
          <w:rFonts w:hint="cs"/>
          <w:sz w:val="32"/>
          <w:szCs w:val="32"/>
          <w:rtl/>
          <w:lang w:bidi="ar-SY"/>
        </w:rPr>
        <w:t>يمكن مشاهدة علامات شعاعية أخرى تتماشى مع انصبابات الجنب الخبيثة منها: تسمك جنبي مفصص على كامل محيط الجنب، تقارب الأضلاع، ارتفاع قبة الحجاب الحاجز، مع انزياح المنصف إلى نفس الجهة مما يتوافق مع انخماص رئوي تالٍ لانسداد الطرق الهوائية بالورم.</w:t>
      </w:r>
    </w:p>
    <w:p w:rsidR="00D528C1" w:rsidRDefault="00D528C1" w:rsidP="00D8659C">
      <w:pPr>
        <w:jc w:val="both"/>
        <w:rPr>
          <w:sz w:val="32"/>
          <w:szCs w:val="32"/>
          <w:rtl/>
          <w:lang w:bidi="ar-SY"/>
        </w:rPr>
      </w:pPr>
      <w:r>
        <w:rPr>
          <w:rFonts w:hint="cs"/>
          <w:sz w:val="32"/>
          <w:szCs w:val="32"/>
          <w:rtl/>
          <w:lang w:bidi="ar-SY"/>
        </w:rPr>
        <w:t>إن وجود انصباب جنب ثنائي الجانب مع حجم قلب طبيعي يقترح أيضاً السبب الخبيث.</w:t>
      </w:r>
    </w:p>
    <w:p w:rsidR="00D528C1" w:rsidRDefault="00D528C1" w:rsidP="000445F2">
      <w:pPr>
        <w:jc w:val="both"/>
        <w:rPr>
          <w:sz w:val="32"/>
          <w:szCs w:val="32"/>
          <w:rtl/>
          <w:lang w:bidi="ar-SY"/>
        </w:rPr>
      </w:pPr>
      <w:r>
        <w:rPr>
          <w:rFonts w:hint="cs"/>
          <w:sz w:val="32"/>
          <w:szCs w:val="32"/>
          <w:rtl/>
          <w:lang w:bidi="ar-SY"/>
        </w:rPr>
        <w:t xml:space="preserve">إذا لم يحدث انزياح منصف للجهة المقابلة </w:t>
      </w:r>
      <w:r w:rsidR="002E33AC">
        <w:rPr>
          <w:rFonts w:hint="cs"/>
          <w:sz w:val="32"/>
          <w:szCs w:val="32"/>
          <w:rtl/>
          <w:lang w:bidi="ar-SY"/>
        </w:rPr>
        <w:t>في الانصبابات الغزيرة (&gt;1500مل)، فغالباً ما يكون السبب هو الخباثة ويكون الإنذار سيء جداً، وعندها يجب أن نضع في عين الاعتبار أحد التشا</w:t>
      </w:r>
      <w:r w:rsidR="000445F2">
        <w:rPr>
          <w:rFonts w:hint="cs"/>
          <w:sz w:val="32"/>
          <w:szCs w:val="32"/>
          <w:rtl/>
          <w:lang w:bidi="ar-SY"/>
        </w:rPr>
        <w:t>خ</w:t>
      </w:r>
      <w:r w:rsidR="002E33AC">
        <w:rPr>
          <w:rFonts w:hint="cs"/>
          <w:sz w:val="32"/>
          <w:szCs w:val="32"/>
          <w:rtl/>
          <w:lang w:bidi="ar-SY"/>
        </w:rPr>
        <w:t>يص التالية:</w:t>
      </w:r>
    </w:p>
    <w:p w:rsidR="002E33AC" w:rsidRDefault="002E33AC" w:rsidP="002E33AC">
      <w:pPr>
        <w:pStyle w:val="a4"/>
        <w:numPr>
          <w:ilvl w:val="0"/>
          <w:numId w:val="29"/>
        </w:numPr>
        <w:jc w:val="both"/>
        <w:rPr>
          <w:sz w:val="32"/>
          <w:szCs w:val="32"/>
          <w:lang w:bidi="ar-SY"/>
        </w:rPr>
      </w:pPr>
      <w:r>
        <w:rPr>
          <w:rFonts w:hint="cs"/>
          <w:sz w:val="32"/>
          <w:szCs w:val="32"/>
          <w:rtl/>
          <w:lang w:bidi="ar-SY"/>
        </w:rPr>
        <w:t>كارسينوما القصبة الرئيسية في نفس الجهة والتي تسبب انخماص رئة.</w:t>
      </w:r>
    </w:p>
    <w:p w:rsidR="002E33AC" w:rsidRDefault="002E33AC" w:rsidP="002E33AC">
      <w:pPr>
        <w:pStyle w:val="a4"/>
        <w:numPr>
          <w:ilvl w:val="0"/>
          <w:numId w:val="29"/>
        </w:numPr>
        <w:jc w:val="both"/>
        <w:rPr>
          <w:sz w:val="32"/>
          <w:szCs w:val="32"/>
          <w:lang w:bidi="ar-SY"/>
        </w:rPr>
      </w:pPr>
      <w:r>
        <w:rPr>
          <w:rFonts w:hint="cs"/>
          <w:sz w:val="32"/>
          <w:szCs w:val="32"/>
          <w:rtl/>
          <w:lang w:bidi="ar-SY"/>
        </w:rPr>
        <w:t>ثبات المنصف بسبب ضخامة عقد منصفية.</w:t>
      </w:r>
    </w:p>
    <w:p w:rsidR="002E33AC" w:rsidRDefault="002E33AC" w:rsidP="002E33AC">
      <w:pPr>
        <w:pStyle w:val="a4"/>
        <w:numPr>
          <w:ilvl w:val="0"/>
          <w:numId w:val="29"/>
        </w:numPr>
        <w:jc w:val="both"/>
        <w:rPr>
          <w:sz w:val="32"/>
          <w:szCs w:val="32"/>
          <w:lang w:bidi="ar-SY"/>
        </w:rPr>
      </w:pPr>
      <w:r>
        <w:rPr>
          <w:rFonts w:hint="cs"/>
          <w:sz w:val="32"/>
          <w:szCs w:val="32"/>
          <w:rtl/>
          <w:lang w:bidi="ar-SY"/>
        </w:rPr>
        <w:t>الميزوتليوما الخبيثة ( حيث تشير الكثافة الشعاعية إلى ورم كبير مع كمية خفيفة من الانصباب).</w:t>
      </w:r>
    </w:p>
    <w:p w:rsidR="002E33AC" w:rsidRDefault="002E33AC" w:rsidP="002E33AC">
      <w:pPr>
        <w:pStyle w:val="a4"/>
        <w:numPr>
          <w:ilvl w:val="0"/>
          <w:numId w:val="29"/>
        </w:numPr>
        <w:jc w:val="both"/>
        <w:rPr>
          <w:sz w:val="32"/>
          <w:szCs w:val="32"/>
          <w:lang w:bidi="ar-SY"/>
        </w:rPr>
      </w:pPr>
      <w:r>
        <w:rPr>
          <w:rFonts w:hint="cs"/>
          <w:sz w:val="32"/>
          <w:szCs w:val="32"/>
          <w:rtl/>
          <w:lang w:bidi="ar-SY"/>
        </w:rPr>
        <w:t>ارتشاح ورمي شديد في الرئة الموافقة، والذي يقلد شعاعياً انصباب جنب كبير.</w:t>
      </w:r>
    </w:p>
    <w:p w:rsidR="002E33AC" w:rsidRDefault="002E33AC" w:rsidP="002E33AC">
      <w:pPr>
        <w:jc w:val="both"/>
        <w:rPr>
          <w:sz w:val="32"/>
          <w:szCs w:val="32"/>
          <w:rtl/>
          <w:lang w:bidi="ar-SY"/>
        </w:rPr>
      </w:pPr>
      <w:r>
        <w:rPr>
          <w:rFonts w:hint="cs"/>
          <w:sz w:val="32"/>
          <w:szCs w:val="32"/>
          <w:rtl/>
          <w:lang w:bidi="ar-SY"/>
        </w:rPr>
        <w:t xml:space="preserve">الارتشاحات الخلالية مع الانصباب </w:t>
      </w:r>
      <w:r>
        <w:rPr>
          <w:sz w:val="32"/>
          <w:szCs w:val="32"/>
          <w:lang w:bidi="ar-SY"/>
        </w:rPr>
        <w:t>(Lymphangitic Carcinomatosis)</w:t>
      </w:r>
      <w:r w:rsidR="00A70B24">
        <w:rPr>
          <w:rFonts w:hint="cs"/>
          <w:sz w:val="32"/>
          <w:szCs w:val="32"/>
          <w:rtl/>
          <w:lang w:bidi="ar-SY"/>
        </w:rPr>
        <w:t xml:space="preserve"> والعقيدات المتعددة مع الانصباب تقترح أيضاً المرض الخبيث.</w:t>
      </w:r>
    </w:p>
    <w:p w:rsidR="00EB03DB" w:rsidRPr="002E33AC" w:rsidRDefault="00EB03DB" w:rsidP="002E33AC">
      <w:pPr>
        <w:jc w:val="both"/>
        <w:rPr>
          <w:sz w:val="32"/>
          <w:szCs w:val="32"/>
          <w:rtl/>
          <w:lang w:bidi="ar-SY"/>
        </w:rPr>
      </w:pPr>
      <w:r w:rsidRPr="00D8659C">
        <w:rPr>
          <w:rFonts w:hint="cs"/>
          <w:sz w:val="32"/>
          <w:szCs w:val="32"/>
          <w:rtl/>
          <w:lang w:bidi="ar-SY"/>
        </w:rPr>
        <w:t>في إحدى الدراسات كانت الخباثات هي السبب الأشيع للانصبابات النتحية الكتلية وترافقت من نسبة بقيا سيئة بشكل مستقل عن العمر والنمط النسيجي</w:t>
      </w:r>
      <w:r w:rsidRPr="00EB03DB">
        <w:rPr>
          <w:rFonts w:hint="cs"/>
          <w:sz w:val="32"/>
          <w:szCs w:val="32"/>
          <w:vertAlign w:val="superscript"/>
          <w:rtl/>
          <w:lang w:bidi="ar-SY"/>
        </w:rPr>
        <w:t>[27]</w:t>
      </w:r>
      <w:r w:rsidRPr="00D8659C">
        <w:rPr>
          <w:rFonts w:hint="cs"/>
          <w:sz w:val="32"/>
          <w:szCs w:val="32"/>
          <w:rtl/>
          <w:lang w:bidi="ar-SY"/>
        </w:rPr>
        <w:t>.</w:t>
      </w:r>
    </w:p>
    <w:p w:rsidR="00EB03DB" w:rsidRDefault="00E426A9" w:rsidP="00EB03DB">
      <w:pPr>
        <w:keepNext/>
        <w:jc w:val="center"/>
      </w:pPr>
      <w:r>
        <w:rPr>
          <w:noProof/>
          <w:sz w:val="32"/>
          <w:szCs w:val="32"/>
        </w:rPr>
        <w:lastRenderedPageBreak/>
        <w:drawing>
          <wp:inline distT="0" distB="0" distL="0" distR="0">
            <wp:extent cx="2218609" cy="2350912"/>
            <wp:effectExtent l="19050" t="0" r="0" b="0"/>
            <wp:docPr id="12" name="صورة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a:srcRect/>
                    <a:stretch>
                      <a:fillRect/>
                    </a:stretch>
                  </pic:blipFill>
                  <pic:spPr bwMode="auto">
                    <a:xfrm>
                      <a:off x="0" y="0"/>
                      <a:ext cx="2223026" cy="2355592"/>
                    </a:xfrm>
                    <a:prstGeom prst="rect">
                      <a:avLst/>
                    </a:prstGeom>
                    <a:noFill/>
                    <a:ln w="9525">
                      <a:noFill/>
                      <a:miter lim="800000"/>
                      <a:headEnd/>
                      <a:tailEnd/>
                    </a:ln>
                  </pic:spPr>
                </pic:pic>
              </a:graphicData>
            </a:graphic>
          </wp:inline>
        </w:drawing>
      </w:r>
      <w:r>
        <w:rPr>
          <w:noProof/>
          <w:sz w:val="32"/>
          <w:szCs w:val="32"/>
        </w:rPr>
        <w:drawing>
          <wp:inline distT="0" distB="0" distL="0" distR="0">
            <wp:extent cx="2500701" cy="2349796"/>
            <wp:effectExtent l="19050" t="0" r="0" b="0"/>
            <wp:docPr id="13" name="صورة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srcRect/>
                    <a:stretch>
                      <a:fillRect/>
                    </a:stretch>
                  </pic:blipFill>
                  <pic:spPr bwMode="auto">
                    <a:xfrm>
                      <a:off x="0" y="0"/>
                      <a:ext cx="2502641" cy="2351619"/>
                    </a:xfrm>
                    <a:prstGeom prst="rect">
                      <a:avLst/>
                    </a:prstGeom>
                    <a:noFill/>
                    <a:ln w="9525">
                      <a:noFill/>
                      <a:miter lim="800000"/>
                      <a:headEnd/>
                      <a:tailEnd/>
                    </a:ln>
                  </pic:spPr>
                </pic:pic>
              </a:graphicData>
            </a:graphic>
          </wp:inline>
        </w:drawing>
      </w:r>
    </w:p>
    <w:p w:rsidR="00250565" w:rsidRPr="00EB03DB" w:rsidRDefault="00EB03DB" w:rsidP="00EB03DB">
      <w:pPr>
        <w:jc w:val="center"/>
        <w:rPr>
          <w:sz w:val="28"/>
          <w:szCs w:val="28"/>
          <w:rtl/>
          <w:lang w:bidi="ar-SY"/>
        </w:rPr>
      </w:pPr>
      <w:r w:rsidRPr="00EB03DB">
        <w:rPr>
          <w:rFonts w:hint="cs"/>
          <w:sz w:val="28"/>
          <w:szCs w:val="28"/>
          <w:rtl/>
          <w:lang w:bidi="ar-SY"/>
        </w:rPr>
        <w:t>الصورة الشعاعية البسيطة للصدر تظهر انصباب جنب أيمن مع علامة الهلال، وفي الصورة الثانية نرى انصباب أيسر شامل مع انزياح منصف للجهة المقابلة</w:t>
      </w:r>
    </w:p>
    <w:p w:rsidR="00E426A9" w:rsidRDefault="00E426A9" w:rsidP="00E426A9">
      <w:pPr>
        <w:jc w:val="both"/>
        <w:rPr>
          <w:sz w:val="32"/>
          <w:szCs w:val="32"/>
          <w:rtl/>
          <w:lang w:bidi="ar-SY"/>
        </w:rPr>
      </w:pPr>
    </w:p>
    <w:p w:rsidR="00DE7894" w:rsidRDefault="00DE7894" w:rsidP="00E426A9">
      <w:pPr>
        <w:jc w:val="both"/>
        <w:rPr>
          <w:sz w:val="32"/>
          <w:szCs w:val="32"/>
          <w:rtl/>
          <w:lang w:bidi="ar-SY"/>
        </w:rPr>
      </w:pPr>
      <w:r>
        <w:rPr>
          <w:rFonts w:hint="cs"/>
          <w:sz w:val="32"/>
          <w:szCs w:val="32"/>
          <w:rtl/>
          <w:lang w:bidi="ar-SY"/>
        </w:rPr>
        <w:t xml:space="preserve">يزداد استخدام التصوير بالأمواج فوق الصوتية </w:t>
      </w:r>
      <w:r>
        <w:rPr>
          <w:sz w:val="32"/>
          <w:szCs w:val="32"/>
          <w:lang w:bidi="ar-SY"/>
        </w:rPr>
        <w:t>(Echo)</w:t>
      </w:r>
      <w:r>
        <w:rPr>
          <w:rFonts w:hint="cs"/>
          <w:sz w:val="32"/>
          <w:szCs w:val="32"/>
          <w:rtl/>
          <w:lang w:bidi="ar-SY"/>
        </w:rPr>
        <w:t xml:space="preserve"> لتقييم المرضى المصابين بانصبابات جنب لأنه يكشف أحجام صغيرة من السائل (5مل) ويحدد مظاهر شعاعية تقترح انصباب جنب ورمي، كما يوجه بزل الجنب ووضع القثطرة الجنبية.</w:t>
      </w:r>
    </w:p>
    <w:p w:rsidR="00DE7894" w:rsidRDefault="00DE7894" w:rsidP="00EB03DB">
      <w:pPr>
        <w:jc w:val="both"/>
        <w:rPr>
          <w:sz w:val="32"/>
          <w:szCs w:val="32"/>
          <w:rtl/>
          <w:lang w:bidi="ar-SY"/>
        </w:rPr>
      </w:pPr>
      <w:r>
        <w:rPr>
          <w:rFonts w:hint="cs"/>
          <w:sz w:val="32"/>
          <w:szCs w:val="32"/>
          <w:rtl/>
          <w:lang w:bidi="ar-SY"/>
        </w:rPr>
        <w:t>تتضمن الموجودات التي تقترح انصباب جنب ورمي: كثافات جنبية، سماكات جنبية منخفضة الصدى ذات حواف غير منتظمة أو غير واضحة، غزو الكتل ذات القاعدة الجنبية إلى عناصر مجاورة، ومظاهر دوامة في سائل</w:t>
      </w:r>
      <w:r w:rsidR="009F094F">
        <w:rPr>
          <w:rFonts w:hint="cs"/>
          <w:sz w:val="32"/>
          <w:szCs w:val="32"/>
          <w:rtl/>
          <w:lang w:bidi="ar-SY"/>
        </w:rPr>
        <w:t xml:space="preserve"> الجنب تعبر عن ترسبات خلوية</w:t>
      </w:r>
      <w:r w:rsidR="00EB03DB" w:rsidRPr="00EB03DB">
        <w:rPr>
          <w:rFonts w:hint="cs"/>
          <w:sz w:val="32"/>
          <w:szCs w:val="32"/>
          <w:vertAlign w:val="superscript"/>
          <w:rtl/>
          <w:lang w:bidi="ar-SY"/>
        </w:rPr>
        <w:t>[28]</w:t>
      </w:r>
      <w:r w:rsidR="009F094F">
        <w:rPr>
          <w:rFonts w:hint="cs"/>
          <w:sz w:val="32"/>
          <w:szCs w:val="32"/>
          <w:rtl/>
          <w:lang w:bidi="ar-SY"/>
        </w:rPr>
        <w:t>.</w:t>
      </w:r>
    </w:p>
    <w:p w:rsidR="009F094F" w:rsidRDefault="009F094F" w:rsidP="00E426A9">
      <w:pPr>
        <w:jc w:val="both"/>
        <w:rPr>
          <w:sz w:val="32"/>
          <w:szCs w:val="32"/>
          <w:rtl/>
          <w:lang w:bidi="ar-SY"/>
        </w:rPr>
      </w:pPr>
      <w:r>
        <w:rPr>
          <w:rFonts w:hint="cs"/>
          <w:sz w:val="32"/>
          <w:szCs w:val="32"/>
          <w:rtl/>
          <w:lang w:bidi="ar-SY"/>
        </w:rPr>
        <w:t xml:space="preserve">يمكن أن تظهر الانتقالات الجنبية بشكل دائري، عقيدي، نصف كروي، أو ذات قاعدة عريضة مع </w:t>
      </w:r>
      <w:r w:rsidR="006832DC">
        <w:rPr>
          <w:rFonts w:hint="cs"/>
          <w:sz w:val="32"/>
          <w:szCs w:val="32"/>
          <w:rtl/>
          <w:lang w:bidi="ar-SY"/>
        </w:rPr>
        <w:t>امتداد إلى جوف الجنب.</w:t>
      </w:r>
    </w:p>
    <w:p w:rsidR="00EB03DB" w:rsidRDefault="00EB03DB" w:rsidP="00AC3FF5">
      <w:pPr>
        <w:jc w:val="both"/>
        <w:rPr>
          <w:sz w:val="32"/>
          <w:szCs w:val="32"/>
          <w:rtl/>
          <w:lang w:bidi="ar-SY"/>
        </w:rPr>
      </w:pPr>
    </w:p>
    <w:p w:rsidR="00AC3FF5" w:rsidRDefault="00B8774F" w:rsidP="00AC3FF5">
      <w:pPr>
        <w:jc w:val="both"/>
        <w:rPr>
          <w:sz w:val="32"/>
          <w:szCs w:val="32"/>
          <w:rtl/>
          <w:lang w:bidi="ar-SY"/>
        </w:rPr>
      </w:pPr>
      <w:r>
        <w:rPr>
          <w:rFonts w:hint="cs"/>
          <w:sz w:val="32"/>
          <w:szCs w:val="32"/>
          <w:rtl/>
          <w:lang w:bidi="ar-SY"/>
        </w:rPr>
        <w:t xml:space="preserve">يقدم التصوير الطبقي المحوري مع حقن مادة ظليلة المعلومات الشعاعية الأكثر فائدة لتقييم المرضى المشتبه لديهم انصباب جنب ورمي. </w:t>
      </w:r>
      <w:r w:rsidR="00AC3FF5">
        <w:rPr>
          <w:rFonts w:hint="cs"/>
          <w:sz w:val="32"/>
          <w:szCs w:val="32"/>
          <w:rtl/>
          <w:lang w:bidi="ar-SY"/>
        </w:rPr>
        <w:t xml:space="preserve">إذ </w:t>
      </w:r>
      <w:r w:rsidR="00AC3FF5" w:rsidRPr="00D8659C">
        <w:rPr>
          <w:rFonts w:hint="cs"/>
          <w:sz w:val="32"/>
          <w:szCs w:val="32"/>
          <w:rtl/>
          <w:lang w:bidi="ar-SY"/>
        </w:rPr>
        <w:t>يفيد في كشف الكميات القليلة لسائل الجنب، كما يفيد في تمييز الآفات الجنبية عن الكتل البارانشيمية وتحديد وجود كثافات أو شذوذات في الجنب. بالإضافة إلى ذلك يبدو أن الخزعات الموجهة بالطبقي المحوري ذات قيمة أعلى من خزعات الجنب العمياء لتشخيص أمراض الجنب الخبيثة.</w:t>
      </w:r>
    </w:p>
    <w:p w:rsidR="00B8774F" w:rsidRDefault="00B8774F" w:rsidP="00E426A9">
      <w:pPr>
        <w:jc w:val="both"/>
        <w:rPr>
          <w:sz w:val="32"/>
          <w:szCs w:val="32"/>
          <w:rtl/>
          <w:lang w:bidi="ar-SY"/>
        </w:rPr>
      </w:pPr>
      <w:r>
        <w:rPr>
          <w:rFonts w:hint="cs"/>
          <w:sz w:val="32"/>
          <w:szCs w:val="32"/>
          <w:rtl/>
          <w:lang w:bidi="ar-SY"/>
        </w:rPr>
        <w:t>تسمح الصور التي تشمل أعلى البطن بكشف الانتقالات الكبدية والكظرية. يمكن أن يتم كشف ورم بدئي خفي على شكل كتلة في الثدي ( سرطان ثدي )، عقيدة في الرئة ( سرطان رئة )، أو كتلة منصف ( تيموما، لمفوما ).</w:t>
      </w:r>
    </w:p>
    <w:p w:rsidR="00B8774F" w:rsidRDefault="00B8774F" w:rsidP="00E426A9">
      <w:pPr>
        <w:jc w:val="both"/>
        <w:rPr>
          <w:sz w:val="32"/>
          <w:szCs w:val="32"/>
          <w:rtl/>
          <w:lang w:bidi="ar-SY"/>
        </w:rPr>
      </w:pPr>
      <w:r>
        <w:rPr>
          <w:rFonts w:hint="cs"/>
          <w:sz w:val="32"/>
          <w:szCs w:val="32"/>
          <w:rtl/>
          <w:lang w:bidi="ar-SY"/>
        </w:rPr>
        <w:t>إن إجراء صورة الطبقي المحوري قبل بزل كميات كبيرة من سائل الجنب يحسن الحساسية التشخيصية بالسماح بتصوير كل من الجنب الجدارية والحشوية.</w:t>
      </w:r>
    </w:p>
    <w:p w:rsidR="000C3515" w:rsidRDefault="000C3515" w:rsidP="00E426A9">
      <w:pPr>
        <w:jc w:val="both"/>
        <w:rPr>
          <w:sz w:val="32"/>
          <w:szCs w:val="32"/>
          <w:rtl/>
          <w:lang w:bidi="ar-SY"/>
        </w:rPr>
      </w:pPr>
      <w:r>
        <w:rPr>
          <w:rFonts w:hint="cs"/>
          <w:sz w:val="32"/>
          <w:szCs w:val="32"/>
          <w:rtl/>
          <w:lang w:bidi="ar-SY"/>
        </w:rPr>
        <w:lastRenderedPageBreak/>
        <w:t>تقترح موجودات الطبقي المحوري التالية وجود انصباب جنب خبيث:</w:t>
      </w:r>
    </w:p>
    <w:p w:rsidR="000C3515" w:rsidRDefault="00642455" w:rsidP="00642455">
      <w:pPr>
        <w:pStyle w:val="a4"/>
        <w:numPr>
          <w:ilvl w:val="0"/>
          <w:numId w:val="30"/>
        </w:numPr>
        <w:jc w:val="both"/>
        <w:rPr>
          <w:sz w:val="32"/>
          <w:szCs w:val="32"/>
          <w:lang w:bidi="ar-SY"/>
        </w:rPr>
      </w:pPr>
      <w:r>
        <w:rPr>
          <w:rFonts w:hint="cs"/>
          <w:sz w:val="32"/>
          <w:szCs w:val="32"/>
          <w:rtl/>
          <w:lang w:bidi="ar-SY"/>
        </w:rPr>
        <w:t>سماكة جنبية على كامل محيط الجنب.</w:t>
      </w:r>
    </w:p>
    <w:p w:rsidR="00642455" w:rsidRDefault="00642455" w:rsidP="00642455">
      <w:pPr>
        <w:pStyle w:val="a4"/>
        <w:numPr>
          <w:ilvl w:val="0"/>
          <w:numId w:val="30"/>
        </w:numPr>
        <w:jc w:val="both"/>
        <w:rPr>
          <w:sz w:val="32"/>
          <w:szCs w:val="32"/>
          <w:lang w:bidi="ar-SY"/>
        </w:rPr>
      </w:pPr>
      <w:r>
        <w:rPr>
          <w:rFonts w:hint="cs"/>
          <w:sz w:val="32"/>
          <w:szCs w:val="32"/>
          <w:rtl/>
          <w:lang w:bidi="ar-SY"/>
        </w:rPr>
        <w:t>سماكة جنبية عقيدية.</w:t>
      </w:r>
    </w:p>
    <w:p w:rsidR="00642455" w:rsidRDefault="00642455" w:rsidP="00642455">
      <w:pPr>
        <w:pStyle w:val="a4"/>
        <w:numPr>
          <w:ilvl w:val="0"/>
          <w:numId w:val="30"/>
        </w:numPr>
        <w:jc w:val="both"/>
        <w:rPr>
          <w:sz w:val="32"/>
          <w:szCs w:val="32"/>
          <w:lang w:bidi="ar-SY"/>
        </w:rPr>
      </w:pPr>
      <w:r>
        <w:rPr>
          <w:rFonts w:hint="cs"/>
          <w:sz w:val="32"/>
          <w:szCs w:val="32"/>
          <w:rtl/>
          <w:lang w:bidi="ar-SY"/>
        </w:rPr>
        <w:t>سماكة الجنب الجدارية أكثر من 1سم.</w:t>
      </w:r>
    </w:p>
    <w:p w:rsidR="00642455" w:rsidRDefault="00642455" w:rsidP="00642455">
      <w:pPr>
        <w:pStyle w:val="a4"/>
        <w:numPr>
          <w:ilvl w:val="0"/>
          <w:numId w:val="30"/>
        </w:numPr>
        <w:jc w:val="both"/>
        <w:rPr>
          <w:sz w:val="32"/>
          <w:szCs w:val="32"/>
          <w:lang w:bidi="ar-SY"/>
        </w:rPr>
      </w:pPr>
      <w:r>
        <w:rPr>
          <w:rFonts w:hint="cs"/>
          <w:sz w:val="32"/>
          <w:szCs w:val="32"/>
          <w:rtl/>
          <w:lang w:bidi="ar-SY"/>
        </w:rPr>
        <w:t>إصابة الجنب المنصفية.</w:t>
      </w:r>
    </w:p>
    <w:p w:rsidR="00642455" w:rsidRDefault="00642455" w:rsidP="00642455">
      <w:pPr>
        <w:pStyle w:val="a4"/>
        <w:numPr>
          <w:ilvl w:val="0"/>
          <w:numId w:val="30"/>
        </w:numPr>
        <w:jc w:val="both"/>
        <w:rPr>
          <w:sz w:val="32"/>
          <w:szCs w:val="32"/>
          <w:lang w:bidi="ar-SY"/>
        </w:rPr>
      </w:pPr>
      <w:r>
        <w:rPr>
          <w:rFonts w:hint="cs"/>
          <w:sz w:val="32"/>
          <w:szCs w:val="32"/>
          <w:rtl/>
          <w:lang w:bidi="ar-SY"/>
        </w:rPr>
        <w:t>دليل على وجود ورم بدئي.</w:t>
      </w:r>
    </w:p>
    <w:p w:rsidR="00642455" w:rsidRDefault="00642455" w:rsidP="00642455">
      <w:pPr>
        <w:jc w:val="both"/>
        <w:rPr>
          <w:sz w:val="32"/>
          <w:szCs w:val="32"/>
          <w:rtl/>
          <w:lang w:bidi="ar-SY"/>
        </w:rPr>
      </w:pPr>
      <w:r>
        <w:rPr>
          <w:rFonts w:hint="cs"/>
          <w:sz w:val="32"/>
          <w:szCs w:val="32"/>
          <w:rtl/>
          <w:lang w:bidi="ar-SY"/>
        </w:rPr>
        <w:t xml:space="preserve">لكل من هذه الموجودات نوعية ما بين 22% و </w:t>
      </w:r>
      <w:r w:rsidR="009D39D9">
        <w:rPr>
          <w:rFonts w:hint="cs"/>
          <w:sz w:val="32"/>
          <w:szCs w:val="32"/>
          <w:rtl/>
          <w:lang w:bidi="ar-SY"/>
        </w:rPr>
        <w:t>56%، وحساسية بين 88% و 100%</w:t>
      </w:r>
      <w:r w:rsidR="00EB03DB" w:rsidRPr="00EB03DB">
        <w:rPr>
          <w:rFonts w:hint="cs"/>
          <w:sz w:val="32"/>
          <w:szCs w:val="32"/>
          <w:vertAlign w:val="superscript"/>
          <w:rtl/>
          <w:lang w:bidi="ar-SY"/>
        </w:rPr>
        <w:t>[28]</w:t>
      </w:r>
      <w:r w:rsidR="009D39D9">
        <w:rPr>
          <w:rFonts w:hint="cs"/>
          <w:sz w:val="32"/>
          <w:szCs w:val="32"/>
          <w:rtl/>
          <w:lang w:bidi="ar-SY"/>
        </w:rPr>
        <w:t>.</w:t>
      </w:r>
    </w:p>
    <w:p w:rsidR="009D39D9" w:rsidRDefault="009D39D9" w:rsidP="00642455">
      <w:pPr>
        <w:jc w:val="both"/>
        <w:rPr>
          <w:sz w:val="32"/>
          <w:szCs w:val="32"/>
          <w:rtl/>
          <w:lang w:bidi="ar-SY"/>
        </w:rPr>
      </w:pPr>
      <w:r>
        <w:rPr>
          <w:rFonts w:hint="cs"/>
          <w:sz w:val="32"/>
          <w:szCs w:val="32"/>
          <w:rtl/>
          <w:lang w:bidi="ar-SY"/>
        </w:rPr>
        <w:t xml:space="preserve">تتضمن </w:t>
      </w:r>
      <w:r w:rsidR="00E70817">
        <w:rPr>
          <w:rFonts w:hint="cs"/>
          <w:sz w:val="32"/>
          <w:szCs w:val="32"/>
          <w:rtl/>
          <w:lang w:bidi="ar-SY"/>
        </w:rPr>
        <w:t xml:space="preserve">الموجودات التي تقترح وجود ميزوتليوما </w:t>
      </w:r>
      <w:r w:rsidR="00AC3FF5">
        <w:rPr>
          <w:rFonts w:hint="cs"/>
          <w:sz w:val="32"/>
          <w:szCs w:val="32"/>
          <w:rtl/>
          <w:lang w:bidi="ar-SY"/>
        </w:rPr>
        <w:t>إصابة الشقوق بين الفصوص وسماكة جنبية أكثر من 1سم. كما أن وجود لويحات جنبية متكلسة مع سماكة جنبية منتشرة يقترح وجود ميزوتليوما.</w:t>
      </w:r>
    </w:p>
    <w:p w:rsidR="00AC3FF5" w:rsidRDefault="00AC3FF5" w:rsidP="00642455">
      <w:pPr>
        <w:jc w:val="both"/>
        <w:rPr>
          <w:sz w:val="32"/>
          <w:szCs w:val="32"/>
          <w:rtl/>
          <w:lang w:bidi="ar-SY"/>
        </w:rPr>
      </w:pPr>
      <w:r>
        <w:rPr>
          <w:rFonts w:hint="cs"/>
          <w:sz w:val="32"/>
          <w:szCs w:val="32"/>
          <w:rtl/>
          <w:lang w:bidi="ar-SY"/>
        </w:rPr>
        <w:t>إذا تم كشف عقيدات أو سماكة جنبية على التصوير الطبقي المحوري المجرى قبل العمل الجراحي ـ حتى بغياب انصباب الجنب ـ فيجب تقييم وجود انتقالات جنبية قبل أن يجرى استئصال لسرطان الرئة.</w:t>
      </w:r>
    </w:p>
    <w:p w:rsidR="00AC3FF5" w:rsidRPr="00642455" w:rsidRDefault="00AC3FF5" w:rsidP="00642455">
      <w:pPr>
        <w:jc w:val="both"/>
        <w:rPr>
          <w:sz w:val="32"/>
          <w:szCs w:val="32"/>
          <w:rtl/>
          <w:lang w:bidi="ar-SY"/>
        </w:rPr>
      </w:pPr>
      <w:r>
        <w:rPr>
          <w:rFonts w:hint="cs"/>
          <w:sz w:val="32"/>
          <w:szCs w:val="32"/>
          <w:rtl/>
          <w:lang w:bidi="ar-SY"/>
        </w:rPr>
        <w:t>يمكن للطبقي المحوري أن يساعد في تحديد الآلية الإمراضية لانصباب الجنب نظير الورمي بواسطة كشف امتداد الورم إلى العناصر الصدرية، كالوريد الأجوف العلوي.</w:t>
      </w:r>
    </w:p>
    <w:p w:rsidR="00E426A9" w:rsidRPr="00D8659C" w:rsidRDefault="00E426A9" w:rsidP="00E426A9">
      <w:pPr>
        <w:jc w:val="center"/>
        <w:rPr>
          <w:sz w:val="32"/>
          <w:szCs w:val="32"/>
          <w:rtl/>
          <w:lang w:bidi="ar-SY"/>
        </w:rPr>
      </w:pPr>
      <w:r>
        <w:rPr>
          <w:noProof/>
          <w:sz w:val="32"/>
          <w:szCs w:val="32"/>
        </w:rPr>
        <w:drawing>
          <wp:inline distT="0" distB="0" distL="0" distR="0">
            <wp:extent cx="5762015" cy="2477386"/>
            <wp:effectExtent l="19050" t="0" r="0" b="0"/>
            <wp:docPr id="14" name="صورة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srcRect/>
                    <a:stretch>
                      <a:fillRect/>
                    </a:stretch>
                  </pic:blipFill>
                  <pic:spPr bwMode="auto">
                    <a:xfrm>
                      <a:off x="0" y="0"/>
                      <a:ext cx="5784051" cy="2486861"/>
                    </a:xfrm>
                    <a:prstGeom prst="rect">
                      <a:avLst/>
                    </a:prstGeom>
                    <a:noFill/>
                    <a:ln w="9525">
                      <a:noFill/>
                      <a:miter lim="800000"/>
                      <a:headEnd/>
                      <a:tailEnd/>
                    </a:ln>
                  </pic:spPr>
                </pic:pic>
              </a:graphicData>
            </a:graphic>
          </wp:inline>
        </w:drawing>
      </w:r>
    </w:p>
    <w:p w:rsidR="00E426A9" w:rsidRDefault="00E426A9" w:rsidP="00D8659C">
      <w:pPr>
        <w:jc w:val="both"/>
        <w:rPr>
          <w:sz w:val="32"/>
          <w:szCs w:val="32"/>
          <w:rtl/>
          <w:lang w:bidi="ar-SY"/>
        </w:rPr>
      </w:pPr>
    </w:p>
    <w:p w:rsidR="00F416BE" w:rsidRDefault="00F416BE" w:rsidP="00D8659C">
      <w:pPr>
        <w:jc w:val="both"/>
        <w:rPr>
          <w:sz w:val="32"/>
          <w:szCs w:val="32"/>
          <w:rtl/>
          <w:lang w:bidi="ar-SY"/>
        </w:rPr>
      </w:pPr>
      <w:r>
        <w:rPr>
          <w:rFonts w:hint="cs"/>
          <w:sz w:val="32"/>
          <w:szCs w:val="32"/>
          <w:rtl/>
          <w:lang w:bidi="ar-SY"/>
        </w:rPr>
        <w:t xml:space="preserve">يقدم التصوير بالرنين المغناطيسي </w:t>
      </w:r>
      <w:r>
        <w:rPr>
          <w:sz w:val="32"/>
          <w:szCs w:val="32"/>
          <w:lang w:bidi="ar-SY"/>
        </w:rPr>
        <w:t>(MRI)</w:t>
      </w:r>
      <w:r>
        <w:rPr>
          <w:rFonts w:hint="cs"/>
          <w:sz w:val="32"/>
          <w:szCs w:val="32"/>
          <w:rtl/>
          <w:lang w:bidi="ar-SY"/>
        </w:rPr>
        <w:t xml:space="preserve"> تصوير أفضل للنسج الرخوة مما يقدمه التصوير الطبقي المحوري للصدر، ويمكن أن يكشف غزو ورمي إلى جدار الصدر أو الحجاب الحاجز. إلا أنه يستخدم فقط في حالات انصباب الجنب الأكثر تعقيداً لكنه ليس بفعالية التصوير الطبقي المحوري مع حقن مادة ظليلة من أجل تصوير البارانشيم الرئوي.</w:t>
      </w:r>
    </w:p>
    <w:p w:rsidR="00F416BE" w:rsidRDefault="00F416BE" w:rsidP="00362427">
      <w:pPr>
        <w:jc w:val="both"/>
        <w:rPr>
          <w:sz w:val="32"/>
          <w:szCs w:val="32"/>
          <w:rtl/>
          <w:lang w:bidi="ar-SY"/>
        </w:rPr>
      </w:pPr>
      <w:r>
        <w:rPr>
          <w:rFonts w:hint="cs"/>
          <w:sz w:val="32"/>
          <w:szCs w:val="32"/>
          <w:rtl/>
          <w:lang w:bidi="ar-SY"/>
        </w:rPr>
        <w:lastRenderedPageBreak/>
        <w:t xml:space="preserve">إن تصوير الصدر بواسطة قذف البوزيترون </w:t>
      </w:r>
      <w:r>
        <w:rPr>
          <w:sz w:val="32"/>
          <w:szCs w:val="32"/>
          <w:lang w:bidi="ar-SY"/>
        </w:rPr>
        <w:t>(PETscan)</w:t>
      </w:r>
      <w:r>
        <w:rPr>
          <w:rFonts w:hint="cs"/>
          <w:sz w:val="32"/>
          <w:szCs w:val="32"/>
          <w:rtl/>
          <w:lang w:bidi="ar-SY"/>
        </w:rPr>
        <w:t xml:space="preserve">باستخدام </w:t>
      </w:r>
      <w:r w:rsidRPr="00D8659C">
        <w:rPr>
          <w:rFonts w:hint="cs"/>
          <w:sz w:val="32"/>
          <w:szCs w:val="32"/>
          <w:rtl/>
          <w:lang w:bidi="ar-SY"/>
        </w:rPr>
        <w:t>الفلورودي أوكسي غلوكوز</w:t>
      </w:r>
      <w:r>
        <w:rPr>
          <w:rFonts w:hint="cs"/>
          <w:sz w:val="32"/>
          <w:szCs w:val="32"/>
          <w:rtl/>
          <w:lang w:bidi="ar-SY"/>
        </w:rPr>
        <w:t xml:space="preserve"> يملك حساسية لآفات الجنب الورمية تصل حتى93-100% وقيمة تنبؤية سلبية </w:t>
      </w:r>
      <w:r w:rsidR="00566229">
        <w:rPr>
          <w:rFonts w:hint="cs"/>
          <w:sz w:val="32"/>
          <w:szCs w:val="32"/>
          <w:rtl/>
          <w:lang w:bidi="ar-SY"/>
        </w:rPr>
        <w:t>90-100% ونوعية 67-89% وقيمة تنبؤية إيجابية 63-90%</w:t>
      </w:r>
      <w:r w:rsidR="00362427" w:rsidRPr="00362427">
        <w:rPr>
          <w:rFonts w:hint="cs"/>
          <w:sz w:val="32"/>
          <w:szCs w:val="32"/>
          <w:vertAlign w:val="superscript"/>
          <w:rtl/>
          <w:lang w:bidi="ar-SY"/>
        </w:rPr>
        <w:t>[28،1]</w:t>
      </w:r>
      <w:r w:rsidR="00566229">
        <w:rPr>
          <w:rFonts w:hint="cs"/>
          <w:sz w:val="32"/>
          <w:szCs w:val="32"/>
          <w:rtl/>
          <w:lang w:bidi="ar-SY"/>
        </w:rPr>
        <w:t>.</w:t>
      </w:r>
    </w:p>
    <w:p w:rsidR="00566229" w:rsidRDefault="00566229" w:rsidP="00F416BE">
      <w:pPr>
        <w:jc w:val="both"/>
        <w:rPr>
          <w:sz w:val="32"/>
          <w:szCs w:val="32"/>
          <w:rtl/>
          <w:lang w:bidi="ar-SY"/>
        </w:rPr>
      </w:pPr>
      <w:r>
        <w:rPr>
          <w:rFonts w:hint="cs"/>
          <w:sz w:val="32"/>
          <w:szCs w:val="32"/>
          <w:rtl/>
          <w:lang w:bidi="ar-SY"/>
        </w:rPr>
        <w:t>تحدث النتائج الإيجابية الكاذبة في حالات التهاب الجنب اليوريميائي، انصبابات الجنب المرافقة لذات الرئة، وحالات التهاب الجنب الأخرى كحالات ما بعد المعالجة بحقن التالك لإيثاق الجنب.</w:t>
      </w:r>
    </w:p>
    <w:p w:rsidR="00566229" w:rsidRDefault="00566229" w:rsidP="00F416BE">
      <w:pPr>
        <w:jc w:val="both"/>
        <w:rPr>
          <w:sz w:val="32"/>
          <w:szCs w:val="32"/>
          <w:rtl/>
          <w:lang w:bidi="ar-SY"/>
        </w:rPr>
      </w:pPr>
      <w:r>
        <w:rPr>
          <w:rFonts w:hint="cs"/>
          <w:sz w:val="32"/>
          <w:szCs w:val="32"/>
          <w:rtl/>
          <w:lang w:bidi="ar-SY"/>
        </w:rPr>
        <w:t xml:space="preserve">خصوصاً عندما تكون خلوية سائل الجنب سلبية فإن النتائج السلبية للـ </w:t>
      </w:r>
      <w:bookmarkStart w:id="13" w:name="OLE_LINK11"/>
      <w:bookmarkStart w:id="14" w:name="OLE_LINK12"/>
      <w:r>
        <w:rPr>
          <w:sz w:val="32"/>
          <w:szCs w:val="32"/>
          <w:lang w:bidi="ar-SY"/>
        </w:rPr>
        <w:t>PET-FDG</w:t>
      </w:r>
      <w:bookmarkEnd w:id="13"/>
      <w:bookmarkEnd w:id="14"/>
      <w:r>
        <w:rPr>
          <w:rFonts w:hint="cs"/>
          <w:sz w:val="32"/>
          <w:szCs w:val="32"/>
          <w:rtl/>
          <w:lang w:bidi="ar-SY"/>
        </w:rPr>
        <w:t xml:space="preserve"> تقدم أكثر المعلومات قيمة من أجل نفي انصباب الجنب الورمي.</w:t>
      </w:r>
    </w:p>
    <w:p w:rsidR="00566229" w:rsidRDefault="00566229" w:rsidP="00F416BE">
      <w:pPr>
        <w:jc w:val="both"/>
        <w:rPr>
          <w:sz w:val="32"/>
          <w:szCs w:val="32"/>
          <w:rtl/>
          <w:lang w:bidi="ar-SY"/>
        </w:rPr>
      </w:pPr>
      <w:r>
        <w:rPr>
          <w:rFonts w:hint="cs"/>
          <w:sz w:val="32"/>
          <w:szCs w:val="32"/>
          <w:rtl/>
          <w:lang w:bidi="ar-SY"/>
        </w:rPr>
        <w:t xml:space="preserve">يمكن دمج الصور بمشاركة </w:t>
      </w:r>
      <w:r>
        <w:rPr>
          <w:sz w:val="32"/>
          <w:szCs w:val="32"/>
          <w:lang w:bidi="ar-SY"/>
        </w:rPr>
        <w:t>PET-FDG</w:t>
      </w:r>
      <w:r>
        <w:rPr>
          <w:rFonts w:hint="cs"/>
          <w:sz w:val="32"/>
          <w:szCs w:val="32"/>
          <w:rtl/>
          <w:lang w:bidi="ar-SY"/>
        </w:rPr>
        <w:t xml:space="preserve"> مع </w:t>
      </w:r>
      <w:r>
        <w:rPr>
          <w:sz w:val="32"/>
          <w:szCs w:val="32"/>
          <w:lang w:bidi="ar-SY"/>
        </w:rPr>
        <w:t>CTscan</w:t>
      </w:r>
      <w:r>
        <w:rPr>
          <w:rFonts w:hint="cs"/>
          <w:sz w:val="32"/>
          <w:szCs w:val="32"/>
          <w:rtl/>
          <w:lang w:bidi="ar-SY"/>
        </w:rPr>
        <w:t xml:space="preserve"> مما يسمح بتحديد أفضل لمكان زيادة فعالية قبط </w:t>
      </w:r>
      <w:r>
        <w:rPr>
          <w:sz w:val="32"/>
          <w:szCs w:val="32"/>
          <w:lang w:bidi="ar-SY"/>
        </w:rPr>
        <w:t>FDG</w:t>
      </w:r>
      <w:r>
        <w:rPr>
          <w:rFonts w:hint="cs"/>
          <w:sz w:val="32"/>
          <w:szCs w:val="32"/>
          <w:rtl/>
          <w:lang w:bidi="ar-SY"/>
        </w:rPr>
        <w:t xml:space="preserve"> من أجل توجيه الخزعة.</w:t>
      </w:r>
    </w:p>
    <w:p w:rsidR="00955249" w:rsidRPr="00D8659C" w:rsidRDefault="00955249" w:rsidP="00D8659C">
      <w:pPr>
        <w:jc w:val="both"/>
        <w:rPr>
          <w:sz w:val="32"/>
          <w:szCs w:val="32"/>
          <w:rtl/>
          <w:lang w:bidi="ar-SY"/>
        </w:rPr>
      </w:pPr>
      <w:r w:rsidRPr="00D8659C">
        <w:rPr>
          <w:rFonts w:hint="cs"/>
          <w:sz w:val="32"/>
          <w:szCs w:val="32"/>
          <w:rtl/>
          <w:lang w:bidi="ar-SY"/>
        </w:rPr>
        <w:t xml:space="preserve">يمكن أن يقدم </w:t>
      </w:r>
      <w:r w:rsidRPr="00D8659C">
        <w:rPr>
          <w:sz w:val="32"/>
          <w:szCs w:val="32"/>
          <w:lang w:bidi="ar-SY"/>
        </w:rPr>
        <w:t>(PET scan)</w:t>
      </w:r>
      <w:r w:rsidRPr="00D8659C">
        <w:rPr>
          <w:rFonts w:hint="cs"/>
          <w:sz w:val="32"/>
          <w:szCs w:val="32"/>
          <w:rtl/>
          <w:lang w:bidi="ar-SY"/>
        </w:rPr>
        <w:t xml:space="preserve"> معلومات إضافية، لكن هذه المعلومات لا تحل محل التشخيص النسيجي الذي نحتاجه في معظم الحالات.</w:t>
      </w:r>
    </w:p>
    <w:p w:rsidR="00955249" w:rsidRDefault="00955249" w:rsidP="00A05AE0">
      <w:pPr>
        <w:jc w:val="both"/>
        <w:rPr>
          <w:sz w:val="32"/>
          <w:szCs w:val="32"/>
          <w:rtl/>
          <w:lang w:bidi="ar-SY"/>
        </w:rPr>
      </w:pPr>
      <w:r w:rsidRPr="00D8659C">
        <w:rPr>
          <w:rFonts w:hint="cs"/>
          <w:sz w:val="32"/>
          <w:szCs w:val="32"/>
          <w:rtl/>
          <w:lang w:bidi="ar-SY"/>
        </w:rPr>
        <w:t xml:space="preserve">في إحدى الدراسات المسجلة من قبل </w:t>
      </w:r>
      <w:r w:rsidRPr="00D8659C">
        <w:rPr>
          <w:sz w:val="32"/>
          <w:szCs w:val="32"/>
          <w:lang w:bidi="ar-SY"/>
        </w:rPr>
        <w:t>Toaff</w:t>
      </w:r>
      <w:r w:rsidR="009B2ADC" w:rsidRPr="009B2ADC">
        <w:rPr>
          <w:rFonts w:hint="cs"/>
          <w:sz w:val="32"/>
          <w:szCs w:val="32"/>
          <w:vertAlign w:val="superscript"/>
          <w:rtl/>
          <w:lang w:bidi="ar-SY"/>
        </w:rPr>
        <w:t>[</w:t>
      </w:r>
      <w:r w:rsidR="00A05AE0">
        <w:rPr>
          <w:rFonts w:hint="cs"/>
          <w:sz w:val="32"/>
          <w:szCs w:val="32"/>
          <w:vertAlign w:val="superscript"/>
          <w:rtl/>
          <w:lang w:bidi="ar-SY"/>
        </w:rPr>
        <w:t>28</w:t>
      </w:r>
      <w:r w:rsidR="009B2ADC" w:rsidRPr="009B2ADC">
        <w:rPr>
          <w:rFonts w:hint="cs"/>
          <w:sz w:val="32"/>
          <w:szCs w:val="32"/>
          <w:vertAlign w:val="superscript"/>
          <w:rtl/>
          <w:lang w:bidi="ar-SY"/>
        </w:rPr>
        <w:t>]</w:t>
      </w:r>
      <w:r w:rsidRPr="00D8659C">
        <w:rPr>
          <w:rFonts w:hint="cs"/>
          <w:sz w:val="32"/>
          <w:szCs w:val="32"/>
          <w:rtl/>
          <w:lang w:bidi="ar-SY"/>
        </w:rPr>
        <w:t xml:space="preserve">وزملائه </w:t>
      </w:r>
      <w:r w:rsidR="00A05AE0">
        <w:rPr>
          <w:rFonts w:hint="cs"/>
          <w:sz w:val="32"/>
          <w:szCs w:val="32"/>
          <w:rtl/>
          <w:lang w:bidi="ar-SY"/>
        </w:rPr>
        <w:t xml:space="preserve">شملت 31 مريض، </w:t>
      </w:r>
      <w:r w:rsidRPr="00D8659C">
        <w:rPr>
          <w:rFonts w:hint="cs"/>
          <w:sz w:val="32"/>
          <w:szCs w:val="32"/>
          <w:rtl/>
          <w:lang w:bidi="ar-SY"/>
        </w:rPr>
        <w:t xml:space="preserve">تضمنت المعايير على </w:t>
      </w:r>
      <w:bookmarkStart w:id="15" w:name="OLE_LINK13"/>
      <w:bookmarkStart w:id="16" w:name="OLE_LINK14"/>
      <w:r w:rsidRPr="00D8659C">
        <w:rPr>
          <w:sz w:val="32"/>
          <w:szCs w:val="32"/>
          <w:lang w:bidi="ar-SY"/>
        </w:rPr>
        <w:t>PET/CT</w:t>
      </w:r>
      <w:bookmarkEnd w:id="15"/>
      <w:bookmarkEnd w:id="16"/>
      <w:r w:rsidRPr="00D8659C">
        <w:rPr>
          <w:sz w:val="32"/>
          <w:szCs w:val="32"/>
          <w:rtl/>
          <w:lang w:bidi="ar-SY"/>
        </w:rPr>
        <w:t>–</w:t>
      </w:r>
      <w:r w:rsidRPr="00D8659C">
        <w:rPr>
          <w:rFonts w:hint="cs"/>
          <w:sz w:val="32"/>
          <w:szCs w:val="32"/>
          <w:rtl/>
          <w:lang w:bidi="ar-SY"/>
        </w:rPr>
        <w:t xml:space="preserve"> والتي اعتبرت هامة في تحديد انصبابات الجنب الخبيثة </w:t>
      </w:r>
      <w:r w:rsidRPr="00D8659C">
        <w:rPr>
          <w:sz w:val="32"/>
          <w:szCs w:val="32"/>
          <w:rtl/>
          <w:lang w:bidi="ar-SY"/>
        </w:rPr>
        <w:t>–</w:t>
      </w:r>
      <w:r w:rsidRPr="00D8659C">
        <w:rPr>
          <w:rFonts w:hint="cs"/>
          <w:sz w:val="32"/>
          <w:szCs w:val="32"/>
          <w:rtl/>
          <w:lang w:bidi="ar-SY"/>
        </w:rPr>
        <w:t xml:space="preserve"> زيادة موضعة في قبط الفلورودي أوكسي غلوكوز في الجنب </w:t>
      </w:r>
      <w:r w:rsidRPr="00D8659C">
        <w:rPr>
          <w:sz w:val="32"/>
          <w:szCs w:val="32"/>
          <w:lang w:bidi="ar-SY"/>
        </w:rPr>
        <w:t>(P&lt;0.001)</w:t>
      </w:r>
      <w:r w:rsidRPr="00D8659C">
        <w:rPr>
          <w:rFonts w:hint="cs"/>
          <w:sz w:val="32"/>
          <w:szCs w:val="32"/>
          <w:rtl/>
          <w:lang w:bidi="ar-SY"/>
        </w:rPr>
        <w:t xml:space="preserve"> ووجود شذوذات جنبية صلبة على الطبقي </w:t>
      </w:r>
      <w:r w:rsidRPr="00D8659C">
        <w:rPr>
          <w:sz w:val="32"/>
          <w:szCs w:val="32"/>
          <w:lang w:bidi="ar-SY"/>
        </w:rPr>
        <w:t>(P&lt;0.002)</w:t>
      </w:r>
      <w:r w:rsidRPr="00D8659C">
        <w:rPr>
          <w:rFonts w:hint="cs"/>
          <w:sz w:val="32"/>
          <w:szCs w:val="32"/>
          <w:rtl/>
          <w:lang w:bidi="ar-SY"/>
        </w:rPr>
        <w:t>. وكانت الحساسية 66% وَ 70% على الترتيب، بينما كانت النوعية 90% لكل من هذين المعيارين.</w:t>
      </w:r>
    </w:p>
    <w:p w:rsidR="00A05AE0" w:rsidRPr="00D8659C" w:rsidRDefault="00A05AE0" w:rsidP="00A05AE0">
      <w:pPr>
        <w:jc w:val="both"/>
        <w:rPr>
          <w:sz w:val="32"/>
          <w:szCs w:val="32"/>
          <w:rtl/>
          <w:lang w:bidi="ar-SY"/>
        </w:rPr>
      </w:pPr>
      <w:r>
        <w:rPr>
          <w:rFonts w:hint="cs"/>
          <w:sz w:val="32"/>
          <w:szCs w:val="32"/>
          <w:rtl/>
          <w:lang w:bidi="ar-SY"/>
        </w:rPr>
        <w:t xml:space="preserve">يمكن أن يستخدم </w:t>
      </w:r>
      <w:r w:rsidRPr="00D8659C">
        <w:rPr>
          <w:sz w:val="32"/>
          <w:szCs w:val="32"/>
          <w:lang w:bidi="ar-SY"/>
        </w:rPr>
        <w:t>PET/CT</w:t>
      </w:r>
      <w:r>
        <w:rPr>
          <w:rFonts w:hint="cs"/>
          <w:sz w:val="32"/>
          <w:szCs w:val="32"/>
          <w:rtl/>
          <w:lang w:bidi="ar-SY"/>
        </w:rPr>
        <w:t xml:space="preserve"> للتفريق بين زيادة فعالية قبط </w:t>
      </w:r>
      <w:r>
        <w:rPr>
          <w:sz w:val="32"/>
          <w:szCs w:val="32"/>
          <w:lang w:bidi="ar-SY"/>
        </w:rPr>
        <w:t>FDG</w:t>
      </w:r>
      <w:r>
        <w:rPr>
          <w:rFonts w:hint="cs"/>
          <w:sz w:val="32"/>
          <w:szCs w:val="32"/>
          <w:rtl/>
          <w:lang w:bidi="ar-SY"/>
        </w:rPr>
        <w:t xml:space="preserve"> الناجم عن إيثاق الجنب بالتالك من نكس الورم داخل الجنب. وذلك بكشف سماكة جنبية (وصفية لإيثاق الجنب بالتالك).</w:t>
      </w:r>
    </w:p>
    <w:p w:rsidR="00362427" w:rsidRDefault="00362427" w:rsidP="006B105E">
      <w:pPr>
        <w:jc w:val="both"/>
        <w:rPr>
          <w:sz w:val="32"/>
          <w:szCs w:val="32"/>
          <w:u w:val="single"/>
          <w:rtl/>
          <w:lang w:bidi="ar-SY"/>
        </w:rPr>
      </w:pPr>
    </w:p>
    <w:p w:rsidR="00955249" w:rsidRPr="00362427" w:rsidRDefault="00955249" w:rsidP="00362427">
      <w:pPr>
        <w:jc w:val="both"/>
        <w:rPr>
          <w:b/>
          <w:bCs/>
          <w:sz w:val="32"/>
          <w:szCs w:val="32"/>
          <w:u w:val="single"/>
          <w:rtl/>
          <w:lang w:bidi="ar-SY"/>
        </w:rPr>
      </w:pPr>
      <w:r w:rsidRPr="00362427">
        <w:rPr>
          <w:rFonts w:hint="cs"/>
          <w:b/>
          <w:bCs/>
          <w:sz w:val="32"/>
          <w:szCs w:val="32"/>
          <w:u w:val="single"/>
          <w:rtl/>
          <w:lang w:bidi="ar-SY"/>
        </w:rPr>
        <w:t>بزل الجنب:</w:t>
      </w:r>
      <w:r w:rsidR="00EB2819" w:rsidRPr="00362427">
        <w:rPr>
          <w:b/>
          <w:bCs/>
          <w:sz w:val="32"/>
          <w:szCs w:val="32"/>
          <w:lang w:bidi="ar-SY"/>
        </w:rPr>
        <w:t xml:space="preserve"> Thoracentesis  </w:t>
      </w:r>
    </w:p>
    <w:p w:rsidR="006B105E" w:rsidRDefault="000D477A" w:rsidP="000D7E61">
      <w:pPr>
        <w:jc w:val="both"/>
        <w:rPr>
          <w:sz w:val="32"/>
          <w:szCs w:val="32"/>
          <w:rtl/>
          <w:lang w:bidi="ar-SY"/>
        </w:rPr>
      </w:pPr>
      <w:r>
        <w:rPr>
          <w:rFonts w:hint="cs"/>
          <w:sz w:val="32"/>
          <w:szCs w:val="32"/>
          <w:rtl/>
          <w:lang w:bidi="ar-SY"/>
        </w:rPr>
        <w:t>بالرغم من تحسن الدقة التشخيصية لوسائل تصوير الصدر الحديثة فإننا لا ن</w:t>
      </w:r>
      <w:r w:rsidR="00140F4A">
        <w:rPr>
          <w:rFonts w:hint="cs"/>
          <w:sz w:val="32"/>
          <w:szCs w:val="32"/>
          <w:rtl/>
          <w:lang w:bidi="ar-SY"/>
        </w:rPr>
        <w:t xml:space="preserve">زال بحاجة إلى إثبات نسيجي </w:t>
      </w:r>
      <w:r>
        <w:rPr>
          <w:rFonts w:hint="cs"/>
          <w:sz w:val="32"/>
          <w:szCs w:val="32"/>
          <w:rtl/>
          <w:lang w:bidi="ar-SY"/>
        </w:rPr>
        <w:t>أو خلوي للحصول على تشخيص انصباب الجنب الورمي. يستفيد معظم المرضى الذين لديهم انصبابات جنب غير مشخصة من بزل الجنب.</w:t>
      </w:r>
    </w:p>
    <w:p w:rsidR="000D477A" w:rsidRDefault="000D477A" w:rsidP="000D7E61">
      <w:pPr>
        <w:jc w:val="both"/>
        <w:rPr>
          <w:sz w:val="32"/>
          <w:szCs w:val="32"/>
          <w:rtl/>
          <w:lang w:bidi="ar-SY"/>
        </w:rPr>
      </w:pPr>
      <w:r>
        <w:rPr>
          <w:rFonts w:hint="cs"/>
          <w:sz w:val="32"/>
          <w:szCs w:val="32"/>
          <w:rtl/>
          <w:lang w:bidi="ar-SY"/>
        </w:rPr>
        <w:t>بالرغم من أن 15% من مرضى سرطان الرئة غير صغير الخلايا لديهم انصباب جنب ورمي فإن الجدوى التشخيصية لتنظير القصبات منخفضة في تقييم مرضى انصبابات الجنب الورمية في حال عدم وجود دليل على آفة بارانشيمية أو داخل الطرق الهوائية.</w:t>
      </w:r>
    </w:p>
    <w:p w:rsidR="000D477A" w:rsidRDefault="000D477A" w:rsidP="000D7E61">
      <w:pPr>
        <w:jc w:val="both"/>
        <w:rPr>
          <w:sz w:val="32"/>
          <w:szCs w:val="32"/>
          <w:rtl/>
          <w:lang w:bidi="ar-SY"/>
        </w:rPr>
      </w:pPr>
      <w:r>
        <w:rPr>
          <w:rFonts w:hint="cs"/>
          <w:sz w:val="32"/>
          <w:szCs w:val="32"/>
          <w:rtl/>
          <w:lang w:bidi="ar-SY"/>
        </w:rPr>
        <w:t>يتم توجيه مكان بزل الجنب بشكل تقليدي بواسطة الموجودات السريرية والشعاعية للصدر، ولكن أظهرت دراسات حديثة أن التوجيه بالإيكو يحسن دقة اختيار مكان دخول الإبرة.</w:t>
      </w:r>
    </w:p>
    <w:p w:rsidR="000D477A" w:rsidRDefault="000D477A" w:rsidP="0018183F">
      <w:pPr>
        <w:jc w:val="both"/>
        <w:rPr>
          <w:sz w:val="32"/>
          <w:szCs w:val="32"/>
          <w:rtl/>
          <w:lang w:bidi="ar-SY"/>
        </w:rPr>
      </w:pPr>
      <w:r>
        <w:rPr>
          <w:rFonts w:hint="cs"/>
          <w:sz w:val="32"/>
          <w:szCs w:val="32"/>
          <w:rtl/>
          <w:lang w:bidi="ar-SY"/>
        </w:rPr>
        <w:lastRenderedPageBreak/>
        <w:t>يمكن لمواصفات محددة من سائل الجنب أن تشير إلى زيادة احتمال كون انصباب الجنب ورمياً</w:t>
      </w:r>
      <w:r w:rsidR="00B4058E">
        <w:rPr>
          <w:rFonts w:hint="cs"/>
          <w:sz w:val="32"/>
          <w:szCs w:val="32"/>
          <w:rtl/>
          <w:lang w:bidi="ar-SY"/>
        </w:rPr>
        <w:t>، و</w:t>
      </w:r>
      <w:r w:rsidR="00016EFD">
        <w:rPr>
          <w:rFonts w:hint="cs"/>
          <w:sz w:val="32"/>
          <w:szCs w:val="32"/>
          <w:rtl/>
          <w:lang w:bidi="ar-SY"/>
        </w:rPr>
        <w:t xml:space="preserve">يمكن أن تساعد في أخذ قرارات لإجراءات تشخيصية إضافية. على سبيل المثال فإن احتمال كون انصباب الجنب النتحي ورمياً </w:t>
      </w:r>
      <w:r w:rsidR="0018183F">
        <w:rPr>
          <w:rFonts w:hint="cs"/>
          <w:sz w:val="32"/>
          <w:szCs w:val="32"/>
          <w:rtl/>
          <w:lang w:bidi="ar-SY"/>
        </w:rPr>
        <w:t>أكثر من الانصباب النتعي، ولكن هذه الوجودات غير نوعية بسبب الأسباب الالتهابية الكثيرة للانصبابات النتحية. ويجب ملاحظة أن 3-10% من انصبابات الجنب الخبيثة تكون نتعية</w:t>
      </w:r>
      <w:r w:rsidR="00362427" w:rsidRPr="00362427">
        <w:rPr>
          <w:rFonts w:hint="cs"/>
          <w:sz w:val="32"/>
          <w:szCs w:val="32"/>
          <w:vertAlign w:val="superscript"/>
          <w:rtl/>
          <w:lang w:bidi="ar-SY"/>
        </w:rPr>
        <w:t>[27]</w:t>
      </w:r>
      <w:r w:rsidR="0018183F">
        <w:rPr>
          <w:rFonts w:hint="cs"/>
          <w:sz w:val="32"/>
          <w:szCs w:val="32"/>
          <w:rtl/>
          <w:lang w:bidi="ar-SY"/>
        </w:rPr>
        <w:t>.</w:t>
      </w:r>
    </w:p>
    <w:p w:rsidR="0018183F" w:rsidRDefault="0018183F" w:rsidP="0018183F">
      <w:pPr>
        <w:jc w:val="both"/>
        <w:rPr>
          <w:sz w:val="32"/>
          <w:szCs w:val="32"/>
          <w:rtl/>
          <w:lang w:bidi="ar-SY"/>
        </w:rPr>
      </w:pPr>
      <w:r>
        <w:rPr>
          <w:rFonts w:hint="cs"/>
          <w:sz w:val="32"/>
          <w:szCs w:val="32"/>
          <w:rtl/>
          <w:lang w:bidi="ar-SY"/>
        </w:rPr>
        <w:t>تنتج الانصبابات الجنبية النتعية عن التطبيق غير المثالي للقواعد التشخيصية التي تصنف انصبابات الجنب، أو عن وجود أمراض مرافقة تتسبب بحدوث انصباب نتعي كانخفاض ألبومين الدم أو التشمع الكبدي المترافق مع الحبن أو قصور القلب المزمن.</w:t>
      </w:r>
    </w:p>
    <w:p w:rsidR="00362427" w:rsidRDefault="00362427" w:rsidP="0018183F">
      <w:pPr>
        <w:jc w:val="both"/>
        <w:rPr>
          <w:b/>
          <w:bCs/>
          <w:sz w:val="32"/>
          <w:szCs w:val="32"/>
          <w:rtl/>
          <w:lang w:bidi="ar-SY"/>
        </w:rPr>
      </w:pPr>
    </w:p>
    <w:p w:rsidR="0018183F" w:rsidRPr="00362427" w:rsidRDefault="0018183F" w:rsidP="0018183F">
      <w:pPr>
        <w:jc w:val="both"/>
        <w:rPr>
          <w:b/>
          <w:bCs/>
          <w:sz w:val="32"/>
          <w:szCs w:val="32"/>
          <w:rtl/>
          <w:lang w:bidi="ar-SY"/>
        </w:rPr>
      </w:pPr>
      <w:r w:rsidRPr="00362427">
        <w:rPr>
          <w:rFonts w:hint="cs"/>
          <w:b/>
          <w:bCs/>
          <w:sz w:val="32"/>
          <w:szCs w:val="32"/>
          <w:rtl/>
          <w:lang w:bidi="ar-SY"/>
        </w:rPr>
        <w:t xml:space="preserve">معايير لايت </w:t>
      </w:r>
      <w:r w:rsidRPr="00362427">
        <w:rPr>
          <w:b/>
          <w:bCs/>
          <w:sz w:val="32"/>
          <w:szCs w:val="32"/>
          <w:lang w:bidi="ar-SY"/>
        </w:rPr>
        <w:t>Light</w:t>
      </w:r>
      <w:r w:rsidRPr="00362427">
        <w:rPr>
          <w:rFonts w:hint="cs"/>
          <w:b/>
          <w:bCs/>
          <w:sz w:val="32"/>
          <w:szCs w:val="32"/>
          <w:rtl/>
          <w:lang w:bidi="ar-SY"/>
        </w:rPr>
        <w:t>:</w:t>
      </w:r>
    </w:p>
    <w:p w:rsidR="00362427" w:rsidRDefault="0018183F" w:rsidP="00362427">
      <w:pPr>
        <w:jc w:val="both"/>
        <w:rPr>
          <w:sz w:val="32"/>
          <w:szCs w:val="32"/>
          <w:rtl/>
          <w:lang w:bidi="ar-SY"/>
        </w:rPr>
      </w:pPr>
      <w:r>
        <w:rPr>
          <w:rFonts w:hint="cs"/>
          <w:sz w:val="32"/>
          <w:szCs w:val="32"/>
          <w:rtl/>
          <w:lang w:bidi="ar-SY"/>
        </w:rPr>
        <w:t>يتم عادة تصنيف انصبابات الجنب كنتحية أو نتعية اعتماداً على قاعدة تشخيصية تدعى معايير لايت</w:t>
      </w:r>
      <w:r w:rsidR="003525D0">
        <w:rPr>
          <w:rFonts w:hint="cs"/>
          <w:sz w:val="32"/>
          <w:szCs w:val="32"/>
          <w:rtl/>
          <w:lang w:bidi="ar-SY"/>
        </w:rPr>
        <w:t>.</w:t>
      </w:r>
    </w:p>
    <w:p w:rsidR="00362427" w:rsidRDefault="00362427" w:rsidP="00362427">
      <w:pPr>
        <w:pStyle w:val="a4"/>
        <w:numPr>
          <w:ilvl w:val="0"/>
          <w:numId w:val="35"/>
        </w:numPr>
        <w:jc w:val="both"/>
        <w:rPr>
          <w:sz w:val="32"/>
          <w:szCs w:val="32"/>
          <w:lang w:bidi="ar-SY"/>
        </w:rPr>
      </w:pPr>
      <w:r>
        <w:rPr>
          <w:sz w:val="32"/>
          <w:szCs w:val="32"/>
          <w:lang w:bidi="ar-SY"/>
        </w:rPr>
        <w:t>LDH</w:t>
      </w:r>
      <w:r>
        <w:rPr>
          <w:rFonts w:hint="cs"/>
          <w:sz w:val="32"/>
          <w:szCs w:val="32"/>
          <w:rtl/>
          <w:lang w:bidi="ar-SY"/>
        </w:rPr>
        <w:t>سائل الجنب/</w:t>
      </w:r>
      <w:r>
        <w:rPr>
          <w:sz w:val="32"/>
          <w:szCs w:val="32"/>
          <w:lang w:bidi="ar-SY"/>
        </w:rPr>
        <w:t>LDH</w:t>
      </w:r>
      <w:r>
        <w:rPr>
          <w:rFonts w:hint="cs"/>
          <w:sz w:val="32"/>
          <w:szCs w:val="32"/>
          <w:rtl/>
          <w:lang w:bidi="ar-SY"/>
        </w:rPr>
        <w:t xml:space="preserve"> المصل &gt; 0.6</w:t>
      </w:r>
    </w:p>
    <w:p w:rsidR="00362427" w:rsidRDefault="00362427" w:rsidP="00362427">
      <w:pPr>
        <w:pStyle w:val="a4"/>
        <w:numPr>
          <w:ilvl w:val="0"/>
          <w:numId w:val="35"/>
        </w:numPr>
        <w:jc w:val="both"/>
        <w:rPr>
          <w:sz w:val="32"/>
          <w:szCs w:val="32"/>
          <w:lang w:bidi="ar-SY"/>
        </w:rPr>
      </w:pPr>
      <w:r>
        <w:rPr>
          <w:rFonts w:hint="cs"/>
          <w:sz w:val="32"/>
          <w:szCs w:val="32"/>
          <w:rtl/>
          <w:lang w:bidi="ar-SY"/>
        </w:rPr>
        <w:t>بوتين سائل الجنب/ بروتين المصل &gt; 0.5</w:t>
      </w:r>
    </w:p>
    <w:p w:rsidR="00362427" w:rsidRPr="00362427" w:rsidRDefault="00362427" w:rsidP="00362427">
      <w:pPr>
        <w:pStyle w:val="a4"/>
        <w:numPr>
          <w:ilvl w:val="0"/>
          <w:numId w:val="35"/>
        </w:numPr>
        <w:jc w:val="both"/>
        <w:rPr>
          <w:sz w:val="32"/>
          <w:szCs w:val="32"/>
          <w:rtl/>
          <w:lang w:bidi="ar-SY"/>
        </w:rPr>
      </w:pPr>
      <w:r>
        <w:rPr>
          <w:sz w:val="32"/>
          <w:szCs w:val="32"/>
          <w:lang w:bidi="ar-SY"/>
        </w:rPr>
        <w:t>LDH</w:t>
      </w:r>
      <w:r>
        <w:rPr>
          <w:rFonts w:hint="cs"/>
          <w:sz w:val="32"/>
          <w:szCs w:val="32"/>
          <w:rtl/>
          <w:lang w:bidi="ar-SY"/>
        </w:rPr>
        <w:t xml:space="preserve"> سائل الجنب &gt; 67% من قيمته الطبيعية في المصل.</w:t>
      </w:r>
    </w:p>
    <w:p w:rsidR="0018183F" w:rsidRPr="00362427" w:rsidRDefault="003525D0" w:rsidP="00362427">
      <w:pPr>
        <w:jc w:val="both"/>
        <w:rPr>
          <w:sz w:val="32"/>
          <w:szCs w:val="32"/>
          <w:rtl/>
          <w:lang w:bidi="ar-SY"/>
        </w:rPr>
      </w:pPr>
      <w:r w:rsidRPr="00362427">
        <w:rPr>
          <w:rFonts w:hint="cs"/>
          <w:sz w:val="32"/>
          <w:szCs w:val="32"/>
          <w:rtl/>
          <w:lang w:bidi="ar-SY"/>
        </w:rPr>
        <w:t xml:space="preserve"> تعرف هذه القاعدة انصباب الجنب أنه نتحي إذا توافرت فيه أحد هذه المعايير الثلاثة. ولهذه المعايير دقة تشخيصية تصل حتى 93%.</w:t>
      </w:r>
    </w:p>
    <w:p w:rsidR="003525D0" w:rsidRDefault="003525D0" w:rsidP="00546627">
      <w:pPr>
        <w:jc w:val="both"/>
        <w:rPr>
          <w:sz w:val="32"/>
          <w:szCs w:val="32"/>
          <w:rtl/>
          <w:lang w:bidi="ar-SY"/>
        </w:rPr>
      </w:pPr>
      <w:r>
        <w:rPr>
          <w:rFonts w:hint="cs"/>
          <w:sz w:val="32"/>
          <w:szCs w:val="32"/>
          <w:rtl/>
          <w:lang w:bidi="ar-SY"/>
        </w:rPr>
        <w:t xml:space="preserve">يمكن لمعايير لايت أن تستخدم بشكل فعال لتصنيف الانصبابات كنتحية لأنها تترافق مع زيادة نفوذية غشاء الجنب أو تفرق اتصال في الخلايا الميزوتليالية  في سطح الجنب، مما يسمح للمكونات ذات الوزن الجزيئي العالي أن تتجمع في المسافة الجنبية. </w:t>
      </w:r>
    </w:p>
    <w:p w:rsidR="00362427" w:rsidRDefault="00546627" w:rsidP="00362427">
      <w:pPr>
        <w:ind w:left="360"/>
        <w:jc w:val="both"/>
        <w:rPr>
          <w:sz w:val="32"/>
          <w:szCs w:val="32"/>
          <w:rtl/>
          <w:lang w:bidi="ar-SY"/>
        </w:rPr>
      </w:pPr>
      <w:r>
        <w:rPr>
          <w:rFonts w:hint="cs"/>
          <w:sz w:val="32"/>
          <w:szCs w:val="32"/>
          <w:rtl/>
          <w:lang w:bidi="ar-SY"/>
        </w:rPr>
        <w:t xml:space="preserve">ومن التعديلات على قاعدة لايت لدينا </w:t>
      </w:r>
      <w:r w:rsidR="00362427">
        <w:rPr>
          <w:rFonts w:hint="cs"/>
          <w:sz w:val="32"/>
          <w:szCs w:val="32"/>
          <w:rtl/>
          <w:lang w:bidi="ar-SY"/>
        </w:rPr>
        <w:t>ق</w:t>
      </w:r>
      <w:r w:rsidR="00362427" w:rsidRPr="00362427">
        <w:rPr>
          <w:rFonts w:hint="cs"/>
          <w:sz w:val="32"/>
          <w:szCs w:val="32"/>
          <w:rtl/>
          <w:lang w:bidi="ar-SY"/>
        </w:rPr>
        <w:t xml:space="preserve">اعدة المعيارين: </w:t>
      </w:r>
    </w:p>
    <w:p w:rsidR="00362427" w:rsidRPr="00362427" w:rsidRDefault="00362427" w:rsidP="00362427">
      <w:pPr>
        <w:pStyle w:val="a4"/>
        <w:numPr>
          <w:ilvl w:val="0"/>
          <w:numId w:val="37"/>
        </w:numPr>
        <w:jc w:val="both"/>
        <w:rPr>
          <w:sz w:val="32"/>
          <w:szCs w:val="32"/>
          <w:rtl/>
          <w:lang w:bidi="ar-SY"/>
        </w:rPr>
      </w:pPr>
      <w:r w:rsidRPr="00362427">
        <w:rPr>
          <w:sz w:val="32"/>
          <w:szCs w:val="32"/>
          <w:lang w:bidi="ar-SY"/>
        </w:rPr>
        <w:t>LDH</w:t>
      </w:r>
      <w:r w:rsidRPr="00362427">
        <w:rPr>
          <w:rFonts w:hint="cs"/>
          <w:sz w:val="32"/>
          <w:szCs w:val="32"/>
          <w:rtl/>
          <w:lang w:bidi="ar-SY"/>
        </w:rPr>
        <w:t xml:space="preserve"> سائل الجنب &gt; 67% من قيمته الطبيعية في المصل.</w:t>
      </w:r>
    </w:p>
    <w:p w:rsidR="00362427" w:rsidRDefault="00362427" w:rsidP="00362427">
      <w:pPr>
        <w:pStyle w:val="a4"/>
        <w:numPr>
          <w:ilvl w:val="0"/>
          <w:numId w:val="37"/>
        </w:numPr>
        <w:jc w:val="both"/>
        <w:rPr>
          <w:sz w:val="32"/>
          <w:szCs w:val="32"/>
          <w:lang w:bidi="ar-SY"/>
        </w:rPr>
      </w:pPr>
      <w:r>
        <w:rPr>
          <w:rFonts w:hint="cs"/>
          <w:sz w:val="32"/>
          <w:szCs w:val="32"/>
          <w:rtl/>
          <w:lang w:bidi="ar-SY"/>
        </w:rPr>
        <w:t>كولسترول سائل الجنب &gt; 45 مغ/دل.</w:t>
      </w:r>
    </w:p>
    <w:p w:rsidR="00546627" w:rsidRPr="00546627" w:rsidRDefault="00546627" w:rsidP="00546627">
      <w:pPr>
        <w:jc w:val="both"/>
        <w:rPr>
          <w:sz w:val="32"/>
          <w:szCs w:val="32"/>
          <w:rtl/>
          <w:lang w:bidi="ar-SY"/>
        </w:rPr>
      </w:pPr>
      <w:r>
        <w:rPr>
          <w:rFonts w:hint="cs"/>
          <w:sz w:val="32"/>
          <w:szCs w:val="32"/>
          <w:rtl/>
          <w:lang w:bidi="ar-SY"/>
        </w:rPr>
        <w:t>ونضيف لهذين المعيارين معيار : بروتين سائل الجنب &gt; 3 غ/دل. للحصول على قاعدة الثلاثة معايير.</w:t>
      </w:r>
    </w:p>
    <w:p w:rsidR="00362427" w:rsidRDefault="00546627" w:rsidP="0018183F">
      <w:pPr>
        <w:jc w:val="both"/>
        <w:rPr>
          <w:sz w:val="32"/>
          <w:szCs w:val="32"/>
          <w:rtl/>
          <w:lang w:bidi="ar-SY"/>
        </w:rPr>
      </w:pPr>
      <w:r>
        <w:rPr>
          <w:rFonts w:hint="cs"/>
          <w:sz w:val="32"/>
          <w:szCs w:val="32"/>
          <w:rtl/>
          <w:lang w:bidi="ar-SY"/>
        </w:rPr>
        <w:t>وعلى العكس من معايير لايت فإن قواعد المعيارين والثلاثة معايير التي تستخدم مستويات الكولسترول والبروتين و</w:t>
      </w:r>
      <w:r>
        <w:rPr>
          <w:sz w:val="32"/>
          <w:szCs w:val="32"/>
          <w:lang w:bidi="ar-SY"/>
        </w:rPr>
        <w:t>LDH</w:t>
      </w:r>
      <w:r>
        <w:rPr>
          <w:rFonts w:hint="cs"/>
          <w:sz w:val="32"/>
          <w:szCs w:val="32"/>
          <w:rtl/>
          <w:lang w:bidi="ar-SY"/>
        </w:rPr>
        <w:t xml:space="preserve"> في سائل الجنب لا تحتاج إلى تحاليل دموية مرافقة.</w:t>
      </w:r>
    </w:p>
    <w:p w:rsidR="003525D0" w:rsidRDefault="003525D0" w:rsidP="003020A5">
      <w:pPr>
        <w:jc w:val="both"/>
        <w:rPr>
          <w:sz w:val="32"/>
          <w:szCs w:val="32"/>
          <w:rtl/>
          <w:lang w:bidi="ar-SY"/>
        </w:rPr>
      </w:pPr>
      <w:r>
        <w:rPr>
          <w:rFonts w:hint="cs"/>
          <w:sz w:val="32"/>
          <w:szCs w:val="32"/>
          <w:rtl/>
          <w:lang w:bidi="ar-SY"/>
        </w:rPr>
        <w:t>يمكن لمواصفات أخرى في سائل الجن</w:t>
      </w:r>
      <w:r w:rsidR="003020A5">
        <w:rPr>
          <w:rFonts w:hint="cs"/>
          <w:sz w:val="32"/>
          <w:szCs w:val="32"/>
          <w:rtl/>
          <w:lang w:bidi="ar-SY"/>
        </w:rPr>
        <w:t xml:space="preserve">ب أن تقترح وجود انصباب جنب ورمي، </w:t>
      </w:r>
      <w:r>
        <w:rPr>
          <w:rFonts w:hint="cs"/>
          <w:sz w:val="32"/>
          <w:szCs w:val="32"/>
          <w:rtl/>
          <w:lang w:bidi="ar-SY"/>
        </w:rPr>
        <w:t>ولكن لا تملك أي منها دقة تشخيصية كافية للاستغناء عن التأكيد الخلوي النسيجي.</w:t>
      </w:r>
    </w:p>
    <w:p w:rsidR="003525D0" w:rsidRDefault="006433D1" w:rsidP="006433D1">
      <w:pPr>
        <w:jc w:val="both"/>
        <w:rPr>
          <w:sz w:val="32"/>
          <w:szCs w:val="32"/>
          <w:rtl/>
          <w:lang w:bidi="ar-SY"/>
        </w:rPr>
      </w:pPr>
      <w:r>
        <w:rPr>
          <w:rFonts w:hint="cs"/>
          <w:sz w:val="32"/>
          <w:szCs w:val="32"/>
          <w:rtl/>
          <w:lang w:bidi="ar-SY"/>
        </w:rPr>
        <w:lastRenderedPageBreak/>
        <w:t xml:space="preserve">يمكن لسائل الجنب أن يكون مصلي، مصلي مدمى، أو دموي. يتراوح عدد الكريات الحمراء عادة بين 30000 </w:t>
      </w:r>
      <w:r>
        <w:rPr>
          <w:sz w:val="32"/>
          <w:szCs w:val="32"/>
          <w:rtl/>
          <w:lang w:bidi="ar-SY"/>
        </w:rPr>
        <w:t>–</w:t>
      </w:r>
      <w:r>
        <w:rPr>
          <w:rFonts w:hint="cs"/>
          <w:sz w:val="32"/>
          <w:szCs w:val="32"/>
          <w:rtl/>
          <w:lang w:bidi="ar-SY"/>
        </w:rPr>
        <w:t xml:space="preserve"> 50000 كرية حمراء في الميلليمتر المكعب.</w:t>
      </w:r>
    </w:p>
    <w:p w:rsidR="006433D1" w:rsidRDefault="006433D1" w:rsidP="006433D1">
      <w:pPr>
        <w:jc w:val="both"/>
        <w:rPr>
          <w:sz w:val="32"/>
          <w:szCs w:val="32"/>
          <w:rtl/>
          <w:lang w:bidi="ar-SY"/>
        </w:rPr>
      </w:pPr>
      <w:r>
        <w:rPr>
          <w:rFonts w:hint="cs"/>
          <w:sz w:val="32"/>
          <w:szCs w:val="32"/>
          <w:rtl/>
          <w:lang w:bidi="ar-SY"/>
        </w:rPr>
        <w:t xml:space="preserve">يتراوح عدد الخلايا المنواة وسطياً في سائل الجنب بين 1500 </w:t>
      </w:r>
      <w:r>
        <w:rPr>
          <w:sz w:val="32"/>
          <w:szCs w:val="32"/>
          <w:rtl/>
          <w:lang w:bidi="ar-SY"/>
        </w:rPr>
        <w:t>–</w:t>
      </w:r>
      <w:r>
        <w:rPr>
          <w:rFonts w:hint="cs"/>
          <w:sz w:val="32"/>
          <w:szCs w:val="32"/>
          <w:rtl/>
          <w:lang w:bidi="ar-SY"/>
        </w:rPr>
        <w:t xml:space="preserve"> 4000 خلية في الميلليمتر المكعب، وتتألف من اللمفاويات والبالعات والخلايا الميزوتليالية.</w:t>
      </w:r>
    </w:p>
    <w:p w:rsidR="006433D1" w:rsidRDefault="006433D1" w:rsidP="006433D1">
      <w:pPr>
        <w:jc w:val="both"/>
        <w:rPr>
          <w:sz w:val="32"/>
          <w:szCs w:val="32"/>
          <w:rtl/>
          <w:lang w:bidi="ar-SY"/>
        </w:rPr>
      </w:pPr>
      <w:r>
        <w:rPr>
          <w:rFonts w:hint="cs"/>
          <w:sz w:val="32"/>
          <w:szCs w:val="32"/>
          <w:rtl/>
          <w:lang w:bidi="ar-SY"/>
        </w:rPr>
        <w:t>تسيطر اللمفاويات في حوالي نصف انصبابات الجنب الخبيثة ( تشكل 50-75% من عدد الخلايا المنواة). تكون الخلايا الخبيثة نادرة في سائل الجنب عند بعض المرضى، ولكنها عند بعضهم الآخر تشكل نظرياً كامل عدد الخلايا.</w:t>
      </w:r>
    </w:p>
    <w:p w:rsidR="006433D1" w:rsidRDefault="006433D1" w:rsidP="006433D1">
      <w:pPr>
        <w:jc w:val="both"/>
        <w:rPr>
          <w:sz w:val="32"/>
          <w:szCs w:val="32"/>
          <w:rtl/>
          <w:lang w:bidi="ar-SY"/>
        </w:rPr>
      </w:pPr>
      <w:r>
        <w:rPr>
          <w:rFonts w:hint="cs"/>
          <w:sz w:val="32"/>
          <w:szCs w:val="32"/>
          <w:rtl/>
          <w:lang w:bidi="ar-SY"/>
        </w:rPr>
        <w:t>تشكل الكريات البيضاء عديدة النوى عادةً أقل من 25% من مجموع الخلايا، ولكنها تسيطر في حالات نادرة عندما يكون التهاب الجنب فعال.</w:t>
      </w:r>
    </w:p>
    <w:p w:rsidR="006433D1" w:rsidRDefault="006433D1" w:rsidP="006433D1">
      <w:pPr>
        <w:jc w:val="both"/>
        <w:rPr>
          <w:sz w:val="32"/>
          <w:szCs w:val="32"/>
          <w:rtl/>
          <w:lang w:bidi="ar-SY"/>
        </w:rPr>
      </w:pPr>
      <w:r>
        <w:rPr>
          <w:rFonts w:hint="cs"/>
          <w:sz w:val="32"/>
          <w:szCs w:val="32"/>
          <w:rtl/>
          <w:lang w:bidi="ar-SY"/>
        </w:rPr>
        <w:t>من غير المعتاد أن يحدث زيادة حمضات في سائل الجنب (&gt; 10% من كل الخلايا المنواة) وهو أمر شائع في انصبابات الجنب الدموية، ويشكل 5% من انصبابات الجنب الخبيثة.</w:t>
      </w:r>
    </w:p>
    <w:p w:rsidR="003020A5" w:rsidRDefault="003020A5" w:rsidP="006433D1">
      <w:pPr>
        <w:jc w:val="both"/>
        <w:rPr>
          <w:sz w:val="32"/>
          <w:szCs w:val="32"/>
          <w:rtl/>
          <w:lang w:bidi="ar-SY"/>
        </w:rPr>
      </w:pPr>
      <w:r>
        <w:rPr>
          <w:rFonts w:hint="cs"/>
          <w:sz w:val="32"/>
          <w:szCs w:val="32"/>
          <w:rtl/>
          <w:lang w:bidi="ar-SY"/>
        </w:rPr>
        <w:t>عادةً ما يكون السائل الجنبي في كارسينوما الجنب نتحياً مع تركيز بروتين 4 غ/دل ( تتراوح ما بين 1.5ـ6 غ/دل). بما أن البروتين لا يستطيع الخروج من سائل الجنب إلا عبر الدوران اللمفاوي في الجنب الجدارية فإنه يحتاج فترة أسابيع ليتجمع إلى مستوى &gt; 50% من تركيزه في المصل.</w:t>
      </w:r>
    </w:p>
    <w:p w:rsidR="003020A5" w:rsidRDefault="003020A5" w:rsidP="006433D1">
      <w:pPr>
        <w:jc w:val="both"/>
        <w:rPr>
          <w:sz w:val="32"/>
          <w:szCs w:val="32"/>
          <w:rtl/>
          <w:lang w:bidi="ar-SY"/>
        </w:rPr>
      </w:pPr>
      <w:r>
        <w:rPr>
          <w:rFonts w:hint="cs"/>
          <w:sz w:val="32"/>
          <w:szCs w:val="32"/>
          <w:rtl/>
          <w:lang w:bidi="ar-SY"/>
        </w:rPr>
        <w:t xml:space="preserve">انصبابات الجنب المزمنة وتلك التي تملك </w:t>
      </w:r>
      <w:r>
        <w:rPr>
          <w:sz w:val="32"/>
          <w:szCs w:val="32"/>
          <w:lang w:bidi="ar-SY"/>
        </w:rPr>
        <w:t>PH</w:t>
      </w:r>
      <w:r>
        <w:rPr>
          <w:rFonts w:hint="cs"/>
          <w:sz w:val="32"/>
          <w:szCs w:val="32"/>
          <w:rtl/>
          <w:lang w:bidi="ar-SY"/>
        </w:rPr>
        <w:t xml:space="preserve"> سائل جنب منخفض ومستويات سكر منخفضة يكون لديهم مستويات عالية م</w:t>
      </w:r>
      <w:r w:rsidR="00F821C7">
        <w:rPr>
          <w:rFonts w:hint="cs"/>
          <w:sz w:val="32"/>
          <w:szCs w:val="32"/>
          <w:rtl/>
          <w:lang w:bidi="ar-SY"/>
        </w:rPr>
        <w:t>ن البروتين، وبالتالي فإنها ـ نظ</w:t>
      </w:r>
      <w:r>
        <w:rPr>
          <w:rFonts w:hint="cs"/>
          <w:sz w:val="32"/>
          <w:szCs w:val="32"/>
          <w:rtl/>
          <w:lang w:bidi="ar-SY"/>
        </w:rPr>
        <w:t>رياً ـ لا تكون نتعية أبداً.</w:t>
      </w:r>
    </w:p>
    <w:p w:rsidR="003020A5" w:rsidRDefault="003020A5" w:rsidP="006433D1">
      <w:pPr>
        <w:jc w:val="both"/>
        <w:rPr>
          <w:sz w:val="32"/>
          <w:szCs w:val="32"/>
          <w:rtl/>
          <w:lang w:bidi="ar-SY"/>
        </w:rPr>
      </w:pPr>
      <w:r>
        <w:rPr>
          <w:rFonts w:hint="cs"/>
          <w:sz w:val="32"/>
          <w:szCs w:val="32"/>
          <w:rtl/>
          <w:lang w:bidi="ar-SY"/>
        </w:rPr>
        <w:t xml:space="preserve">أحياناً تكون نسبة البروتين الكلي في سائل الجنب إلى مستواه في المصل منخفضة، ولكن يتم تصنيف السائل على أنه </w:t>
      </w:r>
      <w:r w:rsidR="00F821C7">
        <w:rPr>
          <w:rFonts w:hint="cs"/>
          <w:sz w:val="32"/>
          <w:szCs w:val="32"/>
          <w:rtl/>
          <w:lang w:bidi="ar-SY"/>
        </w:rPr>
        <w:t xml:space="preserve">نتحي باستخدام معيار </w:t>
      </w:r>
      <w:r w:rsidR="00F821C7">
        <w:rPr>
          <w:sz w:val="32"/>
          <w:szCs w:val="32"/>
          <w:lang w:bidi="ar-SY"/>
        </w:rPr>
        <w:t>LDH</w:t>
      </w:r>
      <w:r w:rsidR="00F821C7">
        <w:rPr>
          <w:rFonts w:hint="cs"/>
          <w:sz w:val="32"/>
          <w:szCs w:val="32"/>
          <w:rtl/>
          <w:lang w:bidi="ar-SY"/>
        </w:rPr>
        <w:t xml:space="preserve"> لوحده.</w:t>
      </w:r>
    </w:p>
    <w:p w:rsidR="00F821C7" w:rsidRDefault="00F821C7" w:rsidP="006433D1">
      <w:pPr>
        <w:jc w:val="both"/>
        <w:rPr>
          <w:sz w:val="32"/>
          <w:szCs w:val="32"/>
          <w:rtl/>
          <w:lang w:bidi="ar-SY"/>
        </w:rPr>
      </w:pPr>
      <w:r>
        <w:rPr>
          <w:rFonts w:hint="cs"/>
          <w:sz w:val="32"/>
          <w:szCs w:val="32"/>
          <w:rtl/>
          <w:lang w:bidi="ar-SY"/>
        </w:rPr>
        <w:t xml:space="preserve">عند ثلث مرضى انصبابات الجنب الورمية يكون </w:t>
      </w:r>
      <w:r>
        <w:rPr>
          <w:sz w:val="32"/>
          <w:szCs w:val="32"/>
          <w:lang w:bidi="ar-SY"/>
        </w:rPr>
        <w:t>PH</w:t>
      </w:r>
      <w:r>
        <w:rPr>
          <w:rFonts w:hint="cs"/>
          <w:sz w:val="32"/>
          <w:szCs w:val="32"/>
          <w:rtl/>
          <w:lang w:bidi="ar-SY"/>
        </w:rPr>
        <w:t xml:space="preserve"> سائل الجنب منخفضاً عند وضع التشخيص (&lt;7.3)، ويصل حتى مستويات 6.95، ويمكن لهذه القيم أن تشاهد في سائل تقيح الجنب</w:t>
      </w:r>
      <w:r w:rsidR="00FA12F3" w:rsidRPr="00FA12F3">
        <w:rPr>
          <w:rFonts w:hint="cs"/>
          <w:sz w:val="32"/>
          <w:szCs w:val="32"/>
          <w:vertAlign w:val="superscript"/>
          <w:rtl/>
          <w:lang w:bidi="ar-SY"/>
        </w:rPr>
        <w:t>[1،27،28]</w:t>
      </w:r>
      <w:r>
        <w:rPr>
          <w:rFonts w:hint="cs"/>
          <w:sz w:val="32"/>
          <w:szCs w:val="32"/>
          <w:rtl/>
          <w:lang w:bidi="ar-SY"/>
        </w:rPr>
        <w:t>.</w:t>
      </w:r>
    </w:p>
    <w:p w:rsidR="00F821C7" w:rsidRDefault="00F821C7" w:rsidP="006433D1">
      <w:pPr>
        <w:jc w:val="both"/>
        <w:rPr>
          <w:sz w:val="32"/>
          <w:szCs w:val="32"/>
          <w:rtl/>
          <w:lang w:bidi="ar-SY"/>
        </w:rPr>
      </w:pPr>
      <w:r>
        <w:rPr>
          <w:rFonts w:hint="cs"/>
          <w:sz w:val="32"/>
          <w:szCs w:val="32"/>
          <w:rtl/>
          <w:lang w:bidi="ar-SY"/>
        </w:rPr>
        <w:t xml:space="preserve">في هذه الانصبابات ذات </w:t>
      </w:r>
      <w:r>
        <w:rPr>
          <w:sz w:val="32"/>
          <w:szCs w:val="32"/>
          <w:lang w:bidi="ar-SY"/>
        </w:rPr>
        <w:t>PH</w:t>
      </w:r>
      <w:r>
        <w:rPr>
          <w:rFonts w:hint="cs"/>
          <w:sz w:val="32"/>
          <w:szCs w:val="32"/>
          <w:rtl/>
          <w:lang w:bidi="ar-SY"/>
        </w:rPr>
        <w:t xml:space="preserve"> المنخفض يكون تركيز الغلوكوز منخفضاً أيضاً (&lt;60 مع/دل، أو نسبة سكر سائل الجنب إلى المصل &lt;0.5)، ويكون </w:t>
      </w:r>
      <w:r>
        <w:rPr>
          <w:sz w:val="32"/>
          <w:szCs w:val="32"/>
          <w:lang w:bidi="ar-SY"/>
        </w:rPr>
        <w:t>LDH</w:t>
      </w:r>
      <w:r>
        <w:rPr>
          <w:rFonts w:hint="cs"/>
          <w:sz w:val="32"/>
          <w:szCs w:val="32"/>
          <w:rtl/>
          <w:lang w:bidi="ar-SY"/>
        </w:rPr>
        <w:t xml:space="preserve"> مرتفعاً و</w:t>
      </w:r>
      <w:r>
        <w:rPr>
          <w:sz w:val="32"/>
          <w:szCs w:val="32"/>
          <w:lang w:bidi="ar-SY"/>
        </w:rPr>
        <w:t>Pco</w:t>
      </w:r>
      <w:r w:rsidRPr="00F821C7">
        <w:rPr>
          <w:sz w:val="32"/>
          <w:szCs w:val="32"/>
          <w:vertAlign w:val="subscript"/>
          <w:lang w:bidi="ar-SY"/>
        </w:rPr>
        <w:t>2</w:t>
      </w:r>
      <w:r>
        <w:rPr>
          <w:rFonts w:hint="cs"/>
          <w:sz w:val="32"/>
          <w:szCs w:val="32"/>
          <w:rtl/>
          <w:lang w:bidi="ar-SY"/>
        </w:rPr>
        <w:t xml:space="preserve"> مرتفعاً و </w:t>
      </w:r>
      <w:r>
        <w:rPr>
          <w:sz w:val="32"/>
          <w:szCs w:val="32"/>
          <w:lang w:bidi="ar-SY"/>
        </w:rPr>
        <w:t>Po</w:t>
      </w:r>
      <w:r w:rsidRPr="00F821C7">
        <w:rPr>
          <w:sz w:val="32"/>
          <w:szCs w:val="32"/>
          <w:vertAlign w:val="subscript"/>
          <w:lang w:bidi="ar-SY"/>
        </w:rPr>
        <w:t>2</w:t>
      </w:r>
      <w:r>
        <w:rPr>
          <w:rFonts w:hint="cs"/>
          <w:sz w:val="32"/>
          <w:szCs w:val="32"/>
          <w:rtl/>
          <w:lang w:bidi="ar-SY"/>
        </w:rPr>
        <w:t xml:space="preserve"> منخفضاً. في حالات نادرة تصل تراكيز الغلوكوز إلى 5 مع/دل، و</w:t>
      </w:r>
      <w:r w:rsidR="00FA12F3">
        <w:rPr>
          <w:rFonts w:hint="cs"/>
          <w:sz w:val="32"/>
          <w:szCs w:val="32"/>
          <w:rtl/>
          <w:lang w:bidi="ar-SY"/>
        </w:rPr>
        <w:t>ل</w:t>
      </w:r>
      <w:r>
        <w:rPr>
          <w:rFonts w:hint="cs"/>
          <w:sz w:val="32"/>
          <w:szCs w:val="32"/>
          <w:rtl/>
          <w:lang w:bidi="ar-SY"/>
        </w:rPr>
        <w:t>كن كقاعدة تتراوح التراكيز ما بين 30-35 مع/دل.</w:t>
      </w:r>
    </w:p>
    <w:p w:rsidR="00AC6205" w:rsidRDefault="00AC6205" w:rsidP="00B83A9F">
      <w:pPr>
        <w:jc w:val="both"/>
        <w:rPr>
          <w:sz w:val="32"/>
          <w:szCs w:val="32"/>
          <w:rtl/>
          <w:lang w:bidi="ar-SY"/>
        </w:rPr>
      </w:pPr>
      <w:r>
        <w:rPr>
          <w:rFonts w:hint="cs"/>
          <w:sz w:val="32"/>
          <w:szCs w:val="32"/>
          <w:rtl/>
          <w:lang w:bidi="ar-SY"/>
        </w:rPr>
        <w:t xml:space="preserve">تتدخل الجنب المريضة في نقل الغلوكوز من الدم إلى سائل الجنب، ويتم استقلاب هذا السكر الداخل إلى جوف الجنب من قبل كل من الخلايا الطبيعية والخبيثة لتشكيل </w:t>
      </w:r>
      <w:r>
        <w:rPr>
          <w:sz w:val="32"/>
          <w:szCs w:val="32"/>
          <w:lang w:bidi="ar-SY"/>
        </w:rPr>
        <w:t>Co</w:t>
      </w:r>
      <w:r w:rsidRPr="00B83A9F">
        <w:rPr>
          <w:sz w:val="32"/>
          <w:szCs w:val="32"/>
          <w:vertAlign w:val="subscript"/>
          <w:lang w:bidi="ar-SY"/>
        </w:rPr>
        <w:t>2</w:t>
      </w:r>
      <w:r>
        <w:rPr>
          <w:rFonts w:hint="cs"/>
          <w:sz w:val="32"/>
          <w:szCs w:val="32"/>
          <w:rtl/>
          <w:lang w:bidi="ar-SY"/>
        </w:rPr>
        <w:t xml:space="preserve"> ولاكتات. يمنع الحاجز الجنبي غير الطبيعي خروج المنتجات النهائية لاستقلاب الغلوكوز من جوف الجنب، وبالتالي ينتج حماض سائل جنب.</w:t>
      </w:r>
    </w:p>
    <w:p w:rsidR="00B83A9F" w:rsidRDefault="00B83A9F" w:rsidP="00B83A9F">
      <w:pPr>
        <w:jc w:val="both"/>
        <w:rPr>
          <w:sz w:val="32"/>
          <w:szCs w:val="32"/>
          <w:rtl/>
          <w:lang w:bidi="ar-SY"/>
        </w:rPr>
      </w:pPr>
      <w:r>
        <w:rPr>
          <w:rFonts w:hint="cs"/>
          <w:sz w:val="32"/>
          <w:szCs w:val="32"/>
          <w:rtl/>
          <w:lang w:bidi="ar-SY"/>
        </w:rPr>
        <w:lastRenderedPageBreak/>
        <w:t xml:space="preserve">يمكن قياس أي من </w:t>
      </w:r>
      <w:r>
        <w:rPr>
          <w:sz w:val="32"/>
          <w:szCs w:val="32"/>
          <w:lang w:bidi="ar-SY"/>
        </w:rPr>
        <w:t>PH</w:t>
      </w:r>
      <w:r>
        <w:rPr>
          <w:rFonts w:hint="cs"/>
          <w:sz w:val="32"/>
          <w:szCs w:val="32"/>
          <w:rtl/>
          <w:lang w:bidi="ar-SY"/>
        </w:rPr>
        <w:t xml:space="preserve"> والغلوكوز في الممارس السريرية، لأن للقيم المنخفضة منها أهمية تشخيصية وعلاجيةوإنذارية. عادةً ما تكون هذه الانصبابات ذات </w:t>
      </w:r>
      <w:r>
        <w:rPr>
          <w:sz w:val="32"/>
          <w:szCs w:val="32"/>
          <w:lang w:bidi="ar-SY"/>
        </w:rPr>
        <w:t>PH</w:t>
      </w:r>
      <w:r>
        <w:rPr>
          <w:rFonts w:hint="cs"/>
          <w:sz w:val="32"/>
          <w:szCs w:val="32"/>
          <w:rtl/>
          <w:lang w:bidi="ar-SY"/>
        </w:rPr>
        <w:t xml:space="preserve"> وغلوكوز منخفضين موجودة منذ عدة أشهر، وتترافق مع عبء كبير للورم وتليف في الجنب.</w:t>
      </w:r>
    </w:p>
    <w:p w:rsidR="00AC6205" w:rsidRPr="00D8659C" w:rsidRDefault="00AC6205" w:rsidP="00AC6205">
      <w:pPr>
        <w:jc w:val="both"/>
        <w:rPr>
          <w:sz w:val="32"/>
          <w:szCs w:val="32"/>
          <w:rtl/>
          <w:lang w:bidi="ar-SY"/>
        </w:rPr>
      </w:pPr>
      <w:r w:rsidRPr="00D8659C">
        <w:rPr>
          <w:rFonts w:hint="cs"/>
          <w:sz w:val="32"/>
          <w:szCs w:val="32"/>
          <w:rtl/>
          <w:lang w:bidi="ar-SY"/>
        </w:rPr>
        <w:t xml:space="preserve">بسبب هذه الترافقات فيعتقد أن تكون انصبابات الجنب ذات </w:t>
      </w:r>
      <w:r w:rsidRPr="00D8659C">
        <w:rPr>
          <w:sz w:val="32"/>
          <w:szCs w:val="32"/>
          <w:lang w:bidi="ar-SY"/>
        </w:rPr>
        <w:t xml:space="preserve">PH </w:t>
      </w:r>
      <w:r w:rsidRPr="00D8659C">
        <w:rPr>
          <w:rFonts w:hint="cs"/>
          <w:sz w:val="32"/>
          <w:szCs w:val="32"/>
          <w:rtl/>
          <w:lang w:bidi="ar-SY"/>
        </w:rPr>
        <w:t xml:space="preserve"> المنخفض وتراكيز الغلوكوز المنخفضة ذات قيمة تشخيصية أكبر بالفحص النسيجي، والبقيا بشكل عام أسوأ ( عندما تترافق مع سرطان رئة) واستجابة أسوأ لإيثاق الجنب بالمقارنة مع الانصبابات ذات </w:t>
      </w:r>
      <w:r w:rsidRPr="00D8659C">
        <w:rPr>
          <w:sz w:val="32"/>
          <w:szCs w:val="32"/>
          <w:lang w:bidi="ar-SY"/>
        </w:rPr>
        <w:t>PH</w:t>
      </w:r>
      <w:r w:rsidRPr="00D8659C">
        <w:rPr>
          <w:rFonts w:hint="cs"/>
          <w:sz w:val="32"/>
          <w:szCs w:val="32"/>
          <w:rtl/>
          <w:lang w:bidi="ar-SY"/>
        </w:rPr>
        <w:t xml:space="preserve"> وغلوكوز سوية.</w:t>
      </w:r>
    </w:p>
    <w:p w:rsidR="00B83A9F" w:rsidRDefault="00AC6205" w:rsidP="00AC6205">
      <w:pPr>
        <w:jc w:val="both"/>
        <w:rPr>
          <w:sz w:val="32"/>
          <w:szCs w:val="32"/>
          <w:rtl/>
          <w:lang w:bidi="ar-SY"/>
        </w:rPr>
      </w:pPr>
      <w:r w:rsidRPr="00D8659C">
        <w:rPr>
          <w:rFonts w:hint="cs"/>
          <w:sz w:val="32"/>
          <w:szCs w:val="32"/>
          <w:rtl/>
          <w:lang w:bidi="ar-SY"/>
        </w:rPr>
        <w:t xml:space="preserve">إلا أن </w:t>
      </w:r>
      <w:r w:rsidRPr="00D8659C">
        <w:rPr>
          <w:sz w:val="32"/>
          <w:szCs w:val="32"/>
          <w:lang w:bidi="ar-SY"/>
        </w:rPr>
        <w:t>Aelony</w:t>
      </w:r>
      <w:r w:rsidRPr="00D8659C">
        <w:rPr>
          <w:rFonts w:hint="cs"/>
          <w:sz w:val="32"/>
          <w:szCs w:val="32"/>
          <w:rtl/>
          <w:lang w:bidi="ar-SY"/>
        </w:rPr>
        <w:t xml:space="preserve"> وزملاءه</w:t>
      </w:r>
      <w:r w:rsidRPr="001016ED">
        <w:rPr>
          <w:rFonts w:hint="cs"/>
          <w:sz w:val="32"/>
          <w:szCs w:val="32"/>
          <w:vertAlign w:val="superscript"/>
          <w:rtl/>
          <w:lang w:bidi="ar-SY"/>
        </w:rPr>
        <w:t>[13]</w:t>
      </w:r>
      <w:r w:rsidRPr="00D8659C">
        <w:rPr>
          <w:rFonts w:hint="cs"/>
          <w:sz w:val="32"/>
          <w:szCs w:val="32"/>
          <w:rtl/>
          <w:lang w:bidi="ar-SY"/>
        </w:rPr>
        <w:t xml:space="preserve"> وجدوا أن إيثاق الجنب باستخدام بودرة التالك عبر تنظير الصدر كان فعال في السيطرة على انصبابات الجنب حتى عندما يكون </w:t>
      </w:r>
      <w:r w:rsidRPr="00D8659C">
        <w:rPr>
          <w:sz w:val="32"/>
          <w:szCs w:val="32"/>
          <w:lang w:bidi="ar-SY"/>
        </w:rPr>
        <w:t>PH</w:t>
      </w:r>
      <w:r w:rsidRPr="00D8659C">
        <w:rPr>
          <w:rFonts w:hint="cs"/>
          <w:sz w:val="32"/>
          <w:szCs w:val="32"/>
          <w:rtl/>
          <w:lang w:bidi="ar-SY"/>
        </w:rPr>
        <w:t xml:space="preserve"> السائل منخفض.</w:t>
      </w:r>
    </w:p>
    <w:p w:rsidR="00B83A9F" w:rsidRDefault="00B83A9F" w:rsidP="00B83A9F">
      <w:pPr>
        <w:jc w:val="both"/>
        <w:rPr>
          <w:sz w:val="32"/>
          <w:szCs w:val="32"/>
          <w:rtl/>
          <w:lang w:bidi="ar-SY"/>
        </w:rPr>
      </w:pPr>
      <w:r>
        <w:rPr>
          <w:rFonts w:hint="cs"/>
          <w:sz w:val="32"/>
          <w:szCs w:val="32"/>
          <w:rtl/>
          <w:lang w:bidi="ar-SY"/>
        </w:rPr>
        <w:t xml:space="preserve">تمتلك 10% من انصبابات الجنب تراكيز عالية من الأميلاز. وإن </w:t>
      </w:r>
      <w:r w:rsidR="00AC6205">
        <w:rPr>
          <w:rFonts w:hint="cs"/>
          <w:sz w:val="32"/>
          <w:szCs w:val="32"/>
          <w:rtl/>
          <w:lang w:bidi="ar-SY"/>
        </w:rPr>
        <w:t>وجود مستوى عالٍ من</w:t>
      </w:r>
      <w:r>
        <w:rPr>
          <w:rFonts w:hint="cs"/>
          <w:sz w:val="32"/>
          <w:szCs w:val="32"/>
          <w:rtl/>
          <w:lang w:bidi="ar-SY"/>
        </w:rPr>
        <w:t xml:space="preserve"> الأميل</w:t>
      </w:r>
      <w:r w:rsidR="00AC6205">
        <w:rPr>
          <w:rFonts w:hint="cs"/>
          <w:sz w:val="32"/>
          <w:szCs w:val="32"/>
          <w:rtl/>
          <w:lang w:bidi="ar-SY"/>
        </w:rPr>
        <w:t>از في سائل الجنب</w:t>
      </w:r>
      <w:r>
        <w:rPr>
          <w:rFonts w:hint="cs"/>
          <w:sz w:val="32"/>
          <w:szCs w:val="32"/>
          <w:rtl/>
          <w:lang w:bidi="ar-SY"/>
        </w:rPr>
        <w:t xml:space="preserve"> دون وجود انثقاب مري </w:t>
      </w:r>
      <w:r w:rsidR="00AC6205" w:rsidRPr="00D8659C">
        <w:rPr>
          <w:rFonts w:hint="cs"/>
          <w:sz w:val="32"/>
          <w:szCs w:val="32"/>
          <w:rtl/>
          <w:lang w:bidi="ar-SY"/>
        </w:rPr>
        <w:t xml:space="preserve">أو أمراض البنكرياس </w:t>
      </w:r>
      <w:r>
        <w:rPr>
          <w:rFonts w:hint="cs"/>
          <w:sz w:val="32"/>
          <w:szCs w:val="32"/>
          <w:rtl/>
          <w:lang w:bidi="ar-SY"/>
        </w:rPr>
        <w:t>يضع بشكل أساسي تشخيص الخباثة، وغالباً ما تكون كارسينوما غدية في الرئة</w:t>
      </w:r>
      <w:r w:rsidR="00AC6205" w:rsidRPr="00D8659C">
        <w:rPr>
          <w:rFonts w:hint="cs"/>
          <w:sz w:val="32"/>
          <w:szCs w:val="32"/>
          <w:rtl/>
          <w:lang w:bidi="ar-SY"/>
        </w:rPr>
        <w:t>أو البنكرياس أو المبيض</w:t>
      </w:r>
      <w:r>
        <w:rPr>
          <w:rFonts w:hint="cs"/>
          <w:sz w:val="32"/>
          <w:szCs w:val="32"/>
          <w:rtl/>
          <w:lang w:bidi="ar-SY"/>
        </w:rPr>
        <w:t>.</w:t>
      </w:r>
    </w:p>
    <w:p w:rsidR="00F821C7" w:rsidRDefault="00F821C7" w:rsidP="006433D1">
      <w:pPr>
        <w:jc w:val="both"/>
        <w:rPr>
          <w:sz w:val="32"/>
          <w:szCs w:val="32"/>
          <w:rtl/>
          <w:lang w:bidi="ar-SY"/>
        </w:rPr>
      </w:pPr>
    </w:p>
    <w:p w:rsidR="00AC6205" w:rsidRPr="00FA12F3" w:rsidRDefault="00AC6205" w:rsidP="00D8659C">
      <w:pPr>
        <w:jc w:val="both"/>
        <w:rPr>
          <w:b/>
          <w:bCs/>
          <w:sz w:val="32"/>
          <w:szCs w:val="32"/>
          <w:rtl/>
          <w:lang w:bidi="ar-SY"/>
        </w:rPr>
      </w:pPr>
      <w:r w:rsidRPr="00FA12F3">
        <w:rPr>
          <w:rFonts w:hint="cs"/>
          <w:b/>
          <w:bCs/>
          <w:sz w:val="32"/>
          <w:szCs w:val="32"/>
          <w:rtl/>
          <w:lang w:bidi="ar-SY"/>
        </w:rPr>
        <w:t>فحص خلوية سائل الجنب:</w:t>
      </w:r>
    </w:p>
    <w:p w:rsidR="00AC6205" w:rsidRDefault="00AC6205" w:rsidP="00D8659C">
      <w:pPr>
        <w:jc w:val="both"/>
        <w:rPr>
          <w:sz w:val="32"/>
          <w:szCs w:val="32"/>
          <w:rtl/>
          <w:lang w:bidi="ar-SY"/>
        </w:rPr>
      </w:pPr>
      <w:r>
        <w:rPr>
          <w:rFonts w:hint="cs"/>
          <w:sz w:val="32"/>
          <w:szCs w:val="32"/>
          <w:rtl/>
          <w:lang w:bidi="ar-SY"/>
        </w:rPr>
        <w:t>يمكن لفحص خلوية سائل الجنب الاعتيادي أن يقدم إثبات لانصباب الجنب الورمي، ولكنه يملك جدوى تشخيصية تقارب 65% فقط من مرضى انصبابات الجنب الخبيثة. يمكن لهذه الجدوى أن ترتفع بتكرار البزل</w:t>
      </w:r>
      <w:r w:rsidR="00FA12F3" w:rsidRPr="00FA12F3">
        <w:rPr>
          <w:rFonts w:hint="cs"/>
          <w:sz w:val="32"/>
          <w:szCs w:val="32"/>
          <w:vertAlign w:val="superscript"/>
          <w:rtl/>
          <w:lang w:bidi="ar-SY"/>
        </w:rPr>
        <w:t>[1]</w:t>
      </w:r>
      <w:r>
        <w:rPr>
          <w:rFonts w:hint="cs"/>
          <w:sz w:val="32"/>
          <w:szCs w:val="32"/>
          <w:rtl/>
          <w:lang w:bidi="ar-SY"/>
        </w:rPr>
        <w:t>.</w:t>
      </w:r>
    </w:p>
    <w:p w:rsidR="001B0712" w:rsidRDefault="001B0712" w:rsidP="00D8659C">
      <w:pPr>
        <w:jc w:val="both"/>
        <w:rPr>
          <w:sz w:val="32"/>
          <w:szCs w:val="32"/>
          <w:rtl/>
          <w:lang w:bidi="ar-SY"/>
        </w:rPr>
      </w:pPr>
      <w:r>
        <w:rPr>
          <w:rFonts w:hint="cs"/>
          <w:sz w:val="32"/>
          <w:szCs w:val="32"/>
          <w:rtl/>
          <w:lang w:bidi="ar-SY"/>
        </w:rPr>
        <w:t>قد لا تستطيع النتائج الإيجابية لفحص خلوية سائل الجنب التفريق بين أدينوكارسينوما الجنب والميزوتليوما، أو بين اللمفومات وزيادة اللمفاويات الارتكاسية من دون إجراء فحوص خاصة.</w:t>
      </w:r>
    </w:p>
    <w:p w:rsidR="001B0712" w:rsidRDefault="001B0712" w:rsidP="00D8659C">
      <w:pPr>
        <w:jc w:val="both"/>
        <w:rPr>
          <w:sz w:val="32"/>
          <w:szCs w:val="32"/>
          <w:rtl/>
          <w:lang w:bidi="ar-SY"/>
        </w:rPr>
      </w:pPr>
      <w:r>
        <w:rPr>
          <w:rFonts w:hint="cs"/>
          <w:sz w:val="32"/>
          <w:szCs w:val="32"/>
          <w:rtl/>
          <w:lang w:bidi="ar-SY"/>
        </w:rPr>
        <w:t xml:space="preserve">يمكن إجراء فحوص مناعية على سائل الجنب لكشف واسمات ورمية مثل </w:t>
      </w:r>
      <w:r>
        <w:rPr>
          <w:sz w:val="32"/>
          <w:szCs w:val="32"/>
          <w:lang w:bidi="ar-SY"/>
        </w:rPr>
        <w:t>CEA, CA</w:t>
      </w:r>
      <w:r w:rsidRPr="001B0712">
        <w:rPr>
          <w:sz w:val="32"/>
          <w:szCs w:val="32"/>
          <w:vertAlign w:val="subscript"/>
          <w:lang w:bidi="ar-SY"/>
        </w:rPr>
        <w:t>15-3</w:t>
      </w:r>
      <w:r>
        <w:rPr>
          <w:sz w:val="32"/>
          <w:szCs w:val="32"/>
          <w:lang w:bidi="ar-SY"/>
        </w:rPr>
        <w:t>, CA</w:t>
      </w:r>
      <w:r w:rsidRPr="001B0712">
        <w:rPr>
          <w:sz w:val="32"/>
          <w:szCs w:val="32"/>
          <w:vertAlign w:val="subscript"/>
          <w:lang w:bidi="ar-SY"/>
        </w:rPr>
        <w:t>125</w:t>
      </w:r>
      <w:r>
        <w:rPr>
          <w:rFonts w:hint="cs"/>
          <w:sz w:val="32"/>
          <w:szCs w:val="32"/>
          <w:rtl/>
          <w:lang w:bidi="ar-SY"/>
        </w:rPr>
        <w:t>. ولكن لسوء الحظ فلا تملك أي من هذه الواسمات الورمية المتاحة جدوى تشخيصية كافية لتستخدم في الممارسة السريرية الروتينية. ولكن قد تساعد عند مرضى محددين لديهم نتائج سلبية في فحص خلوية سائل الجنب من أجل إجراء فحوص تشخيصية إضافية.</w:t>
      </w:r>
    </w:p>
    <w:p w:rsidR="001B0712" w:rsidRDefault="001B0712" w:rsidP="00D8659C">
      <w:pPr>
        <w:jc w:val="both"/>
        <w:rPr>
          <w:sz w:val="32"/>
          <w:szCs w:val="32"/>
          <w:rtl/>
          <w:lang w:bidi="ar-SY"/>
        </w:rPr>
      </w:pPr>
      <w:r>
        <w:rPr>
          <w:rFonts w:hint="cs"/>
          <w:sz w:val="32"/>
          <w:szCs w:val="32"/>
          <w:rtl/>
          <w:lang w:bidi="ar-SY"/>
        </w:rPr>
        <w:t xml:space="preserve">يقدم الفحص المورثي لسائل الجنب فرصة لتحسين حساسية بزل الجنب في انصبابات الجنب الخبيثة. إذ يمكن كشف بعض مظاهر الخباثة الباكرة كالطفرات المورثية باستخدام تقنية </w:t>
      </w:r>
      <w:r w:rsidR="00FB040F">
        <w:rPr>
          <w:sz w:val="32"/>
          <w:szCs w:val="32"/>
          <w:lang w:bidi="ar-SY"/>
        </w:rPr>
        <w:t>PCR</w:t>
      </w:r>
      <w:r w:rsidR="00FB040F">
        <w:rPr>
          <w:rFonts w:hint="cs"/>
          <w:sz w:val="32"/>
          <w:szCs w:val="32"/>
          <w:rtl/>
          <w:lang w:bidi="ar-SY"/>
        </w:rPr>
        <w:t>.</w:t>
      </w:r>
    </w:p>
    <w:p w:rsidR="00FB040F" w:rsidRDefault="00FB040F" w:rsidP="00D8659C">
      <w:pPr>
        <w:jc w:val="both"/>
        <w:rPr>
          <w:sz w:val="32"/>
          <w:szCs w:val="32"/>
          <w:rtl/>
          <w:lang w:bidi="ar-SY"/>
        </w:rPr>
      </w:pPr>
      <w:r>
        <w:rPr>
          <w:rFonts w:hint="cs"/>
          <w:sz w:val="32"/>
          <w:szCs w:val="32"/>
          <w:rtl/>
          <w:lang w:bidi="ar-SY"/>
        </w:rPr>
        <w:t>وفي إحدى الدراسات المجراة على 31 مريض مصابين بانصبابات جنب مختلفة شوهدت طفرات مورثية عند 59% من عينات سائل الجنب عند مرضى مصابين بانصباب جنب خبيث، وبالمقارنة لم تشاهد عند أي من المرضى المصابين بانصبابات جنب سليمة</w:t>
      </w:r>
      <w:r w:rsidR="00FA12F3" w:rsidRPr="00FA12F3">
        <w:rPr>
          <w:rFonts w:hint="cs"/>
          <w:sz w:val="32"/>
          <w:szCs w:val="32"/>
          <w:vertAlign w:val="superscript"/>
          <w:rtl/>
          <w:lang w:bidi="ar-SY"/>
        </w:rPr>
        <w:t>[28]</w:t>
      </w:r>
      <w:r>
        <w:rPr>
          <w:rFonts w:hint="cs"/>
          <w:sz w:val="32"/>
          <w:szCs w:val="32"/>
          <w:rtl/>
          <w:lang w:bidi="ar-SY"/>
        </w:rPr>
        <w:t>.</w:t>
      </w:r>
    </w:p>
    <w:p w:rsidR="00FB040F" w:rsidRDefault="00FB040F" w:rsidP="00215FE2">
      <w:pPr>
        <w:jc w:val="both"/>
        <w:rPr>
          <w:sz w:val="32"/>
          <w:szCs w:val="32"/>
          <w:rtl/>
          <w:lang w:bidi="ar-SY"/>
        </w:rPr>
      </w:pPr>
      <w:r>
        <w:rPr>
          <w:rFonts w:hint="cs"/>
          <w:sz w:val="32"/>
          <w:szCs w:val="32"/>
          <w:rtl/>
          <w:lang w:bidi="ar-SY"/>
        </w:rPr>
        <w:lastRenderedPageBreak/>
        <w:t xml:space="preserve">اقترح </w:t>
      </w:r>
      <w:r w:rsidR="00215FE2">
        <w:rPr>
          <w:sz w:val="32"/>
          <w:szCs w:val="32"/>
          <w:lang w:bidi="ar-SY"/>
        </w:rPr>
        <w:t>Holloway</w:t>
      </w:r>
      <w:r w:rsidR="00215FE2">
        <w:rPr>
          <w:rFonts w:hint="cs"/>
          <w:sz w:val="32"/>
          <w:szCs w:val="32"/>
          <w:rtl/>
          <w:lang w:bidi="ar-SY"/>
        </w:rPr>
        <w:t xml:space="preserve"> وزملاؤه</w:t>
      </w:r>
      <w:r w:rsidR="00FA12F3" w:rsidRPr="00FA12F3">
        <w:rPr>
          <w:rFonts w:hint="cs"/>
          <w:sz w:val="32"/>
          <w:szCs w:val="32"/>
          <w:vertAlign w:val="superscript"/>
          <w:rtl/>
          <w:lang w:bidi="ar-SY"/>
        </w:rPr>
        <w:t>[28]</w:t>
      </w:r>
      <w:r w:rsidR="00215FE2">
        <w:rPr>
          <w:rFonts w:hint="cs"/>
          <w:sz w:val="32"/>
          <w:szCs w:val="32"/>
          <w:rtl/>
          <w:lang w:bidi="ar-SY"/>
        </w:rPr>
        <w:t xml:space="preserve"> أن الفحوص الوراثية لسائل الجنب تمكننا من الحصول على النوع الخلوي للسرطان وتقدير الاستجابة المتوقع للعلاج الكيماوي. فمثلاً يمكن لكشف طفرة مستقبل عامل النمو البشروي </w:t>
      </w:r>
      <w:r w:rsidR="00215FE2">
        <w:rPr>
          <w:sz w:val="32"/>
          <w:szCs w:val="32"/>
          <w:lang w:bidi="ar-SY"/>
        </w:rPr>
        <w:t>(EGFR)</w:t>
      </w:r>
      <w:r w:rsidR="00215FE2">
        <w:rPr>
          <w:rFonts w:hint="cs"/>
          <w:sz w:val="32"/>
          <w:szCs w:val="32"/>
          <w:rtl/>
          <w:lang w:bidi="ar-SY"/>
        </w:rPr>
        <w:t xml:space="preserve"> في الخلايا الخبيثة لسائل الجنب أن يتنبأ باستجابة جيدة للعلاج بالـ </w:t>
      </w:r>
      <w:r w:rsidR="00215FE2">
        <w:rPr>
          <w:sz w:val="32"/>
          <w:szCs w:val="32"/>
          <w:lang w:bidi="ar-SY"/>
        </w:rPr>
        <w:t>Gefitinib</w:t>
      </w:r>
      <w:r w:rsidR="00215FE2">
        <w:rPr>
          <w:rFonts w:hint="cs"/>
          <w:sz w:val="32"/>
          <w:szCs w:val="32"/>
          <w:rtl/>
          <w:lang w:bidi="ar-SY"/>
        </w:rPr>
        <w:t xml:space="preserve"> في مرضى سرطان الرئ غير صغير الخلايا، ولكن غياب هذه الطفرات لا يستبعد الاستجابة العلاجية.</w:t>
      </w:r>
    </w:p>
    <w:p w:rsidR="00464395" w:rsidRDefault="00464395" w:rsidP="00215FE2">
      <w:pPr>
        <w:jc w:val="both"/>
        <w:rPr>
          <w:sz w:val="32"/>
          <w:szCs w:val="32"/>
          <w:rtl/>
          <w:lang w:bidi="ar-SY"/>
        </w:rPr>
      </w:pPr>
      <w:r>
        <w:rPr>
          <w:rFonts w:hint="cs"/>
          <w:sz w:val="32"/>
          <w:szCs w:val="32"/>
          <w:rtl/>
          <w:lang w:bidi="ar-SY"/>
        </w:rPr>
        <w:t>تشكل انصبابات الجنب الخبيثة اللمفاوية تحدياً تشخيصياً خاصاً، إذ أنه من الصعب تصنيف أنواع اللمفوما أو تمييز اللمفوما عن أورام الخلايا الصغيرة المدورة أو عن زيادة اللمفاويات الارتكاسية.</w:t>
      </w:r>
    </w:p>
    <w:p w:rsidR="00560F52" w:rsidRPr="00FA12F3" w:rsidRDefault="00560F52" w:rsidP="00215FE2">
      <w:pPr>
        <w:jc w:val="both"/>
        <w:rPr>
          <w:b/>
          <w:bCs/>
          <w:i/>
          <w:iCs/>
          <w:sz w:val="32"/>
          <w:szCs w:val="32"/>
          <w:u w:val="single"/>
          <w:lang w:bidi="ar-SY"/>
        </w:rPr>
      </w:pPr>
      <w:r w:rsidRPr="00FA12F3">
        <w:rPr>
          <w:rFonts w:hint="cs"/>
          <w:b/>
          <w:bCs/>
          <w:i/>
          <w:iCs/>
          <w:sz w:val="32"/>
          <w:szCs w:val="32"/>
          <w:u w:val="single"/>
          <w:rtl/>
          <w:lang w:bidi="ar-SY"/>
        </w:rPr>
        <w:t>خزعة الجنب:</w:t>
      </w:r>
      <w:r w:rsidR="00FA12F3">
        <w:rPr>
          <w:b/>
          <w:bCs/>
          <w:i/>
          <w:iCs/>
          <w:sz w:val="32"/>
          <w:szCs w:val="32"/>
          <w:u w:val="single"/>
          <w:lang w:bidi="ar-SY"/>
        </w:rPr>
        <w:t xml:space="preserve">Pleural biopsy </w:t>
      </w:r>
    </w:p>
    <w:p w:rsidR="00560F52" w:rsidRDefault="00560F52" w:rsidP="00560F52">
      <w:pPr>
        <w:jc w:val="both"/>
        <w:rPr>
          <w:sz w:val="32"/>
          <w:szCs w:val="32"/>
          <w:rtl/>
          <w:lang w:bidi="ar-SY"/>
        </w:rPr>
      </w:pPr>
      <w:r w:rsidRPr="00D8659C">
        <w:rPr>
          <w:rFonts w:hint="cs"/>
          <w:sz w:val="32"/>
          <w:szCs w:val="32"/>
          <w:rtl/>
          <w:lang w:bidi="ar-SY"/>
        </w:rPr>
        <w:t>يمكن للمرضى الذين لم يزل انصبابهم غير مشخص بعد بزل الجنب أن يخضعوا لخزعة جنب عمياء عبر الجلد، ولكن جدوى هذه التقنية منخفضة ( حوالي 50% ) في التنشؤات الخبيثة بسبب التوزع البقعي للمرض، ولكن مشاركة فحص خلوية السائل مع خزعة الجنب يزيد من الجدوى التشخيصية إلى 75%.</w:t>
      </w:r>
    </w:p>
    <w:p w:rsidR="00560F52" w:rsidRPr="00D8659C" w:rsidRDefault="00560F52" w:rsidP="00560F52">
      <w:pPr>
        <w:jc w:val="both"/>
        <w:rPr>
          <w:sz w:val="32"/>
          <w:szCs w:val="32"/>
          <w:rtl/>
          <w:lang w:bidi="ar-SY"/>
        </w:rPr>
      </w:pPr>
      <w:r>
        <w:rPr>
          <w:rFonts w:hint="cs"/>
          <w:sz w:val="32"/>
          <w:szCs w:val="32"/>
          <w:rtl/>
          <w:lang w:bidi="ar-SY"/>
        </w:rPr>
        <w:t xml:space="preserve">في معظم المراكز يتم توجيه خزعة الجنب عبر جدار الصدر باستخدام الإيكو أو الطبقي المحوري. وقد سجل </w:t>
      </w:r>
      <w:r>
        <w:rPr>
          <w:sz w:val="32"/>
          <w:szCs w:val="32"/>
          <w:lang w:bidi="ar-SY"/>
        </w:rPr>
        <w:t>Diacon</w:t>
      </w:r>
      <w:r>
        <w:rPr>
          <w:rFonts w:hint="cs"/>
          <w:sz w:val="32"/>
          <w:szCs w:val="32"/>
          <w:rtl/>
          <w:lang w:bidi="ar-SY"/>
        </w:rPr>
        <w:t xml:space="preserve"> وزملاؤه حساسية تصل حتى 86% ونوعية 100% لخزعة الجنب الموجهة بالإيكو عندما استخدموا إبرة قياس 14 للآفات ذات القاعدة الجنبية التي يبلغ قطرها </w:t>
      </w:r>
      <w:r>
        <w:rPr>
          <w:rFonts w:ascii="Calibri" w:hAnsi="Calibri"/>
          <w:sz w:val="32"/>
          <w:szCs w:val="32"/>
          <w:rtl/>
          <w:lang w:bidi="ar-SY"/>
        </w:rPr>
        <w:t>≥</w:t>
      </w:r>
      <w:r>
        <w:rPr>
          <w:rFonts w:ascii="Calibri" w:hAnsi="Calibri" w:hint="cs"/>
          <w:sz w:val="32"/>
          <w:szCs w:val="32"/>
          <w:rtl/>
          <w:lang w:bidi="ar-SY"/>
        </w:rPr>
        <w:t xml:space="preserve"> 20 ميلليمتر</w:t>
      </w:r>
      <w:r w:rsidR="00FA12F3" w:rsidRPr="00FA12F3">
        <w:rPr>
          <w:rFonts w:ascii="Calibri" w:hAnsi="Calibri" w:hint="cs"/>
          <w:sz w:val="32"/>
          <w:szCs w:val="32"/>
          <w:vertAlign w:val="superscript"/>
          <w:rtl/>
          <w:lang w:bidi="ar-SY"/>
        </w:rPr>
        <w:t>[27]</w:t>
      </w:r>
      <w:r>
        <w:rPr>
          <w:rFonts w:ascii="Calibri" w:hAnsi="Calibri" w:hint="cs"/>
          <w:sz w:val="32"/>
          <w:szCs w:val="32"/>
          <w:rtl/>
          <w:lang w:bidi="ar-SY"/>
        </w:rPr>
        <w:t>.</w:t>
      </w:r>
    </w:p>
    <w:p w:rsidR="00560F52" w:rsidRPr="00D8659C" w:rsidRDefault="00560F52" w:rsidP="006A543C">
      <w:pPr>
        <w:jc w:val="both"/>
        <w:rPr>
          <w:sz w:val="32"/>
          <w:szCs w:val="32"/>
          <w:rtl/>
          <w:lang w:bidi="ar-SY"/>
        </w:rPr>
      </w:pPr>
      <w:r w:rsidRPr="00D8659C">
        <w:rPr>
          <w:rFonts w:hint="cs"/>
          <w:sz w:val="32"/>
          <w:szCs w:val="32"/>
          <w:rtl/>
          <w:lang w:bidi="ar-SY"/>
        </w:rPr>
        <w:t>من الواضح أن خزعة الجنب عبر الجلد تعتبر مثالية عند المرضى الذين نستبعد عندهم بالفحص السريري إمكانية إجراءات تشخيصية أكثر غزواً كتنظير الصدر.</w:t>
      </w:r>
    </w:p>
    <w:p w:rsidR="00560F52" w:rsidRDefault="006A543C" w:rsidP="00215FE2">
      <w:pPr>
        <w:jc w:val="both"/>
        <w:rPr>
          <w:sz w:val="32"/>
          <w:szCs w:val="32"/>
          <w:rtl/>
          <w:lang w:bidi="ar-SY"/>
        </w:rPr>
      </w:pPr>
      <w:r>
        <w:rPr>
          <w:rFonts w:hint="cs"/>
          <w:sz w:val="32"/>
          <w:szCs w:val="32"/>
          <w:rtl/>
          <w:lang w:bidi="ar-SY"/>
        </w:rPr>
        <w:t>هناك عدة خيارات للمرضى المشتبه بوجود خباثة لديهم مع نتائج سلبية بفحص سائل الجنب وخزعة الجنب. وتتصمن هذه الخيارات:</w:t>
      </w:r>
    </w:p>
    <w:p w:rsidR="006A543C" w:rsidRDefault="006A543C" w:rsidP="006A543C">
      <w:pPr>
        <w:pStyle w:val="a4"/>
        <w:numPr>
          <w:ilvl w:val="0"/>
          <w:numId w:val="31"/>
        </w:numPr>
        <w:jc w:val="both"/>
        <w:rPr>
          <w:sz w:val="32"/>
          <w:szCs w:val="32"/>
          <w:lang w:bidi="ar-SY"/>
        </w:rPr>
      </w:pPr>
      <w:r>
        <w:rPr>
          <w:rFonts w:hint="cs"/>
          <w:sz w:val="32"/>
          <w:szCs w:val="32"/>
          <w:rtl/>
          <w:lang w:bidi="ar-SY"/>
        </w:rPr>
        <w:t>مراقبة لعدة أسابيع مع تكرار الدراسات.</w:t>
      </w:r>
    </w:p>
    <w:p w:rsidR="006A543C" w:rsidRDefault="006A543C" w:rsidP="006A543C">
      <w:pPr>
        <w:pStyle w:val="a4"/>
        <w:numPr>
          <w:ilvl w:val="0"/>
          <w:numId w:val="31"/>
        </w:numPr>
        <w:jc w:val="both"/>
        <w:rPr>
          <w:sz w:val="32"/>
          <w:szCs w:val="32"/>
          <w:lang w:bidi="ar-SY"/>
        </w:rPr>
      </w:pPr>
      <w:r>
        <w:rPr>
          <w:rFonts w:hint="cs"/>
          <w:sz w:val="32"/>
          <w:szCs w:val="32"/>
          <w:rtl/>
          <w:lang w:bidi="ar-SY"/>
        </w:rPr>
        <w:t>خزعة جنب بواسطة تنظير الصدر.</w:t>
      </w:r>
    </w:p>
    <w:p w:rsidR="006A543C" w:rsidRDefault="006A543C" w:rsidP="006A543C">
      <w:pPr>
        <w:pStyle w:val="a4"/>
        <w:numPr>
          <w:ilvl w:val="0"/>
          <w:numId w:val="31"/>
        </w:numPr>
        <w:jc w:val="both"/>
        <w:rPr>
          <w:sz w:val="32"/>
          <w:szCs w:val="32"/>
          <w:lang w:bidi="ar-SY"/>
        </w:rPr>
      </w:pPr>
      <w:r>
        <w:rPr>
          <w:rFonts w:hint="cs"/>
          <w:sz w:val="32"/>
          <w:szCs w:val="32"/>
          <w:rtl/>
          <w:lang w:bidi="ar-SY"/>
        </w:rPr>
        <w:t>خزعة جنب بواسطة فتح الصدر.</w:t>
      </w:r>
    </w:p>
    <w:p w:rsidR="006A543C" w:rsidRDefault="006A543C" w:rsidP="006A543C">
      <w:pPr>
        <w:jc w:val="both"/>
        <w:rPr>
          <w:sz w:val="32"/>
          <w:szCs w:val="32"/>
          <w:rtl/>
          <w:lang w:bidi="ar-SY"/>
        </w:rPr>
      </w:pPr>
      <w:r>
        <w:rPr>
          <w:rFonts w:hint="cs"/>
          <w:sz w:val="32"/>
          <w:szCs w:val="32"/>
          <w:rtl/>
          <w:lang w:bidi="ar-SY"/>
        </w:rPr>
        <w:t>يجب نفي الأسباب الأخرى لانصبابات الجنب النتحية قبل التوجه إلى إجراءات جارحة أكثر.</w:t>
      </w:r>
    </w:p>
    <w:p w:rsidR="00DC4A89" w:rsidRDefault="006A543C" w:rsidP="00210148">
      <w:pPr>
        <w:jc w:val="both"/>
        <w:rPr>
          <w:rFonts w:hint="cs"/>
          <w:sz w:val="32"/>
          <w:szCs w:val="32"/>
          <w:rtl/>
          <w:lang w:bidi="ar-SY"/>
        </w:rPr>
      </w:pPr>
      <w:r>
        <w:rPr>
          <w:rFonts w:hint="cs"/>
          <w:sz w:val="32"/>
          <w:szCs w:val="32"/>
          <w:rtl/>
          <w:lang w:bidi="ar-SY"/>
        </w:rPr>
        <w:t>يجب أن نضع دائماً في عين الاعتبار سل الجنب في مرضى انصبابات الجنب النتحية مع سيطرة اللمفاويات، مع أو بدون إيجابية اختبار السلين الجلدي. إذ تقدم الدراسة النسيجية الجرثومية لخزعة الجنب بالتشارك مع زرع سائل الجنب وتحري كوخ في القشع مع زرع القشع تشخيص جرثومي في 90-95% من الحالات.</w:t>
      </w:r>
    </w:p>
    <w:p w:rsidR="0072783B" w:rsidRPr="00210148" w:rsidRDefault="0072783B" w:rsidP="00210148">
      <w:pPr>
        <w:jc w:val="both"/>
        <w:rPr>
          <w:sz w:val="32"/>
          <w:szCs w:val="32"/>
          <w:rtl/>
          <w:lang w:bidi="ar-SY"/>
        </w:rPr>
      </w:pPr>
    </w:p>
    <w:p w:rsidR="005D06C6" w:rsidRPr="00FA12F3" w:rsidRDefault="00977E40" w:rsidP="006A543C">
      <w:pPr>
        <w:jc w:val="both"/>
        <w:rPr>
          <w:b/>
          <w:bCs/>
          <w:i/>
          <w:iCs/>
          <w:sz w:val="32"/>
          <w:szCs w:val="32"/>
          <w:u w:val="single"/>
          <w:lang w:bidi="ar-SY"/>
        </w:rPr>
      </w:pPr>
      <w:r w:rsidRPr="00FA12F3">
        <w:rPr>
          <w:rFonts w:hint="cs"/>
          <w:b/>
          <w:bCs/>
          <w:i/>
          <w:iCs/>
          <w:sz w:val="32"/>
          <w:szCs w:val="32"/>
          <w:u w:val="single"/>
          <w:rtl/>
          <w:lang w:bidi="ar-SY"/>
        </w:rPr>
        <w:lastRenderedPageBreak/>
        <w:t xml:space="preserve">تنظير الصدر: </w:t>
      </w:r>
      <w:r w:rsidRPr="00FA12F3">
        <w:rPr>
          <w:b/>
          <w:bCs/>
          <w:i/>
          <w:iCs/>
          <w:sz w:val="32"/>
          <w:szCs w:val="32"/>
          <w:u w:val="single"/>
          <w:lang w:bidi="ar-SY"/>
        </w:rPr>
        <w:t>Thoracoscopy</w:t>
      </w:r>
    </w:p>
    <w:p w:rsidR="00977E40" w:rsidRPr="00977E40" w:rsidRDefault="00977E40" w:rsidP="00977E40">
      <w:pPr>
        <w:rPr>
          <w:sz w:val="32"/>
          <w:szCs w:val="32"/>
          <w:rtl/>
          <w:lang w:bidi="ar-SY"/>
        </w:rPr>
      </w:pPr>
      <w:r w:rsidRPr="00977E40">
        <w:rPr>
          <w:rFonts w:hint="cs"/>
          <w:sz w:val="32"/>
          <w:szCs w:val="32"/>
          <w:rtl/>
          <w:lang w:bidi="ar-SY"/>
        </w:rPr>
        <w:t xml:space="preserve">يتم إجراء تنظير الصدر ـ أو جراحة الصدر المساعدة بالفيديو </w:t>
      </w:r>
      <w:r w:rsidRPr="00977E40">
        <w:rPr>
          <w:sz w:val="32"/>
          <w:szCs w:val="32"/>
          <w:lang w:bidi="ar-SY"/>
        </w:rPr>
        <w:t>VATS</w:t>
      </w:r>
      <w:r w:rsidRPr="00977E40">
        <w:rPr>
          <w:rFonts w:hint="cs"/>
          <w:sz w:val="32"/>
          <w:szCs w:val="32"/>
          <w:rtl/>
          <w:lang w:bidi="ar-SY"/>
        </w:rPr>
        <w:t>ـ من خلال شقوق صغيرة.</w:t>
      </w:r>
    </w:p>
    <w:p w:rsidR="00977E40" w:rsidRPr="00977E40" w:rsidRDefault="00977E40" w:rsidP="00977E40">
      <w:pPr>
        <w:rPr>
          <w:sz w:val="32"/>
          <w:szCs w:val="32"/>
          <w:rtl/>
          <w:lang w:bidi="ar-SY"/>
        </w:rPr>
      </w:pPr>
      <w:r w:rsidRPr="00977E40">
        <w:rPr>
          <w:rFonts w:hint="cs"/>
          <w:sz w:val="32"/>
          <w:szCs w:val="32"/>
          <w:rtl/>
          <w:lang w:bidi="ar-SY"/>
        </w:rPr>
        <w:t>بسبب صلابة جدار الصدر فإن استخدام تهوية رئة واحدة يسمح للرئة بأن تنخمص مما يخلق الفراغ الضروري للعمل. وبعكس تنظير البطن فلا نحتاج هنا إلى استخدام غاز ثنائي أكسيد الكربون، بالرغم من أنه يمكن استخدامه أحياناً غند الرغبة.</w:t>
      </w:r>
    </w:p>
    <w:p w:rsidR="00977E40" w:rsidRPr="00977E40" w:rsidRDefault="00977E40" w:rsidP="00977E40">
      <w:pPr>
        <w:rPr>
          <w:sz w:val="32"/>
          <w:szCs w:val="32"/>
          <w:rtl/>
          <w:lang w:bidi="ar-SY"/>
        </w:rPr>
      </w:pPr>
      <w:r w:rsidRPr="00977E40">
        <w:rPr>
          <w:rFonts w:hint="cs"/>
          <w:sz w:val="32"/>
          <w:szCs w:val="32"/>
          <w:rtl/>
          <w:lang w:bidi="ar-SY"/>
        </w:rPr>
        <w:t>عندما لا نستخدم غاز ثنائي أكسيد الكربون فإننا عادةً ما نصنع شقوق الجلد وندخل الأدوات من خلالها مباشرة، ما عدا مدخل المنظار إذ ندخل المنظار عبر تروكار. أما إذا استخدمنا غاز ثنائي أكسيد الكربون فعندها يجب استخدام التروكارات على كل الشقوق.</w:t>
      </w:r>
    </w:p>
    <w:p w:rsidR="005D06C6" w:rsidRDefault="004D307D" w:rsidP="006A543C">
      <w:pPr>
        <w:jc w:val="both"/>
        <w:rPr>
          <w:sz w:val="32"/>
          <w:szCs w:val="32"/>
          <w:rtl/>
          <w:lang w:bidi="ar-SY"/>
        </w:rPr>
      </w:pPr>
      <w:r>
        <w:rPr>
          <w:rFonts w:hint="cs"/>
          <w:sz w:val="32"/>
          <w:szCs w:val="32"/>
          <w:rtl/>
          <w:lang w:bidi="ar-SY"/>
        </w:rPr>
        <w:t>في نسبة كبيرة من الإجراءات نستخدم ثلاثة مداخل. وغالباً ما نحرك المنظار والأدوات بين هذه المداخل الثلاثة للحصول على رؤية قصوى.</w:t>
      </w:r>
      <w:r w:rsidR="00FA12F3">
        <w:rPr>
          <w:rFonts w:hint="cs"/>
          <w:sz w:val="32"/>
          <w:szCs w:val="32"/>
          <w:rtl/>
          <w:lang w:bidi="ar-SY"/>
        </w:rPr>
        <w:t xml:space="preserve"> وتشكل هذه المداخل الثلاثة ما يعرف </w:t>
      </w:r>
      <w:r w:rsidR="00A10132">
        <w:rPr>
          <w:rFonts w:hint="cs"/>
          <w:sz w:val="32"/>
          <w:szCs w:val="32"/>
          <w:rtl/>
          <w:lang w:bidi="ar-SY"/>
        </w:rPr>
        <w:t xml:space="preserve">بماسة كرة القاعدة </w:t>
      </w:r>
      <w:r w:rsidR="00A10132">
        <w:rPr>
          <w:sz w:val="32"/>
          <w:szCs w:val="32"/>
          <w:lang w:bidi="ar-SY"/>
        </w:rPr>
        <w:t>Baseball diamond</w:t>
      </w:r>
      <w:r w:rsidR="00A10132">
        <w:rPr>
          <w:rFonts w:hint="cs"/>
          <w:sz w:val="32"/>
          <w:szCs w:val="32"/>
          <w:rtl/>
          <w:lang w:bidi="ar-SY"/>
        </w:rPr>
        <w:t>. كما هو موضح في الشكل التالي:</w:t>
      </w:r>
    </w:p>
    <w:p w:rsidR="00A10132" w:rsidRDefault="00A10132" w:rsidP="00A10132">
      <w:pPr>
        <w:jc w:val="center"/>
        <w:rPr>
          <w:sz w:val="32"/>
          <w:szCs w:val="32"/>
          <w:rtl/>
          <w:lang w:bidi="ar-SY"/>
        </w:rPr>
      </w:pPr>
      <w:r>
        <w:rPr>
          <w:rFonts w:cs="Arial" w:hint="cs"/>
          <w:noProof/>
          <w:sz w:val="32"/>
          <w:szCs w:val="32"/>
          <w:rtl/>
        </w:rPr>
        <w:drawing>
          <wp:inline distT="0" distB="0" distL="0" distR="0">
            <wp:extent cx="4546355" cy="4644190"/>
            <wp:effectExtent l="19050" t="0" r="6595"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srcRect/>
                    <a:stretch>
                      <a:fillRect/>
                    </a:stretch>
                  </pic:blipFill>
                  <pic:spPr bwMode="auto">
                    <a:xfrm>
                      <a:off x="0" y="0"/>
                      <a:ext cx="4547624" cy="4645486"/>
                    </a:xfrm>
                    <a:prstGeom prst="rect">
                      <a:avLst/>
                    </a:prstGeom>
                    <a:noFill/>
                    <a:ln w="9525">
                      <a:noFill/>
                      <a:miter lim="800000"/>
                      <a:headEnd/>
                      <a:tailEnd/>
                    </a:ln>
                  </pic:spPr>
                </pic:pic>
              </a:graphicData>
            </a:graphic>
          </wp:inline>
        </w:drawing>
      </w:r>
    </w:p>
    <w:p w:rsidR="00FA12F3" w:rsidRDefault="00FA12F3" w:rsidP="006A543C">
      <w:pPr>
        <w:jc w:val="both"/>
        <w:rPr>
          <w:sz w:val="32"/>
          <w:szCs w:val="32"/>
          <w:rtl/>
          <w:lang w:bidi="ar-SY"/>
        </w:rPr>
      </w:pPr>
    </w:p>
    <w:p w:rsidR="004D307D" w:rsidRDefault="004D307D" w:rsidP="006A543C">
      <w:pPr>
        <w:jc w:val="both"/>
        <w:rPr>
          <w:sz w:val="32"/>
          <w:szCs w:val="32"/>
          <w:rtl/>
          <w:lang w:bidi="ar-SY"/>
        </w:rPr>
      </w:pPr>
      <w:r>
        <w:rPr>
          <w:rFonts w:hint="cs"/>
          <w:sz w:val="32"/>
          <w:szCs w:val="32"/>
          <w:rtl/>
          <w:lang w:bidi="ar-SY"/>
        </w:rPr>
        <w:lastRenderedPageBreak/>
        <w:t>يجب أن نحاول تجنب وضع المداخل خلفياً بسبب ضيق المسافة الوربية مما يزيد فرصة أذية العصب الوربي. وبشكل مشابه نحاول أن نخفف التزوي الشديد للأدوات والذي قد يسبب هرس الأعصاب الوربية.</w:t>
      </w:r>
    </w:p>
    <w:p w:rsidR="00A10132" w:rsidRDefault="00A10132" w:rsidP="006A543C">
      <w:pPr>
        <w:jc w:val="both"/>
        <w:rPr>
          <w:sz w:val="32"/>
          <w:szCs w:val="32"/>
          <w:rtl/>
          <w:lang w:bidi="ar-SY"/>
        </w:rPr>
      </w:pPr>
    </w:p>
    <w:p w:rsidR="00A10132" w:rsidRDefault="00A10132" w:rsidP="006A543C">
      <w:pPr>
        <w:jc w:val="both"/>
        <w:rPr>
          <w:sz w:val="32"/>
          <w:szCs w:val="32"/>
          <w:rtl/>
          <w:lang w:bidi="ar-SY"/>
        </w:rPr>
      </w:pPr>
    </w:p>
    <w:p w:rsidR="00A10132" w:rsidRDefault="00A10132" w:rsidP="00A10132">
      <w:pPr>
        <w:jc w:val="center"/>
        <w:rPr>
          <w:sz w:val="32"/>
          <w:szCs w:val="32"/>
          <w:rtl/>
          <w:lang w:bidi="ar-SY"/>
        </w:rPr>
      </w:pPr>
      <w:r>
        <w:rPr>
          <w:rFonts w:cs="Arial"/>
          <w:noProof/>
          <w:sz w:val="32"/>
          <w:szCs w:val="32"/>
          <w:rtl/>
        </w:rPr>
        <w:drawing>
          <wp:inline distT="0" distB="0" distL="0" distR="0">
            <wp:extent cx="5617247" cy="5135526"/>
            <wp:effectExtent l="19050" t="0" r="2503" b="0"/>
            <wp:docPr id="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srcRect/>
                    <a:stretch>
                      <a:fillRect/>
                    </a:stretch>
                  </pic:blipFill>
                  <pic:spPr bwMode="auto">
                    <a:xfrm>
                      <a:off x="0" y="0"/>
                      <a:ext cx="5616683" cy="5135010"/>
                    </a:xfrm>
                    <a:prstGeom prst="rect">
                      <a:avLst/>
                    </a:prstGeom>
                    <a:noFill/>
                    <a:ln w="9525">
                      <a:noFill/>
                      <a:miter lim="800000"/>
                      <a:headEnd/>
                      <a:tailEnd/>
                    </a:ln>
                  </pic:spPr>
                </pic:pic>
              </a:graphicData>
            </a:graphic>
          </wp:inline>
        </w:drawing>
      </w:r>
    </w:p>
    <w:p w:rsidR="00A10132" w:rsidRDefault="00A10132" w:rsidP="006A543C">
      <w:pPr>
        <w:jc w:val="both"/>
        <w:rPr>
          <w:sz w:val="32"/>
          <w:szCs w:val="32"/>
          <w:rtl/>
          <w:lang w:bidi="ar-SY"/>
        </w:rPr>
      </w:pPr>
    </w:p>
    <w:p w:rsidR="004D307D" w:rsidRDefault="004D307D" w:rsidP="006A543C">
      <w:pPr>
        <w:jc w:val="both"/>
        <w:rPr>
          <w:sz w:val="32"/>
          <w:szCs w:val="32"/>
          <w:rtl/>
          <w:lang w:bidi="ar-SY"/>
        </w:rPr>
      </w:pPr>
      <w:r>
        <w:rPr>
          <w:rFonts w:hint="cs"/>
          <w:sz w:val="32"/>
          <w:szCs w:val="32"/>
          <w:rtl/>
          <w:lang w:bidi="ar-SY"/>
        </w:rPr>
        <w:t xml:space="preserve">عند إجراء </w:t>
      </w:r>
      <w:r>
        <w:rPr>
          <w:sz w:val="32"/>
          <w:szCs w:val="32"/>
          <w:lang w:bidi="ar-SY"/>
        </w:rPr>
        <w:t>VATS</w:t>
      </w:r>
      <w:r>
        <w:rPr>
          <w:rFonts w:hint="cs"/>
          <w:sz w:val="32"/>
          <w:szCs w:val="32"/>
          <w:rtl/>
          <w:lang w:bidi="ar-SY"/>
        </w:rPr>
        <w:t xml:space="preserve"> نحاول أن نتجنب الشقوق السابقة أو مكان مفجر الصدر بسبب زيادة احتمال التصاق الرئة في هذه المناطق. بعد وضع المدخل الأول وإدخال الكاميرا فنستطيع اختيار المداخل الأخرى تحت الرؤية المباشرة.</w:t>
      </w:r>
    </w:p>
    <w:p w:rsidR="004D307D" w:rsidRDefault="004D307D" w:rsidP="006A543C">
      <w:pPr>
        <w:jc w:val="both"/>
        <w:rPr>
          <w:sz w:val="32"/>
          <w:szCs w:val="32"/>
          <w:rtl/>
          <w:lang w:bidi="ar-SY"/>
        </w:rPr>
      </w:pPr>
      <w:r>
        <w:rPr>
          <w:rFonts w:hint="cs"/>
          <w:sz w:val="32"/>
          <w:szCs w:val="32"/>
          <w:rtl/>
          <w:lang w:bidi="ar-SY"/>
        </w:rPr>
        <w:t xml:space="preserve">الجدول التالي يوضح مضادات الاستطباب المطلقة والنسبية لجراحة الصدر التنظيرية. وعموماً لا نفضل تبديل أنبوب الرغامى </w:t>
      </w:r>
      <w:r w:rsidR="000A1F17">
        <w:rPr>
          <w:rFonts w:hint="cs"/>
          <w:sz w:val="32"/>
          <w:szCs w:val="32"/>
          <w:rtl/>
          <w:lang w:bidi="ar-SY"/>
        </w:rPr>
        <w:t xml:space="preserve">عند المرضى الموضوعين على جهاز التنفس الاصطناعي، وعادةً لن نحصل على مزايا الـ </w:t>
      </w:r>
      <w:r w:rsidR="000A1F17">
        <w:rPr>
          <w:sz w:val="32"/>
          <w:szCs w:val="32"/>
          <w:lang w:bidi="ar-SY"/>
        </w:rPr>
        <w:t>VATS</w:t>
      </w:r>
      <w:r w:rsidR="000A1F17">
        <w:rPr>
          <w:rFonts w:hint="cs"/>
          <w:sz w:val="32"/>
          <w:szCs w:val="32"/>
          <w:rtl/>
          <w:lang w:bidi="ar-SY"/>
        </w:rPr>
        <w:t xml:space="preserve"> كالتحريك المبكر والتخريج المبكر من المشفى.</w:t>
      </w:r>
    </w:p>
    <w:p w:rsidR="00A10132" w:rsidRDefault="00A10132" w:rsidP="006A543C">
      <w:pPr>
        <w:jc w:val="both"/>
        <w:rPr>
          <w:sz w:val="32"/>
          <w:szCs w:val="32"/>
          <w:rtl/>
          <w:lang w:bidi="ar-SY"/>
        </w:rPr>
      </w:pPr>
    </w:p>
    <w:tbl>
      <w:tblPr>
        <w:tblStyle w:val="a3"/>
        <w:bidiVisual/>
        <w:tblW w:w="0" w:type="auto"/>
        <w:tblLook w:val="04A0"/>
      </w:tblPr>
      <w:tblGrid>
        <w:gridCol w:w="3140"/>
        <w:gridCol w:w="6678"/>
      </w:tblGrid>
      <w:tr w:rsidR="000A1F17" w:rsidTr="00B86B3E">
        <w:tc>
          <w:tcPr>
            <w:tcW w:w="9818" w:type="dxa"/>
            <w:gridSpan w:val="2"/>
          </w:tcPr>
          <w:p w:rsidR="000A1F17" w:rsidRDefault="00A10132" w:rsidP="000A1F17">
            <w:pPr>
              <w:jc w:val="center"/>
              <w:rPr>
                <w:sz w:val="32"/>
                <w:szCs w:val="32"/>
                <w:lang w:bidi="ar-SY"/>
              </w:rPr>
            </w:pPr>
            <w:r>
              <w:rPr>
                <w:rFonts w:hint="cs"/>
                <w:sz w:val="32"/>
                <w:szCs w:val="32"/>
                <w:rtl/>
                <w:lang w:bidi="ar-SY"/>
              </w:rPr>
              <w:t xml:space="preserve">جدول (5): </w:t>
            </w:r>
            <w:r w:rsidR="000A1F17">
              <w:rPr>
                <w:rFonts w:hint="cs"/>
                <w:sz w:val="32"/>
                <w:szCs w:val="32"/>
                <w:rtl/>
                <w:lang w:bidi="ar-SY"/>
              </w:rPr>
              <w:t xml:space="preserve">مضادات استطباب الـ </w:t>
            </w:r>
            <w:r w:rsidR="000A1F17">
              <w:rPr>
                <w:sz w:val="32"/>
                <w:szCs w:val="32"/>
                <w:lang w:bidi="ar-SY"/>
              </w:rPr>
              <w:t>VATS</w:t>
            </w:r>
          </w:p>
        </w:tc>
      </w:tr>
      <w:tr w:rsidR="000A1F17" w:rsidTr="000A1F17">
        <w:tc>
          <w:tcPr>
            <w:tcW w:w="3140" w:type="dxa"/>
            <w:vMerge w:val="restart"/>
          </w:tcPr>
          <w:p w:rsidR="000A1F17" w:rsidRDefault="000A1F17" w:rsidP="006A543C">
            <w:pPr>
              <w:jc w:val="both"/>
              <w:rPr>
                <w:sz w:val="32"/>
                <w:szCs w:val="32"/>
                <w:lang w:bidi="ar-SY"/>
              </w:rPr>
            </w:pPr>
          </w:p>
          <w:p w:rsidR="000A1F17" w:rsidRDefault="000A1F17" w:rsidP="006A543C">
            <w:pPr>
              <w:jc w:val="both"/>
              <w:rPr>
                <w:sz w:val="32"/>
                <w:szCs w:val="32"/>
                <w:lang w:bidi="ar-SY"/>
              </w:rPr>
            </w:pPr>
          </w:p>
          <w:p w:rsidR="000A1F17" w:rsidRDefault="000A1F17" w:rsidP="006A543C">
            <w:pPr>
              <w:jc w:val="both"/>
              <w:rPr>
                <w:sz w:val="32"/>
                <w:szCs w:val="32"/>
                <w:lang w:bidi="ar-SY"/>
              </w:rPr>
            </w:pPr>
          </w:p>
          <w:p w:rsidR="000A1F17" w:rsidRDefault="000A1F17" w:rsidP="006A543C">
            <w:pPr>
              <w:jc w:val="both"/>
              <w:rPr>
                <w:sz w:val="32"/>
                <w:szCs w:val="32"/>
                <w:rtl/>
                <w:lang w:bidi="ar-SY"/>
              </w:rPr>
            </w:pPr>
            <w:r>
              <w:rPr>
                <w:rFonts w:hint="cs"/>
                <w:sz w:val="32"/>
                <w:szCs w:val="32"/>
                <w:rtl/>
                <w:lang w:bidi="ar-SY"/>
              </w:rPr>
              <w:t>مضادات الاستطباب المطلقة</w:t>
            </w:r>
          </w:p>
        </w:tc>
        <w:tc>
          <w:tcPr>
            <w:tcW w:w="6678" w:type="dxa"/>
          </w:tcPr>
          <w:p w:rsidR="000A1F17" w:rsidRDefault="000A1F17" w:rsidP="006A543C">
            <w:pPr>
              <w:jc w:val="both"/>
              <w:rPr>
                <w:sz w:val="32"/>
                <w:szCs w:val="32"/>
                <w:rtl/>
                <w:lang w:bidi="ar-SY"/>
              </w:rPr>
            </w:pPr>
            <w:r>
              <w:rPr>
                <w:rFonts w:hint="cs"/>
                <w:sz w:val="32"/>
                <w:szCs w:val="32"/>
                <w:rtl/>
                <w:lang w:bidi="ar-SY"/>
              </w:rPr>
              <w:t>عدم القدرة على تحمل تهوية رئة وحيدة</w:t>
            </w:r>
          </w:p>
        </w:tc>
      </w:tr>
      <w:tr w:rsidR="000A1F17" w:rsidTr="000A1F17">
        <w:tc>
          <w:tcPr>
            <w:tcW w:w="3140" w:type="dxa"/>
            <w:vMerge/>
          </w:tcPr>
          <w:p w:rsidR="000A1F17" w:rsidRDefault="000A1F17" w:rsidP="006A543C">
            <w:pPr>
              <w:jc w:val="both"/>
              <w:rPr>
                <w:sz w:val="32"/>
                <w:szCs w:val="32"/>
                <w:rtl/>
                <w:lang w:bidi="ar-SY"/>
              </w:rPr>
            </w:pPr>
          </w:p>
        </w:tc>
        <w:tc>
          <w:tcPr>
            <w:tcW w:w="6678" w:type="dxa"/>
          </w:tcPr>
          <w:p w:rsidR="000A1F17" w:rsidRDefault="000A1F17" w:rsidP="006A543C">
            <w:pPr>
              <w:jc w:val="both"/>
              <w:rPr>
                <w:sz w:val="32"/>
                <w:szCs w:val="32"/>
                <w:rtl/>
                <w:lang w:bidi="ar-SY"/>
              </w:rPr>
            </w:pPr>
            <w:r>
              <w:rPr>
                <w:rFonts w:hint="cs"/>
                <w:sz w:val="32"/>
                <w:szCs w:val="32"/>
                <w:rtl/>
                <w:lang w:bidi="ar-SY"/>
              </w:rPr>
              <w:t>الاعتماد على المنفسة</w:t>
            </w:r>
          </w:p>
        </w:tc>
      </w:tr>
      <w:tr w:rsidR="000A1F17" w:rsidTr="000A1F17">
        <w:tc>
          <w:tcPr>
            <w:tcW w:w="3140" w:type="dxa"/>
            <w:vMerge/>
          </w:tcPr>
          <w:p w:rsidR="000A1F17" w:rsidRDefault="000A1F17" w:rsidP="006A543C">
            <w:pPr>
              <w:jc w:val="both"/>
              <w:rPr>
                <w:sz w:val="32"/>
                <w:szCs w:val="32"/>
                <w:rtl/>
                <w:lang w:bidi="ar-SY"/>
              </w:rPr>
            </w:pPr>
          </w:p>
        </w:tc>
        <w:tc>
          <w:tcPr>
            <w:tcW w:w="6678" w:type="dxa"/>
          </w:tcPr>
          <w:p w:rsidR="000A1F17" w:rsidRDefault="000A1F17" w:rsidP="006A543C">
            <w:pPr>
              <w:jc w:val="both"/>
              <w:rPr>
                <w:sz w:val="32"/>
                <w:szCs w:val="32"/>
                <w:rtl/>
                <w:lang w:bidi="ar-SY"/>
              </w:rPr>
            </w:pPr>
            <w:r>
              <w:rPr>
                <w:rFonts w:hint="cs"/>
                <w:sz w:val="32"/>
                <w:szCs w:val="32"/>
                <w:rtl/>
                <w:lang w:bidi="ar-SY"/>
              </w:rPr>
              <w:t>سوء شديد في وظائف الرئة</w:t>
            </w:r>
          </w:p>
        </w:tc>
      </w:tr>
      <w:tr w:rsidR="000A1F17" w:rsidTr="000A1F17">
        <w:tc>
          <w:tcPr>
            <w:tcW w:w="3140" w:type="dxa"/>
            <w:vMerge/>
          </w:tcPr>
          <w:p w:rsidR="000A1F17" w:rsidRDefault="000A1F17" w:rsidP="006A543C">
            <w:pPr>
              <w:jc w:val="both"/>
              <w:rPr>
                <w:sz w:val="32"/>
                <w:szCs w:val="32"/>
                <w:rtl/>
                <w:lang w:bidi="ar-SY"/>
              </w:rPr>
            </w:pPr>
          </w:p>
        </w:tc>
        <w:tc>
          <w:tcPr>
            <w:tcW w:w="6678" w:type="dxa"/>
          </w:tcPr>
          <w:p w:rsidR="000A1F17" w:rsidRDefault="000A1F17" w:rsidP="006A543C">
            <w:pPr>
              <w:jc w:val="both"/>
              <w:rPr>
                <w:sz w:val="32"/>
                <w:szCs w:val="32"/>
                <w:rtl/>
                <w:lang w:bidi="ar-SY"/>
              </w:rPr>
            </w:pPr>
            <w:r>
              <w:rPr>
                <w:rFonts w:hint="cs"/>
                <w:sz w:val="32"/>
                <w:szCs w:val="32"/>
                <w:rtl/>
                <w:lang w:bidi="ar-SY"/>
              </w:rPr>
              <w:t>سوابق استئصال رئة</w:t>
            </w:r>
          </w:p>
        </w:tc>
      </w:tr>
      <w:tr w:rsidR="000A1F17" w:rsidTr="000A1F17">
        <w:tc>
          <w:tcPr>
            <w:tcW w:w="3140" w:type="dxa"/>
            <w:vMerge/>
          </w:tcPr>
          <w:p w:rsidR="000A1F17" w:rsidRDefault="000A1F17" w:rsidP="006A543C">
            <w:pPr>
              <w:jc w:val="both"/>
              <w:rPr>
                <w:sz w:val="32"/>
                <w:szCs w:val="32"/>
                <w:rtl/>
                <w:lang w:bidi="ar-SY"/>
              </w:rPr>
            </w:pPr>
          </w:p>
        </w:tc>
        <w:tc>
          <w:tcPr>
            <w:tcW w:w="6678" w:type="dxa"/>
          </w:tcPr>
          <w:p w:rsidR="000A1F17" w:rsidRDefault="000A1F17" w:rsidP="006A543C">
            <w:pPr>
              <w:jc w:val="both"/>
              <w:rPr>
                <w:sz w:val="32"/>
                <w:szCs w:val="32"/>
                <w:rtl/>
                <w:lang w:bidi="ar-SY"/>
              </w:rPr>
            </w:pPr>
            <w:r>
              <w:rPr>
                <w:rFonts w:hint="cs"/>
                <w:sz w:val="32"/>
                <w:szCs w:val="32"/>
                <w:rtl/>
                <w:lang w:bidi="ar-SY"/>
              </w:rPr>
              <w:t>مضادات الاستطباب العامة للتخدير العام ( احتشاء عضلة قلبية حديث، اعتلال تخثر، ............)</w:t>
            </w:r>
          </w:p>
        </w:tc>
      </w:tr>
      <w:tr w:rsidR="000A1F17" w:rsidTr="000A1F17">
        <w:tc>
          <w:tcPr>
            <w:tcW w:w="3140" w:type="dxa"/>
            <w:vMerge/>
          </w:tcPr>
          <w:p w:rsidR="000A1F17" w:rsidRDefault="000A1F17" w:rsidP="006A543C">
            <w:pPr>
              <w:jc w:val="both"/>
              <w:rPr>
                <w:sz w:val="32"/>
                <w:szCs w:val="32"/>
                <w:rtl/>
                <w:lang w:bidi="ar-SY"/>
              </w:rPr>
            </w:pPr>
          </w:p>
        </w:tc>
        <w:tc>
          <w:tcPr>
            <w:tcW w:w="6678" w:type="dxa"/>
          </w:tcPr>
          <w:p w:rsidR="000A1F17" w:rsidRDefault="000A1F17" w:rsidP="006A543C">
            <w:pPr>
              <w:jc w:val="both"/>
              <w:rPr>
                <w:sz w:val="32"/>
                <w:szCs w:val="32"/>
                <w:rtl/>
                <w:lang w:bidi="ar-SY"/>
              </w:rPr>
            </w:pPr>
            <w:r>
              <w:rPr>
                <w:rFonts w:hint="cs"/>
                <w:sz w:val="32"/>
                <w:szCs w:val="32"/>
                <w:rtl/>
                <w:lang w:bidi="ar-SY"/>
              </w:rPr>
              <w:t>التصاقات جنبية شديدة أو سوابق إيثاق جنب.</w:t>
            </w:r>
          </w:p>
        </w:tc>
      </w:tr>
      <w:tr w:rsidR="000A1F17" w:rsidTr="000A1F17">
        <w:tc>
          <w:tcPr>
            <w:tcW w:w="3140" w:type="dxa"/>
            <w:vMerge w:val="restart"/>
          </w:tcPr>
          <w:p w:rsidR="000A1F17" w:rsidRDefault="000A1F17" w:rsidP="006A543C">
            <w:pPr>
              <w:jc w:val="both"/>
              <w:rPr>
                <w:sz w:val="32"/>
                <w:szCs w:val="32"/>
                <w:lang w:bidi="ar-SY"/>
              </w:rPr>
            </w:pPr>
          </w:p>
          <w:p w:rsidR="000A1F17" w:rsidRDefault="000A1F17" w:rsidP="006A543C">
            <w:pPr>
              <w:jc w:val="both"/>
              <w:rPr>
                <w:sz w:val="32"/>
                <w:szCs w:val="32"/>
                <w:lang w:bidi="ar-SY"/>
              </w:rPr>
            </w:pPr>
          </w:p>
          <w:p w:rsidR="000A1F17" w:rsidRDefault="000A1F17" w:rsidP="006A543C">
            <w:pPr>
              <w:jc w:val="both"/>
              <w:rPr>
                <w:sz w:val="32"/>
                <w:szCs w:val="32"/>
                <w:rtl/>
                <w:lang w:bidi="ar-SY"/>
              </w:rPr>
            </w:pPr>
            <w:r>
              <w:rPr>
                <w:rFonts w:hint="cs"/>
                <w:sz w:val="32"/>
                <w:szCs w:val="32"/>
                <w:rtl/>
                <w:lang w:bidi="ar-SY"/>
              </w:rPr>
              <w:t>مضادات الاستطباب النسبية</w:t>
            </w:r>
          </w:p>
        </w:tc>
        <w:tc>
          <w:tcPr>
            <w:tcW w:w="6678" w:type="dxa"/>
          </w:tcPr>
          <w:p w:rsidR="000A1F17" w:rsidRDefault="000A1F17" w:rsidP="006A543C">
            <w:pPr>
              <w:jc w:val="both"/>
              <w:rPr>
                <w:sz w:val="32"/>
                <w:szCs w:val="32"/>
                <w:rtl/>
                <w:lang w:bidi="ar-SY"/>
              </w:rPr>
            </w:pPr>
            <w:r>
              <w:rPr>
                <w:rFonts w:hint="cs"/>
                <w:sz w:val="32"/>
                <w:szCs w:val="32"/>
                <w:rtl/>
                <w:lang w:bidi="ar-SY"/>
              </w:rPr>
              <w:t>آفات صغيرة مركزية عميقة</w:t>
            </w:r>
          </w:p>
        </w:tc>
      </w:tr>
      <w:tr w:rsidR="000A1F17" w:rsidTr="000A1F17">
        <w:tc>
          <w:tcPr>
            <w:tcW w:w="3140" w:type="dxa"/>
            <w:vMerge/>
          </w:tcPr>
          <w:p w:rsidR="000A1F17" w:rsidRDefault="000A1F17" w:rsidP="006A543C">
            <w:pPr>
              <w:jc w:val="both"/>
              <w:rPr>
                <w:sz w:val="32"/>
                <w:szCs w:val="32"/>
                <w:rtl/>
                <w:lang w:bidi="ar-SY"/>
              </w:rPr>
            </w:pPr>
          </w:p>
        </w:tc>
        <w:tc>
          <w:tcPr>
            <w:tcW w:w="6678" w:type="dxa"/>
          </w:tcPr>
          <w:p w:rsidR="000A1F17" w:rsidRDefault="000A1F17" w:rsidP="006A543C">
            <w:pPr>
              <w:jc w:val="both"/>
              <w:rPr>
                <w:sz w:val="32"/>
                <w:szCs w:val="32"/>
                <w:rtl/>
                <w:lang w:bidi="ar-SY"/>
              </w:rPr>
            </w:pPr>
            <w:r>
              <w:rPr>
                <w:rFonts w:hint="cs"/>
                <w:sz w:val="32"/>
                <w:szCs w:val="32"/>
                <w:rtl/>
                <w:lang w:bidi="ar-SY"/>
              </w:rPr>
              <w:t>سوابق جراحية في جوف الصدر</w:t>
            </w:r>
          </w:p>
        </w:tc>
      </w:tr>
      <w:tr w:rsidR="000A1F17" w:rsidTr="000A1F17">
        <w:tc>
          <w:tcPr>
            <w:tcW w:w="3140" w:type="dxa"/>
            <w:vMerge/>
          </w:tcPr>
          <w:p w:rsidR="000A1F17" w:rsidRDefault="000A1F17" w:rsidP="006A543C">
            <w:pPr>
              <w:jc w:val="both"/>
              <w:rPr>
                <w:sz w:val="32"/>
                <w:szCs w:val="32"/>
                <w:rtl/>
                <w:lang w:bidi="ar-SY"/>
              </w:rPr>
            </w:pPr>
          </w:p>
        </w:tc>
        <w:tc>
          <w:tcPr>
            <w:tcW w:w="6678" w:type="dxa"/>
          </w:tcPr>
          <w:p w:rsidR="000A1F17" w:rsidRDefault="000A1F17" w:rsidP="006A543C">
            <w:pPr>
              <w:jc w:val="both"/>
              <w:rPr>
                <w:sz w:val="32"/>
                <w:szCs w:val="32"/>
                <w:rtl/>
                <w:lang w:bidi="ar-SY"/>
              </w:rPr>
            </w:pPr>
            <w:r>
              <w:rPr>
                <w:rFonts w:hint="cs"/>
                <w:sz w:val="32"/>
                <w:szCs w:val="32"/>
                <w:rtl/>
                <w:lang w:bidi="ar-SY"/>
              </w:rPr>
              <w:t>كتلة منصف خلفي علوي</w:t>
            </w:r>
          </w:p>
        </w:tc>
      </w:tr>
      <w:tr w:rsidR="000A1F17" w:rsidTr="000A1F17">
        <w:tc>
          <w:tcPr>
            <w:tcW w:w="3140" w:type="dxa"/>
            <w:vMerge/>
          </w:tcPr>
          <w:p w:rsidR="000A1F17" w:rsidRDefault="000A1F17" w:rsidP="006A543C">
            <w:pPr>
              <w:jc w:val="both"/>
              <w:rPr>
                <w:sz w:val="32"/>
                <w:szCs w:val="32"/>
                <w:rtl/>
                <w:lang w:bidi="ar-SY"/>
              </w:rPr>
            </w:pPr>
          </w:p>
        </w:tc>
        <w:tc>
          <w:tcPr>
            <w:tcW w:w="6678" w:type="dxa"/>
          </w:tcPr>
          <w:p w:rsidR="000A1F17" w:rsidRDefault="000A1F17" w:rsidP="006A543C">
            <w:pPr>
              <w:jc w:val="both"/>
              <w:rPr>
                <w:sz w:val="32"/>
                <w:szCs w:val="32"/>
                <w:rtl/>
                <w:lang w:bidi="ar-SY"/>
              </w:rPr>
            </w:pPr>
            <w:r>
              <w:rPr>
                <w:rFonts w:hint="cs"/>
                <w:sz w:val="32"/>
                <w:szCs w:val="32"/>
                <w:rtl/>
                <w:lang w:bidi="ar-SY"/>
              </w:rPr>
              <w:t>إصابة واسعة لجدار الصدر</w:t>
            </w:r>
          </w:p>
        </w:tc>
      </w:tr>
      <w:tr w:rsidR="000A1F17" w:rsidTr="000A1F17">
        <w:tc>
          <w:tcPr>
            <w:tcW w:w="3140" w:type="dxa"/>
            <w:vMerge/>
          </w:tcPr>
          <w:p w:rsidR="000A1F17" w:rsidRDefault="000A1F17" w:rsidP="006A543C">
            <w:pPr>
              <w:jc w:val="both"/>
              <w:rPr>
                <w:sz w:val="32"/>
                <w:szCs w:val="32"/>
                <w:rtl/>
                <w:lang w:bidi="ar-SY"/>
              </w:rPr>
            </w:pPr>
          </w:p>
        </w:tc>
        <w:tc>
          <w:tcPr>
            <w:tcW w:w="6678" w:type="dxa"/>
          </w:tcPr>
          <w:p w:rsidR="000A1F17" w:rsidRDefault="000A1F17" w:rsidP="006A543C">
            <w:pPr>
              <w:jc w:val="both"/>
              <w:rPr>
                <w:sz w:val="32"/>
                <w:szCs w:val="32"/>
                <w:rtl/>
                <w:lang w:bidi="ar-SY"/>
              </w:rPr>
            </w:pPr>
            <w:r>
              <w:rPr>
                <w:rFonts w:hint="cs"/>
                <w:sz w:val="32"/>
                <w:szCs w:val="32"/>
                <w:rtl/>
                <w:lang w:bidi="ar-SY"/>
              </w:rPr>
              <w:t>التشوهات التشريحية للصدر</w:t>
            </w:r>
          </w:p>
        </w:tc>
      </w:tr>
      <w:tr w:rsidR="000A1F17" w:rsidTr="000A1F17">
        <w:tc>
          <w:tcPr>
            <w:tcW w:w="3140" w:type="dxa"/>
            <w:vMerge/>
          </w:tcPr>
          <w:p w:rsidR="000A1F17" w:rsidRDefault="000A1F17" w:rsidP="006A543C">
            <w:pPr>
              <w:jc w:val="both"/>
              <w:rPr>
                <w:sz w:val="32"/>
                <w:szCs w:val="32"/>
                <w:rtl/>
                <w:lang w:bidi="ar-SY"/>
              </w:rPr>
            </w:pPr>
          </w:p>
        </w:tc>
        <w:tc>
          <w:tcPr>
            <w:tcW w:w="6678" w:type="dxa"/>
          </w:tcPr>
          <w:p w:rsidR="000A1F17" w:rsidRDefault="000A1F17" w:rsidP="006A543C">
            <w:pPr>
              <w:jc w:val="both"/>
              <w:rPr>
                <w:sz w:val="32"/>
                <w:szCs w:val="32"/>
                <w:lang w:bidi="ar-SY"/>
              </w:rPr>
            </w:pPr>
            <w:r>
              <w:rPr>
                <w:rFonts w:hint="cs"/>
                <w:sz w:val="32"/>
                <w:szCs w:val="32"/>
                <w:rtl/>
                <w:lang w:bidi="ar-SY"/>
              </w:rPr>
              <w:t xml:space="preserve">الاستئصالات الرئوية بشكل الكم </w:t>
            </w:r>
            <w:r>
              <w:rPr>
                <w:sz w:val="32"/>
                <w:szCs w:val="32"/>
                <w:lang w:bidi="ar-SY"/>
              </w:rPr>
              <w:t>(Sleeve)</w:t>
            </w:r>
          </w:p>
        </w:tc>
      </w:tr>
    </w:tbl>
    <w:p w:rsidR="00AC6205" w:rsidRDefault="00AC6205" w:rsidP="00D8659C">
      <w:pPr>
        <w:jc w:val="both"/>
        <w:rPr>
          <w:sz w:val="32"/>
          <w:szCs w:val="32"/>
          <w:lang w:bidi="ar-SY"/>
        </w:rPr>
      </w:pPr>
    </w:p>
    <w:p w:rsidR="000A1F17" w:rsidRPr="00A10132" w:rsidRDefault="000A1F17" w:rsidP="00D8659C">
      <w:pPr>
        <w:jc w:val="both"/>
        <w:rPr>
          <w:b/>
          <w:bCs/>
          <w:sz w:val="32"/>
          <w:szCs w:val="32"/>
          <w:rtl/>
          <w:lang w:bidi="ar-SY"/>
        </w:rPr>
      </w:pPr>
      <w:r w:rsidRPr="00A10132">
        <w:rPr>
          <w:rFonts w:hint="cs"/>
          <w:b/>
          <w:bCs/>
          <w:sz w:val="32"/>
          <w:szCs w:val="32"/>
          <w:rtl/>
          <w:lang w:bidi="ar-SY"/>
        </w:rPr>
        <w:t xml:space="preserve">دور تنظير الصدر في </w:t>
      </w:r>
      <w:r w:rsidR="00B86B3E" w:rsidRPr="00A10132">
        <w:rPr>
          <w:rFonts w:hint="cs"/>
          <w:b/>
          <w:bCs/>
          <w:sz w:val="32"/>
          <w:szCs w:val="32"/>
          <w:rtl/>
          <w:lang w:bidi="ar-SY"/>
        </w:rPr>
        <w:t xml:space="preserve">آفات </w:t>
      </w:r>
      <w:r w:rsidR="000D4D51" w:rsidRPr="00A10132">
        <w:rPr>
          <w:rFonts w:hint="cs"/>
          <w:b/>
          <w:bCs/>
          <w:sz w:val="32"/>
          <w:szCs w:val="32"/>
          <w:rtl/>
          <w:lang w:bidi="ar-SY"/>
        </w:rPr>
        <w:t>الجنب:</w:t>
      </w:r>
    </w:p>
    <w:p w:rsidR="000D4D51" w:rsidRDefault="000D4D51" w:rsidP="00E51FBF">
      <w:pPr>
        <w:jc w:val="both"/>
        <w:rPr>
          <w:sz w:val="32"/>
          <w:szCs w:val="32"/>
          <w:rtl/>
          <w:lang w:bidi="ar-SY"/>
        </w:rPr>
      </w:pPr>
      <w:r>
        <w:rPr>
          <w:rFonts w:hint="cs"/>
          <w:sz w:val="32"/>
          <w:szCs w:val="32"/>
          <w:rtl/>
          <w:lang w:bidi="ar-SY"/>
        </w:rPr>
        <w:t xml:space="preserve">تعتبر آفات الجنب من أقدم الاستطبابات الكبرى للـ </w:t>
      </w:r>
      <w:r>
        <w:rPr>
          <w:sz w:val="32"/>
          <w:szCs w:val="32"/>
          <w:lang w:bidi="ar-SY"/>
        </w:rPr>
        <w:t>VATS</w:t>
      </w:r>
      <w:r>
        <w:rPr>
          <w:rFonts w:hint="cs"/>
          <w:sz w:val="32"/>
          <w:szCs w:val="32"/>
          <w:rtl/>
          <w:lang w:bidi="ar-SY"/>
        </w:rPr>
        <w:t>.</w:t>
      </w:r>
      <w:r w:rsidR="00BD4253">
        <w:rPr>
          <w:rFonts w:hint="cs"/>
          <w:sz w:val="32"/>
          <w:szCs w:val="32"/>
          <w:rtl/>
          <w:lang w:bidi="ar-SY"/>
        </w:rPr>
        <w:t xml:space="preserve">في عام 1992 تم نشر بيانات مجموعة دراسة </w:t>
      </w:r>
      <w:r w:rsidR="00BD4253">
        <w:rPr>
          <w:sz w:val="32"/>
          <w:szCs w:val="32"/>
          <w:lang w:bidi="ar-SY"/>
        </w:rPr>
        <w:t>VATS</w:t>
      </w:r>
      <w:r w:rsidR="00BD4253">
        <w:rPr>
          <w:rFonts w:hint="cs"/>
          <w:sz w:val="32"/>
          <w:szCs w:val="32"/>
          <w:rtl/>
          <w:lang w:bidi="ar-SY"/>
        </w:rPr>
        <w:t xml:space="preserve"> التي تضمنت 1820 إجراء </w:t>
      </w:r>
      <w:r w:rsidR="00BD4253">
        <w:rPr>
          <w:sz w:val="32"/>
          <w:szCs w:val="32"/>
          <w:lang w:bidi="ar-SY"/>
        </w:rPr>
        <w:t>VATS</w:t>
      </w:r>
      <w:r w:rsidR="00BD4253">
        <w:rPr>
          <w:rFonts w:hint="cs"/>
          <w:sz w:val="32"/>
          <w:szCs w:val="32"/>
          <w:rtl/>
          <w:lang w:bidi="ar-SY"/>
        </w:rPr>
        <w:t xml:space="preserve"> في 40 مركز. في هذه الدراسة كانت العمليات على الجنب والاستئصالات الإسفينية هي أشيع الإجراءات المجراة</w:t>
      </w:r>
      <w:r w:rsidR="00A10132" w:rsidRPr="00A10132">
        <w:rPr>
          <w:rFonts w:hint="cs"/>
          <w:sz w:val="32"/>
          <w:szCs w:val="32"/>
          <w:vertAlign w:val="superscript"/>
          <w:rtl/>
          <w:lang w:bidi="ar-SY"/>
        </w:rPr>
        <w:t>[28]</w:t>
      </w:r>
      <w:r w:rsidR="00BD4253">
        <w:rPr>
          <w:rFonts w:hint="cs"/>
          <w:sz w:val="32"/>
          <w:szCs w:val="32"/>
          <w:rtl/>
          <w:lang w:bidi="ar-SY"/>
        </w:rPr>
        <w:t>.</w:t>
      </w:r>
    </w:p>
    <w:p w:rsidR="00664AD3" w:rsidRDefault="000D4D51" w:rsidP="00D8659C">
      <w:pPr>
        <w:jc w:val="both"/>
        <w:rPr>
          <w:sz w:val="32"/>
          <w:szCs w:val="32"/>
          <w:rtl/>
          <w:lang w:bidi="ar-SY"/>
        </w:rPr>
      </w:pPr>
      <w:r>
        <w:rPr>
          <w:rFonts w:hint="cs"/>
          <w:sz w:val="32"/>
          <w:szCs w:val="32"/>
          <w:rtl/>
          <w:lang w:bidi="ar-SY"/>
        </w:rPr>
        <w:t xml:space="preserve">إن جدوى بزل الجنب وفحص خلوية سائل الجنب بالإضافة إلى خزعة الجنب أقل من جدوى تنظير الصدر في تحديد سبب انصبابات الجنب غير المشخصة. ولكن هذا لا يعني أن الـ </w:t>
      </w:r>
      <w:r>
        <w:rPr>
          <w:sz w:val="32"/>
          <w:szCs w:val="32"/>
          <w:lang w:bidi="ar-SY"/>
        </w:rPr>
        <w:t>VATS</w:t>
      </w:r>
      <w:r>
        <w:rPr>
          <w:rFonts w:hint="cs"/>
          <w:sz w:val="32"/>
          <w:szCs w:val="32"/>
          <w:rtl/>
          <w:lang w:bidi="ar-SY"/>
        </w:rPr>
        <w:t xml:space="preserve"> هو الخيار الأول لتحديد سبب انصبابات الجنب غير المشخصة غير الإسعافية. </w:t>
      </w:r>
    </w:p>
    <w:p w:rsidR="00664AD3" w:rsidRDefault="00664AD3" w:rsidP="00D8659C">
      <w:pPr>
        <w:jc w:val="both"/>
        <w:rPr>
          <w:sz w:val="32"/>
          <w:szCs w:val="32"/>
          <w:rtl/>
          <w:lang w:bidi="ar-SY"/>
        </w:rPr>
      </w:pPr>
      <w:r>
        <w:rPr>
          <w:rFonts w:hint="cs"/>
          <w:sz w:val="32"/>
          <w:szCs w:val="32"/>
          <w:rtl/>
          <w:lang w:bidi="ar-SY"/>
        </w:rPr>
        <w:t>بالرغم من أن بعض المراكز تقوم بإجراء خزعة جنب عبر تنظير الصدر بعد فشل تحليل خلوية سائل الجنب في تشخيص سبب انصبابات الجنب النتحية، فإن معظم المراكز الأخرى تقوم أولاً بإجراء خزعة جنب موجهة بالطبقي أو الإيكو إذا تم كشف منطقة من السماكة الجنبية أو كتلة.</w:t>
      </w:r>
    </w:p>
    <w:p w:rsidR="003705F7" w:rsidRDefault="003705F7" w:rsidP="00D8659C">
      <w:pPr>
        <w:jc w:val="both"/>
        <w:rPr>
          <w:sz w:val="32"/>
          <w:szCs w:val="32"/>
          <w:rtl/>
          <w:lang w:bidi="ar-SY"/>
        </w:rPr>
      </w:pPr>
      <w:r>
        <w:rPr>
          <w:rFonts w:hint="cs"/>
          <w:sz w:val="32"/>
          <w:szCs w:val="32"/>
          <w:rtl/>
          <w:lang w:bidi="ar-SY"/>
        </w:rPr>
        <w:t xml:space="preserve">تتضمن تقنيات تنظير الصدر المتاحة: جراحة الصدر التنظيرية المساعدة بالفيديو </w:t>
      </w:r>
      <w:r>
        <w:rPr>
          <w:sz w:val="32"/>
          <w:szCs w:val="32"/>
          <w:lang w:bidi="ar-SY"/>
        </w:rPr>
        <w:t>VATS</w:t>
      </w:r>
      <w:r>
        <w:rPr>
          <w:rFonts w:hint="cs"/>
          <w:sz w:val="32"/>
          <w:szCs w:val="32"/>
          <w:rtl/>
          <w:lang w:bidi="ar-SY"/>
        </w:rPr>
        <w:t>، وتنظير الصدر الطبي باستخدام منظار الصدر الصلب أو منظار الجنب نصف الصلب.</w:t>
      </w:r>
    </w:p>
    <w:p w:rsidR="003705F7" w:rsidRDefault="003705F7" w:rsidP="00D8659C">
      <w:pPr>
        <w:jc w:val="both"/>
        <w:rPr>
          <w:sz w:val="32"/>
          <w:szCs w:val="32"/>
          <w:rtl/>
          <w:lang w:bidi="ar-SY"/>
        </w:rPr>
      </w:pPr>
      <w:r>
        <w:rPr>
          <w:rFonts w:hint="cs"/>
          <w:sz w:val="32"/>
          <w:szCs w:val="32"/>
          <w:rtl/>
          <w:lang w:bidi="ar-SY"/>
        </w:rPr>
        <w:t xml:space="preserve">يمكن فحص ساحة واسعة من جوف الجنب باستخدام الـ </w:t>
      </w:r>
      <w:r>
        <w:rPr>
          <w:sz w:val="32"/>
          <w:szCs w:val="32"/>
          <w:lang w:bidi="ar-SY"/>
        </w:rPr>
        <w:t>VATS</w:t>
      </w:r>
      <w:r>
        <w:rPr>
          <w:rFonts w:hint="cs"/>
          <w:sz w:val="32"/>
          <w:szCs w:val="32"/>
          <w:rtl/>
          <w:lang w:bidi="ar-SY"/>
        </w:rPr>
        <w:t>، ويمكن الحصول على خزعات كبيرة الحجم. إلا أن الـ</w:t>
      </w:r>
      <w:r>
        <w:rPr>
          <w:sz w:val="32"/>
          <w:szCs w:val="32"/>
          <w:lang w:bidi="ar-SY"/>
        </w:rPr>
        <w:t>VATS</w:t>
      </w:r>
      <w:r>
        <w:rPr>
          <w:rFonts w:hint="cs"/>
          <w:sz w:val="32"/>
          <w:szCs w:val="32"/>
          <w:rtl/>
          <w:lang w:bidi="ar-SY"/>
        </w:rPr>
        <w:t xml:space="preserve"> يتطلب تخدير عام وإحداث ريح صدرية، وهذا قد لا يتحمله المرض ذوي وظائف الرئة المتدنية.</w:t>
      </w:r>
    </w:p>
    <w:p w:rsidR="003705F7" w:rsidRDefault="003705F7" w:rsidP="00D8659C">
      <w:pPr>
        <w:jc w:val="both"/>
        <w:rPr>
          <w:sz w:val="32"/>
          <w:szCs w:val="32"/>
          <w:rtl/>
          <w:lang w:bidi="ar-SY"/>
        </w:rPr>
      </w:pPr>
      <w:r>
        <w:rPr>
          <w:rFonts w:hint="cs"/>
          <w:sz w:val="32"/>
          <w:szCs w:val="32"/>
          <w:rtl/>
          <w:lang w:bidi="ar-SY"/>
        </w:rPr>
        <w:lastRenderedPageBreak/>
        <w:t>يجرى تنظير الصدر الطبي بدون إحداث ريح صدرية وتحت تركين متوسط، مما يجعله أكثر قابلية للتحمل عند المرضى ذوي وظائف الرئة المتدنية. إن أطباء الداخلية الصدرية</w:t>
      </w:r>
      <w:r w:rsidR="006A41F8">
        <w:rPr>
          <w:rFonts w:hint="cs"/>
          <w:sz w:val="32"/>
          <w:szCs w:val="32"/>
          <w:rtl/>
          <w:lang w:bidi="ar-SY"/>
        </w:rPr>
        <w:t>الذين لديهم خبرة في تنظير القصبات الليفي المرن سيجدون منظار الجنب نصف الصلب سهل الاستخدام لأن له نفس المصدر الضوئي وأدوات الفيديو والتحكم اليدوي الموجود في منظار القصبات المرن.</w:t>
      </w:r>
    </w:p>
    <w:p w:rsidR="006A41F8" w:rsidRDefault="00D57B0F" w:rsidP="00D8659C">
      <w:pPr>
        <w:jc w:val="both"/>
        <w:rPr>
          <w:sz w:val="32"/>
          <w:szCs w:val="32"/>
          <w:rtl/>
          <w:lang w:bidi="ar-SY"/>
        </w:rPr>
      </w:pPr>
      <w:r>
        <w:rPr>
          <w:rFonts w:hint="cs"/>
          <w:sz w:val="32"/>
          <w:szCs w:val="32"/>
          <w:rtl/>
          <w:lang w:bidi="ar-SY"/>
        </w:rPr>
        <w:t>في بعض المرضى قد تكون الدراسة الورمية لسطح الجنب مخادعة، إذ قد يسبب وجود آفات سليمة مرافقة توجيه خاطئ لأخذ الخزعات.يمكن أن تساعد التقنيات التي تجعل الانتقالات متألقة في توجيه أخذ الخزعات عند هؤلاء المرضى.</w:t>
      </w:r>
    </w:p>
    <w:p w:rsidR="00BD4253" w:rsidRDefault="000D4D51" w:rsidP="006A41F8">
      <w:pPr>
        <w:jc w:val="both"/>
        <w:rPr>
          <w:sz w:val="32"/>
          <w:szCs w:val="32"/>
          <w:rtl/>
          <w:lang w:bidi="ar-SY"/>
        </w:rPr>
      </w:pPr>
      <w:r>
        <w:rPr>
          <w:rFonts w:hint="cs"/>
          <w:sz w:val="32"/>
          <w:szCs w:val="32"/>
          <w:rtl/>
          <w:lang w:bidi="ar-SY"/>
        </w:rPr>
        <w:t xml:space="preserve">يسمح الـ </w:t>
      </w:r>
      <w:r>
        <w:rPr>
          <w:sz w:val="32"/>
          <w:szCs w:val="32"/>
          <w:lang w:bidi="ar-SY"/>
        </w:rPr>
        <w:t>VATS</w:t>
      </w:r>
      <w:r>
        <w:rPr>
          <w:rFonts w:hint="cs"/>
          <w:sz w:val="32"/>
          <w:szCs w:val="32"/>
          <w:rtl/>
          <w:lang w:bidi="ar-SY"/>
        </w:rPr>
        <w:t xml:space="preserve"> للجراح بالرؤية المباشرة</w:t>
      </w:r>
      <w:r w:rsidR="00C32F0E">
        <w:rPr>
          <w:rFonts w:hint="cs"/>
          <w:sz w:val="32"/>
          <w:szCs w:val="32"/>
          <w:rtl/>
          <w:lang w:bidi="ar-SY"/>
        </w:rPr>
        <w:t xml:space="preserve"> وأخذ خزعة من المناطق المريضة في انصبابات الجنب الخبيثة</w:t>
      </w:r>
      <w:r w:rsidR="006A41F8">
        <w:rPr>
          <w:rFonts w:hint="cs"/>
          <w:sz w:val="32"/>
          <w:szCs w:val="32"/>
          <w:rtl/>
          <w:lang w:bidi="ar-SY"/>
        </w:rPr>
        <w:t>، ويملك حساسية تصل إلى 90-100% لتشخيص هذه الانصبابات</w:t>
      </w:r>
      <w:r w:rsidR="00A10132" w:rsidRPr="00A10132">
        <w:rPr>
          <w:rFonts w:hint="cs"/>
          <w:sz w:val="32"/>
          <w:szCs w:val="32"/>
          <w:vertAlign w:val="superscript"/>
          <w:rtl/>
          <w:lang w:bidi="ar-SY"/>
        </w:rPr>
        <w:t>[27]</w:t>
      </w:r>
      <w:r w:rsidR="006A41F8">
        <w:rPr>
          <w:rFonts w:hint="cs"/>
          <w:sz w:val="32"/>
          <w:szCs w:val="32"/>
          <w:rtl/>
          <w:lang w:bidi="ar-SY"/>
        </w:rPr>
        <w:t>.</w:t>
      </w:r>
    </w:p>
    <w:p w:rsidR="000D4D51" w:rsidRDefault="00BD4253" w:rsidP="006A41F8">
      <w:pPr>
        <w:jc w:val="both"/>
        <w:rPr>
          <w:sz w:val="32"/>
          <w:szCs w:val="32"/>
          <w:rtl/>
          <w:lang w:bidi="ar-SY"/>
        </w:rPr>
      </w:pPr>
      <w:r>
        <w:rPr>
          <w:rFonts w:hint="cs"/>
          <w:sz w:val="32"/>
          <w:szCs w:val="32"/>
          <w:rtl/>
          <w:lang w:bidi="ar-SY"/>
        </w:rPr>
        <w:t xml:space="preserve">كشف الـ </w:t>
      </w:r>
      <w:r>
        <w:rPr>
          <w:sz w:val="32"/>
          <w:szCs w:val="32"/>
          <w:lang w:bidi="ar-SY"/>
        </w:rPr>
        <w:t>VATS</w:t>
      </w:r>
      <w:r>
        <w:rPr>
          <w:rFonts w:hint="cs"/>
          <w:sz w:val="32"/>
          <w:szCs w:val="32"/>
          <w:rtl/>
          <w:lang w:bidi="ar-SY"/>
        </w:rPr>
        <w:t xml:space="preserve"> نسبة خباثة 63% من بين 274 انصباب جنب التي لم يتم تشخيصها في التداخلات السابقة. عندما تكون نتائج بزل الجنب وفحص خلوية السائل موجهة لانصباب خبيث، يصبح الـ </w:t>
      </w:r>
      <w:r>
        <w:rPr>
          <w:sz w:val="32"/>
          <w:szCs w:val="32"/>
          <w:lang w:bidi="ar-SY"/>
        </w:rPr>
        <w:t>VATS</w:t>
      </w:r>
      <w:r>
        <w:rPr>
          <w:rFonts w:hint="cs"/>
          <w:sz w:val="32"/>
          <w:szCs w:val="32"/>
          <w:rtl/>
          <w:lang w:bidi="ar-SY"/>
        </w:rPr>
        <w:t xml:space="preserve"> مستطباً لتحديد السبب وأخذ خزعات من الآفات المرضية</w:t>
      </w:r>
      <w:r w:rsidR="00A10132" w:rsidRPr="00A10132">
        <w:rPr>
          <w:rFonts w:hint="cs"/>
          <w:sz w:val="32"/>
          <w:szCs w:val="32"/>
          <w:vertAlign w:val="superscript"/>
          <w:rtl/>
          <w:lang w:bidi="ar-SY"/>
        </w:rPr>
        <w:t>[28]</w:t>
      </w:r>
      <w:r>
        <w:rPr>
          <w:rFonts w:hint="cs"/>
          <w:sz w:val="32"/>
          <w:szCs w:val="32"/>
          <w:rtl/>
          <w:lang w:bidi="ar-SY"/>
        </w:rPr>
        <w:t>.</w:t>
      </w:r>
    </w:p>
    <w:p w:rsidR="00C32F0E" w:rsidRDefault="00C32F0E" w:rsidP="00BD4253">
      <w:pPr>
        <w:jc w:val="both"/>
        <w:rPr>
          <w:sz w:val="32"/>
          <w:szCs w:val="32"/>
          <w:rtl/>
          <w:lang w:bidi="ar-SY"/>
        </w:rPr>
      </w:pPr>
      <w:r>
        <w:rPr>
          <w:rFonts w:hint="cs"/>
          <w:sz w:val="32"/>
          <w:szCs w:val="32"/>
          <w:rtl/>
          <w:lang w:bidi="ar-SY"/>
        </w:rPr>
        <w:t>يتم تحمل هذا الإجراء جيداً من قبل المريض ويحتاج إلى تخدير لفترة قصيرة فقط، وهو إجراء مقبول بشكل واسع.</w:t>
      </w:r>
      <w:r w:rsidR="00C437A3" w:rsidRPr="00D8659C">
        <w:rPr>
          <w:rFonts w:hint="cs"/>
          <w:sz w:val="32"/>
          <w:szCs w:val="32"/>
          <w:rtl/>
          <w:lang w:bidi="ar-SY"/>
        </w:rPr>
        <w:t>ويعتبر تنظير الصدر التشخيصي بالأيدي الخبيرة ـ وخصوصاً عندما يقتصر على التأمل والخزعات ـ إجراءً آمناً مع اختلاطات قليلة.</w:t>
      </w:r>
      <w:r w:rsidR="00C437A3" w:rsidRPr="001016ED">
        <w:rPr>
          <w:rFonts w:hint="cs"/>
          <w:sz w:val="32"/>
          <w:szCs w:val="32"/>
          <w:vertAlign w:val="superscript"/>
          <w:rtl/>
          <w:lang w:bidi="ar-SY"/>
        </w:rPr>
        <w:t>[15]</w:t>
      </w:r>
    </w:p>
    <w:p w:rsidR="00D57B0F" w:rsidRDefault="00C32F0E" w:rsidP="00E504F7">
      <w:pPr>
        <w:jc w:val="both"/>
        <w:rPr>
          <w:sz w:val="32"/>
          <w:szCs w:val="32"/>
          <w:rtl/>
          <w:lang w:bidi="ar-SY"/>
        </w:rPr>
      </w:pPr>
      <w:r>
        <w:rPr>
          <w:rFonts w:hint="cs"/>
          <w:sz w:val="32"/>
          <w:szCs w:val="32"/>
          <w:rtl/>
          <w:lang w:bidi="ar-SY"/>
        </w:rPr>
        <w:t xml:space="preserve">بسبب بساطة هذا الإجراء والرؤية الممتازة وجدوى التشريح المرضي التي تبلغ 100% فغالباً تصبح </w:t>
      </w:r>
      <w:r w:rsidR="00995713">
        <w:rPr>
          <w:rFonts w:hint="cs"/>
          <w:sz w:val="32"/>
          <w:szCs w:val="32"/>
          <w:rtl/>
          <w:lang w:bidi="ar-SY"/>
        </w:rPr>
        <w:t>خزعة الجنب العمياء عملياً غير مستطبة.</w:t>
      </w:r>
    </w:p>
    <w:p w:rsidR="00995713" w:rsidRDefault="00995713" w:rsidP="00D8659C">
      <w:pPr>
        <w:jc w:val="both"/>
        <w:rPr>
          <w:sz w:val="32"/>
          <w:szCs w:val="32"/>
          <w:rtl/>
          <w:lang w:bidi="ar-SY"/>
        </w:rPr>
      </w:pPr>
      <w:r>
        <w:rPr>
          <w:rFonts w:hint="cs"/>
          <w:sz w:val="32"/>
          <w:szCs w:val="32"/>
          <w:rtl/>
          <w:lang w:bidi="ar-SY"/>
        </w:rPr>
        <w:t>بالإضافة إلى ذلك فإن الـ</w:t>
      </w:r>
      <w:r>
        <w:rPr>
          <w:sz w:val="32"/>
          <w:szCs w:val="32"/>
          <w:lang w:bidi="ar-SY"/>
        </w:rPr>
        <w:t>VATS</w:t>
      </w:r>
      <w:r>
        <w:rPr>
          <w:rFonts w:hint="cs"/>
          <w:sz w:val="32"/>
          <w:szCs w:val="32"/>
          <w:rtl/>
          <w:lang w:bidi="ar-SY"/>
        </w:rPr>
        <w:t xml:space="preserve"> يقدم تفريغ فعال لسائل الجنب لأنه يسمح بالرؤي المباشرة للتحجبات وتحطيمها.</w:t>
      </w:r>
    </w:p>
    <w:p w:rsidR="00E504F7" w:rsidRDefault="00E504F7" w:rsidP="00D8659C">
      <w:pPr>
        <w:jc w:val="both"/>
        <w:rPr>
          <w:sz w:val="32"/>
          <w:szCs w:val="32"/>
          <w:rtl/>
          <w:lang w:bidi="ar-SY"/>
        </w:rPr>
      </w:pPr>
      <w:r>
        <w:rPr>
          <w:rFonts w:hint="cs"/>
          <w:sz w:val="32"/>
          <w:szCs w:val="32"/>
          <w:rtl/>
          <w:lang w:bidi="ar-SY"/>
        </w:rPr>
        <w:t>بالرغم من الجدوى التشخيصية العالية لتنظير الصدر في انصبابات الجنب الورمية فإنه أقل فعالية في تشخيص أمراض الجنب غير الخبيثة. إذ يقدم تشخيص نوعي في 50% فقط من حالات انصبابات الجنب النتحيةغير المفسرة. لذلك فيجب أن يكون تحويل المرضى لإجراء تنظير الصدر موجهاً بالتحاليل السابقة التي تطرح احتمال كون الانصباب النتحي خبيثاً</w:t>
      </w:r>
      <w:r w:rsidR="00A10132">
        <w:rPr>
          <w:rFonts w:hint="cs"/>
          <w:sz w:val="32"/>
          <w:szCs w:val="32"/>
          <w:rtl/>
          <w:lang w:bidi="ar-SY"/>
        </w:rPr>
        <w:t>[</w:t>
      </w:r>
      <w:r>
        <w:rPr>
          <w:rFonts w:hint="cs"/>
          <w:sz w:val="32"/>
          <w:szCs w:val="32"/>
          <w:rtl/>
          <w:lang w:bidi="ar-SY"/>
        </w:rPr>
        <w:t>.</w:t>
      </w:r>
    </w:p>
    <w:p w:rsidR="00E504F7" w:rsidRDefault="00E504F7" w:rsidP="00D8659C">
      <w:pPr>
        <w:jc w:val="both"/>
        <w:rPr>
          <w:sz w:val="32"/>
          <w:szCs w:val="32"/>
          <w:rtl/>
          <w:lang w:bidi="ar-SY"/>
        </w:rPr>
      </w:pPr>
      <w:r>
        <w:rPr>
          <w:rFonts w:hint="cs"/>
          <w:sz w:val="32"/>
          <w:szCs w:val="32"/>
          <w:rtl/>
          <w:lang w:bidi="ar-SY"/>
        </w:rPr>
        <w:t xml:space="preserve">حدد </w:t>
      </w:r>
      <w:r>
        <w:rPr>
          <w:sz w:val="32"/>
          <w:szCs w:val="32"/>
          <w:lang w:bidi="ar-SY"/>
        </w:rPr>
        <w:t>Ferrer</w:t>
      </w:r>
      <w:r>
        <w:rPr>
          <w:rFonts w:hint="cs"/>
          <w:sz w:val="32"/>
          <w:szCs w:val="32"/>
          <w:rtl/>
          <w:lang w:bidi="ar-SY"/>
        </w:rPr>
        <w:t xml:space="preserve"> وزملاؤه أربعة متغيرات تشير لانصباب الجنب الورمي: استمرار الأعراض أكثر من شهر، غياب الحمى، انصباب جنب مدمى، موجودات تقترح الخباثة على الطبقي المحوري للصدر</w:t>
      </w:r>
      <w:r w:rsidR="00A10132" w:rsidRPr="00A10132">
        <w:rPr>
          <w:rFonts w:hint="cs"/>
          <w:sz w:val="32"/>
          <w:szCs w:val="32"/>
          <w:vertAlign w:val="superscript"/>
          <w:rtl/>
          <w:lang w:bidi="ar-SY"/>
        </w:rPr>
        <w:t>[28]</w:t>
      </w:r>
      <w:r>
        <w:rPr>
          <w:rFonts w:hint="cs"/>
          <w:sz w:val="32"/>
          <w:szCs w:val="32"/>
          <w:rtl/>
          <w:lang w:bidi="ar-SY"/>
        </w:rPr>
        <w:t>.</w:t>
      </w:r>
    </w:p>
    <w:p w:rsidR="00E504F7" w:rsidRDefault="00E504F7" w:rsidP="00D8659C">
      <w:pPr>
        <w:jc w:val="both"/>
        <w:rPr>
          <w:sz w:val="32"/>
          <w:szCs w:val="32"/>
          <w:rtl/>
          <w:lang w:bidi="ar-SY"/>
        </w:rPr>
      </w:pPr>
      <w:r>
        <w:rPr>
          <w:rFonts w:hint="cs"/>
          <w:sz w:val="32"/>
          <w:szCs w:val="32"/>
          <w:rtl/>
          <w:lang w:bidi="ar-SY"/>
        </w:rPr>
        <w:t xml:space="preserve">من بين 93 مريض تم تحويلهم لإجراء </w:t>
      </w:r>
      <w:r>
        <w:rPr>
          <w:sz w:val="32"/>
          <w:szCs w:val="32"/>
          <w:lang w:bidi="ar-SY"/>
        </w:rPr>
        <w:t>VATS</w:t>
      </w:r>
      <w:r>
        <w:rPr>
          <w:rFonts w:hint="cs"/>
          <w:sz w:val="32"/>
          <w:szCs w:val="32"/>
          <w:rtl/>
          <w:lang w:bidi="ar-SY"/>
        </w:rPr>
        <w:t xml:space="preserve"> فإن 100% من  المرضى الذين حققوا أربعة معايير كان لديهم انصباب جنب خبيث، و74% من المرضى الذين حققوا ثلاثة معايير، و24% من الذين حققوا معيارين، ولا أحد من الذين حققوا معيار واحد فقط أو لم يحققوا أي معيار.</w:t>
      </w:r>
    </w:p>
    <w:p w:rsidR="00C437A3" w:rsidRPr="00D8659C" w:rsidRDefault="00C437A3" w:rsidP="00C437A3">
      <w:pPr>
        <w:jc w:val="both"/>
        <w:rPr>
          <w:sz w:val="32"/>
          <w:szCs w:val="32"/>
          <w:rtl/>
          <w:lang w:bidi="ar-SY"/>
        </w:rPr>
      </w:pPr>
      <w:r w:rsidRPr="00D8659C">
        <w:rPr>
          <w:rFonts w:hint="cs"/>
          <w:sz w:val="32"/>
          <w:szCs w:val="32"/>
          <w:rtl/>
          <w:lang w:bidi="ar-SY"/>
        </w:rPr>
        <w:lastRenderedPageBreak/>
        <w:t>مع تطور تقنيات تنظير الصدر أصبح فتح الصدر الجراحي ضرورياً في ظروف قليلة فقط. يمكن أن يستطب هذا عندما يكون جوف الجنب ملغى أو عندما يرغب الجراح بإجراء عمل جراحي فوري مثل تقشير الجنب أو استئصال رئوي.</w:t>
      </w:r>
    </w:p>
    <w:p w:rsidR="00664AD3" w:rsidRDefault="00664AD3" w:rsidP="00D8659C">
      <w:pPr>
        <w:jc w:val="both"/>
        <w:rPr>
          <w:sz w:val="32"/>
          <w:szCs w:val="32"/>
          <w:rtl/>
          <w:lang w:bidi="ar-SY"/>
        </w:rPr>
      </w:pPr>
    </w:p>
    <w:p w:rsidR="00664AD3" w:rsidRDefault="00664AD3" w:rsidP="00D8659C">
      <w:pPr>
        <w:jc w:val="both"/>
        <w:rPr>
          <w:sz w:val="32"/>
          <w:szCs w:val="32"/>
          <w:rtl/>
          <w:lang w:bidi="ar-SY"/>
        </w:rPr>
      </w:pPr>
    </w:p>
    <w:p w:rsidR="00664AD3" w:rsidRDefault="00664AD3" w:rsidP="00D8659C">
      <w:pPr>
        <w:jc w:val="both"/>
        <w:rPr>
          <w:sz w:val="32"/>
          <w:szCs w:val="32"/>
          <w:rtl/>
          <w:lang w:bidi="ar-SY"/>
        </w:rPr>
      </w:pPr>
    </w:p>
    <w:p w:rsidR="00F93A62" w:rsidRDefault="00F93A62" w:rsidP="00D8659C">
      <w:pPr>
        <w:jc w:val="both"/>
        <w:rPr>
          <w:b/>
          <w:bCs/>
          <w:i/>
          <w:iCs/>
          <w:sz w:val="32"/>
          <w:szCs w:val="32"/>
          <w:u w:val="double"/>
          <w:rtl/>
          <w:lang w:bidi="ar-SY"/>
        </w:rPr>
      </w:pPr>
    </w:p>
    <w:p w:rsidR="00F93A62" w:rsidRDefault="00F93A62" w:rsidP="00F93A62">
      <w:pPr>
        <w:pStyle w:val="a4"/>
        <w:ind w:left="2816"/>
        <w:jc w:val="both"/>
        <w:rPr>
          <w:sz w:val="40"/>
          <w:szCs w:val="40"/>
          <w:rtl/>
          <w:lang w:bidi="ar-SY"/>
        </w:rPr>
      </w:pPr>
    </w:p>
    <w:p w:rsidR="00F93A62" w:rsidRDefault="00F93A62" w:rsidP="00F93A62">
      <w:pPr>
        <w:pStyle w:val="a4"/>
        <w:ind w:left="2816"/>
        <w:jc w:val="both"/>
        <w:rPr>
          <w:sz w:val="40"/>
          <w:szCs w:val="40"/>
          <w:rtl/>
          <w:lang w:bidi="ar-SY"/>
        </w:rPr>
      </w:pPr>
    </w:p>
    <w:p w:rsidR="00F93A62" w:rsidRDefault="00F93A62" w:rsidP="00F93A62">
      <w:pPr>
        <w:pStyle w:val="a4"/>
        <w:ind w:left="2816"/>
        <w:jc w:val="both"/>
        <w:rPr>
          <w:sz w:val="40"/>
          <w:szCs w:val="40"/>
          <w:rtl/>
          <w:lang w:bidi="ar-SY"/>
        </w:rPr>
      </w:pPr>
    </w:p>
    <w:p w:rsidR="00E426A9" w:rsidRDefault="00E426A9" w:rsidP="00F93A62">
      <w:pPr>
        <w:pStyle w:val="a4"/>
        <w:ind w:left="2816"/>
        <w:jc w:val="both"/>
        <w:rPr>
          <w:sz w:val="40"/>
          <w:szCs w:val="40"/>
          <w:rtl/>
          <w:lang w:bidi="ar-SY"/>
        </w:rPr>
      </w:pPr>
    </w:p>
    <w:p w:rsidR="00E426A9" w:rsidRDefault="00E426A9" w:rsidP="00F93A62">
      <w:pPr>
        <w:pStyle w:val="a4"/>
        <w:ind w:left="2816"/>
        <w:jc w:val="both"/>
        <w:rPr>
          <w:sz w:val="40"/>
          <w:szCs w:val="40"/>
          <w:rtl/>
          <w:lang w:bidi="ar-SY"/>
        </w:rPr>
      </w:pPr>
    </w:p>
    <w:p w:rsidR="00E426A9" w:rsidRDefault="00E426A9" w:rsidP="00F93A62">
      <w:pPr>
        <w:pStyle w:val="a4"/>
        <w:ind w:left="2816"/>
        <w:jc w:val="both"/>
        <w:rPr>
          <w:sz w:val="40"/>
          <w:szCs w:val="40"/>
          <w:rtl/>
          <w:lang w:bidi="ar-SY"/>
        </w:rPr>
      </w:pPr>
    </w:p>
    <w:p w:rsidR="00E426A9" w:rsidRDefault="00E426A9" w:rsidP="00F93A62">
      <w:pPr>
        <w:pStyle w:val="a4"/>
        <w:ind w:left="2816"/>
        <w:jc w:val="both"/>
        <w:rPr>
          <w:sz w:val="40"/>
          <w:szCs w:val="40"/>
          <w:rtl/>
          <w:lang w:bidi="ar-SY"/>
        </w:rPr>
      </w:pPr>
    </w:p>
    <w:p w:rsidR="00E426A9" w:rsidRDefault="00E426A9" w:rsidP="00F93A62">
      <w:pPr>
        <w:pStyle w:val="a4"/>
        <w:ind w:left="2816"/>
        <w:jc w:val="both"/>
        <w:rPr>
          <w:sz w:val="40"/>
          <w:szCs w:val="40"/>
          <w:rtl/>
          <w:lang w:bidi="ar-SY"/>
        </w:rPr>
      </w:pPr>
    </w:p>
    <w:p w:rsidR="00E426A9" w:rsidRDefault="00E426A9" w:rsidP="00F93A62">
      <w:pPr>
        <w:pStyle w:val="a4"/>
        <w:ind w:left="2816"/>
        <w:jc w:val="both"/>
        <w:rPr>
          <w:sz w:val="40"/>
          <w:szCs w:val="40"/>
          <w:rtl/>
          <w:lang w:bidi="ar-SY"/>
        </w:rPr>
      </w:pPr>
    </w:p>
    <w:p w:rsidR="00E426A9" w:rsidRDefault="00E426A9" w:rsidP="00F93A62">
      <w:pPr>
        <w:pStyle w:val="a4"/>
        <w:ind w:left="2816"/>
        <w:jc w:val="both"/>
        <w:rPr>
          <w:sz w:val="40"/>
          <w:szCs w:val="40"/>
          <w:rtl/>
          <w:lang w:bidi="ar-SY"/>
        </w:rPr>
      </w:pPr>
    </w:p>
    <w:p w:rsidR="00E426A9" w:rsidRDefault="00E426A9" w:rsidP="00F93A62">
      <w:pPr>
        <w:pStyle w:val="a4"/>
        <w:ind w:left="2816"/>
        <w:jc w:val="both"/>
        <w:rPr>
          <w:sz w:val="40"/>
          <w:szCs w:val="40"/>
          <w:rtl/>
          <w:lang w:bidi="ar-SY"/>
        </w:rPr>
      </w:pPr>
    </w:p>
    <w:p w:rsidR="00E426A9" w:rsidRDefault="00E426A9" w:rsidP="00F93A62">
      <w:pPr>
        <w:pStyle w:val="a4"/>
        <w:ind w:left="2816"/>
        <w:jc w:val="both"/>
        <w:rPr>
          <w:sz w:val="40"/>
          <w:szCs w:val="40"/>
          <w:rtl/>
          <w:lang w:bidi="ar-SY"/>
        </w:rPr>
      </w:pPr>
    </w:p>
    <w:p w:rsidR="00E426A9" w:rsidRDefault="00E426A9" w:rsidP="00F93A62">
      <w:pPr>
        <w:pStyle w:val="a4"/>
        <w:ind w:left="2816"/>
        <w:jc w:val="both"/>
        <w:rPr>
          <w:sz w:val="40"/>
          <w:szCs w:val="40"/>
          <w:rtl/>
          <w:lang w:bidi="ar-SY"/>
        </w:rPr>
      </w:pPr>
    </w:p>
    <w:p w:rsidR="00A10132" w:rsidRDefault="00A10132" w:rsidP="00F93A62">
      <w:pPr>
        <w:pStyle w:val="a4"/>
        <w:ind w:left="2816"/>
        <w:jc w:val="both"/>
        <w:rPr>
          <w:sz w:val="40"/>
          <w:szCs w:val="40"/>
          <w:rtl/>
          <w:lang w:bidi="ar-SY"/>
        </w:rPr>
      </w:pPr>
    </w:p>
    <w:p w:rsidR="00A10132" w:rsidRDefault="00A10132" w:rsidP="00F93A62">
      <w:pPr>
        <w:pStyle w:val="a4"/>
        <w:ind w:left="2816"/>
        <w:jc w:val="both"/>
        <w:rPr>
          <w:sz w:val="40"/>
          <w:szCs w:val="40"/>
          <w:rtl/>
          <w:lang w:bidi="ar-SY"/>
        </w:rPr>
      </w:pPr>
    </w:p>
    <w:p w:rsidR="00A10132" w:rsidRDefault="00A10132" w:rsidP="00F93A62">
      <w:pPr>
        <w:pStyle w:val="a4"/>
        <w:ind w:left="2816"/>
        <w:jc w:val="both"/>
        <w:rPr>
          <w:sz w:val="40"/>
          <w:szCs w:val="40"/>
          <w:rtl/>
          <w:lang w:bidi="ar-SY"/>
        </w:rPr>
      </w:pPr>
    </w:p>
    <w:p w:rsidR="00A10132" w:rsidRDefault="00A10132" w:rsidP="00F93A62">
      <w:pPr>
        <w:pStyle w:val="a4"/>
        <w:ind w:left="2816"/>
        <w:jc w:val="both"/>
        <w:rPr>
          <w:sz w:val="40"/>
          <w:szCs w:val="40"/>
          <w:rtl/>
          <w:lang w:bidi="ar-SY"/>
        </w:rPr>
      </w:pPr>
    </w:p>
    <w:p w:rsidR="00E426A9" w:rsidRDefault="00E426A9" w:rsidP="00F93A62">
      <w:pPr>
        <w:pStyle w:val="a4"/>
        <w:ind w:left="2816"/>
        <w:jc w:val="both"/>
        <w:rPr>
          <w:sz w:val="40"/>
          <w:szCs w:val="40"/>
          <w:rtl/>
          <w:lang w:bidi="ar-SY"/>
        </w:rPr>
      </w:pPr>
    </w:p>
    <w:p w:rsidR="00E426A9" w:rsidRDefault="00E426A9" w:rsidP="00F93A62">
      <w:pPr>
        <w:pStyle w:val="a4"/>
        <w:ind w:left="2816"/>
        <w:jc w:val="both"/>
        <w:rPr>
          <w:sz w:val="40"/>
          <w:szCs w:val="40"/>
          <w:rtl/>
          <w:lang w:bidi="ar-SY"/>
        </w:rPr>
      </w:pPr>
    </w:p>
    <w:p w:rsidR="00E51FBF" w:rsidRDefault="00E51FBF" w:rsidP="00F93A62">
      <w:pPr>
        <w:pStyle w:val="a4"/>
        <w:ind w:left="2816"/>
        <w:jc w:val="both"/>
        <w:rPr>
          <w:sz w:val="40"/>
          <w:szCs w:val="40"/>
          <w:rtl/>
          <w:lang w:bidi="ar-SY"/>
        </w:rPr>
      </w:pPr>
    </w:p>
    <w:p w:rsidR="00E51FBF" w:rsidRDefault="00E51FBF" w:rsidP="00F93A62">
      <w:pPr>
        <w:pStyle w:val="a4"/>
        <w:ind w:left="2816"/>
        <w:jc w:val="both"/>
        <w:rPr>
          <w:sz w:val="40"/>
          <w:szCs w:val="40"/>
          <w:rtl/>
          <w:lang w:bidi="ar-SY"/>
        </w:rPr>
      </w:pPr>
    </w:p>
    <w:p w:rsidR="00E51FBF" w:rsidRDefault="00E51FBF" w:rsidP="00F93A62">
      <w:pPr>
        <w:pStyle w:val="a4"/>
        <w:ind w:left="2816"/>
        <w:jc w:val="both"/>
        <w:rPr>
          <w:sz w:val="40"/>
          <w:szCs w:val="40"/>
          <w:rtl/>
          <w:lang w:bidi="ar-SY"/>
        </w:rPr>
      </w:pPr>
    </w:p>
    <w:p w:rsidR="00E51FBF" w:rsidRDefault="00E51FBF" w:rsidP="00F93A62">
      <w:pPr>
        <w:pStyle w:val="a4"/>
        <w:ind w:left="2816"/>
        <w:jc w:val="both"/>
        <w:rPr>
          <w:sz w:val="40"/>
          <w:szCs w:val="40"/>
          <w:rtl/>
          <w:lang w:bidi="ar-SY"/>
        </w:rPr>
      </w:pPr>
    </w:p>
    <w:p w:rsidR="00DC4A89" w:rsidRDefault="00DC4A89" w:rsidP="00F93A62">
      <w:pPr>
        <w:pStyle w:val="a4"/>
        <w:ind w:left="2816"/>
        <w:jc w:val="both"/>
        <w:rPr>
          <w:sz w:val="40"/>
          <w:szCs w:val="40"/>
          <w:rtl/>
          <w:lang w:bidi="ar-SY"/>
        </w:rPr>
      </w:pPr>
    </w:p>
    <w:p w:rsidR="00DC4A89" w:rsidRDefault="00DC4A89" w:rsidP="00F93A62">
      <w:pPr>
        <w:pStyle w:val="a4"/>
        <w:ind w:left="2816"/>
        <w:jc w:val="both"/>
        <w:rPr>
          <w:sz w:val="40"/>
          <w:szCs w:val="40"/>
          <w:rtl/>
          <w:lang w:bidi="ar-SY"/>
        </w:rPr>
      </w:pPr>
    </w:p>
    <w:p w:rsidR="00DC4A89" w:rsidRDefault="00DC4A89" w:rsidP="00F93A62">
      <w:pPr>
        <w:pStyle w:val="a4"/>
        <w:ind w:left="2816"/>
        <w:jc w:val="both"/>
        <w:rPr>
          <w:sz w:val="40"/>
          <w:szCs w:val="40"/>
          <w:rtl/>
          <w:lang w:bidi="ar-SY"/>
        </w:rPr>
      </w:pPr>
    </w:p>
    <w:p w:rsidR="00E51FBF" w:rsidRDefault="00E51FBF" w:rsidP="00F93A62">
      <w:pPr>
        <w:pStyle w:val="a4"/>
        <w:ind w:left="2816"/>
        <w:jc w:val="both"/>
        <w:rPr>
          <w:sz w:val="40"/>
          <w:szCs w:val="40"/>
          <w:rtl/>
          <w:lang w:bidi="ar-SY"/>
        </w:rPr>
      </w:pPr>
    </w:p>
    <w:p w:rsidR="00E51FBF" w:rsidRDefault="00E51FBF" w:rsidP="00F93A62">
      <w:pPr>
        <w:pStyle w:val="a4"/>
        <w:ind w:left="2816"/>
        <w:jc w:val="both"/>
        <w:rPr>
          <w:sz w:val="40"/>
          <w:szCs w:val="40"/>
          <w:rtl/>
          <w:lang w:bidi="ar-SY"/>
        </w:rPr>
      </w:pPr>
    </w:p>
    <w:p w:rsidR="00F93A62" w:rsidRDefault="00F93A62" w:rsidP="00F93A62">
      <w:pPr>
        <w:pStyle w:val="a4"/>
        <w:ind w:left="2816"/>
        <w:jc w:val="both"/>
        <w:rPr>
          <w:sz w:val="40"/>
          <w:szCs w:val="40"/>
          <w:rtl/>
          <w:lang w:bidi="ar-SY"/>
        </w:rPr>
      </w:pPr>
    </w:p>
    <w:p w:rsidR="00F93A62" w:rsidRPr="00F93A62" w:rsidRDefault="00F93A62" w:rsidP="004F6D87">
      <w:pPr>
        <w:pStyle w:val="a4"/>
        <w:ind w:left="2816"/>
        <w:jc w:val="both"/>
        <w:rPr>
          <w:sz w:val="40"/>
          <w:szCs w:val="40"/>
          <w:rtl/>
          <w:lang w:bidi="ar-SY"/>
        </w:rPr>
      </w:pPr>
      <w:bookmarkStart w:id="17" w:name="OLE_LINK19"/>
      <w:bookmarkStart w:id="18" w:name="OLE_LINK20"/>
      <w:r w:rsidRPr="00F93A62">
        <w:rPr>
          <w:rFonts w:hint="cs"/>
          <w:sz w:val="40"/>
          <w:szCs w:val="40"/>
          <w:rtl/>
          <w:lang w:bidi="ar-SY"/>
        </w:rPr>
        <w:t>الفصل ال</w:t>
      </w:r>
      <w:r w:rsidR="004F6D87">
        <w:rPr>
          <w:rFonts w:hint="cs"/>
          <w:sz w:val="40"/>
          <w:szCs w:val="40"/>
          <w:rtl/>
          <w:lang w:bidi="ar-SY"/>
        </w:rPr>
        <w:t>رابع</w:t>
      </w:r>
      <w:r w:rsidRPr="00F93A62">
        <w:rPr>
          <w:rFonts w:hint="cs"/>
          <w:sz w:val="40"/>
          <w:szCs w:val="40"/>
          <w:rtl/>
          <w:lang w:bidi="ar-SY"/>
        </w:rPr>
        <w:t xml:space="preserve">: </w:t>
      </w:r>
      <w:r w:rsidRPr="00F93A62">
        <w:rPr>
          <w:rFonts w:hint="cs"/>
          <w:b/>
          <w:bCs/>
          <w:sz w:val="40"/>
          <w:szCs w:val="40"/>
          <w:rtl/>
          <w:lang w:bidi="ar-SY"/>
        </w:rPr>
        <w:t>التدبير</w:t>
      </w:r>
      <w:r w:rsidRPr="00F93A62">
        <w:rPr>
          <w:rFonts w:hint="cs"/>
          <w:sz w:val="40"/>
          <w:szCs w:val="40"/>
          <w:rtl/>
          <w:lang w:bidi="ar-SY"/>
        </w:rPr>
        <w:t>:</w:t>
      </w:r>
    </w:p>
    <w:p w:rsidR="00F93A62" w:rsidRPr="00F93A62" w:rsidRDefault="00F93A62" w:rsidP="00F93A62">
      <w:pPr>
        <w:pStyle w:val="a4"/>
        <w:numPr>
          <w:ilvl w:val="0"/>
          <w:numId w:val="16"/>
        </w:numPr>
        <w:ind w:left="2816"/>
        <w:jc w:val="both"/>
        <w:rPr>
          <w:sz w:val="40"/>
          <w:szCs w:val="40"/>
          <w:lang w:bidi="ar-SY"/>
        </w:rPr>
      </w:pPr>
      <w:r w:rsidRPr="00F93A62">
        <w:rPr>
          <w:rFonts w:hint="cs"/>
          <w:sz w:val="40"/>
          <w:szCs w:val="40"/>
          <w:rtl/>
          <w:lang w:bidi="ar-SY"/>
        </w:rPr>
        <w:t>بزل الجنب المتكرر.</w:t>
      </w:r>
    </w:p>
    <w:p w:rsidR="00F93A62" w:rsidRPr="00F93A62" w:rsidRDefault="00F93A62" w:rsidP="00F93A62">
      <w:pPr>
        <w:pStyle w:val="a4"/>
        <w:numPr>
          <w:ilvl w:val="0"/>
          <w:numId w:val="16"/>
        </w:numPr>
        <w:ind w:left="2816"/>
        <w:jc w:val="both"/>
        <w:rPr>
          <w:sz w:val="40"/>
          <w:szCs w:val="40"/>
          <w:lang w:bidi="ar-SY"/>
        </w:rPr>
      </w:pPr>
      <w:r w:rsidRPr="00F93A62">
        <w:rPr>
          <w:rFonts w:hint="cs"/>
          <w:sz w:val="40"/>
          <w:szCs w:val="40"/>
          <w:rtl/>
          <w:lang w:bidi="ar-SY"/>
        </w:rPr>
        <w:t>إيثاق الجنب الكيميائي.</w:t>
      </w:r>
    </w:p>
    <w:p w:rsidR="00F93A62" w:rsidRPr="00F93A62" w:rsidRDefault="00F93A62" w:rsidP="00F93A62">
      <w:pPr>
        <w:pStyle w:val="a4"/>
        <w:numPr>
          <w:ilvl w:val="0"/>
          <w:numId w:val="16"/>
        </w:numPr>
        <w:ind w:left="2816"/>
        <w:jc w:val="both"/>
        <w:rPr>
          <w:sz w:val="40"/>
          <w:szCs w:val="40"/>
          <w:lang w:bidi="ar-SY"/>
        </w:rPr>
      </w:pPr>
      <w:r w:rsidRPr="00F93A62">
        <w:rPr>
          <w:rFonts w:hint="cs"/>
          <w:sz w:val="40"/>
          <w:szCs w:val="40"/>
          <w:rtl/>
          <w:lang w:bidi="ar-SY"/>
        </w:rPr>
        <w:t>وضع قثاطر جنبية.</w:t>
      </w:r>
    </w:p>
    <w:p w:rsidR="00F93A62" w:rsidRPr="00F93A62" w:rsidRDefault="00F93A62" w:rsidP="00F93A62">
      <w:pPr>
        <w:pStyle w:val="a4"/>
        <w:numPr>
          <w:ilvl w:val="0"/>
          <w:numId w:val="16"/>
        </w:numPr>
        <w:ind w:left="2816"/>
        <w:jc w:val="both"/>
        <w:rPr>
          <w:sz w:val="32"/>
          <w:szCs w:val="32"/>
          <w:rtl/>
          <w:lang w:bidi="ar-SY"/>
        </w:rPr>
      </w:pPr>
      <w:r w:rsidRPr="00F93A62">
        <w:rPr>
          <w:rFonts w:hint="cs"/>
          <w:sz w:val="40"/>
          <w:szCs w:val="40"/>
          <w:rtl/>
          <w:lang w:bidi="ar-SY"/>
        </w:rPr>
        <w:t>تدبير انصبابات الجنب الخبيثة المعندة.</w:t>
      </w:r>
      <w:bookmarkEnd w:id="17"/>
      <w:bookmarkEnd w:id="18"/>
    </w:p>
    <w:p w:rsidR="00F93A62" w:rsidRDefault="00F93A62" w:rsidP="00D8659C">
      <w:pPr>
        <w:jc w:val="both"/>
        <w:rPr>
          <w:b/>
          <w:bCs/>
          <w:i/>
          <w:iCs/>
          <w:sz w:val="32"/>
          <w:szCs w:val="32"/>
          <w:u w:val="double"/>
          <w:rtl/>
          <w:lang w:bidi="ar-SY"/>
        </w:rPr>
      </w:pPr>
    </w:p>
    <w:p w:rsidR="00F93A62" w:rsidRDefault="00F93A62" w:rsidP="00D8659C">
      <w:pPr>
        <w:jc w:val="both"/>
        <w:rPr>
          <w:b/>
          <w:bCs/>
          <w:i/>
          <w:iCs/>
          <w:sz w:val="32"/>
          <w:szCs w:val="32"/>
          <w:u w:val="double"/>
          <w:rtl/>
          <w:lang w:bidi="ar-SY"/>
        </w:rPr>
      </w:pPr>
    </w:p>
    <w:p w:rsidR="00F93A62" w:rsidRDefault="00F93A62" w:rsidP="00D8659C">
      <w:pPr>
        <w:jc w:val="both"/>
        <w:rPr>
          <w:b/>
          <w:bCs/>
          <w:i/>
          <w:iCs/>
          <w:sz w:val="32"/>
          <w:szCs w:val="32"/>
          <w:u w:val="double"/>
          <w:rtl/>
          <w:lang w:bidi="ar-SY"/>
        </w:rPr>
      </w:pPr>
    </w:p>
    <w:p w:rsidR="00F93A62" w:rsidRDefault="00F93A62" w:rsidP="00D8659C">
      <w:pPr>
        <w:jc w:val="both"/>
        <w:rPr>
          <w:b/>
          <w:bCs/>
          <w:i/>
          <w:iCs/>
          <w:sz w:val="32"/>
          <w:szCs w:val="32"/>
          <w:u w:val="double"/>
          <w:rtl/>
          <w:lang w:bidi="ar-SY"/>
        </w:rPr>
      </w:pPr>
    </w:p>
    <w:p w:rsidR="00F93A62" w:rsidRDefault="00F93A62" w:rsidP="00D8659C">
      <w:pPr>
        <w:jc w:val="both"/>
        <w:rPr>
          <w:b/>
          <w:bCs/>
          <w:i/>
          <w:iCs/>
          <w:sz w:val="32"/>
          <w:szCs w:val="32"/>
          <w:u w:val="double"/>
          <w:rtl/>
          <w:lang w:bidi="ar-SY"/>
        </w:rPr>
      </w:pPr>
    </w:p>
    <w:p w:rsidR="00F93A62" w:rsidRDefault="00F93A62" w:rsidP="00D8659C">
      <w:pPr>
        <w:jc w:val="both"/>
        <w:rPr>
          <w:b/>
          <w:bCs/>
          <w:i/>
          <w:iCs/>
          <w:sz w:val="32"/>
          <w:szCs w:val="32"/>
          <w:u w:val="double"/>
          <w:rtl/>
          <w:lang w:bidi="ar-SY"/>
        </w:rPr>
      </w:pPr>
    </w:p>
    <w:p w:rsidR="00F93A62" w:rsidRDefault="00F93A62" w:rsidP="00D8659C">
      <w:pPr>
        <w:jc w:val="both"/>
        <w:rPr>
          <w:b/>
          <w:bCs/>
          <w:i/>
          <w:iCs/>
          <w:sz w:val="32"/>
          <w:szCs w:val="32"/>
          <w:u w:val="double"/>
          <w:rtl/>
          <w:lang w:bidi="ar-SY"/>
        </w:rPr>
      </w:pPr>
    </w:p>
    <w:p w:rsidR="00F93A62" w:rsidRDefault="00F93A62" w:rsidP="00D8659C">
      <w:pPr>
        <w:jc w:val="both"/>
        <w:rPr>
          <w:b/>
          <w:bCs/>
          <w:i/>
          <w:iCs/>
          <w:sz w:val="32"/>
          <w:szCs w:val="32"/>
          <w:u w:val="double"/>
          <w:rtl/>
          <w:lang w:bidi="ar-SY"/>
        </w:rPr>
      </w:pPr>
    </w:p>
    <w:p w:rsidR="00F93A62" w:rsidRDefault="00F93A62" w:rsidP="00D8659C">
      <w:pPr>
        <w:jc w:val="both"/>
        <w:rPr>
          <w:b/>
          <w:bCs/>
          <w:i/>
          <w:iCs/>
          <w:sz w:val="32"/>
          <w:szCs w:val="32"/>
          <w:u w:val="double"/>
          <w:rtl/>
          <w:lang w:bidi="ar-SY"/>
        </w:rPr>
      </w:pPr>
    </w:p>
    <w:p w:rsidR="00F93A62" w:rsidRDefault="00F93A62" w:rsidP="00D8659C">
      <w:pPr>
        <w:jc w:val="both"/>
        <w:rPr>
          <w:b/>
          <w:bCs/>
          <w:i/>
          <w:iCs/>
          <w:sz w:val="32"/>
          <w:szCs w:val="32"/>
          <w:u w:val="double"/>
          <w:rtl/>
          <w:lang w:bidi="ar-SY"/>
        </w:rPr>
      </w:pPr>
    </w:p>
    <w:p w:rsidR="00F93A62" w:rsidRDefault="00F93A62" w:rsidP="00D8659C">
      <w:pPr>
        <w:jc w:val="both"/>
        <w:rPr>
          <w:b/>
          <w:bCs/>
          <w:i/>
          <w:iCs/>
          <w:sz w:val="32"/>
          <w:szCs w:val="32"/>
          <w:u w:val="double"/>
          <w:rtl/>
          <w:lang w:bidi="ar-SY"/>
        </w:rPr>
      </w:pPr>
    </w:p>
    <w:p w:rsidR="00CA2278" w:rsidRPr="00D8659C" w:rsidRDefault="00CA2278" w:rsidP="00F93A62">
      <w:pPr>
        <w:jc w:val="center"/>
        <w:rPr>
          <w:b/>
          <w:bCs/>
          <w:i/>
          <w:iCs/>
          <w:sz w:val="32"/>
          <w:szCs w:val="32"/>
          <w:u w:val="double"/>
          <w:rtl/>
          <w:lang w:bidi="ar-SY"/>
        </w:rPr>
      </w:pPr>
      <w:r w:rsidRPr="00F93A62">
        <w:rPr>
          <w:rFonts w:cs="PT Simple Bold Ruled" w:hint="cs"/>
          <w:b/>
          <w:bCs/>
          <w:i/>
          <w:iCs/>
          <w:sz w:val="40"/>
          <w:szCs w:val="40"/>
          <w:u w:val="double"/>
          <w:rtl/>
          <w:lang w:bidi="ar-SY"/>
        </w:rPr>
        <w:lastRenderedPageBreak/>
        <w:t>التدبير</w:t>
      </w:r>
      <w:r w:rsidRPr="00D8659C">
        <w:rPr>
          <w:rFonts w:hint="cs"/>
          <w:b/>
          <w:bCs/>
          <w:i/>
          <w:iCs/>
          <w:sz w:val="32"/>
          <w:szCs w:val="32"/>
          <w:u w:val="double"/>
          <w:rtl/>
          <w:lang w:bidi="ar-SY"/>
        </w:rPr>
        <w:t>:</w:t>
      </w:r>
      <w:r w:rsidR="007F66D0">
        <w:rPr>
          <w:b/>
          <w:bCs/>
          <w:i/>
          <w:iCs/>
          <w:sz w:val="32"/>
          <w:szCs w:val="32"/>
          <w:u w:val="double"/>
          <w:lang w:bidi="ar-SY"/>
        </w:rPr>
        <w:t xml:space="preserve">Management </w:t>
      </w:r>
    </w:p>
    <w:p w:rsidR="00F93A62" w:rsidRDefault="00F93A62" w:rsidP="00D8659C">
      <w:pPr>
        <w:jc w:val="both"/>
        <w:rPr>
          <w:sz w:val="32"/>
          <w:szCs w:val="32"/>
          <w:rtl/>
          <w:lang w:bidi="ar-SY"/>
        </w:rPr>
      </w:pPr>
    </w:p>
    <w:p w:rsidR="00CA2278" w:rsidRPr="00D8659C" w:rsidRDefault="00CA2278" w:rsidP="00D8659C">
      <w:pPr>
        <w:jc w:val="both"/>
        <w:rPr>
          <w:sz w:val="32"/>
          <w:szCs w:val="32"/>
          <w:rtl/>
          <w:lang w:bidi="ar-SY"/>
        </w:rPr>
      </w:pPr>
      <w:r w:rsidRPr="00D8659C">
        <w:rPr>
          <w:rFonts w:hint="cs"/>
          <w:sz w:val="32"/>
          <w:szCs w:val="32"/>
          <w:rtl/>
          <w:lang w:bidi="ar-SY"/>
        </w:rPr>
        <w:t>يشير وجود انصباب جنب خبيث إلى حالة متقدمة للسرطان. توجد غالباً نقائل في أعضاء أخرى، ويكون هؤلاء المرضى</w:t>
      </w:r>
      <w:r w:rsidR="009052C3" w:rsidRPr="00D8659C">
        <w:rPr>
          <w:rFonts w:hint="cs"/>
          <w:sz w:val="32"/>
          <w:szCs w:val="32"/>
          <w:rtl/>
          <w:lang w:bidi="ar-SY"/>
        </w:rPr>
        <w:t xml:space="preserve"> عادة منهكين بسبب الطبيعة الجهازية لمرضهم أو بسبب علاجات سابقة. وبالتالي فإن الهدف الأولي للعلاج هو تلطيف ملائم وفعال للأعراض، مع انتقاء حكيم للمعالجة بشكل يعتمد على اعتبارات عامة ومأمول الحياة المتوقع.</w:t>
      </w:r>
    </w:p>
    <w:p w:rsidR="009052C3" w:rsidRPr="00D8659C" w:rsidRDefault="009052C3" w:rsidP="00D8659C">
      <w:pPr>
        <w:jc w:val="both"/>
        <w:rPr>
          <w:sz w:val="32"/>
          <w:szCs w:val="32"/>
          <w:rtl/>
          <w:lang w:bidi="ar-SY"/>
        </w:rPr>
      </w:pPr>
      <w:r w:rsidRPr="00D8659C">
        <w:rPr>
          <w:rFonts w:hint="cs"/>
          <w:sz w:val="32"/>
          <w:szCs w:val="32"/>
          <w:rtl/>
          <w:lang w:bidi="ar-SY"/>
        </w:rPr>
        <w:t xml:space="preserve">بالرغم من أن الهدف الأولي للمعالجة هو تخفيف الزلة، تتضمن الفوائد الثانوية كذلك </w:t>
      </w:r>
      <w:r w:rsidR="004C03F5" w:rsidRPr="00D8659C">
        <w:rPr>
          <w:rFonts w:hint="cs"/>
          <w:sz w:val="32"/>
          <w:szCs w:val="32"/>
          <w:rtl/>
          <w:lang w:bidi="ar-SY"/>
        </w:rPr>
        <w:t>تحسين الأعراض الأخرى كالسعال المزمن والانزعاج الصدري.</w:t>
      </w:r>
    </w:p>
    <w:p w:rsidR="004C03F5" w:rsidRPr="00D8659C" w:rsidRDefault="004C03F5" w:rsidP="00D8659C">
      <w:pPr>
        <w:jc w:val="both"/>
        <w:rPr>
          <w:sz w:val="32"/>
          <w:szCs w:val="32"/>
          <w:rtl/>
          <w:lang w:bidi="ar-SY"/>
        </w:rPr>
      </w:pPr>
      <w:r w:rsidRPr="00D8659C">
        <w:rPr>
          <w:rFonts w:hint="cs"/>
          <w:sz w:val="32"/>
          <w:szCs w:val="32"/>
          <w:rtl/>
          <w:lang w:bidi="ar-SY"/>
        </w:rPr>
        <w:t>وبالنهاية فإن المعالجة يمكن أن تحسن نوعية حياة المريض. وكقاعدة يهدف خيار العلاج إلى تجنب الاستشفاء غير الضروري، تقليل فترة وكلفة البقاء في المشفى والتأكيد على تقليل الاختلاطات المتعلقة بالعلاج.</w:t>
      </w:r>
    </w:p>
    <w:p w:rsidR="004C03F5" w:rsidRPr="00F93A62" w:rsidRDefault="004C03F5" w:rsidP="00D8659C">
      <w:pPr>
        <w:jc w:val="both"/>
        <w:rPr>
          <w:rFonts w:cs="Mudir MT"/>
          <w:b/>
          <w:bCs/>
          <w:i/>
          <w:iCs/>
          <w:sz w:val="40"/>
          <w:szCs w:val="40"/>
          <w:rtl/>
          <w:lang w:bidi="ar-SY"/>
        </w:rPr>
      </w:pPr>
      <w:r w:rsidRPr="00F93A62">
        <w:rPr>
          <w:rFonts w:cs="Mudir MT" w:hint="cs"/>
          <w:b/>
          <w:bCs/>
          <w:i/>
          <w:iCs/>
          <w:sz w:val="40"/>
          <w:szCs w:val="40"/>
          <w:u w:val="single"/>
          <w:rtl/>
          <w:lang w:bidi="ar-SY"/>
        </w:rPr>
        <w:t>مبادئ عامة:</w:t>
      </w:r>
      <w:r w:rsidR="007F66D0" w:rsidRPr="007F66D0">
        <w:rPr>
          <w:rFonts w:cs="Mudir MT"/>
          <w:sz w:val="40"/>
          <w:szCs w:val="40"/>
          <w:lang w:bidi="ar-SY"/>
        </w:rPr>
        <w:t xml:space="preserve">General principles </w:t>
      </w:r>
    </w:p>
    <w:p w:rsidR="00302171" w:rsidRPr="00D8659C" w:rsidRDefault="00302171" w:rsidP="00D8659C">
      <w:pPr>
        <w:jc w:val="both"/>
        <w:rPr>
          <w:sz w:val="32"/>
          <w:szCs w:val="32"/>
          <w:rtl/>
          <w:lang w:bidi="ar-SY"/>
        </w:rPr>
      </w:pPr>
      <w:r w:rsidRPr="00D8659C">
        <w:rPr>
          <w:rFonts w:hint="cs"/>
          <w:sz w:val="32"/>
          <w:szCs w:val="32"/>
          <w:rtl/>
          <w:lang w:bidi="ar-SY"/>
        </w:rPr>
        <w:t>في بعض الحالات التي يكون فيها الورم الأساسي حساس على المعالجة الكيميائية يستخدم هذا الخيار أولاً. ينطبق هذا على مرض</w:t>
      </w:r>
      <w:r w:rsidR="00F05630" w:rsidRPr="00D8659C">
        <w:rPr>
          <w:rFonts w:hint="cs"/>
          <w:sz w:val="32"/>
          <w:szCs w:val="32"/>
          <w:rtl/>
          <w:lang w:bidi="ar-SY"/>
        </w:rPr>
        <w:t>ى</w:t>
      </w:r>
      <w:r w:rsidRPr="00D8659C">
        <w:rPr>
          <w:rFonts w:hint="cs"/>
          <w:sz w:val="32"/>
          <w:szCs w:val="32"/>
          <w:rtl/>
          <w:lang w:bidi="ar-SY"/>
        </w:rPr>
        <w:t xml:space="preserve"> سرطانات الثدي، سرطان الرئة صغير الخلايا، اللمفومات، وسرطان المبيض.</w:t>
      </w:r>
    </w:p>
    <w:p w:rsidR="00414D64" w:rsidRDefault="00302171" w:rsidP="00414D64">
      <w:pPr>
        <w:jc w:val="both"/>
        <w:rPr>
          <w:sz w:val="32"/>
          <w:szCs w:val="32"/>
          <w:rtl/>
          <w:lang w:bidi="ar-SY"/>
        </w:rPr>
      </w:pPr>
      <w:r w:rsidRPr="00D8659C">
        <w:rPr>
          <w:rFonts w:hint="cs"/>
          <w:sz w:val="32"/>
          <w:szCs w:val="32"/>
          <w:rtl/>
          <w:lang w:bidi="ar-SY"/>
        </w:rPr>
        <w:t>عند هؤلاء ال</w:t>
      </w:r>
      <w:r w:rsidR="008573E9" w:rsidRPr="00D8659C">
        <w:rPr>
          <w:rFonts w:hint="cs"/>
          <w:sz w:val="32"/>
          <w:szCs w:val="32"/>
          <w:rtl/>
          <w:lang w:bidi="ar-SY"/>
        </w:rPr>
        <w:t>مرضى قد تكون معالجة الورم البدئي فعالة في التخلص من الانصباب وبالتالي تجنب تداخلات أخرى.</w:t>
      </w:r>
      <w:r w:rsidR="00414D64">
        <w:rPr>
          <w:rFonts w:hint="cs"/>
          <w:sz w:val="32"/>
          <w:szCs w:val="32"/>
          <w:rtl/>
          <w:lang w:bidi="ar-SY"/>
        </w:rPr>
        <w:t xml:space="preserve"> وبشكل عام تعتبر المعالجة الكيماوية الجهازية مخيبة للآمال في السيطرة على انصبابات الجنب الخبيثة. </w:t>
      </w:r>
    </w:p>
    <w:p w:rsidR="008573E9" w:rsidRPr="00D8659C" w:rsidRDefault="008573E9" w:rsidP="00D8659C">
      <w:pPr>
        <w:jc w:val="both"/>
        <w:rPr>
          <w:sz w:val="32"/>
          <w:szCs w:val="32"/>
          <w:rtl/>
          <w:lang w:bidi="ar-SY"/>
        </w:rPr>
      </w:pPr>
      <w:r w:rsidRPr="00D8659C">
        <w:rPr>
          <w:rFonts w:hint="cs"/>
          <w:sz w:val="32"/>
          <w:szCs w:val="32"/>
          <w:rtl/>
          <w:lang w:bidi="ar-SY"/>
        </w:rPr>
        <w:t xml:space="preserve">إلا أن العلاج التلطيفي للانصباب الورمي يعتبر ضروري عند معظم المرضى لتحسين الأعراض ونوعية الحياة، ويعتمد خيار العلاج على عدة عوامل كالعمر، مكان الورم البدئي، والمعطيات الشكلية لحالة المرض وترقيه ونسبة البقيا المتوقعة. </w:t>
      </w:r>
    </w:p>
    <w:p w:rsidR="008573E9" w:rsidRPr="00D8659C" w:rsidRDefault="008573E9" w:rsidP="00D8659C">
      <w:pPr>
        <w:jc w:val="both"/>
        <w:rPr>
          <w:sz w:val="32"/>
          <w:szCs w:val="32"/>
          <w:rtl/>
          <w:lang w:bidi="ar-SY"/>
        </w:rPr>
      </w:pPr>
      <w:r w:rsidRPr="00D8659C">
        <w:rPr>
          <w:rFonts w:hint="cs"/>
          <w:sz w:val="32"/>
          <w:szCs w:val="32"/>
          <w:rtl/>
          <w:lang w:bidi="ar-SY"/>
        </w:rPr>
        <w:t xml:space="preserve">أوضح </w:t>
      </w:r>
      <w:r w:rsidRPr="00D8659C">
        <w:rPr>
          <w:sz w:val="32"/>
          <w:szCs w:val="32"/>
          <w:lang w:bidi="ar-SY"/>
        </w:rPr>
        <w:t>Burrows</w:t>
      </w:r>
      <w:r w:rsidRPr="00D8659C">
        <w:rPr>
          <w:rFonts w:hint="cs"/>
          <w:sz w:val="32"/>
          <w:szCs w:val="32"/>
          <w:rtl/>
          <w:lang w:bidi="ar-SY"/>
        </w:rPr>
        <w:t xml:space="preserve"> وزملاؤه في دراسة مهمة</w:t>
      </w:r>
      <w:r w:rsidR="0034091D" w:rsidRPr="0034091D">
        <w:rPr>
          <w:rFonts w:hint="cs"/>
          <w:sz w:val="32"/>
          <w:szCs w:val="32"/>
          <w:vertAlign w:val="superscript"/>
          <w:rtl/>
          <w:lang w:bidi="ar-SY"/>
        </w:rPr>
        <w:t>[13]</w:t>
      </w:r>
      <w:r w:rsidRPr="00D8659C">
        <w:rPr>
          <w:rFonts w:hint="cs"/>
          <w:sz w:val="32"/>
          <w:szCs w:val="32"/>
          <w:rtl/>
          <w:lang w:bidi="ar-SY"/>
        </w:rPr>
        <w:t xml:space="preserve"> أن درجة مقياس الحالة العامة لكارنوفسكي </w:t>
      </w:r>
      <w:r w:rsidRPr="00D8659C">
        <w:rPr>
          <w:sz w:val="32"/>
          <w:szCs w:val="32"/>
          <w:lang w:bidi="ar-SY"/>
        </w:rPr>
        <w:t>Karnofsky(KPS)</w:t>
      </w:r>
      <w:r w:rsidRPr="00D8659C">
        <w:rPr>
          <w:rFonts w:hint="cs"/>
          <w:sz w:val="32"/>
          <w:szCs w:val="32"/>
          <w:rtl/>
          <w:lang w:bidi="ar-SY"/>
        </w:rPr>
        <w:t xml:space="preserve"> في وقت تنظير الصدر كانت المشعر الوحيد لتوقع البقيا في مرضى انصبابات الجنب الخبيثة. وفي دراستهم هذه كان المرضى ذوي درجة أكبر من 70 على مقياس </w:t>
      </w:r>
      <w:r w:rsidRPr="00D8659C">
        <w:rPr>
          <w:sz w:val="32"/>
          <w:szCs w:val="32"/>
          <w:lang w:bidi="ar-SY"/>
        </w:rPr>
        <w:t>(KPS)</w:t>
      </w:r>
      <w:r w:rsidRPr="00D8659C">
        <w:rPr>
          <w:rFonts w:hint="cs"/>
          <w:sz w:val="32"/>
          <w:szCs w:val="32"/>
          <w:rtl/>
          <w:lang w:bidi="ar-SY"/>
        </w:rPr>
        <w:t xml:space="preserve"> لديهم إنذار أفضل، وبالتالي يستفيدون أكثر من إيثاق الجنب.</w:t>
      </w:r>
    </w:p>
    <w:p w:rsidR="00414D64" w:rsidRPr="00D8659C" w:rsidRDefault="00414D64" w:rsidP="00414D64">
      <w:pPr>
        <w:jc w:val="both"/>
        <w:rPr>
          <w:sz w:val="32"/>
          <w:szCs w:val="32"/>
          <w:rtl/>
          <w:lang w:bidi="ar-SY"/>
        </w:rPr>
      </w:pPr>
      <w:r w:rsidRPr="00D8659C">
        <w:rPr>
          <w:rFonts w:hint="cs"/>
          <w:sz w:val="32"/>
          <w:szCs w:val="32"/>
          <w:rtl/>
          <w:lang w:bidi="ar-SY"/>
        </w:rPr>
        <w:t>إن التنوع الهائل لخيارات العلاج الممكنة ( كبزل الجنب المتكرر، إيثاق الجنب، استخدام القثاطر الجنبية، وإجراء تحويلة جنبية بريتوانية) يؤكد حقيقة أنه لا يوجد إجراء واحد أفضل من الكل أو مناسب لكل المرضى.</w:t>
      </w:r>
    </w:p>
    <w:p w:rsidR="008573E9" w:rsidRPr="00D8659C" w:rsidRDefault="008573E9" w:rsidP="00D8659C">
      <w:pPr>
        <w:jc w:val="both"/>
        <w:rPr>
          <w:sz w:val="32"/>
          <w:szCs w:val="32"/>
          <w:rtl/>
          <w:lang w:bidi="ar-SY"/>
        </w:rPr>
      </w:pPr>
      <w:r w:rsidRPr="00D8659C">
        <w:rPr>
          <w:rFonts w:hint="cs"/>
          <w:sz w:val="32"/>
          <w:szCs w:val="32"/>
          <w:rtl/>
          <w:lang w:bidi="ar-SY"/>
        </w:rPr>
        <w:lastRenderedPageBreak/>
        <w:t xml:space="preserve">يمكن أن ينصح بالمراقبة لوحدها عند المرضى اللاعرضيين وعند الذين لم يحدث لديهم نكس </w:t>
      </w:r>
      <w:r w:rsidR="00B25BB8" w:rsidRPr="00D8659C">
        <w:rPr>
          <w:rFonts w:hint="cs"/>
          <w:sz w:val="32"/>
          <w:szCs w:val="32"/>
          <w:rtl/>
          <w:lang w:bidi="ar-SY"/>
        </w:rPr>
        <w:t>للأعراض بعد البزل الأولي. إلا أن الانتظار فترة طويلة قبل إجراء الإيثاق قد يكون مضر لأنه غالباً تتشكل سماكات تنشؤية هامة على أسطح الجنب، بالإضافة إلى أن تشكل تحجبات متعددة ناجمة عن البزل المتكرر قد يمنع التصاق الجنب بشكل فعال. لذلك ينصح بالمعالجة في مرحلة أبكر، حالما يتم توثيق الطبيعة الخبيثة لانصباب الجنب.</w:t>
      </w:r>
    </w:p>
    <w:p w:rsidR="00856F64" w:rsidRDefault="00856F64" w:rsidP="00513D64">
      <w:pPr>
        <w:rPr>
          <w:sz w:val="32"/>
          <w:szCs w:val="32"/>
          <w:rtl/>
          <w:lang w:bidi="ar-SY"/>
        </w:rPr>
      </w:pPr>
      <w:r>
        <w:rPr>
          <w:rFonts w:hint="cs"/>
          <w:sz w:val="32"/>
          <w:szCs w:val="32"/>
          <w:rtl/>
          <w:lang w:bidi="ar-SY"/>
        </w:rPr>
        <w:t>في المرضى المنهكين الذين نتوقع عندهم بقيا قصيرة بناءً على الحالة العامة وامتداد المرض والمواصفات الكيميائية الحيوية لسائل الجنب نفضل عندهم بزل الجنب العلاجي المتكرر كمرضى خارجيين أكثر من دخول المستشفى لإجراء تفجير صدر وحقن مواد كيماوية داخل الجنب.</w:t>
      </w:r>
    </w:p>
    <w:p w:rsidR="00502867" w:rsidRDefault="00502867" w:rsidP="00513D64">
      <w:pPr>
        <w:rPr>
          <w:sz w:val="32"/>
          <w:szCs w:val="32"/>
          <w:rtl/>
          <w:lang w:bidi="ar-SY"/>
        </w:rPr>
      </w:pPr>
      <w:r>
        <w:rPr>
          <w:rFonts w:hint="cs"/>
          <w:sz w:val="32"/>
          <w:szCs w:val="32"/>
          <w:rtl/>
          <w:lang w:bidi="ar-SY"/>
        </w:rPr>
        <w:t>إن حك الجنب مع أو بدون تقشيرها فعال في إلغاء جوف الجنب والسيطرة على انصبابات الجنب الخبيثة في كل الحالات تقريباً. إلا أن تقشير الجنب يعتبر إجراء جراحي كبير ويترافق مع إمراضية عالية ونسبة وفيات كبيرة. وبالتالي يترك هذا الإجراء للمرضى ذوي الحالة العامة الحسنة، والذين نتوقع لديهم نسبة بقيا عالية مع فشل إيثاق الجنب الكيميائي.</w:t>
      </w:r>
    </w:p>
    <w:p w:rsidR="00414D64" w:rsidRDefault="00B51660" w:rsidP="00513D64">
      <w:pPr>
        <w:rPr>
          <w:sz w:val="32"/>
          <w:szCs w:val="32"/>
          <w:rtl/>
          <w:lang w:bidi="ar-SY"/>
        </w:rPr>
      </w:pPr>
      <w:r>
        <w:rPr>
          <w:rFonts w:hint="cs"/>
          <w:sz w:val="32"/>
          <w:szCs w:val="32"/>
          <w:rtl/>
          <w:lang w:bidi="ar-SY"/>
        </w:rPr>
        <w:t>وعموماً يعتبر تشعيع نصف الصدر مضاد استطباب في انصبابات الجنب الخبيثة الناجمة عن سرطان الرئة، إذ أن التأثيرات الجانبية من التهاب الرئة الإشعاعي يفوق المحاسن الممكنة للمعالجة. ولكن يعتبر العلاج الشعاعي مفيداً عند وجود إصابة واضحة في العقد المنصفية عند مرضى اللمفوما أو الكارسينوما صغيرة الخلايا في الرئة.</w:t>
      </w:r>
    </w:p>
    <w:p w:rsidR="00415643" w:rsidRDefault="005C3AA8" w:rsidP="00513D64">
      <w:pPr>
        <w:rPr>
          <w:sz w:val="32"/>
          <w:szCs w:val="32"/>
          <w:rtl/>
          <w:lang w:bidi="ar-SY"/>
        </w:rPr>
      </w:pPr>
      <w:r>
        <w:rPr>
          <w:rFonts w:hint="cs"/>
          <w:sz w:val="32"/>
          <w:szCs w:val="32"/>
          <w:rtl/>
          <w:lang w:bidi="ar-SY"/>
        </w:rPr>
        <w:t>عندما نقارن التكلفة بالفعالية فإن أفضل طريقة هي وضع مفجر صدر مع حقن مواد كيماوية داخل الجنب. تم استخدام عدد من المواد الكيماوية المضادة للأورام وغير المضادة للأورام من أجل إيثاق الجنب، مع اختلاف في معدلات النجاح. وحالياً تتضمن أكثر المواد نجاحاً واستخداماً: التالك ( عبر رش بودرة التالك أو محلول التالك )، والتتراسكلينات (مينوسكلين، دوكسي سيكلين) والبليومايسين.</w:t>
      </w:r>
    </w:p>
    <w:p w:rsidR="005C3AA8" w:rsidRDefault="005C3AA8" w:rsidP="00513D64">
      <w:pPr>
        <w:rPr>
          <w:sz w:val="32"/>
          <w:szCs w:val="32"/>
          <w:rtl/>
          <w:lang w:bidi="ar-SY"/>
        </w:rPr>
      </w:pPr>
    </w:p>
    <w:p w:rsidR="003339DA" w:rsidRDefault="003339DA" w:rsidP="00513D64">
      <w:pPr>
        <w:rPr>
          <w:rFonts w:cs="PT Bold Broken"/>
          <w:b/>
          <w:bCs/>
          <w:sz w:val="36"/>
          <w:szCs w:val="36"/>
          <w:u w:val="double"/>
          <w:rtl/>
          <w:lang w:bidi="ar-SY"/>
        </w:rPr>
      </w:pPr>
    </w:p>
    <w:p w:rsidR="00C06A11" w:rsidRDefault="00C06A11" w:rsidP="00513D64">
      <w:pPr>
        <w:rPr>
          <w:rFonts w:cs="PT Bold Broken"/>
          <w:b/>
          <w:bCs/>
          <w:sz w:val="36"/>
          <w:szCs w:val="36"/>
          <w:u w:val="double"/>
          <w:rtl/>
          <w:lang w:bidi="ar-SY"/>
        </w:rPr>
      </w:pPr>
    </w:p>
    <w:p w:rsidR="00C06A11" w:rsidRDefault="00C06A11" w:rsidP="00513D64">
      <w:pPr>
        <w:rPr>
          <w:rFonts w:cs="PT Bold Broken"/>
          <w:b/>
          <w:bCs/>
          <w:sz w:val="36"/>
          <w:szCs w:val="36"/>
          <w:u w:val="double"/>
          <w:lang w:bidi="ar-SY"/>
        </w:rPr>
      </w:pPr>
    </w:p>
    <w:p w:rsidR="00704EFC" w:rsidRDefault="00704EFC" w:rsidP="00AF7BB6">
      <w:pPr>
        <w:rPr>
          <w:rFonts w:cs="PT Bold Broken"/>
          <w:b/>
          <w:bCs/>
          <w:sz w:val="36"/>
          <w:szCs w:val="36"/>
          <w:u w:val="double"/>
          <w:lang w:bidi="ar-SY"/>
        </w:rPr>
      </w:pPr>
    </w:p>
    <w:p w:rsidR="00B25BB8" w:rsidRPr="00F93A62" w:rsidRDefault="00B25BB8" w:rsidP="00F93A62">
      <w:pPr>
        <w:jc w:val="center"/>
        <w:rPr>
          <w:rFonts w:cs="PT Bold Broken"/>
          <w:b/>
          <w:bCs/>
          <w:sz w:val="36"/>
          <w:szCs w:val="36"/>
          <w:u w:val="double"/>
          <w:rtl/>
          <w:lang w:bidi="ar-SY"/>
        </w:rPr>
      </w:pPr>
      <w:r w:rsidRPr="00F93A62">
        <w:rPr>
          <w:rFonts w:cs="PT Bold Broken" w:hint="cs"/>
          <w:b/>
          <w:bCs/>
          <w:sz w:val="36"/>
          <w:szCs w:val="36"/>
          <w:u w:val="double"/>
          <w:rtl/>
          <w:lang w:bidi="ar-SY"/>
        </w:rPr>
        <w:lastRenderedPageBreak/>
        <w:t>خيارات التدبير</w:t>
      </w:r>
    </w:p>
    <w:p w:rsidR="00C06A11" w:rsidRDefault="00C06A11" w:rsidP="00D8659C">
      <w:pPr>
        <w:jc w:val="both"/>
        <w:rPr>
          <w:rFonts w:cs="Mudir MT"/>
          <w:b/>
          <w:bCs/>
          <w:i/>
          <w:iCs/>
          <w:sz w:val="40"/>
          <w:szCs w:val="40"/>
          <w:u w:val="single"/>
          <w:rtl/>
          <w:lang w:bidi="ar-SY"/>
        </w:rPr>
      </w:pPr>
    </w:p>
    <w:p w:rsidR="00CA2278" w:rsidRPr="00F93A62" w:rsidRDefault="00B25BB8" w:rsidP="00D8659C">
      <w:pPr>
        <w:jc w:val="both"/>
        <w:rPr>
          <w:rFonts w:cs="Mudir MT"/>
          <w:b/>
          <w:bCs/>
          <w:i/>
          <w:iCs/>
          <w:sz w:val="40"/>
          <w:szCs w:val="40"/>
          <w:u w:val="single"/>
          <w:rtl/>
          <w:lang w:bidi="ar-SY"/>
        </w:rPr>
      </w:pPr>
      <w:r w:rsidRPr="00F93A62">
        <w:rPr>
          <w:rFonts w:cs="Mudir MT" w:hint="cs"/>
          <w:b/>
          <w:bCs/>
          <w:i/>
          <w:iCs/>
          <w:sz w:val="40"/>
          <w:szCs w:val="40"/>
          <w:u w:val="single"/>
          <w:rtl/>
          <w:lang w:bidi="ar-SY"/>
        </w:rPr>
        <w:t>بزل الجنب المتكرر:</w:t>
      </w:r>
      <w:r w:rsidR="007F66D0" w:rsidRPr="007F66D0">
        <w:rPr>
          <w:rFonts w:cs="Mudir MT"/>
          <w:b/>
          <w:bCs/>
          <w:i/>
          <w:iCs/>
          <w:sz w:val="40"/>
          <w:szCs w:val="40"/>
          <w:lang w:bidi="ar-SY"/>
        </w:rPr>
        <w:t>repeated thoracentesis</w:t>
      </w:r>
    </w:p>
    <w:p w:rsidR="00B25BB8" w:rsidRPr="00D8659C" w:rsidRDefault="00AE1A64" w:rsidP="00D8659C">
      <w:pPr>
        <w:jc w:val="both"/>
        <w:rPr>
          <w:sz w:val="32"/>
          <w:szCs w:val="32"/>
          <w:rtl/>
          <w:lang w:bidi="ar-SY"/>
        </w:rPr>
      </w:pPr>
      <w:r w:rsidRPr="00D8659C">
        <w:rPr>
          <w:rFonts w:hint="cs"/>
          <w:sz w:val="32"/>
          <w:szCs w:val="32"/>
          <w:rtl/>
          <w:lang w:bidi="ar-SY"/>
        </w:rPr>
        <w:t>يقدم  بزل الجنب تخفيف جيد وسريع للأعراض في معظم الحالات، ولكن غالباً ما ينكس الانصباب. (جدول6)</w:t>
      </w:r>
    </w:p>
    <w:p w:rsidR="00AE1A64" w:rsidRPr="00D8659C" w:rsidRDefault="00AE1A64" w:rsidP="00D8659C">
      <w:pPr>
        <w:jc w:val="both"/>
        <w:rPr>
          <w:sz w:val="32"/>
          <w:szCs w:val="32"/>
          <w:rtl/>
          <w:lang w:bidi="ar-SY"/>
        </w:rPr>
      </w:pPr>
      <w:r w:rsidRPr="00D8659C">
        <w:rPr>
          <w:rFonts w:hint="cs"/>
          <w:sz w:val="32"/>
          <w:szCs w:val="32"/>
          <w:rtl/>
          <w:lang w:bidi="ar-SY"/>
        </w:rPr>
        <w:t>وبالتالي فإنه لا يعتبر خيار ملائم للتدبير طويل الأمد حتى لو كان هذا الاجراء يجرى بسهولة في العيادات الخارجية ويحتاج معدات بسيطة.</w:t>
      </w:r>
    </w:p>
    <w:p w:rsidR="00AE1A64" w:rsidRPr="00D8659C" w:rsidRDefault="00AE1A64" w:rsidP="00D8659C">
      <w:pPr>
        <w:jc w:val="both"/>
        <w:rPr>
          <w:sz w:val="32"/>
          <w:szCs w:val="32"/>
          <w:rtl/>
          <w:lang w:bidi="ar-SY"/>
        </w:rPr>
      </w:pPr>
      <w:r w:rsidRPr="00D8659C">
        <w:rPr>
          <w:rFonts w:hint="cs"/>
          <w:sz w:val="32"/>
          <w:szCs w:val="32"/>
          <w:rtl/>
          <w:lang w:bidi="ar-SY"/>
        </w:rPr>
        <w:t>غالباً ما يسبب بزل الجنب زيادة قلق وانزعاج المريض، بالإضافة إلى تعريضة لمخاطر واختلاطات الإجراء كحدوث ريح صدرية وتقيح جنب.</w:t>
      </w:r>
    </w:p>
    <w:p w:rsidR="00721329" w:rsidRDefault="00721329" w:rsidP="00D8659C">
      <w:pPr>
        <w:jc w:val="both"/>
        <w:rPr>
          <w:sz w:val="32"/>
          <w:szCs w:val="32"/>
          <w:rtl/>
          <w:lang w:bidi="ar-SY"/>
        </w:rPr>
      </w:pPr>
      <w:r w:rsidRPr="00D8659C">
        <w:rPr>
          <w:rFonts w:hint="cs"/>
          <w:sz w:val="32"/>
          <w:szCs w:val="32"/>
          <w:rtl/>
          <w:lang w:bidi="ar-SY"/>
        </w:rPr>
        <w:t>في المرضى الذين لديهم مأمول حياة طويل يمكن لبزل الجنب المتكرر أن يسبب مشاكل تؤثر على فعالية العلاجات التلطيفية اللاحقة، كتطور انصبابات جنب سائلة غازية وما ينجم عنه من رئة محصورة. إلا أنه عند المرضى المحكوم بأن لديهم مأمول حياة محدود بأسابيع، والمرضى الذين لديهم زلة تنفسية حادة، والمرضى الذين يتجمع الانصباب لديهم ببطء فإن البزل المتكرر يعتبر خيار مناسب، وفي الواقع الخيار الوحيد المتاح.</w:t>
      </w:r>
    </w:p>
    <w:p w:rsidR="00CD3DDF" w:rsidRPr="00D8659C" w:rsidRDefault="00CD3DDF" w:rsidP="00D8659C">
      <w:pPr>
        <w:jc w:val="both"/>
        <w:rPr>
          <w:sz w:val="32"/>
          <w:szCs w:val="32"/>
          <w:rtl/>
          <w:lang w:bidi="ar-SY"/>
        </w:rPr>
      </w:pPr>
      <w:r>
        <w:rPr>
          <w:rFonts w:hint="cs"/>
          <w:sz w:val="32"/>
          <w:szCs w:val="32"/>
          <w:rtl/>
          <w:lang w:bidi="ar-SY"/>
        </w:rPr>
        <w:t>تقنياً ينصح بمراقبة ضغط سائل الجنب خلال هذا الإجراء. فإذا لم ينخفض الضغط داخل الجنب عن -15 -20 سم ماء عندها لن يترافق إفراغ السائل مع تأثيرات جانبية.</w:t>
      </w:r>
    </w:p>
    <w:p w:rsidR="00721329" w:rsidRDefault="00721329" w:rsidP="00CD3DDF">
      <w:pPr>
        <w:jc w:val="both"/>
        <w:rPr>
          <w:sz w:val="32"/>
          <w:szCs w:val="32"/>
          <w:rtl/>
          <w:lang w:bidi="ar-SY"/>
        </w:rPr>
      </w:pPr>
      <w:r w:rsidRPr="00D8659C">
        <w:rPr>
          <w:rFonts w:hint="cs"/>
          <w:sz w:val="32"/>
          <w:szCs w:val="32"/>
          <w:rtl/>
          <w:lang w:bidi="ar-SY"/>
        </w:rPr>
        <w:t>إن حجم السائل الذي يمكن تفريغه بأمان من جوف الجنب خلال بزل الجنب غير معروف</w:t>
      </w:r>
      <w:r w:rsidR="00CD3DDF">
        <w:rPr>
          <w:rFonts w:hint="cs"/>
          <w:sz w:val="32"/>
          <w:szCs w:val="32"/>
          <w:rtl/>
          <w:lang w:bidi="ar-SY"/>
        </w:rPr>
        <w:t xml:space="preserve">، ولكن في حال عدم القدرة على مراقبة ضغط سائل الجنب فإن </w:t>
      </w:r>
      <w:r w:rsidRPr="00D8659C">
        <w:rPr>
          <w:rFonts w:hint="cs"/>
          <w:sz w:val="32"/>
          <w:szCs w:val="32"/>
          <w:rtl/>
          <w:lang w:bidi="ar-SY"/>
        </w:rPr>
        <w:t>الجمعية الصدرية الأمريكية تنصح بتفريغ 1.0 -1.5 لتر من السائل في كل مرة، طالما أن المريض لم يطور زلة تنفسية أو ألم صدري أو سعال شديد.</w:t>
      </w:r>
    </w:p>
    <w:p w:rsidR="00685FDD" w:rsidRPr="00D8659C" w:rsidRDefault="00685FDD" w:rsidP="00BB1E75">
      <w:pPr>
        <w:jc w:val="both"/>
        <w:rPr>
          <w:sz w:val="32"/>
          <w:szCs w:val="32"/>
          <w:rtl/>
          <w:lang w:bidi="ar-SY"/>
        </w:rPr>
      </w:pPr>
      <w:r>
        <w:rPr>
          <w:rFonts w:hint="cs"/>
          <w:sz w:val="32"/>
          <w:szCs w:val="32"/>
          <w:rtl/>
          <w:lang w:bidi="ar-SY"/>
        </w:rPr>
        <w:t xml:space="preserve">يجب قراءة الصورة الشعاعية للصدر </w:t>
      </w:r>
      <w:r w:rsidR="00BB1E75">
        <w:rPr>
          <w:rFonts w:hint="cs"/>
          <w:sz w:val="32"/>
          <w:szCs w:val="32"/>
          <w:rtl/>
          <w:lang w:bidi="ar-SY"/>
        </w:rPr>
        <w:t>بحرص قبل إجراء بزل الجنب، ففي حال وجود انزياح منصف إلى الجهة المقابلة على صورة الصدر الشعاعية فإن إفراغ عدة ألتار من سائل الجنب في جلسة واحدة يعتبر إجراءً آمناً. قد يشير انزياح المنصف إلى الجهة الموافقة  ( أو عدم انزياحه إلى الجهة المقابلة ) إلى إمكانية انخفاض الضغط داخل الجنب بشدة، وبالتالي يجب إفراغ كمية قليلة فقط من سائل الجنب.</w:t>
      </w:r>
    </w:p>
    <w:p w:rsidR="00513D64" w:rsidRPr="00D8659C" w:rsidRDefault="00721329" w:rsidP="003339DA">
      <w:pPr>
        <w:jc w:val="both"/>
        <w:rPr>
          <w:sz w:val="32"/>
          <w:szCs w:val="32"/>
          <w:rtl/>
          <w:lang w:bidi="ar-SY"/>
        </w:rPr>
      </w:pPr>
      <w:r w:rsidRPr="00D8659C">
        <w:rPr>
          <w:rFonts w:hint="cs"/>
          <w:sz w:val="32"/>
          <w:szCs w:val="32"/>
          <w:rtl/>
          <w:lang w:bidi="ar-SY"/>
        </w:rPr>
        <w:t xml:space="preserve">تتضمن آليات تحسن المريض بعد البزل: زيادة السعة الكلية للرئة والسعة الحيوية الإجبارية </w:t>
      </w:r>
      <w:r w:rsidRPr="00D8659C">
        <w:rPr>
          <w:sz w:val="32"/>
          <w:szCs w:val="32"/>
          <w:lang w:bidi="ar-SY"/>
        </w:rPr>
        <w:t>(FVC)</w:t>
      </w:r>
      <w:r w:rsidRPr="00D8659C">
        <w:rPr>
          <w:rFonts w:hint="cs"/>
          <w:sz w:val="32"/>
          <w:szCs w:val="32"/>
          <w:rtl/>
          <w:lang w:bidi="ar-SY"/>
        </w:rPr>
        <w:t xml:space="preserve"> وتحسن تبادل الغازات في الرئة.</w:t>
      </w:r>
    </w:p>
    <w:tbl>
      <w:tblPr>
        <w:tblStyle w:val="a3"/>
        <w:bidiVisual/>
        <w:tblW w:w="0" w:type="auto"/>
        <w:tblLook w:val="04A0"/>
      </w:tblPr>
      <w:tblGrid>
        <w:gridCol w:w="2217"/>
        <w:gridCol w:w="7601"/>
      </w:tblGrid>
      <w:tr w:rsidR="00E21235" w:rsidRPr="00D8659C" w:rsidTr="00E21235">
        <w:tc>
          <w:tcPr>
            <w:tcW w:w="10682" w:type="dxa"/>
            <w:gridSpan w:val="2"/>
          </w:tcPr>
          <w:p w:rsidR="00E21235" w:rsidRPr="00D8659C" w:rsidRDefault="00E21235" w:rsidP="00F93A62">
            <w:pPr>
              <w:jc w:val="both"/>
              <w:rPr>
                <w:sz w:val="32"/>
                <w:szCs w:val="32"/>
                <w:rtl/>
                <w:lang w:bidi="ar-SY"/>
              </w:rPr>
            </w:pPr>
            <w:r w:rsidRPr="00D8659C">
              <w:rPr>
                <w:rFonts w:hint="cs"/>
                <w:sz w:val="32"/>
                <w:szCs w:val="32"/>
                <w:rtl/>
                <w:lang w:bidi="ar-SY"/>
              </w:rPr>
              <w:lastRenderedPageBreak/>
              <w:t>جدول (6) مزايا ومساوئ بزل الجنب المتكرر</w:t>
            </w:r>
          </w:p>
        </w:tc>
      </w:tr>
      <w:tr w:rsidR="00E21235" w:rsidRPr="00D8659C" w:rsidTr="00E21235">
        <w:tc>
          <w:tcPr>
            <w:tcW w:w="2352" w:type="dxa"/>
            <w:vMerge w:val="restart"/>
          </w:tcPr>
          <w:p w:rsidR="00E21235" w:rsidRPr="00D8659C" w:rsidRDefault="00E21235" w:rsidP="00513D64">
            <w:pPr>
              <w:jc w:val="center"/>
              <w:rPr>
                <w:sz w:val="32"/>
                <w:szCs w:val="32"/>
                <w:rtl/>
                <w:lang w:bidi="ar-SY"/>
              </w:rPr>
            </w:pPr>
          </w:p>
          <w:p w:rsidR="00E21235" w:rsidRPr="00D8659C" w:rsidRDefault="00E21235" w:rsidP="00513D64">
            <w:pPr>
              <w:jc w:val="center"/>
              <w:rPr>
                <w:sz w:val="32"/>
                <w:szCs w:val="32"/>
                <w:rtl/>
                <w:lang w:bidi="ar-SY"/>
              </w:rPr>
            </w:pPr>
            <w:r w:rsidRPr="00D8659C">
              <w:rPr>
                <w:rFonts w:hint="cs"/>
                <w:sz w:val="32"/>
                <w:szCs w:val="32"/>
                <w:rtl/>
                <w:lang w:bidi="ar-SY"/>
              </w:rPr>
              <w:t>المزايا</w:t>
            </w:r>
          </w:p>
        </w:tc>
        <w:tc>
          <w:tcPr>
            <w:tcW w:w="8330" w:type="dxa"/>
          </w:tcPr>
          <w:p w:rsidR="00E21235" w:rsidRPr="00D8659C" w:rsidRDefault="00E21235" w:rsidP="00D8659C">
            <w:pPr>
              <w:jc w:val="both"/>
              <w:rPr>
                <w:sz w:val="32"/>
                <w:szCs w:val="32"/>
                <w:rtl/>
                <w:lang w:bidi="ar-SY"/>
              </w:rPr>
            </w:pPr>
            <w:r w:rsidRPr="00D8659C">
              <w:rPr>
                <w:rFonts w:hint="cs"/>
                <w:sz w:val="32"/>
                <w:szCs w:val="32"/>
                <w:rtl/>
                <w:lang w:bidi="ar-SY"/>
              </w:rPr>
              <w:t>يقدم تخفيف فوري للزلة التنفسية.</w:t>
            </w:r>
          </w:p>
        </w:tc>
      </w:tr>
      <w:tr w:rsidR="00E21235" w:rsidRPr="00D8659C" w:rsidTr="00E21235">
        <w:tc>
          <w:tcPr>
            <w:tcW w:w="2352" w:type="dxa"/>
            <w:vMerge/>
          </w:tcPr>
          <w:p w:rsidR="00E21235" w:rsidRPr="00D8659C" w:rsidRDefault="00E21235" w:rsidP="00513D64">
            <w:pPr>
              <w:jc w:val="center"/>
              <w:rPr>
                <w:sz w:val="32"/>
                <w:szCs w:val="32"/>
                <w:rtl/>
                <w:lang w:bidi="ar-SY"/>
              </w:rPr>
            </w:pPr>
          </w:p>
        </w:tc>
        <w:tc>
          <w:tcPr>
            <w:tcW w:w="8330" w:type="dxa"/>
          </w:tcPr>
          <w:p w:rsidR="00E21235" w:rsidRPr="00D8659C" w:rsidRDefault="00E21235" w:rsidP="00D8659C">
            <w:pPr>
              <w:jc w:val="both"/>
              <w:rPr>
                <w:sz w:val="32"/>
                <w:szCs w:val="32"/>
                <w:rtl/>
                <w:lang w:bidi="ar-SY"/>
              </w:rPr>
            </w:pPr>
            <w:r w:rsidRPr="00D8659C">
              <w:rPr>
                <w:rFonts w:hint="cs"/>
                <w:sz w:val="32"/>
                <w:szCs w:val="32"/>
                <w:rtl/>
                <w:lang w:bidi="ar-SY"/>
              </w:rPr>
              <w:t>خيار جيد للمرضى في المراحل النهائية، الذين يتوقع أن تكون البقيا لديهم أقل من 1-2 شهر.</w:t>
            </w:r>
          </w:p>
        </w:tc>
      </w:tr>
      <w:tr w:rsidR="00E21235" w:rsidRPr="00D8659C" w:rsidTr="00E21235">
        <w:tc>
          <w:tcPr>
            <w:tcW w:w="2352" w:type="dxa"/>
            <w:vMerge/>
          </w:tcPr>
          <w:p w:rsidR="00E21235" w:rsidRPr="00D8659C" w:rsidRDefault="00E21235" w:rsidP="00513D64">
            <w:pPr>
              <w:jc w:val="center"/>
              <w:rPr>
                <w:sz w:val="32"/>
                <w:szCs w:val="32"/>
                <w:rtl/>
                <w:lang w:bidi="ar-SY"/>
              </w:rPr>
            </w:pPr>
          </w:p>
        </w:tc>
        <w:tc>
          <w:tcPr>
            <w:tcW w:w="8330" w:type="dxa"/>
          </w:tcPr>
          <w:p w:rsidR="00E21235" w:rsidRPr="00D8659C" w:rsidRDefault="00E21235" w:rsidP="00D8659C">
            <w:pPr>
              <w:jc w:val="both"/>
              <w:rPr>
                <w:sz w:val="32"/>
                <w:szCs w:val="32"/>
                <w:rtl/>
                <w:lang w:bidi="ar-SY"/>
              </w:rPr>
            </w:pPr>
            <w:r w:rsidRPr="00D8659C">
              <w:rPr>
                <w:rFonts w:hint="cs"/>
                <w:sz w:val="32"/>
                <w:szCs w:val="32"/>
                <w:rtl/>
                <w:lang w:bidi="ar-SY"/>
              </w:rPr>
              <w:t>خيار جيد للمرضى الذين يحدث لديهم إعادة تجمع السائل ببطء.</w:t>
            </w:r>
          </w:p>
        </w:tc>
      </w:tr>
      <w:tr w:rsidR="00E21235" w:rsidRPr="00D8659C" w:rsidTr="00E21235">
        <w:tc>
          <w:tcPr>
            <w:tcW w:w="2352" w:type="dxa"/>
            <w:vMerge w:val="restart"/>
          </w:tcPr>
          <w:p w:rsidR="00E21235" w:rsidRPr="00D8659C" w:rsidRDefault="00E21235" w:rsidP="00513D64">
            <w:pPr>
              <w:jc w:val="center"/>
              <w:rPr>
                <w:sz w:val="32"/>
                <w:szCs w:val="32"/>
                <w:rtl/>
                <w:lang w:bidi="ar-SY"/>
              </w:rPr>
            </w:pPr>
          </w:p>
          <w:p w:rsidR="00E21235" w:rsidRPr="00D8659C" w:rsidRDefault="00E21235" w:rsidP="00513D64">
            <w:pPr>
              <w:jc w:val="center"/>
              <w:rPr>
                <w:sz w:val="32"/>
                <w:szCs w:val="32"/>
                <w:rtl/>
                <w:lang w:bidi="ar-SY"/>
              </w:rPr>
            </w:pPr>
          </w:p>
          <w:p w:rsidR="00E21235" w:rsidRPr="00D8659C" w:rsidRDefault="00E21235" w:rsidP="00513D64">
            <w:pPr>
              <w:jc w:val="center"/>
              <w:rPr>
                <w:sz w:val="32"/>
                <w:szCs w:val="32"/>
                <w:rtl/>
                <w:lang w:bidi="ar-SY"/>
              </w:rPr>
            </w:pPr>
            <w:r w:rsidRPr="00D8659C">
              <w:rPr>
                <w:rFonts w:hint="cs"/>
                <w:sz w:val="32"/>
                <w:szCs w:val="32"/>
                <w:rtl/>
                <w:lang w:bidi="ar-SY"/>
              </w:rPr>
              <w:t>المساوئ</w:t>
            </w:r>
          </w:p>
        </w:tc>
        <w:tc>
          <w:tcPr>
            <w:tcW w:w="8330" w:type="dxa"/>
          </w:tcPr>
          <w:p w:rsidR="00E21235" w:rsidRPr="00D8659C" w:rsidRDefault="00E21235" w:rsidP="00D8659C">
            <w:pPr>
              <w:jc w:val="both"/>
              <w:rPr>
                <w:sz w:val="32"/>
                <w:szCs w:val="32"/>
                <w:rtl/>
                <w:lang w:bidi="ar-SY"/>
              </w:rPr>
            </w:pPr>
            <w:r w:rsidRPr="00D8659C">
              <w:rPr>
                <w:rFonts w:hint="cs"/>
                <w:sz w:val="32"/>
                <w:szCs w:val="32"/>
                <w:rtl/>
                <w:lang w:bidi="ar-SY"/>
              </w:rPr>
              <w:t>غير فعال في منع عودة تجمع السائل.</w:t>
            </w:r>
          </w:p>
        </w:tc>
      </w:tr>
      <w:tr w:rsidR="00E21235" w:rsidRPr="00D8659C" w:rsidTr="00E21235">
        <w:tc>
          <w:tcPr>
            <w:tcW w:w="2352" w:type="dxa"/>
            <w:vMerge/>
          </w:tcPr>
          <w:p w:rsidR="00E21235" w:rsidRPr="00D8659C" w:rsidRDefault="00E21235" w:rsidP="00D8659C">
            <w:pPr>
              <w:jc w:val="both"/>
              <w:rPr>
                <w:sz w:val="32"/>
                <w:szCs w:val="32"/>
                <w:rtl/>
                <w:lang w:bidi="ar-SY"/>
              </w:rPr>
            </w:pPr>
          </w:p>
        </w:tc>
        <w:tc>
          <w:tcPr>
            <w:tcW w:w="8330" w:type="dxa"/>
          </w:tcPr>
          <w:p w:rsidR="00E21235" w:rsidRPr="00D8659C" w:rsidRDefault="00E21235" w:rsidP="00D8659C">
            <w:pPr>
              <w:jc w:val="both"/>
              <w:rPr>
                <w:sz w:val="32"/>
                <w:szCs w:val="32"/>
                <w:rtl/>
                <w:lang w:bidi="ar-SY"/>
              </w:rPr>
            </w:pPr>
            <w:r w:rsidRPr="00D8659C">
              <w:rPr>
                <w:rFonts w:hint="cs"/>
                <w:sz w:val="32"/>
                <w:szCs w:val="32"/>
                <w:rtl/>
                <w:lang w:bidi="ar-SY"/>
              </w:rPr>
              <w:t>يتسبب في زيادة قلق وانزعاج المريض.</w:t>
            </w:r>
          </w:p>
        </w:tc>
      </w:tr>
      <w:tr w:rsidR="00E21235" w:rsidRPr="00D8659C" w:rsidTr="00E21235">
        <w:tc>
          <w:tcPr>
            <w:tcW w:w="2352" w:type="dxa"/>
            <w:vMerge/>
          </w:tcPr>
          <w:p w:rsidR="00E21235" w:rsidRPr="00D8659C" w:rsidRDefault="00E21235" w:rsidP="00D8659C">
            <w:pPr>
              <w:jc w:val="both"/>
              <w:rPr>
                <w:sz w:val="32"/>
                <w:szCs w:val="32"/>
                <w:rtl/>
                <w:lang w:bidi="ar-SY"/>
              </w:rPr>
            </w:pPr>
          </w:p>
        </w:tc>
        <w:tc>
          <w:tcPr>
            <w:tcW w:w="8330" w:type="dxa"/>
          </w:tcPr>
          <w:p w:rsidR="00E21235" w:rsidRPr="00D8659C" w:rsidRDefault="00E21235" w:rsidP="00D8659C">
            <w:pPr>
              <w:jc w:val="both"/>
              <w:rPr>
                <w:sz w:val="32"/>
                <w:szCs w:val="32"/>
                <w:rtl/>
                <w:lang w:bidi="ar-SY"/>
              </w:rPr>
            </w:pPr>
            <w:r w:rsidRPr="00D8659C">
              <w:rPr>
                <w:rFonts w:hint="cs"/>
                <w:sz w:val="32"/>
                <w:szCs w:val="32"/>
                <w:rtl/>
                <w:lang w:bidi="ar-SY"/>
              </w:rPr>
              <w:t>زيارات متكررة للمشفى أو العيادة.</w:t>
            </w:r>
          </w:p>
        </w:tc>
      </w:tr>
      <w:tr w:rsidR="00E21235" w:rsidRPr="00D8659C" w:rsidTr="00E21235">
        <w:tc>
          <w:tcPr>
            <w:tcW w:w="2352" w:type="dxa"/>
            <w:vMerge/>
          </w:tcPr>
          <w:p w:rsidR="00E21235" w:rsidRPr="00D8659C" w:rsidRDefault="00E21235" w:rsidP="00D8659C">
            <w:pPr>
              <w:jc w:val="both"/>
              <w:rPr>
                <w:sz w:val="32"/>
                <w:szCs w:val="32"/>
                <w:rtl/>
                <w:lang w:bidi="ar-SY"/>
              </w:rPr>
            </w:pPr>
          </w:p>
        </w:tc>
        <w:tc>
          <w:tcPr>
            <w:tcW w:w="8330" w:type="dxa"/>
          </w:tcPr>
          <w:p w:rsidR="00E21235" w:rsidRPr="00D8659C" w:rsidRDefault="00E21235" w:rsidP="00D8659C">
            <w:pPr>
              <w:jc w:val="both"/>
              <w:rPr>
                <w:sz w:val="32"/>
                <w:szCs w:val="32"/>
                <w:rtl/>
                <w:lang w:bidi="ar-SY"/>
              </w:rPr>
            </w:pPr>
            <w:r w:rsidRPr="00D8659C">
              <w:rPr>
                <w:rFonts w:hint="cs"/>
                <w:sz w:val="32"/>
                <w:szCs w:val="32"/>
                <w:rtl/>
                <w:lang w:bidi="ar-SY"/>
              </w:rPr>
              <w:t>تعرض متكرر لمخاطر واختلاطات الإجراء( ريح صدرية، تقيح جنب، تحجبات).</w:t>
            </w:r>
          </w:p>
        </w:tc>
      </w:tr>
      <w:tr w:rsidR="00E21235" w:rsidRPr="00D8659C" w:rsidTr="00E21235">
        <w:tc>
          <w:tcPr>
            <w:tcW w:w="2352" w:type="dxa"/>
            <w:vMerge/>
          </w:tcPr>
          <w:p w:rsidR="00E21235" w:rsidRPr="00D8659C" w:rsidRDefault="00E21235" w:rsidP="00D8659C">
            <w:pPr>
              <w:jc w:val="both"/>
              <w:rPr>
                <w:sz w:val="32"/>
                <w:szCs w:val="32"/>
                <w:rtl/>
                <w:lang w:bidi="ar-SY"/>
              </w:rPr>
            </w:pPr>
          </w:p>
        </w:tc>
        <w:tc>
          <w:tcPr>
            <w:tcW w:w="8330" w:type="dxa"/>
          </w:tcPr>
          <w:p w:rsidR="00E21235" w:rsidRPr="00D8659C" w:rsidRDefault="00E21235" w:rsidP="00D8659C">
            <w:pPr>
              <w:jc w:val="both"/>
              <w:rPr>
                <w:sz w:val="32"/>
                <w:szCs w:val="32"/>
                <w:rtl/>
                <w:lang w:bidi="ar-SY"/>
              </w:rPr>
            </w:pPr>
            <w:r w:rsidRPr="00D8659C">
              <w:rPr>
                <w:rFonts w:hint="cs"/>
                <w:sz w:val="32"/>
                <w:szCs w:val="32"/>
                <w:rtl/>
                <w:lang w:bidi="ar-SY"/>
              </w:rPr>
              <w:t>يحرض على حدوث قشرة ليفية، وبالتالي يحدد من عودة انتشار الرئة فيما بعد.</w:t>
            </w:r>
          </w:p>
        </w:tc>
      </w:tr>
    </w:tbl>
    <w:p w:rsidR="00513D64" w:rsidRDefault="00513D64" w:rsidP="00D8659C">
      <w:pPr>
        <w:jc w:val="both"/>
        <w:rPr>
          <w:rFonts w:asciiTheme="minorBidi" w:hAnsiTheme="minorBidi"/>
          <w:sz w:val="32"/>
          <w:szCs w:val="32"/>
          <w:rtl/>
          <w:lang w:bidi="ar-SY"/>
        </w:rPr>
      </w:pPr>
    </w:p>
    <w:p w:rsidR="002B4869" w:rsidRPr="002B4869" w:rsidRDefault="002B4869" w:rsidP="002B4869">
      <w:pPr>
        <w:jc w:val="both"/>
        <w:rPr>
          <w:rFonts w:asciiTheme="minorBidi" w:hAnsiTheme="minorBidi"/>
          <w:sz w:val="32"/>
          <w:szCs w:val="32"/>
          <w:rtl/>
          <w:lang w:bidi="ar-SY"/>
        </w:rPr>
      </w:pPr>
      <w:r>
        <w:rPr>
          <w:rFonts w:asciiTheme="minorBidi" w:hAnsiTheme="minorBidi" w:hint="cs"/>
          <w:sz w:val="32"/>
          <w:szCs w:val="32"/>
          <w:rtl/>
          <w:lang w:bidi="ar-SY"/>
        </w:rPr>
        <w:t>إن النكس السريع للانصباب بعد تحسن الزلة التنفسية الناجم عن بزل الجنب يعتبر استطباب لإجراءات علاجية أكثر. وفي الواقع فعندما يتم إعادة بزل الجنب عدة مرات يساهم الانزعاج الناجم عن الإجراء بالإضافة لنقص السوائل والشوارد والبروتين في تدهور الحالة العامة للمريض، وعندها يجب أن نتجه نحو خيارات علاجية أخرى.</w:t>
      </w:r>
    </w:p>
    <w:p w:rsidR="00C06A11" w:rsidRDefault="00C06A11" w:rsidP="00D8659C">
      <w:pPr>
        <w:jc w:val="both"/>
        <w:rPr>
          <w:rFonts w:cs="Mudir MT"/>
          <w:b/>
          <w:bCs/>
          <w:i/>
          <w:iCs/>
          <w:sz w:val="40"/>
          <w:szCs w:val="40"/>
          <w:u w:val="single"/>
          <w:rtl/>
          <w:lang w:bidi="ar-SY"/>
        </w:rPr>
      </w:pPr>
    </w:p>
    <w:p w:rsidR="00B552F5" w:rsidRPr="00D8659C" w:rsidRDefault="00B552F5" w:rsidP="00D8659C">
      <w:pPr>
        <w:jc w:val="both"/>
        <w:rPr>
          <w:sz w:val="32"/>
          <w:szCs w:val="32"/>
          <w:u w:val="double"/>
          <w:rtl/>
          <w:lang w:bidi="ar-SY"/>
        </w:rPr>
      </w:pPr>
      <w:r w:rsidRPr="00F93A62">
        <w:rPr>
          <w:rFonts w:cs="Mudir MT" w:hint="cs"/>
          <w:b/>
          <w:bCs/>
          <w:i/>
          <w:iCs/>
          <w:sz w:val="40"/>
          <w:szCs w:val="40"/>
          <w:u w:val="single"/>
          <w:rtl/>
          <w:lang w:bidi="ar-SY"/>
        </w:rPr>
        <w:t>إيثاق الجنب الكيميائي:</w:t>
      </w:r>
      <w:r w:rsidR="007F66D0" w:rsidRPr="007F66D0">
        <w:rPr>
          <w:rFonts w:cs="Mudir MT"/>
          <w:b/>
          <w:bCs/>
          <w:i/>
          <w:iCs/>
          <w:sz w:val="40"/>
          <w:szCs w:val="40"/>
          <w:lang w:bidi="ar-SY"/>
        </w:rPr>
        <w:t>Chemical pleurodesis</w:t>
      </w:r>
    </w:p>
    <w:p w:rsidR="00B552F5" w:rsidRDefault="00B552F5" w:rsidP="00D8659C">
      <w:pPr>
        <w:jc w:val="both"/>
        <w:rPr>
          <w:sz w:val="32"/>
          <w:szCs w:val="32"/>
          <w:lang w:bidi="ar-SY"/>
        </w:rPr>
      </w:pPr>
      <w:r w:rsidRPr="00D8659C">
        <w:rPr>
          <w:rFonts w:hint="cs"/>
          <w:sz w:val="32"/>
          <w:szCs w:val="32"/>
          <w:rtl/>
          <w:lang w:bidi="ar-SY"/>
        </w:rPr>
        <w:t>إن الغاية من إيثاق الجنب الكيميائي هي إحداث التصاقات بين الجنب الجدارية والحشوية، وبالتالي طمس جوف الجنب الكامن. يمكن استخدام مواد كيميائية متعددة للوصول إلى هذه الغاية، لكن هناك متطلبات واستطبابات ومضادات استطباب من أجل نجاح هذا التداخل. (جدول 7).</w:t>
      </w:r>
    </w:p>
    <w:p w:rsidR="00210148" w:rsidRPr="00D8659C" w:rsidRDefault="00210148" w:rsidP="00D8659C">
      <w:pPr>
        <w:jc w:val="both"/>
        <w:rPr>
          <w:sz w:val="32"/>
          <w:szCs w:val="32"/>
          <w:rtl/>
          <w:lang w:bidi="ar-SY"/>
        </w:rPr>
      </w:pPr>
    </w:p>
    <w:tbl>
      <w:tblPr>
        <w:tblStyle w:val="a3"/>
        <w:bidiVisual/>
        <w:tblW w:w="0" w:type="auto"/>
        <w:tblLook w:val="04A0"/>
      </w:tblPr>
      <w:tblGrid>
        <w:gridCol w:w="2630"/>
        <w:gridCol w:w="7188"/>
      </w:tblGrid>
      <w:tr w:rsidR="00B552F5" w:rsidRPr="00D8659C" w:rsidTr="00B552F5">
        <w:tc>
          <w:tcPr>
            <w:tcW w:w="10682" w:type="dxa"/>
            <w:gridSpan w:val="2"/>
          </w:tcPr>
          <w:p w:rsidR="00B552F5" w:rsidRPr="00D8659C" w:rsidRDefault="00B552F5" w:rsidP="00513D64">
            <w:pPr>
              <w:jc w:val="both"/>
              <w:rPr>
                <w:sz w:val="32"/>
                <w:szCs w:val="32"/>
                <w:rtl/>
                <w:lang w:bidi="ar-SY"/>
              </w:rPr>
            </w:pPr>
            <w:r w:rsidRPr="00D8659C">
              <w:rPr>
                <w:rFonts w:hint="cs"/>
                <w:sz w:val="32"/>
                <w:szCs w:val="32"/>
                <w:rtl/>
                <w:lang w:bidi="ar-SY"/>
              </w:rPr>
              <w:t>جدول(7) استطبابات ومضادات استطباب إيثاق الجنب الكيميائي</w:t>
            </w:r>
          </w:p>
        </w:tc>
      </w:tr>
      <w:tr w:rsidR="00B552F5" w:rsidRPr="00D8659C" w:rsidTr="0024472E">
        <w:tc>
          <w:tcPr>
            <w:tcW w:w="2777" w:type="dxa"/>
            <w:vMerge w:val="restart"/>
          </w:tcPr>
          <w:p w:rsidR="00B552F5" w:rsidRPr="00D8659C" w:rsidRDefault="00B552F5" w:rsidP="00513D64">
            <w:pPr>
              <w:jc w:val="center"/>
              <w:rPr>
                <w:sz w:val="32"/>
                <w:szCs w:val="32"/>
                <w:rtl/>
                <w:lang w:bidi="ar-SY"/>
              </w:rPr>
            </w:pPr>
          </w:p>
          <w:p w:rsidR="00513D64" w:rsidRDefault="00513D64" w:rsidP="00513D64">
            <w:pPr>
              <w:jc w:val="center"/>
              <w:rPr>
                <w:sz w:val="32"/>
                <w:szCs w:val="32"/>
                <w:rtl/>
                <w:lang w:bidi="ar-SY"/>
              </w:rPr>
            </w:pPr>
          </w:p>
          <w:p w:rsidR="00B552F5" w:rsidRPr="00D8659C" w:rsidRDefault="00B552F5" w:rsidP="00513D64">
            <w:pPr>
              <w:jc w:val="center"/>
              <w:rPr>
                <w:sz w:val="32"/>
                <w:szCs w:val="32"/>
                <w:rtl/>
                <w:lang w:bidi="ar-SY"/>
              </w:rPr>
            </w:pPr>
            <w:r w:rsidRPr="00D8659C">
              <w:rPr>
                <w:rFonts w:hint="cs"/>
                <w:sz w:val="32"/>
                <w:szCs w:val="32"/>
                <w:rtl/>
                <w:lang w:bidi="ar-SY"/>
              </w:rPr>
              <w:t>الاستطبابات</w:t>
            </w:r>
          </w:p>
        </w:tc>
        <w:tc>
          <w:tcPr>
            <w:tcW w:w="7905" w:type="dxa"/>
          </w:tcPr>
          <w:p w:rsidR="00B552F5" w:rsidRPr="00D8659C" w:rsidRDefault="0024472E" w:rsidP="00D8659C">
            <w:pPr>
              <w:jc w:val="both"/>
              <w:rPr>
                <w:sz w:val="32"/>
                <w:szCs w:val="32"/>
                <w:rtl/>
                <w:lang w:bidi="ar-SY"/>
              </w:rPr>
            </w:pPr>
            <w:r w:rsidRPr="00D8659C">
              <w:rPr>
                <w:rFonts w:hint="cs"/>
                <w:sz w:val="32"/>
                <w:szCs w:val="32"/>
                <w:rtl/>
                <w:lang w:bidi="ar-SY"/>
              </w:rPr>
              <w:t>الأورام التي لا تستجيب على المعالجة الجهازية.</w:t>
            </w:r>
          </w:p>
        </w:tc>
      </w:tr>
      <w:tr w:rsidR="00B552F5" w:rsidRPr="00D8659C" w:rsidTr="0024472E">
        <w:tc>
          <w:tcPr>
            <w:tcW w:w="2777" w:type="dxa"/>
            <w:vMerge/>
          </w:tcPr>
          <w:p w:rsidR="00B552F5" w:rsidRPr="00D8659C" w:rsidRDefault="00B552F5" w:rsidP="00513D64">
            <w:pPr>
              <w:jc w:val="center"/>
              <w:rPr>
                <w:sz w:val="32"/>
                <w:szCs w:val="32"/>
                <w:rtl/>
                <w:lang w:bidi="ar-SY"/>
              </w:rPr>
            </w:pPr>
          </w:p>
        </w:tc>
        <w:tc>
          <w:tcPr>
            <w:tcW w:w="7905" w:type="dxa"/>
          </w:tcPr>
          <w:p w:rsidR="00B552F5" w:rsidRPr="00D8659C" w:rsidRDefault="0024472E" w:rsidP="00D8659C">
            <w:pPr>
              <w:jc w:val="both"/>
              <w:rPr>
                <w:sz w:val="32"/>
                <w:szCs w:val="32"/>
                <w:rtl/>
                <w:lang w:bidi="ar-SY"/>
              </w:rPr>
            </w:pPr>
            <w:r w:rsidRPr="00D8659C">
              <w:rPr>
                <w:rFonts w:hint="cs"/>
                <w:sz w:val="32"/>
                <w:szCs w:val="32"/>
                <w:rtl/>
                <w:lang w:bidi="ar-SY"/>
              </w:rPr>
              <w:t>يجب أن يكون الانصباب عرضي، وأن تعزى الأعراض بشكل واضح إلى الانصباب.</w:t>
            </w:r>
          </w:p>
        </w:tc>
      </w:tr>
      <w:tr w:rsidR="00B552F5" w:rsidRPr="00D8659C" w:rsidTr="0024472E">
        <w:tc>
          <w:tcPr>
            <w:tcW w:w="2777" w:type="dxa"/>
            <w:vMerge/>
          </w:tcPr>
          <w:p w:rsidR="00B552F5" w:rsidRPr="00D8659C" w:rsidRDefault="00B552F5" w:rsidP="00513D64">
            <w:pPr>
              <w:jc w:val="center"/>
              <w:rPr>
                <w:sz w:val="32"/>
                <w:szCs w:val="32"/>
                <w:rtl/>
                <w:lang w:bidi="ar-SY"/>
              </w:rPr>
            </w:pPr>
          </w:p>
        </w:tc>
        <w:tc>
          <w:tcPr>
            <w:tcW w:w="7905" w:type="dxa"/>
          </w:tcPr>
          <w:p w:rsidR="00B552F5" w:rsidRPr="00D8659C" w:rsidRDefault="0024472E" w:rsidP="00D8659C">
            <w:pPr>
              <w:jc w:val="both"/>
              <w:rPr>
                <w:sz w:val="32"/>
                <w:szCs w:val="32"/>
                <w:rtl/>
                <w:lang w:bidi="ar-SY"/>
              </w:rPr>
            </w:pPr>
            <w:r w:rsidRPr="00D8659C">
              <w:rPr>
                <w:rFonts w:hint="cs"/>
                <w:sz w:val="32"/>
                <w:szCs w:val="32"/>
                <w:rtl/>
                <w:lang w:bidi="ar-SY"/>
              </w:rPr>
              <w:t>وجود دليل على عودة الانتشار الكاملة للرئة.</w:t>
            </w:r>
          </w:p>
        </w:tc>
      </w:tr>
      <w:tr w:rsidR="00B552F5" w:rsidRPr="00D8659C" w:rsidTr="0024472E">
        <w:tc>
          <w:tcPr>
            <w:tcW w:w="2777" w:type="dxa"/>
            <w:vMerge/>
          </w:tcPr>
          <w:p w:rsidR="00B552F5" w:rsidRPr="00D8659C" w:rsidRDefault="00B552F5" w:rsidP="00513D64">
            <w:pPr>
              <w:jc w:val="center"/>
              <w:rPr>
                <w:sz w:val="32"/>
                <w:szCs w:val="32"/>
                <w:rtl/>
                <w:lang w:bidi="ar-SY"/>
              </w:rPr>
            </w:pPr>
          </w:p>
        </w:tc>
        <w:tc>
          <w:tcPr>
            <w:tcW w:w="7905" w:type="dxa"/>
          </w:tcPr>
          <w:p w:rsidR="00B552F5" w:rsidRPr="00D8659C" w:rsidRDefault="0024472E" w:rsidP="00D8659C">
            <w:pPr>
              <w:jc w:val="both"/>
              <w:rPr>
                <w:sz w:val="32"/>
                <w:szCs w:val="32"/>
                <w:rtl/>
                <w:lang w:bidi="ar-SY"/>
              </w:rPr>
            </w:pPr>
            <w:r w:rsidRPr="00D8659C">
              <w:rPr>
                <w:rFonts w:hint="cs"/>
                <w:sz w:val="32"/>
                <w:szCs w:val="32"/>
                <w:rtl/>
                <w:lang w:bidi="ar-SY"/>
              </w:rPr>
              <w:t>يجب أن يكون انصباب الجنب ناكس.</w:t>
            </w:r>
          </w:p>
        </w:tc>
      </w:tr>
      <w:tr w:rsidR="00B552F5" w:rsidRPr="00D8659C" w:rsidTr="0024472E">
        <w:tc>
          <w:tcPr>
            <w:tcW w:w="2777" w:type="dxa"/>
            <w:vMerge w:val="restart"/>
          </w:tcPr>
          <w:p w:rsidR="00B552F5" w:rsidRPr="00D8659C" w:rsidRDefault="0024472E" w:rsidP="00513D64">
            <w:pPr>
              <w:jc w:val="center"/>
              <w:rPr>
                <w:sz w:val="32"/>
                <w:szCs w:val="32"/>
                <w:rtl/>
                <w:lang w:bidi="ar-SY"/>
              </w:rPr>
            </w:pPr>
            <w:r w:rsidRPr="00D8659C">
              <w:rPr>
                <w:rFonts w:hint="cs"/>
                <w:sz w:val="32"/>
                <w:szCs w:val="32"/>
                <w:rtl/>
                <w:lang w:bidi="ar-SY"/>
              </w:rPr>
              <w:t xml:space="preserve">مضادات </w:t>
            </w:r>
            <w:r w:rsidR="00B552F5" w:rsidRPr="00D8659C">
              <w:rPr>
                <w:rFonts w:hint="cs"/>
                <w:sz w:val="32"/>
                <w:szCs w:val="32"/>
                <w:rtl/>
                <w:lang w:bidi="ar-SY"/>
              </w:rPr>
              <w:t>الاستطباب</w:t>
            </w:r>
          </w:p>
        </w:tc>
        <w:tc>
          <w:tcPr>
            <w:tcW w:w="7905" w:type="dxa"/>
          </w:tcPr>
          <w:p w:rsidR="00B552F5" w:rsidRPr="00D8659C" w:rsidRDefault="0024472E" w:rsidP="00D8659C">
            <w:pPr>
              <w:jc w:val="both"/>
              <w:rPr>
                <w:sz w:val="32"/>
                <w:szCs w:val="32"/>
                <w:rtl/>
                <w:lang w:bidi="ar-SY"/>
              </w:rPr>
            </w:pPr>
            <w:r w:rsidRPr="00D8659C">
              <w:rPr>
                <w:rFonts w:hint="cs"/>
                <w:sz w:val="32"/>
                <w:szCs w:val="32"/>
                <w:rtl/>
                <w:lang w:bidi="ar-SY"/>
              </w:rPr>
              <w:t>المرضى الذين لديهم مأمول حياة محدودة.</w:t>
            </w:r>
          </w:p>
        </w:tc>
      </w:tr>
      <w:tr w:rsidR="00B552F5" w:rsidRPr="00D8659C" w:rsidTr="0024472E">
        <w:tc>
          <w:tcPr>
            <w:tcW w:w="2777" w:type="dxa"/>
            <w:vMerge/>
          </w:tcPr>
          <w:p w:rsidR="00B552F5" w:rsidRPr="00D8659C" w:rsidRDefault="00B552F5" w:rsidP="00D8659C">
            <w:pPr>
              <w:jc w:val="both"/>
              <w:rPr>
                <w:sz w:val="32"/>
                <w:szCs w:val="32"/>
                <w:rtl/>
                <w:lang w:bidi="ar-SY"/>
              </w:rPr>
            </w:pPr>
          </w:p>
        </w:tc>
        <w:tc>
          <w:tcPr>
            <w:tcW w:w="7905" w:type="dxa"/>
          </w:tcPr>
          <w:p w:rsidR="00B552F5" w:rsidRPr="00D8659C" w:rsidRDefault="0024472E" w:rsidP="00D8659C">
            <w:pPr>
              <w:jc w:val="both"/>
              <w:rPr>
                <w:sz w:val="32"/>
                <w:szCs w:val="32"/>
                <w:rtl/>
                <w:lang w:bidi="ar-SY"/>
              </w:rPr>
            </w:pPr>
            <w:r w:rsidRPr="00D8659C">
              <w:rPr>
                <w:rFonts w:hint="cs"/>
                <w:sz w:val="32"/>
                <w:szCs w:val="32"/>
                <w:rtl/>
                <w:lang w:bidi="ar-SY"/>
              </w:rPr>
              <w:t>المرضى الذين لديهم انتشار غير كامل للرئة.</w:t>
            </w:r>
          </w:p>
        </w:tc>
      </w:tr>
    </w:tbl>
    <w:p w:rsidR="002715FF" w:rsidRDefault="002715FF" w:rsidP="00D8659C">
      <w:pPr>
        <w:jc w:val="both"/>
        <w:rPr>
          <w:rFonts w:cs="Monotype Koufi"/>
          <w:i/>
          <w:iCs/>
          <w:sz w:val="32"/>
          <w:szCs w:val="32"/>
          <w:u w:val="dash"/>
          <w:lang w:bidi="ar-SY"/>
        </w:rPr>
      </w:pPr>
    </w:p>
    <w:p w:rsidR="00F66511" w:rsidRPr="00513D64" w:rsidRDefault="00F66511" w:rsidP="00D8659C">
      <w:pPr>
        <w:jc w:val="both"/>
        <w:rPr>
          <w:rFonts w:cs="Monotype Koufi"/>
          <w:i/>
          <w:iCs/>
          <w:sz w:val="32"/>
          <w:szCs w:val="32"/>
          <w:u w:val="dash"/>
          <w:rtl/>
          <w:lang w:bidi="ar-SY"/>
        </w:rPr>
      </w:pPr>
      <w:r w:rsidRPr="00513D64">
        <w:rPr>
          <w:rFonts w:cs="Monotype Koufi" w:hint="cs"/>
          <w:i/>
          <w:iCs/>
          <w:sz w:val="32"/>
          <w:szCs w:val="32"/>
          <w:u w:val="dash"/>
          <w:rtl/>
          <w:lang w:bidi="ar-SY"/>
        </w:rPr>
        <w:t>الاستطبابات، المتطلبات، ومضادات الاستطباب:</w:t>
      </w:r>
      <w:r w:rsidR="0034091D" w:rsidRPr="0034091D">
        <w:rPr>
          <w:rFonts w:cs="Monotype Koufi" w:hint="cs"/>
          <w:sz w:val="32"/>
          <w:szCs w:val="32"/>
          <w:vertAlign w:val="superscript"/>
          <w:rtl/>
          <w:lang w:bidi="ar-SY"/>
        </w:rPr>
        <w:t>[1]</w:t>
      </w:r>
    </w:p>
    <w:p w:rsidR="00F66511" w:rsidRPr="00D8659C" w:rsidRDefault="00F66511" w:rsidP="00D8659C">
      <w:pPr>
        <w:jc w:val="both"/>
        <w:rPr>
          <w:sz w:val="32"/>
          <w:szCs w:val="32"/>
          <w:rtl/>
          <w:lang w:bidi="ar-SY"/>
        </w:rPr>
      </w:pPr>
      <w:r w:rsidRPr="00D8659C">
        <w:rPr>
          <w:rFonts w:hint="cs"/>
          <w:sz w:val="32"/>
          <w:szCs w:val="32"/>
          <w:rtl/>
          <w:lang w:bidi="ar-SY"/>
        </w:rPr>
        <w:t>إن وجود أعراض هامة كالزلة التنفسية والألم الصدري والتي تعزى بشكل واضح إلى الانصباب هو الاستطباب الرئيسي لإيثاق الجنب.</w:t>
      </w:r>
    </w:p>
    <w:p w:rsidR="00F66511" w:rsidRPr="00D8659C" w:rsidRDefault="00F66511" w:rsidP="00D8659C">
      <w:pPr>
        <w:jc w:val="both"/>
        <w:rPr>
          <w:sz w:val="32"/>
          <w:szCs w:val="32"/>
          <w:rtl/>
          <w:lang w:bidi="ar-SY"/>
        </w:rPr>
      </w:pPr>
      <w:r w:rsidRPr="00D8659C">
        <w:rPr>
          <w:rFonts w:hint="cs"/>
          <w:sz w:val="32"/>
          <w:szCs w:val="32"/>
          <w:rtl/>
          <w:lang w:bidi="ar-SY"/>
        </w:rPr>
        <w:t>يتم تأكيد هذه العلاقة بين الانصباب والأعراض من خلال تفريغ 1.5-2.0 لتر من السائل وتقييم تأثير ذلك على الزلة التنفسية.</w:t>
      </w:r>
    </w:p>
    <w:p w:rsidR="00F66511" w:rsidRPr="00D8659C" w:rsidRDefault="00F66511" w:rsidP="00D8659C">
      <w:pPr>
        <w:jc w:val="both"/>
        <w:rPr>
          <w:sz w:val="32"/>
          <w:szCs w:val="32"/>
          <w:rtl/>
          <w:lang w:bidi="ar-SY"/>
        </w:rPr>
      </w:pPr>
      <w:r w:rsidRPr="00D8659C">
        <w:rPr>
          <w:rFonts w:hint="cs"/>
          <w:sz w:val="32"/>
          <w:szCs w:val="32"/>
          <w:rtl/>
          <w:lang w:bidi="ar-SY"/>
        </w:rPr>
        <w:t>إذا لم تتحسن الزلة التنفسية فيجب أن نضع في عين الاعتبار أسباب أخرى ممكنة كوجود انسداد قصبي مع انخما</w:t>
      </w:r>
      <w:r w:rsidR="006F6E54" w:rsidRPr="00D8659C">
        <w:rPr>
          <w:rFonts w:hint="cs"/>
          <w:sz w:val="32"/>
          <w:szCs w:val="32"/>
          <w:rtl/>
          <w:lang w:bidi="ar-SY"/>
        </w:rPr>
        <w:t>ص بعيد أو كارسينوما الأوعية الل</w:t>
      </w:r>
      <w:r w:rsidRPr="00D8659C">
        <w:rPr>
          <w:rFonts w:hint="cs"/>
          <w:sz w:val="32"/>
          <w:szCs w:val="32"/>
          <w:rtl/>
          <w:lang w:bidi="ar-SY"/>
        </w:rPr>
        <w:t xml:space="preserve">مفاوية </w:t>
      </w:r>
      <w:r w:rsidRPr="00D8659C">
        <w:rPr>
          <w:sz w:val="32"/>
          <w:szCs w:val="32"/>
          <w:lang w:bidi="ar-SY"/>
        </w:rPr>
        <w:t xml:space="preserve">Lymphangitic carcinomatosis </w:t>
      </w:r>
      <w:r w:rsidRPr="00D8659C">
        <w:rPr>
          <w:rFonts w:hint="cs"/>
          <w:sz w:val="32"/>
          <w:szCs w:val="32"/>
          <w:rtl/>
          <w:lang w:bidi="ar-SY"/>
        </w:rPr>
        <w:t xml:space="preserve"> قبل القيام بإيثاق الجنب الكيميائي. تشاهد مشاكل كهذه كثيراً في حال وجود أورام بدئية في الرئة أو انتقالات رئوية شديدة.</w:t>
      </w:r>
    </w:p>
    <w:p w:rsidR="00F66511" w:rsidRPr="00D8659C" w:rsidRDefault="00F66511" w:rsidP="00D8659C">
      <w:pPr>
        <w:jc w:val="both"/>
        <w:rPr>
          <w:sz w:val="32"/>
          <w:szCs w:val="32"/>
          <w:rtl/>
          <w:lang w:bidi="ar-SY"/>
        </w:rPr>
      </w:pPr>
      <w:r w:rsidRPr="00D8659C">
        <w:rPr>
          <w:rFonts w:hint="cs"/>
          <w:sz w:val="32"/>
          <w:szCs w:val="32"/>
          <w:rtl/>
          <w:lang w:bidi="ar-SY"/>
        </w:rPr>
        <w:t xml:space="preserve">ومن الأمور المطلوبة أيضاً لنجاح إيثاق الجنب الكيميائي وجود دليل شعاعي على إمكانية </w:t>
      </w:r>
      <w:r w:rsidR="006D5D15" w:rsidRPr="00D8659C">
        <w:rPr>
          <w:rFonts w:hint="cs"/>
          <w:sz w:val="32"/>
          <w:szCs w:val="32"/>
          <w:rtl/>
          <w:lang w:bidi="ar-SY"/>
        </w:rPr>
        <w:t>عودة انتشار الرئة وأنها غير محصورة بقشرة ليفية أو تنشؤية متوضعة على سطحها الحشوي أو بوجود ورم داخل اللمعة في القصبة الرئيسية يمنع دخول الهواء إلى البارانشيم الرئوي. تتضمن العوامل الأخرى التي يمكن أن تمنع عودة انتشار الرئة أيضاً الالتصاقات الشاذة، تحجبات الجوف الجنبي بالفيبرين وفقدان مرونة الرئة.</w:t>
      </w:r>
    </w:p>
    <w:p w:rsidR="006D5D15" w:rsidRPr="00D8659C" w:rsidRDefault="006D5D15" w:rsidP="00D8659C">
      <w:pPr>
        <w:jc w:val="both"/>
        <w:rPr>
          <w:sz w:val="32"/>
          <w:szCs w:val="32"/>
          <w:rtl/>
          <w:lang w:bidi="ar-SY"/>
        </w:rPr>
      </w:pPr>
      <w:r w:rsidRPr="00D8659C">
        <w:rPr>
          <w:rFonts w:hint="cs"/>
          <w:sz w:val="32"/>
          <w:szCs w:val="32"/>
          <w:rtl/>
          <w:lang w:bidi="ar-SY"/>
        </w:rPr>
        <w:t>يتم التأكد من فشل عودة انتشار الرئة من خلال وضع مفجر صدر وتفريغ سائل الجنب وإجراء صورة صدر والتي ستحدد إمكانية عودة انتشار الرئة.</w:t>
      </w:r>
    </w:p>
    <w:p w:rsidR="006D5D15" w:rsidRPr="00D8659C" w:rsidRDefault="006D5D15" w:rsidP="00D8659C">
      <w:pPr>
        <w:jc w:val="both"/>
        <w:rPr>
          <w:sz w:val="32"/>
          <w:szCs w:val="32"/>
          <w:rtl/>
          <w:lang w:bidi="ar-SY"/>
        </w:rPr>
      </w:pPr>
      <w:r w:rsidRPr="00D8659C">
        <w:rPr>
          <w:rFonts w:hint="cs"/>
          <w:sz w:val="32"/>
          <w:szCs w:val="32"/>
          <w:rtl/>
          <w:lang w:bidi="ar-SY"/>
        </w:rPr>
        <w:t xml:space="preserve">يمكن لإيثاق الجنب الكيميائي في ظل وجود رئة غير منتشرة أن يسبب تليف في الجنب الحشوية والتي ستحصر </w:t>
      </w:r>
      <w:r w:rsidR="00A83CDF" w:rsidRPr="00D8659C">
        <w:rPr>
          <w:rFonts w:hint="cs"/>
          <w:sz w:val="32"/>
          <w:szCs w:val="32"/>
          <w:rtl/>
          <w:lang w:bidi="ar-SY"/>
        </w:rPr>
        <w:t>فيما بعد انتشار الرئة.</w:t>
      </w:r>
    </w:p>
    <w:p w:rsidR="00A83CDF" w:rsidRPr="00D8659C" w:rsidRDefault="00A83CDF" w:rsidP="00D8659C">
      <w:pPr>
        <w:jc w:val="both"/>
        <w:rPr>
          <w:sz w:val="32"/>
          <w:szCs w:val="32"/>
          <w:rtl/>
          <w:lang w:bidi="ar-SY"/>
        </w:rPr>
      </w:pPr>
      <w:r w:rsidRPr="00D8659C">
        <w:rPr>
          <w:rFonts w:hint="cs"/>
          <w:sz w:val="32"/>
          <w:szCs w:val="32"/>
          <w:rtl/>
          <w:lang w:bidi="ar-SY"/>
        </w:rPr>
        <w:t>يجب على المرضى المختارين لإجراء إيثاق جنب كيميائي أن يكون لديهم انصباب ناكس، كما يجب أن يرتبط هذا النكس بالأعراض. يوجد استثناء وحيد ممكن هو كون المريض يعيش بعيداً عن مركز المعالجة والذين يكون الانصباب لديهم ذو ميل كبير للنكس.</w:t>
      </w:r>
    </w:p>
    <w:p w:rsidR="00A83CDF" w:rsidRPr="00D8659C" w:rsidRDefault="00A83CDF" w:rsidP="00D8659C">
      <w:pPr>
        <w:jc w:val="both"/>
        <w:rPr>
          <w:sz w:val="32"/>
          <w:szCs w:val="32"/>
          <w:rtl/>
          <w:lang w:bidi="ar-SY"/>
        </w:rPr>
      </w:pPr>
      <w:r w:rsidRPr="00D8659C">
        <w:rPr>
          <w:rFonts w:hint="cs"/>
          <w:sz w:val="32"/>
          <w:szCs w:val="32"/>
          <w:rtl/>
          <w:lang w:bidi="ar-SY"/>
        </w:rPr>
        <w:t>وفي النهاية يجب أن يتم توقع اختيار المرضى من أجل الإيثاق الكيميائي على أساس مأمول الحياة المتوقع، وعادة شهر أو شهرين على الأقل.</w:t>
      </w:r>
    </w:p>
    <w:p w:rsidR="00C06A11" w:rsidRDefault="00C06A11" w:rsidP="00D8659C">
      <w:pPr>
        <w:jc w:val="both"/>
        <w:rPr>
          <w:rFonts w:cs="Monotype Koufi"/>
          <w:i/>
          <w:iCs/>
          <w:sz w:val="32"/>
          <w:szCs w:val="32"/>
          <w:u w:val="dash"/>
          <w:lang w:bidi="ar-SY"/>
        </w:rPr>
      </w:pPr>
    </w:p>
    <w:p w:rsidR="00704EFC" w:rsidRDefault="00704EFC" w:rsidP="00D8659C">
      <w:pPr>
        <w:jc w:val="both"/>
        <w:rPr>
          <w:rFonts w:cs="Monotype Koufi"/>
          <w:i/>
          <w:iCs/>
          <w:sz w:val="32"/>
          <w:szCs w:val="32"/>
          <w:u w:val="dash"/>
          <w:rtl/>
          <w:lang w:bidi="ar-SY"/>
        </w:rPr>
      </w:pPr>
    </w:p>
    <w:p w:rsidR="00C06A11" w:rsidRDefault="00C06A11" w:rsidP="00D8659C">
      <w:pPr>
        <w:jc w:val="both"/>
        <w:rPr>
          <w:rFonts w:cs="Monotype Koufi"/>
          <w:i/>
          <w:iCs/>
          <w:sz w:val="32"/>
          <w:szCs w:val="32"/>
          <w:u w:val="dash"/>
          <w:rtl/>
          <w:lang w:bidi="ar-SY"/>
        </w:rPr>
      </w:pPr>
    </w:p>
    <w:p w:rsidR="00C06A11" w:rsidRDefault="00C06A11" w:rsidP="00D8659C">
      <w:pPr>
        <w:jc w:val="both"/>
        <w:rPr>
          <w:rFonts w:cs="Monotype Koufi"/>
          <w:i/>
          <w:iCs/>
          <w:sz w:val="32"/>
          <w:szCs w:val="32"/>
          <w:u w:val="dash"/>
          <w:rtl/>
          <w:lang w:bidi="ar-SY"/>
        </w:rPr>
      </w:pPr>
    </w:p>
    <w:p w:rsidR="007A7F59" w:rsidRPr="00D8659C" w:rsidRDefault="007A7F59" w:rsidP="00D8659C">
      <w:pPr>
        <w:jc w:val="both"/>
        <w:rPr>
          <w:sz w:val="32"/>
          <w:szCs w:val="32"/>
          <w:u w:val="dash"/>
          <w:rtl/>
          <w:lang w:bidi="ar-SY"/>
        </w:rPr>
      </w:pPr>
      <w:r w:rsidRPr="00513D64">
        <w:rPr>
          <w:rFonts w:cs="Monotype Koufi" w:hint="cs"/>
          <w:i/>
          <w:iCs/>
          <w:sz w:val="32"/>
          <w:szCs w:val="32"/>
          <w:u w:val="dash"/>
          <w:rtl/>
          <w:lang w:bidi="ar-SY"/>
        </w:rPr>
        <w:t>المواد الكيميائية المستخدمة في الإيثاق:</w:t>
      </w:r>
      <w:r w:rsidR="0034091D" w:rsidRPr="0034091D">
        <w:rPr>
          <w:rFonts w:cs="Monotype Koufi" w:hint="cs"/>
          <w:sz w:val="32"/>
          <w:szCs w:val="32"/>
          <w:vertAlign w:val="superscript"/>
          <w:rtl/>
          <w:lang w:bidi="ar-SY"/>
        </w:rPr>
        <w:t>[1]</w:t>
      </w:r>
    </w:p>
    <w:p w:rsidR="007A7F59" w:rsidRPr="00D8659C" w:rsidRDefault="00D9308E" w:rsidP="00D8659C">
      <w:pPr>
        <w:jc w:val="both"/>
        <w:rPr>
          <w:sz w:val="32"/>
          <w:szCs w:val="32"/>
          <w:rtl/>
          <w:lang w:bidi="ar-SY"/>
        </w:rPr>
      </w:pPr>
      <w:r w:rsidRPr="00D8659C">
        <w:rPr>
          <w:rFonts w:hint="cs"/>
          <w:sz w:val="32"/>
          <w:szCs w:val="32"/>
          <w:rtl/>
          <w:lang w:bidi="ar-SY"/>
        </w:rPr>
        <w:t>إن قائ</w:t>
      </w:r>
      <w:r w:rsidR="006F6E54" w:rsidRPr="00D8659C">
        <w:rPr>
          <w:rFonts w:hint="cs"/>
          <w:sz w:val="32"/>
          <w:szCs w:val="32"/>
          <w:rtl/>
          <w:lang w:bidi="ar-SY"/>
        </w:rPr>
        <w:t>م</w:t>
      </w:r>
      <w:r w:rsidRPr="00D8659C">
        <w:rPr>
          <w:rFonts w:hint="cs"/>
          <w:sz w:val="32"/>
          <w:szCs w:val="32"/>
          <w:rtl/>
          <w:lang w:bidi="ar-SY"/>
        </w:rPr>
        <w:t>ة المواد الكيميائية والمنتجات الأخرى التي استخدمت وما تزال تستخدم لإحداث إيثاق جنب طويلة وتتراوح من الصادات إلى العوامل المضادة للتنشؤ، الفيزيائية والمناعية. وكقاعدة لوحظ أن مواد العلاج الكيماوي غير فعالة كمواد مصلبة بالإضافة إلى أنها تساهم بشكل قليل جداً في الفعالية المضاد للورم موضعياً.</w:t>
      </w:r>
    </w:p>
    <w:p w:rsidR="00D9308E" w:rsidRDefault="00D9308E" w:rsidP="00D8659C">
      <w:pPr>
        <w:jc w:val="both"/>
        <w:rPr>
          <w:sz w:val="32"/>
          <w:szCs w:val="32"/>
          <w:rtl/>
          <w:lang w:bidi="ar-SY"/>
        </w:rPr>
      </w:pPr>
      <w:r w:rsidRPr="00D8659C">
        <w:rPr>
          <w:rFonts w:hint="cs"/>
          <w:sz w:val="32"/>
          <w:szCs w:val="32"/>
          <w:rtl/>
          <w:lang w:bidi="ar-SY"/>
        </w:rPr>
        <w:t xml:space="preserve">وعموماً يتم اختيار العامل المصلب بشكل أسهل </w:t>
      </w:r>
      <w:r w:rsidR="00250606" w:rsidRPr="00D8659C">
        <w:rPr>
          <w:rFonts w:hint="cs"/>
          <w:sz w:val="32"/>
          <w:szCs w:val="32"/>
          <w:rtl/>
          <w:lang w:bidi="ar-SY"/>
        </w:rPr>
        <w:t>اعتماداً على اعتبارات الممارسة من حيث: التوافر، التكلفة، الفعالية، راحة المريض، وحدوث التأثيرات الجانبية.</w:t>
      </w:r>
    </w:p>
    <w:p w:rsidR="0034091D" w:rsidRPr="00D8659C" w:rsidRDefault="0034091D" w:rsidP="00D8659C">
      <w:pPr>
        <w:jc w:val="both"/>
        <w:rPr>
          <w:sz w:val="32"/>
          <w:szCs w:val="32"/>
          <w:rtl/>
          <w:lang w:bidi="ar-SY"/>
        </w:rPr>
      </w:pPr>
    </w:p>
    <w:tbl>
      <w:tblPr>
        <w:tblStyle w:val="a3"/>
        <w:bidiVisual/>
        <w:tblW w:w="0" w:type="auto"/>
        <w:tblLook w:val="04A0"/>
      </w:tblPr>
      <w:tblGrid>
        <w:gridCol w:w="2251"/>
        <w:gridCol w:w="2670"/>
        <w:gridCol w:w="2433"/>
        <w:gridCol w:w="2464"/>
      </w:tblGrid>
      <w:tr w:rsidR="00250606" w:rsidRPr="00D8659C" w:rsidTr="00250606">
        <w:tc>
          <w:tcPr>
            <w:tcW w:w="10682" w:type="dxa"/>
            <w:gridSpan w:val="4"/>
          </w:tcPr>
          <w:p w:rsidR="00250606" w:rsidRPr="00D8659C" w:rsidRDefault="00250606" w:rsidP="00513D64">
            <w:pPr>
              <w:jc w:val="both"/>
              <w:rPr>
                <w:sz w:val="32"/>
                <w:szCs w:val="32"/>
                <w:rtl/>
                <w:lang w:bidi="ar-SY"/>
              </w:rPr>
            </w:pPr>
            <w:r w:rsidRPr="00D8659C">
              <w:rPr>
                <w:rFonts w:hint="cs"/>
                <w:sz w:val="32"/>
                <w:szCs w:val="32"/>
                <w:rtl/>
                <w:lang w:bidi="ar-SY"/>
              </w:rPr>
              <w:t>جدول (</w:t>
            </w:r>
            <w:r w:rsidR="00513D64">
              <w:rPr>
                <w:rFonts w:hint="cs"/>
                <w:sz w:val="32"/>
                <w:szCs w:val="32"/>
                <w:rtl/>
                <w:lang w:bidi="ar-SY"/>
              </w:rPr>
              <w:t>8</w:t>
            </w:r>
            <w:r w:rsidRPr="00D8659C">
              <w:rPr>
                <w:rFonts w:hint="cs"/>
                <w:sz w:val="32"/>
                <w:szCs w:val="32"/>
                <w:rtl/>
                <w:lang w:bidi="ar-SY"/>
              </w:rPr>
              <w:t>) المواد الكيماوية شائعة الاستخدام في إيثاق الجنب</w:t>
            </w:r>
          </w:p>
        </w:tc>
      </w:tr>
      <w:tr w:rsidR="00250606" w:rsidRPr="00D8659C" w:rsidTr="008C7A9C">
        <w:tc>
          <w:tcPr>
            <w:tcW w:w="2384" w:type="dxa"/>
          </w:tcPr>
          <w:p w:rsidR="00250606" w:rsidRPr="00D8659C" w:rsidRDefault="00250606" w:rsidP="00D8659C">
            <w:pPr>
              <w:jc w:val="both"/>
              <w:rPr>
                <w:sz w:val="32"/>
                <w:szCs w:val="32"/>
                <w:rtl/>
                <w:lang w:bidi="ar-SY"/>
              </w:rPr>
            </w:pPr>
          </w:p>
        </w:tc>
        <w:tc>
          <w:tcPr>
            <w:tcW w:w="2956" w:type="dxa"/>
          </w:tcPr>
          <w:p w:rsidR="00250606" w:rsidRPr="00D8659C" w:rsidRDefault="00250606" w:rsidP="00D8659C">
            <w:pPr>
              <w:jc w:val="both"/>
              <w:rPr>
                <w:sz w:val="32"/>
                <w:szCs w:val="32"/>
                <w:rtl/>
                <w:lang w:bidi="ar-SY"/>
              </w:rPr>
            </w:pPr>
            <w:r w:rsidRPr="00D8659C">
              <w:rPr>
                <w:rFonts w:hint="cs"/>
                <w:sz w:val="32"/>
                <w:szCs w:val="32"/>
                <w:rtl/>
                <w:lang w:bidi="ar-SY"/>
              </w:rPr>
              <w:t>تالك</w:t>
            </w:r>
          </w:p>
        </w:tc>
        <w:tc>
          <w:tcPr>
            <w:tcW w:w="2671" w:type="dxa"/>
          </w:tcPr>
          <w:p w:rsidR="00250606" w:rsidRPr="00D8659C" w:rsidRDefault="00250606" w:rsidP="00D8659C">
            <w:pPr>
              <w:jc w:val="both"/>
              <w:rPr>
                <w:sz w:val="32"/>
                <w:szCs w:val="32"/>
                <w:rtl/>
                <w:lang w:bidi="ar-SY"/>
              </w:rPr>
            </w:pPr>
            <w:r w:rsidRPr="00D8659C">
              <w:rPr>
                <w:rFonts w:hint="cs"/>
                <w:sz w:val="32"/>
                <w:szCs w:val="32"/>
                <w:rtl/>
                <w:lang w:bidi="ar-SY"/>
              </w:rPr>
              <w:t>دوكسي سيكلين*</w:t>
            </w:r>
          </w:p>
        </w:tc>
        <w:tc>
          <w:tcPr>
            <w:tcW w:w="2671" w:type="dxa"/>
          </w:tcPr>
          <w:p w:rsidR="00250606" w:rsidRPr="00D8659C" w:rsidRDefault="00250606" w:rsidP="00D8659C">
            <w:pPr>
              <w:jc w:val="both"/>
              <w:rPr>
                <w:sz w:val="32"/>
                <w:szCs w:val="32"/>
                <w:rtl/>
                <w:lang w:bidi="ar-SY"/>
              </w:rPr>
            </w:pPr>
            <w:r w:rsidRPr="00D8659C">
              <w:rPr>
                <w:rFonts w:hint="cs"/>
                <w:sz w:val="32"/>
                <w:szCs w:val="32"/>
                <w:rtl/>
                <w:lang w:bidi="ar-SY"/>
              </w:rPr>
              <w:t>بليومايسين</w:t>
            </w:r>
          </w:p>
        </w:tc>
      </w:tr>
      <w:tr w:rsidR="008C7A9C" w:rsidRPr="00D8659C" w:rsidTr="008C7A9C">
        <w:tc>
          <w:tcPr>
            <w:tcW w:w="2384" w:type="dxa"/>
          </w:tcPr>
          <w:p w:rsidR="008C7A9C" w:rsidRPr="00D8659C" w:rsidRDefault="008C7A9C" w:rsidP="00513D64">
            <w:pPr>
              <w:jc w:val="center"/>
              <w:rPr>
                <w:sz w:val="32"/>
                <w:szCs w:val="32"/>
                <w:rtl/>
                <w:lang w:bidi="ar-SY"/>
              </w:rPr>
            </w:pPr>
            <w:r w:rsidRPr="00D8659C">
              <w:rPr>
                <w:rFonts w:hint="cs"/>
                <w:sz w:val="32"/>
                <w:szCs w:val="32"/>
                <w:rtl/>
                <w:lang w:bidi="ar-SY"/>
              </w:rPr>
              <w:t>توافر المستحضر</w:t>
            </w:r>
          </w:p>
        </w:tc>
        <w:tc>
          <w:tcPr>
            <w:tcW w:w="2956" w:type="dxa"/>
          </w:tcPr>
          <w:p w:rsidR="008C7A9C" w:rsidRPr="00D8659C" w:rsidRDefault="008C7A9C" w:rsidP="00D8659C">
            <w:pPr>
              <w:jc w:val="both"/>
              <w:rPr>
                <w:sz w:val="32"/>
                <w:szCs w:val="32"/>
                <w:rtl/>
                <w:lang w:bidi="ar-SY"/>
              </w:rPr>
            </w:pPr>
            <w:r w:rsidRPr="00D8659C">
              <w:rPr>
                <w:rFonts w:hint="cs"/>
                <w:sz w:val="32"/>
                <w:szCs w:val="32"/>
                <w:rtl/>
                <w:lang w:bidi="ar-SY"/>
              </w:rPr>
              <w:t>واسع</w:t>
            </w:r>
          </w:p>
        </w:tc>
        <w:tc>
          <w:tcPr>
            <w:tcW w:w="2671" w:type="dxa"/>
          </w:tcPr>
          <w:p w:rsidR="008C7A9C" w:rsidRPr="00D8659C" w:rsidRDefault="008C7A9C" w:rsidP="00D8659C">
            <w:pPr>
              <w:jc w:val="both"/>
              <w:rPr>
                <w:sz w:val="32"/>
                <w:szCs w:val="32"/>
                <w:rtl/>
                <w:lang w:bidi="ar-SY"/>
              </w:rPr>
            </w:pPr>
            <w:r w:rsidRPr="00D8659C">
              <w:rPr>
                <w:rFonts w:hint="cs"/>
                <w:sz w:val="32"/>
                <w:szCs w:val="32"/>
                <w:rtl/>
                <w:lang w:bidi="ar-SY"/>
              </w:rPr>
              <w:t>واسع</w:t>
            </w:r>
          </w:p>
        </w:tc>
        <w:tc>
          <w:tcPr>
            <w:tcW w:w="2671" w:type="dxa"/>
          </w:tcPr>
          <w:p w:rsidR="008C7A9C" w:rsidRPr="00D8659C" w:rsidRDefault="008C7A9C" w:rsidP="00D8659C">
            <w:pPr>
              <w:jc w:val="both"/>
              <w:rPr>
                <w:sz w:val="32"/>
                <w:szCs w:val="32"/>
                <w:rtl/>
                <w:lang w:bidi="ar-SY"/>
              </w:rPr>
            </w:pPr>
            <w:r w:rsidRPr="00D8659C">
              <w:rPr>
                <w:rFonts w:hint="cs"/>
                <w:sz w:val="32"/>
                <w:szCs w:val="32"/>
                <w:rtl/>
                <w:lang w:bidi="ar-SY"/>
              </w:rPr>
              <w:t>واسع</w:t>
            </w:r>
          </w:p>
        </w:tc>
      </w:tr>
      <w:tr w:rsidR="008C7A9C" w:rsidRPr="00D8659C" w:rsidTr="008C7A9C">
        <w:tc>
          <w:tcPr>
            <w:tcW w:w="2384" w:type="dxa"/>
          </w:tcPr>
          <w:p w:rsidR="008C7A9C" w:rsidRPr="00D8659C" w:rsidRDefault="008C7A9C" w:rsidP="00513D64">
            <w:pPr>
              <w:jc w:val="center"/>
              <w:rPr>
                <w:sz w:val="32"/>
                <w:szCs w:val="32"/>
                <w:rtl/>
                <w:lang w:bidi="ar-SY"/>
              </w:rPr>
            </w:pPr>
            <w:r w:rsidRPr="00D8659C">
              <w:rPr>
                <w:rFonts w:hint="cs"/>
                <w:sz w:val="32"/>
                <w:szCs w:val="32"/>
                <w:rtl/>
                <w:lang w:bidi="ar-SY"/>
              </w:rPr>
              <w:t>التكلفة</w:t>
            </w:r>
          </w:p>
        </w:tc>
        <w:tc>
          <w:tcPr>
            <w:tcW w:w="2956" w:type="dxa"/>
          </w:tcPr>
          <w:p w:rsidR="008C7A9C" w:rsidRPr="00D8659C" w:rsidRDefault="008C7A9C" w:rsidP="00D8659C">
            <w:pPr>
              <w:jc w:val="both"/>
              <w:rPr>
                <w:sz w:val="32"/>
                <w:szCs w:val="32"/>
                <w:rtl/>
                <w:lang w:bidi="ar-SY"/>
              </w:rPr>
            </w:pPr>
            <w:r w:rsidRPr="00D8659C">
              <w:rPr>
                <w:rFonts w:hint="cs"/>
                <w:sz w:val="32"/>
                <w:szCs w:val="32"/>
                <w:rtl/>
                <w:lang w:bidi="ar-SY"/>
              </w:rPr>
              <w:t>منخفض</w:t>
            </w:r>
          </w:p>
        </w:tc>
        <w:tc>
          <w:tcPr>
            <w:tcW w:w="2671" w:type="dxa"/>
          </w:tcPr>
          <w:p w:rsidR="008C7A9C" w:rsidRPr="00D8659C" w:rsidRDefault="008C7A9C" w:rsidP="00D8659C">
            <w:pPr>
              <w:jc w:val="both"/>
              <w:rPr>
                <w:sz w:val="32"/>
                <w:szCs w:val="32"/>
                <w:rtl/>
                <w:lang w:bidi="ar-SY"/>
              </w:rPr>
            </w:pPr>
            <w:r w:rsidRPr="00D8659C">
              <w:rPr>
                <w:rFonts w:hint="cs"/>
                <w:sz w:val="32"/>
                <w:szCs w:val="32"/>
                <w:rtl/>
                <w:lang w:bidi="ar-SY"/>
              </w:rPr>
              <w:t>منخفض</w:t>
            </w:r>
          </w:p>
        </w:tc>
        <w:tc>
          <w:tcPr>
            <w:tcW w:w="2671" w:type="dxa"/>
          </w:tcPr>
          <w:p w:rsidR="008C7A9C" w:rsidRPr="00D8659C" w:rsidRDefault="008C7A9C" w:rsidP="00D8659C">
            <w:pPr>
              <w:jc w:val="both"/>
              <w:rPr>
                <w:sz w:val="32"/>
                <w:szCs w:val="32"/>
                <w:rtl/>
                <w:lang w:bidi="ar-SY"/>
              </w:rPr>
            </w:pPr>
            <w:r w:rsidRPr="00D8659C">
              <w:rPr>
                <w:rFonts w:hint="cs"/>
                <w:sz w:val="32"/>
                <w:szCs w:val="32"/>
                <w:rtl/>
                <w:lang w:bidi="ar-SY"/>
              </w:rPr>
              <w:t>عالي</w:t>
            </w:r>
          </w:p>
        </w:tc>
      </w:tr>
      <w:tr w:rsidR="008C7A9C" w:rsidRPr="00D8659C" w:rsidTr="008C7A9C">
        <w:tc>
          <w:tcPr>
            <w:tcW w:w="2384" w:type="dxa"/>
          </w:tcPr>
          <w:p w:rsidR="008C7A9C" w:rsidRPr="00D8659C" w:rsidRDefault="008C7A9C" w:rsidP="00513D64">
            <w:pPr>
              <w:jc w:val="center"/>
              <w:rPr>
                <w:sz w:val="32"/>
                <w:szCs w:val="32"/>
                <w:rtl/>
                <w:lang w:bidi="ar-SY"/>
              </w:rPr>
            </w:pPr>
            <w:r w:rsidRPr="00D8659C">
              <w:rPr>
                <w:rFonts w:hint="cs"/>
                <w:sz w:val="32"/>
                <w:szCs w:val="32"/>
                <w:rtl/>
                <w:lang w:bidi="ar-SY"/>
              </w:rPr>
              <w:t>الفعالية**</w:t>
            </w:r>
          </w:p>
        </w:tc>
        <w:tc>
          <w:tcPr>
            <w:tcW w:w="2956" w:type="dxa"/>
          </w:tcPr>
          <w:p w:rsidR="008C7A9C" w:rsidRPr="00D8659C" w:rsidRDefault="008C7A9C" w:rsidP="00D8659C">
            <w:pPr>
              <w:jc w:val="both"/>
              <w:rPr>
                <w:sz w:val="32"/>
                <w:szCs w:val="32"/>
                <w:rtl/>
                <w:lang w:bidi="ar-SY"/>
              </w:rPr>
            </w:pPr>
            <w:r w:rsidRPr="00D8659C">
              <w:rPr>
                <w:rFonts w:hint="cs"/>
                <w:sz w:val="32"/>
                <w:szCs w:val="32"/>
                <w:rtl/>
                <w:lang w:bidi="ar-SY"/>
              </w:rPr>
              <w:t>&gt; 90%</w:t>
            </w:r>
          </w:p>
        </w:tc>
        <w:tc>
          <w:tcPr>
            <w:tcW w:w="2671" w:type="dxa"/>
          </w:tcPr>
          <w:p w:rsidR="008C7A9C" w:rsidRPr="00D8659C" w:rsidRDefault="008C7A9C" w:rsidP="00D8659C">
            <w:pPr>
              <w:jc w:val="both"/>
              <w:rPr>
                <w:sz w:val="32"/>
                <w:szCs w:val="32"/>
                <w:rtl/>
                <w:lang w:bidi="ar-SY"/>
              </w:rPr>
            </w:pPr>
            <w:r w:rsidRPr="00D8659C">
              <w:rPr>
                <w:rFonts w:hint="cs"/>
                <w:sz w:val="32"/>
                <w:szCs w:val="32"/>
                <w:rtl/>
                <w:lang w:bidi="ar-SY"/>
              </w:rPr>
              <w:t>50 - 70%</w:t>
            </w:r>
          </w:p>
        </w:tc>
        <w:tc>
          <w:tcPr>
            <w:tcW w:w="2671" w:type="dxa"/>
          </w:tcPr>
          <w:p w:rsidR="008C7A9C" w:rsidRPr="00D8659C" w:rsidRDefault="008C7A9C" w:rsidP="00D8659C">
            <w:pPr>
              <w:jc w:val="both"/>
              <w:rPr>
                <w:sz w:val="32"/>
                <w:szCs w:val="32"/>
                <w:rtl/>
                <w:lang w:bidi="ar-SY"/>
              </w:rPr>
            </w:pPr>
            <w:r w:rsidRPr="00D8659C">
              <w:rPr>
                <w:rFonts w:hint="cs"/>
                <w:sz w:val="32"/>
                <w:szCs w:val="32"/>
                <w:rtl/>
                <w:lang w:bidi="ar-SY"/>
              </w:rPr>
              <w:t xml:space="preserve">60 </w:t>
            </w:r>
            <w:r w:rsidRPr="00D8659C">
              <w:rPr>
                <w:sz w:val="32"/>
                <w:szCs w:val="32"/>
                <w:rtl/>
                <w:lang w:bidi="ar-SY"/>
              </w:rPr>
              <w:t>–</w:t>
            </w:r>
            <w:r w:rsidRPr="00D8659C">
              <w:rPr>
                <w:rFonts w:hint="cs"/>
                <w:sz w:val="32"/>
                <w:szCs w:val="32"/>
                <w:rtl/>
                <w:lang w:bidi="ar-SY"/>
              </w:rPr>
              <w:t xml:space="preserve"> 85%</w:t>
            </w:r>
          </w:p>
        </w:tc>
      </w:tr>
      <w:tr w:rsidR="008C7A9C" w:rsidRPr="00D8659C" w:rsidTr="008C7A9C">
        <w:tc>
          <w:tcPr>
            <w:tcW w:w="2384" w:type="dxa"/>
          </w:tcPr>
          <w:p w:rsidR="008C7A9C" w:rsidRPr="00D8659C" w:rsidRDefault="008C7A9C" w:rsidP="00513D64">
            <w:pPr>
              <w:jc w:val="center"/>
              <w:rPr>
                <w:sz w:val="32"/>
                <w:szCs w:val="32"/>
                <w:rtl/>
                <w:lang w:bidi="ar-SY"/>
              </w:rPr>
            </w:pPr>
            <w:r w:rsidRPr="00D8659C">
              <w:rPr>
                <w:rFonts w:hint="cs"/>
                <w:sz w:val="32"/>
                <w:szCs w:val="32"/>
                <w:rtl/>
                <w:lang w:bidi="ar-SY"/>
              </w:rPr>
              <w:t>التأثيرات الجانبية***</w:t>
            </w:r>
          </w:p>
        </w:tc>
        <w:tc>
          <w:tcPr>
            <w:tcW w:w="2956" w:type="dxa"/>
          </w:tcPr>
          <w:p w:rsidR="008C7A9C" w:rsidRPr="00D8659C" w:rsidRDefault="008C7A9C" w:rsidP="00D8659C">
            <w:pPr>
              <w:jc w:val="both"/>
              <w:rPr>
                <w:sz w:val="32"/>
                <w:szCs w:val="32"/>
                <w:rtl/>
                <w:lang w:bidi="ar-SY"/>
              </w:rPr>
            </w:pPr>
            <w:r w:rsidRPr="00D8659C">
              <w:rPr>
                <w:rFonts w:hint="cs"/>
                <w:sz w:val="32"/>
                <w:szCs w:val="32"/>
                <w:rtl/>
                <w:lang w:bidi="ar-SY"/>
              </w:rPr>
              <w:t>++</w:t>
            </w:r>
          </w:p>
        </w:tc>
        <w:tc>
          <w:tcPr>
            <w:tcW w:w="2671" w:type="dxa"/>
          </w:tcPr>
          <w:p w:rsidR="008C7A9C" w:rsidRPr="00D8659C" w:rsidRDefault="008C7A9C" w:rsidP="00D8659C">
            <w:pPr>
              <w:jc w:val="both"/>
              <w:rPr>
                <w:sz w:val="32"/>
                <w:szCs w:val="32"/>
                <w:rtl/>
                <w:lang w:bidi="ar-SY"/>
              </w:rPr>
            </w:pPr>
            <w:r w:rsidRPr="00D8659C">
              <w:rPr>
                <w:rFonts w:hint="cs"/>
                <w:sz w:val="32"/>
                <w:szCs w:val="32"/>
                <w:rtl/>
                <w:lang w:bidi="ar-SY"/>
              </w:rPr>
              <w:t>+++ (ألم صدري)</w:t>
            </w:r>
          </w:p>
        </w:tc>
        <w:tc>
          <w:tcPr>
            <w:tcW w:w="2671" w:type="dxa"/>
          </w:tcPr>
          <w:p w:rsidR="008C7A9C" w:rsidRPr="00D8659C" w:rsidRDefault="008C7A9C" w:rsidP="00D8659C">
            <w:pPr>
              <w:jc w:val="both"/>
              <w:rPr>
                <w:sz w:val="32"/>
                <w:szCs w:val="32"/>
                <w:rtl/>
                <w:lang w:bidi="ar-SY"/>
              </w:rPr>
            </w:pPr>
            <w:r w:rsidRPr="00D8659C">
              <w:rPr>
                <w:rFonts w:hint="cs"/>
                <w:sz w:val="32"/>
                <w:szCs w:val="32"/>
                <w:rtl/>
                <w:lang w:bidi="ar-SY"/>
              </w:rPr>
              <w:t>++</w:t>
            </w:r>
          </w:p>
        </w:tc>
      </w:tr>
      <w:tr w:rsidR="008C7A9C" w:rsidRPr="00D8659C" w:rsidTr="008C7A9C">
        <w:tc>
          <w:tcPr>
            <w:tcW w:w="2384" w:type="dxa"/>
          </w:tcPr>
          <w:p w:rsidR="008C7A9C" w:rsidRPr="00D8659C" w:rsidRDefault="008C7A9C" w:rsidP="00513D64">
            <w:pPr>
              <w:jc w:val="center"/>
              <w:rPr>
                <w:sz w:val="32"/>
                <w:szCs w:val="32"/>
                <w:rtl/>
                <w:lang w:bidi="ar-SY"/>
              </w:rPr>
            </w:pPr>
            <w:r w:rsidRPr="00D8659C">
              <w:rPr>
                <w:rFonts w:hint="cs"/>
                <w:sz w:val="32"/>
                <w:szCs w:val="32"/>
                <w:rtl/>
                <w:lang w:bidi="ar-SY"/>
              </w:rPr>
              <w:t>السمية (الإمراضية)</w:t>
            </w:r>
          </w:p>
        </w:tc>
        <w:tc>
          <w:tcPr>
            <w:tcW w:w="2956" w:type="dxa"/>
          </w:tcPr>
          <w:p w:rsidR="008C7A9C" w:rsidRPr="00D8659C" w:rsidRDefault="008C7A9C" w:rsidP="00D8659C">
            <w:pPr>
              <w:jc w:val="both"/>
              <w:rPr>
                <w:sz w:val="32"/>
                <w:szCs w:val="32"/>
              </w:rPr>
            </w:pPr>
            <w:r w:rsidRPr="00D8659C">
              <w:rPr>
                <w:rFonts w:hint="cs"/>
                <w:sz w:val="32"/>
                <w:szCs w:val="32"/>
                <w:rtl/>
                <w:lang w:bidi="ar-SY"/>
              </w:rPr>
              <w:t>منخفض</w:t>
            </w:r>
          </w:p>
        </w:tc>
        <w:tc>
          <w:tcPr>
            <w:tcW w:w="2671" w:type="dxa"/>
          </w:tcPr>
          <w:p w:rsidR="008C7A9C" w:rsidRPr="00D8659C" w:rsidRDefault="008C7A9C" w:rsidP="00D8659C">
            <w:pPr>
              <w:jc w:val="both"/>
              <w:rPr>
                <w:sz w:val="32"/>
                <w:szCs w:val="32"/>
              </w:rPr>
            </w:pPr>
            <w:r w:rsidRPr="00D8659C">
              <w:rPr>
                <w:rFonts w:hint="cs"/>
                <w:sz w:val="32"/>
                <w:szCs w:val="32"/>
                <w:rtl/>
                <w:lang w:bidi="ar-SY"/>
              </w:rPr>
              <w:t>منخفض</w:t>
            </w:r>
          </w:p>
        </w:tc>
        <w:tc>
          <w:tcPr>
            <w:tcW w:w="2671" w:type="dxa"/>
          </w:tcPr>
          <w:p w:rsidR="008C7A9C" w:rsidRPr="00D8659C" w:rsidRDefault="008C7A9C" w:rsidP="00D8659C">
            <w:pPr>
              <w:jc w:val="both"/>
              <w:rPr>
                <w:sz w:val="32"/>
                <w:szCs w:val="32"/>
              </w:rPr>
            </w:pPr>
            <w:r w:rsidRPr="00D8659C">
              <w:rPr>
                <w:rFonts w:hint="cs"/>
                <w:sz w:val="32"/>
                <w:szCs w:val="32"/>
                <w:rtl/>
                <w:lang w:bidi="ar-SY"/>
              </w:rPr>
              <w:t>منخفض</w:t>
            </w:r>
          </w:p>
        </w:tc>
      </w:tr>
      <w:tr w:rsidR="008C7A9C" w:rsidRPr="00D8659C" w:rsidTr="00250606">
        <w:tc>
          <w:tcPr>
            <w:tcW w:w="10682" w:type="dxa"/>
            <w:gridSpan w:val="4"/>
          </w:tcPr>
          <w:p w:rsidR="008C7A9C" w:rsidRPr="00D8659C" w:rsidRDefault="008C7A9C" w:rsidP="00D8659C">
            <w:pPr>
              <w:jc w:val="both"/>
              <w:rPr>
                <w:sz w:val="32"/>
                <w:szCs w:val="32"/>
                <w:rtl/>
                <w:lang w:bidi="ar-SY"/>
              </w:rPr>
            </w:pPr>
            <w:r w:rsidRPr="00D8659C">
              <w:rPr>
                <w:rFonts w:hint="cs"/>
                <w:sz w:val="32"/>
                <w:szCs w:val="32"/>
                <w:rtl/>
                <w:lang w:bidi="ar-SY"/>
              </w:rPr>
              <w:t>* الدوكسي سيكلين هو مشابه للتتراكيسلين.</w:t>
            </w:r>
          </w:p>
          <w:p w:rsidR="008C7A9C" w:rsidRPr="00D8659C" w:rsidRDefault="008C7A9C" w:rsidP="00D8659C">
            <w:pPr>
              <w:jc w:val="both"/>
              <w:rPr>
                <w:sz w:val="32"/>
                <w:szCs w:val="32"/>
                <w:rtl/>
                <w:lang w:bidi="ar-SY"/>
              </w:rPr>
            </w:pPr>
            <w:r w:rsidRPr="00D8659C">
              <w:rPr>
                <w:rFonts w:hint="cs"/>
                <w:sz w:val="32"/>
                <w:szCs w:val="32"/>
                <w:rtl/>
                <w:lang w:bidi="ar-SY"/>
              </w:rPr>
              <w:t>** نسبة نجاح السيطرة على الانصباب بعد ثلاثين يوم.</w:t>
            </w:r>
          </w:p>
          <w:p w:rsidR="008C7A9C" w:rsidRPr="00D8659C" w:rsidRDefault="008C7A9C" w:rsidP="00D8659C">
            <w:pPr>
              <w:jc w:val="both"/>
              <w:rPr>
                <w:sz w:val="32"/>
                <w:szCs w:val="32"/>
                <w:rtl/>
                <w:lang w:bidi="ar-SY"/>
              </w:rPr>
            </w:pPr>
            <w:r w:rsidRPr="00D8659C">
              <w:rPr>
                <w:rFonts w:hint="cs"/>
                <w:sz w:val="32"/>
                <w:szCs w:val="32"/>
                <w:rtl/>
                <w:lang w:bidi="ar-SY"/>
              </w:rPr>
              <w:t>*** التأثيرات الجانبية الأشيع هي الغثيان والإقياء والألم الصدري والحرارة.</w:t>
            </w:r>
          </w:p>
        </w:tc>
      </w:tr>
    </w:tbl>
    <w:p w:rsidR="00250606" w:rsidRPr="00D8659C" w:rsidRDefault="00250606" w:rsidP="00D8659C">
      <w:pPr>
        <w:jc w:val="both"/>
        <w:rPr>
          <w:sz w:val="32"/>
          <w:szCs w:val="32"/>
          <w:rtl/>
          <w:lang w:bidi="ar-SY"/>
        </w:rPr>
      </w:pPr>
    </w:p>
    <w:p w:rsidR="009E3ED6" w:rsidRPr="00D8659C" w:rsidRDefault="009E3ED6" w:rsidP="00D8659C">
      <w:pPr>
        <w:jc w:val="both"/>
        <w:rPr>
          <w:sz w:val="32"/>
          <w:szCs w:val="32"/>
          <w:rtl/>
          <w:lang w:bidi="ar-SY"/>
        </w:rPr>
      </w:pPr>
      <w:r w:rsidRPr="00D8659C">
        <w:rPr>
          <w:rFonts w:hint="cs"/>
          <w:sz w:val="32"/>
          <w:szCs w:val="32"/>
          <w:rtl/>
          <w:lang w:bidi="ar-SY"/>
        </w:rPr>
        <w:t xml:space="preserve">يكون العامل المصلب المثالي </w:t>
      </w:r>
      <w:r w:rsidRPr="00D8659C">
        <w:rPr>
          <w:sz w:val="32"/>
          <w:szCs w:val="32"/>
          <w:rtl/>
          <w:lang w:bidi="ar-SY"/>
        </w:rPr>
        <w:t>–</w:t>
      </w:r>
      <w:r w:rsidRPr="00D8659C">
        <w:rPr>
          <w:rFonts w:hint="cs"/>
          <w:sz w:val="32"/>
          <w:szCs w:val="32"/>
          <w:rtl/>
          <w:lang w:bidi="ar-SY"/>
        </w:rPr>
        <w:t xml:space="preserve"> على الأقل نظرياً </w:t>
      </w:r>
      <w:r w:rsidRPr="00D8659C">
        <w:rPr>
          <w:sz w:val="32"/>
          <w:szCs w:val="32"/>
          <w:rtl/>
          <w:lang w:bidi="ar-SY"/>
        </w:rPr>
        <w:t>–</w:t>
      </w:r>
      <w:r w:rsidRPr="00D8659C">
        <w:rPr>
          <w:rFonts w:hint="cs"/>
          <w:sz w:val="32"/>
          <w:szCs w:val="32"/>
          <w:rtl/>
          <w:lang w:bidi="ar-SY"/>
        </w:rPr>
        <w:t xml:space="preserve"> عالي الفعالية</w:t>
      </w:r>
      <w:r w:rsidR="00C32AD2" w:rsidRPr="00D8659C">
        <w:rPr>
          <w:rFonts w:hint="cs"/>
          <w:sz w:val="32"/>
          <w:szCs w:val="32"/>
          <w:rtl/>
          <w:lang w:bidi="ar-SY"/>
        </w:rPr>
        <w:t>، سهل الإدخال، رخيص الثمن، افتراضياً خالي من التأثيرات الجانبية، ولا يترافق مع حوادث غير مرغوبة خطيرة.</w:t>
      </w:r>
    </w:p>
    <w:p w:rsidR="00C32AD2" w:rsidRPr="00D8659C" w:rsidRDefault="00C32AD2" w:rsidP="00D8659C">
      <w:pPr>
        <w:jc w:val="both"/>
        <w:rPr>
          <w:sz w:val="32"/>
          <w:szCs w:val="32"/>
          <w:rtl/>
          <w:lang w:bidi="ar-SY"/>
        </w:rPr>
      </w:pPr>
      <w:r w:rsidRPr="00D8659C">
        <w:rPr>
          <w:rFonts w:hint="cs"/>
          <w:sz w:val="32"/>
          <w:szCs w:val="32"/>
          <w:rtl/>
          <w:lang w:bidi="ar-SY"/>
        </w:rPr>
        <w:t xml:space="preserve">ولكن يجب أن نفهم أن العوامل المصلبة ستسبب درجة من الالتهاب والتليف في الجنب، وأنه كلما ازدادت إمكانية هذه المواد ستسبب التهاب جنب حاد أكثر أهمية مع ما يرافقه من ألم وحمى، وتتحقق مقولة </w:t>
      </w:r>
      <w:r w:rsidRPr="00D8659C">
        <w:rPr>
          <w:sz w:val="32"/>
          <w:szCs w:val="32"/>
          <w:lang w:bidi="ar-SY"/>
        </w:rPr>
        <w:t>Lee</w:t>
      </w:r>
      <w:r w:rsidRPr="00D8659C">
        <w:rPr>
          <w:rFonts w:hint="cs"/>
          <w:sz w:val="32"/>
          <w:szCs w:val="32"/>
          <w:rtl/>
          <w:lang w:bidi="ar-SY"/>
        </w:rPr>
        <w:t xml:space="preserve"> وزملائه { بدون ألم لا توجد جدوى </w:t>
      </w:r>
      <w:r w:rsidRPr="00D8659C">
        <w:rPr>
          <w:sz w:val="32"/>
          <w:szCs w:val="32"/>
          <w:lang w:bidi="ar-SY"/>
        </w:rPr>
        <w:t>(No pain, No gain)</w:t>
      </w:r>
      <w:r w:rsidRPr="00D8659C">
        <w:rPr>
          <w:rFonts w:hint="cs"/>
          <w:sz w:val="32"/>
          <w:szCs w:val="32"/>
          <w:rtl/>
          <w:lang w:bidi="ar-SY"/>
        </w:rPr>
        <w:t>}.</w:t>
      </w:r>
    </w:p>
    <w:p w:rsidR="00C32AD2" w:rsidRPr="00D8659C" w:rsidRDefault="00C32AD2" w:rsidP="00D8659C">
      <w:pPr>
        <w:jc w:val="both"/>
        <w:rPr>
          <w:sz w:val="32"/>
          <w:szCs w:val="32"/>
          <w:rtl/>
          <w:lang w:bidi="ar-SY"/>
        </w:rPr>
      </w:pPr>
      <w:r w:rsidRPr="00D8659C">
        <w:rPr>
          <w:rFonts w:hint="cs"/>
          <w:sz w:val="32"/>
          <w:szCs w:val="32"/>
          <w:rtl/>
          <w:lang w:bidi="ar-SY"/>
        </w:rPr>
        <w:t xml:space="preserve">حيوياً فإن العوامل المصلبة المستخدمة في إيثاق الجنب لديها وزن جزيئي عالي، انتشار موضعي ناحي، وكذلك انتشار سريع جهازياً، ومنحنى " جرعة </w:t>
      </w:r>
      <w:r w:rsidRPr="00D8659C">
        <w:rPr>
          <w:sz w:val="32"/>
          <w:szCs w:val="32"/>
          <w:rtl/>
          <w:lang w:bidi="ar-SY"/>
        </w:rPr>
        <w:t>–</w:t>
      </w:r>
      <w:r w:rsidRPr="00D8659C">
        <w:rPr>
          <w:rFonts w:hint="cs"/>
          <w:sz w:val="32"/>
          <w:szCs w:val="32"/>
          <w:rtl/>
          <w:lang w:bidi="ar-SY"/>
        </w:rPr>
        <w:t xml:space="preserve"> استجابة " ثابت.</w:t>
      </w:r>
    </w:p>
    <w:p w:rsidR="00C06A11" w:rsidRPr="0072783B" w:rsidRDefault="00C32AD2" w:rsidP="0072783B">
      <w:pPr>
        <w:jc w:val="both"/>
        <w:rPr>
          <w:sz w:val="32"/>
          <w:szCs w:val="32"/>
          <w:rtl/>
          <w:lang w:bidi="ar-SY"/>
        </w:rPr>
      </w:pPr>
      <w:r w:rsidRPr="00D8659C">
        <w:rPr>
          <w:rFonts w:hint="cs"/>
          <w:sz w:val="32"/>
          <w:szCs w:val="32"/>
          <w:rtl/>
          <w:lang w:bidi="ar-SY"/>
        </w:rPr>
        <w:t xml:space="preserve">المعايير المستخدمة لتقييم فعالية إيثاق الجنب الكيميائي غير مقبول عالمياً، لكن يعتبر الإجراء ناجح عموماً إذا لم يحدث </w:t>
      </w:r>
      <w:r w:rsidR="00DE46A8" w:rsidRPr="00D8659C">
        <w:rPr>
          <w:rFonts w:hint="cs"/>
          <w:sz w:val="32"/>
          <w:szCs w:val="32"/>
          <w:rtl/>
          <w:lang w:bidi="ar-SY"/>
        </w:rPr>
        <w:t>نكس للانصباب مع وجود سيطرة شعاعية بعد 30 يوم من الإيثاق.</w:t>
      </w:r>
    </w:p>
    <w:p w:rsidR="004B7357" w:rsidRPr="00D8659C" w:rsidRDefault="004B7357" w:rsidP="00D8659C">
      <w:pPr>
        <w:jc w:val="both"/>
        <w:rPr>
          <w:rFonts w:cs="Traditional Arabic"/>
          <w:b/>
          <w:bCs/>
          <w:sz w:val="32"/>
          <w:szCs w:val="32"/>
          <w:u w:val="wave"/>
          <w:rtl/>
          <w:lang w:bidi="ar-SY"/>
        </w:rPr>
      </w:pPr>
      <w:r w:rsidRPr="00D8659C">
        <w:rPr>
          <w:rFonts w:cs="Traditional Arabic" w:hint="cs"/>
          <w:b/>
          <w:bCs/>
          <w:sz w:val="32"/>
          <w:szCs w:val="32"/>
          <w:u w:val="wave"/>
          <w:rtl/>
          <w:lang w:bidi="ar-SY"/>
        </w:rPr>
        <w:lastRenderedPageBreak/>
        <w:t>التتراسكلين:</w:t>
      </w:r>
    </w:p>
    <w:p w:rsidR="004B7357" w:rsidRPr="00D8659C" w:rsidRDefault="004B7357" w:rsidP="00D8659C">
      <w:pPr>
        <w:jc w:val="both"/>
        <w:rPr>
          <w:sz w:val="32"/>
          <w:szCs w:val="32"/>
          <w:rtl/>
          <w:lang w:bidi="ar-SY"/>
        </w:rPr>
      </w:pPr>
      <w:r w:rsidRPr="00D8659C">
        <w:rPr>
          <w:rFonts w:hint="cs"/>
          <w:sz w:val="32"/>
          <w:szCs w:val="32"/>
          <w:rtl/>
          <w:lang w:bidi="ar-SY"/>
        </w:rPr>
        <w:t>في الماضي كان التتراسكلين المحقون من خلال مفجر الصدر العامل المصلب الأشيع استخداماً، مع متوسط نسبة نجاح 65% وناحية أمان ممتازة. كان التتراسكلين جيد التحمل وكانت التأثيرات الجانبية غي</w:t>
      </w:r>
      <w:r w:rsidR="006F6E54" w:rsidRPr="00D8659C">
        <w:rPr>
          <w:rFonts w:hint="cs"/>
          <w:sz w:val="32"/>
          <w:szCs w:val="32"/>
          <w:rtl/>
          <w:lang w:bidi="ar-SY"/>
        </w:rPr>
        <w:t>ر</w:t>
      </w:r>
      <w:r w:rsidRPr="00D8659C">
        <w:rPr>
          <w:rFonts w:hint="cs"/>
          <w:sz w:val="32"/>
          <w:szCs w:val="32"/>
          <w:rtl/>
          <w:lang w:bidi="ar-SY"/>
        </w:rPr>
        <w:t xml:space="preserve"> شائعة، خفيفة وعابرة.</w:t>
      </w:r>
    </w:p>
    <w:p w:rsidR="00513D64" w:rsidRPr="003339DA" w:rsidRDefault="004B7357" w:rsidP="003339DA">
      <w:pPr>
        <w:jc w:val="both"/>
        <w:rPr>
          <w:sz w:val="32"/>
          <w:szCs w:val="32"/>
          <w:rtl/>
          <w:lang w:bidi="ar-SY"/>
        </w:rPr>
      </w:pPr>
      <w:r w:rsidRPr="00D8659C">
        <w:rPr>
          <w:rFonts w:hint="cs"/>
          <w:sz w:val="32"/>
          <w:szCs w:val="32"/>
          <w:rtl/>
          <w:lang w:bidi="ar-SY"/>
        </w:rPr>
        <w:t>منذ أن توقف إنتاج التتراسكلين في الولايات المتحدة عام 1992 لم يعد يستخدم كعامل مصلب في إيثاق الجنب.</w:t>
      </w:r>
    </w:p>
    <w:p w:rsidR="00DC4A89" w:rsidRDefault="00DC4A89" w:rsidP="00D8659C">
      <w:pPr>
        <w:jc w:val="both"/>
        <w:rPr>
          <w:rFonts w:cs="Traditional Arabic"/>
          <w:b/>
          <w:bCs/>
          <w:sz w:val="32"/>
          <w:szCs w:val="32"/>
          <w:u w:val="wave"/>
          <w:rtl/>
          <w:lang w:bidi="ar-SY"/>
        </w:rPr>
      </w:pPr>
    </w:p>
    <w:p w:rsidR="004B7357" w:rsidRPr="00D8659C" w:rsidRDefault="004B7357" w:rsidP="00D8659C">
      <w:pPr>
        <w:jc w:val="both"/>
        <w:rPr>
          <w:rFonts w:cs="Traditional Arabic"/>
          <w:b/>
          <w:bCs/>
          <w:sz w:val="32"/>
          <w:szCs w:val="32"/>
          <w:u w:val="wave"/>
          <w:rtl/>
          <w:lang w:bidi="ar-SY"/>
        </w:rPr>
      </w:pPr>
      <w:r w:rsidRPr="00D8659C">
        <w:rPr>
          <w:rFonts w:cs="Traditional Arabic" w:hint="cs"/>
          <w:b/>
          <w:bCs/>
          <w:sz w:val="32"/>
          <w:szCs w:val="32"/>
          <w:u w:val="wave"/>
          <w:rtl/>
          <w:lang w:bidi="ar-SY"/>
        </w:rPr>
        <w:t>التالك:</w:t>
      </w:r>
    </w:p>
    <w:p w:rsidR="004B7357" w:rsidRPr="00D8659C" w:rsidRDefault="004B7357" w:rsidP="00D8659C">
      <w:pPr>
        <w:jc w:val="both"/>
        <w:rPr>
          <w:sz w:val="32"/>
          <w:szCs w:val="32"/>
          <w:rtl/>
          <w:lang w:bidi="ar-SY"/>
        </w:rPr>
      </w:pPr>
      <w:r w:rsidRPr="00D8659C">
        <w:rPr>
          <w:rFonts w:hint="cs"/>
          <w:sz w:val="32"/>
          <w:szCs w:val="32"/>
          <w:rtl/>
          <w:lang w:bidi="ar-SY"/>
        </w:rPr>
        <w:t>التالك هو أقدم عامل مصلب، ولا يزال الأكثر فعالية من أجل إيثاق الجنب. يحتوي بشكل طبيعي على سيليكات المغنزيوم والذي يستخلص من مناجم في أجزاء متعددة من العالم.</w:t>
      </w:r>
    </w:p>
    <w:p w:rsidR="004B7357" w:rsidRPr="00D8659C" w:rsidRDefault="004B7357" w:rsidP="00D8659C">
      <w:pPr>
        <w:jc w:val="both"/>
        <w:rPr>
          <w:sz w:val="32"/>
          <w:szCs w:val="32"/>
          <w:rtl/>
          <w:lang w:bidi="ar-SY"/>
        </w:rPr>
      </w:pPr>
      <w:r w:rsidRPr="00D8659C">
        <w:rPr>
          <w:rFonts w:hint="cs"/>
          <w:sz w:val="32"/>
          <w:szCs w:val="32"/>
          <w:rtl/>
          <w:lang w:bidi="ar-SY"/>
        </w:rPr>
        <w:t>بالرغم من أن التالك المستخلص يترافق غالباً مع جزيئات أخرى كالأسبستوز، إلا أن المستحضر المستخدم في إيثاق الجنب الكيميائي خالٍ من الأسبستوز. ويتم تعبئة التالك بطريقة عقيمة من قبل المصنّع، إلا أنه يمكن أن يتم تعقيمه بالحرارة (</w:t>
      </w:r>
      <w:r w:rsidRPr="00D8659C">
        <w:rPr>
          <w:sz w:val="32"/>
          <w:szCs w:val="32"/>
          <w:lang w:bidi="ar-SY"/>
        </w:rPr>
        <w:t>132</w:t>
      </w:r>
      <w:r w:rsidRPr="00D8659C">
        <w:rPr>
          <w:sz w:val="32"/>
          <w:szCs w:val="32"/>
          <w:vertAlign w:val="superscript"/>
          <w:lang w:bidi="ar-SY"/>
        </w:rPr>
        <w:t>o</w:t>
      </w:r>
      <w:r w:rsidR="0077005E" w:rsidRPr="00D8659C">
        <w:rPr>
          <w:sz w:val="32"/>
          <w:szCs w:val="32"/>
          <w:lang w:bidi="ar-SY"/>
        </w:rPr>
        <w:t>C</w:t>
      </w:r>
      <w:r w:rsidR="0077005E" w:rsidRPr="00D8659C">
        <w:rPr>
          <w:rFonts w:hint="cs"/>
          <w:sz w:val="32"/>
          <w:szCs w:val="32"/>
          <w:rtl/>
          <w:lang w:bidi="ar-SY"/>
        </w:rPr>
        <w:t xml:space="preserve"> لمدة 6 ساعات) أو باستخدام تقنية غاز أوكسيد الإيتيلين</w:t>
      </w:r>
      <w:r w:rsidR="007C1E50" w:rsidRPr="00D8659C">
        <w:rPr>
          <w:rFonts w:hint="cs"/>
          <w:sz w:val="32"/>
          <w:szCs w:val="32"/>
          <w:rtl/>
          <w:lang w:bidi="ar-SY"/>
        </w:rPr>
        <w:t xml:space="preserve"> (</w:t>
      </w:r>
      <w:r w:rsidR="007C1E50" w:rsidRPr="00D8659C">
        <w:rPr>
          <w:sz w:val="32"/>
          <w:szCs w:val="32"/>
          <w:lang w:bidi="ar-SY"/>
        </w:rPr>
        <w:t>130</w:t>
      </w:r>
      <w:r w:rsidR="007C1E50" w:rsidRPr="00D8659C">
        <w:rPr>
          <w:sz w:val="32"/>
          <w:szCs w:val="32"/>
          <w:vertAlign w:val="superscript"/>
          <w:lang w:bidi="ar-SY"/>
        </w:rPr>
        <w:t>o</w:t>
      </w:r>
      <w:r w:rsidR="007C1E50" w:rsidRPr="00D8659C">
        <w:rPr>
          <w:sz w:val="32"/>
          <w:szCs w:val="32"/>
          <w:lang w:bidi="ar-SY"/>
        </w:rPr>
        <w:t>C</w:t>
      </w:r>
      <w:r w:rsidR="007C1E50" w:rsidRPr="00D8659C">
        <w:rPr>
          <w:rFonts w:hint="cs"/>
          <w:sz w:val="32"/>
          <w:szCs w:val="32"/>
          <w:rtl/>
          <w:lang w:bidi="ar-SY"/>
        </w:rPr>
        <w:t xml:space="preserve"> لمدة 1.75). بسبب عملية التنقية ينتج أحجام جزيئات متنوعة بالرغم من أن معظم الجزيئات أقل من 50 ميكروغرام.</w:t>
      </w:r>
    </w:p>
    <w:p w:rsidR="007C1E50" w:rsidRPr="00D8659C" w:rsidRDefault="007C1E50" w:rsidP="00D8659C">
      <w:pPr>
        <w:jc w:val="both"/>
        <w:rPr>
          <w:sz w:val="32"/>
          <w:szCs w:val="32"/>
          <w:rtl/>
          <w:lang w:bidi="ar-SY"/>
        </w:rPr>
      </w:pPr>
      <w:r w:rsidRPr="00D8659C">
        <w:rPr>
          <w:rFonts w:hint="cs"/>
          <w:sz w:val="32"/>
          <w:szCs w:val="32"/>
          <w:rtl/>
          <w:lang w:bidi="ar-SY"/>
        </w:rPr>
        <w:t>التالك مستحضر رخيص ويمكن طلبه من الشر</w:t>
      </w:r>
      <w:r w:rsidR="00C77A28" w:rsidRPr="00D8659C">
        <w:rPr>
          <w:rFonts w:hint="cs"/>
          <w:sz w:val="32"/>
          <w:szCs w:val="32"/>
          <w:rtl/>
          <w:lang w:bidi="ar-SY"/>
        </w:rPr>
        <w:t>ك</w:t>
      </w:r>
      <w:r w:rsidRPr="00D8659C">
        <w:rPr>
          <w:rFonts w:hint="cs"/>
          <w:sz w:val="32"/>
          <w:szCs w:val="32"/>
          <w:rtl/>
          <w:lang w:bidi="ar-SY"/>
        </w:rPr>
        <w:t>ات الكيميائية على مدار العالم. والأهم من ذلك يسيطر التالك على انصبابات الجنب الخبيثة في أكثر من 90% من المرضى.</w:t>
      </w:r>
    </w:p>
    <w:p w:rsidR="007C1E50" w:rsidRPr="00D8659C" w:rsidRDefault="007C1E50" w:rsidP="00D8659C">
      <w:pPr>
        <w:jc w:val="both"/>
        <w:rPr>
          <w:sz w:val="32"/>
          <w:szCs w:val="32"/>
          <w:rtl/>
          <w:lang w:bidi="ar-SY"/>
        </w:rPr>
      </w:pPr>
      <w:r w:rsidRPr="00D8659C">
        <w:rPr>
          <w:rFonts w:hint="cs"/>
          <w:sz w:val="32"/>
          <w:szCs w:val="32"/>
          <w:rtl/>
          <w:lang w:bidi="ar-SY"/>
        </w:rPr>
        <w:t xml:space="preserve">عند البحث في الأدب الطبي </w:t>
      </w:r>
      <w:r w:rsidR="008B5785" w:rsidRPr="00D8659C">
        <w:rPr>
          <w:rFonts w:hint="cs"/>
          <w:sz w:val="32"/>
          <w:szCs w:val="32"/>
          <w:rtl/>
          <w:lang w:bidi="ar-SY"/>
        </w:rPr>
        <w:t xml:space="preserve">في المجلات الطبية المتحدثة باللغة الإنكليزية والتي سجلت معالجة انصبابات الجنب الخبيثة، حدد </w:t>
      </w:r>
      <w:r w:rsidR="008B5785" w:rsidRPr="00D8659C">
        <w:rPr>
          <w:sz w:val="32"/>
          <w:szCs w:val="32"/>
          <w:lang w:bidi="ar-SY"/>
        </w:rPr>
        <w:t>Walker-Renard</w:t>
      </w:r>
      <w:r w:rsidR="008B5785" w:rsidRPr="00D8659C">
        <w:rPr>
          <w:rFonts w:hint="cs"/>
          <w:sz w:val="32"/>
          <w:szCs w:val="32"/>
          <w:rtl/>
          <w:lang w:bidi="ar-SY"/>
        </w:rPr>
        <w:t xml:space="preserve"> ومساعدون آخرون 1168 مريض لديهم انصبابات جنب خبيثة لتقييم كفاءة إيثاق الجنب.</w:t>
      </w:r>
      <w:r w:rsidR="0034091D" w:rsidRPr="0034091D">
        <w:rPr>
          <w:rFonts w:hint="cs"/>
          <w:sz w:val="32"/>
          <w:szCs w:val="32"/>
          <w:vertAlign w:val="superscript"/>
          <w:rtl/>
          <w:lang w:bidi="ar-SY"/>
        </w:rPr>
        <w:t>[17]</w:t>
      </w:r>
    </w:p>
    <w:p w:rsidR="008B5785" w:rsidRPr="00D8659C" w:rsidRDefault="008B5785" w:rsidP="00D8659C">
      <w:pPr>
        <w:jc w:val="both"/>
        <w:rPr>
          <w:sz w:val="32"/>
          <w:szCs w:val="32"/>
          <w:rtl/>
          <w:lang w:bidi="ar-SY"/>
        </w:rPr>
      </w:pPr>
      <w:r w:rsidRPr="00D8659C">
        <w:rPr>
          <w:rFonts w:hint="cs"/>
          <w:sz w:val="32"/>
          <w:szCs w:val="32"/>
          <w:rtl/>
          <w:lang w:bidi="ar-SY"/>
        </w:rPr>
        <w:t xml:space="preserve">تراوحت نسبة نجاح مواد الإيثاق في تلك الدراسة من 0% للـ </w:t>
      </w:r>
      <w:r w:rsidRPr="00D8659C">
        <w:rPr>
          <w:sz w:val="32"/>
          <w:szCs w:val="32"/>
          <w:lang w:bidi="ar-SY"/>
        </w:rPr>
        <w:t>Etopside</w:t>
      </w:r>
      <w:r w:rsidRPr="00D8659C">
        <w:rPr>
          <w:rFonts w:hint="cs"/>
          <w:sz w:val="32"/>
          <w:szCs w:val="32"/>
          <w:rtl/>
          <w:lang w:bidi="ar-SY"/>
        </w:rPr>
        <w:t xml:space="preserve"> إلى 93% للتالك. استنتج المؤلفون أن التالك هو المادة الكيميائية الأكثر فعالية والأرخص ثمناً. أكدت تقارير أخرى تفوق التالك على المنتجات الأخرى المتاحة.</w:t>
      </w:r>
    </w:p>
    <w:p w:rsidR="008B5785" w:rsidRDefault="008B5785" w:rsidP="00D8659C">
      <w:pPr>
        <w:jc w:val="both"/>
        <w:rPr>
          <w:sz w:val="32"/>
          <w:szCs w:val="32"/>
          <w:rtl/>
          <w:lang w:bidi="ar-SY"/>
        </w:rPr>
      </w:pPr>
      <w:r w:rsidRPr="00D8659C">
        <w:rPr>
          <w:rFonts w:hint="cs"/>
          <w:sz w:val="32"/>
          <w:szCs w:val="32"/>
          <w:rtl/>
          <w:lang w:bidi="ar-SY"/>
        </w:rPr>
        <w:t>أشيع الحوادث غير المرغوبة المترافقة مع إيثاق الجنب بالتالك هي الحمى العابرة، تحدث وصفياً بعد 4-12 ساعة من إدخال التالك ولا تستمر أكثر من 72 ساعة، والألم الصدري الذي عادة ما يكون خفيفاً.</w:t>
      </w:r>
    </w:p>
    <w:p w:rsidR="006A5DBB" w:rsidRPr="00D8659C" w:rsidRDefault="006A5DBB" w:rsidP="006A5DBB">
      <w:pPr>
        <w:jc w:val="both"/>
        <w:rPr>
          <w:sz w:val="32"/>
          <w:szCs w:val="32"/>
          <w:rtl/>
          <w:lang w:bidi="ar-SY"/>
        </w:rPr>
      </w:pPr>
      <w:r>
        <w:rPr>
          <w:rFonts w:hint="cs"/>
          <w:sz w:val="32"/>
          <w:szCs w:val="32"/>
          <w:rtl/>
          <w:lang w:bidi="ar-SY"/>
        </w:rPr>
        <w:t xml:space="preserve">وتتضمن الاختلاطات الأخرى المترافقة مع حقن التالك: تقيح الجنب، اللانظميات القلبية، القصور التنفسي، والتهاب الرئة. ومن غير المؤكد أن طريقة إدخال التالك ( رش بودرة التالك أو </w:t>
      </w:r>
      <w:r>
        <w:rPr>
          <w:rFonts w:hint="cs"/>
          <w:sz w:val="32"/>
          <w:szCs w:val="32"/>
          <w:rtl/>
          <w:lang w:bidi="ar-SY"/>
        </w:rPr>
        <w:lastRenderedPageBreak/>
        <w:t>حقن محلول التالك ) يلعب دوراً كبيراً في حدوث القصور التنفسي، بالرغم من أن الجرعة قد تكون هامة إذ أن العديد من المرضى الذين حدث لديهم قصور تنفسي كانوا قد تلقوا أكثر من 10 غرامات من التالك.</w:t>
      </w:r>
    </w:p>
    <w:p w:rsidR="008B5785" w:rsidRPr="00D8659C" w:rsidRDefault="008B5785" w:rsidP="00D8659C">
      <w:pPr>
        <w:jc w:val="both"/>
        <w:rPr>
          <w:sz w:val="32"/>
          <w:szCs w:val="32"/>
          <w:rtl/>
          <w:lang w:bidi="ar-SY"/>
        </w:rPr>
      </w:pPr>
      <w:r w:rsidRPr="00D8659C">
        <w:rPr>
          <w:rFonts w:hint="cs"/>
          <w:sz w:val="32"/>
          <w:szCs w:val="32"/>
          <w:rtl/>
          <w:lang w:bidi="ar-SY"/>
        </w:rPr>
        <w:t xml:space="preserve">يمكن إدخال التالك عبر مفجر الصدر على شكل </w:t>
      </w:r>
      <w:r w:rsidR="007E5D66">
        <w:rPr>
          <w:rFonts w:hint="cs"/>
          <w:sz w:val="32"/>
          <w:szCs w:val="32"/>
          <w:rtl/>
          <w:lang w:bidi="ar-SY"/>
        </w:rPr>
        <w:t>محلول</w:t>
      </w:r>
      <w:r w:rsidRPr="00D8659C">
        <w:rPr>
          <w:rFonts w:hint="cs"/>
          <w:sz w:val="32"/>
          <w:szCs w:val="32"/>
          <w:rtl/>
          <w:lang w:bidi="ar-SY"/>
        </w:rPr>
        <w:t xml:space="preserve"> ( إدخال بجانب السرير) أو يمكن رشه من خلال تنظير الصدر. (جدول 9).</w:t>
      </w:r>
    </w:p>
    <w:p w:rsidR="008B5785" w:rsidRPr="00D8659C" w:rsidRDefault="008B5785" w:rsidP="00D8659C">
      <w:pPr>
        <w:jc w:val="both"/>
        <w:rPr>
          <w:sz w:val="32"/>
          <w:szCs w:val="32"/>
          <w:rtl/>
          <w:lang w:bidi="ar-SY"/>
        </w:rPr>
      </w:pPr>
      <w:r w:rsidRPr="00D8659C">
        <w:rPr>
          <w:rFonts w:hint="cs"/>
          <w:sz w:val="32"/>
          <w:szCs w:val="32"/>
          <w:rtl/>
          <w:lang w:bidi="ar-SY"/>
        </w:rPr>
        <w:t xml:space="preserve">بالرغم من الاعتقاد عموماً أن رش التالك على رئة مخموصة يترافق مع نتائج أحسن، فقد بينت دراستان عشوائيتان أن رش التالك بالتنظير ليس أفضل من حقن </w:t>
      </w:r>
      <w:r w:rsidR="007E5D66">
        <w:rPr>
          <w:rFonts w:hint="cs"/>
          <w:sz w:val="32"/>
          <w:szCs w:val="32"/>
          <w:rtl/>
          <w:lang w:bidi="ar-SY"/>
        </w:rPr>
        <w:t>محلول</w:t>
      </w:r>
      <w:r w:rsidRPr="00D8659C">
        <w:rPr>
          <w:rFonts w:hint="cs"/>
          <w:sz w:val="32"/>
          <w:szCs w:val="32"/>
          <w:rtl/>
          <w:lang w:bidi="ar-SY"/>
        </w:rPr>
        <w:t xml:space="preserve"> التالك من خلال مفجر</w:t>
      </w:r>
      <w:r w:rsidR="008E2411" w:rsidRPr="00D8659C">
        <w:rPr>
          <w:rFonts w:hint="cs"/>
          <w:sz w:val="32"/>
          <w:szCs w:val="32"/>
          <w:rtl/>
          <w:lang w:bidi="ar-SY"/>
        </w:rPr>
        <w:t xml:space="preserve"> الصدر على سرير المريض، وأن كلتا الطريقتين متشابهتان بالفعالية.</w:t>
      </w:r>
    </w:p>
    <w:p w:rsidR="008E2411" w:rsidRPr="00D8659C" w:rsidRDefault="008E2411" w:rsidP="00D8659C">
      <w:pPr>
        <w:jc w:val="both"/>
        <w:rPr>
          <w:sz w:val="32"/>
          <w:szCs w:val="32"/>
          <w:rtl/>
          <w:lang w:bidi="ar-SY"/>
        </w:rPr>
      </w:pPr>
      <w:r w:rsidRPr="00D8659C">
        <w:rPr>
          <w:rFonts w:hint="cs"/>
          <w:sz w:val="32"/>
          <w:szCs w:val="32"/>
          <w:rtl/>
          <w:lang w:bidi="ar-SY"/>
        </w:rPr>
        <w:t xml:space="preserve">وفي دراسة على نماذج حيوانية أوضح </w:t>
      </w:r>
      <w:r w:rsidRPr="00D8659C">
        <w:rPr>
          <w:sz w:val="32"/>
          <w:szCs w:val="32"/>
          <w:lang w:bidi="ar-SY"/>
        </w:rPr>
        <w:t xml:space="preserve">cohen </w:t>
      </w:r>
      <w:r w:rsidRPr="00D8659C">
        <w:rPr>
          <w:rFonts w:hint="cs"/>
          <w:sz w:val="32"/>
          <w:szCs w:val="32"/>
          <w:rtl/>
          <w:lang w:bidi="ar-SY"/>
        </w:rPr>
        <w:t xml:space="preserve"> وزملاؤه</w:t>
      </w:r>
      <w:r w:rsidR="0034091D" w:rsidRPr="0034091D">
        <w:rPr>
          <w:rFonts w:hint="cs"/>
          <w:sz w:val="32"/>
          <w:szCs w:val="32"/>
          <w:vertAlign w:val="superscript"/>
          <w:rtl/>
          <w:lang w:bidi="ar-SY"/>
        </w:rPr>
        <w:t>[26]</w:t>
      </w:r>
      <w:r w:rsidRPr="00D8659C">
        <w:rPr>
          <w:rFonts w:hint="cs"/>
          <w:sz w:val="32"/>
          <w:szCs w:val="32"/>
          <w:rtl/>
          <w:lang w:bidi="ar-SY"/>
        </w:rPr>
        <w:t xml:space="preserve"> أنه يمكن الحصول على إيثاق جنب فعال باستخدام أي من إدخال </w:t>
      </w:r>
      <w:r w:rsidR="007E5D66">
        <w:rPr>
          <w:rFonts w:hint="cs"/>
          <w:sz w:val="32"/>
          <w:szCs w:val="32"/>
          <w:rtl/>
          <w:lang w:bidi="ar-SY"/>
        </w:rPr>
        <w:t>محلول</w:t>
      </w:r>
      <w:r w:rsidRPr="00D8659C">
        <w:rPr>
          <w:rFonts w:hint="cs"/>
          <w:sz w:val="32"/>
          <w:szCs w:val="32"/>
          <w:rtl/>
          <w:lang w:bidi="ar-SY"/>
        </w:rPr>
        <w:t xml:space="preserve"> التالك أو رش بودرة التالك عبر تنظير الصدر.</w:t>
      </w:r>
    </w:p>
    <w:p w:rsidR="008E2411" w:rsidRPr="00D8659C" w:rsidRDefault="008E2411" w:rsidP="00D8659C">
      <w:pPr>
        <w:jc w:val="both"/>
        <w:rPr>
          <w:sz w:val="32"/>
          <w:szCs w:val="32"/>
          <w:rtl/>
          <w:lang w:bidi="ar-SY"/>
        </w:rPr>
      </w:pPr>
      <w:r w:rsidRPr="00D8659C">
        <w:rPr>
          <w:rFonts w:hint="cs"/>
          <w:sz w:val="32"/>
          <w:szCs w:val="32"/>
          <w:rtl/>
          <w:lang w:bidi="ar-SY"/>
        </w:rPr>
        <w:t xml:space="preserve">عند استخدام التالك على شكل </w:t>
      </w:r>
      <w:r w:rsidR="007E5D66">
        <w:rPr>
          <w:rFonts w:hint="cs"/>
          <w:sz w:val="32"/>
          <w:szCs w:val="32"/>
          <w:rtl/>
          <w:lang w:bidi="ar-SY"/>
        </w:rPr>
        <w:t>محلول</w:t>
      </w:r>
      <w:r w:rsidRPr="00D8659C">
        <w:rPr>
          <w:rFonts w:hint="cs"/>
          <w:sz w:val="32"/>
          <w:szCs w:val="32"/>
          <w:rtl/>
          <w:lang w:bidi="ar-SY"/>
        </w:rPr>
        <w:t xml:space="preserve"> يتم خلط 5 غرام من بودرة التالك الخالي من الأسبستوز مع 100 مل من السيروم الملحي النظامي مع 10 مل من الليدوكائين 1% لتشكيل معلق يتم حقنه مباشرة في مفجر الصدر.</w:t>
      </w:r>
    </w:p>
    <w:p w:rsidR="008E2411" w:rsidRPr="00D8659C" w:rsidRDefault="008E2411" w:rsidP="00D8659C">
      <w:pPr>
        <w:jc w:val="both"/>
        <w:rPr>
          <w:sz w:val="32"/>
          <w:szCs w:val="32"/>
          <w:rtl/>
          <w:lang w:bidi="ar-SY"/>
        </w:rPr>
      </w:pPr>
      <w:r w:rsidRPr="00D8659C">
        <w:rPr>
          <w:rFonts w:hint="cs"/>
          <w:sz w:val="32"/>
          <w:szCs w:val="32"/>
          <w:rtl/>
          <w:lang w:bidi="ar-SY"/>
        </w:rPr>
        <w:t>من أهم مزايا هذا الإجراء أنه آمن وبسيط ويمكن إجراؤه على سرير المريض، ويترافق مع معدلات نجاح عالية (&gt;90%). تتضمن المساوئ احتمال حدوث التهاب رئة عابر في جهة الحقن، واحتمالية انسداد مفجر الصدر بسبب تجمع المادة في الأنبوب.</w:t>
      </w:r>
    </w:p>
    <w:p w:rsidR="008E2411" w:rsidRPr="00D8659C" w:rsidRDefault="008E2411" w:rsidP="00D8659C">
      <w:pPr>
        <w:jc w:val="both"/>
        <w:rPr>
          <w:sz w:val="32"/>
          <w:szCs w:val="32"/>
          <w:rtl/>
          <w:lang w:bidi="ar-SY"/>
        </w:rPr>
      </w:pPr>
      <w:r w:rsidRPr="00D8659C">
        <w:rPr>
          <w:rFonts w:hint="cs"/>
          <w:sz w:val="32"/>
          <w:szCs w:val="32"/>
          <w:rtl/>
          <w:lang w:bidi="ar-SY"/>
        </w:rPr>
        <w:t>إن رش بودرة التالك عبر تنظير الصدر هي أيضاً طريقة شائعة وفعالة.</w:t>
      </w:r>
    </w:p>
    <w:p w:rsidR="00B023C4" w:rsidRPr="00D8659C" w:rsidRDefault="00B023C4" w:rsidP="00D8659C">
      <w:pPr>
        <w:jc w:val="both"/>
        <w:rPr>
          <w:sz w:val="32"/>
          <w:szCs w:val="32"/>
          <w:rtl/>
          <w:lang w:bidi="ar-SY"/>
        </w:rPr>
      </w:pPr>
      <w:r w:rsidRPr="00D8659C">
        <w:rPr>
          <w:rFonts w:hint="cs"/>
          <w:sz w:val="32"/>
          <w:szCs w:val="32"/>
          <w:rtl/>
          <w:lang w:bidi="ar-SY"/>
        </w:rPr>
        <w:t xml:space="preserve">من أهم مساوئ هذه الطريقة هي الحاجة إلى تخدير عام مع تهوية رئة واحدة، التكاليف الإضافية الناجمة عن استخدام غرفة العمليات، وحقيقة أن كل الدراسات أظهرت عدم الحصول على نتائج أفضل من حقن التالك على شكل </w:t>
      </w:r>
      <w:r w:rsidR="007E5D66">
        <w:rPr>
          <w:rFonts w:hint="cs"/>
          <w:sz w:val="32"/>
          <w:szCs w:val="32"/>
          <w:rtl/>
          <w:lang w:bidi="ar-SY"/>
        </w:rPr>
        <w:t>محلول</w:t>
      </w:r>
      <w:r w:rsidRPr="00D8659C">
        <w:rPr>
          <w:rFonts w:hint="cs"/>
          <w:sz w:val="32"/>
          <w:szCs w:val="32"/>
          <w:rtl/>
          <w:lang w:bidi="ar-SY"/>
        </w:rPr>
        <w:t>.</w:t>
      </w:r>
    </w:p>
    <w:p w:rsidR="00B023C4" w:rsidRPr="00D8659C" w:rsidRDefault="00B023C4" w:rsidP="00D8659C">
      <w:pPr>
        <w:jc w:val="both"/>
        <w:rPr>
          <w:sz w:val="32"/>
          <w:szCs w:val="32"/>
          <w:rtl/>
          <w:lang w:bidi="ar-SY"/>
        </w:rPr>
      </w:pPr>
      <w:r w:rsidRPr="00D8659C">
        <w:rPr>
          <w:rFonts w:hint="cs"/>
          <w:sz w:val="32"/>
          <w:szCs w:val="32"/>
          <w:rtl/>
          <w:lang w:bidi="ar-SY"/>
        </w:rPr>
        <w:t xml:space="preserve">توجد ميزة واضحة لرش التالك باستخدام تنظير الصدر وهي إمكانية أخذ خزعات من أجل التأكيد النسيجي للورم الخبيث. </w:t>
      </w:r>
      <w:r w:rsidR="002B630D" w:rsidRPr="00D8659C">
        <w:rPr>
          <w:rFonts w:hint="cs"/>
          <w:sz w:val="32"/>
          <w:szCs w:val="32"/>
          <w:rtl/>
          <w:lang w:bidi="ar-SY"/>
        </w:rPr>
        <w:t xml:space="preserve"> عموماً يتم رش 5 غرامات من التالك عبر استخدام جهاز الإرذاذ.</w:t>
      </w:r>
    </w:p>
    <w:p w:rsidR="002B630D" w:rsidRPr="00D8659C" w:rsidRDefault="002B630D" w:rsidP="00D8659C">
      <w:pPr>
        <w:jc w:val="both"/>
        <w:rPr>
          <w:sz w:val="32"/>
          <w:szCs w:val="32"/>
          <w:rtl/>
          <w:lang w:bidi="ar-SY"/>
        </w:rPr>
      </w:pPr>
      <w:r w:rsidRPr="00D8659C">
        <w:rPr>
          <w:rFonts w:hint="cs"/>
          <w:sz w:val="32"/>
          <w:szCs w:val="32"/>
          <w:rtl/>
          <w:lang w:bidi="ar-SY"/>
        </w:rPr>
        <w:t xml:space="preserve">في السنوات الأخيرة تم توجيه الانتباه إلى موضوع الاختلاطات التنفسية بعد إيثاق الجنب بالتالك في حال إجرائه عبر حقن </w:t>
      </w:r>
      <w:r w:rsidR="007E5D66">
        <w:rPr>
          <w:rFonts w:hint="cs"/>
          <w:sz w:val="32"/>
          <w:szCs w:val="32"/>
          <w:rtl/>
          <w:lang w:bidi="ar-SY"/>
        </w:rPr>
        <w:t>محلول</w:t>
      </w:r>
      <w:r w:rsidRPr="00D8659C">
        <w:rPr>
          <w:rFonts w:hint="cs"/>
          <w:sz w:val="32"/>
          <w:szCs w:val="32"/>
          <w:rtl/>
          <w:lang w:bidi="ar-SY"/>
        </w:rPr>
        <w:t xml:space="preserve"> التالك في أنبوب المفجر أو عبر رش التالك باستخدام التنظير. في حين أن هذه المشكلة بالكاد ذكرت في بعض الدراسات إلا أنه تم تسجيل العديد من الحالات في أنحاء العالم.</w:t>
      </w:r>
    </w:p>
    <w:p w:rsidR="002B630D" w:rsidRPr="00D8659C" w:rsidRDefault="00BD3F95" w:rsidP="00D8659C">
      <w:pPr>
        <w:jc w:val="both"/>
        <w:rPr>
          <w:sz w:val="32"/>
          <w:szCs w:val="32"/>
          <w:rtl/>
          <w:lang w:bidi="ar-SY"/>
        </w:rPr>
      </w:pPr>
      <w:r w:rsidRPr="00D8659C">
        <w:rPr>
          <w:rFonts w:hint="cs"/>
          <w:sz w:val="32"/>
          <w:szCs w:val="32"/>
          <w:rtl/>
          <w:lang w:bidi="ar-SY"/>
        </w:rPr>
        <w:t xml:space="preserve">ذكر </w:t>
      </w:r>
      <w:r w:rsidRPr="00D8659C">
        <w:rPr>
          <w:sz w:val="32"/>
          <w:szCs w:val="32"/>
          <w:lang w:bidi="ar-SY"/>
        </w:rPr>
        <w:t>Rehse</w:t>
      </w:r>
      <w:r w:rsidRPr="00D8659C">
        <w:rPr>
          <w:rFonts w:hint="cs"/>
          <w:sz w:val="32"/>
          <w:szCs w:val="32"/>
          <w:rtl/>
          <w:lang w:bidi="ar-SY"/>
        </w:rPr>
        <w:t xml:space="preserve"> وزملاؤه في دراسة مثي</w:t>
      </w:r>
      <w:r w:rsidR="00A35D8C">
        <w:rPr>
          <w:rFonts w:hint="cs"/>
          <w:sz w:val="32"/>
          <w:szCs w:val="32"/>
          <w:rtl/>
          <w:lang w:bidi="ar-SY"/>
        </w:rPr>
        <w:t>ر</w:t>
      </w:r>
      <w:r w:rsidRPr="00D8659C">
        <w:rPr>
          <w:rFonts w:hint="cs"/>
          <w:sz w:val="32"/>
          <w:szCs w:val="32"/>
          <w:rtl/>
          <w:lang w:bidi="ar-SY"/>
        </w:rPr>
        <w:t>ة للاهتمام</w:t>
      </w:r>
      <w:r w:rsidR="003033BA" w:rsidRPr="003033BA">
        <w:rPr>
          <w:rFonts w:hint="cs"/>
          <w:sz w:val="32"/>
          <w:szCs w:val="32"/>
          <w:vertAlign w:val="superscript"/>
          <w:rtl/>
          <w:lang w:bidi="ar-SY"/>
        </w:rPr>
        <w:t>[19]</w:t>
      </w:r>
      <w:r w:rsidRPr="00D8659C">
        <w:rPr>
          <w:rFonts w:hint="cs"/>
          <w:sz w:val="32"/>
          <w:szCs w:val="32"/>
          <w:rtl/>
          <w:lang w:bidi="ar-SY"/>
        </w:rPr>
        <w:t xml:space="preserve"> بأن المرضى طوروا اختلاطات تنفسية بعد 27% (24 من أصل 89) من إجراءات إيثاق الجنب بالتالك. وتضمنت هذه الاختلاطات: نقص </w:t>
      </w:r>
      <w:r w:rsidRPr="00D8659C">
        <w:rPr>
          <w:rFonts w:hint="cs"/>
          <w:sz w:val="32"/>
          <w:szCs w:val="32"/>
          <w:rtl/>
          <w:lang w:bidi="ar-SY"/>
        </w:rPr>
        <w:lastRenderedPageBreak/>
        <w:t xml:space="preserve">الأكسجة، زلة تنفسية، وذمة رئة بعد عودة الانتشار ووذمة رئة ثنائية الجانب </w:t>
      </w:r>
      <w:r w:rsidRPr="00D8659C">
        <w:rPr>
          <w:sz w:val="32"/>
          <w:szCs w:val="32"/>
          <w:lang w:bidi="ar-SY"/>
        </w:rPr>
        <w:t>ARDS</w:t>
      </w:r>
      <w:r w:rsidRPr="00D8659C">
        <w:rPr>
          <w:rFonts w:hint="cs"/>
          <w:sz w:val="32"/>
          <w:szCs w:val="32"/>
          <w:rtl/>
          <w:lang w:bidi="ar-SY"/>
        </w:rPr>
        <w:t xml:space="preserve"> والذي حدث بعد 8 إجراءات عند 7 مرضى، بنسبة عامة 9%.</w:t>
      </w:r>
    </w:p>
    <w:p w:rsidR="00BD3F95" w:rsidRPr="00D8659C" w:rsidRDefault="00BD3F95" w:rsidP="00D8659C">
      <w:pPr>
        <w:jc w:val="both"/>
        <w:rPr>
          <w:sz w:val="32"/>
          <w:szCs w:val="32"/>
          <w:rtl/>
          <w:lang w:bidi="ar-SY"/>
        </w:rPr>
      </w:pPr>
      <w:r w:rsidRPr="00D8659C">
        <w:rPr>
          <w:rFonts w:hint="cs"/>
          <w:sz w:val="32"/>
          <w:szCs w:val="32"/>
          <w:rtl/>
          <w:lang w:bidi="ar-SY"/>
        </w:rPr>
        <w:t xml:space="preserve">لا تزال الآلية أو الآليات التي يسبب التالك فيها أذية رئوية حادة غير معروفة، ولكن بالإسناد إلى </w:t>
      </w:r>
      <w:r w:rsidRPr="00D8659C">
        <w:rPr>
          <w:sz w:val="32"/>
          <w:szCs w:val="32"/>
          <w:lang w:bidi="ar-SY"/>
        </w:rPr>
        <w:t>Light</w:t>
      </w:r>
      <w:r w:rsidRPr="00D8659C">
        <w:rPr>
          <w:rFonts w:hint="cs"/>
          <w:sz w:val="32"/>
          <w:szCs w:val="32"/>
          <w:rtl/>
          <w:lang w:bidi="ar-SY"/>
        </w:rPr>
        <w:t xml:space="preserve"> فإنه من الممكن أن تعزى إلى الامتصاص الجهازي للتالكوما يليه من إنتاج لوسائط التهابية.</w:t>
      </w:r>
    </w:p>
    <w:p w:rsidR="00BD3F95" w:rsidRPr="00D8659C" w:rsidRDefault="00BD3F95" w:rsidP="00D8659C">
      <w:pPr>
        <w:jc w:val="both"/>
        <w:rPr>
          <w:sz w:val="32"/>
          <w:szCs w:val="32"/>
          <w:rtl/>
          <w:lang w:bidi="ar-SY"/>
        </w:rPr>
      </w:pPr>
      <w:r w:rsidRPr="00D8659C">
        <w:rPr>
          <w:rFonts w:hint="cs"/>
          <w:sz w:val="32"/>
          <w:szCs w:val="32"/>
          <w:rtl/>
          <w:lang w:bidi="ar-SY"/>
        </w:rPr>
        <w:t>لقد أظهرت بيانات جديدة في دراسات على ثدييات أصغر باستخدام جرعات تالك مكافئة لكل كيلوغرام انتشار جزيئات التالك أبعد من الرئة إلى أعضاء بعيدة كالدماغ والكليتين.</w:t>
      </w:r>
    </w:p>
    <w:p w:rsidR="00BD3F95" w:rsidRPr="00D8659C" w:rsidRDefault="00BD3F95" w:rsidP="00D8659C">
      <w:pPr>
        <w:jc w:val="both"/>
        <w:rPr>
          <w:sz w:val="32"/>
          <w:szCs w:val="32"/>
          <w:rtl/>
          <w:lang w:bidi="ar-SY"/>
        </w:rPr>
      </w:pPr>
      <w:r w:rsidRPr="00D8659C">
        <w:rPr>
          <w:rFonts w:hint="cs"/>
          <w:sz w:val="32"/>
          <w:szCs w:val="32"/>
          <w:rtl/>
          <w:lang w:bidi="ar-SY"/>
        </w:rPr>
        <w:t>تتضمن التفسيرات الممكنة الأخرى وذمة رئة ما بعد الانتشار، زيادة جرعة التالك والانسمام الناجم عن التلوث الجرثومي للتالك.</w:t>
      </w:r>
    </w:p>
    <w:p w:rsidR="00BD3F95" w:rsidRPr="00D8659C" w:rsidRDefault="00BD3F95" w:rsidP="00D8659C">
      <w:pPr>
        <w:jc w:val="both"/>
        <w:rPr>
          <w:sz w:val="32"/>
          <w:szCs w:val="32"/>
          <w:rtl/>
          <w:lang w:bidi="ar-SY"/>
        </w:rPr>
      </w:pPr>
      <w:r w:rsidRPr="00D8659C">
        <w:rPr>
          <w:rFonts w:hint="cs"/>
          <w:sz w:val="32"/>
          <w:szCs w:val="32"/>
          <w:rtl/>
          <w:lang w:bidi="ar-SY"/>
        </w:rPr>
        <w:t xml:space="preserve">في دراسة مسجلة من قبل </w:t>
      </w:r>
      <w:r w:rsidRPr="00D8659C">
        <w:rPr>
          <w:sz w:val="32"/>
          <w:szCs w:val="32"/>
          <w:lang w:bidi="ar-SY"/>
        </w:rPr>
        <w:t>York</w:t>
      </w:r>
      <w:r w:rsidR="00674C8C" w:rsidRPr="00D8659C">
        <w:rPr>
          <w:rFonts w:hint="cs"/>
          <w:sz w:val="32"/>
          <w:szCs w:val="32"/>
          <w:rtl/>
          <w:lang w:bidi="ar-SY"/>
        </w:rPr>
        <w:t xml:space="preserve"> وزملائه</w:t>
      </w:r>
      <w:r w:rsidR="003033BA" w:rsidRPr="003033BA">
        <w:rPr>
          <w:rFonts w:hint="cs"/>
          <w:sz w:val="32"/>
          <w:szCs w:val="32"/>
          <w:vertAlign w:val="superscript"/>
          <w:rtl/>
          <w:lang w:bidi="ar-SY"/>
        </w:rPr>
        <w:t>[23]</w:t>
      </w:r>
      <w:r w:rsidR="00674C8C" w:rsidRPr="00D8659C">
        <w:rPr>
          <w:rFonts w:hint="cs"/>
          <w:sz w:val="32"/>
          <w:szCs w:val="32"/>
          <w:rtl/>
          <w:lang w:bidi="ar-SY"/>
        </w:rPr>
        <w:t>، تم ملاحظة التهاب رئة عند 8 حالات من أصل 125 مريض أجري لهم إيثاق جنب باستخدام ال</w:t>
      </w:r>
      <w:r w:rsidR="007E5D66">
        <w:rPr>
          <w:rFonts w:hint="cs"/>
          <w:sz w:val="32"/>
          <w:szCs w:val="32"/>
          <w:rtl/>
          <w:lang w:bidi="ar-SY"/>
        </w:rPr>
        <w:t>محلول</w:t>
      </w:r>
      <w:r w:rsidR="00674C8C" w:rsidRPr="00D8659C">
        <w:rPr>
          <w:rFonts w:hint="cs"/>
          <w:sz w:val="32"/>
          <w:szCs w:val="32"/>
          <w:rtl/>
          <w:lang w:bidi="ar-SY"/>
        </w:rPr>
        <w:t xml:space="preserve">، ولكن ظهرت تبدلات شعاعية تتوافق مع </w:t>
      </w:r>
      <w:r w:rsidR="00674C8C" w:rsidRPr="00D8659C">
        <w:rPr>
          <w:sz w:val="32"/>
          <w:szCs w:val="32"/>
          <w:lang w:bidi="ar-SY"/>
        </w:rPr>
        <w:t>ARDS</w:t>
      </w:r>
      <w:r w:rsidR="00674C8C" w:rsidRPr="00D8659C">
        <w:rPr>
          <w:rFonts w:hint="cs"/>
          <w:sz w:val="32"/>
          <w:szCs w:val="32"/>
          <w:rtl/>
          <w:lang w:bidi="ar-SY"/>
        </w:rPr>
        <w:t xml:space="preserve"> عند 5 مرضى فقط، واحتاج اثنان فقط تهوية آلية مساعدة.</w:t>
      </w:r>
    </w:p>
    <w:tbl>
      <w:tblPr>
        <w:tblStyle w:val="a3"/>
        <w:bidiVisual/>
        <w:tblW w:w="0" w:type="auto"/>
        <w:tblLook w:val="04A0"/>
      </w:tblPr>
      <w:tblGrid>
        <w:gridCol w:w="1880"/>
        <w:gridCol w:w="4044"/>
        <w:gridCol w:w="3894"/>
      </w:tblGrid>
      <w:tr w:rsidR="00ED5B76" w:rsidRPr="00D8659C" w:rsidTr="00ED5B76">
        <w:tc>
          <w:tcPr>
            <w:tcW w:w="9818" w:type="dxa"/>
            <w:gridSpan w:val="3"/>
          </w:tcPr>
          <w:p w:rsidR="00ED5B76" w:rsidRPr="00D8659C" w:rsidRDefault="00ED5B76" w:rsidP="006E0363">
            <w:pPr>
              <w:jc w:val="both"/>
              <w:rPr>
                <w:sz w:val="32"/>
                <w:szCs w:val="32"/>
                <w:rtl/>
                <w:lang w:bidi="ar-SY"/>
              </w:rPr>
            </w:pPr>
            <w:r w:rsidRPr="00D8659C">
              <w:rPr>
                <w:rFonts w:hint="cs"/>
                <w:sz w:val="32"/>
                <w:szCs w:val="32"/>
                <w:rtl/>
                <w:lang w:bidi="ar-SY"/>
              </w:rPr>
              <w:t>جدول (9) إيثاق الجنب بالتالك</w:t>
            </w:r>
          </w:p>
        </w:tc>
      </w:tr>
      <w:tr w:rsidR="00ED5B76" w:rsidRPr="00D8659C" w:rsidTr="00ED5B76">
        <w:tc>
          <w:tcPr>
            <w:tcW w:w="1880" w:type="dxa"/>
          </w:tcPr>
          <w:p w:rsidR="00ED5B76" w:rsidRPr="00D8659C" w:rsidRDefault="00ED5B76" w:rsidP="006E0363">
            <w:pPr>
              <w:jc w:val="both"/>
              <w:rPr>
                <w:sz w:val="32"/>
                <w:szCs w:val="32"/>
                <w:rtl/>
                <w:lang w:bidi="ar-SY"/>
              </w:rPr>
            </w:pPr>
          </w:p>
        </w:tc>
        <w:tc>
          <w:tcPr>
            <w:tcW w:w="4044" w:type="dxa"/>
          </w:tcPr>
          <w:p w:rsidR="00ED5B76" w:rsidRPr="00D8659C" w:rsidRDefault="00ED5B76" w:rsidP="006E0363">
            <w:pPr>
              <w:jc w:val="both"/>
              <w:rPr>
                <w:sz w:val="32"/>
                <w:szCs w:val="32"/>
                <w:rtl/>
                <w:lang w:bidi="ar-SY"/>
              </w:rPr>
            </w:pPr>
            <w:r>
              <w:rPr>
                <w:rFonts w:hint="cs"/>
                <w:sz w:val="32"/>
                <w:szCs w:val="32"/>
                <w:rtl/>
                <w:lang w:bidi="ar-SY"/>
              </w:rPr>
              <w:t>محلول</w:t>
            </w:r>
            <w:r w:rsidRPr="00D8659C">
              <w:rPr>
                <w:rFonts w:hint="cs"/>
                <w:sz w:val="32"/>
                <w:szCs w:val="32"/>
                <w:rtl/>
                <w:lang w:bidi="ar-SY"/>
              </w:rPr>
              <w:t xml:space="preserve"> التالك ( على سرير المريض )</w:t>
            </w:r>
          </w:p>
        </w:tc>
        <w:tc>
          <w:tcPr>
            <w:tcW w:w="3894" w:type="dxa"/>
          </w:tcPr>
          <w:p w:rsidR="00ED5B76" w:rsidRPr="00D8659C" w:rsidRDefault="00ED5B76" w:rsidP="006E0363">
            <w:pPr>
              <w:jc w:val="both"/>
              <w:rPr>
                <w:sz w:val="32"/>
                <w:szCs w:val="32"/>
                <w:rtl/>
                <w:lang w:bidi="ar-SY"/>
              </w:rPr>
            </w:pPr>
            <w:r w:rsidRPr="00D8659C">
              <w:rPr>
                <w:rFonts w:hint="cs"/>
                <w:sz w:val="32"/>
                <w:szCs w:val="32"/>
                <w:rtl/>
                <w:lang w:bidi="ar-SY"/>
              </w:rPr>
              <w:t>رش التالك ( تنظيرالصدر )</w:t>
            </w:r>
          </w:p>
        </w:tc>
      </w:tr>
      <w:tr w:rsidR="00ED5B76" w:rsidRPr="00D8659C" w:rsidTr="00ED5B76">
        <w:tc>
          <w:tcPr>
            <w:tcW w:w="1880" w:type="dxa"/>
          </w:tcPr>
          <w:p w:rsidR="00ED5B76" w:rsidRPr="00D8659C" w:rsidRDefault="00ED5B76" w:rsidP="006E0363">
            <w:pPr>
              <w:jc w:val="center"/>
              <w:rPr>
                <w:sz w:val="32"/>
                <w:szCs w:val="32"/>
                <w:rtl/>
                <w:lang w:bidi="ar-SY"/>
              </w:rPr>
            </w:pPr>
            <w:r w:rsidRPr="00D8659C">
              <w:rPr>
                <w:rFonts w:hint="cs"/>
                <w:sz w:val="32"/>
                <w:szCs w:val="32"/>
                <w:rtl/>
                <w:lang w:bidi="ar-SY"/>
              </w:rPr>
              <w:t>المستحضر المستخدم والتقنية</w:t>
            </w:r>
          </w:p>
        </w:tc>
        <w:tc>
          <w:tcPr>
            <w:tcW w:w="4044" w:type="dxa"/>
          </w:tcPr>
          <w:p w:rsidR="00ED5B76" w:rsidRPr="00D8659C" w:rsidRDefault="00ED5B76" w:rsidP="006E0363">
            <w:pPr>
              <w:jc w:val="both"/>
              <w:rPr>
                <w:sz w:val="32"/>
                <w:szCs w:val="32"/>
                <w:rtl/>
                <w:lang w:bidi="ar-SY"/>
              </w:rPr>
            </w:pPr>
            <w:r w:rsidRPr="00D8659C">
              <w:rPr>
                <w:rFonts w:hint="cs"/>
                <w:sz w:val="32"/>
                <w:szCs w:val="32"/>
                <w:rtl/>
                <w:lang w:bidi="ar-SY"/>
              </w:rPr>
              <w:t>5% من التالك المحلول في 100 مل من السيروم الملحي تحقن في أنبوب المفجر</w:t>
            </w:r>
          </w:p>
        </w:tc>
        <w:tc>
          <w:tcPr>
            <w:tcW w:w="3894" w:type="dxa"/>
          </w:tcPr>
          <w:p w:rsidR="00ED5B76" w:rsidRPr="00D8659C" w:rsidRDefault="00ED5B76" w:rsidP="006E0363">
            <w:pPr>
              <w:jc w:val="both"/>
              <w:rPr>
                <w:sz w:val="32"/>
                <w:szCs w:val="32"/>
                <w:rtl/>
                <w:lang w:bidi="ar-SY"/>
              </w:rPr>
            </w:pPr>
            <w:r w:rsidRPr="00D8659C">
              <w:rPr>
                <w:rFonts w:hint="cs"/>
                <w:sz w:val="32"/>
                <w:szCs w:val="32"/>
                <w:rtl/>
                <w:lang w:bidi="ar-SY"/>
              </w:rPr>
              <w:t>5% من التالك يتم رشها بواسطة جهاز الإرذاذ فوق الجنب الجدارية والحشوية.</w:t>
            </w:r>
          </w:p>
        </w:tc>
      </w:tr>
      <w:tr w:rsidR="00ED5B76" w:rsidRPr="00D8659C" w:rsidTr="00ED5B76">
        <w:tc>
          <w:tcPr>
            <w:tcW w:w="1880" w:type="dxa"/>
          </w:tcPr>
          <w:p w:rsidR="00ED5B76" w:rsidRDefault="00ED5B76" w:rsidP="006E0363">
            <w:pPr>
              <w:jc w:val="center"/>
              <w:rPr>
                <w:sz w:val="32"/>
                <w:szCs w:val="32"/>
                <w:rtl/>
                <w:lang w:bidi="ar-SY"/>
              </w:rPr>
            </w:pPr>
          </w:p>
          <w:p w:rsidR="00ED5B76" w:rsidRDefault="00ED5B76" w:rsidP="006E0363">
            <w:pPr>
              <w:jc w:val="center"/>
              <w:rPr>
                <w:sz w:val="32"/>
                <w:szCs w:val="32"/>
                <w:rtl/>
                <w:lang w:bidi="ar-SY"/>
              </w:rPr>
            </w:pPr>
          </w:p>
          <w:p w:rsidR="00ED5B76" w:rsidRDefault="00ED5B76" w:rsidP="006E0363">
            <w:pPr>
              <w:jc w:val="center"/>
              <w:rPr>
                <w:sz w:val="32"/>
                <w:szCs w:val="32"/>
                <w:rtl/>
                <w:lang w:bidi="ar-SY"/>
              </w:rPr>
            </w:pPr>
          </w:p>
          <w:p w:rsidR="00ED5B76" w:rsidRPr="00D8659C" w:rsidRDefault="00ED5B76" w:rsidP="006E0363">
            <w:pPr>
              <w:jc w:val="center"/>
              <w:rPr>
                <w:sz w:val="32"/>
                <w:szCs w:val="32"/>
                <w:rtl/>
                <w:lang w:bidi="ar-SY"/>
              </w:rPr>
            </w:pPr>
            <w:r w:rsidRPr="00D8659C">
              <w:rPr>
                <w:rFonts w:hint="cs"/>
                <w:sz w:val="32"/>
                <w:szCs w:val="32"/>
                <w:rtl/>
                <w:lang w:bidi="ar-SY"/>
              </w:rPr>
              <w:t>المزايا</w:t>
            </w:r>
          </w:p>
        </w:tc>
        <w:tc>
          <w:tcPr>
            <w:tcW w:w="4044" w:type="dxa"/>
          </w:tcPr>
          <w:p w:rsidR="00ED5B76" w:rsidRPr="00D8659C" w:rsidRDefault="00ED5B76" w:rsidP="006E0363">
            <w:pPr>
              <w:jc w:val="both"/>
              <w:rPr>
                <w:sz w:val="32"/>
                <w:szCs w:val="32"/>
                <w:rtl/>
                <w:lang w:bidi="ar-SY"/>
              </w:rPr>
            </w:pPr>
            <w:r w:rsidRPr="00D8659C">
              <w:rPr>
                <w:rFonts w:hint="cs"/>
                <w:sz w:val="32"/>
                <w:szCs w:val="32"/>
                <w:rtl/>
                <w:lang w:bidi="ar-SY"/>
              </w:rPr>
              <w:t xml:space="preserve">البساطة </w:t>
            </w:r>
            <w:r w:rsidRPr="00D8659C">
              <w:rPr>
                <w:sz w:val="32"/>
                <w:szCs w:val="32"/>
                <w:rtl/>
                <w:lang w:bidi="ar-SY"/>
              </w:rPr>
              <w:t>–</w:t>
            </w:r>
            <w:r w:rsidRPr="00D8659C">
              <w:rPr>
                <w:rFonts w:hint="cs"/>
                <w:sz w:val="32"/>
                <w:szCs w:val="32"/>
                <w:rtl/>
                <w:lang w:bidi="ar-SY"/>
              </w:rPr>
              <w:t xml:space="preserve"> تجرى على سرير المريض ـ تخدير موضعي</w:t>
            </w:r>
          </w:p>
        </w:tc>
        <w:tc>
          <w:tcPr>
            <w:tcW w:w="3894" w:type="dxa"/>
          </w:tcPr>
          <w:p w:rsidR="00ED5B76" w:rsidRPr="00D8659C" w:rsidRDefault="00ED5B76" w:rsidP="006E0363">
            <w:pPr>
              <w:jc w:val="both"/>
              <w:rPr>
                <w:sz w:val="32"/>
                <w:szCs w:val="32"/>
                <w:rtl/>
                <w:lang w:bidi="ar-SY"/>
              </w:rPr>
            </w:pPr>
            <w:r w:rsidRPr="00D8659C">
              <w:rPr>
                <w:rFonts w:hint="cs"/>
                <w:sz w:val="32"/>
                <w:szCs w:val="32"/>
                <w:rtl/>
                <w:lang w:bidi="ar-SY"/>
              </w:rPr>
              <w:t>التأكد من الإفراغ الكامل لجوف الجنب.</w:t>
            </w:r>
          </w:p>
          <w:p w:rsidR="00ED5B76" w:rsidRPr="00D8659C" w:rsidRDefault="00ED5B76" w:rsidP="006E0363">
            <w:pPr>
              <w:jc w:val="both"/>
              <w:rPr>
                <w:sz w:val="32"/>
                <w:szCs w:val="32"/>
                <w:rtl/>
                <w:lang w:bidi="ar-SY"/>
              </w:rPr>
            </w:pPr>
            <w:r w:rsidRPr="00D8659C">
              <w:rPr>
                <w:rFonts w:hint="cs"/>
                <w:sz w:val="32"/>
                <w:szCs w:val="32"/>
                <w:rtl/>
                <w:lang w:bidi="ar-SY"/>
              </w:rPr>
              <w:t>يمكن الحصول على عدة خزعات.</w:t>
            </w:r>
          </w:p>
          <w:p w:rsidR="00ED5B76" w:rsidRPr="00D8659C" w:rsidRDefault="00ED5B76" w:rsidP="006E0363">
            <w:pPr>
              <w:jc w:val="both"/>
              <w:rPr>
                <w:sz w:val="32"/>
                <w:szCs w:val="32"/>
                <w:rtl/>
                <w:lang w:bidi="ar-SY"/>
              </w:rPr>
            </w:pPr>
            <w:r w:rsidRPr="00D8659C">
              <w:rPr>
                <w:rFonts w:hint="cs"/>
                <w:sz w:val="32"/>
                <w:szCs w:val="32"/>
                <w:rtl/>
                <w:lang w:bidi="ar-SY"/>
              </w:rPr>
              <w:t>انتشار متجانس للتالك فوق كل سطح الرئة.</w:t>
            </w:r>
          </w:p>
          <w:p w:rsidR="00ED5B76" w:rsidRPr="00D8659C" w:rsidRDefault="00ED5B76" w:rsidP="006E0363">
            <w:pPr>
              <w:jc w:val="both"/>
              <w:rPr>
                <w:sz w:val="32"/>
                <w:szCs w:val="32"/>
                <w:rtl/>
                <w:lang w:bidi="ar-SY"/>
              </w:rPr>
            </w:pPr>
            <w:r w:rsidRPr="00D8659C">
              <w:rPr>
                <w:rFonts w:hint="cs"/>
                <w:sz w:val="32"/>
                <w:szCs w:val="32"/>
                <w:rtl/>
                <w:lang w:bidi="ar-SY"/>
              </w:rPr>
              <w:t>يمكن تحطيم تحجبات السائل.</w:t>
            </w:r>
          </w:p>
          <w:p w:rsidR="00ED5B76" w:rsidRPr="00D8659C" w:rsidRDefault="00ED5B76" w:rsidP="006E0363">
            <w:pPr>
              <w:jc w:val="both"/>
              <w:rPr>
                <w:sz w:val="32"/>
                <w:szCs w:val="32"/>
                <w:rtl/>
                <w:lang w:bidi="ar-SY"/>
              </w:rPr>
            </w:pPr>
            <w:r w:rsidRPr="00D8659C">
              <w:rPr>
                <w:rFonts w:hint="cs"/>
                <w:sz w:val="32"/>
                <w:szCs w:val="32"/>
                <w:rtl/>
                <w:lang w:bidi="ar-SY"/>
              </w:rPr>
              <w:t>وضع أنبوب مفجر الصدر تحت الرؤية المباشرة.</w:t>
            </w:r>
          </w:p>
        </w:tc>
      </w:tr>
      <w:tr w:rsidR="00ED5B76" w:rsidRPr="00D8659C" w:rsidTr="00ED5B76">
        <w:tc>
          <w:tcPr>
            <w:tcW w:w="1880" w:type="dxa"/>
          </w:tcPr>
          <w:p w:rsidR="00ED5B76" w:rsidRPr="00D8659C" w:rsidRDefault="00ED5B76" w:rsidP="006E0363">
            <w:pPr>
              <w:jc w:val="center"/>
              <w:rPr>
                <w:sz w:val="32"/>
                <w:szCs w:val="32"/>
                <w:rtl/>
                <w:lang w:bidi="ar-SY"/>
              </w:rPr>
            </w:pPr>
            <w:r w:rsidRPr="00D8659C">
              <w:rPr>
                <w:rFonts w:hint="cs"/>
                <w:sz w:val="32"/>
                <w:szCs w:val="32"/>
                <w:rtl/>
                <w:lang w:bidi="ar-SY"/>
              </w:rPr>
              <w:t>نسبة النجاح</w:t>
            </w:r>
          </w:p>
        </w:tc>
        <w:tc>
          <w:tcPr>
            <w:tcW w:w="4044" w:type="dxa"/>
          </w:tcPr>
          <w:p w:rsidR="00ED5B76" w:rsidRPr="00D8659C" w:rsidRDefault="00ED5B76" w:rsidP="006E0363">
            <w:pPr>
              <w:jc w:val="both"/>
              <w:rPr>
                <w:sz w:val="32"/>
                <w:szCs w:val="32"/>
                <w:rtl/>
                <w:lang w:bidi="ar-SY"/>
              </w:rPr>
            </w:pPr>
            <w:r w:rsidRPr="00D8659C">
              <w:rPr>
                <w:rFonts w:hint="cs"/>
                <w:sz w:val="32"/>
                <w:szCs w:val="32"/>
                <w:rtl/>
                <w:lang w:bidi="ar-SY"/>
              </w:rPr>
              <w:t>عالية &gt;90%</w:t>
            </w:r>
          </w:p>
        </w:tc>
        <w:tc>
          <w:tcPr>
            <w:tcW w:w="3894" w:type="dxa"/>
          </w:tcPr>
          <w:p w:rsidR="00ED5B76" w:rsidRPr="00D8659C" w:rsidRDefault="00ED5B76" w:rsidP="006E0363">
            <w:pPr>
              <w:jc w:val="both"/>
              <w:rPr>
                <w:sz w:val="32"/>
                <w:szCs w:val="32"/>
                <w:rtl/>
                <w:lang w:bidi="ar-SY"/>
              </w:rPr>
            </w:pPr>
            <w:r w:rsidRPr="00D8659C">
              <w:rPr>
                <w:rFonts w:hint="cs"/>
                <w:sz w:val="32"/>
                <w:szCs w:val="32"/>
                <w:rtl/>
                <w:lang w:bidi="ar-SY"/>
              </w:rPr>
              <w:t>عالية &gt;90%</w:t>
            </w:r>
          </w:p>
        </w:tc>
      </w:tr>
      <w:tr w:rsidR="00ED5B76" w:rsidRPr="00D8659C" w:rsidTr="00ED5B76">
        <w:tc>
          <w:tcPr>
            <w:tcW w:w="1880" w:type="dxa"/>
          </w:tcPr>
          <w:p w:rsidR="00ED5B76" w:rsidRPr="00D8659C" w:rsidRDefault="00ED5B76" w:rsidP="006E0363">
            <w:pPr>
              <w:jc w:val="center"/>
              <w:rPr>
                <w:sz w:val="32"/>
                <w:szCs w:val="32"/>
                <w:rtl/>
                <w:lang w:bidi="ar-SY"/>
              </w:rPr>
            </w:pPr>
            <w:r w:rsidRPr="00D8659C">
              <w:rPr>
                <w:rFonts w:hint="cs"/>
                <w:sz w:val="32"/>
                <w:szCs w:val="32"/>
                <w:rtl/>
                <w:lang w:bidi="ar-SY"/>
              </w:rPr>
              <w:t>المساوئ</w:t>
            </w:r>
          </w:p>
        </w:tc>
        <w:tc>
          <w:tcPr>
            <w:tcW w:w="4044" w:type="dxa"/>
          </w:tcPr>
          <w:p w:rsidR="00ED5B76" w:rsidRPr="00D8659C" w:rsidRDefault="00ED5B76" w:rsidP="006E0363">
            <w:pPr>
              <w:jc w:val="both"/>
              <w:rPr>
                <w:sz w:val="32"/>
                <w:szCs w:val="32"/>
                <w:rtl/>
                <w:lang w:bidi="ar-SY"/>
              </w:rPr>
            </w:pPr>
            <w:r w:rsidRPr="00D8659C">
              <w:rPr>
                <w:rFonts w:hint="cs"/>
                <w:sz w:val="32"/>
                <w:szCs w:val="32"/>
                <w:rtl/>
                <w:lang w:bidi="ar-SY"/>
              </w:rPr>
              <w:t>يترافق أحياناً مع التهاب رئة.</w:t>
            </w:r>
          </w:p>
          <w:p w:rsidR="00ED5B76" w:rsidRPr="00D8659C" w:rsidRDefault="00ED5B76" w:rsidP="006E0363">
            <w:pPr>
              <w:jc w:val="both"/>
              <w:rPr>
                <w:sz w:val="32"/>
                <w:szCs w:val="32"/>
                <w:rtl/>
                <w:lang w:bidi="ar-SY"/>
              </w:rPr>
            </w:pPr>
            <w:r w:rsidRPr="00D8659C">
              <w:rPr>
                <w:rFonts w:hint="cs"/>
                <w:sz w:val="32"/>
                <w:szCs w:val="32"/>
                <w:rtl/>
                <w:lang w:bidi="ar-SY"/>
              </w:rPr>
              <w:t>زيادة احتمال انسداد أنبوب المفجر بجزيئات التالك.</w:t>
            </w:r>
          </w:p>
        </w:tc>
        <w:tc>
          <w:tcPr>
            <w:tcW w:w="3894" w:type="dxa"/>
          </w:tcPr>
          <w:p w:rsidR="00ED5B76" w:rsidRPr="00D8659C" w:rsidRDefault="00ED5B76" w:rsidP="006E0363">
            <w:pPr>
              <w:jc w:val="both"/>
              <w:rPr>
                <w:sz w:val="32"/>
                <w:szCs w:val="32"/>
                <w:rtl/>
                <w:lang w:bidi="ar-SY"/>
              </w:rPr>
            </w:pPr>
            <w:r w:rsidRPr="00D8659C">
              <w:rPr>
                <w:rFonts w:hint="cs"/>
                <w:sz w:val="32"/>
                <w:szCs w:val="32"/>
                <w:rtl/>
                <w:lang w:bidi="ar-SY"/>
              </w:rPr>
              <w:t>تكاليف إضافية.</w:t>
            </w:r>
          </w:p>
          <w:p w:rsidR="00ED5B76" w:rsidRPr="00D8659C" w:rsidRDefault="00ED5B76" w:rsidP="006E0363">
            <w:pPr>
              <w:jc w:val="both"/>
              <w:rPr>
                <w:sz w:val="32"/>
                <w:szCs w:val="32"/>
                <w:rtl/>
                <w:lang w:bidi="ar-SY"/>
              </w:rPr>
            </w:pPr>
            <w:r w:rsidRPr="00D8659C">
              <w:rPr>
                <w:rFonts w:hint="cs"/>
                <w:sz w:val="32"/>
                <w:szCs w:val="32"/>
                <w:rtl/>
                <w:lang w:bidi="ar-SY"/>
              </w:rPr>
              <w:t>تخدير عام وتهوية رئة واحدة.</w:t>
            </w:r>
          </w:p>
        </w:tc>
      </w:tr>
    </w:tbl>
    <w:p w:rsidR="008A2C4A" w:rsidRPr="00D8659C" w:rsidRDefault="008A2C4A" w:rsidP="00D8659C">
      <w:pPr>
        <w:jc w:val="both"/>
        <w:rPr>
          <w:sz w:val="32"/>
          <w:szCs w:val="32"/>
          <w:rtl/>
          <w:lang w:bidi="ar-SY"/>
        </w:rPr>
      </w:pPr>
    </w:p>
    <w:p w:rsidR="00C06A11" w:rsidRDefault="00C06A11" w:rsidP="00D8659C">
      <w:pPr>
        <w:jc w:val="both"/>
        <w:rPr>
          <w:rFonts w:cs="Traditional Arabic"/>
          <w:b/>
          <w:bCs/>
          <w:sz w:val="32"/>
          <w:szCs w:val="32"/>
          <w:u w:val="wave"/>
          <w:rtl/>
          <w:lang w:bidi="ar-SY"/>
        </w:rPr>
      </w:pPr>
    </w:p>
    <w:p w:rsidR="00C06A11" w:rsidRDefault="00C06A11" w:rsidP="00D8659C">
      <w:pPr>
        <w:jc w:val="both"/>
        <w:rPr>
          <w:rFonts w:cs="Traditional Arabic"/>
          <w:b/>
          <w:bCs/>
          <w:sz w:val="32"/>
          <w:szCs w:val="32"/>
          <w:u w:val="wave"/>
          <w:rtl/>
          <w:lang w:bidi="ar-SY"/>
        </w:rPr>
      </w:pPr>
    </w:p>
    <w:p w:rsidR="00674C8C" w:rsidRPr="00D8659C" w:rsidRDefault="00674C8C" w:rsidP="00D8659C">
      <w:pPr>
        <w:jc w:val="both"/>
        <w:rPr>
          <w:rFonts w:cs="Traditional Arabic"/>
          <w:b/>
          <w:bCs/>
          <w:sz w:val="32"/>
          <w:szCs w:val="32"/>
          <w:u w:val="wave"/>
          <w:rtl/>
          <w:lang w:bidi="ar-SY"/>
        </w:rPr>
      </w:pPr>
      <w:r w:rsidRPr="00D8659C">
        <w:rPr>
          <w:rFonts w:cs="Traditional Arabic" w:hint="cs"/>
          <w:b/>
          <w:bCs/>
          <w:sz w:val="32"/>
          <w:szCs w:val="32"/>
          <w:u w:val="wave"/>
          <w:rtl/>
          <w:lang w:bidi="ar-SY"/>
        </w:rPr>
        <w:lastRenderedPageBreak/>
        <w:t>دوكسي سيكلين:</w:t>
      </w:r>
    </w:p>
    <w:p w:rsidR="00674C8C" w:rsidRPr="00D8659C" w:rsidRDefault="00674C8C" w:rsidP="00D8659C">
      <w:pPr>
        <w:jc w:val="both"/>
        <w:rPr>
          <w:sz w:val="32"/>
          <w:szCs w:val="32"/>
          <w:rtl/>
          <w:lang w:bidi="ar-SY"/>
        </w:rPr>
      </w:pPr>
      <w:r w:rsidRPr="00D8659C">
        <w:rPr>
          <w:rFonts w:hint="cs"/>
          <w:sz w:val="32"/>
          <w:szCs w:val="32"/>
          <w:rtl/>
          <w:lang w:bidi="ar-SY"/>
        </w:rPr>
        <w:t xml:space="preserve">الدوكسي سيكلين هو مشابه للتتراسكلين ولديه نسبة نجاح 50 </w:t>
      </w:r>
      <w:r w:rsidRPr="00D8659C">
        <w:rPr>
          <w:sz w:val="32"/>
          <w:szCs w:val="32"/>
          <w:rtl/>
          <w:lang w:bidi="ar-SY"/>
        </w:rPr>
        <w:t>–</w:t>
      </w:r>
      <w:r w:rsidRPr="00D8659C">
        <w:rPr>
          <w:rFonts w:hint="cs"/>
          <w:sz w:val="32"/>
          <w:szCs w:val="32"/>
          <w:rtl/>
          <w:lang w:bidi="ar-SY"/>
        </w:rPr>
        <w:t xml:space="preserve"> 75% عند استخدامه كعامل مصلب. يتم حقنه على سرير المريض عبر أنبوب تفجير الصدر في معلق يحتوي 500 مغ من الدوكسي سيكلين منحلة في 50 </w:t>
      </w:r>
      <w:r w:rsidRPr="00D8659C">
        <w:rPr>
          <w:sz w:val="32"/>
          <w:szCs w:val="32"/>
          <w:rtl/>
          <w:lang w:bidi="ar-SY"/>
        </w:rPr>
        <w:t>–</w:t>
      </w:r>
      <w:r w:rsidRPr="00D8659C">
        <w:rPr>
          <w:rFonts w:hint="cs"/>
          <w:sz w:val="32"/>
          <w:szCs w:val="32"/>
          <w:rtl/>
          <w:lang w:bidi="ar-SY"/>
        </w:rPr>
        <w:t xml:space="preserve"> 100 مل من السيروم الملحي 0.9%.</w:t>
      </w:r>
    </w:p>
    <w:p w:rsidR="00674C8C" w:rsidRPr="00D8659C" w:rsidRDefault="00674C8C" w:rsidP="00D8659C">
      <w:pPr>
        <w:jc w:val="both"/>
        <w:rPr>
          <w:sz w:val="32"/>
          <w:szCs w:val="32"/>
          <w:rtl/>
          <w:lang w:bidi="ar-SY"/>
        </w:rPr>
      </w:pPr>
      <w:r w:rsidRPr="00D8659C">
        <w:rPr>
          <w:rFonts w:hint="cs"/>
          <w:sz w:val="32"/>
          <w:szCs w:val="32"/>
          <w:rtl/>
          <w:lang w:bidi="ar-SY"/>
        </w:rPr>
        <w:t xml:space="preserve">يتم إضافة 10 -20 مل من الليدوكائين 1% إلى المحلول لأن الألم الصدري يعتبر تأثير جانبي شائع لإيثاق الجنب بالدوكسي سيكلين في بعض الدراسات. </w:t>
      </w:r>
    </w:p>
    <w:p w:rsidR="00674C8C" w:rsidRPr="00D8659C" w:rsidRDefault="00674C8C" w:rsidP="00D8659C">
      <w:pPr>
        <w:jc w:val="both"/>
        <w:rPr>
          <w:sz w:val="32"/>
          <w:szCs w:val="32"/>
          <w:rtl/>
          <w:lang w:bidi="ar-SY"/>
        </w:rPr>
      </w:pPr>
      <w:r w:rsidRPr="00D8659C">
        <w:rPr>
          <w:rFonts w:hint="cs"/>
          <w:sz w:val="32"/>
          <w:szCs w:val="32"/>
          <w:rtl/>
          <w:lang w:bidi="ar-SY"/>
        </w:rPr>
        <w:t>قد نحتاج حقن الدوكسي سيكلين أكثر من مرة للحصول على إيثاق جنب فعال.</w:t>
      </w:r>
    </w:p>
    <w:p w:rsidR="00674C8C" w:rsidRPr="00D8659C" w:rsidRDefault="00674C8C" w:rsidP="00D8659C">
      <w:pPr>
        <w:jc w:val="both"/>
        <w:rPr>
          <w:rFonts w:cs="Traditional Arabic"/>
          <w:b/>
          <w:bCs/>
          <w:sz w:val="32"/>
          <w:szCs w:val="32"/>
          <w:u w:val="wave"/>
          <w:rtl/>
          <w:lang w:bidi="ar-SY"/>
        </w:rPr>
      </w:pPr>
      <w:r w:rsidRPr="00D8659C">
        <w:rPr>
          <w:rFonts w:cs="Traditional Arabic" w:hint="cs"/>
          <w:b/>
          <w:bCs/>
          <w:sz w:val="32"/>
          <w:szCs w:val="32"/>
          <w:u w:val="wave"/>
          <w:rtl/>
          <w:lang w:bidi="ar-SY"/>
        </w:rPr>
        <w:t>بليومايسين:</w:t>
      </w:r>
    </w:p>
    <w:p w:rsidR="00674C8C" w:rsidRPr="00D8659C" w:rsidRDefault="00674C8C" w:rsidP="00D8659C">
      <w:pPr>
        <w:jc w:val="both"/>
        <w:rPr>
          <w:sz w:val="32"/>
          <w:szCs w:val="32"/>
          <w:rtl/>
          <w:lang w:bidi="ar-SY"/>
        </w:rPr>
      </w:pPr>
      <w:r w:rsidRPr="00D8659C">
        <w:rPr>
          <w:rFonts w:hint="cs"/>
          <w:sz w:val="32"/>
          <w:szCs w:val="32"/>
          <w:rtl/>
          <w:lang w:bidi="ar-SY"/>
        </w:rPr>
        <w:t xml:space="preserve">البليومايسين هو مادة معالجة كيماوية تبين أن لديها معدلات نجاح مماثلة أو أعلى عند مقارنتها مع التتراسيكلين، ولكن أقل من التالك. إن أهم ما يعوق </w:t>
      </w:r>
      <w:r w:rsidR="00720692" w:rsidRPr="00D8659C">
        <w:rPr>
          <w:rFonts w:hint="cs"/>
          <w:sz w:val="32"/>
          <w:szCs w:val="32"/>
          <w:rtl/>
          <w:lang w:bidi="ar-SY"/>
        </w:rPr>
        <w:t>إيثاق الجنب بالبليومايسين هو التكلفة والتي تقدر بـ 800 دولار لكل 60 وحدة.</w:t>
      </w:r>
    </w:p>
    <w:p w:rsidR="00720692" w:rsidRPr="00D8659C" w:rsidRDefault="00720692" w:rsidP="00D8659C">
      <w:pPr>
        <w:jc w:val="both"/>
        <w:rPr>
          <w:sz w:val="32"/>
          <w:szCs w:val="32"/>
          <w:rtl/>
          <w:lang w:bidi="ar-SY"/>
        </w:rPr>
      </w:pPr>
      <w:r w:rsidRPr="00D8659C">
        <w:rPr>
          <w:rFonts w:hint="cs"/>
          <w:sz w:val="32"/>
          <w:szCs w:val="32"/>
          <w:rtl/>
          <w:lang w:bidi="ar-SY"/>
        </w:rPr>
        <w:t xml:space="preserve">يتم حقن البليومايسين في أنبوب مفجر الصدر، وتقدر الجرعة المصلبة بـ 60 وحدة منحلة في 50 </w:t>
      </w:r>
      <w:r w:rsidRPr="00D8659C">
        <w:rPr>
          <w:sz w:val="32"/>
          <w:szCs w:val="32"/>
          <w:rtl/>
          <w:lang w:bidi="ar-SY"/>
        </w:rPr>
        <w:t>–</w:t>
      </w:r>
      <w:r w:rsidRPr="00D8659C">
        <w:rPr>
          <w:rFonts w:hint="cs"/>
          <w:sz w:val="32"/>
          <w:szCs w:val="32"/>
          <w:rtl/>
          <w:lang w:bidi="ar-SY"/>
        </w:rPr>
        <w:t xml:space="preserve"> 100 مل من سيروم ملحي 0.9%. تبين أن حقن جرعة ثانية من البليومايسين عند المرضى الذين لم يستجيبوا للجرعة الأولى يحسن من النتائج النهائية للمعالجة.</w:t>
      </w:r>
    </w:p>
    <w:p w:rsidR="00720692" w:rsidRPr="00D8659C" w:rsidRDefault="00720692" w:rsidP="00D8659C">
      <w:pPr>
        <w:jc w:val="both"/>
        <w:rPr>
          <w:sz w:val="32"/>
          <w:szCs w:val="32"/>
          <w:rtl/>
          <w:lang w:bidi="ar-SY"/>
        </w:rPr>
      </w:pPr>
    </w:p>
    <w:p w:rsidR="002149F3" w:rsidRPr="00D8659C" w:rsidRDefault="002149F3" w:rsidP="003033BA">
      <w:pPr>
        <w:jc w:val="both"/>
        <w:rPr>
          <w:sz w:val="32"/>
          <w:szCs w:val="32"/>
          <w:u w:val="dash"/>
          <w:rtl/>
          <w:lang w:bidi="ar-SY"/>
        </w:rPr>
      </w:pPr>
      <w:r w:rsidRPr="00513D64">
        <w:rPr>
          <w:rFonts w:cs="Monotype Koufi" w:hint="cs"/>
          <w:i/>
          <w:iCs/>
          <w:sz w:val="32"/>
          <w:szCs w:val="32"/>
          <w:u w:val="dash"/>
          <w:rtl/>
          <w:lang w:bidi="ar-SY"/>
        </w:rPr>
        <w:t>تقنيات إجراء إيثاق الجنب الكيماوي:</w:t>
      </w:r>
      <w:r w:rsidR="00DF6AF0" w:rsidRPr="00663449">
        <w:rPr>
          <w:rFonts w:cs="Monotype Koufi" w:hint="cs"/>
          <w:sz w:val="32"/>
          <w:szCs w:val="32"/>
          <w:vertAlign w:val="superscript"/>
          <w:rtl/>
          <w:lang w:bidi="ar-SY"/>
        </w:rPr>
        <w:t>[</w:t>
      </w:r>
      <w:r w:rsidR="00663449" w:rsidRPr="00663449">
        <w:rPr>
          <w:rFonts w:cs="Monotype Koufi" w:hint="cs"/>
          <w:sz w:val="32"/>
          <w:szCs w:val="32"/>
          <w:vertAlign w:val="superscript"/>
          <w:rtl/>
          <w:lang w:bidi="ar-SY"/>
        </w:rPr>
        <w:t>1،2،</w:t>
      </w:r>
      <w:r w:rsidR="003033BA">
        <w:rPr>
          <w:rFonts w:cs="Monotype Koufi" w:hint="cs"/>
          <w:sz w:val="32"/>
          <w:szCs w:val="32"/>
          <w:vertAlign w:val="superscript"/>
          <w:rtl/>
          <w:lang w:bidi="ar-SY"/>
        </w:rPr>
        <w:t>25،26]</w:t>
      </w:r>
    </w:p>
    <w:p w:rsidR="00A35D8C" w:rsidRDefault="00A35D8C" w:rsidP="00A35D8C">
      <w:pPr>
        <w:jc w:val="both"/>
        <w:rPr>
          <w:sz w:val="32"/>
          <w:szCs w:val="32"/>
          <w:rtl/>
          <w:lang w:bidi="ar-SY"/>
        </w:rPr>
      </w:pPr>
      <w:r w:rsidRPr="00A35D8C">
        <w:rPr>
          <w:rFonts w:hint="cs"/>
          <w:sz w:val="32"/>
          <w:szCs w:val="32"/>
          <w:rtl/>
          <w:lang w:bidi="ar-SY"/>
        </w:rPr>
        <w:t>من الضروري التأكد من أن إفراغ سائل الجنب يحسن الزلة التنفسية قبل وضع مفجر الصدر</w:t>
      </w:r>
      <w:r>
        <w:rPr>
          <w:rFonts w:hint="cs"/>
          <w:sz w:val="32"/>
          <w:szCs w:val="32"/>
          <w:rtl/>
          <w:lang w:bidi="ar-SY"/>
        </w:rPr>
        <w:t xml:space="preserve"> لإجراء إيثاق الجنب. قد يكون قياس وظائف الرئة والضغط الجزيئي للأوكسجين </w:t>
      </w:r>
      <w:bookmarkStart w:id="19" w:name="OLE_LINK15"/>
      <w:bookmarkStart w:id="20" w:name="OLE_LINK16"/>
      <w:r>
        <w:rPr>
          <w:sz w:val="32"/>
          <w:szCs w:val="32"/>
          <w:lang w:bidi="ar-SY"/>
        </w:rPr>
        <w:t>Po</w:t>
      </w:r>
      <w:r>
        <w:rPr>
          <w:sz w:val="32"/>
          <w:szCs w:val="32"/>
          <w:vertAlign w:val="subscript"/>
          <w:lang w:bidi="ar-SY"/>
        </w:rPr>
        <w:t>2</w:t>
      </w:r>
      <w:bookmarkEnd w:id="19"/>
      <w:bookmarkEnd w:id="20"/>
      <w:r>
        <w:rPr>
          <w:rFonts w:hint="cs"/>
          <w:sz w:val="32"/>
          <w:szCs w:val="32"/>
          <w:rtl/>
          <w:lang w:bidi="ar-SY"/>
        </w:rPr>
        <w:t xml:space="preserve">خلال أول 12 ساعة من بزل الجنب العلاجي مضلّلاً، إذ قد يطور بعض المرضى انخفاضاً في </w:t>
      </w:r>
      <w:r>
        <w:rPr>
          <w:sz w:val="32"/>
          <w:szCs w:val="32"/>
          <w:lang w:bidi="ar-SY"/>
        </w:rPr>
        <w:t>Po</w:t>
      </w:r>
      <w:r>
        <w:rPr>
          <w:sz w:val="32"/>
          <w:szCs w:val="32"/>
          <w:vertAlign w:val="subscript"/>
          <w:lang w:bidi="ar-SY"/>
        </w:rPr>
        <w:t>2</w:t>
      </w:r>
      <w:r>
        <w:rPr>
          <w:rFonts w:hint="cs"/>
          <w:sz w:val="32"/>
          <w:szCs w:val="32"/>
          <w:rtl/>
          <w:lang w:bidi="ar-SY"/>
        </w:rPr>
        <w:t>وتحسن خفيف فقط في وظائف الرئة بالرغم من تحسن الزلة التنفسية.</w:t>
      </w:r>
    </w:p>
    <w:p w:rsidR="00A35D8C" w:rsidRDefault="00A35D8C" w:rsidP="00A35D8C">
      <w:pPr>
        <w:jc w:val="both"/>
        <w:rPr>
          <w:sz w:val="32"/>
          <w:szCs w:val="32"/>
          <w:rtl/>
          <w:lang w:bidi="ar-SY"/>
        </w:rPr>
      </w:pPr>
      <w:r>
        <w:rPr>
          <w:rFonts w:hint="cs"/>
          <w:sz w:val="32"/>
          <w:szCs w:val="32"/>
          <w:rtl/>
          <w:lang w:bidi="ar-SY"/>
        </w:rPr>
        <w:t>بعد إجراء بزل الجنب العلاجي الأول يجب ملاحظة نسبة النكس والفاصل الزمني حتى عودة الأعراض. يجب أن نضع في عين الاعتبار إيثاق الجنب إذا كان نكس الانصباب سريعاً مع عودة الزلة التنفسية.</w:t>
      </w:r>
    </w:p>
    <w:p w:rsidR="00FB42F1" w:rsidRPr="00C06A11" w:rsidRDefault="00A35D8C" w:rsidP="00C06A11">
      <w:pPr>
        <w:jc w:val="both"/>
        <w:rPr>
          <w:rFonts w:ascii="Calibri" w:hAnsi="Calibri"/>
          <w:sz w:val="32"/>
          <w:szCs w:val="32"/>
          <w:rtl/>
          <w:lang w:bidi="ar-SY"/>
        </w:rPr>
      </w:pPr>
      <w:r>
        <w:rPr>
          <w:rFonts w:hint="cs"/>
          <w:sz w:val="32"/>
          <w:szCs w:val="32"/>
          <w:rtl/>
          <w:lang w:bidi="ar-SY"/>
        </w:rPr>
        <w:t xml:space="preserve">إذا كانت البقيا المتوقعة عدة أشهر على الأقل وحالة المريض جيدة وكان </w:t>
      </w:r>
      <w:r>
        <w:rPr>
          <w:sz w:val="32"/>
          <w:szCs w:val="32"/>
          <w:lang w:bidi="ar-SY"/>
        </w:rPr>
        <w:t>PH</w:t>
      </w:r>
      <w:r>
        <w:rPr>
          <w:rFonts w:hint="cs"/>
          <w:sz w:val="32"/>
          <w:szCs w:val="32"/>
          <w:rtl/>
          <w:lang w:bidi="ar-SY"/>
        </w:rPr>
        <w:t xml:space="preserve"> سائل الجنب أكبر أو يساوي</w:t>
      </w:r>
      <w:r>
        <w:rPr>
          <w:rFonts w:ascii="Calibri" w:hAnsi="Calibri" w:hint="cs"/>
          <w:sz w:val="32"/>
          <w:szCs w:val="32"/>
          <w:rtl/>
          <w:lang w:bidi="ar-SY"/>
        </w:rPr>
        <w:t xml:space="preserve"> 7.3</w:t>
      </w:r>
      <w:r w:rsidR="001D6586">
        <w:rPr>
          <w:rFonts w:ascii="Calibri" w:hAnsi="Calibri" w:hint="cs"/>
          <w:sz w:val="32"/>
          <w:szCs w:val="32"/>
          <w:rtl/>
          <w:lang w:bidi="ar-SY"/>
        </w:rPr>
        <w:t xml:space="preserve"> فيعتبر المريض عندها مرشح جيد لإيثاق الجنب. ولكن من غير المفيد محاولة إجراء إيثاق الجنب إذا كانت الرئة غير قادرة على الانتشار بشكل كامل كحالات انسداد القصبة الرئيسية أو الرئة المحبوسة. وأكثر من ذلك فإن وجود </w:t>
      </w:r>
      <w:r w:rsidR="001D6586">
        <w:rPr>
          <w:rFonts w:ascii="Calibri" w:hAnsi="Calibri"/>
          <w:sz w:val="32"/>
          <w:szCs w:val="32"/>
          <w:lang w:bidi="ar-SY"/>
        </w:rPr>
        <w:t>PH</w:t>
      </w:r>
      <w:r w:rsidR="001D6586">
        <w:rPr>
          <w:rFonts w:ascii="Calibri" w:hAnsi="Calibri" w:hint="cs"/>
          <w:sz w:val="32"/>
          <w:szCs w:val="32"/>
          <w:rtl/>
          <w:lang w:bidi="ar-SY"/>
        </w:rPr>
        <w:t xml:space="preserve"> سائل الجنب أقل من 7.3 لا يقترح بقيا سيئة فقط، وإنما أيضاً استجابة سيئة لإيثاق الجنب الكيميائي.</w:t>
      </w:r>
    </w:p>
    <w:p w:rsidR="002149F3" w:rsidRPr="00513D64" w:rsidRDefault="002149F3" w:rsidP="00D8659C">
      <w:pPr>
        <w:pStyle w:val="a4"/>
        <w:numPr>
          <w:ilvl w:val="0"/>
          <w:numId w:val="5"/>
        </w:numPr>
        <w:jc w:val="both"/>
        <w:rPr>
          <w:b/>
          <w:bCs/>
          <w:sz w:val="32"/>
          <w:szCs w:val="32"/>
          <w:u w:val="dotted"/>
          <w:rtl/>
          <w:lang w:bidi="ar-SY"/>
        </w:rPr>
      </w:pPr>
      <w:r w:rsidRPr="00513D64">
        <w:rPr>
          <w:rFonts w:hint="cs"/>
          <w:b/>
          <w:bCs/>
          <w:sz w:val="32"/>
          <w:szCs w:val="32"/>
          <w:u w:val="dotted"/>
          <w:rtl/>
          <w:lang w:bidi="ar-SY"/>
        </w:rPr>
        <w:lastRenderedPageBreak/>
        <w:t>إيثاق الجنب على سرير المريض:</w:t>
      </w:r>
    </w:p>
    <w:p w:rsidR="00E220DF" w:rsidRDefault="00E220DF" w:rsidP="00E220DF">
      <w:pPr>
        <w:pStyle w:val="a4"/>
        <w:ind w:left="-28"/>
        <w:jc w:val="both"/>
        <w:rPr>
          <w:sz w:val="32"/>
          <w:szCs w:val="32"/>
          <w:rtl/>
          <w:lang w:bidi="ar-SY"/>
        </w:rPr>
      </w:pPr>
    </w:p>
    <w:p w:rsidR="00E220DF" w:rsidRDefault="00E220DF" w:rsidP="00E220DF">
      <w:pPr>
        <w:pStyle w:val="a4"/>
        <w:ind w:left="-28"/>
        <w:jc w:val="both"/>
        <w:rPr>
          <w:sz w:val="32"/>
          <w:szCs w:val="32"/>
          <w:rtl/>
          <w:lang w:bidi="ar-SY"/>
        </w:rPr>
      </w:pPr>
      <w:r w:rsidRPr="00E220DF">
        <w:rPr>
          <w:rFonts w:hint="cs"/>
          <w:sz w:val="32"/>
          <w:szCs w:val="32"/>
          <w:rtl/>
          <w:lang w:bidi="ar-SY"/>
        </w:rPr>
        <w:t>تعتبر طريقة إدخال العوامل الكيماوية إلى جوف الجنب هامة للحصول على نتائج جيدة. ويجب أن يفرغ جوف  الجنب بحيث لا تتمدد المادة المحقونة بالسائل الجنبي وتبقى وريقتا الجنب على تماس مباشر خلال الحدثية الالتهابية الأولية. ويمكن الح</w:t>
      </w:r>
      <w:r>
        <w:rPr>
          <w:rFonts w:hint="cs"/>
          <w:sz w:val="32"/>
          <w:szCs w:val="32"/>
          <w:rtl/>
          <w:lang w:bidi="ar-SY"/>
        </w:rPr>
        <w:t>صول على ذلك باستخدام مفجر الصدر.</w:t>
      </w:r>
    </w:p>
    <w:p w:rsidR="00E220DF" w:rsidRDefault="00E220DF" w:rsidP="00E220DF">
      <w:pPr>
        <w:pStyle w:val="a4"/>
        <w:ind w:left="-28"/>
        <w:jc w:val="both"/>
        <w:rPr>
          <w:sz w:val="32"/>
          <w:szCs w:val="32"/>
          <w:rtl/>
          <w:lang w:bidi="ar-SY"/>
        </w:rPr>
      </w:pPr>
      <w:r w:rsidRPr="00D8659C">
        <w:rPr>
          <w:rFonts w:hint="cs"/>
          <w:sz w:val="32"/>
          <w:szCs w:val="32"/>
          <w:rtl/>
          <w:lang w:bidi="ar-SY"/>
        </w:rPr>
        <w:t xml:space="preserve">أولاً يتم وضع مفجر صدر ( صغير </w:t>
      </w:r>
      <w:r w:rsidRPr="00D8659C">
        <w:rPr>
          <w:sz w:val="32"/>
          <w:szCs w:val="32"/>
          <w:lang w:bidi="ar-SY"/>
        </w:rPr>
        <w:t>8-16 Fr</w:t>
      </w:r>
      <w:r w:rsidRPr="00D8659C">
        <w:rPr>
          <w:rFonts w:hint="cs"/>
          <w:sz w:val="32"/>
          <w:szCs w:val="32"/>
          <w:rtl/>
          <w:lang w:bidi="ar-SY"/>
        </w:rPr>
        <w:t xml:space="preserve"> أو نظامي </w:t>
      </w:r>
      <w:r w:rsidRPr="00D8659C">
        <w:rPr>
          <w:sz w:val="32"/>
          <w:szCs w:val="32"/>
          <w:lang w:bidi="ar-SY"/>
        </w:rPr>
        <w:t>28 Fr</w:t>
      </w:r>
      <w:r w:rsidRPr="00D8659C">
        <w:rPr>
          <w:rFonts w:hint="cs"/>
          <w:sz w:val="32"/>
          <w:szCs w:val="32"/>
          <w:rtl/>
          <w:lang w:bidi="ar-SY"/>
        </w:rPr>
        <w:t xml:space="preserve"> ) تحت التخدير الموضعي ويتم إفراغ سائل الجنب.</w:t>
      </w:r>
    </w:p>
    <w:p w:rsidR="00E220DF" w:rsidRDefault="00E220DF" w:rsidP="00E220DF">
      <w:pPr>
        <w:pStyle w:val="a4"/>
        <w:ind w:left="-28"/>
        <w:jc w:val="both"/>
        <w:rPr>
          <w:sz w:val="32"/>
          <w:szCs w:val="32"/>
          <w:rtl/>
          <w:lang w:bidi="ar-SY"/>
        </w:rPr>
      </w:pPr>
      <w:r w:rsidRPr="00E220DF">
        <w:rPr>
          <w:rFonts w:hint="cs"/>
          <w:sz w:val="32"/>
          <w:szCs w:val="32"/>
          <w:rtl/>
          <w:lang w:bidi="ar-SY"/>
        </w:rPr>
        <w:t>إذا كان لدى المريض انصباب جنب كتلي فيجب أن يفرغ السائل ببطء خلال الساعات الأولى، ويجب أن يغلق أنبوب المفجر بشكل متقطع لتخفيف احتمال حدوث وذمة رئة.</w:t>
      </w:r>
    </w:p>
    <w:p w:rsidR="00E220DF" w:rsidRDefault="00E220DF" w:rsidP="00E220DF">
      <w:pPr>
        <w:pStyle w:val="a4"/>
        <w:ind w:left="-28"/>
        <w:jc w:val="both"/>
        <w:rPr>
          <w:sz w:val="32"/>
          <w:szCs w:val="32"/>
          <w:rtl/>
          <w:lang w:bidi="ar-SY"/>
        </w:rPr>
      </w:pPr>
      <w:r>
        <w:rPr>
          <w:rFonts w:hint="cs"/>
          <w:sz w:val="32"/>
          <w:szCs w:val="32"/>
          <w:rtl/>
          <w:lang w:bidi="ar-SY"/>
        </w:rPr>
        <w:t>يجب التأكد من وضعية المفجر بإجراء صورة صدر بسيطة، ويوضع المريض بوضعية تؤمن التفجير المثالي.</w:t>
      </w:r>
    </w:p>
    <w:p w:rsidR="00E220DF" w:rsidRPr="00D8659C" w:rsidRDefault="00E220DF" w:rsidP="00E220DF">
      <w:pPr>
        <w:jc w:val="both"/>
        <w:rPr>
          <w:sz w:val="32"/>
          <w:szCs w:val="32"/>
          <w:rtl/>
          <w:lang w:bidi="ar-SY"/>
        </w:rPr>
      </w:pPr>
      <w:r w:rsidRPr="00D8659C">
        <w:rPr>
          <w:rFonts w:hint="cs"/>
          <w:sz w:val="32"/>
          <w:szCs w:val="32"/>
          <w:rtl/>
          <w:lang w:bidi="ar-SY"/>
        </w:rPr>
        <w:t>الطريقة المنصوح بها لتفريغ سائل الجنب هي تفريغ 200 مل كل ساعة حتى يتم تفريغ سائل الجنب. عندها يتم وصل أنبوب المفجر إلى جهاز مص فعال، وإجراء صورة شعاعية للتأكد من أن جوف الجنب قد أفرغ حقاً وأن الرئة قد انتشرت مجدداً.</w:t>
      </w:r>
    </w:p>
    <w:p w:rsidR="00E220DF" w:rsidRPr="00D8659C" w:rsidRDefault="00E220DF" w:rsidP="00E220DF">
      <w:pPr>
        <w:jc w:val="both"/>
        <w:rPr>
          <w:sz w:val="32"/>
          <w:szCs w:val="32"/>
          <w:rtl/>
          <w:lang w:bidi="ar-SY"/>
        </w:rPr>
      </w:pPr>
      <w:r w:rsidRPr="00D8659C">
        <w:rPr>
          <w:rFonts w:hint="cs"/>
          <w:sz w:val="32"/>
          <w:szCs w:val="32"/>
          <w:rtl/>
          <w:lang w:bidi="ar-SY"/>
        </w:rPr>
        <w:t>يمكن إجراء إيثاق الجنب الحقيقي عندما تصبح كمية سائل الجنب المفرغ أقل من 150-200 مل في اليوم، بالرغم من أن هذا المعيار ليس ملائماً بقدر التأكد من عودة انتشار الرئة على صورة الصدر الشعاعية.</w:t>
      </w:r>
    </w:p>
    <w:p w:rsidR="00E220DF" w:rsidRPr="00E220DF" w:rsidRDefault="00E220DF" w:rsidP="00E220DF">
      <w:pPr>
        <w:pStyle w:val="a4"/>
        <w:ind w:left="-28"/>
        <w:jc w:val="both"/>
        <w:rPr>
          <w:sz w:val="32"/>
          <w:szCs w:val="32"/>
          <w:rtl/>
          <w:lang w:bidi="ar-SY"/>
        </w:rPr>
      </w:pPr>
      <w:r>
        <w:rPr>
          <w:rFonts w:hint="cs"/>
          <w:sz w:val="32"/>
          <w:szCs w:val="32"/>
          <w:rtl/>
          <w:lang w:bidi="ar-SY"/>
        </w:rPr>
        <w:t>عندما توضح الصورة الشعاعية أن سائل الجنب قد أفرغ تماماً أو في حدوده الدنيا وأن الرئة منتشرة بالكامل (عادةً بعد 24 ساعة من وضع أنبوب التفجير) نحقن 5 غرامات من التالك على شكل محلول إلى جوف الجنب.</w:t>
      </w:r>
    </w:p>
    <w:p w:rsidR="002149F3" w:rsidRDefault="00D804D6" w:rsidP="00D8659C">
      <w:pPr>
        <w:jc w:val="both"/>
        <w:rPr>
          <w:sz w:val="32"/>
          <w:szCs w:val="32"/>
          <w:rtl/>
          <w:lang w:bidi="ar-SY"/>
        </w:rPr>
      </w:pPr>
      <w:r w:rsidRPr="00D8659C">
        <w:rPr>
          <w:rFonts w:hint="cs"/>
          <w:sz w:val="32"/>
          <w:szCs w:val="32"/>
          <w:rtl/>
          <w:lang w:bidi="ar-SY"/>
        </w:rPr>
        <w:t>يجب تحضير المريض دوائياً قبل 20-30 دقيقة من إيثاق الجنب</w:t>
      </w:r>
      <w:r w:rsidR="00E220DF">
        <w:rPr>
          <w:rFonts w:hint="cs"/>
          <w:sz w:val="32"/>
          <w:szCs w:val="32"/>
          <w:rtl/>
          <w:lang w:bidi="ar-SY"/>
        </w:rPr>
        <w:t xml:space="preserve"> بإعطائه مسكنات و/أو مرك</w:t>
      </w:r>
      <w:r w:rsidR="00C06A11">
        <w:rPr>
          <w:rFonts w:hint="cs"/>
          <w:sz w:val="32"/>
          <w:szCs w:val="32"/>
          <w:rtl/>
          <w:lang w:bidi="ar-SY"/>
        </w:rPr>
        <w:t>ّ</w:t>
      </w:r>
      <w:r w:rsidR="00E220DF">
        <w:rPr>
          <w:rFonts w:hint="cs"/>
          <w:sz w:val="32"/>
          <w:szCs w:val="32"/>
          <w:rtl/>
          <w:lang w:bidi="ar-SY"/>
        </w:rPr>
        <w:t>نات</w:t>
      </w:r>
      <w:r w:rsidRPr="00D8659C">
        <w:rPr>
          <w:rFonts w:hint="cs"/>
          <w:sz w:val="32"/>
          <w:szCs w:val="32"/>
          <w:rtl/>
          <w:lang w:bidi="ar-SY"/>
        </w:rPr>
        <w:t>. وعندها يتم حقن المعلق ( الذي يحضر دائماً في صيدلية المشفى</w:t>
      </w:r>
      <w:r w:rsidR="00E220DF">
        <w:rPr>
          <w:rFonts w:hint="cs"/>
          <w:sz w:val="32"/>
          <w:szCs w:val="32"/>
          <w:rtl/>
          <w:lang w:bidi="ar-SY"/>
        </w:rPr>
        <w:t xml:space="preserve">، ويتم تمديده </w:t>
      </w:r>
      <w:r w:rsidR="0089262F">
        <w:rPr>
          <w:rFonts w:hint="cs"/>
          <w:sz w:val="32"/>
          <w:szCs w:val="32"/>
          <w:rtl/>
          <w:lang w:bidi="ar-SY"/>
        </w:rPr>
        <w:t xml:space="preserve">بـ 50 </w:t>
      </w:r>
      <w:r w:rsidR="0089262F">
        <w:rPr>
          <w:sz w:val="32"/>
          <w:szCs w:val="32"/>
          <w:rtl/>
          <w:lang w:bidi="ar-SY"/>
        </w:rPr>
        <w:t>–</w:t>
      </w:r>
      <w:r w:rsidR="0089262F">
        <w:rPr>
          <w:rFonts w:hint="cs"/>
          <w:sz w:val="32"/>
          <w:szCs w:val="32"/>
          <w:rtl/>
          <w:lang w:bidi="ar-SY"/>
        </w:rPr>
        <w:t xml:space="preserve"> 100 مل من السيروم الملحي المعقم</w:t>
      </w:r>
      <w:r w:rsidRPr="00D8659C">
        <w:rPr>
          <w:rFonts w:hint="cs"/>
          <w:sz w:val="32"/>
          <w:szCs w:val="32"/>
          <w:rtl/>
          <w:lang w:bidi="ar-SY"/>
        </w:rPr>
        <w:t xml:space="preserve"> ) في أنبوب مفجر الصدر والذي يغلق لمدة 3-4 ساعات بعد الحقن. عندها يتم فتح أنبوب المفجر ويعاد وصله إلى ضغط سلبي فعال (- 20 سم ماء) ويترك عليه حتى ينخفض النتاج اليومي إلى أقل من 3-5 مل/كغ.</w:t>
      </w:r>
      <w:r w:rsidR="001878E8" w:rsidRPr="00D8659C">
        <w:rPr>
          <w:rFonts w:hint="cs"/>
          <w:sz w:val="32"/>
          <w:szCs w:val="32"/>
          <w:rtl/>
          <w:lang w:bidi="ar-SY"/>
        </w:rPr>
        <w:t xml:space="preserve"> وفي ذلك الوقت يتم سحب أنبوب المفجر.</w:t>
      </w:r>
      <w:r w:rsidR="00E220DF">
        <w:rPr>
          <w:rFonts w:hint="cs"/>
          <w:sz w:val="32"/>
          <w:szCs w:val="32"/>
          <w:rtl/>
          <w:lang w:bidi="ar-SY"/>
        </w:rPr>
        <w:t xml:space="preserve"> وإذا استمر نزح كميات كبيرة من سائل الجنب فيجب إعادة حقن جرعة أخرى من التالك.</w:t>
      </w:r>
    </w:p>
    <w:p w:rsidR="00077A53" w:rsidRDefault="00077A53" w:rsidP="00D8659C">
      <w:pPr>
        <w:jc w:val="both"/>
        <w:rPr>
          <w:sz w:val="32"/>
          <w:szCs w:val="32"/>
          <w:rtl/>
          <w:lang w:bidi="ar-SY"/>
        </w:rPr>
      </w:pPr>
      <w:r>
        <w:rPr>
          <w:rFonts w:hint="cs"/>
          <w:sz w:val="32"/>
          <w:szCs w:val="32"/>
          <w:rtl/>
          <w:lang w:bidi="ar-SY"/>
        </w:rPr>
        <w:t>بالرغم من أن إيثاق الجنب باستخدام محلول التالك عبر مفجر الصدر طريقة واسعة الانتشار لإدخال التالك إلى جوف الجنب في مرضى انصبابات الجنب الخبيثة، فإن تحضير المحلول وطريقة الإجراء غير معرفة بشكل محدد.</w:t>
      </w:r>
    </w:p>
    <w:p w:rsidR="00077A53" w:rsidRDefault="00077A53" w:rsidP="00077A53">
      <w:pPr>
        <w:jc w:val="both"/>
        <w:rPr>
          <w:sz w:val="32"/>
          <w:szCs w:val="32"/>
          <w:rtl/>
          <w:lang w:bidi="ar-SY"/>
        </w:rPr>
      </w:pPr>
      <w:r>
        <w:rPr>
          <w:rFonts w:hint="cs"/>
          <w:sz w:val="32"/>
          <w:szCs w:val="32"/>
          <w:rtl/>
          <w:lang w:bidi="ar-SY"/>
        </w:rPr>
        <w:lastRenderedPageBreak/>
        <w:t>إذ يوجد اختلاف في حجم السيروم الملحي المحقون، كمية التالك، قياس أنبوب المفجر، الفترة التي نغلق فيها المفجر، مستوى الضغط السلبي المطبق بعد فتح المفجر، معايير سحب المفجر........الخ.</w:t>
      </w:r>
    </w:p>
    <w:p w:rsidR="00077A53" w:rsidRDefault="00077A53" w:rsidP="00077A53">
      <w:pPr>
        <w:jc w:val="both"/>
        <w:rPr>
          <w:sz w:val="32"/>
          <w:szCs w:val="32"/>
          <w:rtl/>
          <w:lang w:bidi="ar-SY"/>
        </w:rPr>
      </w:pPr>
      <w:r>
        <w:rPr>
          <w:rFonts w:hint="cs"/>
          <w:sz w:val="32"/>
          <w:szCs w:val="32"/>
          <w:rtl/>
          <w:lang w:bidi="ar-SY"/>
        </w:rPr>
        <w:t>إن سبب الانتشار الواسع لهذا الإجراء هو بساطة تقنية الإيثاق الأعمى على سرير المريض، ويعتبر هذا الإجراء مفضل أيضاً في المرضى المنهكين مع حالة عامة سيئة أو عند الذين لديهم إصابة جنبية في الجهة المقابلة.</w:t>
      </w:r>
    </w:p>
    <w:p w:rsidR="00077A53" w:rsidRDefault="00077A53" w:rsidP="00077A53">
      <w:pPr>
        <w:jc w:val="both"/>
        <w:rPr>
          <w:sz w:val="32"/>
          <w:szCs w:val="32"/>
          <w:rtl/>
          <w:lang w:bidi="ar-SY"/>
        </w:rPr>
      </w:pPr>
      <w:r>
        <w:rPr>
          <w:rFonts w:hint="cs"/>
          <w:sz w:val="32"/>
          <w:szCs w:val="32"/>
          <w:rtl/>
          <w:lang w:bidi="ar-SY"/>
        </w:rPr>
        <w:t xml:space="preserve">ولكن إيثاق الجنب باستخدام محلول التالك </w:t>
      </w:r>
      <w:r w:rsidR="00996047">
        <w:rPr>
          <w:rFonts w:hint="cs"/>
          <w:sz w:val="32"/>
          <w:szCs w:val="32"/>
          <w:rtl/>
          <w:lang w:bidi="ar-SY"/>
        </w:rPr>
        <w:t xml:space="preserve">عبر مفجر الصدر لا يسمح للتالك بالانتشار على كامل سطح الجنب، وفي الواقع يخرج معظم التالك عبر أنبوب المفجر </w:t>
      </w:r>
      <w:r w:rsidR="006B1D62">
        <w:rPr>
          <w:rFonts w:hint="cs"/>
          <w:sz w:val="32"/>
          <w:szCs w:val="32"/>
          <w:rtl/>
          <w:lang w:bidi="ar-SY"/>
        </w:rPr>
        <w:t>مع السائل المحقون بعد فتح المفجر، ويحدث الالتهاب والتليف في الجنب غالباً في المناطق المعتمدة على الجاذبية، كما أن الالتصاق بين الرئة والأضلاع تكون خفيفة بالمقارنة مع رش بودرة التالك عبر تنظير الصدر. وبالتالي فإن معدل نكس الانصباب أعلى في تقنية إيثاق الجنب باستخدام المحلول منها باستخدام رش البودرة.</w:t>
      </w:r>
    </w:p>
    <w:p w:rsidR="00C06A11" w:rsidRPr="00D8659C" w:rsidRDefault="00C06A11" w:rsidP="00077A53">
      <w:pPr>
        <w:jc w:val="both"/>
        <w:rPr>
          <w:sz w:val="32"/>
          <w:szCs w:val="32"/>
          <w:rtl/>
          <w:lang w:bidi="ar-SY"/>
        </w:rPr>
      </w:pPr>
    </w:p>
    <w:p w:rsidR="008C56F2" w:rsidRPr="00513D64" w:rsidRDefault="008C56F2" w:rsidP="00D8659C">
      <w:pPr>
        <w:pStyle w:val="a4"/>
        <w:numPr>
          <w:ilvl w:val="0"/>
          <w:numId w:val="5"/>
        </w:numPr>
        <w:jc w:val="both"/>
        <w:rPr>
          <w:b/>
          <w:bCs/>
          <w:sz w:val="32"/>
          <w:szCs w:val="32"/>
          <w:u w:val="dotted"/>
          <w:rtl/>
          <w:lang w:bidi="ar-SY"/>
        </w:rPr>
      </w:pPr>
      <w:r w:rsidRPr="00513D64">
        <w:rPr>
          <w:rFonts w:hint="cs"/>
          <w:b/>
          <w:bCs/>
          <w:sz w:val="32"/>
          <w:szCs w:val="32"/>
          <w:u w:val="dotted"/>
          <w:rtl/>
          <w:lang w:bidi="ar-SY"/>
        </w:rPr>
        <w:t>إيثاق الجنب باستخدام تنظير الصدر:</w:t>
      </w:r>
      <w:r w:rsidR="00663449" w:rsidRPr="00663449">
        <w:rPr>
          <w:rFonts w:hint="cs"/>
          <w:sz w:val="32"/>
          <w:szCs w:val="32"/>
          <w:vertAlign w:val="superscript"/>
          <w:rtl/>
          <w:lang w:bidi="ar-SY"/>
        </w:rPr>
        <w:t>[1,2,3,4]</w:t>
      </w:r>
    </w:p>
    <w:p w:rsidR="005820DE" w:rsidRDefault="005820DE" w:rsidP="00D8659C">
      <w:pPr>
        <w:jc w:val="both"/>
        <w:rPr>
          <w:sz w:val="32"/>
          <w:szCs w:val="32"/>
          <w:rtl/>
          <w:lang w:bidi="ar-SY"/>
        </w:rPr>
      </w:pPr>
      <w:r>
        <w:rPr>
          <w:rFonts w:hint="cs"/>
          <w:sz w:val="32"/>
          <w:szCs w:val="32"/>
          <w:rtl/>
          <w:lang w:bidi="ar-SY"/>
        </w:rPr>
        <w:t>يمكن القيام بهذا الإجراء بواسطة تنظير الصدر تحت التخدير الموضعي مع تركين واعي</w:t>
      </w:r>
      <w:r w:rsidR="00955ADB">
        <w:rPr>
          <w:rFonts w:hint="cs"/>
          <w:sz w:val="32"/>
          <w:szCs w:val="32"/>
          <w:rtl/>
          <w:lang w:bidi="ar-SY"/>
        </w:rPr>
        <w:t xml:space="preserve"> أو تحت التخدير العام.</w:t>
      </w:r>
    </w:p>
    <w:p w:rsidR="00955ADB" w:rsidRDefault="00955ADB" w:rsidP="00D8659C">
      <w:pPr>
        <w:jc w:val="both"/>
        <w:rPr>
          <w:sz w:val="32"/>
          <w:szCs w:val="32"/>
          <w:rtl/>
          <w:lang w:bidi="ar-SY"/>
        </w:rPr>
      </w:pPr>
      <w:r w:rsidRPr="00D8659C">
        <w:rPr>
          <w:rFonts w:hint="cs"/>
          <w:sz w:val="32"/>
          <w:szCs w:val="32"/>
          <w:rtl/>
          <w:lang w:bidi="ar-SY"/>
        </w:rPr>
        <w:t>أحد متطلبات إيثاق الجنب باستخدام تنظير الصدر هو قدرة المريض على تحمل التخدير العام. يتم إجراء العملية مع تهوية انتقائية لرئة واحدة مع وضعية اضطجاع جانبي للمريض. يتم استخدام مدخل واحد أو مدخلين تنظيريين.</w:t>
      </w:r>
    </w:p>
    <w:p w:rsidR="005820DE" w:rsidRDefault="005820DE" w:rsidP="00D8659C">
      <w:pPr>
        <w:jc w:val="both"/>
        <w:rPr>
          <w:sz w:val="32"/>
          <w:szCs w:val="32"/>
          <w:rtl/>
          <w:lang w:bidi="ar-SY"/>
        </w:rPr>
      </w:pPr>
      <w:r>
        <w:rPr>
          <w:rFonts w:hint="cs"/>
          <w:sz w:val="32"/>
          <w:szCs w:val="32"/>
          <w:rtl/>
          <w:lang w:bidi="ar-SY"/>
        </w:rPr>
        <w:t>يجب الأخذ في الحسبان العديد من التفاصيل التقنية من أجل الحصول على إيثاق جيد ولتجنب الاختلاطات.</w:t>
      </w:r>
    </w:p>
    <w:p w:rsidR="005820DE" w:rsidRDefault="005820DE" w:rsidP="005820DE">
      <w:pPr>
        <w:jc w:val="both"/>
        <w:rPr>
          <w:sz w:val="32"/>
          <w:szCs w:val="32"/>
          <w:rtl/>
          <w:lang w:bidi="ar-SY"/>
        </w:rPr>
      </w:pPr>
      <w:r>
        <w:rPr>
          <w:rFonts w:hint="cs"/>
          <w:sz w:val="32"/>
          <w:szCs w:val="32"/>
          <w:rtl/>
          <w:lang w:bidi="ar-SY"/>
        </w:rPr>
        <w:t>يجب إفراغ كل سائل الجنب قبل رش التالك. ويتم إفراغ السائل بسهولة تحت الرؤية المباشرة أثناء تنظير الصدر مع دخول الهواء إلى جوف الجنب مع عدم نفخ الرئة إلى أن يتحقق توازن الضغوط ضمن جوف الجنب.</w:t>
      </w:r>
    </w:p>
    <w:p w:rsidR="005820DE" w:rsidRDefault="005820DE" w:rsidP="005820DE">
      <w:pPr>
        <w:jc w:val="both"/>
        <w:rPr>
          <w:sz w:val="32"/>
          <w:szCs w:val="32"/>
          <w:rtl/>
          <w:lang w:bidi="ar-SY"/>
        </w:rPr>
      </w:pPr>
      <w:r>
        <w:rPr>
          <w:rFonts w:hint="cs"/>
          <w:sz w:val="32"/>
          <w:szCs w:val="32"/>
          <w:rtl/>
          <w:lang w:bidi="ar-SY"/>
        </w:rPr>
        <w:t>يسمح الانخماص الكامل للرئة بإعطاء منظر جيد لكامل جوف الجنب وفحص دقيق لكل من الجنب الجدارية والحشوية. كما يتيح الفرصة أيضاً لأخذ خزعات نسيجية من الآفات المشتبهة، وكذلك يسمح في نهاية العملية بالانتشار الواسع لجزيئات التالك على أسطح جنبية جافة.</w:t>
      </w:r>
    </w:p>
    <w:p w:rsidR="005820DE" w:rsidRDefault="005820DE" w:rsidP="005820DE">
      <w:pPr>
        <w:jc w:val="both"/>
        <w:rPr>
          <w:sz w:val="32"/>
          <w:szCs w:val="32"/>
          <w:rtl/>
          <w:lang w:bidi="ar-SY"/>
        </w:rPr>
      </w:pPr>
      <w:r>
        <w:rPr>
          <w:rFonts w:hint="cs"/>
          <w:sz w:val="32"/>
          <w:szCs w:val="32"/>
          <w:rtl/>
          <w:lang w:bidi="ar-SY"/>
        </w:rPr>
        <w:t>عادةً ما ينصح باستخدام أقل من 5 غرامات من التالك المعقم الخالي من الأسبستوز للحصول على إيثاق ند مرضى انصبابات الجنب الخبيثة.</w:t>
      </w:r>
    </w:p>
    <w:p w:rsidR="005820DE" w:rsidRDefault="005820DE" w:rsidP="005820DE">
      <w:pPr>
        <w:jc w:val="both"/>
        <w:rPr>
          <w:sz w:val="32"/>
          <w:szCs w:val="32"/>
          <w:rtl/>
          <w:lang w:bidi="ar-SY"/>
        </w:rPr>
      </w:pPr>
      <w:r>
        <w:rPr>
          <w:rFonts w:hint="cs"/>
          <w:sz w:val="32"/>
          <w:szCs w:val="32"/>
          <w:rtl/>
          <w:lang w:bidi="ar-SY"/>
        </w:rPr>
        <w:lastRenderedPageBreak/>
        <w:t>يسمح تنظير الصدر أيضاً بإعادة تأمل الجنب في نهاية العملية بعد رش التالك للتأكد من أن البودرة منتشرة على كامل سطح الجنب.</w:t>
      </w:r>
    </w:p>
    <w:p w:rsidR="00955ADB" w:rsidRDefault="00955ADB" w:rsidP="005820DE">
      <w:pPr>
        <w:jc w:val="both"/>
        <w:rPr>
          <w:sz w:val="32"/>
          <w:szCs w:val="32"/>
          <w:rtl/>
          <w:lang w:bidi="ar-SY"/>
        </w:rPr>
      </w:pPr>
      <w:r>
        <w:rPr>
          <w:rFonts w:hint="cs"/>
          <w:sz w:val="32"/>
          <w:szCs w:val="32"/>
          <w:rtl/>
          <w:lang w:bidi="ar-SY"/>
        </w:rPr>
        <w:t>يجب وضع أنبوب المفجر في أخفض نقطة ممكنة في الصدر، ويتم توجيهه إلى الخلف باتجاه الميزابة الضلعية الفقرية، وأقرب ما يكون إلى قمة الجنب من أجل التفجير المثالي للسائل المتبقي.</w:t>
      </w:r>
    </w:p>
    <w:p w:rsidR="00955ADB" w:rsidRDefault="00955ADB" w:rsidP="005820DE">
      <w:pPr>
        <w:jc w:val="both"/>
        <w:rPr>
          <w:sz w:val="32"/>
          <w:szCs w:val="32"/>
          <w:rtl/>
          <w:lang w:bidi="ar-SY"/>
        </w:rPr>
      </w:pPr>
      <w:r>
        <w:rPr>
          <w:rFonts w:hint="cs"/>
          <w:sz w:val="32"/>
          <w:szCs w:val="32"/>
          <w:rtl/>
          <w:lang w:bidi="ar-SY"/>
        </w:rPr>
        <w:t>تختلف فترة الانتظار من أجل حدوث الإيثاق حسب المريض لأن العقيدات الجنبية الجدارية والسماكة السرطانية للجنب الحشوية ـ والتي تزداد مع الوقت ـ قد تمنع التصاق الرئة بجدار الصدر، وهذا أمر مطلوب لنجاح الإيثاق.</w:t>
      </w:r>
    </w:p>
    <w:p w:rsidR="00955ADB" w:rsidRDefault="00955ADB" w:rsidP="005820DE">
      <w:pPr>
        <w:jc w:val="both"/>
        <w:rPr>
          <w:sz w:val="32"/>
          <w:szCs w:val="32"/>
          <w:rtl/>
          <w:lang w:bidi="ar-SY"/>
        </w:rPr>
      </w:pPr>
      <w:r>
        <w:rPr>
          <w:rFonts w:hint="cs"/>
          <w:sz w:val="32"/>
          <w:szCs w:val="32"/>
          <w:rtl/>
          <w:lang w:bidi="ar-SY"/>
        </w:rPr>
        <w:t>وبذلك يصبح مرضى انصبابات الجنب الخبيثة مرشحين جيدين لتنظير الصدر مع إيثاق الجنب بالتالك إذا حققوا المعايير التالية:</w:t>
      </w:r>
    </w:p>
    <w:p w:rsidR="00955ADB" w:rsidRDefault="00955ADB" w:rsidP="00955ADB">
      <w:pPr>
        <w:pStyle w:val="a4"/>
        <w:numPr>
          <w:ilvl w:val="0"/>
          <w:numId w:val="39"/>
        </w:numPr>
        <w:jc w:val="both"/>
        <w:rPr>
          <w:sz w:val="32"/>
          <w:szCs w:val="32"/>
          <w:lang w:bidi="ar-SY"/>
        </w:rPr>
      </w:pPr>
      <w:r>
        <w:rPr>
          <w:rFonts w:hint="cs"/>
          <w:sz w:val="32"/>
          <w:szCs w:val="32"/>
          <w:rtl/>
          <w:lang w:bidi="ar-SY"/>
        </w:rPr>
        <w:t>فشل أو عدم توفر المعالجة النوعية.</w:t>
      </w:r>
    </w:p>
    <w:p w:rsidR="00955ADB" w:rsidRDefault="00955ADB" w:rsidP="00955ADB">
      <w:pPr>
        <w:pStyle w:val="a4"/>
        <w:numPr>
          <w:ilvl w:val="0"/>
          <w:numId w:val="39"/>
        </w:numPr>
        <w:jc w:val="both"/>
        <w:rPr>
          <w:sz w:val="32"/>
          <w:szCs w:val="32"/>
          <w:lang w:bidi="ar-SY"/>
        </w:rPr>
      </w:pPr>
      <w:r>
        <w:rPr>
          <w:rFonts w:hint="cs"/>
          <w:sz w:val="32"/>
          <w:szCs w:val="32"/>
          <w:rtl/>
          <w:lang w:bidi="ar-SY"/>
        </w:rPr>
        <w:t>الزلة التنفسية التي تتحسن بعد بزل كميات كبيرة من سائل الجنب، مع نكس سريع لانصبابات الجنب.</w:t>
      </w:r>
    </w:p>
    <w:p w:rsidR="00955ADB" w:rsidRDefault="00955ADB" w:rsidP="00955ADB">
      <w:pPr>
        <w:pStyle w:val="a4"/>
        <w:numPr>
          <w:ilvl w:val="0"/>
          <w:numId w:val="39"/>
        </w:numPr>
        <w:jc w:val="both"/>
        <w:rPr>
          <w:sz w:val="32"/>
          <w:szCs w:val="32"/>
          <w:lang w:bidi="ar-SY"/>
        </w:rPr>
      </w:pPr>
      <w:r>
        <w:rPr>
          <w:rFonts w:hint="cs"/>
          <w:sz w:val="32"/>
          <w:szCs w:val="32"/>
          <w:rtl/>
          <w:lang w:bidi="ar-SY"/>
        </w:rPr>
        <w:t>عدم وجود رئة محبوسة مشخصة اعتماداً على بزول جنب سابقة أو تصوير طبقي محوري لصدر مع الحقن أو قياس الضغوط داخل الجنب.</w:t>
      </w:r>
    </w:p>
    <w:p w:rsidR="00955ADB" w:rsidRDefault="00955ADB" w:rsidP="00955ADB">
      <w:pPr>
        <w:jc w:val="both"/>
        <w:rPr>
          <w:sz w:val="32"/>
          <w:szCs w:val="32"/>
          <w:rtl/>
          <w:lang w:bidi="ar-SY"/>
        </w:rPr>
      </w:pPr>
      <w:r>
        <w:rPr>
          <w:rFonts w:hint="cs"/>
          <w:sz w:val="32"/>
          <w:szCs w:val="32"/>
          <w:rtl/>
          <w:lang w:bidi="ar-SY"/>
        </w:rPr>
        <w:t>إن رش بودرة التالك بواسطة تنظير الصدر إجراء آمن وفعال في تدبير مرضى انصبابات الجنب الخبيثة الناكسة. ويمكن خفض كلفة الإجراء بتطبيق تنظير الصدر الطبي في قسم التنظير بدلاً من غرفة العمليات.</w:t>
      </w:r>
    </w:p>
    <w:p w:rsidR="00955ADB" w:rsidRPr="00955ADB" w:rsidRDefault="00955ADB" w:rsidP="00955ADB">
      <w:pPr>
        <w:jc w:val="both"/>
        <w:rPr>
          <w:sz w:val="32"/>
          <w:szCs w:val="32"/>
          <w:rtl/>
          <w:lang w:bidi="ar-SY"/>
        </w:rPr>
      </w:pPr>
      <w:r>
        <w:rPr>
          <w:rFonts w:hint="cs"/>
          <w:sz w:val="32"/>
          <w:szCs w:val="32"/>
          <w:rtl/>
          <w:lang w:bidi="ar-SY"/>
        </w:rPr>
        <w:t xml:space="preserve">بالرغم من تكاليف هذا الإجراء </w:t>
      </w:r>
      <w:r w:rsidR="001E4762">
        <w:rPr>
          <w:rFonts w:hint="cs"/>
          <w:sz w:val="32"/>
          <w:szCs w:val="32"/>
          <w:rtl/>
          <w:lang w:bidi="ar-SY"/>
        </w:rPr>
        <w:t>يجب أن يبقى الخيار الأول لعلاج المرض الذين يعانون من هذا الداء المعيق.</w:t>
      </w:r>
    </w:p>
    <w:p w:rsidR="008C56F2" w:rsidRDefault="00D80E63" w:rsidP="00D8659C">
      <w:pPr>
        <w:jc w:val="both"/>
        <w:rPr>
          <w:b/>
          <w:bCs/>
          <w:sz w:val="32"/>
          <w:szCs w:val="32"/>
          <w:rtl/>
          <w:lang w:bidi="ar-SY"/>
        </w:rPr>
      </w:pPr>
      <w:r w:rsidRPr="00D80E63">
        <w:rPr>
          <w:rFonts w:hint="cs"/>
          <w:b/>
          <w:bCs/>
          <w:sz w:val="32"/>
          <w:szCs w:val="32"/>
          <w:rtl/>
          <w:lang w:bidi="ar-SY"/>
        </w:rPr>
        <w:t>التكنيك الجراحي</w:t>
      </w:r>
      <w:r w:rsidR="00C06A11" w:rsidRPr="00C06A11">
        <w:rPr>
          <w:rFonts w:hint="cs"/>
          <w:b/>
          <w:bCs/>
          <w:sz w:val="32"/>
          <w:szCs w:val="32"/>
          <w:vertAlign w:val="superscript"/>
          <w:rtl/>
          <w:lang w:bidi="ar-SY"/>
        </w:rPr>
        <w:t>[4]</w:t>
      </w:r>
      <w:r w:rsidRPr="00D80E63">
        <w:rPr>
          <w:rFonts w:hint="cs"/>
          <w:b/>
          <w:bCs/>
          <w:sz w:val="32"/>
          <w:szCs w:val="32"/>
          <w:rtl/>
          <w:lang w:bidi="ar-SY"/>
        </w:rPr>
        <w:t>:</w:t>
      </w:r>
    </w:p>
    <w:p w:rsidR="00D80E63" w:rsidRDefault="00D80E63" w:rsidP="00D8659C">
      <w:pPr>
        <w:jc w:val="both"/>
        <w:rPr>
          <w:sz w:val="32"/>
          <w:szCs w:val="32"/>
          <w:rtl/>
          <w:lang w:bidi="ar-SY"/>
        </w:rPr>
      </w:pPr>
      <w:r>
        <w:rPr>
          <w:rFonts w:hint="cs"/>
          <w:sz w:val="32"/>
          <w:szCs w:val="32"/>
          <w:rtl/>
          <w:lang w:bidi="ar-SY"/>
        </w:rPr>
        <w:t>بعد التأكد من الوضعية الملائمة لأنبوب الرغامى ثنائي اللمعة يتم قلب المريض إلى وضعية الاضطجاع الجانبي الكامل، بحيث نكشف نصف الصدر المطلوب ( الجهة التي سنجري عليها العمل الجراحي تتجه للأعلى ).</w:t>
      </w:r>
    </w:p>
    <w:p w:rsidR="00D80E63" w:rsidRDefault="00D80E63" w:rsidP="00D8659C">
      <w:pPr>
        <w:jc w:val="both"/>
        <w:rPr>
          <w:sz w:val="32"/>
          <w:szCs w:val="32"/>
          <w:rtl/>
          <w:lang w:bidi="ar-SY"/>
        </w:rPr>
      </w:pPr>
      <w:r>
        <w:rPr>
          <w:rFonts w:hint="cs"/>
          <w:sz w:val="32"/>
          <w:szCs w:val="32"/>
          <w:rtl/>
          <w:lang w:bidi="ar-SY"/>
        </w:rPr>
        <w:t>يتم تطبيق ضغط سلبي على شعبة الأنبوب الرغامي المتوجه إلى جهة العملية لتسريع انخماص الرئة من أجل تأمين مساحة للعمل الجراحي دون الحاجة إلى ضغط الرئة بالغاز الضاغط الذي يسبب تغيرات هيموديناميكية مفاجئة.</w:t>
      </w:r>
    </w:p>
    <w:p w:rsidR="00D80E63" w:rsidRDefault="00D80E63" w:rsidP="0068393B">
      <w:pPr>
        <w:jc w:val="both"/>
        <w:rPr>
          <w:sz w:val="32"/>
          <w:szCs w:val="32"/>
          <w:rtl/>
          <w:lang w:bidi="ar-SY"/>
        </w:rPr>
      </w:pPr>
      <w:r>
        <w:rPr>
          <w:rFonts w:hint="cs"/>
          <w:sz w:val="32"/>
          <w:szCs w:val="32"/>
          <w:rtl/>
          <w:lang w:bidi="ar-SY"/>
        </w:rPr>
        <w:t xml:space="preserve">يجرى شق أولي 2 سم في الورب السابع على الخط الإبطي الناصف. يقدم هذا الموقع ساحة عمل واسعة، ويسهل استئصال مكان </w:t>
      </w:r>
      <w:r w:rsidR="0068393B">
        <w:rPr>
          <w:rFonts w:hint="cs"/>
          <w:sz w:val="32"/>
          <w:szCs w:val="32"/>
          <w:rtl/>
          <w:lang w:bidi="ar-SY"/>
        </w:rPr>
        <w:t>المدخل التنظيري</w:t>
      </w:r>
      <w:r>
        <w:rPr>
          <w:rFonts w:hint="cs"/>
          <w:sz w:val="32"/>
          <w:szCs w:val="32"/>
          <w:rtl/>
          <w:lang w:bidi="ar-SY"/>
        </w:rPr>
        <w:t xml:space="preserve"> خلال الفتح الجراحي المستقبلي في حالات الميزوتليوما. يتم تبعيد العضلات الوربية حتى الوصول إلى الجنب الجدارية، وبعد فتحها </w:t>
      </w:r>
      <w:r>
        <w:rPr>
          <w:rFonts w:hint="cs"/>
          <w:sz w:val="32"/>
          <w:szCs w:val="32"/>
          <w:rtl/>
          <w:lang w:bidi="ar-SY"/>
        </w:rPr>
        <w:lastRenderedPageBreak/>
        <w:t>تبتعد الرئة المخموصة عن جدار الصدر حالما تتشكل الريح الصدرية. يتم إدخال الإصبع بشكل كليل لتسليخ أي التصاق بين الرئة وجدار الصدر حول مكان الجرح.</w:t>
      </w:r>
    </w:p>
    <w:p w:rsidR="0068393B" w:rsidRDefault="0068393B" w:rsidP="00D8659C">
      <w:pPr>
        <w:jc w:val="both"/>
        <w:rPr>
          <w:sz w:val="32"/>
          <w:szCs w:val="32"/>
          <w:rtl/>
          <w:lang w:bidi="ar-SY"/>
        </w:rPr>
      </w:pPr>
      <w:r>
        <w:rPr>
          <w:rFonts w:hint="cs"/>
          <w:sz w:val="32"/>
          <w:szCs w:val="32"/>
          <w:rtl/>
          <w:lang w:bidi="ar-SY"/>
        </w:rPr>
        <w:t>عندها يمكن وضع مدخل تنظيري (تروكار) قياس 12 ملم بأمان عبر الجرح إلى جوف الجنب وبعدها يتم إدخال الكاميرا من خلاله إلى جوف الجنب.</w:t>
      </w:r>
    </w:p>
    <w:p w:rsidR="0068393B" w:rsidRDefault="0068393B" w:rsidP="00D8659C">
      <w:pPr>
        <w:jc w:val="both"/>
        <w:rPr>
          <w:sz w:val="32"/>
          <w:szCs w:val="32"/>
          <w:rtl/>
          <w:lang w:bidi="ar-SY"/>
        </w:rPr>
      </w:pPr>
      <w:r>
        <w:rPr>
          <w:rFonts w:hint="cs"/>
          <w:sz w:val="32"/>
          <w:szCs w:val="32"/>
          <w:rtl/>
          <w:lang w:bidi="ar-SY"/>
        </w:rPr>
        <w:t>قبل وضع المداخل التنظيرية الإضافية يتم إجراء استكشاف دقيق وممنهج للصدر. يتم فحص الرئة والجنب الجدارية ابتداءً من قمة الجنب مع ضغط قمة الرئة باستخدام المنظار. بعدها يتقدم الفحص على طول الجدار الخلفي للصدر ثم على طول الجدار الأمامي وبعدها على طول سرة الرئة وإلى الشقوق الرئوية.</w:t>
      </w:r>
    </w:p>
    <w:p w:rsidR="00B35703" w:rsidRDefault="00B35703" w:rsidP="00D8659C">
      <w:pPr>
        <w:jc w:val="both"/>
        <w:rPr>
          <w:sz w:val="32"/>
          <w:szCs w:val="32"/>
          <w:rtl/>
          <w:lang w:bidi="ar-SY"/>
        </w:rPr>
      </w:pPr>
      <w:r>
        <w:rPr>
          <w:rFonts w:hint="cs"/>
          <w:sz w:val="32"/>
          <w:szCs w:val="32"/>
          <w:rtl/>
          <w:lang w:bidi="ar-SY"/>
        </w:rPr>
        <w:t>يمكن عادةً تحطيم التحجبات الليفية باستخدام منظار الصدر خلال هذه المناورات، وفي بعض الحالات قد يكون من الضروري إجراء مدخل آخر لإدخال أدوات لتبعيد الرئة.</w:t>
      </w:r>
    </w:p>
    <w:p w:rsidR="00B35703" w:rsidRDefault="00B35703" w:rsidP="00D8659C">
      <w:pPr>
        <w:jc w:val="both"/>
        <w:rPr>
          <w:sz w:val="32"/>
          <w:szCs w:val="32"/>
          <w:rtl/>
          <w:lang w:bidi="ar-SY"/>
        </w:rPr>
      </w:pPr>
      <w:r>
        <w:rPr>
          <w:rFonts w:hint="cs"/>
          <w:sz w:val="32"/>
          <w:szCs w:val="32"/>
          <w:rtl/>
          <w:lang w:bidi="ar-SY"/>
        </w:rPr>
        <w:t>يتم اختيار مكان المداخل الإضافية اعتماداً على مبدأ المثلث للسماح بتطبيق ضغط وضغط معاكس على مكان أخذ الخزعة. ويتم وضع هذه المداخل بتوجيه منظار الصدر لتفادي أذية البارانشيم الرئوي.</w:t>
      </w:r>
    </w:p>
    <w:p w:rsidR="00B35703" w:rsidRDefault="00B35703" w:rsidP="00D8659C">
      <w:pPr>
        <w:jc w:val="both"/>
        <w:rPr>
          <w:sz w:val="32"/>
          <w:szCs w:val="32"/>
          <w:rtl/>
          <w:lang w:bidi="ar-SY"/>
        </w:rPr>
      </w:pPr>
      <w:r>
        <w:rPr>
          <w:rFonts w:hint="cs"/>
          <w:sz w:val="32"/>
          <w:szCs w:val="32"/>
          <w:rtl/>
          <w:lang w:bidi="ar-SY"/>
        </w:rPr>
        <w:t>في المداخل المتوضعة خلف الخط الإبطي الخلفي نفضل وضع كاميرا قياس 5 ملم عن قياس 10 ملم بسبب ضيق المسافات الوربية في الخلف. يتم تمرير ماسك رئة عبر مدخل إضافي، حيث نستخدمها لتبعيد الرئة مما يكشف المنطقة حول المري والسرة الرئوية.</w:t>
      </w:r>
    </w:p>
    <w:p w:rsidR="00B35703" w:rsidRDefault="00B35703" w:rsidP="00D8659C">
      <w:pPr>
        <w:jc w:val="both"/>
        <w:rPr>
          <w:sz w:val="32"/>
          <w:szCs w:val="32"/>
          <w:rtl/>
          <w:lang w:bidi="ar-SY"/>
        </w:rPr>
      </w:pPr>
      <w:r>
        <w:rPr>
          <w:rFonts w:hint="cs"/>
          <w:sz w:val="32"/>
          <w:szCs w:val="32"/>
          <w:rtl/>
          <w:lang w:bidi="ar-SY"/>
        </w:rPr>
        <w:t>يمكن أخذ الخزعات باستخدام ملقط الخزعات النظامي الذي يمرر بجانب الكاميرا في مدخل الكاميرا أو بمدخل إضافي. يتم السيطرة على النزف الحاصل مكان أخذ الخزعات باستخدام المخثر الكهربائي.</w:t>
      </w:r>
    </w:p>
    <w:p w:rsidR="000E7BD6" w:rsidRDefault="000E7BD6" w:rsidP="000E7BD6">
      <w:pPr>
        <w:jc w:val="both"/>
        <w:rPr>
          <w:sz w:val="32"/>
          <w:szCs w:val="32"/>
          <w:rtl/>
          <w:lang w:bidi="ar-SY"/>
        </w:rPr>
      </w:pPr>
      <w:r>
        <w:rPr>
          <w:rFonts w:hint="cs"/>
          <w:sz w:val="32"/>
          <w:szCs w:val="32"/>
          <w:rtl/>
          <w:lang w:bidi="ar-SY"/>
        </w:rPr>
        <w:t>بعدها يتم رش بودرة التالك باستخدام جهاز إرذاذ على كامل أسطح الجنب الجدارية والحشوية ويتم التأكد من انتشار التالك بشكل متجانس بالرؤية المباشرة باستخدام الكاميرا.</w:t>
      </w:r>
    </w:p>
    <w:p w:rsidR="00B35703" w:rsidRDefault="00B35703" w:rsidP="00D8659C">
      <w:pPr>
        <w:jc w:val="both"/>
        <w:rPr>
          <w:sz w:val="32"/>
          <w:szCs w:val="32"/>
          <w:rtl/>
          <w:lang w:bidi="ar-SY"/>
        </w:rPr>
      </w:pPr>
      <w:r>
        <w:rPr>
          <w:rFonts w:hint="cs"/>
          <w:sz w:val="32"/>
          <w:szCs w:val="32"/>
          <w:rtl/>
          <w:lang w:bidi="ar-SY"/>
        </w:rPr>
        <w:t>في نهاية العملية</w:t>
      </w:r>
      <w:r w:rsidR="008A3CA5">
        <w:rPr>
          <w:rFonts w:hint="cs"/>
          <w:sz w:val="32"/>
          <w:szCs w:val="32"/>
          <w:rtl/>
          <w:lang w:bidi="ar-SY"/>
        </w:rPr>
        <w:t xml:space="preserve"> يتم</w:t>
      </w:r>
      <w:r w:rsidR="000E7BD6">
        <w:rPr>
          <w:rFonts w:hint="cs"/>
          <w:sz w:val="32"/>
          <w:szCs w:val="32"/>
          <w:rtl/>
          <w:lang w:bidi="ar-SY"/>
        </w:rPr>
        <w:t xml:space="preserve"> سحب المداخل وإعادة تهوية الرئة. يتم نزع المداخل الإضافية أولاً ويتم تأمل مكانها بالمنظار لتحري وجود نزف. يتم وضع الكاميرا في آخر مدخل إضافي ونضع أنبوب المفجر بتوجيه منظار الصدر من خلال مدخل الكاميرا الأول ويتم تثبيته.</w:t>
      </w:r>
    </w:p>
    <w:p w:rsidR="000E7BD6" w:rsidRPr="00D80E63" w:rsidRDefault="000E7BD6" w:rsidP="00D8659C">
      <w:pPr>
        <w:jc w:val="both"/>
        <w:rPr>
          <w:sz w:val="32"/>
          <w:szCs w:val="32"/>
          <w:rtl/>
          <w:lang w:bidi="ar-SY"/>
        </w:rPr>
      </w:pPr>
      <w:r>
        <w:rPr>
          <w:rFonts w:hint="cs"/>
          <w:sz w:val="32"/>
          <w:szCs w:val="32"/>
          <w:rtl/>
          <w:lang w:bidi="ar-SY"/>
        </w:rPr>
        <w:t>يسحب المفجر عادةً عندما يخف نتاج المفجر إلى مستوى مقبول ولا توجد أية علامة لتسريب هوائي. إذا أصبحت هذه المعايير يمكن سحب المفجر في غرفة الإنعاش.</w:t>
      </w:r>
    </w:p>
    <w:p w:rsidR="00C06A11" w:rsidRDefault="00C06A11" w:rsidP="00F93A62">
      <w:pPr>
        <w:jc w:val="both"/>
        <w:rPr>
          <w:rFonts w:cs="Mudir MT"/>
          <w:b/>
          <w:bCs/>
          <w:i/>
          <w:iCs/>
          <w:sz w:val="40"/>
          <w:szCs w:val="40"/>
          <w:u w:val="single"/>
          <w:lang w:bidi="ar-SY"/>
        </w:rPr>
      </w:pPr>
    </w:p>
    <w:p w:rsidR="00704EFC" w:rsidRDefault="00704EFC" w:rsidP="00F93A62">
      <w:pPr>
        <w:jc w:val="both"/>
        <w:rPr>
          <w:rFonts w:cs="Mudir MT"/>
          <w:b/>
          <w:bCs/>
          <w:i/>
          <w:iCs/>
          <w:sz w:val="40"/>
          <w:szCs w:val="40"/>
          <w:u w:val="single"/>
          <w:rtl/>
          <w:lang w:bidi="ar-SY"/>
        </w:rPr>
      </w:pPr>
    </w:p>
    <w:p w:rsidR="00325D9E" w:rsidRPr="00F93A62" w:rsidRDefault="00325D9E" w:rsidP="00F93A62">
      <w:pPr>
        <w:jc w:val="both"/>
        <w:rPr>
          <w:rFonts w:cs="Mudir MT"/>
          <w:b/>
          <w:bCs/>
          <w:i/>
          <w:iCs/>
          <w:sz w:val="40"/>
          <w:szCs w:val="40"/>
          <w:u w:val="single"/>
          <w:lang w:bidi="ar-SY"/>
        </w:rPr>
      </w:pPr>
      <w:r w:rsidRPr="00F93A62">
        <w:rPr>
          <w:rFonts w:cs="Mudir MT" w:hint="cs"/>
          <w:b/>
          <w:bCs/>
          <w:i/>
          <w:iCs/>
          <w:sz w:val="40"/>
          <w:szCs w:val="40"/>
          <w:u w:val="single"/>
          <w:rtl/>
          <w:lang w:bidi="ar-SY"/>
        </w:rPr>
        <w:lastRenderedPageBreak/>
        <w:t>التدبير المتحرك بوضع قثاطر جنبية:</w:t>
      </w:r>
      <w:r w:rsidR="007F66D0" w:rsidRPr="00ED5B76">
        <w:rPr>
          <w:rFonts w:cs="Mudir MT"/>
          <w:b/>
          <w:bCs/>
          <w:i/>
          <w:iCs/>
          <w:sz w:val="36"/>
          <w:szCs w:val="36"/>
          <w:u w:val="single"/>
          <w:lang w:bidi="ar-SY"/>
        </w:rPr>
        <w:t>Indwelling</w:t>
      </w:r>
      <w:r w:rsidR="001B5FF9" w:rsidRPr="00ED5B76">
        <w:rPr>
          <w:rFonts w:cs="Mudir MT"/>
          <w:b/>
          <w:bCs/>
          <w:i/>
          <w:iCs/>
          <w:sz w:val="36"/>
          <w:szCs w:val="36"/>
          <w:u w:val="single"/>
          <w:lang w:bidi="ar-SY"/>
        </w:rPr>
        <w:t xml:space="preserve"> Pleural</w:t>
      </w:r>
      <w:r w:rsidR="007F66D0" w:rsidRPr="00ED5B76">
        <w:rPr>
          <w:rFonts w:cs="Mudir MT"/>
          <w:b/>
          <w:bCs/>
          <w:i/>
          <w:iCs/>
          <w:sz w:val="36"/>
          <w:szCs w:val="36"/>
          <w:u w:val="single"/>
          <w:lang w:bidi="ar-SY"/>
        </w:rPr>
        <w:t xml:space="preserve"> Catheter</w:t>
      </w:r>
      <w:r w:rsidR="003033BA" w:rsidRPr="003033BA">
        <w:rPr>
          <w:rFonts w:cs="Mudir MT" w:hint="cs"/>
          <w:sz w:val="32"/>
          <w:szCs w:val="32"/>
          <w:vertAlign w:val="superscript"/>
          <w:rtl/>
          <w:lang w:bidi="ar-SY"/>
        </w:rPr>
        <w:t>[14]</w:t>
      </w:r>
    </w:p>
    <w:p w:rsidR="00513D64" w:rsidRDefault="004E09DF" w:rsidP="00D8659C">
      <w:pPr>
        <w:jc w:val="both"/>
        <w:rPr>
          <w:sz w:val="32"/>
          <w:szCs w:val="32"/>
          <w:rtl/>
          <w:lang w:bidi="ar-SY"/>
        </w:rPr>
      </w:pPr>
      <w:r w:rsidRPr="00D8659C">
        <w:rPr>
          <w:rFonts w:hint="cs"/>
          <w:sz w:val="32"/>
          <w:szCs w:val="32"/>
          <w:rtl/>
          <w:lang w:bidi="ar-SY"/>
        </w:rPr>
        <w:t>لقد تم وصف استخدام قثاطر الجنب نصف الدائمة  للمرضى الخارجيين مثل</w:t>
      </w:r>
    </w:p>
    <w:p w:rsidR="00325D9E" w:rsidRPr="00D8659C" w:rsidRDefault="004E09DF" w:rsidP="00D8659C">
      <w:pPr>
        <w:jc w:val="both"/>
        <w:rPr>
          <w:sz w:val="32"/>
          <w:szCs w:val="32"/>
          <w:rtl/>
          <w:lang w:bidi="ar-SY"/>
        </w:rPr>
      </w:pPr>
      <w:r w:rsidRPr="00D8659C">
        <w:rPr>
          <w:sz w:val="32"/>
          <w:szCs w:val="32"/>
          <w:lang w:bidi="ar-SY"/>
        </w:rPr>
        <w:t>Pleur</w:t>
      </w:r>
      <w:r w:rsidRPr="00D8659C">
        <w:rPr>
          <w:sz w:val="32"/>
          <w:szCs w:val="32"/>
          <w:vertAlign w:val="subscript"/>
          <w:lang w:bidi="ar-SY"/>
        </w:rPr>
        <w:t>x</w:t>
      </w:r>
      <w:r w:rsidR="00B01BF6" w:rsidRPr="00D8659C">
        <w:rPr>
          <w:sz w:val="32"/>
          <w:szCs w:val="32"/>
          <w:lang w:bidi="ar-SY"/>
        </w:rPr>
        <w:t>(scientific medics, Denever Bio materials Inc., Golden, Co )</w:t>
      </w:r>
      <w:r w:rsidR="00B01BF6" w:rsidRPr="00D8659C">
        <w:rPr>
          <w:rFonts w:hint="cs"/>
          <w:sz w:val="32"/>
          <w:szCs w:val="32"/>
          <w:rtl/>
          <w:lang w:bidi="ar-SY"/>
        </w:rPr>
        <w:t xml:space="preserve"> أو قثاطر ذات النهاية المنحنية صغيرة القياس أو </w:t>
      </w:r>
      <w:r w:rsidR="00B01BF6" w:rsidRPr="00D8659C">
        <w:rPr>
          <w:sz w:val="32"/>
          <w:szCs w:val="32"/>
          <w:lang w:bidi="ar-SY"/>
        </w:rPr>
        <w:t>port-a-cath</w:t>
      </w:r>
      <w:r w:rsidR="00B01BF6" w:rsidRPr="00D8659C">
        <w:rPr>
          <w:rFonts w:hint="cs"/>
          <w:sz w:val="32"/>
          <w:szCs w:val="32"/>
          <w:rtl/>
          <w:lang w:bidi="ar-SY"/>
        </w:rPr>
        <w:t xml:space="preserve"> لتدبير انصبابات الجنب الخبيثة.</w:t>
      </w:r>
    </w:p>
    <w:p w:rsidR="00B01BF6" w:rsidRPr="00D8659C" w:rsidRDefault="00B01BF6" w:rsidP="00D8659C">
      <w:pPr>
        <w:jc w:val="both"/>
        <w:rPr>
          <w:sz w:val="32"/>
          <w:szCs w:val="32"/>
          <w:rtl/>
          <w:lang w:bidi="ar-SY"/>
        </w:rPr>
      </w:pPr>
      <w:r w:rsidRPr="00D8659C">
        <w:rPr>
          <w:rFonts w:hint="cs"/>
          <w:sz w:val="32"/>
          <w:szCs w:val="32"/>
          <w:rtl/>
          <w:lang w:bidi="ar-SY"/>
        </w:rPr>
        <w:t xml:space="preserve">يتم وضع قثاطر </w:t>
      </w:r>
      <w:r w:rsidRPr="00D8659C">
        <w:rPr>
          <w:sz w:val="32"/>
          <w:szCs w:val="32"/>
          <w:lang w:bidi="ar-SY"/>
        </w:rPr>
        <w:t>pleur</w:t>
      </w:r>
      <w:r w:rsidRPr="00D8659C">
        <w:rPr>
          <w:sz w:val="32"/>
          <w:szCs w:val="32"/>
          <w:vertAlign w:val="subscript"/>
          <w:lang w:bidi="ar-SY"/>
        </w:rPr>
        <w:t>x</w:t>
      </w:r>
      <w:r w:rsidRPr="00D8659C">
        <w:rPr>
          <w:rFonts w:hint="cs"/>
          <w:sz w:val="32"/>
          <w:szCs w:val="32"/>
          <w:rtl/>
          <w:lang w:bidi="ar-SY"/>
        </w:rPr>
        <w:t xml:space="preserve"> عبر الجلد في قسم المرضى الخارجيين، ويمكن للمريض أو أحد أقربائه أو ممرض عناية منزلية أن يقوم بتفريغ جوف الجنب بواسطة الجهاز الماص المرافق، عادة كل يوم في البداية.</w:t>
      </w:r>
    </w:p>
    <w:p w:rsidR="00B01BF6" w:rsidRDefault="00B01BF6" w:rsidP="00D8659C">
      <w:pPr>
        <w:jc w:val="both"/>
        <w:rPr>
          <w:sz w:val="32"/>
          <w:szCs w:val="32"/>
          <w:rtl/>
          <w:lang w:bidi="ar-SY"/>
        </w:rPr>
      </w:pPr>
      <w:r w:rsidRPr="00D8659C">
        <w:rPr>
          <w:rFonts w:hint="cs"/>
          <w:sz w:val="32"/>
          <w:szCs w:val="32"/>
          <w:rtl/>
          <w:lang w:bidi="ar-SY"/>
        </w:rPr>
        <w:t>يتم لف القثطرة تحت الثياب عند عدم استخدامها، وبذلك نتجنب الحاجة إلى حمل جهاز التفجير.</w:t>
      </w:r>
    </w:p>
    <w:p w:rsidR="00C20924" w:rsidRPr="00D8659C" w:rsidRDefault="00614AB6" w:rsidP="00614AB6">
      <w:pPr>
        <w:jc w:val="center"/>
        <w:rPr>
          <w:sz w:val="32"/>
          <w:szCs w:val="32"/>
          <w:rtl/>
          <w:lang w:bidi="ar-SY"/>
        </w:rPr>
      </w:pPr>
      <w:r>
        <w:rPr>
          <w:noProof/>
          <w:sz w:val="32"/>
          <w:szCs w:val="32"/>
        </w:rPr>
        <w:drawing>
          <wp:inline distT="0" distB="0" distL="0" distR="0">
            <wp:extent cx="3709035" cy="3090863"/>
            <wp:effectExtent l="19050" t="0" r="5715" b="0"/>
            <wp:docPr id="19" name="صورة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8"/>
                    <a:srcRect/>
                    <a:stretch>
                      <a:fillRect/>
                    </a:stretch>
                  </pic:blipFill>
                  <pic:spPr bwMode="auto">
                    <a:xfrm>
                      <a:off x="0" y="0"/>
                      <a:ext cx="3713508" cy="3094591"/>
                    </a:xfrm>
                    <a:prstGeom prst="rect">
                      <a:avLst/>
                    </a:prstGeom>
                    <a:noFill/>
                    <a:ln w="9525">
                      <a:noFill/>
                      <a:miter lim="800000"/>
                      <a:headEnd/>
                      <a:tailEnd/>
                    </a:ln>
                  </pic:spPr>
                </pic:pic>
              </a:graphicData>
            </a:graphic>
          </wp:inline>
        </w:drawing>
      </w:r>
    </w:p>
    <w:p w:rsidR="00B15AEC" w:rsidRDefault="00B01BF6" w:rsidP="006112F0">
      <w:pPr>
        <w:jc w:val="both"/>
        <w:rPr>
          <w:sz w:val="32"/>
          <w:szCs w:val="32"/>
          <w:rtl/>
          <w:lang w:bidi="ar-SY"/>
        </w:rPr>
      </w:pPr>
      <w:r w:rsidRPr="00D8659C">
        <w:rPr>
          <w:rFonts w:hint="cs"/>
          <w:sz w:val="32"/>
          <w:szCs w:val="32"/>
          <w:rtl/>
          <w:lang w:bidi="ar-SY"/>
        </w:rPr>
        <w:t xml:space="preserve">إن الميزة الرئيسية لاستخدام القثطرة الجنبية ( جدول </w:t>
      </w:r>
      <w:r w:rsidR="00EB48E5" w:rsidRPr="00D8659C">
        <w:rPr>
          <w:rFonts w:hint="cs"/>
          <w:sz w:val="32"/>
          <w:szCs w:val="32"/>
          <w:rtl/>
          <w:lang w:bidi="ar-SY"/>
        </w:rPr>
        <w:t>10</w:t>
      </w:r>
      <w:r w:rsidRPr="00D8659C">
        <w:rPr>
          <w:rFonts w:hint="cs"/>
          <w:sz w:val="32"/>
          <w:szCs w:val="32"/>
          <w:rtl/>
          <w:lang w:bidi="ar-SY"/>
        </w:rPr>
        <w:t xml:space="preserve"> ) هو كون كامل الإجراء يجرى في قسم المرضى الخارجيين، وبالتالي يقلل من تكاليف المعالجة. بالإضافة إلى ذلك لا يوجد أي تأثيرات جانبية أو نسبة مراضة، لأنه لا يتم استخدام إيثاق الجنب الكيميائي.</w:t>
      </w:r>
      <w:r w:rsidR="00B15AEC" w:rsidRPr="00D8659C">
        <w:rPr>
          <w:rFonts w:hint="cs"/>
          <w:sz w:val="32"/>
          <w:szCs w:val="32"/>
          <w:rtl/>
          <w:lang w:bidi="ar-SY"/>
        </w:rPr>
        <w:t>ومن المثير للاهتمام</w:t>
      </w:r>
      <w:r w:rsidR="00C733A2" w:rsidRPr="00D8659C">
        <w:rPr>
          <w:rFonts w:hint="cs"/>
          <w:sz w:val="32"/>
          <w:szCs w:val="32"/>
          <w:rtl/>
          <w:lang w:bidi="ar-SY"/>
        </w:rPr>
        <w:t xml:space="preserve"> أن عدد من المرضى يحدث لديهم إيثاق جنب عفوي بعد فترة ، وعندها يمكن سحب القثطرة.</w:t>
      </w:r>
    </w:p>
    <w:p w:rsidR="008F423A" w:rsidRDefault="00847F09" w:rsidP="006112F0">
      <w:pPr>
        <w:jc w:val="both"/>
        <w:rPr>
          <w:sz w:val="32"/>
          <w:szCs w:val="32"/>
          <w:rtl/>
          <w:lang w:bidi="ar-SY"/>
        </w:rPr>
      </w:pPr>
      <w:r>
        <w:rPr>
          <w:rFonts w:hint="cs"/>
          <w:sz w:val="32"/>
          <w:szCs w:val="32"/>
          <w:rtl/>
          <w:lang w:bidi="ar-SY"/>
        </w:rPr>
        <w:t>تتضمن الآليات المسؤولة عن حدوث إيثاق عفوي عند هؤلاء المرضى:</w:t>
      </w:r>
    </w:p>
    <w:p w:rsidR="00847F09" w:rsidRDefault="00847F09" w:rsidP="00847F09">
      <w:pPr>
        <w:pStyle w:val="a4"/>
        <w:numPr>
          <w:ilvl w:val="0"/>
          <w:numId w:val="38"/>
        </w:numPr>
        <w:jc w:val="both"/>
        <w:rPr>
          <w:sz w:val="32"/>
          <w:szCs w:val="32"/>
          <w:lang w:bidi="ar-SY"/>
        </w:rPr>
      </w:pPr>
      <w:r>
        <w:rPr>
          <w:rFonts w:hint="cs"/>
          <w:sz w:val="32"/>
          <w:szCs w:val="32"/>
          <w:rtl/>
          <w:lang w:bidi="ar-SY"/>
        </w:rPr>
        <w:t>التلامس اليومي المستمر لوريقتي الجنب الجدارية والحشوية.</w:t>
      </w:r>
    </w:p>
    <w:p w:rsidR="00847F09" w:rsidRDefault="00847F09" w:rsidP="00847F09">
      <w:pPr>
        <w:pStyle w:val="a4"/>
        <w:numPr>
          <w:ilvl w:val="0"/>
          <w:numId w:val="38"/>
        </w:numPr>
        <w:jc w:val="both"/>
        <w:rPr>
          <w:sz w:val="32"/>
          <w:szCs w:val="32"/>
          <w:lang w:bidi="ar-SY"/>
        </w:rPr>
      </w:pPr>
      <w:r>
        <w:rPr>
          <w:rFonts w:hint="cs"/>
          <w:sz w:val="32"/>
          <w:szCs w:val="32"/>
          <w:rtl/>
          <w:lang w:bidi="ar-SY"/>
        </w:rPr>
        <w:t>إزالة العوامل التي تعيق هذا التلامس.</w:t>
      </w:r>
    </w:p>
    <w:p w:rsidR="00847F09" w:rsidRDefault="00847F09" w:rsidP="00847F09">
      <w:pPr>
        <w:pStyle w:val="a4"/>
        <w:numPr>
          <w:ilvl w:val="0"/>
          <w:numId w:val="38"/>
        </w:numPr>
        <w:jc w:val="both"/>
        <w:rPr>
          <w:sz w:val="32"/>
          <w:szCs w:val="32"/>
          <w:lang w:bidi="ar-SY"/>
        </w:rPr>
      </w:pPr>
      <w:r>
        <w:rPr>
          <w:rFonts w:hint="cs"/>
          <w:sz w:val="32"/>
          <w:szCs w:val="32"/>
          <w:rtl/>
          <w:lang w:bidi="ar-SY"/>
        </w:rPr>
        <w:t>تحرير العوامل الالتهابية.</w:t>
      </w:r>
    </w:p>
    <w:p w:rsidR="00847F09" w:rsidRPr="00847F09" w:rsidRDefault="00847F09" w:rsidP="00847F09">
      <w:pPr>
        <w:pStyle w:val="a4"/>
        <w:numPr>
          <w:ilvl w:val="0"/>
          <w:numId w:val="38"/>
        </w:numPr>
        <w:jc w:val="both"/>
        <w:rPr>
          <w:sz w:val="32"/>
          <w:szCs w:val="32"/>
          <w:rtl/>
          <w:lang w:bidi="ar-SY"/>
        </w:rPr>
      </w:pPr>
      <w:r>
        <w:rPr>
          <w:rFonts w:hint="cs"/>
          <w:sz w:val="32"/>
          <w:szCs w:val="32"/>
          <w:rtl/>
          <w:lang w:bidi="ar-SY"/>
        </w:rPr>
        <w:t>التهيج الميكانيكي للجنب بواسطة القثطرة.</w:t>
      </w:r>
    </w:p>
    <w:p w:rsidR="00C733A2" w:rsidRPr="00D8659C" w:rsidRDefault="00C733A2" w:rsidP="00D8659C">
      <w:pPr>
        <w:jc w:val="both"/>
        <w:rPr>
          <w:sz w:val="32"/>
          <w:szCs w:val="32"/>
          <w:rtl/>
          <w:lang w:bidi="ar-SY"/>
        </w:rPr>
      </w:pPr>
      <w:r w:rsidRPr="00D8659C">
        <w:rPr>
          <w:rFonts w:hint="cs"/>
          <w:sz w:val="32"/>
          <w:szCs w:val="32"/>
          <w:rtl/>
          <w:lang w:bidi="ar-SY"/>
        </w:rPr>
        <w:lastRenderedPageBreak/>
        <w:t>أحد مساوئ القثاطر الجنبية احتمالية الحاجة إلى إعادة تفجير السائل إذا لم يحدث إيثاق جنب عفوي. ومن المساوئ الأخرى أن هذا الإجراء قد يصبح مكلف إذا كان على المريض أن يبدل جهاز المص والضمادات على نفقته الخاصة.</w:t>
      </w:r>
    </w:p>
    <w:p w:rsidR="00C733A2" w:rsidRPr="00D8659C" w:rsidRDefault="00C733A2" w:rsidP="00D8659C">
      <w:pPr>
        <w:jc w:val="both"/>
        <w:rPr>
          <w:sz w:val="32"/>
          <w:szCs w:val="32"/>
          <w:rtl/>
          <w:lang w:bidi="ar-SY"/>
        </w:rPr>
      </w:pPr>
      <w:r w:rsidRPr="00D8659C">
        <w:rPr>
          <w:rFonts w:hint="cs"/>
          <w:sz w:val="32"/>
          <w:szCs w:val="32"/>
          <w:rtl/>
          <w:lang w:bidi="ar-SY"/>
        </w:rPr>
        <w:t xml:space="preserve">في عام 1999 سجل </w:t>
      </w:r>
      <w:r w:rsidRPr="00D8659C">
        <w:rPr>
          <w:sz w:val="32"/>
          <w:szCs w:val="32"/>
          <w:lang w:bidi="ar-SY"/>
        </w:rPr>
        <w:t>Putnam</w:t>
      </w:r>
      <w:r w:rsidRPr="00D8659C">
        <w:rPr>
          <w:rFonts w:hint="cs"/>
          <w:sz w:val="32"/>
          <w:szCs w:val="32"/>
          <w:rtl/>
          <w:lang w:bidi="ar-SY"/>
        </w:rPr>
        <w:t xml:space="preserve"> وزملاؤه</w:t>
      </w:r>
      <w:r w:rsidR="003033BA" w:rsidRPr="003033BA">
        <w:rPr>
          <w:rFonts w:hint="cs"/>
          <w:sz w:val="32"/>
          <w:szCs w:val="32"/>
          <w:vertAlign w:val="superscript"/>
          <w:rtl/>
          <w:lang w:bidi="ar-SY"/>
        </w:rPr>
        <w:t>[14]</w:t>
      </w:r>
      <w:r w:rsidRPr="00D8659C">
        <w:rPr>
          <w:rFonts w:hint="cs"/>
          <w:sz w:val="32"/>
          <w:szCs w:val="32"/>
          <w:rtl/>
          <w:lang w:bidi="ar-SY"/>
        </w:rPr>
        <w:t xml:space="preserve"> نتائج تجارب عشوائية لعدة مراكز مصممة لمقارنة فعالية وأمان قثاطر الجنب </w:t>
      </w:r>
      <w:r w:rsidRPr="00D8659C">
        <w:rPr>
          <w:sz w:val="32"/>
          <w:szCs w:val="32"/>
          <w:lang w:bidi="ar-SY"/>
        </w:rPr>
        <w:t>Pleur</w:t>
      </w:r>
      <w:r w:rsidRPr="00D8659C">
        <w:rPr>
          <w:sz w:val="32"/>
          <w:szCs w:val="32"/>
          <w:vertAlign w:val="subscript"/>
          <w:lang w:bidi="ar-SY"/>
        </w:rPr>
        <w:t>x</w:t>
      </w:r>
      <w:r w:rsidR="00EB48E5" w:rsidRPr="00D8659C">
        <w:rPr>
          <w:rFonts w:hint="cs"/>
          <w:sz w:val="32"/>
          <w:szCs w:val="32"/>
          <w:rtl/>
          <w:lang w:bidi="ar-SY"/>
        </w:rPr>
        <w:t xml:space="preserve"> بالمقارنة</w:t>
      </w:r>
      <w:r w:rsidRPr="00D8659C">
        <w:rPr>
          <w:rFonts w:hint="cs"/>
          <w:sz w:val="32"/>
          <w:szCs w:val="32"/>
          <w:rtl/>
          <w:lang w:bidi="ar-SY"/>
        </w:rPr>
        <w:t xml:space="preserve"> مع إيثاق الجنب بالدوكسي سيكلين في معالجة مرضى السرطان الذين لديهم انصبابات جنب خبيثة.</w:t>
      </w:r>
    </w:p>
    <w:p w:rsidR="00C733A2" w:rsidRPr="00D8659C" w:rsidRDefault="00C733A2" w:rsidP="00D8659C">
      <w:pPr>
        <w:jc w:val="both"/>
        <w:rPr>
          <w:sz w:val="32"/>
          <w:szCs w:val="32"/>
          <w:rtl/>
          <w:lang w:bidi="ar-SY"/>
        </w:rPr>
      </w:pPr>
      <w:r w:rsidRPr="00D8659C">
        <w:rPr>
          <w:rFonts w:hint="cs"/>
          <w:sz w:val="32"/>
          <w:szCs w:val="32"/>
          <w:rtl/>
          <w:lang w:bidi="ar-SY"/>
        </w:rPr>
        <w:t>تم اختيار 144 مريض عشوائياً، وكان متوسط فترة الإقامة في المشفى يوم واحد لمجموعة القثطرة و6.5 يوم لمجموعة الدوكسي سيكلين. كانت درجة تحسن الأعراض كالزلة التنفسية ونوعية الحياة متشابهة عند المجموعتين</w:t>
      </w:r>
      <w:r w:rsidR="00E078CF" w:rsidRPr="00D8659C">
        <w:rPr>
          <w:rFonts w:hint="cs"/>
          <w:sz w:val="32"/>
          <w:szCs w:val="32"/>
          <w:rtl/>
          <w:lang w:bidi="ar-SY"/>
        </w:rPr>
        <w:t>، ولكن حدث نكس متأخر للانصباب عند 6 مرضى من أصل 28 مريض تلقوا الدوكسي سيكلين (21%) بالمقارنة مع 12 من أصل 91 مريض لديه قثطرة جنبية (13%).</w:t>
      </w:r>
    </w:p>
    <w:p w:rsidR="00E078CF" w:rsidRDefault="00E078CF" w:rsidP="00D8659C">
      <w:pPr>
        <w:jc w:val="both"/>
        <w:rPr>
          <w:sz w:val="32"/>
          <w:szCs w:val="32"/>
          <w:rtl/>
          <w:lang w:bidi="ar-SY"/>
        </w:rPr>
      </w:pPr>
      <w:r w:rsidRPr="00D8659C">
        <w:rPr>
          <w:rFonts w:hint="cs"/>
          <w:sz w:val="32"/>
          <w:szCs w:val="32"/>
          <w:rtl/>
          <w:lang w:bidi="ar-SY"/>
        </w:rPr>
        <w:t>من أصل 91 مريض أرسلوا للبيت مع القثطرة الجنبية حدث إيثاق جنب عفوي عند 42 مريض (46%) في فترة وسطية 26.5 يوم.</w:t>
      </w:r>
    </w:p>
    <w:p w:rsidR="00C06A11" w:rsidRPr="00D8659C" w:rsidRDefault="00C06A11" w:rsidP="00D8659C">
      <w:pPr>
        <w:jc w:val="both"/>
        <w:rPr>
          <w:sz w:val="32"/>
          <w:szCs w:val="32"/>
          <w:rtl/>
          <w:lang w:bidi="ar-SY"/>
        </w:rPr>
      </w:pPr>
    </w:p>
    <w:tbl>
      <w:tblPr>
        <w:tblStyle w:val="a3"/>
        <w:bidiVisual/>
        <w:tblW w:w="0" w:type="auto"/>
        <w:tblLook w:val="04A0"/>
      </w:tblPr>
      <w:tblGrid>
        <w:gridCol w:w="1924"/>
        <w:gridCol w:w="7894"/>
      </w:tblGrid>
      <w:tr w:rsidR="00E078CF" w:rsidRPr="00D8659C" w:rsidTr="00E078CF">
        <w:tc>
          <w:tcPr>
            <w:tcW w:w="10682" w:type="dxa"/>
            <w:gridSpan w:val="2"/>
          </w:tcPr>
          <w:p w:rsidR="00E078CF" w:rsidRPr="00D8659C" w:rsidRDefault="00E078CF" w:rsidP="00513D64">
            <w:pPr>
              <w:jc w:val="both"/>
              <w:rPr>
                <w:sz w:val="32"/>
                <w:szCs w:val="32"/>
                <w:rtl/>
                <w:lang w:bidi="ar-SY"/>
              </w:rPr>
            </w:pPr>
            <w:r w:rsidRPr="00D8659C">
              <w:rPr>
                <w:rFonts w:hint="cs"/>
                <w:sz w:val="32"/>
                <w:szCs w:val="32"/>
                <w:rtl/>
                <w:lang w:bidi="ar-SY"/>
              </w:rPr>
              <w:t>جدول (10 ): مزايا ومساوئ التفجير باستخدام القثاطر الجنبية</w:t>
            </w:r>
          </w:p>
        </w:tc>
      </w:tr>
      <w:tr w:rsidR="00E078CF" w:rsidRPr="00D8659C" w:rsidTr="00E078CF">
        <w:tc>
          <w:tcPr>
            <w:tcW w:w="2024" w:type="dxa"/>
            <w:vMerge w:val="restart"/>
          </w:tcPr>
          <w:p w:rsidR="00E078CF" w:rsidRPr="00D8659C" w:rsidRDefault="00E078CF" w:rsidP="00D8659C">
            <w:pPr>
              <w:jc w:val="both"/>
              <w:rPr>
                <w:sz w:val="32"/>
                <w:szCs w:val="32"/>
                <w:rtl/>
                <w:lang w:bidi="ar-SY"/>
              </w:rPr>
            </w:pPr>
          </w:p>
          <w:p w:rsidR="00E078CF" w:rsidRPr="00D8659C" w:rsidRDefault="00E078CF" w:rsidP="00D8659C">
            <w:pPr>
              <w:jc w:val="both"/>
              <w:rPr>
                <w:sz w:val="32"/>
                <w:szCs w:val="32"/>
                <w:rtl/>
                <w:lang w:bidi="ar-SY"/>
              </w:rPr>
            </w:pPr>
          </w:p>
          <w:p w:rsidR="00E078CF" w:rsidRPr="00D8659C" w:rsidRDefault="00E078CF" w:rsidP="00D8659C">
            <w:pPr>
              <w:jc w:val="both"/>
              <w:rPr>
                <w:sz w:val="32"/>
                <w:szCs w:val="32"/>
                <w:rtl/>
                <w:lang w:bidi="ar-SY"/>
              </w:rPr>
            </w:pPr>
            <w:r w:rsidRPr="00D8659C">
              <w:rPr>
                <w:rFonts w:hint="cs"/>
                <w:sz w:val="32"/>
                <w:szCs w:val="32"/>
                <w:rtl/>
                <w:lang w:bidi="ar-SY"/>
              </w:rPr>
              <w:t>المزايا</w:t>
            </w:r>
          </w:p>
        </w:tc>
        <w:tc>
          <w:tcPr>
            <w:tcW w:w="8658" w:type="dxa"/>
          </w:tcPr>
          <w:p w:rsidR="00E078CF" w:rsidRPr="00D8659C" w:rsidRDefault="00E078CF" w:rsidP="00D8659C">
            <w:pPr>
              <w:jc w:val="both"/>
              <w:rPr>
                <w:sz w:val="32"/>
                <w:szCs w:val="32"/>
                <w:rtl/>
                <w:lang w:bidi="ar-SY"/>
              </w:rPr>
            </w:pPr>
            <w:r w:rsidRPr="00D8659C">
              <w:rPr>
                <w:rFonts w:hint="cs"/>
                <w:sz w:val="32"/>
                <w:szCs w:val="32"/>
                <w:rtl/>
                <w:lang w:bidi="ar-SY"/>
              </w:rPr>
              <w:t>لا يتطلب إقامة في المشفى.</w:t>
            </w:r>
          </w:p>
        </w:tc>
      </w:tr>
      <w:tr w:rsidR="00E078CF" w:rsidRPr="00D8659C" w:rsidTr="00E078CF">
        <w:tc>
          <w:tcPr>
            <w:tcW w:w="2024" w:type="dxa"/>
            <w:vMerge/>
          </w:tcPr>
          <w:p w:rsidR="00E078CF" w:rsidRPr="00D8659C" w:rsidRDefault="00E078CF" w:rsidP="00D8659C">
            <w:pPr>
              <w:jc w:val="both"/>
              <w:rPr>
                <w:sz w:val="32"/>
                <w:szCs w:val="32"/>
                <w:rtl/>
                <w:lang w:bidi="ar-SY"/>
              </w:rPr>
            </w:pPr>
          </w:p>
        </w:tc>
        <w:tc>
          <w:tcPr>
            <w:tcW w:w="8658" w:type="dxa"/>
          </w:tcPr>
          <w:p w:rsidR="00E078CF" w:rsidRPr="00D8659C" w:rsidRDefault="00E078CF" w:rsidP="00D8659C">
            <w:pPr>
              <w:jc w:val="both"/>
              <w:rPr>
                <w:sz w:val="32"/>
                <w:szCs w:val="32"/>
                <w:rtl/>
                <w:lang w:bidi="ar-SY"/>
              </w:rPr>
            </w:pPr>
            <w:r w:rsidRPr="00D8659C">
              <w:rPr>
                <w:rFonts w:hint="cs"/>
                <w:sz w:val="32"/>
                <w:szCs w:val="32"/>
                <w:rtl/>
                <w:lang w:bidi="ar-SY"/>
              </w:rPr>
              <w:t>لا تأثيرات جانبية، سمية، أو إمراضية كتلك التي نشاهدها عند إيثاق الجنب الكيميائي.</w:t>
            </w:r>
          </w:p>
        </w:tc>
      </w:tr>
      <w:tr w:rsidR="00E078CF" w:rsidRPr="00D8659C" w:rsidTr="00E078CF">
        <w:tc>
          <w:tcPr>
            <w:tcW w:w="2024" w:type="dxa"/>
            <w:vMerge/>
          </w:tcPr>
          <w:p w:rsidR="00E078CF" w:rsidRPr="00D8659C" w:rsidRDefault="00E078CF" w:rsidP="00D8659C">
            <w:pPr>
              <w:jc w:val="both"/>
              <w:rPr>
                <w:sz w:val="32"/>
                <w:szCs w:val="32"/>
                <w:rtl/>
                <w:lang w:bidi="ar-SY"/>
              </w:rPr>
            </w:pPr>
          </w:p>
        </w:tc>
        <w:tc>
          <w:tcPr>
            <w:tcW w:w="8658" w:type="dxa"/>
          </w:tcPr>
          <w:p w:rsidR="00E078CF" w:rsidRPr="00D8659C" w:rsidRDefault="00E078CF" w:rsidP="00D8659C">
            <w:pPr>
              <w:jc w:val="both"/>
              <w:rPr>
                <w:sz w:val="32"/>
                <w:szCs w:val="32"/>
                <w:rtl/>
                <w:lang w:bidi="ar-SY"/>
              </w:rPr>
            </w:pPr>
            <w:r w:rsidRPr="00D8659C">
              <w:rPr>
                <w:rFonts w:hint="cs"/>
                <w:sz w:val="32"/>
                <w:szCs w:val="32"/>
                <w:rtl/>
                <w:lang w:bidi="ar-SY"/>
              </w:rPr>
              <w:t>تكلفة منخفضة لأنه لا يوجد استشفاء.</w:t>
            </w:r>
          </w:p>
        </w:tc>
      </w:tr>
      <w:tr w:rsidR="00E078CF" w:rsidRPr="00D8659C" w:rsidTr="00E078CF">
        <w:tc>
          <w:tcPr>
            <w:tcW w:w="2024" w:type="dxa"/>
            <w:vMerge/>
          </w:tcPr>
          <w:p w:rsidR="00E078CF" w:rsidRPr="00D8659C" w:rsidRDefault="00E078CF" w:rsidP="00D8659C">
            <w:pPr>
              <w:jc w:val="both"/>
              <w:rPr>
                <w:sz w:val="32"/>
                <w:szCs w:val="32"/>
                <w:rtl/>
                <w:lang w:bidi="ar-SY"/>
              </w:rPr>
            </w:pPr>
          </w:p>
        </w:tc>
        <w:tc>
          <w:tcPr>
            <w:tcW w:w="8658" w:type="dxa"/>
          </w:tcPr>
          <w:p w:rsidR="00E078CF" w:rsidRPr="00D8659C" w:rsidRDefault="00E078CF" w:rsidP="00D8659C">
            <w:pPr>
              <w:jc w:val="both"/>
              <w:rPr>
                <w:sz w:val="32"/>
                <w:szCs w:val="32"/>
                <w:rtl/>
                <w:lang w:bidi="ar-SY"/>
              </w:rPr>
            </w:pPr>
            <w:r w:rsidRPr="00D8659C">
              <w:rPr>
                <w:rFonts w:hint="cs"/>
                <w:sz w:val="32"/>
                <w:szCs w:val="32"/>
                <w:rtl/>
                <w:lang w:bidi="ar-SY"/>
              </w:rPr>
              <w:t>فعالة في تلطيف الزلة التنفسية.</w:t>
            </w:r>
          </w:p>
        </w:tc>
      </w:tr>
      <w:tr w:rsidR="00E078CF" w:rsidRPr="00D8659C" w:rsidTr="00E078CF">
        <w:tc>
          <w:tcPr>
            <w:tcW w:w="2024" w:type="dxa"/>
            <w:vMerge/>
          </w:tcPr>
          <w:p w:rsidR="00E078CF" w:rsidRPr="00D8659C" w:rsidRDefault="00E078CF" w:rsidP="00D8659C">
            <w:pPr>
              <w:jc w:val="both"/>
              <w:rPr>
                <w:sz w:val="32"/>
                <w:szCs w:val="32"/>
                <w:rtl/>
                <w:lang w:bidi="ar-SY"/>
              </w:rPr>
            </w:pPr>
          </w:p>
        </w:tc>
        <w:tc>
          <w:tcPr>
            <w:tcW w:w="8658" w:type="dxa"/>
          </w:tcPr>
          <w:p w:rsidR="00E078CF" w:rsidRPr="00D8659C" w:rsidRDefault="00E078CF" w:rsidP="00D8659C">
            <w:pPr>
              <w:jc w:val="both"/>
              <w:rPr>
                <w:sz w:val="32"/>
                <w:szCs w:val="32"/>
                <w:rtl/>
                <w:lang w:bidi="ar-SY"/>
              </w:rPr>
            </w:pPr>
            <w:r w:rsidRPr="00D8659C">
              <w:rPr>
                <w:rFonts w:hint="cs"/>
                <w:sz w:val="32"/>
                <w:szCs w:val="32"/>
                <w:rtl/>
                <w:lang w:bidi="ar-SY"/>
              </w:rPr>
              <w:t>إمكانية حدوث إيثاق جنب عفوي.</w:t>
            </w:r>
          </w:p>
        </w:tc>
      </w:tr>
      <w:tr w:rsidR="00E078CF" w:rsidRPr="00D8659C" w:rsidTr="00E078CF">
        <w:tc>
          <w:tcPr>
            <w:tcW w:w="2024" w:type="dxa"/>
            <w:vMerge w:val="restart"/>
          </w:tcPr>
          <w:p w:rsidR="00E078CF" w:rsidRPr="00D8659C" w:rsidRDefault="00E078CF" w:rsidP="00D8659C">
            <w:pPr>
              <w:jc w:val="both"/>
              <w:rPr>
                <w:sz w:val="32"/>
                <w:szCs w:val="32"/>
                <w:rtl/>
                <w:lang w:bidi="ar-SY"/>
              </w:rPr>
            </w:pPr>
          </w:p>
          <w:p w:rsidR="00E078CF" w:rsidRPr="00D8659C" w:rsidRDefault="00E078CF" w:rsidP="00D8659C">
            <w:pPr>
              <w:jc w:val="both"/>
              <w:rPr>
                <w:sz w:val="32"/>
                <w:szCs w:val="32"/>
                <w:rtl/>
                <w:lang w:bidi="ar-SY"/>
              </w:rPr>
            </w:pPr>
            <w:r w:rsidRPr="00D8659C">
              <w:rPr>
                <w:rFonts w:hint="cs"/>
                <w:sz w:val="32"/>
                <w:szCs w:val="32"/>
                <w:rtl/>
                <w:lang w:bidi="ar-SY"/>
              </w:rPr>
              <w:t>المساوئ</w:t>
            </w:r>
          </w:p>
        </w:tc>
        <w:tc>
          <w:tcPr>
            <w:tcW w:w="8658" w:type="dxa"/>
          </w:tcPr>
          <w:p w:rsidR="00E078CF" w:rsidRPr="00D8659C" w:rsidRDefault="00E078CF" w:rsidP="00D8659C">
            <w:pPr>
              <w:jc w:val="both"/>
              <w:rPr>
                <w:sz w:val="32"/>
                <w:szCs w:val="32"/>
                <w:rtl/>
                <w:lang w:bidi="ar-SY"/>
              </w:rPr>
            </w:pPr>
            <w:r w:rsidRPr="00D8659C">
              <w:rPr>
                <w:rFonts w:hint="cs"/>
                <w:sz w:val="32"/>
                <w:szCs w:val="32"/>
                <w:rtl/>
                <w:lang w:bidi="ar-SY"/>
              </w:rPr>
              <w:t>يمكن أن تكون أغلى للمرضى الذين يدفعون ثمن جهاز المص.</w:t>
            </w:r>
          </w:p>
        </w:tc>
      </w:tr>
      <w:tr w:rsidR="00E078CF" w:rsidRPr="00D8659C" w:rsidTr="00E078CF">
        <w:tc>
          <w:tcPr>
            <w:tcW w:w="2024" w:type="dxa"/>
            <w:vMerge/>
          </w:tcPr>
          <w:p w:rsidR="00E078CF" w:rsidRPr="00D8659C" w:rsidRDefault="00E078CF" w:rsidP="00D8659C">
            <w:pPr>
              <w:jc w:val="both"/>
              <w:rPr>
                <w:sz w:val="32"/>
                <w:szCs w:val="32"/>
                <w:rtl/>
                <w:lang w:bidi="ar-SY"/>
              </w:rPr>
            </w:pPr>
          </w:p>
        </w:tc>
        <w:tc>
          <w:tcPr>
            <w:tcW w:w="8658" w:type="dxa"/>
          </w:tcPr>
          <w:p w:rsidR="00E078CF" w:rsidRPr="00D8659C" w:rsidRDefault="00E078CF" w:rsidP="00D8659C">
            <w:pPr>
              <w:jc w:val="both"/>
              <w:rPr>
                <w:sz w:val="32"/>
                <w:szCs w:val="32"/>
                <w:rtl/>
                <w:lang w:bidi="ar-SY"/>
              </w:rPr>
            </w:pPr>
            <w:r w:rsidRPr="00D8659C">
              <w:rPr>
                <w:rFonts w:hint="cs"/>
                <w:sz w:val="32"/>
                <w:szCs w:val="32"/>
                <w:rtl/>
                <w:lang w:bidi="ar-SY"/>
              </w:rPr>
              <w:t>إمكانية الحاجة إلى تكرار تفجير انصباب الجنب.</w:t>
            </w:r>
          </w:p>
        </w:tc>
      </w:tr>
      <w:tr w:rsidR="00E078CF" w:rsidRPr="00D8659C" w:rsidTr="00E078CF">
        <w:tc>
          <w:tcPr>
            <w:tcW w:w="2024" w:type="dxa"/>
            <w:vMerge/>
          </w:tcPr>
          <w:p w:rsidR="00E078CF" w:rsidRPr="00D8659C" w:rsidRDefault="00E078CF" w:rsidP="00D8659C">
            <w:pPr>
              <w:jc w:val="both"/>
              <w:rPr>
                <w:sz w:val="32"/>
                <w:szCs w:val="32"/>
                <w:rtl/>
                <w:lang w:bidi="ar-SY"/>
              </w:rPr>
            </w:pPr>
          </w:p>
        </w:tc>
        <w:tc>
          <w:tcPr>
            <w:tcW w:w="8658" w:type="dxa"/>
          </w:tcPr>
          <w:p w:rsidR="00E078CF" w:rsidRPr="00D8659C" w:rsidRDefault="005873AA" w:rsidP="00D8659C">
            <w:pPr>
              <w:jc w:val="both"/>
              <w:rPr>
                <w:sz w:val="32"/>
                <w:szCs w:val="32"/>
                <w:rtl/>
                <w:lang w:bidi="ar-SY"/>
              </w:rPr>
            </w:pPr>
            <w:r w:rsidRPr="00D8659C">
              <w:rPr>
                <w:rFonts w:hint="cs"/>
                <w:sz w:val="32"/>
                <w:szCs w:val="32"/>
                <w:rtl/>
                <w:lang w:bidi="ar-SY"/>
              </w:rPr>
              <w:t>حاجة المريض إلى القثطرة لفترة طويلة ( بالمقارنة مع إيثاق الجنب الكيميائي).</w:t>
            </w:r>
          </w:p>
        </w:tc>
      </w:tr>
    </w:tbl>
    <w:p w:rsidR="00847F09" w:rsidRDefault="00847F09" w:rsidP="006112F0">
      <w:pPr>
        <w:jc w:val="both"/>
        <w:rPr>
          <w:rFonts w:asciiTheme="minorBidi" w:hAnsiTheme="minorBidi"/>
          <w:sz w:val="32"/>
          <w:szCs w:val="32"/>
          <w:rtl/>
          <w:lang w:bidi="ar-SY"/>
        </w:rPr>
      </w:pPr>
    </w:p>
    <w:p w:rsidR="00847F09" w:rsidRPr="00847F09" w:rsidRDefault="00847F09" w:rsidP="006112F0">
      <w:pPr>
        <w:jc w:val="both"/>
        <w:rPr>
          <w:rFonts w:asciiTheme="minorBidi" w:hAnsiTheme="minorBidi"/>
          <w:sz w:val="32"/>
          <w:szCs w:val="32"/>
          <w:rtl/>
          <w:lang w:bidi="ar-SY"/>
        </w:rPr>
      </w:pPr>
      <w:r>
        <w:rPr>
          <w:rFonts w:asciiTheme="minorBidi" w:hAnsiTheme="minorBidi" w:hint="cs"/>
          <w:sz w:val="32"/>
          <w:szCs w:val="32"/>
          <w:rtl/>
          <w:lang w:bidi="ar-SY"/>
        </w:rPr>
        <w:t>يملك هذا الإجراء ـ الذي يجرى عادةً في قسم المرضى الخارجيين تحت التخدير الموضعي مع تركين واعي ـ اختلاطات قليلة. إذ يحدث التهاب النسيج الخلوي الموضع والإنتان الجرثومي والنمو الورمي في الجرح عند عدد قليل جداً من المرضى، ويمكن أن يتم تدبيرها بشكل محافظ.</w:t>
      </w:r>
    </w:p>
    <w:p w:rsidR="00704EFC" w:rsidRDefault="00704EFC" w:rsidP="006112F0">
      <w:pPr>
        <w:jc w:val="both"/>
        <w:rPr>
          <w:rFonts w:cs="Mudir MT"/>
          <w:b/>
          <w:bCs/>
          <w:i/>
          <w:iCs/>
          <w:sz w:val="40"/>
          <w:szCs w:val="40"/>
          <w:u w:val="single"/>
          <w:lang w:bidi="ar-SY"/>
        </w:rPr>
      </w:pPr>
    </w:p>
    <w:p w:rsidR="002715FF" w:rsidRDefault="002715FF" w:rsidP="006112F0">
      <w:pPr>
        <w:jc w:val="both"/>
        <w:rPr>
          <w:rFonts w:cs="Mudir MT"/>
          <w:b/>
          <w:bCs/>
          <w:i/>
          <w:iCs/>
          <w:sz w:val="40"/>
          <w:szCs w:val="40"/>
          <w:u w:val="single"/>
          <w:rtl/>
          <w:lang w:bidi="ar-SY"/>
        </w:rPr>
      </w:pPr>
    </w:p>
    <w:p w:rsidR="006112F0" w:rsidRDefault="00955249" w:rsidP="006112F0">
      <w:pPr>
        <w:jc w:val="both"/>
        <w:rPr>
          <w:rFonts w:cs="Mudir MT"/>
          <w:b/>
          <w:bCs/>
          <w:i/>
          <w:iCs/>
          <w:sz w:val="40"/>
          <w:szCs w:val="40"/>
          <w:u w:val="single"/>
          <w:rtl/>
          <w:lang w:bidi="ar-SY"/>
        </w:rPr>
      </w:pPr>
      <w:r w:rsidRPr="00F93A62">
        <w:rPr>
          <w:rFonts w:cs="Mudir MT" w:hint="cs"/>
          <w:b/>
          <w:bCs/>
          <w:i/>
          <w:iCs/>
          <w:sz w:val="40"/>
          <w:szCs w:val="40"/>
          <w:u w:val="single"/>
          <w:rtl/>
          <w:lang w:bidi="ar-SY"/>
        </w:rPr>
        <w:lastRenderedPageBreak/>
        <w:t>تدبير انصبابات الجنب الخبيثة المعندة:</w:t>
      </w:r>
      <w:r w:rsidR="003033BA" w:rsidRPr="003033BA">
        <w:rPr>
          <w:rFonts w:cs="Mudir MT" w:hint="cs"/>
          <w:sz w:val="32"/>
          <w:szCs w:val="32"/>
          <w:vertAlign w:val="superscript"/>
          <w:rtl/>
          <w:lang w:bidi="ar-SY"/>
        </w:rPr>
        <w:t>[1]</w:t>
      </w:r>
    </w:p>
    <w:p w:rsidR="00955249" w:rsidRPr="006112F0" w:rsidRDefault="00955249" w:rsidP="006112F0">
      <w:pPr>
        <w:jc w:val="both"/>
        <w:rPr>
          <w:rFonts w:cs="Mudir MT"/>
          <w:b/>
          <w:bCs/>
          <w:i/>
          <w:iCs/>
          <w:sz w:val="40"/>
          <w:szCs w:val="40"/>
          <w:u w:val="single"/>
          <w:rtl/>
          <w:lang w:bidi="ar-SY"/>
        </w:rPr>
      </w:pPr>
      <w:r w:rsidRPr="00D8659C">
        <w:rPr>
          <w:rFonts w:hint="cs"/>
          <w:sz w:val="32"/>
          <w:szCs w:val="32"/>
          <w:rtl/>
          <w:lang w:bidi="ar-SY"/>
        </w:rPr>
        <w:t>ينجم الفشل الأولي لإيثاق الجنب الكيميائي عند معظم المرضى عن تقنيات غير مثالية. في مثل هذه الحالات يمكن تكرار محاولة الإيثاق مع منتجات أو مداخل أخرى.</w:t>
      </w:r>
    </w:p>
    <w:p w:rsidR="006112F0" w:rsidRDefault="00955249" w:rsidP="00C400FB">
      <w:pPr>
        <w:jc w:val="both"/>
        <w:rPr>
          <w:sz w:val="32"/>
          <w:szCs w:val="32"/>
          <w:lang w:bidi="ar-SY"/>
        </w:rPr>
      </w:pPr>
      <w:r w:rsidRPr="00D8659C">
        <w:rPr>
          <w:rFonts w:hint="cs"/>
          <w:sz w:val="32"/>
          <w:szCs w:val="32"/>
          <w:rtl/>
          <w:lang w:bidi="ar-SY"/>
        </w:rPr>
        <w:t>ولكن غالباً ما يتعلق فشل المعالجة بكون المريض لديه رئة محصورة. تنجم الزلة التنفسية عند هؤلاء المرضى عن انضغاط المنصف والرئة المقابلة، وبالتالي يمكن مساعدة هؤلاء المرضى بتفريغ جوف الجنب ( حتى لو كانت الرئة الموافقة محصورة ). يمكن الحصول على ذلك باستخدام قثطرة جنبية أو بإجراء تحويلة جنبية بريتوانية.</w:t>
      </w:r>
    </w:p>
    <w:p w:rsidR="002715FF" w:rsidRDefault="002715FF" w:rsidP="00C400FB">
      <w:pPr>
        <w:jc w:val="both"/>
        <w:rPr>
          <w:sz w:val="32"/>
          <w:szCs w:val="32"/>
          <w:rtl/>
          <w:lang w:bidi="ar-SY"/>
        </w:rPr>
      </w:pPr>
    </w:p>
    <w:p w:rsidR="00955249" w:rsidRPr="006112F0" w:rsidRDefault="00955249" w:rsidP="006112F0">
      <w:pPr>
        <w:jc w:val="both"/>
        <w:rPr>
          <w:sz w:val="32"/>
          <w:szCs w:val="32"/>
          <w:rtl/>
          <w:lang w:bidi="ar-SY"/>
        </w:rPr>
      </w:pPr>
      <w:r w:rsidRPr="00D8659C">
        <w:rPr>
          <w:rFonts w:hint="cs"/>
          <w:b/>
          <w:bCs/>
          <w:i/>
          <w:iCs/>
          <w:sz w:val="32"/>
          <w:szCs w:val="32"/>
          <w:u w:val="single"/>
          <w:rtl/>
          <w:lang w:bidi="ar-SY"/>
        </w:rPr>
        <w:t>التحويلة الجنبية البريتوانية:</w:t>
      </w:r>
      <w:r w:rsidR="001B5FF9" w:rsidRPr="001B5FF9">
        <w:rPr>
          <w:b/>
          <w:bCs/>
          <w:i/>
          <w:iCs/>
          <w:sz w:val="32"/>
          <w:szCs w:val="32"/>
          <w:lang w:bidi="ar-SY"/>
        </w:rPr>
        <w:t>Pleuroperitoneal shunt</w:t>
      </w:r>
    </w:p>
    <w:p w:rsidR="00E4302B" w:rsidRDefault="00A566D5" w:rsidP="00D8659C">
      <w:pPr>
        <w:jc w:val="both"/>
        <w:rPr>
          <w:sz w:val="32"/>
          <w:szCs w:val="32"/>
          <w:rtl/>
          <w:lang w:bidi="ar-SY"/>
        </w:rPr>
      </w:pPr>
      <w:r>
        <w:rPr>
          <w:rFonts w:hint="cs"/>
          <w:sz w:val="32"/>
          <w:szCs w:val="32"/>
          <w:rtl/>
          <w:lang w:bidi="ar-SY"/>
        </w:rPr>
        <w:t>يعتبر إجراء تحويلة جنبية بريتوانية خيار آخر متاح لمرضى انصبابات الجنب الخبيثة العرضيين الذين لا يستطيعون تحمل إيثاق الجنب أو فشل الإيث</w:t>
      </w:r>
      <w:r w:rsidR="00E4302B">
        <w:rPr>
          <w:rFonts w:hint="cs"/>
          <w:sz w:val="32"/>
          <w:szCs w:val="32"/>
          <w:rtl/>
          <w:lang w:bidi="ar-SY"/>
        </w:rPr>
        <w:t>اق لديهم.</w:t>
      </w:r>
    </w:p>
    <w:p w:rsidR="00A566D5" w:rsidRDefault="00E4302B" w:rsidP="00D8659C">
      <w:pPr>
        <w:jc w:val="both"/>
        <w:rPr>
          <w:sz w:val="32"/>
          <w:szCs w:val="32"/>
          <w:rtl/>
          <w:lang w:bidi="ar-SY"/>
        </w:rPr>
      </w:pPr>
      <w:r w:rsidRPr="00D8659C">
        <w:rPr>
          <w:rFonts w:hint="cs"/>
          <w:sz w:val="32"/>
          <w:szCs w:val="32"/>
          <w:rtl/>
          <w:lang w:bidi="ar-SY"/>
        </w:rPr>
        <w:t>إن مبدأ عمل التحويلة الجنبية البريتوانية هو نقل سائل الجنب من الجوف الجنبي إلى البريتوان حيث يعاد امتصاصه.</w:t>
      </w:r>
      <w:r w:rsidR="00A566D5">
        <w:rPr>
          <w:rFonts w:hint="cs"/>
          <w:sz w:val="32"/>
          <w:szCs w:val="32"/>
          <w:rtl/>
          <w:lang w:bidi="ar-SY"/>
        </w:rPr>
        <w:t>وهذا الإجراء آمن وفعال، وقد يكون مفيداً بشكل خاص عند مرضى انصبابات الجنب الكيلوسية المعندة، إذ تعمل على إعادة تدوير الكيلوس.</w:t>
      </w:r>
    </w:p>
    <w:p w:rsidR="00955249" w:rsidRDefault="00955249" w:rsidP="00D8659C">
      <w:pPr>
        <w:jc w:val="both"/>
        <w:rPr>
          <w:sz w:val="32"/>
          <w:szCs w:val="32"/>
          <w:rtl/>
          <w:lang w:bidi="ar-SY"/>
        </w:rPr>
      </w:pPr>
      <w:r w:rsidRPr="00D8659C">
        <w:rPr>
          <w:rFonts w:hint="cs"/>
          <w:sz w:val="32"/>
          <w:szCs w:val="32"/>
          <w:rtl/>
          <w:lang w:bidi="ar-SY"/>
        </w:rPr>
        <w:t>لأن استخدام التحويلة الجنبية البريتوانية يتطلب مشاركة فعالة من المريض، فعلى المريض أن يكون بحالة عامة جيدة، متوجه، ومحفز جيداً.</w:t>
      </w:r>
    </w:p>
    <w:p w:rsidR="00E4302B" w:rsidRDefault="00E4302B" w:rsidP="00E4302B">
      <w:pPr>
        <w:jc w:val="both"/>
        <w:rPr>
          <w:sz w:val="32"/>
          <w:szCs w:val="32"/>
          <w:rtl/>
          <w:lang w:bidi="ar-SY"/>
        </w:rPr>
      </w:pPr>
      <w:r>
        <w:rPr>
          <w:rFonts w:hint="cs"/>
          <w:sz w:val="32"/>
          <w:szCs w:val="32"/>
          <w:rtl/>
          <w:lang w:bidi="ar-SY"/>
        </w:rPr>
        <w:t>تتضمن الشروط المطلوبة قبل إجراء التحويلة الجنبية البريتوانية: فشل كل الطرق الأخرى، رئة محبوسة، مأمول حياة جيد، وتثقيف جيد للمريض وعناصر أسرته من أجل التعامل مع المضخة.</w:t>
      </w:r>
    </w:p>
    <w:p w:rsidR="00E4302B" w:rsidRPr="00D8659C" w:rsidRDefault="00E4302B" w:rsidP="00E4302B">
      <w:pPr>
        <w:jc w:val="both"/>
        <w:rPr>
          <w:sz w:val="32"/>
          <w:szCs w:val="32"/>
          <w:rtl/>
          <w:lang w:bidi="ar-SY"/>
        </w:rPr>
      </w:pPr>
      <w:r>
        <w:rPr>
          <w:rFonts w:hint="cs"/>
          <w:sz w:val="32"/>
          <w:szCs w:val="32"/>
          <w:rtl/>
          <w:lang w:bidi="ar-SY"/>
        </w:rPr>
        <w:t>وتتضمن مضادات الاستطباب بشكل رئيسي: وجود إنتان في جوف الجنب أو البريتوان، وجود إنتان دم، قصور قلب احتقاني، وسوابق جراحة كبرى على البطن.</w:t>
      </w:r>
    </w:p>
    <w:p w:rsidR="00955249" w:rsidRDefault="00955249" w:rsidP="00D8659C">
      <w:pPr>
        <w:jc w:val="both"/>
        <w:rPr>
          <w:sz w:val="32"/>
          <w:szCs w:val="32"/>
          <w:rtl/>
          <w:lang w:bidi="ar-SY"/>
        </w:rPr>
      </w:pPr>
      <w:r w:rsidRPr="00D8659C">
        <w:rPr>
          <w:rFonts w:hint="cs"/>
          <w:sz w:val="32"/>
          <w:szCs w:val="32"/>
          <w:rtl/>
          <w:lang w:bidi="ar-SY"/>
        </w:rPr>
        <w:t>يتطلب وضع التحويلة الجنبية البريتوانية عادة تخدير عام، ونعرض في الجدول (11) مزايا ومساوئ هذه التقنية.</w:t>
      </w:r>
    </w:p>
    <w:p w:rsidR="00C400FB" w:rsidRPr="00D8659C" w:rsidRDefault="00C400FB" w:rsidP="00C400FB">
      <w:pPr>
        <w:jc w:val="center"/>
        <w:rPr>
          <w:sz w:val="32"/>
          <w:szCs w:val="32"/>
          <w:rtl/>
          <w:lang w:bidi="ar-SY"/>
        </w:rPr>
      </w:pPr>
      <w:r>
        <w:rPr>
          <w:noProof/>
          <w:sz w:val="32"/>
          <w:szCs w:val="32"/>
        </w:rPr>
        <w:lastRenderedPageBreak/>
        <w:drawing>
          <wp:inline distT="0" distB="0" distL="0" distR="0">
            <wp:extent cx="1728561" cy="2287798"/>
            <wp:effectExtent l="304800" t="0" r="271689" b="0"/>
            <wp:docPr id="28" name="صورة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9"/>
                    <a:srcRect/>
                    <a:stretch>
                      <a:fillRect/>
                    </a:stretch>
                  </pic:blipFill>
                  <pic:spPr bwMode="auto">
                    <a:xfrm rot="16200000">
                      <a:off x="0" y="0"/>
                      <a:ext cx="1732058" cy="2292427"/>
                    </a:xfrm>
                    <a:prstGeom prst="rect">
                      <a:avLst/>
                    </a:prstGeom>
                    <a:noFill/>
                    <a:ln w="9525">
                      <a:noFill/>
                      <a:miter lim="800000"/>
                      <a:headEnd/>
                      <a:tailEnd/>
                    </a:ln>
                  </pic:spPr>
                </pic:pic>
              </a:graphicData>
            </a:graphic>
          </wp:inline>
        </w:drawing>
      </w:r>
    </w:p>
    <w:p w:rsidR="00955249" w:rsidRPr="00D8659C" w:rsidRDefault="00955249" w:rsidP="00D8659C">
      <w:pPr>
        <w:jc w:val="both"/>
        <w:rPr>
          <w:sz w:val="32"/>
          <w:szCs w:val="32"/>
          <w:rtl/>
          <w:lang w:bidi="ar-SY"/>
        </w:rPr>
      </w:pPr>
      <w:r w:rsidRPr="00D8659C">
        <w:rPr>
          <w:rFonts w:hint="cs"/>
          <w:sz w:val="32"/>
          <w:szCs w:val="32"/>
          <w:rtl/>
          <w:lang w:bidi="ar-SY"/>
        </w:rPr>
        <w:t xml:space="preserve">المساوئ الأساسية هي أننا نحتاج تعاون المريض ( يجب أن نضخ 250 </w:t>
      </w:r>
      <w:r w:rsidRPr="00D8659C">
        <w:rPr>
          <w:sz w:val="32"/>
          <w:szCs w:val="32"/>
          <w:rtl/>
          <w:lang w:bidi="ar-SY"/>
        </w:rPr>
        <w:t>–</w:t>
      </w:r>
      <w:r w:rsidRPr="00D8659C">
        <w:rPr>
          <w:rFonts w:hint="cs"/>
          <w:sz w:val="32"/>
          <w:szCs w:val="32"/>
          <w:rtl/>
          <w:lang w:bidi="ar-SY"/>
        </w:rPr>
        <w:t xml:space="preserve"> 400 مرة باليوم " يتم نقل 1 مل من السائل الجنبي في كل مرة") ، وأنه أيضاً ومع مرور الوقت سيحدث فشل التحويلة عند حوالي 15% من المرضى، معظم حالات فشل التحويلة يتطلب إزالة التحويلة وإعادة وضعها مجدداً.</w:t>
      </w:r>
    </w:p>
    <w:tbl>
      <w:tblPr>
        <w:tblStyle w:val="a3"/>
        <w:bidiVisual/>
        <w:tblW w:w="0" w:type="auto"/>
        <w:tblLook w:val="04A0"/>
      </w:tblPr>
      <w:tblGrid>
        <w:gridCol w:w="2326"/>
        <w:gridCol w:w="7492"/>
      </w:tblGrid>
      <w:tr w:rsidR="00955249" w:rsidRPr="00D8659C" w:rsidTr="008A2C4A">
        <w:tc>
          <w:tcPr>
            <w:tcW w:w="10682" w:type="dxa"/>
            <w:gridSpan w:val="2"/>
          </w:tcPr>
          <w:p w:rsidR="00955249" w:rsidRPr="00D8659C" w:rsidRDefault="00955249" w:rsidP="00513D64">
            <w:pPr>
              <w:jc w:val="both"/>
              <w:rPr>
                <w:sz w:val="32"/>
                <w:szCs w:val="32"/>
                <w:rtl/>
                <w:lang w:bidi="ar-SY"/>
              </w:rPr>
            </w:pPr>
            <w:r w:rsidRPr="00D8659C">
              <w:rPr>
                <w:rFonts w:hint="cs"/>
                <w:sz w:val="32"/>
                <w:szCs w:val="32"/>
                <w:rtl/>
                <w:lang w:bidi="ar-SY"/>
              </w:rPr>
              <w:t>جدول (11 ) مزايا ومساوئ التحويلة الجنبية البريتوانية في انصبابات الجنب الخبيثة.</w:t>
            </w:r>
          </w:p>
        </w:tc>
      </w:tr>
      <w:tr w:rsidR="00955249" w:rsidRPr="00D8659C" w:rsidTr="008A2C4A">
        <w:tc>
          <w:tcPr>
            <w:tcW w:w="2474" w:type="dxa"/>
            <w:vMerge w:val="restart"/>
          </w:tcPr>
          <w:p w:rsidR="00955249" w:rsidRPr="00D8659C" w:rsidRDefault="00955249" w:rsidP="00D8659C">
            <w:pPr>
              <w:jc w:val="both"/>
              <w:rPr>
                <w:sz w:val="32"/>
                <w:szCs w:val="32"/>
                <w:rtl/>
                <w:lang w:bidi="ar-SY"/>
              </w:rPr>
            </w:pPr>
          </w:p>
          <w:p w:rsidR="00955249" w:rsidRPr="00D8659C" w:rsidRDefault="00955249" w:rsidP="00D8659C">
            <w:pPr>
              <w:jc w:val="both"/>
              <w:rPr>
                <w:sz w:val="32"/>
                <w:szCs w:val="32"/>
                <w:rtl/>
                <w:lang w:bidi="ar-SY"/>
              </w:rPr>
            </w:pPr>
            <w:r w:rsidRPr="00D8659C">
              <w:rPr>
                <w:rFonts w:hint="cs"/>
                <w:sz w:val="32"/>
                <w:szCs w:val="32"/>
                <w:rtl/>
                <w:lang w:bidi="ar-SY"/>
              </w:rPr>
              <w:t>المزايا</w:t>
            </w:r>
          </w:p>
        </w:tc>
        <w:tc>
          <w:tcPr>
            <w:tcW w:w="8208" w:type="dxa"/>
          </w:tcPr>
          <w:p w:rsidR="00955249" w:rsidRPr="00D8659C" w:rsidRDefault="00955249" w:rsidP="00D8659C">
            <w:pPr>
              <w:jc w:val="both"/>
              <w:rPr>
                <w:sz w:val="32"/>
                <w:szCs w:val="32"/>
                <w:rtl/>
                <w:lang w:bidi="ar-SY"/>
              </w:rPr>
            </w:pPr>
            <w:r w:rsidRPr="00D8659C">
              <w:rPr>
                <w:rFonts w:hint="cs"/>
                <w:sz w:val="32"/>
                <w:szCs w:val="32"/>
                <w:rtl/>
                <w:lang w:bidi="ar-SY"/>
              </w:rPr>
              <w:t>تداخل وحيد.</w:t>
            </w:r>
          </w:p>
        </w:tc>
      </w:tr>
      <w:tr w:rsidR="00955249" w:rsidRPr="00D8659C" w:rsidTr="008A2C4A">
        <w:tc>
          <w:tcPr>
            <w:tcW w:w="2474" w:type="dxa"/>
            <w:vMerge/>
          </w:tcPr>
          <w:p w:rsidR="00955249" w:rsidRPr="00D8659C" w:rsidRDefault="00955249" w:rsidP="00D8659C">
            <w:pPr>
              <w:jc w:val="both"/>
              <w:rPr>
                <w:sz w:val="32"/>
                <w:szCs w:val="32"/>
                <w:rtl/>
                <w:lang w:bidi="ar-SY"/>
              </w:rPr>
            </w:pPr>
          </w:p>
        </w:tc>
        <w:tc>
          <w:tcPr>
            <w:tcW w:w="8208" w:type="dxa"/>
          </w:tcPr>
          <w:p w:rsidR="00955249" w:rsidRPr="00D8659C" w:rsidRDefault="00955249" w:rsidP="00D8659C">
            <w:pPr>
              <w:jc w:val="both"/>
              <w:rPr>
                <w:sz w:val="32"/>
                <w:szCs w:val="32"/>
                <w:rtl/>
                <w:lang w:bidi="ar-SY"/>
              </w:rPr>
            </w:pPr>
            <w:r w:rsidRPr="00D8659C">
              <w:rPr>
                <w:rFonts w:hint="cs"/>
                <w:sz w:val="32"/>
                <w:szCs w:val="32"/>
                <w:rtl/>
                <w:lang w:bidi="ar-SY"/>
              </w:rPr>
              <w:t>نتائج تلطيفية فعالة ومناسبة للأعراض.</w:t>
            </w:r>
          </w:p>
        </w:tc>
      </w:tr>
      <w:tr w:rsidR="00955249" w:rsidRPr="00D8659C" w:rsidTr="008A2C4A">
        <w:tc>
          <w:tcPr>
            <w:tcW w:w="2474" w:type="dxa"/>
            <w:vMerge/>
          </w:tcPr>
          <w:p w:rsidR="00955249" w:rsidRPr="00D8659C" w:rsidRDefault="00955249" w:rsidP="00D8659C">
            <w:pPr>
              <w:jc w:val="both"/>
              <w:rPr>
                <w:sz w:val="32"/>
                <w:szCs w:val="32"/>
                <w:rtl/>
                <w:lang w:bidi="ar-SY"/>
              </w:rPr>
            </w:pPr>
          </w:p>
        </w:tc>
        <w:tc>
          <w:tcPr>
            <w:tcW w:w="8208" w:type="dxa"/>
          </w:tcPr>
          <w:p w:rsidR="00955249" w:rsidRPr="00D8659C" w:rsidRDefault="00955249" w:rsidP="00D8659C">
            <w:pPr>
              <w:jc w:val="both"/>
              <w:rPr>
                <w:sz w:val="32"/>
                <w:szCs w:val="32"/>
                <w:rtl/>
                <w:lang w:bidi="ar-SY"/>
              </w:rPr>
            </w:pPr>
            <w:r w:rsidRPr="00D8659C">
              <w:rPr>
                <w:rFonts w:hint="cs"/>
                <w:sz w:val="32"/>
                <w:szCs w:val="32"/>
                <w:rtl/>
                <w:lang w:bidi="ar-SY"/>
              </w:rPr>
              <w:t>تجنب الإقامة الطويلة في المشفى.</w:t>
            </w:r>
          </w:p>
        </w:tc>
      </w:tr>
      <w:tr w:rsidR="00955249" w:rsidRPr="00D8659C" w:rsidTr="008A2C4A">
        <w:tc>
          <w:tcPr>
            <w:tcW w:w="2474" w:type="dxa"/>
            <w:vMerge w:val="restart"/>
          </w:tcPr>
          <w:p w:rsidR="00955249" w:rsidRPr="00D8659C" w:rsidRDefault="00955249" w:rsidP="00D8659C">
            <w:pPr>
              <w:jc w:val="both"/>
              <w:rPr>
                <w:sz w:val="32"/>
                <w:szCs w:val="32"/>
                <w:rtl/>
                <w:lang w:bidi="ar-SY"/>
              </w:rPr>
            </w:pPr>
          </w:p>
          <w:p w:rsidR="00955249" w:rsidRPr="00D8659C" w:rsidRDefault="00955249" w:rsidP="00D8659C">
            <w:pPr>
              <w:jc w:val="both"/>
              <w:rPr>
                <w:sz w:val="32"/>
                <w:szCs w:val="32"/>
                <w:rtl/>
                <w:lang w:bidi="ar-SY"/>
              </w:rPr>
            </w:pPr>
            <w:r w:rsidRPr="00D8659C">
              <w:rPr>
                <w:rFonts w:hint="cs"/>
                <w:sz w:val="32"/>
                <w:szCs w:val="32"/>
                <w:rtl/>
                <w:lang w:bidi="ar-SY"/>
              </w:rPr>
              <w:t>المساوئ</w:t>
            </w:r>
          </w:p>
        </w:tc>
        <w:tc>
          <w:tcPr>
            <w:tcW w:w="8208" w:type="dxa"/>
          </w:tcPr>
          <w:p w:rsidR="00955249" w:rsidRPr="00D8659C" w:rsidRDefault="00955249" w:rsidP="00D8659C">
            <w:pPr>
              <w:jc w:val="both"/>
              <w:rPr>
                <w:sz w:val="32"/>
                <w:szCs w:val="32"/>
                <w:rtl/>
                <w:lang w:bidi="ar-SY"/>
              </w:rPr>
            </w:pPr>
            <w:r w:rsidRPr="00D8659C">
              <w:rPr>
                <w:rFonts w:hint="cs"/>
                <w:sz w:val="32"/>
                <w:szCs w:val="32"/>
                <w:rtl/>
                <w:lang w:bidi="ar-SY"/>
              </w:rPr>
              <w:t>تكلفة عالة للجهاز.</w:t>
            </w:r>
          </w:p>
        </w:tc>
      </w:tr>
      <w:tr w:rsidR="00955249" w:rsidRPr="00D8659C" w:rsidTr="008A2C4A">
        <w:tc>
          <w:tcPr>
            <w:tcW w:w="2474" w:type="dxa"/>
            <w:vMerge/>
          </w:tcPr>
          <w:p w:rsidR="00955249" w:rsidRPr="00D8659C" w:rsidRDefault="00955249" w:rsidP="00D8659C">
            <w:pPr>
              <w:jc w:val="both"/>
              <w:rPr>
                <w:sz w:val="32"/>
                <w:szCs w:val="32"/>
                <w:rtl/>
                <w:lang w:bidi="ar-SY"/>
              </w:rPr>
            </w:pPr>
          </w:p>
        </w:tc>
        <w:tc>
          <w:tcPr>
            <w:tcW w:w="8208" w:type="dxa"/>
          </w:tcPr>
          <w:p w:rsidR="00955249" w:rsidRPr="00D8659C" w:rsidRDefault="00955249" w:rsidP="00D8659C">
            <w:pPr>
              <w:jc w:val="both"/>
              <w:rPr>
                <w:sz w:val="32"/>
                <w:szCs w:val="32"/>
                <w:rtl/>
                <w:lang w:bidi="ar-SY"/>
              </w:rPr>
            </w:pPr>
            <w:r w:rsidRPr="00D8659C">
              <w:rPr>
                <w:rFonts w:hint="cs"/>
                <w:sz w:val="32"/>
                <w:szCs w:val="32"/>
                <w:rtl/>
                <w:lang w:bidi="ar-SY"/>
              </w:rPr>
              <w:t>يتطلب تخدير عام.</w:t>
            </w:r>
          </w:p>
        </w:tc>
      </w:tr>
      <w:tr w:rsidR="00955249" w:rsidRPr="00D8659C" w:rsidTr="008A2C4A">
        <w:tc>
          <w:tcPr>
            <w:tcW w:w="2474" w:type="dxa"/>
            <w:vMerge/>
          </w:tcPr>
          <w:p w:rsidR="00955249" w:rsidRPr="00D8659C" w:rsidRDefault="00955249" w:rsidP="00D8659C">
            <w:pPr>
              <w:jc w:val="both"/>
              <w:rPr>
                <w:sz w:val="32"/>
                <w:szCs w:val="32"/>
                <w:rtl/>
                <w:lang w:bidi="ar-SY"/>
              </w:rPr>
            </w:pPr>
          </w:p>
        </w:tc>
        <w:tc>
          <w:tcPr>
            <w:tcW w:w="8208" w:type="dxa"/>
          </w:tcPr>
          <w:p w:rsidR="00955249" w:rsidRPr="00D8659C" w:rsidRDefault="00955249" w:rsidP="00D8659C">
            <w:pPr>
              <w:jc w:val="both"/>
              <w:rPr>
                <w:sz w:val="32"/>
                <w:szCs w:val="32"/>
                <w:rtl/>
                <w:lang w:bidi="ar-SY"/>
              </w:rPr>
            </w:pPr>
            <w:r w:rsidRPr="00D8659C">
              <w:rPr>
                <w:rFonts w:hint="cs"/>
                <w:sz w:val="32"/>
                <w:szCs w:val="32"/>
                <w:rtl/>
                <w:lang w:bidi="ar-SY"/>
              </w:rPr>
              <w:t>يتطلب تعاون المريض.</w:t>
            </w:r>
          </w:p>
        </w:tc>
      </w:tr>
      <w:tr w:rsidR="00955249" w:rsidRPr="00D8659C" w:rsidTr="008A2C4A">
        <w:tc>
          <w:tcPr>
            <w:tcW w:w="2474" w:type="dxa"/>
            <w:vMerge/>
          </w:tcPr>
          <w:p w:rsidR="00955249" w:rsidRPr="00D8659C" w:rsidRDefault="00955249" w:rsidP="00D8659C">
            <w:pPr>
              <w:jc w:val="both"/>
              <w:rPr>
                <w:sz w:val="32"/>
                <w:szCs w:val="32"/>
                <w:rtl/>
                <w:lang w:bidi="ar-SY"/>
              </w:rPr>
            </w:pPr>
          </w:p>
        </w:tc>
        <w:tc>
          <w:tcPr>
            <w:tcW w:w="8208" w:type="dxa"/>
          </w:tcPr>
          <w:p w:rsidR="00955249" w:rsidRPr="00D8659C" w:rsidRDefault="00955249" w:rsidP="00D8659C">
            <w:pPr>
              <w:jc w:val="both"/>
              <w:rPr>
                <w:sz w:val="32"/>
                <w:szCs w:val="32"/>
                <w:rtl/>
                <w:lang w:bidi="ar-SY"/>
              </w:rPr>
            </w:pPr>
            <w:r w:rsidRPr="00D8659C">
              <w:rPr>
                <w:rFonts w:hint="cs"/>
                <w:sz w:val="32"/>
                <w:szCs w:val="32"/>
                <w:rtl/>
                <w:lang w:bidi="ar-SY"/>
              </w:rPr>
              <w:t>قد تتطلب الاختلاطات المتأخرة ( في 15% من الحالات ) إزالة التحويلة وإعادة وضعها.</w:t>
            </w:r>
          </w:p>
        </w:tc>
      </w:tr>
    </w:tbl>
    <w:p w:rsidR="00955249" w:rsidRDefault="00955249" w:rsidP="00D8659C">
      <w:pPr>
        <w:jc w:val="both"/>
        <w:rPr>
          <w:sz w:val="32"/>
          <w:szCs w:val="32"/>
          <w:rtl/>
          <w:lang w:bidi="ar-SY"/>
        </w:rPr>
      </w:pPr>
    </w:p>
    <w:p w:rsidR="00E4302B" w:rsidRPr="00D8659C" w:rsidRDefault="00E4302B" w:rsidP="00D8659C">
      <w:pPr>
        <w:jc w:val="both"/>
        <w:rPr>
          <w:sz w:val="32"/>
          <w:szCs w:val="32"/>
          <w:rtl/>
          <w:lang w:bidi="ar-SY"/>
        </w:rPr>
      </w:pPr>
      <w:r>
        <w:rPr>
          <w:rFonts w:hint="cs"/>
          <w:sz w:val="32"/>
          <w:szCs w:val="32"/>
          <w:rtl/>
          <w:lang w:bidi="ar-SY"/>
        </w:rPr>
        <w:t>يمكن الحصول على النتائج التلطيفية بالأيدي الخبيرة عند 80-90% في المرضى المنتقين بعناية. والمشكلة الكبرى في هذا الإجراء هو فشل التحويلة الذي ينجم غالباً عن انسداد القثطرة بخثرة. ومن غير الواضح ما إذا كان المرضى الذين حصل لديهم انسداد في التحويلة في خطورة عالية لحدوث انسداد بعد وضع تحويلة جديدة.</w:t>
      </w:r>
    </w:p>
    <w:p w:rsidR="00955249" w:rsidRPr="00D8659C" w:rsidRDefault="00955249" w:rsidP="00D8659C">
      <w:pPr>
        <w:jc w:val="both"/>
        <w:rPr>
          <w:b/>
          <w:bCs/>
          <w:i/>
          <w:iCs/>
          <w:sz w:val="32"/>
          <w:szCs w:val="32"/>
          <w:u w:val="single"/>
          <w:rtl/>
          <w:lang w:bidi="ar-SY"/>
        </w:rPr>
      </w:pPr>
      <w:r w:rsidRPr="00D8659C">
        <w:rPr>
          <w:rFonts w:hint="cs"/>
          <w:b/>
          <w:bCs/>
          <w:i/>
          <w:iCs/>
          <w:sz w:val="32"/>
          <w:szCs w:val="32"/>
          <w:u w:val="single"/>
          <w:rtl/>
          <w:lang w:bidi="ar-SY"/>
        </w:rPr>
        <w:t>فتح الصدر</w:t>
      </w:r>
      <w:r w:rsidRPr="001B5FF9">
        <w:rPr>
          <w:rFonts w:hint="cs"/>
          <w:b/>
          <w:bCs/>
          <w:i/>
          <w:iCs/>
          <w:sz w:val="32"/>
          <w:szCs w:val="32"/>
          <w:rtl/>
          <w:lang w:bidi="ar-SY"/>
        </w:rPr>
        <w:t>:</w:t>
      </w:r>
      <w:r w:rsidR="001B5FF9" w:rsidRPr="001B5FF9">
        <w:rPr>
          <w:b/>
          <w:bCs/>
          <w:i/>
          <w:iCs/>
          <w:sz w:val="32"/>
          <w:szCs w:val="32"/>
          <w:lang w:bidi="ar-SY"/>
        </w:rPr>
        <w:t>Open Thoracotomy</w:t>
      </w:r>
    </w:p>
    <w:p w:rsidR="00955249" w:rsidRPr="00D8659C" w:rsidRDefault="00955249" w:rsidP="00D8659C">
      <w:pPr>
        <w:jc w:val="both"/>
        <w:rPr>
          <w:sz w:val="32"/>
          <w:szCs w:val="32"/>
          <w:rtl/>
          <w:lang w:bidi="ar-SY"/>
        </w:rPr>
      </w:pPr>
      <w:r w:rsidRPr="00D8659C">
        <w:rPr>
          <w:rFonts w:hint="cs"/>
          <w:sz w:val="32"/>
          <w:szCs w:val="32"/>
          <w:rtl/>
          <w:lang w:bidi="ar-SY"/>
        </w:rPr>
        <w:t xml:space="preserve">قلما يكون فتح الصدر لتقشير ورم الجنب من أجل إعادة انتشار الرئة خيار للمعالجة، لأنه يحمل نسبة مراضة ووفيات هامة (6 </w:t>
      </w:r>
      <w:r w:rsidRPr="00D8659C">
        <w:rPr>
          <w:sz w:val="32"/>
          <w:szCs w:val="32"/>
          <w:rtl/>
          <w:lang w:bidi="ar-SY"/>
        </w:rPr>
        <w:t>–</w:t>
      </w:r>
      <w:r w:rsidRPr="00D8659C">
        <w:rPr>
          <w:rFonts w:hint="cs"/>
          <w:sz w:val="32"/>
          <w:szCs w:val="32"/>
          <w:rtl/>
          <w:lang w:bidi="ar-SY"/>
        </w:rPr>
        <w:t xml:space="preserve"> 10</w:t>
      </w:r>
      <w:r w:rsidR="006F6E54" w:rsidRPr="00D8659C">
        <w:rPr>
          <w:rFonts w:hint="cs"/>
          <w:sz w:val="32"/>
          <w:szCs w:val="32"/>
          <w:rtl/>
          <w:lang w:bidi="ar-SY"/>
        </w:rPr>
        <w:t>%</w:t>
      </w:r>
      <w:r w:rsidRPr="00D8659C">
        <w:rPr>
          <w:rFonts w:hint="cs"/>
          <w:sz w:val="32"/>
          <w:szCs w:val="32"/>
          <w:rtl/>
          <w:lang w:bidi="ar-SY"/>
        </w:rPr>
        <w:t xml:space="preserve"> )، مما يجعل من الصعب تصنيفه كإجراء تلطيفي.</w:t>
      </w:r>
    </w:p>
    <w:p w:rsidR="00955249" w:rsidRPr="00D8659C" w:rsidRDefault="00955249" w:rsidP="00D8659C">
      <w:pPr>
        <w:jc w:val="both"/>
        <w:rPr>
          <w:sz w:val="32"/>
          <w:szCs w:val="32"/>
          <w:rtl/>
          <w:lang w:bidi="ar-SY"/>
        </w:rPr>
      </w:pPr>
      <w:r w:rsidRPr="00D8659C">
        <w:rPr>
          <w:rFonts w:hint="cs"/>
          <w:sz w:val="32"/>
          <w:szCs w:val="32"/>
          <w:rtl/>
          <w:lang w:bidi="ar-SY"/>
        </w:rPr>
        <w:t>قد يكون استخدام تقنيات المساعدة بالفيديو بديل أكثر أماناً، بالرغم من أنه لا يزال من الصعب تصنيف هذا النوع من الجراحة كإجراء تلطيفي ربما باستثناء مرضى الميزوتليوما الخبيثة.</w:t>
      </w:r>
    </w:p>
    <w:p w:rsidR="006112F0" w:rsidRDefault="006112F0" w:rsidP="00D8659C">
      <w:pPr>
        <w:jc w:val="both"/>
        <w:rPr>
          <w:rFonts w:cs="Andalus"/>
          <w:b/>
          <w:bCs/>
          <w:i/>
          <w:iCs/>
          <w:sz w:val="32"/>
          <w:szCs w:val="32"/>
          <w:rtl/>
          <w:lang w:bidi="ar-SY"/>
        </w:rPr>
      </w:pPr>
    </w:p>
    <w:p w:rsidR="006112F0" w:rsidRDefault="006112F0" w:rsidP="00D8659C">
      <w:pPr>
        <w:jc w:val="both"/>
        <w:rPr>
          <w:rFonts w:cs="Andalus"/>
          <w:b/>
          <w:bCs/>
          <w:i/>
          <w:iCs/>
          <w:sz w:val="32"/>
          <w:szCs w:val="32"/>
          <w:rtl/>
          <w:lang w:bidi="ar-SY"/>
        </w:rPr>
      </w:pPr>
    </w:p>
    <w:p w:rsidR="006112F0" w:rsidRDefault="006112F0" w:rsidP="00D8659C">
      <w:pPr>
        <w:jc w:val="both"/>
        <w:rPr>
          <w:rFonts w:cs="Andalus"/>
          <w:b/>
          <w:bCs/>
          <w:i/>
          <w:iCs/>
          <w:sz w:val="32"/>
          <w:szCs w:val="32"/>
          <w:rtl/>
          <w:lang w:bidi="ar-SY"/>
        </w:rPr>
      </w:pPr>
    </w:p>
    <w:p w:rsidR="006112F0" w:rsidRDefault="006112F0" w:rsidP="00D8659C">
      <w:pPr>
        <w:jc w:val="both"/>
        <w:rPr>
          <w:rFonts w:cs="Andalus"/>
          <w:b/>
          <w:bCs/>
          <w:i/>
          <w:iCs/>
          <w:sz w:val="32"/>
          <w:szCs w:val="32"/>
          <w:rtl/>
          <w:lang w:bidi="ar-SY"/>
        </w:rPr>
      </w:pPr>
    </w:p>
    <w:p w:rsidR="006112F0" w:rsidRDefault="006112F0" w:rsidP="00D8659C">
      <w:pPr>
        <w:jc w:val="both"/>
        <w:rPr>
          <w:rFonts w:cs="Andalus"/>
          <w:b/>
          <w:bCs/>
          <w:i/>
          <w:iCs/>
          <w:sz w:val="32"/>
          <w:szCs w:val="32"/>
          <w:rtl/>
          <w:lang w:bidi="ar-SY"/>
        </w:rPr>
      </w:pPr>
    </w:p>
    <w:p w:rsidR="003339DA" w:rsidRDefault="003339DA" w:rsidP="00D8659C">
      <w:pPr>
        <w:jc w:val="both"/>
        <w:rPr>
          <w:rFonts w:cs="Monotype Koufi"/>
          <w:b/>
          <w:bCs/>
          <w:i/>
          <w:iCs/>
          <w:sz w:val="40"/>
          <w:szCs w:val="40"/>
          <w:u w:val="single"/>
          <w:rtl/>
          <w:lang w:bidi="ar-SY"/>
        </w:rPr>
      </w:pPr>
    </w:p>
    <w:p w:rsidR="005F0898" w:rsidRDefault="005F0898" w:rsidP="00D8659C">
      <w:pPr>
        <w:jc w:val="both"/>
        <w:rPr>
          <w:rFonts w:ascii="Wide Latin" w:hAnsi="Wide Latin"/>
          <w:b/>
          <w:bCs/>
          <w:sz w:val="32"/>
          <w:szCs w:val="32"/>
          <w:rtl/>
          <w:lang w:bidi="ar-SY"/>
        </w:rPr>
      </w:pPr>
    </w:p>
    <w:p w:rsidR="005F0898" w:rsidRDefault="005F0898" w:rsidP="00D8659C">
      <w:pPr>
        <w:jc w:val="both"/>
        <w:rPr>
          <w:rFonts w:ascii="Wide Latin" w:hAnsi="Wide Latin"/>
          <w:b/>
          <w:bCs/>
          <w:sz w:val="32"/>
          <w:szCs w:val="32"/>
          <w:rtl/>
          <w:lang w:bidi="ar-SY"/>
        </w:rPr>
      </w:pPr>
    </w:p>
    <w:p w:rsidR="00E53C9C" w:rsidRDefault="00E53C9C" w:rsidP="00E53C9C">
      <w:pPr>
        <w:jc w:val="both"/>
        <w:rPr>
          <w:rFonts w:ascii="Wide Latin" w:hAnsi="Wide Latin" w:cs="Arabic Transparent"/>
          <w:b/>
          <w:bCs/>
          <w:i/>
          <w:iCs/>
          <w:sz w:val="96"/>
          <w:szCs w:val="96"/>
          <w:rtl/>
          <w:lang w:bidi="ar-SY"/>
        </w:rPr>
      </w:pPr>
    </w:p>
    <w:p w:rsidR="00E53C9C" w:rsidRPr="00D0086B" w:rsidRDefault="00E53C9C" w:rsidP="00C06A11">
      <w:pPr>
        <w:jc w:val="center"/>
        <w:rPr>
          <w:rFonts w:ascii="Wide Latin" w:hAnsi="Wide Latin" w:cs="Arabic Transparent"/>
          <w:b/>
          <w:bCs/>
          <w:i/>
          <w:iCs/>
          <w:sz w:val="96"/>
          <w:szCs w:val="96"/>
          <w:rtl/>
          <w:lang w:bidi="ar-SY"/>
        </w:rPr>
      </w:pPr>
      <w:r w:rsidRPr="00D0086B">
        <w:rPr>
          <w:rFonts w:ascii="Wide Latin" w:hAnsi="Wide Latin" w:cs="Arabic Transparent"/>
          <w:b/>
          <w:bCs/>
          <w:i/>
          <w:iCs/>
          <w:sz w:val="96"/>
          <w:szCs w:val="96"/>
          <w:rtl/>
          <w:lang w:bidi="ar-SY"/>
        </w:rPr>
        <w:t>الدراسة العملية</w:t>
      </w:r>
      <w:r w:rsidRPr="00D0086B">
        <w:rPr>
          <w:rFonts w:ascii="Wide Latin" w:hAnsi="Wide Latin" w:cs="Arabic Transparent"/>
          <w:b/>
          <w:bCs/>
          <w:i/>
          <w:iCs/>
          <w:sz w:val="96"/>
          <w:szCs w:val="96"/>
          <w:rtl/>
          <w:lang w:bidi="ar-SY"/>
        </w:rPr>
        <w:br w:type="page"/>
      </w:r>
    </w:p>
    <w:p w:rsidR="00C06A11" w:rsidRDefault="00C06A11" w:rsidP="00E53C9C">
      <w:pPr>
        <w:jc w:val="both"/>
        <w:rPr>
          <w:rFonts w:ascii="Tahoma" w:hAnsi="Tahoma" w:cs="Tahoma"/>
          <w:b/>
          <w:bCs/>
          <w:i/>
          <w:iCs/>
          <w:sz w:val="40"/>
          <w:szCs w:val="40"/>
          <w:rtl/>
          <w:lang w:bidi="ar-SY"/>
        </w:rPr>
      </w:pPr>
    </w:p>
    <w:p w:rsidR="00E53C9C" w:rsidRPr="00D0086B" w:rsidRDefault="00E53C9C" w:rsidP="00E53C9C">
      <w:pPr>
        <w:jc w:val="both"/>
        <w:rPr>
          <w:rFonts w:ascii="Tahoma" w:hAnsi="Tahoma" w:cs="Tahoma"/>
          <w:b/>
          <w:bCs/>
          <w:i/>
          <w:iCs/>
          <w:sz w:val="40"/>
          <w:szCs w:val="40"/>
          <w:rtl/>
          <w:lang w:bidi="ar-SY"/>
        </w:rPr>
      </w:pPr>
      <w:r w:rsidRPr="00D0086B">
        <w:rPr>
          <w:rFonts w:ascii="Tahoma" w:hAnsi="Tahoma" w:cs="Tahoma"/>
          <w:b/>
          <w:bCs/>
          <w:i/>
          <w:iCs/>
          <w:sz w:val="40"/>
          <w:szCs w:val="40"/>
          <w:rtl/>
          <w:lang w:bidi="ar-SY"/>
        </w:rPr>
        <w:t xml:space="preserve">هدف الدراسة: </w:t>
      </w:r>
      <w:r w:rsidRPr="00D0086B">
        <w:rPr>
          <w:rFonts w:ascii="Tahoma" w:hAnsi="Tahoma" w:cs="Tahoma"/>
          <w:b/>
          <w:bCs/>
          <w:i/>
          <w:iCs/>
          <w:sz w:val="40"/>
          <w:szCs w:val="40"/>
          <w:lang w:bidi="ar-SY"/>
        </w:rPr>
        <w:t>(Objective)</w:t>
      </w:r>
    </w:p>
    <w:p w:rsidR="00E53C9C" w:rsidRPr="00905DC5" w:rsidRDefault="00905DC5" w:rsidP="00905DC5">
      <w:pPr>
        <w:ind w:right="-720"/>
        <w:jc w:val="both"/>
        <w:rPr>
          <w:sz w:val="32"/>
          <w:szCs w:val="32"/>
          <w:lang w:bidi="ar-SY"/>
        </w:rPr>
      </w:pPr>
      <w:r>
        <w:rPr>
          <w:rFonts w:hint="cs"/>
          <w:sz w:val="32"/>
          <w:szCs w:val="32"/>
          <w:rtl/>
          <w:lang w:bidi="ar-SY"/>
        </w:rPr>
        <w:t>تهدف الدراسة إلى تحديد دور تنظير الصدر المساعد بالفيديو في تشخيص انصبابات الجنب الورمية ومعالجتها.</w:t>
      </w:r>
    </w:p>
    <w:p w:rsidR="00E53C9C" w:rsidRPr="00D0086B" w:rsidRDefault="00E53C9C" w:rsidP="00E53C9C">
      <w:pPr>
        <w:jc w:val="both"/>
        <w:rPr>
          <w:sz w:val="32"/>
          <w:szCs w:val="32"/>
          <w:rtl/>
          <w:lang w:bidi="ar-SY"/>
        </w:rPr>
      </w:pPr>
    </w:p>
    <w:p w:rsidR="00E53C9C" w:rsidRPr="00D0086B" w:rsidRDefault="00E53C9C" w:rsidP="00E53C9C">
      <w:pPr>
        <w:jc w:val="both"/>
        <w:rPr>
          <w:rFonts w:ascii="Tahoma" w:hAnsi="Tahoma" w:cs="Tahoma"/>
          <w:b/>
          <w:bCs/>
          <w:i/>
          <w:iCs/>
          <w:sz w:val="40"/>
          <w:szCs w:val="40"/>
          <w:lang w:bidi="ar-SY"/>
        </w:rPr>
      </w:pPr>
      <w:r w:rsidRPr="00F67930">
        <w:rPr>
          <w:rFonts w:ascii="Tahoma" w:hAnsi="Tahoma" w:cs="Tahoma" w:hint="cs"/>
          <w:b/>
          <w:bCs/>
          <w:i/>
          <w:iCs/>
          <w:sz w:val="40"/>
          <w:szCs w:val="40"/>
          <w:rtl/>
          <w:lang w:bidi="ar-SY"/>
        </w:rPr>
        <w:t>المرضى وطريقة الدراسة</w:t>
      </w:r>
      <w:r w:rsidRPr="00955697">
        <w:rPr>
          <w:rFonts w:ascii="Tahoma" w:hAnsi="Tahoma" w:cs="Tahoma" w:hint="cs"/>
          <w:b/>
          <w:bCs/>
          <w:i/>
          <w:iCs/>
          <w:sz w:val="36"/>
          <w:szCs w:val="36"/>
          <w:rtl/>
          <w:lang w:bidi="ar-SY"/>
        </w:rPr>
        <w:t xml:space="preserve">: </w:t>
      </w:r>
      <w:r w:rsidRPr="00955697">
        <w:rPr>
          <w:rFonts w:ascii="Tahoma" w:hAnsi="Tahoma" w:cs="Tahoma"/>
          <w:b/>
          <w:bCs/>
          <w:i/>
          <w:iCs/>
          <w:sz w:val="36"/>
          <w:szCs w:val="36"/>
          <w:lang w:bidi="ar-SY"/>
        </w:rPr>
        <w:t>(Patients and methods</w:t>
      </w:r>
      <w:r w:rsidRPr="00D0086B">
        <w:rPr>
          <w:rFonts w:ascii="Tahoma" w:hAnsi="Tahoma" w:cs="Tahoma"/>
          <w:b/>
          <w:bCs/>
          <w:i/>
          <w:iCs/>
          <w:sz w:val="40"/>
          <w:szCs w:val="40"/>
          <w:lang w:bidi="ar-SY"/>
        </w:rPr>
        <w:t>)</w:t>
      </w:r>
    </w:p>
    <w:p w:rsidR="00E53C9C" w:rsidRPr="00D0086B" w:rsidRDefault="00E53C9C" w:rsidP="00E53C9C">
      <w:pPr>
        <w:jc w:val="both"/>
        <w:rPr>
          <w:sz w:val="32"/>
          <w:szCs w:val="32"/>
          <w:rtl/>
          <w:lang w:bidi="ar-SY"/>
        </w:rPr>
      </w:pPr>
      <w:r w:rsidRPr="00D0086B">
        <w:rPr>
          <w:sz w:val="32"/>
          <w:szCs w:val="32"/>
          <w:rtl/>
          <w:lang w:bidi="ar-SY"/>
        </w:rPr>
        <w:t xml:space="preserve">الدراسة مؤلفة من قسمين  راجعة ومستقبلية بطريقة عشوائية لا انتقائية في اختيار المرضى، بحيث </w:t>
      </w:r>
      <w:r w:rsidRPr="00D0086B">
        <w:rPr>
          <w:rFonts w:hint="cs"/>
          <w:sz w:val="32"/>
          <w:szCs w:val="32"/>
          <w:rtl/>
          <w:lang w:bidi="ar-SY"/>
        </w:rPr>
        <w:t>تم في الدراسة الراجعة مراجعة ملفات جميع مرضى انصبابات الجنب الورمية الذين أجري لهم ت</w:t>
      </w:r>
      <w:r w:rsidR="002012B0">
        <w:rPr>
          <w:rFonts w:hint="cs"/>
          <w:sz w:val="32"/>
          <w:szCs w:val="32"/>
          <w:rtl/>
          <w:lang w:bidi="ar-SY"/>
        </w:rPr>
        <w:t>نظير صدر بهدف التشخيص أو العلاج</w:t>
      </w:r>
      <w:r w:rsidRPr="00D0086B">
        <w:rPr>
          <w:sz w:val="32"/>
          <w:szCs w:val="32"/>
          <w:rtl/>
          <w:lang w:bidi="ar-SY"/>
        </w:rPr>
        <w:t xml:space="preserve"> في شعبة جراحة الصدر في مشفى الأسد الجامعي خلال السنوات الممتدة من بداية عام 2004 وحتى نهاية عام 2009 .</w:t>
      </w:r>
      <w:r w:rsidRPr="00D0086B">
        <w:rPr>
          <w:rFonts w:hint="cs"/>
          <w:sz w:val="32"/>
          <w:szCs w:val="32"/>
          <w:rtl/>
          <w:lang w:bidi="ar-SY"/>
        </w:rPr>
        <w:t xml:space="preserve"> وتم استكمال المعلومات من تقارير العمل الجراحي وأرشيف التشريح المرضي. وتمت</w:t>
      </w:r>
      <w:r w:rsidRPr="00D0086B">
        <w:rPr>
          <w:sz w:val="32"/>
          <w:szCs w:val="32"/>
          <w:rtl/>
          <w:lang w:bidi="ar-SY"/>
        </w:rPr>
        <w:t xml:space="preserve"> الدراسة المستقبلية بنفس الطريقة لمدة عامين متتاليين (2010 و 2011 ).</w:t>
      </w:r>
    </w:p>
    <w:p w:rsidR="00E53C9C" w:rsidRPr="00D0086B" w:rsidRDefault="00E53C9C" w:rsidP="00E53C9C">
      <w:pPr>
        <w:jc w:val="both"/>
        <w:rPr>
          <w:sz w:val="32"/>
          <w:szCs w:val="32"/>
          <w:rtl/>
          <w:lang w:bidi="ar-SY"/>
        </w:rPr>
      </w:pPr>
      <w:r w:rsidRPr="00D0086B">
        <w:rPr>
          <w:rFonts w:hint="cs"/>
          <w:sz w:val="32"/>
          <w:szCs w:val="32"/>
          <w:rtl/>
          <w:lang w:bidi="ar-SY"/>
        </w:rPr>
        <w:t xml:space="preserve">كما تم إحصاء جميع العمليات الجراحية المجراة في الشعبة على كل حالات انصباب الجنب خلال الفترة الزمنية نفسها بهدف دراسة تواتر انصبابات الجنب الورمية بالنسبة لانصبابات الجنب بشكل عام. </w:t>
      </w:r>
    </w:p>
    <w:p w:rsidR="00E53C9C" w:rsidRPr="00D0086B" w:rsidRDefault="00E53C9C" w:rsidP="00E53C9C">
      <w:pPr>
        <w:jc w:val="both"/>
        <w:rPr>
          <w:sz w:val="32"/>
          <w:szCs w:val="32"/>
          <w:rtl/>
          <w:lang w:bidi="ar-SY"/>
        </w:rPr>
      </w:pPr>
      <w:r w:rsidRPr="00D0086B">
        <w:rPr>
          <w:rFonts w:hint="cs"/>
          <w:sz w:val="32"/>
          <w:szCs w:val="32"/>
          <w:rtl/>
          <w:lang w:bidi="ar-SY"/>
        </w:rPr>
        <w:t xml:space="preserve">كما تمت دراسة شيوع الانصبابات بين الجنسين وحساب العمر الوسطي للإصابة ودراسة جهة الانصباب وترافقه مع انصباب تامور ورمي. وتم دراسة الأعراض السريرية الأشيع التي جاء بها المرضى. </w:t>
      </w:r>
    </w:p>
    <w:p w:rsidR="00E53C9C" w:rsidRPr="00D0086B" w:rsidRDefault="00E53C9C" w:rsidP="00E53C9C">
      <w:pPr>
        <w:jc w:val="both"/>
        <w:rPr>
          <w:sz w:val="32"/>
          <w:szCs w:val="32"/>
          <w:rtl/>
          <w:lang w:bidi="ar-SY"/>
        </w:rPr>
      </w:pPr>
      <w:r w:rsidRPr="00D0086B">
        <w:rPr>
          <w:rFonts w:hint="cs"/>
          <w:sz w:val="32"/>
          <w:szCs w:val="32"/>
          <w:rtl/>
          <w:lang w:bidi="ar-SY"/>
        </w:rPr>
        <w:t xml:space="preserve">وتم تقسيم المرضى إلى مجموعات حسب </w:t>
      </w:r>
      <w:r w:rsidRPr="00247523">
        <w:rPr>
          <w:rFonts w:hint="cs"/>
          <w:b/>
          <w:bCs/>
          <w:sz w:val="32"/>
          <w:szCs w:val="32"/>
          <w:rtl/>
          <w:lang w:bidi="ar-SY"/>
        </w:rPr>
        <w:t xml:space="preserve">النمط النسيجي </w:t>
      </w:r>
      <w:r w:rsidRPr="00D0086B">
        <w:rPr>
          <w:rFonts w:hint="cs"/>
          <w:sz w:val="32"/>
          <w:szCs w:val="32"/>
          <w:rtl/>
          <w:lang w:bidi="ar-SY"/>
        </w:rPr>
        <w:t xml:space="preserve">للورم ( كارسينوماغدية ، كارسينوما شائكة الخلايا، كارسينوما صغيرة الخلايا ، ساركوما ، ميزوتليوما ، لمفوما ، ........ الخ). وكذلك حسب </w:t>
      </w:r>
      <w:r w:rsidRPr="00247523">
        <w:rPr>
          <w:rFonts w:hint="cs"/>
          <w:b/>
          <w:bCs/>
          <w:sz w:val="32"/>
          <w:szCs w:val="32"/>
          <w:rtl/>
          <w:lang w:bidi="ar-SY"/>
        </w:rPr>
        <w:t>مكان الورم البدئي</w:t>
      </w:r>
      <w:r w:rsidRPr="00D0086B">
        <w:rPr>
          <w:rFonts w:hint="cs"/>
          <w:sz w:val="32"/>
          <w:szCs w:val="32"/>
          <w:rtl/>
          <w:lang w:bidi="ar-SY"/>
        </w:rPr>
        <w:t xml:space="preserve"> ( رئة، ثدي، جهاز الهضم، الجهاز التناسلي الأنثوي، .............. الخ). </w:t>
      </w:r>
    </w:p>
    <w:p w:rsidR="00E53C9C" w:rsidRPr="00D0086B" w:rsidRDefault="00E53C9C" w:rsidP="00E53C9C">
      <w:pPr>
        <w:jc w:val="both"/>
        <w:rPr>
          <w:sz w:val="32"/>
          <w:szCs w:val="32"/>
          <w:rtl/>
          <w:lang w:val="de-DE" w:bidi="ar-SY"/>
        </w:rPr>
      </w:pPr>
      <w:r w:rsidRPr="00D0086B">
        <w:rPr>
          <w:rFonts w:hint="cs"/>
          <w:sz w:val="32"/>
          <w:szCs w:val="32"/>
          <w:rtl/>
          <w:lang w:bidi="ar-SY"/>
        </w:rPr>
        <w:t xml:space="preserve">كما تمت دراسة نوع </w:t>
      </w:r>
      <w:r w:rsidRPr="00247523">
        <w:rPr>
          <w:rFonts w:hint="cs"/>
          <w:b/>
          <w:bCs/>
          <w:sz w:val="32"/>
          <w:szCs w:val="32"/>
          <w:rtl/>
          <w:lang w:bidi="ar-SY"/>
        </w:rPr>
        <w:t>الإيثاق</w:t>
      </w:r>
      <w:r w:rsidRPr="00D0086B">
        <w:rPr>
          <w:rFonts w:hint="cs"/>
          <w:sz w:val="32"/>
          <w:szCs w:val="32"/>
          <w:rtl/>
          <w:lang w:bidi="ar-SY"/>
        </w:rPr>
        <w:t xml:space="preserve"> المستخدم ( تالك، ميكانيكي، أو بدون إيثاق ).</w:t>
      </w:r>
    </w:p>
    <w:p w:rsidR="00C06A11" w:rsidRDefault="00C06A11" w:rsidP="00E53C9C">
      <w:pPr>
        <w:jc w:val="both"/>
        <w:rPr>
          <w:rFonts w:ascii="Tahoma" w:hAnsi="Tahoma" w:cs="Tahoma"/>
          <w:b/>
          <w:bCs/>
          <w:i/>
          <w:iCs/>
          <w:sz w:val="40"/>
          <w:szCs w:val="40"/>
          <w:rtl/>
          <w:lang w:bidi="ar-SY"/>
        </w:rPr>
      </w:pPr>
    </w:p>
    <w:p w:rsidR="00C06A11" w:rsidRDefault="00C06A11" w:rsidP="00E53C9C">
      <w:pPr>
        <w:jc w:val="both"/>
        <w:rPr>
          <w:rFonts w:ascii="Tahoma" w:hAnsi="Tahoma" w:cs="Tahoma"/>
          <w:b/>
          <w:bCs/>
          <w:i/>
          <w:iCs/>
          <w:sz w:val="40"/>
          <w:szCs w:val="40"/>
          <w:rtl/>
          <w:lang w:bidi="ar-SY"/>
        </w:rPr>
      </w:pPr>
    </w:p>
    <w:p w:rsidR="00C06A11" w:rsidRDefault="00C06A11" w:rsidP="00E53C9C">
      <w:pPr>
        <w:jc w:val="both"/>
        <w:rPr>
          <w:rFonts w:ascii="Tahoma" w:hAnsi="Tahoma" w:cs="Tahoma"/>
          <w:b/>
          <w:bCs/>
          <w:i/>
          <w:iCs/>
          <w:sz w:val="40"/>
          <w:szCs w:val="40"/>
          <w:rtl/>
          <w:lang w:bidi="ar-SY"/>
        </w:rPr>
      </w:pPr>
    </w:p>
    <w:p w:rsidR="00E53C9C" w:rsidRPr="00D0086B" w:rsidRDefault="00E53C9C" w:rsidP="00E53C9C">
      <w:pPr>
        <w:jc w:val="both"/>
        <w:rPr>
          <w:rFonts w:ascii="Tahoma" w:hAnsi="Tahoma" w:cs="Tahoma"/>
          <w:b/>
          <w:bCs/>
          <w:i/>
          <w:iCs/>
          <w:sz w:val="40"/>
          <w:szCs w:val="40"/>
          <w:lang w:bidi="ar-SY"/>
        </w:rPr>
      </w:pPr>
      <w:r w:rsidRPr="00D0086B">
        <w:rPr>
          <w:rFonts w:ascii="Tahoma" w:hAnsi="Tahoma" w:cs="Tahoma" w:hint="cs"/>
          <w:b/>
          <w:bCs/>
          <w:i/>
          <w:iCs/>
          <w:sz w:val="40"/>
          <w:szCs w:val="40"/>
          <w:rtl/>
          <w:lang w:bidi="ar-SY"/>
        </w:rPr>
        <w:lastRenderedPageBreak/>
        <w:t xml:space="preserve">النتائج: </w:t>
      </w:r>
      <w:r w:rsidRPr="00D0086B">
        <w:rPr>
          <w:rFonts w:ascii="Tahoma" w:hAnsi="Tahoma" w:cs="Tahoma"/>
          <w:b/>
          <w:bCs/>
          <w:i/>
          <w:iCs/>
          <w:sz w:val="40"/>
          <w:szCs w:val="40"/>
          <w:lang w:bidi="ar-SY"/>
        </w:rPr>
        <w:t>(Results)</w:t>
      </w:r>
    </w:p>
    <w:p w:rsidR="00E53C9C" w:rsidRPr="00247523" w:rsidRDefault="00E53C9C" w:rsidP="00905DC5">
      <w:pPr>
        <w:pStyle w:val="a4"/>
        <w:numPr>
          <w:ilvl w:val="0"/>
          <w:numId w:val="19"/>
        </w:numPr>
        <w:jc w:val="both"/>
        <w:rPr>
          <w:rFonts w:cs="Andalus"/>
          <w:b/>
          <w:bCs/>
          <w:i/>
          <w:iCs/>
          <w:sz w:val="36"/>
          <w:szCs w:val="36"/>
          <w:rtl/>
          <w:lang w:bidi="ar-SY"/>
        </w:rPr>
      </w:pPr>
      <w:r w:rsidRPr="00247523">
        <w:rPr>
          <w:rFonts w:cs="Andalus" w:hint="cs"/>
          <w:b/>
          <w:bCs/>
          <w:i/>
          <w:iCs/>
          <w:sz w:val="36"/>
          <w:szCs w:val="36"/>
          <w:rtl/>
          <w:lang w:bidi="ar-SY"/>
        </w:rPr>
        <w:t>المشعر السنوي لعمليات</w:t>
      </w:r>
      <w:r w:rsidR="00905DC5" w:rsidRPr="00247523">
        <w:rPr>
          <w:rFonts w:cs="Andalus"/>
          <w:b/>
          <w:bCs/>
          <w:i/>
          <w:iCs/>
          <w:sz w:val="36"/>
          <w:szCs w:val="36"/>
          <w:lang w:bidi="ar-SY"/>
        </w:rPr>
        <w:t>VATS</w:t>
      </w:r>
      <w:r w:rsidR="00905DC5">
        <w:rPr>
          <w:rFonts w:cs="Andalus" w:hint="cs"/>
          <w:b/>
          <w:bCs/>
          <w:i/>
          <w:iCs/>
          <w:sz w:val="36"/>
          <w:szCs w:val="36"/>
          <w:rtl/>
          <w:lang w:bidi="ar-SY"/>
        </w:rPr>
        <w:t xml:space="preserve"> عند المصابين بانصبابات الجنب الورمية </w:t>
      </w:r>
      <w:r w:rsidRPr="00247523">
        <w:rPr>
          <w:rFonts w:cs="Andalus" w:hint="cs"/>
          <w:b/>
          <w:bCs/>
          <w:i/>
          <w:iCs/>
          <w:sz w:val="36"/>
          <w:szCs w:val="36"/>
          <w:rtl/>
          <w:lang w:bidi="ar-SY"/>
        </w:rPr>
        <w:t>:</w:t>
      </w:r>
    </w:p>
    <w:p w:rsidR="00E53C9C" w:rsidRPr="00D0086B" w:rsidRDefault="00E53C9C" w:rsidP="007503D2">
      <w:pPr>
        <w:jc w:val="both"/>
        <w:rPr>
          <w:sz w:val="32"/>
          <w:szCs w:val="32"/>
          <w:rtl/>
          <w:lang w:bidi="ar-SY"/>
        </w:rPr>
      </w:pPr>
      <w:r w:rsidRPr="00D0086B">
        <w:rPr>
          <w:rFonts w:hint="cs"/>
          <w:sz w:val="32"/>
          <w:szCs w:val="32"/>
          <w:rtl/>
          <w:lang w:bidi="ar-SY"/>
        </w:rPr>
        <w:t xml:space="preserve">تألفت العينة المدروسة خلال 7 سنوات امتدت بين </w:t>
      </w:r>
      <w:r w:rsidR="00905DC5">
        <w:rPr>
          <w:rFonts w:hint="cs"/>
          <w:sz w:val="32"/>
          <w:szCs w:val="32"/>
          <w:rtl/>
          <w:lang w:bidi="ar-SY"/>
        </w:rPr>
        <w:t xml:space="preserve">بداية </w:t>
      </w:r>
      <w:r w:rsidRPr="00D0086B">
        <w:rPr>
          <w:rFonts w:hint="cs"/>
          <w:sz w:val="32"/>
          <w:szCs w:val="32"/>
          <w:rtl/>
          <w:lang w:bidi="ar-SY"/>
        </w:rPr>
        <w:t>عام 2004 و</w:t>
      </w:r>
      <w:r w:rsidR="00905DC5">
        <w:rPr>
          <w:rFonts w:hint="cs"/>
          <w:sz w:val="32"/>
          <w:szCs w:val="32"/>
          <w:rtl/>
          <w:lang w:bidi="ar-SY"/>
        </w:rPr>
        <w:t xml:space="preserve">حتى </w:t>
      </w:r>
      <w:r w:rsidR="007503D2">
        <w:rPr>
          <w:rFonts w:hint="cs"/>
          <w:sz w:val="32"/>
          <w:szCs w:val="32"/>
          <w:rtl/>
          <w:lang w:bidi="ar-SY"/>
        </w:rPr>
        <w:t>منتصف</w:t>
      </w:r>
      <w:r w:rsidR="00905DC5">
        <w:rPr>
          <w:rFonts w:hint="cs"/>
          <w:sz w:val="32"/>
          <w:szCs w:val="32"/>
          <w:rtl/>
          <w:lang w:bidi="ar-SY"/>
        </w:rPr>
        <w:t xml:space="preserve"> عام</w:t>
      </w:r>
      <w:r w:rsidRPr="00D0086B">
        <w:rPr>
          <w:rFonts w:hint="cs"/>
          <w:sz w:val="32"/>
          <w:szCs w:val="32"/>
          <w:rtl/>
          <w:lang w:bidi="ar-SY"/>
        </w:rPr>
        <w:t xml:space="preserve"> 2011 من 195 مريض. وبمعدل 24 مريض سنوياً.</w:t>
      </w:r>
    </w:p>
    <w:p w:rsidR="00E53C9C" w:rsidRPr="00247523" w:rsidRDefault="00E53C9C" w:rsidP="00905DC5">
      <w:pPr>
        <w:jc w:val="center"/>
        <w:rPr>
          <w:rFonts w:cs="Traditional Arabic"/>
          <w:b/>
          <w:bCs/>
          <w:i/>
          <w:iCs/>
          <w:sz w:val="32"/>
          <w:szCs w:val="32"/>
          <w:rtl/>
          <w:lang w:bidi="ar-SY"/>
        </w:rPr>
      </w:pPr>
      <w:r w:rsidRPr="00247523">
        <w:rPr>
          <w:rFonts w:cs="Traditional Arabic" w:hint="cs"/>
          <w:b/>
          <w:bCs/>
          <w:i/>
          <w:iCs/>
          <w:sz w:val="32"/>
          <w:szCs w:val="32"/>
          <w:rtl/>
          <w:lang w:bidi="ar-SY"/>
        </w:rPr>
        <w:t xml:space="preserve">جدول (1): </w:t>
      </w:r>
      <w:r w:rsidR="00905DC5" w:rsidRPr="00905DC5">
        <w:rPr>
          <w:rFonts w:cs="Traditional Arabic" w:hint="cs"/>
          <w:b/>
          <w:bCs/>
          <w:i/>
          <w:iCs/>
          <w:sz w:val="32"/>
          <w:szCs w:val="32"/>
          <w:rtl/>
          <w:lang w:bidi="ar-SY"/>
        </w:rPr>
        <w:t>المشعر السنوي لعمليات</w:t>
      </w:r>
      <w:r w:rsidR="00905DC5" w:rsidRPr="00905DC5">
        <w:rPr>
          <w:rFonts w:cs="Traditional Arabic"/>
          <w:b/>
          <w:bCs/>
          <w:i/>
          <w:iCs/>
          <w:sz w:val="32"/>
          <w:szCs w:val="32"/>
          <w:lang w:bidi="ar-SY"/>
        </w:rPr>
        <w:t>VATS</w:t>
      </w:r>
      <w:r w:rsidR="00905DC5" w:rsidRPr="00905DC5">
        <w:rPr>
          <w:rFonts w:cs="Traditional Arabic" w:hint="cs"/>
          <w:b/>
          <w:bCs/>
          <w:i/>
          <w:iCs/>
          <w:sz w:val="32"/>
          <w:szCs w:val="32"/>
          <w:rtl/>
          <w:lang w:bidi="ar-SY"/>
        </w:rPr>
        <w:t xml:space="preserve"> عند المصابين </w:t>
      </w:r>
      <w:r w:rsidR="00905DC5">
        <w:rPr>
          <w:rFonts w:cs="Traditional Arabic" w:hint="cs"/>
          <w:b/>
          <w:bCs/>
          <w:i/>
          <w:iCs/>
          <w:sz w:val="32"/>
          <w:szCs w:val="32"/>
          <w:rtl/>
          <w:lang w:bidi="ar-SY"/>
        </w:rPr>
        <w:t>ب</w:t>
      </w:r>
      <w:r w:rsidR="00905DC5" w:rsidRPr="00905DC5">
        <w:rPr>
          <w:rFonts w:cs="Traditional Arabic" w:hint="cs"/>
          <w:b/>
          <w:bCs/>
          <w:i/>
          <w:iCs/>
          <w:sz w:val="32"/>
          <w:szCs w:val="32"/>
          <w:rtl/>
          <w:lang w:bidi="ar-SY"/>
        </w:rPr>
        <w:t>انصبابات الجنب الورمية</w:t>
      </w:r>
      <w:r w:rsidRPr="00247523">
        <w:rPr>
          <w:rFonts w:cs="Traditional Arabic" w:hint="cs"/>
          <w:b/>
          <w:bCs/>
          <w:i/>
          <w:iCs/>
          <w:sz w:val="32"/>
          <w:szCs w:val="32"/>
          <w:rtl/>
          <w:lang w:bidi="ar-SY"/>
        </w:rPr>
        <w:t>:</w:t>
      </w:r>
    </w:p>
    <w:tbl>
      <w:tblPr>
        <w:tblStyle w:val="a3"/>
        <w:bidiVisual/>
        <w:tblW w:w="9715" w:type="dxa"/>
        <w:jc w:val="center"/>
        <w:tblLayout w:type="fixed"/>
        <w:tblLook w:val="04A0"/>
      </w:tblPr>
      <w:tblGrid>
        <w:gridCol w:w="2754"/>
        <w:gridCol w:w="882"/>
        <w:gridCol w:w="795"/>
        <w:gridCol w:w="619"/>
        <w:gridCol w:w="795"/>
        <w:gridCol w:w="795"/>
        <w:gridCol w:w="619"/>
        <w:gridCol w:w="706"/>
        <w:gridCol w:w="619"/>
        <w:gridCol w:w="1131"/>
      </w:tblGrid>
      <w:tr w:rsidR="00E53C9C" w:rsidRPr="00D0086B" w:rsidTr="00A04C2D">
        <w:trPr>
          <w:trHeight w:val="245"/>
          <w:jc w:val="center"/>
        </w:trPr>
        <w:tc>
          <w:tcPr>
            <w:tcW w:w="2754" w:type="dxa"/>
          </w:tcPr>
          <w:p w:rsidR="00E53C9C" w:rsidRPr="00D0086B" w:rsidRDefault="00E53C9C" w:rsidP="00A04C2D">
            <w:pPr>
              <w:jc w:val="both"/>
              <w:rPr>
                <w:sz w:val="32"/>
                <w:szCs w:val="32"/>
                <w:rtl/>
                <w:lang w:bidi="ar-SY"/>
              </w:rPr>
            </w:pPr>
            <w:r w:rsidRPr="00D0086B">
              <w:rPr>
                <w:rFonts w:hint="cs"/>
                <w:sz w:val="32"/>
                <w:szCs w:val="32"/>
                <w:rtl/>
                <w:lang w:bidi="ar-SY"/>
              </w:rPr>
              <w:t>العام</w:t>
            </w:r>
          </w:p>
        </w:tc>
        <w:tc>
          <w:tcPr>
            <w:tcW w:w="882" w:type="dxa"/>
          </w:tcPr>
          <w:p w:rsidR="00E53C9C" w:rsidRPr="00D0086B" w:rsidRDefault="00E53C9C" w:rsidP="00A04C2D">
            <w:pPr>
              <w:jc w:val="both"/>
              <w:rPr>
                <w:sz w:val="32"/>
                <w:szCs w:val="32"/>
                <w:rtl/>
                <w:lang w:bidi="ar-SY"/>
              </w:rPr>
            </w:pPr>
            <w:r w:rsidRPr="00D0086B">
              <w:rPr>
                <w:rFonts w:hint="cs"/>
                <w:sz w:val="32"/>
                <w:szCs w:val="32"/>
                <w:rtl/>
                <w:lang w:bidi="ar-SY"/>
              </w:rPr>
              <w:t>04</w:t>
            </w:r>
          </w:p>
        </w:tc>
        <w:tc>
          <w:tcPr>
            <w:tcW w:w="795" w:type="dxa"/>
          </w:tcPr>
          <w:p w:rsidR="00E53C9C" w:rsidRPr="00D0086B" w:rsidRDefault="00E53C9C" w:rsidP="00A04C2D">
            <w:pPr>
              <w:jc w:val="both"/>
              <w:rPr>
                <w:sz w:val="32"/>
                <w:szCs w:val="32"/>
                <w:rtl/>
                <w:lang w:bidi="ar-SY"/>
              </w:rPr>
            </w:pPr>
            <w:r w:rsidRPr="00D0086B">
              <w:rPr>
                <w:rFonts w:hint="cs"/>
                <w:sz w:val="32"/>
                <w:szCs w:val="32"/>
                <w:rtl/>
                <w:lang w:bidi="ar-SY"/>
              </w:rPr>
              <w:t>05</w:t>
            </w:r>
          </w:p>
        </w:tc>
        <w:tc>
          <w:tcPr>
            <w:tcW w:w="619" w:type="dxa"/>
          </w:tcPr>
          <w:p w:rsidR="00E53C9C" w:rsidRPr="00D0086B" w:rsidRDefault="00E53C9C" w:rsidP="00A04C2D">
            <w:pPr>
              <w:jc w:val="both"/>
              <w:rPr>
                <w:sz w:val="32"/>
                <w:szCs w:val="32"/>
                <w:rtl/>
                <w:lang w:bidi="ar-SY"/>
              </w:rPr>
            </w:pPr>
            <w:r w:rsidRPr="00D0086B">
              <w:rPr>
                <w:rFonts w:hint="cs"/>
                <w:sz w:val="32"/>
                <w:szCs w:val="32"/>
                <w:rtl/>
                <w:lang w:bidi="ar-SY"/>
              </w:rPr>
              <w:t>06</w:t>
            </w:r>
          </w:p>
        </w:tc>
        <w:tc>
          <w:tcPr>
            <w:tcW w:w="795" w:type="dxa"/>
          </w:tcPr>
          <w:p w:rsidR="00E53C9C" w:rsidRPr="00D0086B" w:rsidRDefault="00E53C9C" w:rsidP="00A04C2D">
            <w:pPr>
              <w:jc w:val="both"/>
              <w:rPr>
                <w:sz w:val="32"/>
                <w:szCs w:val="32"/>
                <w:rtl/>
                <w:lang w:bidi="ar-SY"/>
              </w:rPr>
            </w:pPr>
            <w:r w:rsidRPr="00D0086B">
              <w:rPr>
                <w:rFonts w:hint="cs"/>
                <w:sz w:val="32"/>
                <w:szCs w:val="32"/>
                <w:rtl/>
                <w:lang w:bidi="ar-SY"/>
              </w:rPr>
              <w:t>07</w:t>
            </w:r>
          </w:p>
        </w:tc>
        <w:tc>
          <w:tcPr>
            <w:tcW w:w="795" w:type="dxa"/>
          </w:tcPr>
          <w:p w:rsidR="00E53C9C" w:rsidRPr="00D0086B" w:rsidRDefault="00E53C9C" w:rsidP="00A04C2D">
            <w:pPr>
              <w:jc w:val="both"/>
              <w:rPr>
                <w:sz w:val="32"/>
                <w:szCs w:val="32"/>
                <w:rtl/>
                <w:lang w:bidi="ar-SY"/>
              </w:rPr>
            </w:pPr>
            <w:r w:rsidRPr="00D0086B">
              <w:rPr>
                <w:rFonts w:hint="cs"/>
                <w:sz w:val="32"/>
                <w:szCs w:val="32"/>
                <w:rtl/>
                <w:lang w:bidi="ar-SY"/>
              </w:rPr>
              <w:t>08</w:t>
            </w:r>
          </w:p>
        </w:tc>
        <w:tc>
          <w:tcPr>
            <w:tcW w:w="619" w:type="dxa"/>
          </w:tcPr>
          <w:p w:rsidR="00E53C9C" w:rsidRPr="00D0086B" w:rsidRDefault="00E53C9C" w:rsidP="00A04C2D">
            <w:pPr>
              <w:jc w:val="both"/>
              <w:rPr>
                <w:sz w:val="32"/>
                <w:szCs w:val="32"/>
                <w:rtl/>
                <w:lang w:bidi="ar-SY"/>
              </w:rPr>
            </w:pPr>
            <w:r w:rsidRPr="00D0086B">
              <w:rPr>
                <w:rFonts w:hint="cs"/>
                <w:sz w:val="32"/>
                <w:szCs w:val="32"/>
                <w:rtl/>
                <w:lang w:bidi="ar-SY"/>
              </w:rPr>
              <w:t>09</w:t>
            </w:r>
          </w:p>
        </w:tc>
        <w:tc>
          <w:tcPr>
            <w:tcW w:w="706" w:type="dxa"/>
          </w:tcPr>
          <w:p w:rsidR="00E53C9C" w:rsidRPr="00D0086B" w:rsidRDefault="00E53C9C" w:rsidP="00A04C2D">
            <w:pPr>
              <w:jc w:val="both"/>
              <w:rPr>
                <w:sz w:val="32"/>
                <w:szCs w:val="32"/>
                <w:rtl/>
                <w:lang w:bidi="ar-SY"/>
              </w:rPr>
            </w:pPr>
            <w:r w:rsidRPr="00D0086B">
              <w:rPr>
                <w:rFonts w:hint="cs"/>
                <w:sz w:val="32"/>
                <w:szCs w:val="32"/>
                <w:rtl/>
                <w:lang w:bidi="ar-SY"/>
              </w:rPr>
              <w:t>10</w:t>
            </w:r>
          </w:p>
        </w:tc>
        <w:tc>
          <w:tcPr>
            <w:tcW w:w="619" w:type="dxa"/>
          </w:tcPr>
          <w:p w:rsidR="00E53C9C" w:rsidRPr="00D0086B" w:rsidRDefault="00E53C9C" w:rsidP="00A04C2D">
            <w:pPr>
              <w:jc w:val="both"/>
              <w:rPr>
                <w:sz w:val="32"/>
                <w:szCs w:val="32"/>
                <w:rtl/>
                <w:lang w:bidi="ar-SY"/>
              </w:rPr>
            </w:pPr>
            <w:r w:rsidRPr="00D0086B">
              <w:rPr>
                <w:rFonts w:hint="cs"/>
                <w:sz w:val="32"/>
                <w:szCs w:val="32"/>
                <w:rtl/>
                <w:lang w:bidi="ar-SY"/>
              </w:rPr>
              <w:t>11</w:t>
            </w:r>
          </w:p>
        </w:tc>
        <w:tc>
          <w:tcPr>
            <w:tcW w:w="1131" w:type="dxa"/>
          </w:tcPr>
          <w:p w:rsidR="00E53C9C" w:rsidRPr="00D0086B" w:rsidRDefault="00E53C9C" w:rsidP="00A04C2D">
            <w:pPr>
              <w:jc w:val="both"/>
              <w:rPr>
                <w:sz w:val="32"/>
                <w:szCs w:val="32"/>
                <w:rtl/>
                <w:lang w:bidi="ar-SY"/>
              </w:rPr>
            </w:pPr>
            <w:r w:rsidRPr="00D0086B">
              <w:rPr>
                <w:rFonts w:hint="cs"/>
                <w:sz w:val="32"/>
                <w:szCs w:val="32"/>
                <w:rtl/>
                <w:lang w:bidi="ar-SY"/>
              </w:rPr>
              <w:t>المجموع</w:t>
            </w:r>
          </w:p>
        </w:tc>
      </w:tr>
      <w:tr w:rsidR="00E53C9C" w:rsidRPr="00D0086B" w:rsidTr="00A04C2D">
        <w:trPr>
          <w:trHeight w:val="682"/>
          <w:jc w:val="center"/>
        </w:trPr>
        <w:tc>
          <w:tcPr>
            <w:tcW w:w="2754" w:type="dxa"/>
          </w:tcPr>
          <w:p w:rsidR="00E53C9C" w:rsidRPr="00D0086B" w:rsidRDefault="00E53C9C" w:rsidP="00A04C2D">
            <w:pPr>
              <w:jc w:val="both"/>
              <w:rPr>
                <w:sz w:val="32"/>
                <w:szCs w:val="32"/>
                <w:rtl/>
                <w:lang w:bidi="ar-SY"/>
              </w:rPr>
            </w:pPr>
            <w:r w:rsidRPr="00D0086B">
              <w:rPr>
                <w:rFonts w:hint="cs"/>
                <w:sz w:val="32"/>
                <w:szCs w:val="32"/>
                <w:rtl/>
                <w:lang w:bidi="ar-SY"/>
              </w:rPr>
              <w:t>عدد العمليات المنجزة</w:t>
            </w:r>
          </w:p>
        </w:tc>
        <w:tc>
          <w:tcPr>
            <w:tcW w:w="882" w:type="dxa"/>
          </w:tcPr>
          <w:p w:rsidR="00E53C9C" w:rsidRPr="00D0086B" w:rsidRDefault="00E53C9C" w:rsidP="00A04C2D">
            <w:pPr>
              <w:jc w:val="both"/>
              <w:rPr>
                <w:sz w:val="32"/>
                <w:szCs w:val="32"/>
                <w:rtl/>
                <w:lang w:bidi="ar-SY"/>
              </w:rPr>
            </w:pPr>
            <w:r w:rsidRPr="00D0086B">
              <w:rPr>
                <w:rFonts w:hint="cs"/>
                <w:sz w:val="32"/>
                <w:szCs w:val="32"/>
                <w:rtl/>
                <w:lang w:bidi="ar-SY"/>
              </w:rPr>
              <w:t>34</w:t>
            </w:r>
          </w:p>
        </w:tc>
        <w:tc>
          <w:tcPr>
            <w:tcW w:w="795" w:type="dxa"/>
          </w:tcPr>
          <w:p w:rsidR="00E53C9C" w:rsidRPr="00D0086B" w:rsidRDefault="00E53C9C" w:rsidP="00A04C2D">
            <w:pPr>
              <w:jc w:val="both"/>
              <w:rPr>
                <w:sz w:val="32"/>
                <w:szCs w:val="32"/>
                <w:rtl/>
                <w:lang w:bidi="ar-SY"/>
              </w:rPr>
            </w:pPr>
            <w:r w:rsidRPr="00D0086B">
              <w:rPr>
                <w:rFonts w:hint="cs"/>
                <w:sz w:val="32"/>
                <w:szCs w:val="32"/>
                <w:rtl/>
                <w:lang w:bidi="ar-SY"/>
              </w:rPr>
              <w:t>28</w:t>
            </w:r>
          </w:p>
        </w:tc>
        <w:tc>
          <w:tcPr>
            <w:tcW w:w="619" w:type="dxa"/>
          </w:tcPr>
          <w:p w:rsidR="00E53C9C" w:rsidRPr="00D0086B" w:rsidRDefault="00E53C9C" w:rsidP="00A04C2D">
            <w:pPr>
              <w:jc w:val="both"/>
              <w:rPr>
                <w:sz w:val="32"/>
                <w:szCs w:val="32"/>
                <w:rtl/>
                <w:lang w:bidi="ar-SY"/>
              </w:rPr>
            </w:pPr>
            <w:r w:rsidRPr="00D0086B">
              <w:rPr>
                <w:rFonts w:hint="cs"/>
                <w:sz w:val="32"/>
                <w:szCs w:val="32"/>
                <w:rtl/>
                <w:lang w:bidi="ar-SY"/>
              </w:rPr>
              <w:t>22</w:t>
            </w:r>
          </w:p>
        </w:tc>
        <w:tc>
          <w:tcPr>
            <w:tcW w:w="795" w:type="dxa"/>
          </w:tcPr>
          <w:p w:rsidR="00E53C9C" w:rsidRPr="00D0086B" w:rsidRDefault="00E53C9C" w:rsidP="00A04C2D">
            <w:pPr>
              <w:jc w:val="both"/>
              <w:rPr>
                <w:sz w:val="32"/>
                <w:szCs w:val="32"/>
                <w:rtl/>
                <w:lang w:bidi="ar-SY"/>
              </w:rPr>
            </w:pPr>
            <w:r w:rsidRPr="00D0086B">
              <w:rPr>
                <w:rFonts w:hint="cs"/>
                <w:sz w:val="32"/>
                <w:szCs w:val="32"/>
                <w:rtl/>
                <w:lang w:bidi="ar-SY"/>
              </w:rPr>
              <w:t>21</w:t>
            </w:r>
          </w:p>
        </w:tc>
        <w:tc>
          <w:tcPr>
            <w:tcW w:w="795" w:type="dxa"/>
          </w:tcPr>
          <w:p w:rsidR="00E53C9C" w:rsidRPr="00D0086B" w:rsidRDefault="00E53C9C" w:rsidP="00A04C2D">
            <w:pPr>
              <w:jc w:val="both"/>
              <w:rPr>
                <w:sz w:val="32"/>
                <w:szCs w:val="32"/>
                <w:rtl/>
                <w:lang w:bidi="ar-SY"/>
              </w:rPr>
            </w:pPr>
            <w:r w:rsidRPr="00D0086B">
              <w:rPr>
                <w:rFonts w:hint="cs"/>
                <w:sz w:val="32"/>
                <w:szCs w:val="32"/>
                <w:rtl/>
                <w:lang w:bidi="ar-SY"/>
              </w:rPr>
              <w:t>23</w:t>
            </w:r>
          </w:p>
        </w:tc>
        <w:tc>
          <w:tcPr>
            <w:tcW w:w="619" w:type="dxa"/>
          </w:tcPr>
          <w:p w:rsidR="00E53C9C" w:rsidRPr="00D0086B" w:rsidRDefault="00E53C9C" w:rsidP="00A04C2D">
            <w:pPr>
              <w:jc w:val="both"/>
              <w:rPr>
                <w:sz w:val="32"/>
                <w:szCs w:val="32"/>
                <w:rtl/>
                <w:lang w:bidi="ar-SY"/>
              </w:rPr>
            </w:pPr>
            <w:r w:rsidRPr="00D0086B">
              <w:rPr>
                <w:rFonts w:hint="cs"/>
                <w:sz w:val="32"/>
                <w:szCs w:val="32"/>
                <w:rtl/>
                <w:lang w:bidi="ar-SY"/>
              </w:rPr>
              <w:t>26</w:t>
            </w:r>
          </w:p>
        </w:tc>
        <w:tc>
          <w:tcPr>
            <w:tcW w:w="706" w:type="dxa"/>
          </w:tcPr>
          <w:p w:rsidR="00E53C9C" w:rsidRPr="00D0086B" w:rsidRDefault="00E53C9C" w:rsidP="00A04C2D">
            <w:pPr>
              <w:jc w:val="both"/>
              <w:rPr>
                <w:sz w:val="32"/>
                <w:szCs w:val="32"/>
                <w:rtl/>
                <w:lang w:bidi="ar-SY"/>
              </w:rPr>
            </w:pPr>
            <w:r w:rsidRPr="00D0086B">
              <w:rPr>
                <w:rFonts w:hint="cs"/>
                <w:sz w:val="32"/>
                <w:szCs w:val="32"/>
                <w:rtl/>
                <w:lang w:bidi="ar-SY"/>
              </w:rPr>
              <w:t>29</w:t>
            </w:r>
          </w:p>
        </w:tc>
        <w:tc>
          <w:tcPr>
            <w:tcW w:w="619" w:type="dxa"/>
          </w:tcPr>
          <w:p w:rsidR="00E53C9C" w:rsidRPr="00D0086B" w:rsidRDefault="00E53C9C" w:rsidP="00A04C2D">
            <w:pPr>
              <w:jc w:val="both"/>
              <w:rPr>
                <w:sz w:val="32"/>
                <w:szCs w:val="32"/>
                <w:rtl/>
                <w:lang w:bidi="ar-SY"/>
              </w:rPr>
            </w:pPr>
            <w:r w:rsidRPr="00D0086B">
              <w:rPr>
                <w:rFonts w:hint="cs"/>
                <w:sz w:val="32"/>
                <w:szCs w:val="32"/>
                <w:rtl/>
                <w:lang w:bidi="ar-SY"/>
              </w:rPr>
              <w:t>12</w:t>
            </w:r>
          </w:p>
        </w:tc>
        <w:tc>
          <w:tcPr>
            <w:tcW w:w="1131" w:type="dxa"/>
          </w:tcPr>
          <w:p w:rsidR="00E53C9C" w:rsidRPr="00EC373C" w:rsidRDefault="00E53C9C" w:rsidP="00A04C2D">
            <w:pPr>
              <w:jc w:val="both"/>
              <w:rPr>
                <w:b/>
                <w:bCs/>
                <w:sz w:val="32"/>
                <w:szCs w:val="32"/>
                <w:rtl/>
                <w:lang w:bidi="ar-SY"/>
              </w:rPr>
            </w:pPr>
            <w:r w:rsidRPr="00EC373C">
              <w:rPr>
                <w:rFonts w:hint="cs"/>
                <w:b/>
                <w:bCs/>
                <w:sz w:val="32"/>
                <w:szCs w:val="32"/>
                <w:rtl/>
                <w:lang w:bidi="ar-SY"/>
              </w:rPr>
              <w:t>195</w:t>
            </w:r>
          </w:p>
        </w:tc>
      </w:tr>
      <w:tr w:rsidR="00E53C9C" w:rsidRPr="00D0086B" w:rsidTr="00A04C2D">
        <w:trPr>
          <w:trHeight w:val="458"/>
          <w:jc w:val="center"/>
        </w:trPr>
        <w:tc>
          <w:tcPr>
            <w:tcW w:w="2754" w:type="dxa"/>
          </w:tcPr>
          <w:p w:rsidR="00E53C9C" w:rsidRPr="00D0086B" w:rsidRDefault="00E53C9C" w:rsidP="00A04C2D">
            <w:pPr>
              <w:jc w:val="both"/>
              <w:rPr>
                <w:sz w:val="32"/>
                <w:szCs w:val="32"/>
                <w:rtl/>
                <w:lang w:bidi="ar-SY"/>
              </w:rPr>
            </w:pPr>
            <w:r w:rsidRPr="00D0086B">
              <w:rPr>
                <w:rFonts w:hint="cs"/>
                <w:sz w:val="32"/>
                <w:szCs w:val="32"/>
                <w:rtl/>
                <w:lang w:bidi="ar-SY"/>
              </w:rPr>
              <w:t>النسبة المئوية</w:t>
            </w:r>
            <w:r>
              <w:rPr>
                <w:rFonts w:hint="cs"/>
                <w:sz w:val="32"/>
                <w:szCs w:val="32"/>
                <w:rtl/>
                <w:lang w:bidi="ar-SY"/>
              </w:rPr>
              <w:t xml:space="preserve"> %</w:t>
            </w:r>
          </w:p>
        </w:tc>
        <w:tc>
          <w:tcPr>
            <w:tcW w:w="882" w:type="dxa"/>
          </w:tcPr>
          <w:p w:rsidR="00E53C9C" w:rsidRPr="00D0086B" w:rsidRDefault="00E53C9C" w:rsidP="00A04C2D">
            <w:pPr>
              <w:jc w:val="both"/>
              <w:rPr>
                <w:sz w:val="32"/>
                <w:szCs w:val="32"/>
                <w:rtl/>
                <w:lang w:bidi="ar-SY"/>
              </w:rPr>
            </w:pPr>
            <w:r w:rsidRPr="00D0086B">
              <w:rPr>
                <w:rFonts w:hint="cs"/>
                <w:sz w:val="32"/>
                <w:szCs w:val="32"/>
                <w:rtl/>
                <w:lang w:bidi="ar-SY"/>
              </w:rPr>
              <w:t>17.5</w:t>
            </w:r>
          </w:p>
        </w:tc>
        <w:tc>
          <w:tcPr>
            <w:tcW w:w="795" w:type="dxa"/>
          </w:tcPr>
          <w:p w:rsidR="00E53C9C" w:rsidRPr="00D0086B" w:rsidRDefault="00E53C9C" w:rsidP="00A04C2D">
            <w:pPr>
              <w:jc w:val="both"/>
              <w:rPr>
                <w:sz w:val="32"/>
                <w:szCs w:val="32"/>
                <w:rtl/>
                <w:lang w:bidi="ar-SY"/>
              </w:rPr>
            </w:pPr>
            <w:r w:rsidRPr="00D0086B">
              <w:rPr>
                <w:rFonts w:hint="cs"/>
                <w:sz w:val="32"/>
                <w:szCs w:val="32"/>
                <w:rtl/>
                <w:lang w:bidi="ar-SY"/>
              </w:rPr>
              <w:t>14.5</w:t>
            </w:r>
          </w:p>
        </w:tc>
        <w:tc>
          <w:tcPr>
            <w:tcW w:w="619" w:type="dxa"/>
          </w:tcPr>
          <w:p w:rsidR="00E53C9C" w:rsidRPr="00D0086B" w:rsidRDefault="00E53C9C" w:rsidP="00A04C2D">
            <w:pPr>
              <w:jc w:val="both"/>
              <w:rPr>
                <w:sz w:val="32"/>
                <w:szCs w:val="32"/>
                <w:rtl/>
                <w:lang w:bidi="ar-SY"/>
              </w:rPr>
            </w:pPr>
            <w:r w:rsidRPr="00D0086B">
              <w:rPr>
                <w:rFonts w:hint="cs"/>
                <w:sz w:val="32"/>
                <w:szCs w:val="32"/>
                <w:rtl/>
                <w:lang w:bidi="ar-SY"/>
              </w:rPr>
              <w:t>11</w:t>
            </w:r>
          </w:p>
        </w:tc>
        <w:tc>
          <w:tcPr>
            <w:tcW w:w="795" w:type="dxa"/>
          </w:tcPr>
          <w:p w:rsidR="00E53C9C" w:rsidRPr="00D0086B" w:rsidRDefault="00E53C9C" w:rsidP="00A04C2D">
            <w:pPr>
              <w:jc w:val="both"/>
              <w:rPr>
                <w:sz w:val="32"/>
                <w:szCs w:val="32"/>
                <w:rtl/>
                <w:lang w:bidi="ar-SY"/>
              </w:rPr>
            </w:pPr>
            <w:r w:rsidRPr="00D0086B">
              <w:rPr>
                <w:rFonts w:hint="cs"/>
                <w:sz w:val="32"/>
                <w:szCs w:val="32"/>
                <w:rtl/>
                <w:lang w:bidi="ar-SY"/>
              </w:rPr>
              <w:t>10.5</w:t>
            </w:r>
          </w:p>
        </w:tc>
        <w:tc>
          <w:tcPr>
            <w:tcW w:w="795" w:type="dxa"/>
          </w:tcPr>
          <w:p w:rsidR="00E53C9C" w:rsidRPr="00D0086B" w:rsidRDefault="00E53C9C" w:rsidP="00A04C2D">
            <w:pPr>
              <w:jc w:val="both"/>
              <w:rPr>
                <w:sz w:val="32"/>
                <w:szCs w:val="32"/>
                <w:rtl/>
                <w:lang w:bidi="ar-SY"/>
              </w:rPr>
            </w:pPr>
            <w:r w:rsidRPr="00D0086B">
              <w:rPr>
                <w:rFonts w:hint="cs"/>
                <w:sz w:val="32"/>
                <w:szCs w:val="32"/>
                <w:rtl/>
                <w:lang w:bidi="ar-SY"/>
              </w:rPr>
              <w:t>11.5</w:t>
            </w:r>
          </w:p>
        </w:tc>
        <w:tc>
          <w:tcPr>
            <w:tcW w:w="619" w:type="dxa"/>
          </w:tcPr>
          <w:p w:rsidR="00E53C9C" w:rsidRPr="00D0086B" w:rsidRDefault="00E53C9C" w:rsidP="00A04C2D">
            <w:pPr>
              <w:jc w:val="both"/>
              <w:rPr>
                <w:sz w:val="32"/>
                <w:szCs w:val="32"/>
                <w:rtl/>
                <w:lang w:bidi="ar-SY"/>
              </w:rPr>
            </w:pPr>
            <w:r w:rsidRPr="00D0086B">
              <w:rPr>
                <w:rFonts w:hint="cs"/>
                <w:sz w:val="32"/>
                <w:szCs w:val="32"/>
                <w:rtl/>
                <w:lang w:bidi="ar-SY"/>
              </w:rPr>
              <w:t>14</w:t>
            </w:r>
          </w:p>
        </w:tc>
        <w:tc>
          <w:tcPr>
            <w:tcW w:w="706" w:type="dxa"/>
          </w:tcPr>
          <w:p w:rsidR="00E53C9C" w:rsidRPr="00D0086B" w:rsidRDefault="00E53C9C" w:rsidP="00A04C2D">
            <w:pPr>
              <w:jc w:val="both"/>
              <w:rPr>
                <w:sz w:val="32"/>
                <w:szCs w:val="32"/>
                <w:rtl/>
                <w:lang w:bidi="ar-SY"/>
              </w:rPr>
            </w:pPr>
            <w:r w:rsidRPr="00D0086B">
              <w:rPr>
                <w:rFonts w:hint="cs"/>
                <w:sz w:val="32"/>
                <w:szCs w:val="32"/>
                <w:rtl/>
                <w:lang w:bidi="ar-SY"/>
              </w:rPr>
              <w:t>15</w:t>
            </w:r>
          </w:p>
        </w:tc>
        <w:tc>
          <w:tcPr>
            <w:tcW w:w="619" w:type="dxa"/>
          </w:tcPr>
          <w:p w:rsidR="00E53C9C" w:rsidRPr="00D0086B" w:rsidRDefault="00E53C9C" w:rsidP="00A04C2D">
            <w:pPr>
              <w:jc w:val="both"/>
              <w:rPr>
                <w:sz w:val="32"/>
                <w:szCs w:val="32"/>
                <w:rtl/>
                <w:lang w:bidi="ar-SY"/>
              </w:rPr>
            </w:pPr>
            <w:r w:rsidRPr="00D0086B">
              <w:rPr>
                <w:rFonts w:hint="cs"/>
                <w:sz w:val="32"/>
                <w:szCs w:val="32"/>
                <w:rtl/>
                <w:lang w:bidi="ar-SY"/>
              </w:rPr>
              <w:t>6</w:t>
            </w:r>
          </w:p>
        </w:tc>
        <w:tc>
          <w:tcPr>
            <w:tcW w:w="1131" w:type="dxa"/>
          </w:tcPr>
          <w:p w:rsidR="00E53C9C" w:rsidRPr="00EC373C" w:rsidRDefault="00E53C9C" w:rsidP="00A04C2D">
            <w:pPr>
              <w:jc w:val="both"/>
              <w:rPr>
                <w:b/>
                <w:bCs/>
                <w:sz w:val="32"/>
                <w:szCs w:val="32"/>
                <w:rtl/>
                <w:lang w:bidi="ar-SY"/>
              </w:rPr>
            </w:pPr>
            <w:r w:rsidRPr="00EC373C">
              <w:rPr>
                <w:rFonts w:hint="cs"/>
                <w:b/>
                <w:bCs/>
                <w:sz w:val="32"/>
                <w:szCs w:val="32"/>
                <w:rtl/>
                <w:lang w:bidi="ar-SY"/>
              </w:rPr>
              <w:t>100</w:t>
            </w:r>
          </w:p>
        </w:tc>
      </w:tr>
    </w:tbl>
    <w:p w:rsidR="00E53C9C" w:rsidRPr="00D0086B" w:rsidRDefault="00E53C9C" w:rsidP="00E53C9C">
      <w:pPr>
        <w:jc w:val="both"/>
        <w:rPr>
          <w:sz w:val="32"/>
          <w:szCs w:val="32"/>
          <w:rtl/>
          <w:lang w:bidi="ar-SY"/>
        </w:rPr>
      </w:pPr>
    </w:p>
    <w:p w:rsidR="00E53C9C" w:rsidRPr="00247523" w:rsidRDefault="00E53C9C" w:rsidP="00E53C9C">
      <w:pPr>
        <w:pStyle w:val="a4"/>
        <w:numPr>
          <w:ilvl w:val="0"/>
          <w:numId w:val="19"/>
        </w:numPr>
        <w:jc w:val="both"/>
        <w:rPr>
          <w:rFonts w:cs="Andalus"/>
          <w:b/>
          <w:bCs/>
          <w:i/>
          <w:iCs/>
          <w:sz w:val="36"/>
          <w:szCs w:val="36"/>
          <w:rtl/>
          <w:lang w:bidi="ar-SY"/>
        </w:rPr>
      </w:pPr>
      <w:r w:rsidRPr="00247523">
        <w:rPr>
          <w:rFonts w:cs="Andalus" w:hint="cs"/>
          <w:b/>
          <w:bCs/>
          <w:i/>
          <w:iCs/>
          <w:sz w:val="36"/>
          <w:szCs w:val="36"/>
          <w:rtl/>
          <w:lang w:bidi="ar-SY"/>
        </w:rPr>
        <w:t xml:space="preserve"> دراسة أسباب انصبابات الجنب وتحديد نسبة الورمية منها:</w:t>
      </w:r>
    </w:p>
    <w:p w:rsidR="00E53C9C" w:rsidRPr="00D0086B" w:rsidRDefault="00E53C9C" w:rsidP="00E53C9C">
      <w:pPr>
        <w:spacing w:after="120"/>
        <w:ind w:firstLine="357"/>
        <w:jc w:val="both"/>
        <w:rPr>
          <w:sz w:val="32"/>
          <w:szCs w:val="32"/>
          <w:rtl/>
          <w:lang w:bidi="ar-SY"/>
        </w:rPr>
      </w:pPr>
      <w:r w:rsidRPr="00D0086B">
        <w:rPr>
          <w:rFonts w:hint="cs"/>
          <w:sz w:val="32"/>
          <w:szCs w:val="32"/>
          <w:rtl/>
          <w:lang w:bidi="ar-SY"/>
        </w:rPr>
        <w:t>سُجّلت أسباب مختلفة لا</w:t>
      </w:r>
      <w:r w:rsidR="00905DC5">
        <w:rPr>
          <w:rFonts w:hint="cs"/>
          <w:sz w:val="32"/>
          <w:szCs w:val="32"/>
          <w:rtl/>
          <w:lang w:bidi="ar-SY"/>
        </w:rPr>
        <w:t>نصبابات الجنب المتكررة في شعبة الجراحة الصدرية</w:t>
      </w:r>
      <w:r w:rsidRPr="00D0086B">
        <w:rPr>
          <w:rFonts w:hint="cs"/>
          <w:sz w:val="32"/>
          <w:szCs w:val="32"/>
          <w:rtl/>
          <w:lang w:bidi="ar-SY"/>
        </w:rPr>
        <w:t xml:space="preserve"> خلال نفس فترة الدراسة، تراوحت بين آفات سليمة أو خبيثة كما هو مبين في الجدول (2)، حيث شكّل انصبابات الجنب الورمية (النقائل الجنبية والميزوتليوما) حوالي 32 % من مجموع هذه الانصبابات.</w:t>
      </w:r>
    </w:p>
    <w:p w:rsidR="00E53C9C" w:rsidRPr="00247523" w:rsidRDefault="00E53C9C" w:rsidP="00E53C9C">
      <w:pPr>
        <w:jc w:val="center"/>
        <w:rPr>
          <w:rFonts w:cs="Traditional Arabic"/>
          <w:b/>
          <w:bCs/>
          <w:i/>
          <w:iCs/>
          <w:sz w:val="32"/>
          <w:szCs w:val="32"/>
          <w:rtl/>
          <w:lang w:bidi="ar-SY"/>
        </w:rPr>
      </w:pPr>
      <w:r w:rsidRPr="00247523">
        <w:rPr>
          <w:rFonts w:cs="Traditional Arabic" w:hint="cs"/>
          <w:b/>
          <w:bCs/>
          <w:i/>
          <w:iCs/>
          <w:sz w:val="32"/>
          <w:szCs w:val="32"/>
          <w:rtl/>
          <w:lang w:bidi="ar-SY"/>
        </w:rPr>
        <w:t>جدول (2): تصنيف أسباب انصبابات الجنب</w:t>
      </w:r>
    </w:p>
    <w:tbl>
      <w:tblPr>
        <w:bidiVisual/>
        <w:tblW w:w="0" w:type="auto"/>
        <w:jc w:val="center"/>
        <w:tblBorders>
          <w:top w:val="single" w:sz="18" w:space="0" w:color="auto"/>
          <w:bottom w:val="single" w:sz="18" w:space="0" w:color="auto"/>
        </w:tblBorders>
        <w:tblLook w:val="04A0"/>
      </w:tblPr>
      <w:tblGrid>
        <w:gridCol w:w="3100"/>
        <w:gridCol w:w="1613"/>
        <w:gridCol w:w="2357"/>
      </w:tblGrid>
      <w:tr w:rsidR="00E53C9C" w:rsidRPr="00D0086B" w:rsidTr="00A04C2D">
        <w:trPr>
          <w:cantSplit/>
          <w:trHeight w:hRule="exact" w:val="504"/>
          <w:jc w:val="center"/>
        </w:trPr>
        <w:tc>
          <w:tcPr>
            <w:tcW w:w="3100" w:type="dxa"/>
            <w:tcBorders>
              <w:top w:val="single" w:sz="18" w:space="0" w:color="auto"/>
              <w:left w:val="nil"/>
              <w:bottom w:val="single" w:sz="18" w:space="0" w:color="auto"/>
              <w:right w:val="single" w:sz="8" w:space="0" w:color="EEECE1"/>
            </w:tcBorders>
            <w:shd w:val="clear" w:color="auto" w:fill="D9D9D9"/>
          </w:tcPr>
          <w:p w:rsidR="00E53C9C" w:rsidRPr="00D0086B" w:rsidRDefault="00E53C9C" w:rsidP="00955697">
            <w:pPr>
              <w:spacing w:after="120"/>
              <w:jc w:val="center"/>
              <w:rPr>
                <w:sz w:val="32"/>
                <w:szCs w:val="32"/>
                <w:rtl/>
                <w:lang w:bidi="ar-SY"/>
              </w:rPr>
            </w:pPr>
            <w:r w:rsidRPr="00D0086B">
              <w:rPr>
                <w:rFonts w:hint="cs"/>
                <w:sz w:val="32"/>
                <w:szCs w:val="32"/>
                <w:rtl/>
                <w:lang w:bidi="ar-SY"/>
              </w:rPr>
              <w:t>السبب</w:t>
            </w:r>
          </w:p>
        </w:tc>
        <w:tc>
          <w:tcPr>
            <w:tcW w:w="1613" w:type="dxa"/>
            <w:tcBorders>
              <w:top w:val="single" w:sz="18" w:space="0" w:color="auto"/>
              <w:left w:val="single" w:sz="8" w:space="0" w:color="EEECE1"/>
              <w:bottom w:val="single" w:sz="18" w:space="0" w:color="auto"/>
              <w:right w:val="single" w:sz="8" w:space="0" w:color="EEECE1"/>
            </w:tcBorders>
            <w:shd w:val="clear" w:color="auto" w:fill="D9D9D9"/>
          </w:tcPr>
          <w:p w:rsidR="00E53C9C" w:rsidRPr="00D0086B" w:rsidRDefault="00E53C9C" w:rsidP="00A04C2D">
            <w:pPr>
              <w:spacing w:after="120"/>
              <w:jc w:val="both"/>
              <w:rPr>
                <w:sz w:val="32"/>
                <w:szCs w:val="32"/>
                <w:rtl/>
                <w:lang w:bidi="ar-SY"/>
              </w:rPr>
            </w:pPr>
            <w:r w:rsidRPr="00D0086B">
              <w:rPr>
                <w:rFonts w:hint="cs"/>
                <w:sz w:val="32"/>
                <w:szCs w:val="32"/>
                <w:rtl/>
                <w:lang w:bidi="ar-SY"/>
              </w:rPr>
              <w:t>عدد المرضى</w:t>
            </w:r>
          </w:p>
        </w:tc>
        <w:tc>
          <w:tcPr>
            <w:tcW w:w="2357" w:type="dxa"/>
            <w:tcBorders>
              <w:top w:val="single" w:sz="18" w:space="0" w:color="auto"/>
              <w:left w:val="single" w:sz="8" w:space="0" w:color="EEECE1"/>
              <w:bottom w:val="single" w:sz="18" w:space="0" w:color="auto"/>
              <w:right w:val="nil"/>
            </w:tcBorders>
            <w:shd w:val="clear" w:color="auto" w:fill="D9D9D9"/>
          </w:tcPr>
          <w:p w:rsidR="00E53C9C" w:rsidRPr="00D0086B" w:rsidRDefault="00E53C9C" w:rsidP="00A04C2D">
            <w:pPr>
              <w:spacing w:after="120"/>
              <w:jc w:val="both"/>
              <w:rPr>
                <w:sz w:val="32"/>
                <w:szCs w:val="32"/>
                <w:rtl/>
                <w:lang w:bidi="ar-SY"/>
              </w:rPr>
            </w:pPr>
            <w:r w:rsidRPr="00D0086B">
              <w:rPr>
                <w:rFonts w:hint="cs"/>
                <w:sz w:val="32"/>
                <w:szCs w:val="32"/>
                <w:rtl/>
                <w:lang w:bidi="ar-SY"/>
              </w:rPr>
              <w:t>النسبة المئوية %</w:t>
            </w:r>
          </w:p>
        </w:tc>
      </w:tr>
      <w:tr w:rsidR="00E53C9C" w:rsidRPr="00D0086B" w:rsidTr="00A04C2D">
        <w:trPr>
          <w:cantSplit/>
          <w:trHeight w:hRule="exact" w:val="504"/>
          <w:jc w:val="center"/>
        </w:trPr>
        <w:tc>
          <w:tcPr>
            <w:tcW w:w="3100" w:type="dxa"/>
            <w:tcBorders>
              <w:top w:val="single" w:sz="18" w:space="0" w:color="auto"/>
              <w:left w:val="nil"/>
              <w:bottom w:val="single" w:sz="8" w:space="0" w:color="FFFFFF"/>
              <w:right w:val="single" w:sz="8" w:space="0" w:color="EEECE1"/>
            </w:tcBorders>
            <w:shd w:val="clear" w:color="auto" w:fill="D9D9D9"/>
            <w:vAlign w:val="center"/>
          </w:tcPr>
          <w:p w:rsidR="00E53C9C" w:rsidRPr="00D0086B" w:rsidRDefault="00E53C9C" w:rsidP="00A04C2D">
            <w:pPr>
              <w:spacing w:after="120"/>
              <w:ind w:firstLine="200"/>
              <w:jc w:val="center"/>
              <w:rPr>
                <w:sz w:val="32"/>
                <w:szCs w:val="32"/>
                <w:rtl/>
                <w:lang w:bidi="ar-SY"/>
              </w:rPr>
            </w:pPr>
            <w:r w:rsidRPr="00D0086B">
              <w:rPr>
                <w:rFonts w:hint="cs"/>
                <w:sz w:val="32"/>
                <w:szCs w:val="32"/>
                <w:rtl/>
                <w:lang w:bidi="ar-SY"/>
              </w:rPr>
              <w:t>نقائل ورمية إلى الجنب</w:t>
            </w:r>
          </w:p>
        </w:tc>
        <w:tc>
          <w:tcPr>
            <w:tcW w:w="1613" w:type="dxa"/>
            <w:tcBorders>
              <w:left w:val="single" w:sz="8" w:space="0" w:color="EEECE1"/>
              <w:right w:val="single" w:sz="8" w:space="0" w:color="EEECE1"/>
            </w:tcBorders>
            <w:shd w:val="clear" w:color="auto" w:fill="FFFFFF"/>
            <w:vAlign w:val="center"/>
          </w:tcPr>
          <w:p w:rsidR="00E53C9C" w:rsidRPr="00D0086B" w:rsidRDefault="00E53C9C" w:rsidP="00A04C2D">
            <w:pPr>
              <w:spacing w:after="120"/>
              <w:jc w:val="center"/>
              <w:rPr>
                <w:sz w:val="32"/>
                <w:szCs w:val="32"/>
                <w:rtl/>
                <w:lang w:bidi="ar-SY"/>
              </w:rPr>
            </w:pPr>
            <w:r w:rsidRPr="00D0086B">
              <w:rPr>
                <w:rFonts w:hint="cs"/>
                <w:sz w:val="32"/>
                <w:szCs w:val="32"/>
                <w:rtl/>
                <w:lang w:bidi="ar-SY"/>
              </w:rPr>
              <w:t>252</w:t>
            </w:r>
          </w:p>
        </w:tc>
        <w:tc>
          <w:tcPr>
            <w:tcW w:w="2357" w:type="dxa"/>
            <w:tcBorders>
              <w:left w:val="single" w:sz="8" w:space="0" w:color="EEECE1"/>
            </w:tcBorders>
            <w:shd w:val="clear" w:color="auto" w:fill="FFFFFF"/>
            <w:vAlign w:val="center"/>
          </w:tcPr>
          <w:p w:rsidR="00E53C9C" w:rsidRPr="00D0086B" w:rsidRDefault="00E53C9C" w:rsidP="00A04C2D">
            <w:pPr>
              <w:spacing w:after="120"/>
              <w:jc w:val="center"/>
              <w:rPr>
                <w:sz w:val="32"/>
                <w:szCs w:val="32"/>
                <w:rtl/>
                <w:lang w:bidi="ar-SY"/>
              </w:rPr>
            </w:pPr>
            <w:r w:rsidRPr="00D0086B">
              <w:rPr>
                <w:rFonts w:hint="cs"/>
                <w:sz w:val="32"/>
                <w:szCs w:val="32"/>
                <w:rtl/>
                <w:lang w:bidi="ar-SY"/>
              </w:rPr>
              <w:t>28 %</w:t>
            </w:r>
          </w:p>
        </w:tc>
      </w:tr>
      <w:tr w:rsidR="00E53C9C" w:rsidRPr="00D0086B" w:rsidTr="00A04C2D">
        <w:trPr>
          <w:cantSplit/>
          <w:trHeight w:hRule="exact" w:val="504"/>
          <w:jc w:val="center"/>
        </w:trPr>
        <w:tc>
          <w:tcPr>
            <w:tcW w:w="3100" w:type="dxa"/>
            <w:tcBorders>
              <w:top w:val="single" w:sz="8" w:space="0" w:color="FFFFFF"/>
              <w:left w:val="nil"/>
              <w:bottom w:val="single" w:sz="8" w:space="0" w:color="FFFFFF"/>
              <w:right w:val="single" w:sz="8" w:space="0" w:color="EEECE1"/>
            </w:tcBorders>
            <w:shd w:val="clear" w:color="auto" w:fill="D9D9D9"/>
            <w:vAlign w:val="center"/>
          </w:tcPr>
          <w:p w:rsidR="00E53C9C" w:rsidRPr="00D0086B" w:rsidRDefault="00E53C9C" w:rsidP="00A04C2D">
            <w:pPr>
              <w:spacing w:after="120"/>
              <w:ind w:firstLine="200"/>
              <w:jc w:val="center"/>
              <w:rPr>
                <w:sz w:val="32"/>
                <w:szCs w:val="32"/>
                <w:rtl/>
                <w:lang w:bidi="ar-SY"/>
              </w:rPr>
            </w:pPr>
            <w:r w:rsidRPr="00D0086B">
              <w:rPr>
                <w:rFonts w:hint="cs"/>
                <w:sz w:val="32"/>
                <w:szCs w:val="32"/>
                <w:rtl/>
                <w:lang w:bidi="ar-SY"/>
              </w:rPr>
              <w:t>ميزوتليوما خبيثة</w:t>
            </w:r>
          </w:p>
        </w:tc>
        <w:tc>
          <w:tcPr>
            <w:tcW w:w="1613" w:type="dxa"/>
            <w:tcBorders>
              <w:left w:val="single" w:sz="8" w:space="0" w:color="EEECE1"/>
              <w:right w:val="single" w:sz="8" w:space="0" w:color="EEECE1"/>
            </w:tcBorders>
            <w:shd w:val="clear" w:color="auto" w:fill="D9D9D9"/>
            <w:vAlign w:val="center"/>
          </w:tcPr>
          <w:p w:rsidR="00E53C9C" w:rsidRPr="00D0086B" w:rsidRDefault="00E53C9C" w:rsidP="00A04C2D">
            <w:pPr>
              <w:spacing w:after="120"/>
              <w:jc w:val="center"/>
              <w:rPr>
                <w:sz w:val="32"/>
                <w:szCs w:val="32"/>
                <w:rtl/>
                <w:lang w:bidi="ar-SY"/>
              </w:rPr>
            </w:pPr>
            <w:r w:rsidRPr="00D0086B">
              <w:rPr>
                <w:rFonts w:hint="cs"/>
                <w:sz w:val="32"/>
                <w:szCs w:val="32"/>
                <w:rtl/>
                <w:lang w:bidi="ar-SY"/>
              </w:rPr>
              <w:t>37</w:t>
            </w:r>
          </w:p>
        </w:tc>
        <w:tc>
          <w:tcPr>
            <w:tcW w:w="2357" w:type="dxa"/>
            <w:tcBorders>
              <w:left w:val="single" w:sz="8" w:space="0" w:color="EEECE1"/>
            </w:tcBorders>
            <w:shd w:val="clear" w:color="auto" w:fill="D9D9D9"/>
            <w:vAlign w:val="center"/>
          </w:tcPr>
          <w:p w:rsidR="00E53C9C" w:rsidRPr="00D0086B" w:rsidRDefault="00E53C9C" w:rsidP="00A04C2D">
            <w:pPr>
              <w:spacing w:after="120"/>
              <w:jc w:val="center"/>
              <w:rPr>
                <w:sz w:val="32"/>
                <w:szCs w:val="32"/>
                <w:rtl/>
                <w:lang w:bidi="ar-SY"/>
              </w:rPr>
            </w:pPr>
            <w:r w:rsidRPr="00D0086B">
              <w:rPr>
                <w:rFonts w:hint="cs"/>
                <w:sz w:val="32"/>
                <w:szCs w:val="32"/>
                <w:rtl/>
                <w:lang w:bidi="ar-SY"/>
              </w:rPr>
              <w:t>4%</w:t>
            </w:r>
          </w:p>
        </w:tc>
      </w:tr>
      <w:tr w:rsidR="00E53C9C" w:rsidRPr="00D0086B" w:rsidTr="00A04C2D">
        <w:trPr>
          <w:cantSplit/>
          <w:trHeight w:hRule="exact" w:val="504"/>
          <w:jc w:val="center"/>
        </w:trPr>
        <w:tc>
          <w:tcPr>
            <w:tcW w:w="3100" w:type="dxa"/>
            <w:tcBorders>
              <w:top w:val="single" w:sz="8" w:space="0" w:color="FFFFFF"/>
              <w:left w:val="nil"/>
              <w:bottom w:val="single" w:sz="8" w:space="0" w:color="FFFFFF"/>
              <w:right w:val="single" w:sz="8" w:space="0" w:color="EEECE1"/>
            </w:tcBorders>
            <w:shd w:val="clear" w:color="auto" w:fill="D9D9D9"/>
            <w:vAlign w:val="center"/>
          </w:tcPr>
          <w:p w:rsidR="00E53C9C" w:rsidRPr="00D0086B" w:rsidRDefault="00E53C9C" w:rsidP="00A04C2D">
            <w:pPr>
              <w:spacing w:after="120"/>
              <w:ind w:firstLine="200"/>
              <w:jc w:val="center"/>
              <w:rPr>
                <w:sz w:val="32"/>
                <w:szCs w:val="32"/>
                <w:rtl/>
                <w:lang w:bidi="ar-SY"/>
              </w:rPr>
            </w:pPr>
            <w:r w:rsidRPr="00D0086B">
              <w:rPr>
                <w:rFonts w:hint="cs"/>
                <w:sz w:val="32"/>
                <w:szCs w:val="32"/>
                <w:rtl/>
                <w:lang w:bidi="ar-SY"/>
              </w:rPr>
              <w:t>تدرن جنب</w:t>
            </w:r>
          </w:p>
        </w:tc>
        <w:tc>
          <w:tcPr>
            <w:tcW w:w="1613" w:type="dxa"/>
            <w:tcBorders>
              <w:left w:val="single" w:sz="8" w:space="0" w:color="EEECE1"/>
              <w:right w:val="single" w:sz="8" w:space="0" w:color="EEECE1"/>
            </w:tcBorders>
            <w:shd w:val="clear" w:color="auto" w:fill="FFFFFF"/>
            <w:vAlign w:val="center"/>
          </w:tcPr>
          <w:p w:rsidR="00E53C9C" w:rsidRPr="00D0086B" w:rsidRDefault="00E53C9C" w:rsidP="00A04C2D">
            <w:pPr>
              <w:spacing w:after="120"/>
              <w:jc w:val="center"/>
              <w:rPr>
                <w:sz w:val="32"/>
                <w:szCs w:val="32"/>
                <w:rtl/>
                <w:lang w:bidi="ar-SY"/>
              </w:rPr>
            </w:pPr>
            <w:r w:rsidRPr="00D0086B">
              <w:rPr>
                <w:rFonts w:hint="cs"/>
                <w:sz w:val="32"/>
                <w:szCs w:val="32"/>
                <w:rtl/>
                <w:lang w:bidi="ar-SY"/>
              </w:rPr>
              <w:t>91</w:t>
            </w:r>
          </w:p>
        </w:tc>
        <w:tc>
          <w:tcPr>
            <w:tcW w:w="2357" w:type="dxa"/>
            <w:tcBorders>
              <w:left w:val="single" w:sz="8" w:space="0" w:color="EEECE1"/>
            </w:tcBorders>
            <w:shd w:val="clear" w:color="auto" w:fill="FFFFFF"/>
            <w:vAlign w:val="center"/>
          </w:tcPr>
          <w:p w:rsidR="00E53C9C" w:rsidRPr="00D0086B" w:rsidRDefault="00E53C9C" w:rsidP="00A04C2D">
            <w:pPr>
              <w:spacing w:after="120"/>
              <w:jc w:val="center"/>
              <w:rPr>
                <w:sz w:val="32"/>
                <w:szCs w:val="32"/>
                <w:rtl/>
                <w:lang w:bidi="ar-SY"/>
              </w:rPr>
            </w:pPr>
            <w:r w:rsidRPr="00D0086B">
              <w:rPr>
                <w:rFonts w:hint="cs"/>
                <w:sz w:val="32"/>
                <w:szCs w:val="32"/>
                <w:rtl/>
                <w:lang w:bidi="ar-SY"/>
              </w:rPr>
              <w:t>10 %</w:t>
            </w:r>
          </w:p>
        </w:tc>
      </w:tr>
      <w:tr w:rsidR="00E53C9C" w:rsidRPr="00D0086B" w:rsidTr="00A04C2D">
        <w:trPr>
          <w:cantSplit/>
          <w:trHeight w:hRule="exact" w:val="504"/>
          <w:jc w:val="center"/>
        </w:trPr>
        <w:tc>
          <w:tcPr>
            <w:tcW w:w="3100" w:type="dxa"/>
            <w:tcBorders>
              <w:top w:val="single" w:sz="8" w:space="0" w:color="FFFFFF"/>
              <w:left w:val="nil"/>
              <w:bottom w:val="single" w:sz="8" w:space="0" w:color="FFFFFF"/>
              <w:right w:val="single" w:sz="8" w:space="0" w:color="EEECE1"/>
            </w:tcBorders>
            <w:shd w:val="clear" w:color="auto" w:fill="D9D9D9"/>
            <w:vAlign w:val="center"/>
          </w:tcPr>
          <w:p w:rsidR="00E53C9C" w:rsidRPr="00D0086B" w:rsidRDefault="00E53C9C" w:rsidP="00A04C2D">
            <w:pPr>
              <w:spacing w:after="120"/>
              <w:ind w:firstLine="200"/>
              <w:jc w:val="center"/>
              <w:rPr>
                <w:sz w:val="32"/>
                <w:szCs w:val="32"/>
                <w:rtl/>
                <w:lang w:bidi="ar-SY"/>
              </w:rPr>
            </w:pPr>
            <w:r w:rsidRPr="00D0086B">
              <w:rPr>
                <w:rFonts w:hint="cs"/>
                <w:sz w:val="32"/>
                <w:szCs w:val="32"/>
                <w:rtl/>
                <w:lang w:bidi="ar-SY"/>
              </w:rPr>
              <w:t>ذات جنب قيحية</w:t>
            </w:r>
          </w:p>
        </w:tc>
        <w:tc>
          <w:tcPr>
            <w:tcW w:w="1613" w:type="dxa"/>
            <w:tcBorders>
              <w:left w:val="single" w:sz="8" w:space="0" w:color="EEECE1"/>
              <w:right w:val="single" w:sz="8" w:space="0" w:color="EEECE1"/>
            </w:tcBorders>
            <w:shd w:val="clear" w:color="auto" w:fill="D9D9D9"/>
            <w:vAlign w:val="center"/>
          </w:tcPr>
          <w:p w:rsidR="00E53C9C" w:rsidRPr="00D0086B" w:rsidRDefault="00E53C9C" w:rsidP="00A04C2D">
            <w:pPr>
              <w:spacing w:after="120"/>
              <w:jc w:val="center"/>
              <w:rPr>
                <w:sz w:val="32"/>
                <w:szCs w:val="32"/>
                <w:rtl/>
                <w:lang w:bidi="ar-SY"/>
              </w:rPr>
            </w:pPr>
            <w:r w:rsidRPr="00D0086B">
              <w:rPr>
                <w:rFonts w:hint="cs"/>
                <w:sz w:val="32"/>
                <w:szCs w:val="32"/>
                <w:rtl/>
                <w:lang w:bidi="ar-SY"/>
              </w:rPr>
              <w:t>225</w:t>
            </w:r>
          </w:p>
        </w:tc>
        <w:tc>
          <w:tcPr>
            <w:tcW w:w="2357" w:type="dxa"/>
            <w:tcBorders>
              <w:left w:val="single" w:sz="8" w:space="0" w:color="EEECE1"/>
            </w:tcBorders>
            <w:shd w:val="clear" w:color="auto" w:fill="D9D9D9"/>
            <w:vAlign w:val="center"/>
          </w:tcPr>
          <w:p w:rsidR="00E53C9C" w:rsidRPr="00D0086B" w:rsidRDefault="00E53C9C" w:rsidP="00A04C2D">
            <w:pPr>
              <w:spacing w:after="120"/>
              <w:jc w:val="center"/>
              <w:rPr>
                <w:sz w:val="32"/>
                <w:szCs w:val="32"/>
                <w:rtl/>
                <w:lang w:bidi="ar-SY"/>
              </w:rPr>
            </w:pPr>
            <w:r w:rsidRPr="00D0086B">
              <w:rPr>
                <w:rFonts w:hint="cs"/>
                <w:sz w:val="32"/>
                <w:szCs w:val="32"/>
                <w:rtl/>
                <w:lang w:bidi="ar-SY"/>
              </w:rPr>
              <w:t>25 %</w:t>
            </w:r>
          </w:p>
        </w:tc>
      </w:tr>
      <w:tr w:rsidR="00E53C9C" w:rsidRPr="00D0086B" w:rsidTr="00A04C2D">
        <w:trPr>
          <w:cantSplit/>
          <w:trHeight w:hRule="exact" w:val="524"/>
          <w:jc w:val="center"/>
        </w:trPr>
        <w:tc>
          <w:tcPr>
            <w:tcW w:w="3100" w:type="dxa"/>
            <w:tcBorders>
              <w:top w:val="single" w:sz="8" w:space="0" w:color="FFFFFF"/>
              <w:left w:val="nil"/>
              <w:bottom w:val="single" w:sz="8" w:space="0" w:color="FFFFFF"/>
              <w:right w:val="single" w:sz="8" w:space="0" w:color="EEECE1"/>
            </w:tcBorders>
            <w:shd w:val="clear" w:color="auto" w:fill="D9D9D9"/>
            <w:vAlign w:val="center"/>
          </w:tcPr>
          <w:p w:rsidR="00E53C9C" w:rsidRPr="00D0086B" w:rsidRDefault="00E53C9C" w:rsidP="00A04C2D">
            <w:pPr>
              <w:spacing w:after="120"/>
              <w:ind w:firstLine="200"/>
              <w:jc w:val="center"/>
              <w:rPr>
                <w:sz w:val="32"/>
                <w:szCs w:val="32"/>
                <w:rtl/>
                <w:lang w:bidi="ar-SY"/>
              </w:rPr>
            </w:pPr>
            <w:r w:rsidRPr="00D0086B">
              <w:rPr>
                <w:rFonts w:hint="cs"/>
                <w:sz w:val="32"/>
                <w:szCs w:val="32"/>
                <w:rtl/>
                <w:lang w:bidi="ar-SY"/>
              </w:rPr>
              <w:t>آفات التهابية لانوعية</w:t>
            </w:r>
          </w:p>
        </w:tc>
        <w:tc>
          <w:tcPr>
            <w:tcW w:w="1613" w:type="dxa"/>
            <w:tcBorders>
              <w:left w:val="single" w:sz="8" w:space="0" w:color="EEECE1"/>
              <w:right w:val="single" w:sz="8" w:space="0" w:color="EEECE1"/>
            </w:tcBorders>
            <w:shd w:val="clear" w:color="auto" w:fill="FFFFFF"/>
            <w:vAlign w:val="center"/>
          </w:tcPr>
          <w:p w:rsidR="00E53C9C" w:rsidRPr="00D0086B" w:rsidRDefault="00E53C9C" w:rsidP="00A04C2D">
            <w:pPr>
              <w:spacing w:after="120"/>
              <w:jc w:val="center"/>
              <w:rPr>
                <w:sz w:val="32"/>
                <w:szCs w:val="32"/>
                <w:rtl/>
                <w:lang w:bidi="ar-SY"/>
              </w:rPr>
            </w:pPr>
            <w:r w:rsidRPr="00D0086B">
              <w:rPr>
                <w:rFonts w:hint="cs"/>
                <w:sz w:val="32"/>
                <w:szCs w:val="32"/>
                <w:rtl/>
                <w:lang w:bidi="ar-SY"/>
              </w:rPr>
              <w:t>233</w:t>
            </w:r>
          </w:p>
        </w:tc>
        <w:tc>
          <w:tcPr>
            <w:tcW w:w="2357" w:type="dxa"/>
            <w:tcBorders>
              <w:left w:val="single" w:sz="8" w:space="0" w:color="EEECE1"/>
            </w:tcBorders>
            <w:shd w:val="clear" w:color="auto" w:fill="FFFFFF"/>
            <w:vAlign w:val="center"/>
          </w:tcPr>
          <w:p w:rsidR="00E53C9C" w:rsidRPr="00D0086B" w:rsidRDefault="00E53C9C" w:rsidP="00A04C2D">
            <w:pPr>
              <w:spacing w:after="120"/>
              <w:jc w:val="center"/>
              <w:rPr>
                <w:sz w:val="32"/>
                <w:szCs w:val="32"/>
                <w:rtl/>
                <w:lang w:bidi="ar-SY"/>
              </w:rPr>
            </w:pPr>
            <w:r w:rsidRPr="00D0086B">
              <w:rPr>
                <w:sz w:val="32"/>
                <w:szCs w:val="32"/>
                <w:lang w:bidi="ar-SY"/>
              </w:rPr>
              <w:t>26</w:t>
            </w:r>
            <w:r w:rsidRPr="00D0086B">
              <w:rPr>
                <w:rFonts w:hint="cs"/>
                <w:sz w:val="32"/>
                <w:szCs w:val="32"/>
                <w:rtl/>
                <w:lang w:bidi="ar-SY"/>
              </w:rPr>
              <w:t xml:space="preserve"> %</w:t>
            </w:r>
          </w:p>
        </w:tc>
      </w:tr>
      <w:tr w:rsidR="00E53C9C" w:rsidRPr="00D0086B" w:rsidTr="00A04C2D">
        <w:trPr>
          <w:cantSplit/>
          <w:trHeight w:hRule="exact" w:val="504"/>
          <w:jc w:val="center"/>
        </w:trPr>
        <w:tc>
          <w:tcPr>
            <w:tcW w:w="3100" w:type="dxa"/>
            <w:tcBorders>
              <w:top w:val="single" w:sz="8" w:space="0" w:color="FFFFFF"/>
              <w:left w:val="nil"/>
              <w:bottom w:val="single" w:sz="18" w:space="0" w:color="auto"/>
              <w:right w:val="single" w:sz="8" w:space="0" w:color="EEECE1"/>
            </w:tcBorders>
            <w:shd w:val="clear" w:color="auto" w:fill="D9D9D9"/>
            <w:vAlign w:val="center"/>
          </w:tcPr>
          <w:p w:rsidR="00E53C9C" w:rsidRPr="00D0086B" w:rsidRDefault="00E53C9C" w:rsidP="00A04C2D">
            <w:pPr>
              <w:spacing w:after="120"/>
              <w:ind w:firstLine="200"/>
              <w:jc w:val="center"/>
              <w:rPr>
                <w:sz w:val="32"/>
                <w:szCs w:val="32"/>
                <w:rtl/>
                <w:lang w:bidi="ar-SY"/>
              </w:rPr>
            </w:pPr>
            <w:r w:rsidRPr="00D0086B">
              <w:rPr>
                <w:rFonts w:hint="cs"/>
                <w:sz w:val="32"/>
                <w:szCs w:val="32"/>
                <w:rtl/>
                <w:lang w:bidi="ar-SY"/>
              </w:rPr>
              <w:t>أسباب أخرى</w:t>
            </w:r>
          </w:p>
        </w:tc>
        <w:tc>
          <w:tcPr>
            <w:tcW w:w="1613" w:type="dxa"/>
            <w:tcBorders>
              <w:left w:val="single" w:sz="8" w:space="0" w:color="EEECE1"/>
              <w:bottom w:val="single" w:sz="18" w:space="0" w:color="auto"/>
              <w:right w:val="single" w:sz="8" w:space="0" w:color="EEECE1"/>
            </w:tcBorders>
            <w:shd w:val="clear" w:color="auto" w:fill="D9D9D9"/>
            <w:vAlign w:val="center"/>
          </w:tcPr>
          <w:p w:rsidR="00E53C9C" w:rsidRPr="00D0086B" w:rsidRDefault="00E53C9C" w:rsidP="00A04C2D">
            <w:pPr>
              <w:spacing w:after="120"/>
              <w:jc w:val="center"/>
              <w:rPr>
                <w:sz w:val="32"/>
                <w:szCs w:val="32"/>
                <w:rtl/>
                <w:lang w:bidi="ar-SY"/>
              </w:rPr>
            </w:pPr>
            <w:r w:rsidRPr="00D0086B">
              <w:rPr>
                <w:rFonts w:hint="cs"/>
                <w:sz w:val="32"/>
                <w:szCs w:val="32"/>
                <w:rtl/>
                <w:lang w:bidi="ar-SY"/>
              </w:rPr>
              <w:t>60</w:t>
            </w:r>
          </w:p>
        </w:tc>
        <w:tc>
          <w:tcPr>
            <w:tcW w:w="2357" w:type="dxa"/>
            <w:tcBorders>
              <w:left w:val="single" w:sz="8" w:space="0" w:color="EEECE1"/>
              <w:bottom w:val="single" w:sz="18" w:space="0" w:color="auto"/>
            </w:tcBorders>
            <w:shd w:val="clear" w:color="auto" w:fill="D9D9D9"/>
            <w:vAlign w:val="center"/>
          </w:tcPr>
          <w:p w:rsidR="00E53C9C" w:rsidRPr="00D0086B" w:rsidRDefault="00E53C9C" w:rsidP="00A04C2D">
            <w:pPr>
              <w:spacing w:after="120"/>
              <w:jc w:val="center"/>
              <w:rPr>
                <w:sz w:val="32"/>
                <w:szCs w:val="32"/>
                <w:rtl/>
                <w:lang w:bidi="ar-SY"/>
              </w:rPr>
            </w:pPr>
            <w:r w:rsidRPr="00D0086B">
              <w:rPr>
                <w:sz w:val="32"/>
                <w:szCs w:val="32"/>
                <w:lang w:bidi="ar-SY"/>
              </w:rPr>
              <w:t>7</w:t>
            </w:r>
            <w:r w:rsidRPr="00D0086B">
              <w:rPr>
                <w:rFonts w:hint="cs"/>
                <w:sz w:val="32"/>
                <w:szCs w:val="32"/>
                <w:rtl/>
                <w:lang w:bidi="ar-SY"/>
              </w:rPr>
              <w:t xml:space="preserve"> %</w:t>
            </w:r>
          </w:p>
        </w:tc>
      </w:tr>
      <w:tr w:rsidR="00E53C9C" w:rsidRPr="00D0086B" w:rsidTr="00A04C2D">
        <w:trPr>
          <w:cantSplit/>
          <w:trHeight w:hRule="exact" w:val="504"/>
          <w:jc w:val="center"/>
        </w:trPr>
        <w:tc>
          <w:tcPr>
            <w:tcW w:w="3100" w:type="dxa"/>
            <w:tcBorders>
              <w:top w:val="single" w:sz="18" w:space="0" w:color="auto"/>
              <w:left w:val="nil"/>
              <w:bottom w:val="single" w:sz="18" w:space="0" w:color="auto"/>
              <w:right w:val="single" w:sz="8" w:space="0" w:color="EEECE1"/>
            </w:tcBorders>
            <w:shd w:val="clear" w:color="auto" w:fill="D9D9D9"/>
            <w:vAlign w:val="center"/>
          </w:tcPr>
          <w:p w:rsidR="00E53C9C" w:rsidRPr="00D0086B" w:rsidRDefault="00E53C9C" w:rsidP="00A04C2D">
            <w:pPr>
              <w:spacing w:after="120"/>
              <w:ind w:firstLine="200"/>
              <w:jc w:val="both"/>
              <w:rPr>
                <w:sz w:val="32"/>
                <w:szCs w:val="32"/>
                <w:rtl/>
                <w:lang w:bidi="ar-SY"/>
              </w:rPr>
            </w:pPr>
            <w:r w:rsidRPr="00D0086B">
              <w:rPr>
                <w:rFonts w:hint="cs"/>
                <w:sz w:val="32"/>
                <w:szCs w:val="32"/>
                <w:rtl/>
                <w:lang w:bidi="ar-SY"/>
              </w:rPr>
              <w:t xml:space="preserve">      المجموع </w:t>
            </w:r>
          </w:p>
        </w:tc>
        <w:tc>
          <w:tcPr>
            <w:tcW w:w="1613" w:type="dxa"/>
            <w:tcBorders>
              <w:top w:val="single" w:sz="18" w:space="0" w:color="auto"/>
              <w:left w:val="single" w:sz="8" w:space="0" w:color="EEECE1"/>
              <w:bottom w:val="single" w:sz="18" w:space="0" w:color="auto"/>
              <w:right w:val="single" w:sz="8" w:space="0" w:color="EEECE1"/>
            </w:tcBorders>
            <w:shd w:val="clear" w:color="auto" w:fill="D9D9D9"/>
            <w:vAlign w:val="center"/>
          </w:tcPr>
          <w:p w:rsidR="00E53C9C" w:rsidRPr="00D0086B" w:rsidRDefault="00E53C9C" w:rsidP="00A04C2D">
            <w:pPr>
              <w:spacing w:after="120"/>
              <w:jc w:val="center"/>
              <w:rPr>
                <w:sz w:val="32"/>
                <w:szCs w:val="32"/>
                <w:rtl/>
                <w:lang w:bidi="ar-SY"/>
              </w:rPr>
            </w:pPr>
            <w:r w:rsidRPr="00D0086B">
              <w:rPr>
                <w:rFonts w:hint="cs"/>
                <w:sz w:val="32"/>
                <w:szCs w:val="32"/>
                <w:rtl/>
                <w:lang w:bidi="ar-SY"/>
              </w:rPr>
              <w:t>898</w:t>
            </w:r>
          </w:p>
        </w:tc>
        <w:tc>
          <w:tcPr>
            <w:tcW w:w="2357" w:type="dxa"/>
            <w:tcBorders>
              <w:top w:val="single" w:sz="18" w:space="0" w:color="auto"/>
              <w:left w:val="single" w:sz="8" w:space="0" w:color="EEECE1"/>
              <w:bottom w:val="single" w:sz="18" w:space="0" w:color="auto"/>
            </w:tcBorders>
            <w:shd w:val="clear" w:color="auto" w:fill="D9D9D9"/>
            <w:vAlign w:val="center"/>
          </w:tcPr>
          <w:p w:rsidR="00E53C9C" w:rsidRPr="00D0086B" w:rsidRDefault="00E53C9C" w:rsidP="00A04C2D">
            <w:pPr>
              <w:spacing w:after="120"/>
              <w:jc w:val="center"/>
              <w:rPr>
                <w:sz w:val="32"/>
                <w:szCs w:val="32"/>
                <w:rtl/>
                <w:lang w:bidi="ar-SY"/>
              </w:rPr>
            </w:pPr>
            <w:r w:rsidRPr="00D0086B">
              <w:rPr>
                <w:rFonts w:hint="cs"/>
                <w:sz w:val="32"/>
                <w:szCs w:val="32"/>
                <w:rtl/>
                <w:lang w:bidi="ar-SY"/>
              </w:rPr>
              <w:t>100%</w:t>
            </w:r>
          </w:p>
        </w:tc>
      </w:tr>
    </w:tbl>
    <w:p w:rsidR="00E53C9C" w:rsidRPr="00D0086B" w:rsidRDefault="00E53C9C" w:rsidP="00E53C9C">
      <w:pPr>
        <w:spacing w:after="120"/>
        <w:jc w:val="both"/>
        <w:rPr>
          <w:rFonts w:cs="Simplified Arabic"/>
          <w:sz w:val="32"/>
          <w:szCs w:val="32"/>
          <w:rtl/>
        </w:rPr>
      </w:pPr>
    </w:p>
    <w:p w:rsidR="00E53C9C" w:rsidRPr="00D0086B" w:rsidRDefault="00E53C9C" w:rsidP="00E53C9C">
      <w:pPr>
        <w:jc w:val="both"/>
        <w:rPr>
          <w:sz w:val="32"/>
          <w:szCs w:val="32"/>
          <w:rtl/>
          <w:lang w:bidi="ar-SY"/>
        </w:rPr>
      </w:pPr>
      <w:r w:rsidRPr="00D0086B">
        <w:rPr>
          <w:rFonts w:hint="cs"/>
          <w:sz w:val="32"/>
          <w:szCs w:val="32"/>
          <w:rtl/>
          <w:lang w:bidi="ar-SY"/>
        </w:rPr>
        <w:lastRenderedPageBreak/>
        <w:t>وهذا المخطط  يوضح نسبة العمليات المجراة لانصبابات الجنب الورمية مقارنة مع انصبابات الجنب بشكل عام:</w:t>
      </w:r>
    </w:p>
    <w:p w:rsidR="00E53C9C" w:rsidRPr="00D0086B" w:rsidRDefault="00E53C9C" w:rsidP="00E53C9C">
      <w:pPr>
        <w:jc w:val="center"/>
        <w:rPr>
          <w:sz w:val="32"/>
          <w:szCs w:val="32"/>
          <w:rtl/>
          <w:lang w:bidi="ar-SY"/>
        </w:rPr>
      </w:pPr>
      <w:r w:rsidRPr="00D0086B">
        <w:rPr>
          <w:rFonts w:hint="cs"/>
          <w:noProof/>
          <w:sz w:val="32"/>
          <w:szCs w:val="32"/>
          <w:rtl/>
        </w:rPr>
        <w:drawing>
          <wp:inline distT="0" distB="0" distL="0" distR="0">
            <wp:extent cx="6168788" cy="3138985"/>
            <wp:effectExtent l="0" t="0" r="3810" b="4445"/>
            <wp:docPr id="8" name="مخطط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E53C9C" w:rsidRPr="00E53C9C" w:rsidRDefault="00E53C9C" w:rsidP="00E53C9C">
      <w:pPr>
        <w:jc w:val="both"/>
        <w:rPr>
          <w:sz w:val="24"/>
          <w:szCs w:val="24"/>
          <w:rtl/>
          <w:lang w:bidi="ar-SY"/>
        </w:rPr>
      </w:pPr>
      <w:r w:rsidRPr="00EC373C">
        <w:rPr>
          <w:rFonts w:hint="cs"/>
          <w:sz w:val="24"/>
          <w:szCs w:val="24"/>
          <w:rtl/>
          <w:lang w:bidi="ar-SY"/>
        </w:rPr>
        <w:t>الشكل (1)</w:t>
      </w:r>
    </w:p>
    <w:p w:rsidR="00E53C9C" w:rsidRPr="00EC373C" w:rsidRDefault="00E53C9C" w:rsidP="00E53C9C">
      <w:pPr>
        <w:ind w:left="450"/>
        <w:jc w:val="both"/>
        <w:rPr>
          <w:rFonts w:cs="Andalus"/>
          <w:b/>
          <w:bCs/>
          <w:i/>
          <w:iCs/>
          <w:sz w:val="36"/>
          <w:szCs w:val="36"/>
          <w:rtl/>
          <w:lang w:bidi="ar-SY"/>
        </w:rPr>
      </w:pPr>
      <w:r w:rsidRPr="00EC373C">
        <w:rPr>
          <w:rFonts w:cs="Andalus" w:hint="cs"/>
          <w:b/>
          <w:bCs/>
          <w:i/>
          <w:iCs/>
          <w:sz w:val="36"/>
          <w:szCs w:val="36"/>
          <w:rtl/>
          <w:lang w:bidi="ar-SY"/>
        </w:rPr>
        <w:t>3- علاقة الانصباب الورمي مع جنس وعمر المريض:</w:t>
      </w:r>
    </w:p>
    <w:p w:rsidR="00E53C9C" w:rsidRPr="00E53C9C" w:rsidRDefault="00E53C9C" w:rsidP="00905DC5">
      <w:pPr>
        <w:spacing w:before="120"/>
        <w:ind w:left="26" w:firstLine="270"/>
        <w:jc w:val="both"/>
        <w:rPr>
          <w:sz w:val="32"/>
          <w:szCs w:val="32"/>
          <w:rtl/>
          <w:lang w:bidi="ar-SY"/>
        </w:rPr>
      </w:pPr>
      <w:r w:rsidRPr="00D0086B">
        <w:rPr>
          <w:rFonts w:hint="cs"/>
          <w:sz w:val="32"/>
          <w:szCs w:val="32"/>
          <w:rtl/>
          <w:lang w:bidi="ar-SY"/>
        </w:rPr>
        <w:t xml:space="preserve">بلغ عدد المرضى الذكور 123 مريضاً وعدد المرضى الإناث 72 مريضة، أي أن نسبة الذكور/الإناث تعادل تقريباً 2/1 . تراوحت أعمار المرضى بين ( 20 - 89 ) سنة وقد توزعت كما في الجدول (3) حيث كان </w:t>
      </w:r>
      <w:r w:rsidR="00905DC5">
        <w:rPr>
          <w:rFonts w:hint="cs"/>
          <w:sz w:val="32"/>
          <w:szCs w:val="32"/>
          <w:rtl/>
          <w:lang w:bidi="ar-SY"/>
        </w:rPr>
        <w:t xml:space="preserve">متوسط العمر </w:t>
      </w:r>
      <w:r w:rsidRPr="00D0086B">
        <w:rPr>
          <w:rFonts w:hint="cs"/>
          <w:sz w:val="32"/>
          <w:szCs w:val="32"/>
          <w:rtl/>
          <w:lang w:bidi="ar-SY"/>
        </w:rPr>
        <w:t xml:space="preserve">55.5 </w:t>
      </w:r>
      <w:r w:rsidRPr="00D0086B">
        <w:rPr>
          <w:sz w:val="32"/>
          <w:szCs w:val="32"/>
          <w:rtl/>
          <w:lang w:bidi="ar-SY"/>
        </w:rPr>
        <w:t>سنة</w:t>
      </w:r>
      <w:r w:rsidRPr="00D0086B">
        <w:rPr>
          <w:rFonts w:hint="cs"/>
          <w:sz w:val="32"/>
          <w:szCs w:val="32"/>
          <w:rtl/>
          <w:lang w:bidi="ar-SY"/>
        </w:rPr>
        <w:t>:</w:t>
      </w:r>
    </w:p>
    <w:p w:rsidR="00E53C9C" w:rsidRPr="00247523" w:rsidRDefault="00E53C9C" w:rsidP="00E53C9C">
      <w:pPr>
        <w:jc w:val="center"/>
        <w:rPr>
          <w:rFonts w:cs="Traditional Arabic"/>
          <w:b/>
          <w:bCs/>
          <w:i/>
          <w:iCs/>
          <w:sz w:val="32"/>
          <w:szCs w:val="32"/>
          <w:rtl/>
          <w:lang w:bidi="ar-SY"/>
        </w:rPr>
      </w:pPr>
      <w:r w:rsidRPr="00247523">
        <w:rPr>
          <w:rFonts w:cs="Traditional Arabic" w:hint="cs"/>
          <w:b/>
          <w:bCs/>
          <w:i/>
          <w:iCs/>
          <w:sz w:val="32"/>
          <w:szCs w:val="32"/>
          <w:rtl/>
          <w:lang w:bidi="ar-SY"/>
        </w:rPr>
        <w:t>جدول (3): توزع مرضى الانصباب ال</w:t>
      </w:r>
      <w:r>
        <w:rPr>
          <w:rFonts w:cs="Traditional Arabic" w:hint="cs"/>
          <w:b/>
          <w:bCs/>
          <w:i/>
          <w:iCs/>
          <w:sz w:val="32"/>
          <w:szCs w:val="32"/>
          <w:rtl/>
          <w:lang w:bidi="ar-SY"/>
        </w:rPr>
        <w:t>ورمي</w:t>
      </w:r>
      <w:r w:rsidRPr="00247523">
        <w:rPr>
          <w:rFonts w:cs="Traditional Arabic" w:hint="cs"/>
          <w:b/>
          <w:bCs/>
          <w:i/>
          <w:iCs/>
          <w:sz w:val="32"/>
          <w:szCs w:val="32"/>
          <w:rtl/>
          <w:lang w:bidi="ar-SY"/>
        </w:rPr>
        <w:t xml:space="preserve"> حسب المجموعات العمرية</w:t>
      </w:r>
    </w:p>
    <w:tbl>
      <w:tblPr>
        <w:bidiVisual/>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1E0"/>
      </w:tblPr>
      <w:tblGrid>
        <w:gridCol w:w="1781"/>
        <w:gridCol w:w="1764"/>
        <w:gridCol w:w="1764"/>
        <w:gridCol w:w="1261"/>
        <w:gridCol w:w="1680"/>
      </w:tblGrid>
      <w:tr w:rsidR="00E53C9C" w:rsidRPr="00EC373C" w:rsidTr="00A04C2D">
        <w:trPr>
          <w:trHeight w:val="180"/>
          <w:jc w:val="center"/>
        </w:trPr>
        <w:tc>
          <w:tcPr>
            <w:tcW w:w="1781" w:type="dxa"/>
            <w:tcBorders>
              <w:top w:val="single" w:sz="8" w:space="0" w:color="000000"/>
              <w:left w:val="single" w:sz="8" w:space="0" w:color="000000"/>
              <w:bottom w:val="single" w:sz="18" w:space="0" w:color="000000"/>
              <w:right w:val="single" w:sz="8" w:space="0" w:color="000000"/>
            </w:tcBorders>
            <w:shd w:val="clear" w:color="auto" w:fill="F2F2F2"/>
          </w:tcPr>
          <w:p w:rsidR="00E53C9C" w:rsidRPr="002E074B" w:rsidRDefault="00E53C9C" w:rsidP="00955697">
            <w:pPr>
              <w:jc w:val="center"/>
              <w:rPr>
                <w:b/>
                <w:bCs/>
                <w:sz w:val="24"/>
                <w:szCs w:val="24"/>
                <w:rtl/>
                <w:lang w:bidi="ar-SY"/>
              </w:rPr>
            </w:pPr>
            <w:r w:rsidRPr="002E074B">
              <w:rPr>
                <w:rFonts w:hint="cs"/>
                <w:b/>
                <w:bCs/>
                <w:sz w:val="24"/>
                <w:szCs w:val="24"/>
                <w:rtl/>
                <w:lang w:bidi="ar-SY"/>
              </w:rPr>
              <w:t>العمر</w:t>
            </w:r>
          </w:p>
        </w:tc>
        <w:tc>
          <w:tcPr>
            <w:tcW w:w="1764" w:type="dxa"/>
            <w:tcBorders>
              <w:top w:val="single" w:sz="8" w:space="0" w:color="000000"/>
              <w:left w:val="single" w:sz="8" w:space="0" w:color="000000"/>
              <w:bottom w:val="single" w:sz="18" w:space="0" w:color="000000"/>
              <w:right w:val="single" w:sz="8" w:space="0" w:color="000000"/>
            </w:tcBorders>
            <w:shd w:val="clear" w:color="auto" w:fill="F2F2F2"/>
          </w:tcPr>
          <w:p w:rsidR="00E53C9C" w:rsidRPr="002E074B" w:rsidRDefault="00E53C9C" w:rsidP="00955697">
            <w:pPr>
              <w:jc w:val="center"/>
              <w:rPr>
                <w:b/>
                <w:bCs/>
                <w:sz w:val="24"/>
                <w:szCs w:val="24"/>
                <w:rtl/>
                <w:lang w:bidi="ar-SY"/>
              </w:rPr>
            </w:pPr>
            <w:r w:rsidRPr="002E074B">
              <w:rPr>
                <w:rFonts w:hint="cs"/>
                <w:b/>
                <w:bCs/>
                <w:sz w:val="24"/>
                <w:szCs w:val="24"/>
                <w:rtl/>
                <w:lang w:bidi="ar-SY"/>
              </w:rPr>
              <w:t>ذكور</w:t>
            </w:r>
          </w:p>
        </w:tc>
        <w:tc>
          <w:tcPr>
            <w:tcW w:w="1764" w:type="dxa"/>
            <w:tcBorders>
              <w:top w:val="single" w:sz="8" w:space="0" w:color="000000"/>
              <w:left w:val="single" w:sz="8" w:space="0" w:color="000000"/>
              <w:bottom w:val="single" w:sz="18" w:space="0" w:color="000000"/>
              <w:right w:val="single" w:sz="8" w:space="0" w:color="000000"/>
            </w:tcBorders>
            <w:shd w:val="clear" w:color="auto" w:fill="F2F2F2"/>
          </w:tcPr>
          <w:p w:rsidR="00E53C9C" w:rsidRPr="002E074B" w:rsidRDefault="00E53C9C" w:rsidP="00955697">
            <w:pPr>
              <w:jc w:val="center"/>
              <w:rPr>
                <w:b/>
                <w:bCs/>
                <w:sz w:val="24"/>
                <w:szCs w:val="24"/>
                <w:rtl/>
                <w:lang w:bidi="ar-SY"/>
              </w:rPr>
            </w:pPr>
            <w:r w:rsidRPr="002E074B">
              <w:rPr>
                <w:rFonts w:hint="cs"/>
                <w:b/>
                <w:bCs/>
                <w:sz w:val="24"/>
                <w:szCs w:val="24"/>
                <w:rtl/>
                <w:lang w:bidi="ar-SY"/>
              </w:rPr>
              <w:t>إناث</w:t>
            </w:r>
          </w:p>
        </w:tc>
        <w:tc>
          <w:tcPr>
            <w:tcW w:w="1261" w:type="dxa"/>
            <w:tcBorders>
              <w:top w:val="single" w:sz="8" w:space="0" w:color="000000"/>
              <w:left w:val="single" w:sz="8" w:space="0" w:color="000000"/>
              <w:bottom w:val="single" w:sz="18" w:space="0" w:color="000000"/>
              <w:right w:val="single" w:sz="8" w:space="0" w:color="000000"/>
            </w:tcBorders>
            <w:shd w:val="clear" w:color="auto" w:fill="F2F2F2"/>
          </w:tcPr>
          <w:p w:rsidR="00E53C9C" w:rsidRPr="002E074B" w:rsidRDefault="00E53C9C" w:rsidP="00955697">
            <w:pPr>
              <w:jc w:val="center"/>
              <w:rPr>
                <w:b/>
                <w:bCs/>
                <w:sz w:val="24"/>
                <w:szCs w:val="24"/>
                <w:rtl/>
                <w:lang w:bidi="ar-SY"/>
              </w:rPr>
            </w:pPr>
            <w:r w:rsidRPr="002E074B">
              <w:rPr>
                <w:rFonts w:hint="cs"/>
                <w:b/>
                <w:bCs/>
                <w:sz w:val="24"/>
                <w:szCs w:val="24"/>
                <w:rtl/>
                <w:lang w:bidi="ar-SY"/>
              </w:rPr>
              <w:t>المجموع</w:t>
            </w:r>
          </w:p>
        </w:tc>
        <w:tc>
          <w:tcPr>
            <w:tcW w:w="1680" w:type="dxa"/>
            <w:tcBorders>
              <w:top w:val="single" w:sz="8" w:space="0" w:color="000000"/>
              <w:left w:val="single" w:sz="8" w:space="0" w:color="000000"/>
              <w:bottom w:val="single" w:sz="18" w:space="0" w:color="000000"/>
              <w:right w:val="single" w:sz="8" w:space="0" w:color="000000"/>
            </w:tcBorders>
            <w:shd w:val="clear" w:color="auto" w:fill="F2F2F2"/>
          </w:tcPr>
          <w:p w:rsidR="00E53C9C" w:rsidRPr="002E074B" w:rsidRDefault="00E53C9C" w:rsidP="00955697">
            <w:pPr>
              <w:jc w:val="center"/>
              <w:rPr>
                <w:b/>
                <w:bCs/>
                <w:sz w:val="24"/>
                <w:szCs w:val="24"/>
                <w:rtl/>
                <w:lang w:bidi="ar-SY"/>
              </w:rPr>
            </w:pPr>
            <w:r w:rsidRPr="002E074B">
              <w:rPr>
                <w:rFonts w:hint="cs"/>
                <w:b/>
                <w:bCs/>
                <w:sz w:val="24"/>
                <w:szCs w:val="24"/>
                <w:rtl/>
                <w:lang w:bidi="ar-SY"/>
              </w:rPr>
              <w:t>النسبة المئوية</w:t>
            </w:r>
          </w:p>
        </w:tc>
      </w:tr>
      <w:tr w:rsidR="00E53C9C" w:rsidRPr="00EC373C" w:rsidTr="00A04C2D">
        <w:trPr>
          <w:trHeight w:val="173"/>
          <w:jc w:val="center"/>
        </w:trPr>
        <w:tc>
          <w:tcPr>
            <w:tcW w:w="1781" w:type="dxa"/>
            <w:tcBorders>
              <w:top w:val="single" w:sz="8" w:space="0" w:color="000000"/>
              <w:left w:val="single" w:sz="8" w:space="0" w:color="000000"/>
              <w:bottom w:val="single" w:sz="8" w:space="0" w:color="000000"/>
              <w:right w:val="single" w:sz="8" w:space="0" w:color="000000"/>
            </w:tcBorders>
          </w:tcPr>
          <w:p w:rsidR="00E53C9C" w:rsidRPr="002E074B" w:rsidRDefault="00E53C9C" w:rsidP="00955697">
            <w:pPr>
              <w:jc w:val="center"/>
              <w:rPr>
                <w:b/>
                <w:bCs/>
                <w:sz w:val="24"/>
                <w:szCs w:val="24"/>
                <w:rtl/>
                <w:lang w:bidi="ar-SY"/>
              </w:rPr>
            </w:pPr>
            <w:r w:rsidRPr="002E074B">
              <w:rPr>
                <w:rFonts w:hint="cs"/>
                <w:b/>
                <w:bCs/>
                <w:sz w:val="24"/>
                <w:szCs w:val="24"/>
                <w:rtl/>
                <w:lang w:bidi="ar-SY"/>
              </w:rPr>
              <w:t>20-29 سنة</w:t>
            </w:r>
          </w:p>
        </w:tc>
        <w:tc>
          <w:tcPr>
            <w:tcW w:w="1764" w:type="dxa"/>
            <w:tcBorders>
              <w:top w:val="single" w:sz="8" w:space="0" w:color="000000"/>
              <w:left w:val="single" w:sz="8" w:space="0" w:color="000000"/>
              <w:bottom w:val="single" w:sz="8" w:space="0" w:color="000000"/>
              <w:right w:val="single" w:sz="8" w:space="0" w:color="000000"/>
            </w:tcBorders>
            <w:shd w:val="clear" w:color="auto" w:fill="C0C0C0"/>
            <w:vAlign w:val="center"/>
          </w:tcPr>
          <w:p w:rsidR="00E53C9C" w:rsidRPr="00EC373C" w:rsidRDefault="00E53C9C" w:rsidP="00955697">
            <w:pPr>
              <w:jc w:val="center"/>
              <w:rPr>
                <w:sz w:val="24"/>
                <w:szCs w:val="24"/>
                <w:rtl/>
                <w:lang w:bidi="ar-SY"/>
              </w:rPr>
            </w:pPr>
            <w:r w:rsidRPr="00EC373C">
              <w:rPr>
                <w:rFonts w:hint="cs"/>
                <w:sz w:val="24"/>
                <w:szCs w:val="24"/>
                <w:rtl/>
                <w:lang w:bidi="ar-SY"/>
              </w:rPr>
              <w:t>3</w:t>
            </w:r>
          </w:p>
        </w:tc>
        <w:tc>
          <w:tcPr>
            <w:tcW w:w="1764" w:type="dxa"/>
            <w:tcBorders>
              <w:top w:val="single" w:sz="8" w:space="0" w:color="000000"/>
              <w:left w:val="single" w:sz="8" w:space="0" w:color="000000"/>
              <w:bottom w:val="single" w:sz="8" w:space="0" w:color="000000"/>
              <w:right w:val="single" w:sz="8" w:space="0" w:color="000000"/>
            </w:tcBorders>
            <w:shd w:val="clear" w:color="auto" w:fill="C0C0C0"/>
            <w:vAlign w:val="center"/>
          </w:tcPr>
          <w:p w:rsidR="00E53C9C" w:rsidRPr="00EC373C" w:rsidRDefault="00E53C9C" w:rsidP="00955697">
            <w:pPr>
              <w:jc w:val="center"/>
              <w:rPr>
                <w:sz w:val="24"/>
                <w:szCs w:val="24"/>
                <w:rtl/>
                <w:lang w:bidi="ar-SY"/>
              </w:rPr>
            </w:pPr>
            <w:r w:rsidRPr="00EC373C">
              <w:rPr>
                <w:rFonts w:hint="cs"/>
                <w:sz w:val="24"/>
                <w:szCs w:val="24"/>
                <w:rtl/>
                <w:lang w:bidi="ar-SY"/>
              </w:rPr>
              <w:t>3</w:t>
            </w:r>
          </w:p>
        </w:tc>
        <w:tc>
          <w:tcPr>
            <w:tcW w:w="1261" w:type="dxa"/>
            <w:tcBorders>
              <w:top w:val="single" w:sz="8" w:space="0" w:color="000000"/>
              <w:left w:val="single" w:sz="8" w:space="0" w:color="000000"/>
              <w:bottom w:val="single" w:sz="8" w:space="0" w:color="000000"/>
              <w:right w:val="single" w:sz="8" w:space="0" w:color="000000"/>
            </w:tcBorders>
            <w:vAlign w:val="center"/>
          </w:tcPr>
          <w:p w:rsidR="00E53C9C" w:rsidRPr="00EC373C" w:rsidRDefault="00E53C9C" w:rsidP="00955697">
            <w:pPr>
              <w:jc w:val="center"/>
              <w:rPr>
                <w:sz w:val="24"/>
                <w:szCs w:val="24"/>
                <w:rtl/>
                <w:lang w:bidi="ar-SY"/>
              </w:rPr>
            </w:pPr>
            <w:r w:rsidRPr="00EC373C">
              <w:rPr>
                <w:rFonts w:hint="cs"/>
                <w:sz w:val="24"/>
                <w:szCs w:val="24"/>
                <w:rtl/>
                <w:lang w:bidi="ar-SY"/>
              </w:rPr>
              <w:t>6</w:t>
            </w:r>
          </w:p>
        </w:tc>
        <w:tc>
          <w:tcPr>
            <w:tcW w:w="1680" w:type="dxa"/>
            <w:tcBorders>
              <w:top w:val="single" w:sz="8" w:space="0" w:color="000000"/>
              <w:left w:val="single" w:sz="8" w:space="0" w:color="000000"/>
              <w:bottom w:val="single" w:sz="8" w:space="0" w:color="000000"/>
              <w:right w:val="single" w:sz="8" w:space="0" w:color="000000"/>
            </w:tcBorders>
            <w:vAlign w:val="center"/>
          </w:tcPr>
          <w:p w:rsidR="00E53C9C" w:rsidRPr="00EC373C" w:rsidRDefault="00E53C9C" w:rsidP="00955697">
            <w:pPr>
              <w:jc w:val="center"/>
              <w:rPr>
                <w:sz w:val="24"/>
                <w:szCs w:val="24"/>
                <w:rtl/>
                <w:lang w:bidi="ar-SY"/>
              </w:rPr>
            </w:pPr>
            <w:r w:rsidRPr="00EC373C">
              <w:rPr>
                <w:rFonts w:hint="cs"/>
                <w:sz w:val="24"/>
                <w:szCs w:val="24"/>
                <w:rtl/>
                <w:lang w:bidi="ar-SY"/>
              </w:rPr>
              <w:t>3%</w:t>
            </w:r>
          </w:p>
        </w:tc>
      </w:tr>
      <w:tr w:rsidR="00E53C9C" w:rsidRPr="00EC373C" w:rsidTr="00A04C2D">
        <w:trPr>
          <w:trHeight w:val="173"/>
          <w:jc w:val="center"/>
        </w:trPr>
        <w:tc>
          <w:tcPr>
            <w:tcW w:w="1781" w:type="dxa"/>
            <w:tcBorders>
              <w:top w:val="single" w:sz="8" w:space="0" w:color="000000"/>
              <w:left w:val="single" w:sz="8" w:space="0" w:color="000000"/>
              <w:bottom w:val="single" w:sz="8" w:space="0" w:color="000000"/>
              <w:right w:val="single" w:sz="8" w:space="0" w:color="000000"/>
            </w:tcBorders>
            <w:shd w:val="clear" w:color="auto" w:fill="C0C0C0"/>
          </w:tcPr>
          <w:p w:rsidR="00E53C9C" w:rsidRPr="002E074B" w:rsidRDefault="00E53C9C" w:rsidP="00955697">
            <w:pPr>
              <w:jc w:val="center"/>
              <w:rPr>
                <w:b/>
                <w:bCs/>
                <w:sz w:val="24"/>
                <w:szCs w:val="24"/>
                <w:rtl/>
                <w:lang w:bidi="ar-SY"/>
              </w:rPr>
            </w:pPr>
            <w:r w:rsidRPr="002E074B">
              <w:rPr>
                <w:rFonts w:hint="cs"/>
                <w:b/>
                <w:bCs/>
                <w:sz w:val="24"/>
                <w:szCs w:val="24"/>
                <w:rtl/>
                <w:lang w:bidi="ar-SY"/>
              </w:rPr>
              <w:t>30-39 سنة</w:t>
            </w:r>
          </w:p>
        </w:tc>
        <w:tc>
          <w:tcPr>
            <w:tcW w:w="1764" w:type="dxa"/>
            <w:tcBorders>
              <w:top w:val="single" w:sz="8" w:space="0" w:color="000000"/>
              <w:left w:val="single" w:sz="8" w:space="0" w:color="000000"/>
              <w:bottom w:val="single" w:sz="8" w:space="0" w:color="000000"/>
              <w:right w:val="single" w:sz="8" w:space="0" w:color="000000"/>
            </w:tcBorders>
            <w:shd w:val="clear" w:color="auto" w:fill="C0C0C0"/>
            <w:vAlign w:val="center"/>
          </w:tcPr>
          <w:p w:rsidR="00E53C9C" w:rsidRPr="00EC373C" w:rsidRDefault="00E53C9C" w:rsidP="00955697">
            <w:pPr>
              <w:jc w:val="center"/>
              <w:rPr>
                <w:sz w:val="24"/>
                <w:szCs w:val="24"/>
                <w:rtl/>
                <w:lang w:bidi="ar-SY"/>
              </w:rPr>
            </w:pPr>
            <w:r w:rsidRPr="00EC373C">
              <w:rPr>
                <w:rFonts w:hint="cs"/>
                <w:sz w:val="24"/>
                <w:szCs w:val="24"/>
                <w:rtl/>
                <w:lang w:bidi="ar-SY"/>
              </w:rPr>
              <w:t>3</w:t>
            </w:r>
          </w:p>
        </w:tc>
        <w:tc>
          <w:tcPr>
            <w:tcW w:w="1764" w:type="dxa"/>
            <w:tcBorders>
              <w:top w:val="single" w:sz="8" w:space="0" w:color="000000"/>
              <w:left w:val="single" w:sz="8" w:space="0" w:color="000000"/>
              <w:bottom w:val="single" w:sz="8" w:space="0" w:color="000000"/>
              <w:right w:val="single" w:sz="8" w:space="0" w:color="000000"/>
            </w:tcBorders>
            <w:shd w:val="clear" w:color="auto" w:fill="C0C0C0"/>
            <w:vAlign w:val="center"/>
          </w:tcPr>
          <w:p w:rsidR="00E53C9C" w:rsidRPr="00EC373C" w:rsidRDefault="00E53C9C" w:rsidP="00955697">
            <w:pPr>
              <w:jc w:val="center"/>
              <w:rPr>
                <w:sz w:val="24"/>
                <w:szCs w:val="24"/>
                <w:rtl/>
                <w:lang w:bidi="ar-SY"/>
              </w:rPr>
            </w:pPr>
            <w:r w:rsidRPr="00EC373C">
              <w:rPr>
                <w:rFonts w:hint="cs"/>
                <w:sz w:val="24"/>
                <w:szCs w:val="24"/>
                <w:rtl/>
                <w:lang w:bidi="ar-SY"/>
              </w:rPr>
              <w:t>16</w:t>
            </w:r>
          </w:p>
        </w:tc>
        <w:tc>
          <w:tcPr>
            <w:tcW w:w="1261" w:type="dxa"/>
            <w:tcBorders>
              <w:top w:val="single" w:sz="8" w:space="0" w:color="000000"/>
              <w:left w:val="single" w:sz="8" w:space="0" w:color="000000"/>
              <w:bottom w:val="single" w:sz="8" w:space="0" w:color="000000"/>
              <w:right w:val="single" w:sz="8" w:space="0" w:color="000000"/>
            </w:tcBorders>
            <w:shd w:val="clear" w:color="auto" w:fill="C0C0C0"/>
            <w:vAlign w:val="center"/>
          </w:tcPr>
          <w:p w:rsidR="00E53C9C" w:rsidRPr="00EC373C" w:rsidRDefault="00E53C9C" w:rsidP="00955697">
            <w:pPr>
              <w:jc w:val="center"/>
              <w:rPr>
                <w:sz w:val="24"/>
                <w:szCs w:val="24"/>
                <w:rtl/>
                <w:lang w:bidi="ar-SY"/>
              </w:rPr>
            </w:pPr>
            <w:r w:rsidRPr="00EC373C">
              <w:rPr>
                <w:rFonts w:hint="cs"/>
                <w:sz w:val="24"/>
                <w:szCs w:val="24"/>
                <w:rtl/>
                <w:lang w:bidi="ar-SY"/>
              </w:rPr>
              <w:t>19</w:t>
            </w:r>
          </w:p>
        </w:tc>
        <w:tc>
          <w:tcPr>
            <w:tcW w:w="1680" w:type="dxa"/>
            <w:tcBorders>
              <w:top w:val="single" w:sz="8" w:space="0" w:color="000000"/>
              <w:left w:val="single" w:sz="8" w:space="0" w:color="000000"/>
              <w:bottom w:val="single" w:sz="8" w:space="0" w:color="000000"/>
              <w:right w:val="single" w:sz="8" w:space="0" w:color="000000"/>
            </w:tcBorders>
            <w:shd w:val="clear" w:color="auto" w:fill="C0C0C0"/>
            <w:vAlign w:val="center"/>
          </w:tcPr>
          <w:p w:rsidR="00E53C9C" w:rsidRPr="00EC373C" w:rsidRDefault="00E53C9C" w:rsidP="00955697">
            <w:pPr>
              <w:jc w:val="center"/>
              <w:rPr>
                <w:sz w:val="24"/>
                <w:szCs w:val="24"/>
                <w:rtl/>
                <w:lang w:bidi="ar-SY"/>
              </w:rPr>
            </w:pPr>
            <w:r w:rsidRPr="00EC373C">
              <w:rPr>
                <w:rFonts w:hint="cs"/>
                <w:sz w:val="24"/>
                <w:szCs w:val="24"/>
                <w:rtl/>
                <w:lang w:bidi="ar-SY"/>
              </w:rPr>
              <w:t>10 %</w:t>
            </w:r>
          </w:p>
        </w:tc>
      </w:tr>
      <w:tr w:rsidR="00E53C9C" w:rsidRPr="00EC373C" w:rsidTr="00A04C2D">
        <w:trPr>
          <w:trHeight w:val="173"/>
          <w:jc w:val="center"/>
        </w:trPr>
        <w:tc>
          <w:tcPr>
            <w:tcW w:w="1781" w:type="dxa"/>
            <w:tcBorders>
              <w:top w:val="single" w:sz="8" w:space="0" w:color="000000"/>
              <w:left w:val="single" w:sz="8" w:space="0" w:color="000000"/>
              <w:bottom w:val="single" w:sz="8" w:space="0" w:color="000000"/>
              <w:right w:val="single" w:sz="8" w:space="0" w:color="000000"/>
            </w:tcBorders>
          </w:tcPr>
          <w:p w:rsidR="00E53C9C" w:rsidRPr="002E074B" w:rsidRDefault="00E53C9C" w:rsidP="00955697">
            <w:pPr>
              <w:jc w:val="center"/>
              <w:rPr>
                <w:b/>
                <w:bCs/>
                <w:sz w:val="24"/>
                <w:szCs w:val="24"/>
                <w:rtl/>
                <w:lang w:bidi="ar-SY"/>
              </w:rPr>
            </w:pPr>
            <w:r w:rsidRPr="002E074B">
              <w:rPr>
                <w:rFonts w:hint="cs"/>
                <w:b/>
                <w:bCs/>
                <w:sz w:val="24"/>
                <w:szCs w:val="24"/>
                <w:rtl/>
                <w:lang w:bidi="ar-SY"/>
              </w:rPr>
              <w:t>40-49 سنة</w:t>
            </w:r>
          </w:p>
        </w:tc>
        <w:tc>
          <w:tcPr>
            <w:tcW w:w="1764" w:type="dxa"/>
            <w:tcBorders>
              <w:top w:val="single" w:sz="8" w:space="0" w:color="000000"/>
              <w:left w:val="single" w:sz="8" w:space="0" w:color="000000"/>
              <w:bottom w:val="single" w:sz="8" w:space="0" w:color="000000"/>
              <w:right w:val="single" w:sz="8" w:space="0" w:color="000000"/>
            </w:tcBorders>
            <w:shd w:val="clear" w:color="auto" w:fill="C0C0C0"/>
            <w:vAlign w:val="center"/>
          </w:tcPr>
          <w:p w:rsidR="00E53C9C" w:rsidRPr="00EC373C" w:rsidRDefault="00E53C9C" w:rsidP="00955697">
            <w:pPr>
              <w:jc w:val="center"/>
              <w:rPr>
                <w:sz w:val="24"/>
                <w:szCs w:val="24"/>
                <w:rtl/>
                <w:lang w:bidi="ar-SY"/>
              </w:rPr>
            </w:pPr>
            <w:r w:rsidRPr="00EC373C">
              <w:rPr>
                <w:rFonts w:hint="cs"/>
                <w:sz w:val="24"/>
                <w:szCs w:val="24"/>
                <w:rtl/>
                <w:lang w:bidi="ar-SY"/>
              </w:rPr>
              <w:t>15</w:t>
            </w:r>
          </w:p>
        </w:tc>
        <w:tc>
          <w:tcPr>
            <w:tcW w:w="1764" w:type="dxa"/>
            <w:tcBorders>
              <w:top w:val="single" w:sz="8" w:space="0" w:color="000000"/>
              <w:left w:val="single" w:sz="8" w:space="0" w:color="000000"/>
              <w:bottom w:val="single" w:sz="8" w:space="0" w:color="000000"/>
              <w:right w:val="single" w:sz="8" w:space="0" w:color="000000"/>
            </w:tcBorders>
            <w:shd w:val="clear" w:color="auto" w:fill="C0C0C0"/>
            <w:vAlign w:val="center"/>
          </w:tcPr>
          <w:p w:rsidR="00E53C9C" w:rsidRPr="00EC373C" w:rsidRDefault="00E53C9C" w:rsidP="00955697">
            <w:pPr>
              <w:jc w:val="center"/>
              <w:rPr>
                <w:sz w:val="24"/>
                <w:szCs w:val="24"/>
                <w:rtl/>
                <w:lang w:bidi="ar-SY"/>
              </w:rPr>
            </w:pPr>
            <w:r w:rsidRPr="00EC373C">
              <w:rPr>
                <w:rFonts w:hint="cs"/>
                <w:sz w:val="24"/>
                <w:szCs w:val="24"/>
                <w:rtl/>
                <w:lang w:bidi="ar-SY"/>
              </w:rPr>
              <w:t>14</w:t>
            </w:r>
          </w:p>
        </w:tc>
        <w:tc>
          <w:tcPr>
            <w:tcW w:w="1261" w:type="dxa"/>
            <w:tcBorders>
              <w:top w:val="single" w:sz="8" w:space="0" w:color="000000"/>
              <w:left w:val="single" w:sz="8" w:space="0" w:color="000000"/>
              <w:bottom w:val="single" w:sz="8" w:space="0" w:color="000000"/>
              <w:right w:val="single" w:sz="8" w:space="0" w:color="000000"/>
            </w:tcBorders>
            <w:vAlign w:val="center"/>
          </w:tcPr>
          <w:p w:rsidR="00E53C9C" w:rsidRPr="00EC373C" w:rsidRDefault="00E53C9C" w:rsidP="00955697">
            <w:pPr>
              <w:jc w:val="center"/>
              <w:rPr>
                <w:sz w:val="24"/>
                <w:szCs w:val="24"/>
                <w:rtl/>
                <w:lang w:bidi="ar-SY"/>
              </w:rPr>
            </w:pPr>
            <w:r w:rsidRPr="00EC373C">
              <w:rPr>
                <w:rFonts w:hint="cs"/>
                <w:sz w:val="24"/>
                <w:szCs w:val="24"/>
                <w:rtl/>
                <w:lang w:bidi="ar-SY"/>
              </w:rPr>
              <w:t>29</w:t>
            </w:r>
          </w:p>
        </w:tc>
        <w:tc>
          <w:tcPr>
            <w:tcW w:w="1680" w:type="dxa"/>
            <w:tcBorders>
              <w:top w:val="single" w:sz="8" w:space="0" w:color="000000"/>
              <w:left w:val="single" w:sz="8" w:space="0" w:color="000000"/>
              <w:bottom w:val="single" w:sz="8" w:space="0" w:color="000000"/>
              <w:right w:val="single" w:sz="8" w:space="0" w:color="000000"/>
            </w:tcBorders>
            <w:vAlign w:val="center"/>
          </w:tcPr>
          <w:p w:rsidR="00E53C9C" w:rsidRPr="00EC373C" w:rsidRDefault="00E53C9C" w:rsidP="00955697">
            <w:pPr>
              <w:jc w:val="center"/>
              <w:rPr>
                <w:sz w:val="24"/>
                <w:szCs w:val="24"/>
                <w:rtl/>
                <w:lang w:bidi="ar-SY"/>
              </w:rPr>
            </w:pPr>
            <w:r w:rsidRPr="00EC373C">
              <w:rPr>
                <w:rFonts w:hint="cs"/>
                <w:sz w:val="24"/>
                <w:szCs w:val="24"/>
                <w:rtl/>
                <w:lang w:bidi="ar-SY"/>
              </w:rPr>
              <w:t>15 %</w:t>
            </w:r>
          </w:p>
        </w:tc>
      </w:tr>
      <w:tr w:rsidR="00E53C9C" w:rsidRPr="00EC373C" w:rsidTr="00A04C2D">
        <w:trPr>
          <w:trHeight w:val="173"/>
          <w:jc w:val="center"/>
        </w:trPr>
        <w:tc>
          <w:tcPr>
            <w:tcW w:w="1781" w:type="dxa"/>
            <w:tcBorders>
              <w:top w:val="single" w:sz="8" w:space="0" w:color="000000"/>
              <w:left w:val="single" w:sz="8" w:space="0" w:color="000000"/>
              <w:bottom w:val="single" w:sz="8" w:space="0" w:color="000000"/>
              <w:right w:val="single" w:sz="8" w:space="0" w:color="000000"/>
            </w:tcBorders>
            <w:shd w:val="clear" w:color="auto" w:fill="C0C0C0"/>
          </w:tcPr>
          <w:p w:rsidR="00E53C9C" w:rsidRPr="002E074B" w:rsidRDefault="00E53C9C" w:rsidP="00955697">
            <w:pPr>
              <w:jc w:val="center"/>
              <w:rPr>
                <w:b/>
                <w:bCs/>
                <w:sz w:val="24"/>
                <w:szCs w:val="24"/>
                <w:rtl/>
                <w:lang w:bidi="ar-SY"/>
              </w:rPr>
            </w:pPr>
            <w:r w:rsidRPr="002E074B">
              <w:rPr>
                <w:rFonts w:hint="cs"/>
                <w:b/>
                <w:bCs/>
                <w:sz w:val="24"/>
                <w:szCs w:val="24"/>
                <w:rtl/>
                <w:lang w:bidi="ar-SY"/>
              </w:rPr>
              <w:t>50-59 سنة</w:t>
            </w:r>
          </w:p>
        </w:tc>
        <w:tc>
          <w:tcPr>
            <w:tcW w:w="1764" w:type="dxa"/>
            <w:tcBorders>
              <w:top w:val="single" w:sz="8" w:space="0" w:color="000000"/>
              <w:left w:val="single" w:sz="8" w:space="0" w:color="000000"/>
              <w:bottom w:val="single" w:sz="8" w:space="0" w:color="000000"/>
              <w:right w:val="single" w:sz="8" w:space="0" w:color="000000"/>
            </w:tcBorders>
            <w:shd w:val="clear" w:color="auto" w:fill="C0C0C0"/>
            <w:vAlign w:val="center"/>
          </w:tcPr>
          <w:p w:rsidR="00E53C9C" w:rsidRPr="00EC373C" w:rsidRDefault="00E53C9C" w:rsidP="00955697">
            <w:pPr>
              <w:jc w:val="center"/>
              <w:rPr>
                <w:sz w:val="24"/>
                <w:szCs w:val="24"/>
                <w:rtl/>
                <w:lang w:bidi="ar-SY"/>
              </w:rPr>
            </w:pPr>
            <w:r w:rsidRPr="00EC373C">
              <w:rPr>
                <w:rFonts w:hint="cs"/>
                <w:sz w:val="24"/>
                <w:szCs w:val="24"/>
                <w:rtl/>
                <w:lang w:bidi="ar-SY"/>
              </w:rPr>
              <w:t>34</w:t>
            </w:r>
          </w:p>
        </w:tc>
        <w:tc>
          <w:tcPr>
            <w:tcW w:w="1764" w:type="dxa"/>
            <w:tcBorders>
              <w:top w:val="single" w:sz="8" w:space="0" w:color="000000"/>
              <w:left w:val="single" w:sz="8" w:space="0" w:color="000000"/>
              <w:bottom w:val="single" w:sz="8" w:space="0" w:color="000000"/>
              <w:right w:val="single" w:sz="8" w:space="0" w:color="000000"/>
            </w:tcBorders>
            <w:shd w:val="clear" w:color="auto" w:fill="C0C0C0"/>
            <w:vAlign w:val="center"/>
          </w:tcPr>
          <w:p w:rsidR="00E53C9C" w:rsidRPr="00EC373C" w:rsidRDefault="00E53C9C" w:rsidP="00955697">
            <w:pPr>
              <w:jc w:val="center"/>
              <w:rPr>
                <w:sz w:val="24"/>
                <w:szCs w:val="24"/>
                <w:rtl/>
                <w:lang w:bidi="ar-SY"/>
              </w:rPr>
            </w:pPr>
            <w:r w:rsidRPr="00EC373C">
              <w:rPr>
                <w:rFonts w:hint="cs"/>
                <w:sz w:val="24"/>
                <w:szCs w:val="24"/>
                <w:rtl/>
                <w:lang w:bidi="ar-SY"/>
              </w:rPr>
              <w:t>18</w:t>
            </w:r>
          </w:p>
        </w:tc>
        <w:tc>
          <w:tcPr>
            <w:tcW w:w="1261" w:type="dxa"/>
            <w:tcBorders>
              <w:top w:val="single" w:sz="8" w:space="0" w:color="000000"/>
              <w:left w:val="single" w:sz="8" w:space="0" w:color="000000"/>
              <w:bottom w:val="single" w:sz="8" w:space="0" w:color="000000"/>
              <w:right w:val="single" w:sz="8" w:space="0" w:color="000000"/>
            </w:tcBorders>
            <w:shd w:val="clear" w:color="auto" w:fill="C0C0C0"/>
            <w:vAlign w:val="center"/>
          </w:tcPr>
          <w:p w:rsidR="00E53C9C" w:rsidRPr="00EC373C" w:rsidRDefault="00E53C9C" w:rsidP="00955697">
            <w:pPr>
              <w:jc w:val="center"/>
              <w:rPr>
                <w:sz w:val="24"/>
                <w:szCs w:val="24"/>
                <w:rtl/>
                <w:lang w:bidi="ar-SY"/>
              </w:rPr>
            </w:pPr>
            <w:r w:rsidRPr="00EC373C">
              <w:rPr>
                <w:rFonts w:hint="cs"/>
                <w:sz w:val="24"/>
                <w:szCs w:val="24"/>
                <w:rtl/>
                <w:lang w:bidi="ar-SY"/>
              </w:rPr>
              <w:t>52</w:t>
            </w:r>
          </w:p>
        </w:tc>
        <w:tc>
          <w:tcPr>
            <w:tcW w:w="1680" w:type="dxa"/>
            <w:tcBorders>
              <w:top w:val="single" w:sz="8" w:space="0" w:color="000000"/>
              <w:left w:val="single" w:sz="8" w:space="0" w:color="000000"/>
              <w:bottom w:val="single" w:sz="8" w:space="0" w:color="000000"/>
              <w:right w:val="single" w:sz="8" w:space="0" w:color="000000"/>
            </w:tcBorders>
            <w:shd w:val="clear" w:color="auto" w:fill="C0C0C0"/>
            <w:vAlign w:val="center"/>
          </w:tcPr>
          <w:p w:rsidR="00E53C9C" w:rsidRPr="00EC373C" w:rsidRDefault="00E53C9C" w:rsidP="00955697">
            <w:pPr>
              <w:jc w:val="center"/>
              <w:rPr>
                <w:sz w:val="24"/>
                <w:szCs w:val="24"/>
                <w:rtl/>
                <w:lang w:bidi="ar-SY"/>
              </w:rPr>
            </w:pPr>
            <w:r w:rsidRPr="00EC373C">
              <w:rPr>
                <w:rFonts w:hint="cs"/>
                <w:sz w:val="24"/>
                <w:szCs w:val="24"/>
                <w:rtl/>
                <w:lang w:bidi="ar-SY"/>
              </w:rPr>
              <w:t>27 %</w:t>
            </w:r>
          </w:p>
        </w:tc>
      </w:tr>
      <w:tr w:rsidR="00E53C9C" w:rsidRPr="00EC373C" w:rsidTr="00A04C2D">
        <w:trPr>
          <w:trHeight w:val="173"/>
          <w:jc w:val="center"/>
        </w:trPr>
        <w:tc>
          <w:tcPr>
            <w:tcW w:w="1781" w:type="dxa"/>
            <w:tcBorders>
              <w:top w:val="single" w:sz="8" w:space="0" w:color="000000"/>
              <w:left w:val="single" w:sz="8" w:space="0" w:color="000000"/>
              <w:bottom w:val="single" w:sz="8" w:space="0" w:color="000000"/>
              <w:right w:val="single" w:sz="8" w:space="0" w:color="000000"/>
            </w:tcBorders>
          </w:tcPr>
          <w:p w:rsidR="00E53C9C" w:rsidRPr="002E074B" w:rsidRDefault="00E53C9C" w:rsidP="00955697">
            <w:pPr>
              <w:jc w:val="center"/>
              <w:rPr>
                <w:b/>
                <w:bCs/>
                <w:sz w:val="24"/>
                <w:szCs w:val="24"/>
                <w:rtl/>
                <w:lang w:bidi="ar-SY"/>
              </w:rPr>
            </w:pPr>
            <w:r w:rsidRPr="002E074B">
              <w:rPr>
                <w:rFonts w:hint="cs"/>
                <w:b/>
                <w:bCs/>
                <w:sz w:val="24"/>
                <w:szCs w:val="24"/>
                <w:rtl/>
                <w:lang w:bidi="ar-SY"/>
              </w:rPr>
              <w:t>60-69 سنة</w:t>
            </w:r>
          </w:p>
        </w:tc>
        <w:tc>
          <w:tcPr>
            <w:tcW w:w="1764" w:type="dxa"/>
            <w:tcBorders>
              <w:top w:val="single" w:sz="8" w:space="0" w:color="000000"/>
              <w:left w:val="single" w:sz="8" w:space="0" w:color="000000"/>
              <w:bottom w:val="single" w:sz="8" w:space="0" w:color="000000"/>
              <w:right w:val="single" w:sz="8" w:space="0" w:color="000000"/>
            </w:tcBorders>
            <w:shd w:val="clear" w:color="auto" w:fill="C0C0C0"/>
            <w:vAlign w:val="center"/>
          </w:tcPr>
          <w:p w:rsidR="00E53C9C" w:rsidRPr="00EC373C" w:rsidRDefault="00E53C9C" w:rsidP="00955697">
            <w:pPr>
              <w:jc w:val="center"/>
              <w:rPr>
                <w:sz w:val="24"/>
                <w:szCs w:val="24"/>
                <w:rtl/>
                <w:lang w:bidi="ar-SY"/>
              </w:rPr>
            </w:pPr>
            <w:r w:rsidRPr="00EC373C">
              <w:rPr>
                <w:rFonts w:hint="cs"/>
                <w:sz w:val="24"/>
                <w:szCs w:val="24"/>
                <w:rtl/>
                <w:lang w:bidi="ar-SY"/>
              </w:rPr>
              <w:t>44</w:t>
            </w:r>
          </w:p>
        </w:tc>
        <w:tc>
          <w:tcPr>
            <w:tcW w:w="1764" w:type="dxa"/>
            <w:tcBorders>
              <w:top w:val="single" w:sz="8" w:space="0" w:color="000000"/>
              <w:left w:val="single" w:sz="8" w:space="0" w:color="000000"/>
              <w:bottom w:val="single" w:sz="8" w:space="0" w:color="000000"/>
              <w:right w:val="single" w:sz="8" w:space="0" w:color="000000"/>
            </w:tcBorders>
            <w:shd w:val="clear" w:color="auto" w:fill="C0C0C0"/>
            <w:vAlign w:val="center"/>
          </w:tcPr>
          <w:p w:rsidR="00E53C9C" w:rsidRPr="00EC373C" w:rsidRDefault="00E53C9C" w:rsidP="00955697">
            <w:pPr>
              <w:jc w:val="center"/>
              <w:rPr>
                <w:sz w:val="24"/>
                <w:szCs w:val="24"/>
                <w:rtl/>
                <w:lang w:bidi="ar-SY"/>
              </w:rPr>
            </w:pPr>
            <w:r w:rsidRPr="00EC373C">
              <w:rPr>
                <w:rFonts w:hint="cs"/>
                <w:sz w:val="24"/>
                <w:szCs w:val="24"/>
                <w:rtl/>
                <w:lang w:bidi="ar-SY"/>
              </w:rPr>
              <w:t>19</w:t>
            </w:r>
          </w:p>
        </w:tc>
        <w:tc>
          <w:tcPr>
            <w:tcW w:w="1261" w:type="dxa"/>
            <w:tcBorders>
              <w:top w:val="single" w:sz="8" w:space="0" w:color="000000"/>
              <w:left w:val="single" w:sz="8" w:space="0" w:color="000000"/>
              <w:bottom w:val="single" w:sz="8" w:space="0" w:color="000000"/>
              <w:right w:val="single" w:sz="8" w:space="0" w:color="000000"/>
            </w:tcBorders>
            <w:vAlign w:val="center"/>
          </w:tcPr>
          <w:p w:rsidR="00E53C9C" w:rsidRPr="00EC373C" w:rsidRDefault="00E53C9C" w:rsidP="00955697">
            <w:pPr>
              <w:jc w:val="center"/>
              <w:rPr>
                <w:sz w:val="24"/>
                <w:szCs w:val="24"/>
                <w:rtl/>
                <w:lang w:bidi="ar-SY"/>
              </w:rPr>
            </w:pPr>
            <w:r w:rsidRPr="00EC373C">
              <w:rPr>
                <w:rFonts w:hint="cs"/>
                <w:sz w:val="24"/>
                <w:szCs w:val="24"/>
                <w:rtl/>
                <w:lang w:bidi="ar-SY"/>
              </w:rPr>
              <w:t>63</w:t>
            </w:r>
          </w:p>
        </w:tc>
        <w:tc>
          <w:tcPr>
            <w:tcW w:w="1680" w:type="dxa"/>
            <w:tcBorders>
              <w:top w:val="single" w:sz="8" w:space="0" w:color="000000"/>
              <w:left w:val="single" w:sz="8" w:space="0" w:color="000000"/>
              <w:bottom w:val="single" w:sz="8" w:space="0" w:color="000000"/>
              <w:right w:val="single" w:sz="8" w:space="0" w:color="000000"/>
            </w:tcBorders>
            <w:vAlign w:val="center"/>
          </w:tcPr>
          <w:p w:rsidR="00E53C9C" w:rsidRPr="00EC373C" w:rsidRDefault="00E53C9C" w:rsidP="00955697">
            <w:pPr>
              <w:jc w:val="center"/>
              <w:rPr>
                <w:sz w:val="24"/>
                <w:szCs w:val="24"/>
                <w:rtl/>
                <w:lang w:bidi="ar-SY"/>
              </w:rPr>
            </w:pPr>
            <w:r w:rsidRPr="00EC373C">
              <w:rPr>
                <w:rFonts w:hint="cs"/>
                <w:sz w:val="24"/>
                <w:szCs w:val="24"/>
                <w:rtl/>
                <w:lang w:bidi="ar-SY"/>
              </w:rPr>
              <w:t>32 %</w:t>
            </w:r>
          </w:p>
        </w:tc>
      </w:tr>
      <w:tr w:rsidR="00E53C9C" w:rsidRPr="00EC373C" w:rsidTr="00A04C2D">
        <w:trPr>
          <w:trHeight w:val="173"/>
          <w:jc w:val="center"/>
        </w:trPr>
        <w:tc>
          <w:tcPr>
            <w:tcW w:w="1781" w:type="dxa"/>
            <w:tcBorders>
              <w:top w:val="single" w:sz="8" w:space="0" w:color="000000"/>
              <w:left w:val="single" w:sz="8" w:space="0" w:color="000000"/>
              <w:bottom w:val="single" w:sz="8" w:space="0" w:color="000000"/>
              <w:right w:val="single" w:sz="8" w:space="0" w:color="000000"/>
            </w:tcBorders>
            <w:shd w:val="clear" w:color="auto" w:fill="C0C0C0"/>
          </w:tcPr>
          <w:p w:rsidR="00E53C9C" w:rsidRPr="002E074B" w:rsidRDefault="00E53C9C" w:rsidP="00955697">
            <w:pPr>
              <w:jc w:val="center"/>
              <w:rPr>
                <w:b/>
                <w:bCs/>
                <w:sz w:val="24"/>
                <w:szCs w:val="24"/>
                <w:rtl/>
                <w:lang w:bidi="ar-SY"/>
              </w:rPr>
            </w:pPr>
            <w:r w:rsidRPr="002E074B">
              <w:rPr>
                <w:rFonts w:hint="cs"/>
                <w:b/>
                <w:bCs/>
                <w:sz w:val="24"/>
                <w:szCs w:val="24"/>
                <w:rtl/>
                <w:lang w:bidi="ar-SY"/>
              </w:rPr>
              <w:t>70 -79 سنة</w:t>
            </w:r>
          </w:p>
        </w:tc>
        <w:tc>
          <w:tcPr>
            <w:tcW w:w="1764" w:type="dxa"/>
            <w:tcBorders>
              <w:top w:val="single" w:sz="8" w:space="0" w:color="000000"/>
              <w:left w:val="single" w:sz="8" w:space="0" w:color="000000"/>
              <w:bottom w:val="single" w:sz="8" w:space="0" w:color="000000"/>
              <w:right w:val="single" w:sz="8" w:space="0" w:color="000000"/>
            </w:tcBorders>
            <w:shd w:val="clear" w:color="auto" w:fill="C0C0C0"/>
            <w:vAlign w:val="center"/>
          </w:tcPr>
          <w:p w:rsidR="00E53C9C" w:rsidRPr="00EC373C" w:rsidRDefault="00E53C9C" w:rsidP="00955697">
            <w:pPr>
              <w:jc w:val="center"/>
              <w:rPr>
                <w:sz w:val="24"/>
                <w:szCs w:val="24"/>
                <w:rtl/>
                <w:lang w:bidi="ar-SY"/>
              </w:rPr>
            </w:pPr>
            <w:r w:rsidRPr="00EC373C">
              <w:rPr>
                <w:rFonts w:hint="cs"/>
                <w:sz w:val="24"/>
                <w:szCs w:val="24"/>
                <w:rtl/>
                <w:lang w:bidi="ar-SY"/>
              </w:rPr>
              <w:t>22</w:t>
            </w:r>
          </w:p>
        </w:tc>
        <w:tc>
          <w:tcPr>
            <w:tcW w:w="1764" w:type="dxa"/>
            <w:tcBorders>
              <w:top w:val="single" w:sz="8" w:space="0" w:color="000000"/>
              <w:left w:val="single" w:sz="8" w:space="0" w:color="000000"/>
              <w:bottom w:val="single" w:sz="8" w:space="0" w:color="000000"/>
              <w:right w:val="single" w:sz="8" w:space="0" w:color="000000"/>
            </w:tcBorders>
            <w:shd w:val="clear" w:color="auto" w:fill="C0C0C0"/>
            <w:vAlign w:val="center"/>
          </w:tcPr>
          <w:p w:rsidR="00E53C9C" w:rsidRPr="00EC373C" w:rsidRDefault="00E53C9C" w:rsidP="00955697">
            <w:pPr>
              <w:jc w:val="center"/>
              <w:rPr>
                <w:sz w:val="24"/>
                <w:szCs w:val="24"/>
                <w:rtl/>
                <w:lang w:bidi="ar-SY"/>
              </w:rPr>
            </w:pPr>
            <w:r w:rsidRPr="00EC373C">
              <w:rPr>
                <w:rFonts w:hint="cs"/>
                <w:sz w:val="24"/>
                <w:szCs w:val="24"/>
                <w:rtl/>
                <w:lang w:bidi="ar-SY"/>
              </w:rPr>
              <w:t>2</w:t>
            </w:r>
          </w:p>
        </w:tc>
        <w:tc>
          <w:tcPr>
            <w:tcW w:w="1261" w:type="dxa"/>
            <w:tcBorders>
              <w:top w:val="single" w:sz="8" w:space="0" w:color="000000"/>
              <w:left w:val="single" w:sz="8" w:space="0" w:color="000000"/>
              <w:bottom w:val="single" w:sz="8" w:space="0" w:color="000000"/>
              <w:right w:val="single" w:sz="8" w:space="0" w:color="000000"/>
            </w:tcBorders>
            <w:shd w:val="clear" w:color="auto" w:fill="C0C0C0"/>
            <w:vAlign w:val="center"/>
          </w:tcPr>
          <w:p w:rsidR="00E53C9C" w:rsidRPr="00EC373C" w:rsidRDefault="00E53C9C" w:rsidP="00955697">
            <w:pPr>
              <w:jc w:val="center"/>
              <w:rPr>
                <w:sz w:val="24"/>
                <w:szCs w:val="24"/>
                <w:rtl/>
                <w:lang w:bidi="ar-SY"/>
              </w:rPr>
            </w:pPr>
            <w:r w:rsidRPr="00EC373C">
              <w:rPr>
                <w:rFonts w:hint="cs"/>
                <w:sz w:val="24"/>
                <w:szCs w:val="24"/>
                <w:rtl/>
                <w:lang w:bidi="ar-SY"/>
              </w:rPr>
              <w:t>24</w:t>
            </w:r>
          </w:p>
        </w:tc>
        <w:tc>
          <w:tcPr>
            <w:tcW w:w="1680" w:type="dxa"/>
            <w:tcBorders>
              <w:top w:val="single" w:sz="8" w:space="0" w:color="000000"/>
              <w:left w:val="single" w:sz="8" w:space="0" w:color="000000"/>
              <w:bottom w:val="single" w:sz="8" w:space="0" w:color="000000"/>
              <w:right w:val="single" w:sz="8" w:space="0" w:color="000000"/>
            </w:tcBorders>
            <w:shd w:val="clear" w:color="auto" w:fill="C0C0C0"/>
            <w:vAlign w:val="center"/>
          </w:tcPr>
          <w:p w:rsidR="00E53C9C" w:rsidRPr="00EC373C" w:rsidRDefault="00E53C9C" w:rsidP="00955697">
            <w:pPr>
              <w:jc w:val="center"/>
              <w:rPr>
                <w:sz w:val="24"/>
                <w:szCs w:val="24"/>
                <w:rtl/>
                <w:lang w:bidi="ar-SY"/>
              </w:rPr>
            </w:pPr>
            <w:r w:rsidRPr="00EC373C">
              <w:rPr>
                <w:rFonts w:hint="cs"/>
                <w:sz w:val="24"/>
                <w:szCs w:val="24"/>
                <w:rtl/>
                <w:lang w:bidi="ar-SY"/>
              </w:rPr>
              <w:t>12 %</w:t>
            </w:r>
          </w:p>
        </w:tc>
      </w:tr>
      <w:tr w:rsidR="00E53C9C" w:rsidRPr="00EC373C" w:rsidTr="00A04C2D">
        <w:trPr>
          <w:trHeight w:val="173"/>
          <w:jc w:val="center"/>
        </w:trPr>
        <w:tc>
          <w:tcPr>
            <w:tcW w:w="1781" w:type="dxa"/>
            <w:tcBorders>
              <w:top w:val="single" w:sz="8" w:space="0" w:color="000000"/>
              <w:left w:val="single" w:sz="8" w:space="0" w:color="000000"/>
              <w:bottom w:val="single" w:sz="8" w:space="0" w:color="000000"/>
              <w:right w:val="single" w:sz="8" w:space="0" w:color="000000"/>
            </w:tcBorders>
            <w:shd w:val="clear" w:color="auto" w:fill="C0C0C0"/>
          </w:tcPr>
          <w:p w:rsidR="00E53C9C" w:rsidRPr="002E074B" w:rsidRDefault="00E53C9C" w:rsidP="00955697">
            <w:pPr>
              <w:jc w:val="center"/>
              <w:rPr>
                <w:b/>
                <w:bCs/>
                <w:sz w:val="24"/>
                <w:szCs w:val="24"/>
                <w:rtl/>
                <w:lang w:bidi="ar-SY"/>
              </w:rPr>
            </w:pPr>
            <w:r w:rsidRPr="002E074B">
              <w:rPr>
                <w:rFonts w:hint="cs"/>
                <w:b/>
                <w:bCs/>
                <w:sz w:val="24"/>
                <w:szCs w:val="24"/>
                <w:rtl/>
                <w:lang w:bidi="ar-SY"/>
              </w:rPr>
              <w:t>&gt;80 سنة</w:t>
            </w:r>
          </w:p>
        </w:tc>
        <w:tc>
          <w:tcPr>
            <w:tcW w:w="1764" w:type="dxa"/>
            <w:tcBorders>
              <w:top w:val="single" w:sz="8" w:space="0" w:color="000000"/>
              <w:left w:val="single" w:sz="8" w:space="0" w:color="000000"/>
              <w:bottom w:val="single" w:sz="8" w:space="0" w:color="000000"/>
              <w:right w:val="single" w:sz="8" w:space="0" w:color="000000"/>
            </w:tcBorders>
            <w:shd w:val="clear" w:color="auto" w:fill="C0C0C0"/>
            <w:vAlign w:val="center"/>
          </w:tcPr>
          <w:p w:rsidR="00E53C9C" w:rsidRPr="00EC373C" w:rsidRDefault="00E53C9C" w:rsidP="00955697">
            <w:pPr>
              <w:jc w:val="center"/>
              <w:rPr>
                <w:sz w:val="24"/>
                <w:szCs w:val="24"/>
                <w:rtl/>
                <w:lang w:bidi="ar-SY"/>
              </w:rPr>
            </w:pPr>
            <w:r w:rsidRPr="00EC373C">
              <w:rPr>
                <w:rFonts w:hint="cs"/>
                <w:sz w:val="24"/>
                <w:szCs w:val="24"/>
                <w:rtl/>
                <w:lang w:bidi="ar-SY"/>
              </w:rPr>
              <w:t>2</w:t>
            </w:r>
          </w:p>
        </w:tc>
        <w:tc>
          <w:tcPr>
            <w:tcW w:w="1764" w:type="dxa"/>
            <w:tcBorders>
              <w:top w:val="single" w:sz="8" w:space="0" w:color="000000"/>
              <w:left w:val="single" w:sz="8" w:space="0" w:color="000000"/>
              <w:bottom w:val="single" w:sz="8" w:space="0" w:color="000000"/>
              <w:right w:val="single" w:sz="8" w:space="0" w:color="000000"/>
            </w:tcBorders>
            <w:shd w:val="clear" w:color="auto" w:fill="C0C0C0"/>
            <w:vAlign w:val="center"/>
          </w:tcPr>
          <w:p w:rsidR="00E53C9C" w:rsidRPr="00EC373C" w:rsidRDefault="00E53C9C" w:rsidP="00955697">
            <w:pPr>
              <w:jc w:val="center"/>
              <w:rPr>
                <w:sz w:val="24"/>
                <w:szCs w:val="24"/>
                <w:rtl/>
                <w:lang w:bidi="ar-SY"/>
              </w:rPr>
            </w:pPr>
            <w:r w:rsidRPr="00EC373C">
              <w:rPr>
                <w:rFonts w:hint="cs"/>
                <w:sz w:val="24"/>
                <w:szCs w:val="24"/>
                <w:rtl/>
                <w:lang w:bidi="ar-SY"/>
              </w:rPr>
              <w:t>0</w:t>
            </w:r>
          </w:p>
        </w:tc>
        <w:tc>
          <w:tcPr>
            <w:tcW w:w="1261" w:type="dxa"/>
            <w:tcBorders>
              <w:top w:val="single" w:sz="8" w:space="0" w:color="000000"/>
              <w:left w:val="single" w:sz="8" w:space="0" w:color="000000"/>
              <w:bottom w:val="single" w:sz="8" w:space="0" w:color="000000"/>
              <w:right w:val="single" w:sz="8" w:space="0" w:color="000000"/>
            </w:tcBorders>
            <w:shd w:val="clear" w:color="auto" w:fill="C0C0C0"/>
            <w:vAlign w:val="center"/>
          </w:tcPr>
          <w:p w:rsidR="00E53C9C" w:rsidRPr="00EC373C" w:rsidRDefault="00E53C9C" w:rsidP="00955697">
            <w:pPr>
              <w:jc w:val="center"/>
              <w:rPr>
                <w:sz w:val="24"/>
                <w:szCs w:val="24"/>
                <w:rtl/>
                <w:lang w:bidi="ar-SY"/>
              </w:rPr>
            </w:pPr>
            <w:r w:rsidRPr="00EC373C">
              <w:rPr>
                <w:rFonts w:hint="cs"/>
                <w:sz w:val="24"/>
                <w:szCs w:val="24"/>
                <w:rtl/>
                <w:lang w:bidi="ar-SY"/>
              </w:rPr>
              <w:t>2</w:t>
            </w:r>
          </w:p>
        </w:tc>
        <w:tc>
          <w:tcPr>
            <w:tcW w:w="1680" w:type="dxa"/>
            <w:tcBorders>
              <w:top w:val="single" w:sz="8" w:space="0" w:color="000000"/>
              <w:left w:val="single" w:sz="8" w:space="0" w:color="000000"/>
              <w:bottom w:val="single" w:sz="8" w:space="0" w:color="000000"/>
              <w:right w:val="single" w:sz="8" w:space="0" w:color="000000"/>
            </w:tcBorders>
            <w:shd w:val="clear" w:color="auto" w:fill="C0C0C0"/>
            <w:vAlign w:val="center"/>
          </w:tcPr>
          <w:p w:rsidR="00E53C9C" w:rsidRPr="00EC373C" w:rsidRDefault="00E53C9C" w:rsidP="00955697">
            <w:pPr>
              <w:jc w:val="center"/>
              <w:rPr>
                <w:sz w:val="24"/>
                <w:szCs w:val="24"/>
                <w:rtl/>
                <w:lang w:bidi="ar-SY"/>
              </w:rPr>
            </w:pPr>
            <w:r w:rsidRPr="00EC373C">
              <w:rPr>
                <w:rFonts w:hint="cs"/>
                <w:sz w:val="24"/>
                <w:szCs w:val="24"/>
                <w:rtl/>
                <w:lang w:bidi="ar-SY"/>
              </w:rPr>
              <w:t>1 %</w:t>
            </w:r>
          </w:p>
        </w:tc>
      </w:tr>
      <w:tr w:rsidR="00E53C9C" w:rsidRPr="00EC373C" w:rsidTr="00A04C2D">
        <w:trPr>
          <w:trHeight w:val="173"/>
          <w:jc w:val="center"/>
        </w:trPr>
        <w:tc>
          <w:tcPr>
            <w:tcW w:w="1781" w:type="dxa"/>
            <w:tcBorders>
              <w:top w:val="double" w:sz="6" w:space="0" w:color="000000"/>
              <w:left w:val="single" w:sz="8" w:space="0" w:color="000000"/>
              <w:bottom w:val="single" w:sz="8" w:space="0" w:color="000000"/>
              <w:right w:val="single" w:sz="8" w:space="0" w:color="000000"/>
            </w:tcBorders>
            <w:shd w:val="clear" w:color="auto" w:fill="F2F2F2"/>
          </w:tcPr>
          <w:p w:rsidR="00E53C9C" w:rsidRPr="002E074B" w:rsidRDefault="00E53C9C" w:rsidP="00955697">
            <w:pPr>
              <w:jc w:val="center"/>
              <w:rPr>
                <w:b/>
                <w:bCs/>
                <w:sz w:val="24"/>
                <w:szCs w:val="24"/>
                <w:rtl/>
                <w:lang w:bidi="ar-SY"/>
              </w:rPr>
            </w:pPr>
            <w:r w:rsidRPr="002E074B">
              <w:rPr>
                <w:rFonts w:hint="cs"/>
                <w:b/>
                <w:bCs/>
                <w:sz w:val="24"/>
                <w:szCs w:val="24"/>
                <w:rtl/>
                <w:lang w:bidi="ar-SY"/>
              </w:rPr>
              <w:t>المجموع</w:t>
            </w:r>
          </w:p>
        </w:tc>
        <w:tc>
          <w:tcPr>
            <w:tcW w:w="1764" w:type="dxa"/>
            <w:tcBorders>
              <w:top w:val="double" w:sz="6" w:space="0" w:color="000000"/>
              <w:left w:val="single" w:sz="8" w:space="0" w:color="000000"/>
              <w:bottom w:val="single" w:sz="8" w:space="0" w:color="000000"/>
              <w:right w:val="single" w:sz="8" w:space="0" w:color="000000"/>
            </w:tcBorders>
            <w:shd w:val="clear" w:color="auto" w:fill="F2F2F2"/>
            <w:vAlign w:val="center"/>
          </w:tcPr>
          <w:p w:rsidR="00E53C9C" w:rsidRPr="00EC373C" w:rsidRDefault="00E53C9C" w:rsidP="00955697">
            <w:pPr>
              <w:jc w:val="center"/>
              <w:rPr>
                <w:sz w:val="24"/>
                <w:szCs w:val="24"/>
                <w:rtl/>
                <w:lang w:bidi="ar-SY"/>
              </w:rPr>
            </w:pPr>
            <w:r w:rsidRPr="00EC373C">
              <w:rPr>
                <w:rFonts w:hint="cs"/>
                <w:sz w:val="24"/>
                <w:szCs w:val="24"/>
                <w:rtl/>
                <w:lang w:bidi="ar-SY"/>
              </w:rPr>
              <w:t>123 (63%)</w:t>
            </w:r>
          </w:p>
        </w:tc>
        <w:tc>
          <w:tcPr>
            <w:tcW w:w="1764" w:type="dxa"/>
            <w:tcBorders>
              <w:top w:val="double" w:sz="6" w:space="0" w:color="000000"/>
              <w:left w:val="single" w:sz="8" w:space="0" w:color="000000"/>
              <w:bottom w:val="single" w:sz="8" w:space="0" w:color="000000"/>
              <w:right w:val="single" w:sz="8" w:space="0" w:color="000000"/>
            </w:tcBorders>
            <w:shd w:val="clear" w:color="auto" w:fill="F2F2F2"/>
            <w:vAlign w:val="center"/>
          </w:tcPr>
          <w:p w:rsidR="00E53C9C" w:rsidRPr="00EC373C" w:rsidRDefault="00E53C9C" w:rsidP="00955697">
            <w:pPr>
              <w:jc w:val="center"/>
              <w:rPr>
                <w:sz w:val="24"/>
                <w:szCs w:val="24"/>
                <w:rtl/>
                <w:lang w:bidi="ar-SY"/>
              </w:rPr>
            </w:pPr>
            <w:r w:rsidRPr="00EC373C">
              <w:rPr>
                <w:rFonts w:hint="cs"/>
                <w:sz w:val="24"/>
                <w:szCs w:val="24"/>
                <w:rtl/>
                <w:lang w:bidi="ar-SY"/>
              </w:rPr>
              <w:t>72 (37%)</w:t>
            </w:r>
          </w:p>
        </w:tc>
        <w:tc>
          <w:tcPr>
            <w:tcW w:w="1261" w:type="dxa"/>
            <w:tcBorders>
              <w:top w:val="double" w:sz="6" w:space="0" w:color="000000"/>
              <w:left w:val="single" w:sz="8" w:space="0" w:color="000000"/>
              <w:bottom w:val="single" w:sz="8" w:space="0" w:color="000000"/>
              <w:right w:val="single" w:sz="8" w:space="0" w:color="000000"/>
            </w:tcBorders>
            <w:shd w:val="clear" w:color="auto" w:fill="F2F2F2"/>
            <w:vAlign w:val="center"/>
          </w:tcPr>
          <w:p w:rsidR="00E53C9C" w:rsidRPr="00EC373C" w:rsidRDefault="00E53C9C" w:rsidP="00955697">
            <w:pPr>
              <w:jc w:val="center"/>
              <w:rPr>
                <w:sz w:val="24"/>
                <w:szCs w:val="24"/>
                <w:rtl/>
                <w:lang w:bidi="ar-SY"/>
              </w:rPr>
            </w:pPr>
            <w:r w:rsidRPr="00EC373C">
              <w:rPr>
                <w:rFonts w:hint="cs"/>
                <w:sz w:val="24"/>
                <w:szCs w:val="24"/>
                <w:rtl/>
                <w:lang w:bidi="ar-SY"/>
              </w:rPr>
              <w:t>195</w:t>
            </w:r>
          </w:p>
        </w:tc>
        <w:tc>
          <w:tcPr>
            <w:tcW w:w="1680" w:type="dxa"/>
            <w:tcBorders>
              <w:top w:val="double" w:sz="6" w:space="0" w:color="000000"/>
              <w:left w:val="single" w:sz="8" w:space="0" w:color="000000"/>
              <w:bottom w:val="single" w:sz="8" w:space="0" w:color="000000"/>
              <w:right w:val="single" w:sz="8" w:space="0" w:color="000000"/>
            </w:tcBorders>
            <w:shd w:val="clear" w:color="auto" w:fill="F2F2F2"/>
            <w:vAlign w:val="center"/>
          </w:tcPr>
          <w:p w:rsidR="00E53C9C" w:rsidRPr="00EC373C" w:rsidRDefault="00E53C9C" w:rsidP="00955697">
            <w:pPr>
              <w:jc w:val="center"/>
              <w:rPr>
                <w:sz w:val="24"/>
                <w:szCs w:val="24"/>
                <w:rtl/>
                <w:lang w:bidi="ar-SY"/>
              </w:rPr>
            </w:pPr>
            <w:r w:rsidRPr="00EC373C">
              <w:rPr>
                <w:rFonts w:hint="cs"/>
                <w:sz w:val="24"/>
                <w:szCs w:val="24"/>
                <w:rtl/>
                <w:lang w:bidi="ar-SY"/>
              </w:rPr>
              <w:t>100 %</w:t>
            </w:r>
          </w:p>
        </w:tc>
      </w:tr>
    </w:tbl>
    <w:p w:rsidR="00E53C9C" w:rsidRPr="00EC373C" w:rsidRDefault="00E53C9C" w:rsidP="00E53C9C">
      <w:pPr>
        <w:jc w:val="both"/>
        <w:rPr>
          <w:sz w:val="24"/>
          <w:szCs w:val="24"/>
          <w:rtl/>
          <w:lang w:bidi="ar-SY"/>
        </w:rPr>
      </w:pPr>
    </w:p>
    <w:p w:rsidR="00E53C9C" w:rsidRPr="002E074B" w:rsidRDefault="00E53C9C" w:rsidP="00E53C9C">
      <w:pPr>
        <w:jc w:val="both"/>
        <w:rPr>
          <w:sz w:val="32"/>
          <w:szCs w:val="32"/>
          <w:rtl/>
          <w:lang w:bidi="ar-SY"/>
        </w:rPr>
      </w:pPr>
      <w:r w:rsidRPr="00D0086B">
        <w:rPr>
          <w:rFonts w:hint="cs"/>
          <w:sz w:val="32"/>
          <w:szCs w:val="32"/>
          <w:rtl/>
          <w:lang w:bidi="ar-SY"/>
        </w:rPr>
        <w:t>حيث نلاحظ أن الإناث تصاب بانصبابات الجنب الورمية أك</w:t>
      </w:r>
      <w:r>
        <w:rPr>
          <w:rFonts w:hint="cs"/>
          <w:sz w:val="32"/>
          <w:szCs w:val="32"/>
          <w:rtl/>
          <w:lang w:bidi="ar-SY"/>
        </w:rPr>
        <w:t xml:space="preserve">ثر من الذكور في الأعمار الصغيرة   </w:t>
      </w:r>
      <w:r w:rsidRPr="00D0086B">
        <w:rPr>
          <w:rFonts w:hint="cs"/>
          <w:sz w:val="32"/>
          <w:szCs w:val="32"/>
          <w:rtl/>
          <w:lang w:bidi="ar-SY"/>
        </w:rPr>
        <w:t xml:space="preserve">(20 </w:t>
      </w:r>
      <w:r w:rsidRPr="00D0086B">
        <w:rPr>
          <w:sz w:val="32"/>
          <w:szCs w:val="32"/>
          <w:rtl/>
          <w:lang w:bidi="ar-SY"/>
        </w:rPr>
        <w:t>–</w:t>
      </w:r>
      <w:r w:rsidRPr="00D0086B">
        <w:rPr>
          <w:rFonts w:hint="cs"/>
          <w:sz w:val="32"/>
          <w:szCs w:val="32"/>
          <w:rtl/>
          <w:lang w:bidi="ar-SY"/>
        </w:rPr>
        <w:t xml:space="preserve"> 40) ، وتتعدل النسبة تقريباً في الأعمار المتوسطة (40 </w:t>
      </w:r>
      <w:r w:rsidRPr="00D0086B">
        <w:rPr>
          <w:sz w:val="32"/>
          <w:szCs w:val="32"/>
          <w:rtl/>
          <w:lang w:bidi="ar-SY"/>
        </w:rPr>
        <w:t>–</w:t>
      </w:r>
      <w:r w:rsidRPr="00D0086B">
        <w:rPr>
          <w:rFonts w:hint="cs"/>
          <w:sz w:val="32"/>
          <w:szCs w:val="32"/>
          <w:rtl/>
          <w:lang w:bidi="ar-SY"/>
        </w:rPr>
        <w:t xml:space="preserve"> 50)، ثم يكون الرجحان للذكور في الأعمار الكبيرة ( &gt;50 ).</w:t>
      </w:r>
    </w:p>
    <w:p w:rsidR="00E53C9C" w:rsidRDefault="00E53C9C" w:rsidP="00E53C9C">
      <w:pPr>
        <w:ind w:left="450"/>
        <w:jc w:val="both"/>
        <w:rPr>
          <w:rFonts w:cs="Andalus"/>
          <w:b/>
          <w:bCs/>
          <w:i/>
          <w:iCs/>
          <w:sz w:val="36"/>
          <w:szCs w:val="36"/>
          <w:rtl/>
          <w:lang w:bidi="ar-SY"/>
        </w:rPr>
      </w:pPr>
    </w:p>
    <w:p w:rsidR="00E53C9C" w:rsidRPr="00EC373C" w:rsidRDefault="00E53C9C" w:rsidP="00E53C9C">
      <w:pPr>
        <w:ind w:left="450"/>
        <w:jc w:val="both"/>
        <w:rPr>
          <w:rFonts w:cs="Andalus"/>
          <w:b/>
          <w:bCs/>
          <w:i/>
          <w:iCs/>
          <w:sz w:val="36"/>
          <w:szCs w:val="36"/>
          <w:lang w:bidi="ar-SY"/>
        </w:rPr>
      </w:pPr>
      <w:r w:rsidRPr="00EC373C">
        <w:rPr>
          <w:rFonts w:cs="Andalus" w:hint="cs"/>
          <w:b/>
          <w:bCs/>
          <w:i/>
          <w:iCs/>
          <w:sz w:val="36"/>
          <w:szCs w:val="36"/>
          <w:rtl/>
          <w:lang w:bidi="ar-SY"/>
        </w:rPr>
        <w:t xml:space="preserve">4 </w:t>
      </w:r>
      <w:r w:rsidRPr="00EC373C">
        <w:rPr>
          <w:rFonts w:cs="Andalus"/>
          <w:b/>
          <w:bCs/>
          <w:i/>
          <w:iCs/>
          <w:sz w:val="36"/>
          <w:szCs w:val="36"/>
          <w:rtl/>
          <w:lang w:bidi="ar-SY"/>
        </w:rPr>
        <w:t>–</w:t>
      </w:r>
      <w:r w:rsidRPr="00EC373C">
        <w:rPr>
          <w:rFonts w:cs="Andalus" w:hint="cs"/>
          <w:b/>
          <w:bCs/>
          <w:i/>
          <w:iCs/>
          <w:sz w:val="36"/>
          <w:szCs w:val="36"/>
          <w:rtl/>
          <w:lang w:bidi="ar-SY"/>
        </w:rPr>
        <w:t xml:space="preserve"> توزع جهة الانصباب وترافقه مع انصباب تامور: </w:t>
      </w:r>
    </w:p>
    <w:p w:rsidR="00E53C9C" w:rsidRPr="00D0086B" w:rsidRDefault="00E53C9C" w:rsidP="00E53C9C">
      <w:pPr>
        <w:spacing w:after="120"/>
        <w:ind w:firstLine="357"/>
        <w:jc w:val="both"/>
        <w:rPr>
          <w:sz w:val="32"/>
          <w:szCs w:val="32"/>
          <w:rtl/>
          <w:lang w:bidi="ar-SY"/>
        </w:rPr>
      </w:pPr>
      <w:r w:rsidRPr="00D0086B">
        <w:rPr>
          <w:rFonts w:hint="cs"/>
          <w:sz w:val="32"/>
          <w:szCs w:val="32"/>
          <w:rtl/>
          <w:lang w:bidi="ar-SY"/>
        </w:rPr>
        <w:t>أما بالنسبة لتوزع المرضى حسب جهة الانصباب فكان التوزع متساوي بين الجهتين تقريباً:</w:t>
      </w:r>
    </w:p>
    <w:p w:rsidR="00E53C9C" w:rsidRDefault="00E53C9C" w:rsidP="00B00D31">
      <w:pPr>
        <w:jc w:val="both"/>
        <w:rPr>
          <w:sz w:val="32"/>
          <w:szCs w:val="32"/>
          <w:rtl/>
          <w:lang w:bidi="ar-SY"/>
        </w:rPr>
      </w:pPr>
      <w:r w:rsidRPr="00D0086B">
        <w:rPr>
          <w:rFonts w:hint="cs"/>
          <w:sz w:val="32"/>
          <w:szCs w:val="32"/>
          <w:rtl/>
          <w:lang w:bidi="ar-SY"/>
        </w:rPr>
        <w:t>97 مريض لديهم انصباب جنب في الجهة اليسرى (49.8%)، 95 مريض لديهم انصباب جنب في الجهة اليمنى (48.7%)، و3 مرضى لديهم انصباب جنب ثنائي الجانب (1.5%). وترافقت مع انصباب تامور ورمي عند 13 مريض ( 7% )، أجري لهم نافذة تامورية في نفس وقت العمل الجراحي.</w:t>
      </w:r>
    </w:p>
    <w:p w:rsidR="00DC4A89" w:rsidRPr="00B00D31" w:rsidRDefault="00DC4A89" w:rsidP="00B00D31">
      <w:pPr>
        <w:jc w:val="both"/>
        <w:rPr>
          <w:sz w:val="32"/>
          <w:szCs w:val="32"/>
          <w:rtl/>
          <w:lang w:bidi="ar-SY"/>
        </w:rPr>
      </w:pPr>
    </w:p>
    <w:p w:rsidR="00E53C9C" w:rsidRPr="00EC373C" w:rsidRDefault="00E53C9C" w:rsidP="00E53C9C">
      <w:pPr>
        <w:ind w:left="450"/>
        <w:jc w:val="both"/>
        <w:rPr>
          <w:rFonts w:cs="Andalus"/>
          <w:b/>
          <w:bCs/>
          <w:i/>
          <w:iCs/>
          <w:sz w:val="36"/>
          <w:szCs w:val="36"/>
          <w:rtl/>
          <w:lang w:bidi="ar-SY"/>
        </w:rPr>
      </w:pPr>
      <w:r w:rsidRPr="00EC373C">
        <w:rPr>
          <w:rFonts w:cs="Andalus" w:hint="cs"/>
          <w:b/>
          <w:bCs/>
          <w:i/>
          <w:iCs/>
          <w:sz w:val="36"/>
          <w:szCs w:val="36"/>
          <w:rtl/>
          <w:lang w:bidi="ar-SY"/>
        </w:rPr>
        <w:t>5 - دراسة التظاهرات السريرية لانصبابات الجنب الورمية:</w:t>
      </w:r>
    </w:p>
    <w:p w:rsidR="00E53C9C" w:rsidRPr="00D0086B" w:rsidRDefault="00E53C9C" w:rsidP="006B05F4">
      <w:pPr>
        <w:jc w:val="both"/>
        <w:rPr>
          <w:rFonts w:cs="Simplified Arabic"/>
          <w:sz w:val="32"/>
          <w:szCs w:val="32"/>
          <w:rtl/>
          <w:lang w:bidi="ar-SY"/>
        </w:rPr>
      </w:pPr>
      <w:r w:rsidRPr="00D0086B">
        <w:rPr>
          <w:rFonts w:cs="Simplified Arabic" w:hint="cs"/>
          <w:sz w:val="32"/>
          <w:szCs w:val="32"/>
          <w:rtl/>
          <w:lang w:bidi="ar-SY"/>
        </w:rPr>
        <w:t>شوهد طيف واسع من الأعراض السريرية لدى المرضى سواء الصدرية منها أو العامة (جدول</w:t>
      </w:r>
      <w:r w:rsidR="006B05F4">
        <w:rPr>
          <w:rFonts w:cs="Simplified Arabic" w:hint="cs"/>
          <w:sz w:val="32"/>
          <w:szCs w:val="32"/>
          <w:rtl/>
          <w:lang w:bidi="ar-SY"/>
        </w:rPr>
        <w:t>4</w:t>
      </w:r>
      <w:r w:rsidRPr="00D0086B">
        <w:rPr>
          <w:rFonts w:cs="Simplified Arabic" w:hint="cs"/>
          <w:sz w:val="32"/>
          <w:szCs w:val="32"/>
          <w:rtl/>
          <w:lang w:bidi="ar-SY"/>
        </w:rPr>
        <w:t>).</w:t>
      </w:r>
    </w:p>
    <w:p w:rsidR="00E53C9C" w:rsidRPr="00247523" w:rsidRDefault="00E53C9C" w:rsidP="00E53C9C">
      <w:pPr>
        <w:jc w:val="center"/>
        <w:rPr>
          <w:rFonts w:cs="Traditional Arabic"/>
          <w:b/>
          <w:bCs/>
          <w:i/>
          <w:iCs/>
          <w:sz w:val="32"/>
          <w:szCs w:val="32"/>
          <w:rtl/>
          <w:lang w:bidi="ar-SY"/>
        </w:rPr>
      </w:pPr>
      <w:r w:rsidRPr="00247523">
        <w:rPr>
          <w:rFonts w:cs="Traditional Arabic" w:hint="cs"/>
          <w:b/>
          <w:bCs/>
          <w:i/>
          <w:iCs/>
          <w:sz w:val="32"/>
          <w:szCs w:val="32"/>
          <w:rtl/>
          <w:lang w:bidi="ar-SY"/>
        </w:rPr>
        <w:t>جدول (</w:t>
      </w:r>
      <w:r>
        <w:rPr>
          <w:rFonts w:cs="Traditional Arabic" w:hint="cs"/>
          <w:b/>
          <w:bCs/>
          <w:i/>
          <w:iCs/>
          <w:sz w:val="32"/>
          <w:szCs w:val="32"/>
          <w:rtl/>
          <w:lang w:bidi="ar-SY"/>
        </w:rPr>
        <w:t>4</w:t>
      </w:r>
      <w:r w:rsidRPr="00247523">
        <w:rPr>
          <w:rFonts w:cs="Traditional Arabic" w:hint="cs"/>
          <w:b/>
          <w:bCs/>
          <w:i/>
          <w:iCs/>
          <w:sz w:val="32"/>
          <w:szCs w:val="32"/>
          <w:rtl/>
          <w:lang w:bidi="ar-SY"/>
        </w:rPr>
        <w:t>): التظاهرات السريرية لانصبابات الجنب الورمية:</w:t>
      </w:r>
    </w:p>
    <w:tbl>
      <w:tblPr>
        <w:bidiVisual/>
        <w:tblW w:w="5000" w:type="pct"/>
        <w:jc w:val="center"/>
        <w:tblBorders>
          <w:top w:val="single" w:sz="8" w:space="0" w:color="4F81BD"/>
          <w:left w:val="single" w:sz="8" w:space="0" w:color="4F81BD"/>
          <w:bottom w:val="single" w:sz="8" w:space="0" w:color="4F81BD"/>
          <w:right w:val="single" w:sz="8" w:space="0" w:color="4F81BD"/>
        </w:tblBorders>
        <w:tblLook w:val="01E0"/>
      </w:tblPr>
      <w:tblGrid>
        <w:gridCol w:w="2884"/>
        <w:gridCol w:w="305"/>
        <w:gridCol w:w="3406"/>
        <w:gridCol w:w="941"/>
        <w:gridCol w:w="2282"/>
      </w:tblGrid>
      <w:tr w:rsidR="00E53C9C" w:rsidRPr="0074753A" w:rsidTr="007503D2">
        <w:trPr>
          <w:trHeight w:val="551"/>
          <w:jc w:val="center"/>
        </w:trPr>
        <w:tc>
          <w:tcPr>
            <w:tcW w:w="1624" w:type="pct"/>
            <w:gridSpan w:val="2"/>
            <w:tcBorders>
              <w:top w:val="single" w:sz="8" w:space="0" w:color="4F81BD"/>
              <w:bottom w:val="single" w:sz="8" w:space="0" w:color="4F81BD"/>
            </w:tcBorders>
            <w:shd w:val="pct15" w:color="auto" w:fill="FFFFFF"/>
            <w:vAlign w:val="center"/>
          </w:tcPr>
          <w:p w:rsidR="00E53C9C" w:rsidRPr="0074753A" w:rsidRDefault="00E53C9C" w:rsidP="00A72A91">
            <w:pPr>
              <w:spacing w:before="120"/>
              <w:ind w:firstLine="836"/>
              <w:jc w:val="right"/>
              <w:rPr>
                <w:rFonts w:cs="Simplified Arabic"/>
                <w:b/>
                <w:bCs/>
                <w:sz w:val="28"/>
                <w:szCs w:val="28"/>
                <w:rtl/>
                <w:lang w:bidi="ar-SY"/>
              </w:rPr>
            </w:pPr>
            <w:r w:rsidRPr="0074753A">
              <w:rPr>
                <w:rFonts w:cs="Simplified Arabic" w:hint="cs"/>
                <w:b/>
                <w:bCs/>
                <w:sz w:val="28"/>
                <w:szCs w:val="28"/>
                <w:rtl/>
                <w:lang w:bidi="ar-SY"/>
              </w:rPr>
              <w:t>التظاهرات السريرية</w:t>
            </w:r>
          </w:p>
        </w:tc>
        <w:tc>
          <w:tcPr>
            <w:tcW w:w="2214" w:type="pct"/>
            <w:gridSpan w:val="2"/>
            <w:tcBorders>
              <w:top w:val="single" w:sz="8" w:space="0" w:color="4F81BD"/>
              <w:bottom w:val="single" w:sz="8" w:space="0" w:color="4F81BD"/>
            </w:tcBorders>
            <w:shd w:val="pct15" w:color="auto" w:fill="FFFFFF"/>
            <w:vAlign w:val="center"/>
          </w:tcPr>
          <w:p w:rsidR="00E53C9C" w:rsidRPr="0074753A" w:rsidRDefault="00E53C9C" w:rsidP="00955697">
            <w:pPr>
              <w:spacing w:before="120"/>
              <w:jc w:val="right"/>
              <w:rPr>
                <w:rFonts w:cs="Simplified Arabic"/>
                <w:b/>
                <w:bCs/>
                <w:sz w:val="28"/>
                <w:szCs w:val="28"/>
                <w:rtl/>
                <w:lang w:bidi="ar-SY"/>
              </w:rPr>
            </w:pPr>
            <w:r w:rsidRPr="0074753A">
              <w:rPr>
                <w:rFonts w:cs="Simplified Arabic" w:hint="cs"/>
                <w:b/>
                <w:bCs/>
                <w:sz w:val="28"/>
                <w:szCs w:val="28"/>
                <w:rtl/>
                <w:lang w:bidi="ar-SY"/>
              </w:rPr>
              <w:t>عدد المرضى</w:t>
            </w:r>
          </w:p>
        </w:tc>
        <w:tc>
          <w:tcPr>
            <w:tcW w:w="1162" w:type="pct"/>
            <w:tcBorders>
              <w:top w:val="single" w:sz="8" w:space="0" w:color="4F81BD"/>
              <w:bottom w:val="single" w:sz="8" w:space="0" w:color="4F81BD"/>
            </w:tcBorders>
            <w:shd w:val="pct15" w:color="auto" w:fill="FFFFFF"/>
          </w:tcPr>
          <w:p w:rsidR="00E53C9C" w:rsidRPr="0074753A" w:rsidRDefault="00E53C9C" w:rsidP="00F67930">
            <w:pPr>
              <w:spacing w:before="120"/>
              <w:jc w:val="center"/>
              <w:rPr>
                <w:rFonts w:cs="Simplified Arabic"/>
                <w:b/>
                <w:bCs/>
                <w:sz w:val="28"/>
                <w:szCs w:val="28"/>
              </w:rPr>
            </w:pPr>
            <w:r w:rsidRPr="0074753A">
              <w:rPr>
                <w:rFonts w:cs="Simplified Arabic" w:hint="cs"/>
                <w:b/>
                <w:bCs/>
                <w:sz w:val="28"/>
                <w:szCs w:val="28"/>
                <w:rtl/>
                <w:lang w:bidi="ar-SY"/>
              </w:rPr>
              <w:t>النسبة المئوية</w:t>
            </w:r>
          </w:p>
        </w:tc>
      </w:tr>
      <w:tr w:rsidR="007503D2" w:rsidRPr="0074753A" w:rsidTr="007503D2">
        <w:trPr>
          <w:trHeight w:hRule="exact" w:val="535"/>
          <w:jc w:val="center"/>
        </w:trPr>
        <w:tc>
          <w:tcPr>
            <w:tcW w:w="1624" w:type="pct"/>
            <w:gridSpan w:val="2"/>
            <w:vMerge w:val="restart"/>
            <w:tcBorders>
              <w:top w:val="single" w:sz="8" w:space="0" w:color="4F81BD"/>
              <w:left w:val="single" w:sz="8" w:space="0" w:color="4F81BD"/>
              <w:bottom w:val="single" w:sz="8" w:space="0" w:color="4F81BD"/>
            </w:tcBorders>
            <w:shd w:val="clear" w:color="auto" w:fill="F2F2F2"/>
          </w:tcPr>
          <w:p w:rsidR="007503D2" w:rsidRPr="0074753A" w:rsidRDefault="007503D2" w:rsidP="00A04C2D">
            <w:pPr>
              <w:spacing w:before="120"/>
              <w:jc w:val="both"/>
              <w:rPr>
                <w:rFonts w:cs="Simplified Arabic"/>
                <w:b/>
                <w:bCs/>
                <w:sz w:val="28"/>
                <w:szCs w:val="28"/>
                <w:rtl/>
              </w:rPr>
            </w:pPr>
            <w:r w:rsidRPr="0074753A">
              <w:rPr>
                <w:rFonts w:cs="Simplified Arabic" w:hint="cs"/>
                <w:b/>
                <w:bCs/>
                <w:sz w:val="28"/>
                <w:szCs w:val="28"/>
                <w:rtl/>
              </w:rPr>
              <w:t>الأعراض الصدرية</w:t>
            </w:r>
          </w:p>
        </w:tc>
        <w:tc>
          <w:tcPr>
            <w:tcW w:w="1735" w:type="pct"/>
            <w:tcBorders>
              <w:top w:val="single" w:sz="8" w:space="0" w:color="4F81BD"/>
              <w:bottom w:val="single" w:sz="8" w:space="0" w:color="4F81BD"/>
            </w:tcBorders>
            <w:shd w:val="clear" w:color="auto" w:fill="F2F2F2"/>
          </w:tcPr>
          <w:p w:rsidR="007503D2" w:rsidRPr="0074753A" w:rsidRDefault="007503D2" w:rsidP="00831808">
            <w:pPr>
              <w:spacing w:before="120"/>
              <w:ind w:firstLine="357"/>
              <w:jc w:val="both"/>
              <w:rPr>
                <w:rFonts w:cs="Simplified Arabic"/>
                <w:b/>
                <w:bCs/>
                <w:sz w:val="28"/>
                <w:szCs w:val="28"/>
                <w:rtl/>
                <w:lang w:bidi="ar-SY"/>
              </w:rPr>
            </w:pPr>
            <w:r w:rsidRPr="0074753A">
              <w:rPr>
                <w:rFonts w:cs="Simplified Arabic" w:hint="cs"/>
                <w:b/>
                <w:bCs/>
                <w:sz w:val="28"/>
                <w:szCs w:val="28"/>
                <w:rtl/>
                <w:lang w:bidi="ar-SY"/>
              </w:rPr>
              <w:t>زلة تنفسية</w:t>
            </w:r>
          </w:p>
        </w:tc>
        <w:tc>
          <w:tcPr>
            <w:tcW w:w="479" w:type="pct"/>
            <w:tcBorders>
              <w:top w:val="single" w:sz="8" w:space="0" w:color="4F81BD"/>
              <w:bottom w:val="single" w:sz="8" w:space="0" w:color="4F81BD"/>
            </w:tcBorders>
            <w:shd w:val="clear" w:color="auto" w:fill="F2F2F2"/>
            <w:vAlign w:val="center"/>
          </w:tcPr>
          <w:p w:rsidR="007503D2" w:rsidRPr="0074753A" w:rsidRDefault="007503D2" w:rsidP="00831808">
            <w:pPr>
              <w:spacing w:before="120"/>
              <w:jc w:val="both"/>
              <w:rPr>
                <w:rFonts w:cs="Simplified Arabic"/>
                <w:b/>
                <w:bCs/>
                <w:sz w:val="28"/>
                <w:szCs w:val="28"/>
                <w:rtl/>
                <w:lang w:bidi="ar-SY"/>
              </w:rPr>
            </w:pPr>
            <w:r w:rsidRPr="0074753A">
              <w:rPr>
                <w:rFonts w:cs="Simplified Arabic" w:hint="cs"/>
                <w:b/>
                <w:bCs/>
                <w:sz w:val="28"/>
                <w:szCs w:val="28"/>
                <w:rtl/>
                <w:lang w:bidi="ar-SY"/>
              </w:rPr>
              <w:t>154</w:t>
            </w:r>
          </w:p>
        </w:tc>
        <w:tc>
          <w:tcPr>
            <w:tcW w:w="1162" w:type="pct"/>
            <w:tcBorders>
              <w:top w:val="single" w:sz="8" w:space="0" w:color="4F81BD"/>
              <w:bottom w:val="single" w:sz="8" w:space="0" w:color="4F81BD"/>
              <w:right w:val="single" w:sz="8" w:space="0" w:color="4F81BD"/>
            </w:tcBorders>
            <w:shd w:val="clear" w:color="auto" w:fill="F2F2F2"/>
          </w:tcPr>
          <w:p w:rsidR="007503D2" w:rsidRPr="0074753A" w:rsidRDefault="007503D2" w:rsidP="00831808">
            <w:pPr>
              <w:spacing w:before="120"/>
              <w:jc w:val="center"/>
              <w:rPr>
                <w:rFonts w:cs="Simplified Arabic"/>
                <w:b/>
                <w:bCs/>
                <w:sz w:val="28"/>
                <w:szCs w:val="28"/>
                <w:rtl/>
                <w:lang w:bidi="ar-SY"/>
              </w:rPr>
            </w:pPr>
            <w:r w:rsidRPr="0074753A">
              <w:rPr>
                <w:rFonts w:cs="Simplified Arabic" w:hint="cs"/>
                <w:b/>
                <w:bCs/>
                <w:sz w:val="28"/>
                <w:szCs w:val="28"/>
                <w:rtl/>
                <w:lang w:bidi="ar-SY"/>
              </w:rPr>
              <w:t>79  %</w:t>
            </w:r>
          </w:p>
        </w:tc>
      </w:tr>
      <w:tr w:rsidR="007503D2" w:rsidRPr="0074753A" w:rsidTr="007503D2">
        <w:trPr>
          <w:trHeight w:hRule="exact" w:val="535"/>
          <w:jc w:val="center"/>
        </w:trPr>
        <w:tc>
          <w:tcPr>
            <w:tcW w:w="1624" w:type="pct"/>
            <w:gridSpan w:val="2"/>
            <w:vMerge/>
            <w:tcBorders>
              <w:top w:val="single" w:sz="8" w:space="0" w:color="4F81BD"/>
              <w:left w:val="single" w:sz="8" w:space="0" w:color="4F81BD"/>
              <w:bottom w:val="single" w:sz="8" w:space="0" w:color="4F81BD"/>
            </w:tcBorders>
            <w:shd w:val="clear" w:color="auto" w:fill="F2F2F2"/>
          </w:tcPr>
          <w:p w:rsidR="007503D2" w:rsidRPr="0074753A" w:rsidRDefault="007503D2" w:rsidP="00A04C2D">
            <w:pPr>
              <w:spacing w:before="120"/>
              <w:ind w:firstLine="357"/>
              <w:jc w:val="both"/>
              <w:rPr>
                <w:rFonts w:cs="Simplified Arabic"/>
                <w:b/>
                <w:bCs/>
                <w:sz w:val="28"/>
                <w:szCs w:val="28"/>
                <w:rtl/>
                <w:lang w:bidi="ar-SY"/>
              </w:rPr>
            </w:pPr>
            <w:bookmarkStart w:id="21" w:name="_Hlk318327623"/>
          </w:p>
        </w:tc>
        <w:tc>
          <w:tcPr>
            <w:tcW w:w="1735" w:type="pct"/>
            <w:tcBorders>
              <w:top w:val="single" w:sz="8" w:space="0" w:color="4F81BD"/>
              <w:bottom w:val="single" w:sz="8" w:space="0" w:color="4F81BD"/>
            </w:tcBorders>
            <w:shd w:val="clear" w:color="auto" w:fill="F2F2F2"/>
          </w:tcPr>
          <w:p w:rsidR="007503D2" w:rsidRPr="0074753A" w:rsidRDefault="007503D2" w:rsidP="00831808">
            <w:pPr>
              <w:spacing w:before="120"/>
              <w:ind w:firstLine="357"/>
              <w:jc w:val="both"/>
              <w:rPr>
                <w:rFonts w:cs="Simplified Arabic"/>
                <w:b/>
                <w:bCs/>
                <w:sz w:val="28"/>
                <w:szCs w:val="28"/>
                <w:rtl/>
                <w:lang w:bidi="ar-SY"/>
              </w:rPr>
            </w:pPr>
            <w:r w:rsidRPr="0074753A">
              <w:rPr>
                <w:rFonts w:cs="Simplified Arabic" w:hint="cs"/>
                <w:b/>
                <w:bCs/>
                <w:sz w:val="28"/>
                <w:szCs w:val="28"/>
                <w:rtl/>
                <w:lang w:bidi="ar-SY"/>
              </w:rPr>
              <w:t xml:space="preserve"> سـعـال</w:t>
            </w:r>
          </w:p>
        </w:tc>
        <w:tc>
          <w:tcPr>
            <w:tcW w:w="479" w:type="pct"/>
            <w:tcBorders>
              <w:top w:val="single" w:sz="8" w:space="0" w:color="4F81BD"/>
              <w:bottom w:val="single" w:sz="8" w:space="0" w:color="4F81BD"/>
            </w:tcBorders>
            <w:shd w:val="clear" w:color="auto" w:fill="F2F2F2"/>
            <w:vAlign w:val="center"/>
          </w:tcPr>
          <w:p w:rsidR="007503D2" w:rsidRPr="0074753A" w:rsidRDefault="007503D2" w:rsidP="00831808">
            <w:pPr>
              <w:spacing w:before="120"/>
              <w:jc w:val="both"/>
              <w:rPr>
                <w:rFonts w:cs="Simplified Arabic"/>
                <w:b/>
                <w:bCs/>
                <w:sz w:val="28"/>
                <w:szCs w:val="28"/>
                <w:rtl/>
                <w:lang w:bidi="ar-SY"/>
              </w:rPr>
            </w:pPr>
            <w:r w:rsidRPr="0074753A">
              <w:rPr>
                <w:rFonts w:cs="Simplified Arabic" w:hint="cs"/>
                <w:b/>
                <w:bCs/>
                <w:sz w:val="28"/>
                <w:szCs w:val="28"/>
                <w:rtl/>
                <w:lang w:bidi="ar-SY"/>
              </w:rPr>
              <w:t>114</w:t>
            </w:r>
          </w:p>
        </w:tc>
        <w:tc>
          <w:tcPr>
            <w:tcW w:w="1162" w:type="pct"/>
            <w:tcBorders>
              <w:top w:val="single" w:sz="8" w:space="0" w:color="4F81BD"/>
              <w:bottom w:val="single" w:sz="8" w:space="0" w:color="4F81BD"/>
              <w:right w:val="single" w:sz="8" w:space="0" w:color="4F81BD"/>
            </w:tcBorders>
            <w:shd w:val="clear" w:color="auto" w:fill="F2F2F2"/>
          </w:tcPr>
          <w:p w:rsidR="007503D2" w:rsidRPr="0074753A" w:rsidRDefault="007503D2" w:rsidP="00831808">
            <w:pPr>
              <w:spacing w:before="120"/>
              <w:jc w:val="center"/>
              <w:rPr>
                <w:rFonts w:cs="Simplified Arabic"/>
                <w:b/>
                <w:bCs/>
                <w:sz w:val="28"/>
                <w:szCs w:val="28"/>
                <w:rtl/>
                <w:lang w:bidi="ar-SY"/>
              </w:rPr>
            </w:pPr>
            <w:r w:rsidRPr="0074753A">
              <w:rPr>
                <w:rFonts w:cs="Simplified Arabic" w:hint="cs"/>
                <w:b/>
                <w:bCs/>
                <w:sz w:val="28"/>
                <w:szCs w:val="28"/>
                <w:rtl/>
                <w:lang w:bidi="ar-SY"/>
              </w:rPr>
              <w:t>58.5 %</w:t>
            </w:r>
          </w:p>
        </w:tc>
      </w:tr>
      <w:tr w:rsidR="007503D2" w:rsidRPr="0074753A" w:rsidTr="007503D2">
        <w:trPr>
          <w:trHeight w:hRule="exact" w:val="535"/>
          <w:jc w:val="center"/>
        </w:trPr>
        <w:tc>
          <w:tcPr>
            <w:tcW w:w="1624" w:type="pct"/>
            <w:gridSpan w:val="2"/>
            <w:vMerge/>
            <w:shd w:val="clear" w:color="auto" w:fill="F2F2F2"/>
          </w:tcPr>
          <w:p w:rsidR="007503D2" w:rsidRPr="0074753A" w:rsidRDefault="007503D2" w:rsidP="00A04C2D">
            <w:pPr>
              <w:spacing w:before="120"/>
              <w:ind w:firstLine="357"/>
              <w:jc w:val="both"/>
              <w:rPr>
                <w:rFonts w:cs="Simplified Arabic"/>
                <w:b/>
                <w:bCs/>
                <w:sz w:val="28"/>
                <w:szCs w:val="28"/>
                <w:rtl/>
                <w:lang w:bidi="ar-SY"/>
              </w:rPr>
            </w:pPr>
            <w:bookmarkStart w:id="22" w:name="_Hlk318327572"/>
            <w:bookmarkEnd w:id="21"/>
          </w:p>
        </w:tc>
        <w:tc>
          <w:tcPr>
            <w:tcW w:w="1735" w:type="pct"/>
            <w:shd w:val="clear" w:color="auto" w:fill="F2F2F2"/>
          </w:tcPr>
          <w:p w:rsidR="007503D2" w:rsidRPr="0074753A" w:rsidRDefault="007503D2" w:rsidP="00831808">
            <w:pPr>
              <w:spacing w:before="120"/>
              <w:ind w:firstLine="357"/>
              <w:jc w:val="both"/>
              <w:rPr>
                <w:rFonts w:cs="Simplified Arabic"/>
                <w:b/>
                <w:bCs/>
                <w:sz w:val="28"/>
                <w:szCs w:val="28"/>
                <w:rtl/>
                <w:lang w:bidi="ar-SY"/>
              </w:rPr>
            </w:pPr>
            <w:r w:rsidRPr="0074753A">
              <w:rPr>
                <w:rFonts w:cs="Simplified Arabic" w:hint="cs"/>
                <w:b/>
                <w:bCs/>
                <w:sz w:val="28"/>
                <w:szCs w:val="28"/>
                <w:rtl/>
                <w:lang w:bidi="ar-SY"/>
              </w:rPr>
              <w:t xml:space="preserve"> ألـم صدري</w:t>
            </w:r>
          </w:p>
        </w:tc>
        <w:tc>
          <w:tcPr>
            <w:tcW w:w="479" w:type="pct"/>
            <w:shd w:val="clear" w:color="auto" w:fill="F2F2F2"/>
            <w:vAlign w:val="center"/>
          </w:tcPr>
          <w:p w:rsidR="007503D2" w:rsidRPr="0074753A" w:rsidRDefault="007503D2" w:rsidP="00831808">
            <w:pPr>
              <w:spacing w:before="120"/>
              <w:jc w:val="both"/>
              <w:rPr>
                <w:rFonts w:cs="Simplified Arabic"/>
                <w:b/>
                <w:bCs/>
                <w:sz w:val="28"/>
                <w:szCs w:val="28"/>
                <w:rtl/>
                <w:lang w:bidi="ar-SY"/>
              </w:rPr>
            </w:pPr>
            <w:r w:rsidRPr="0074753A">
              <w:rPr>
                <w:rFonts w:cs="Simplified Arabic" w:hint="cs"/>
                <w:b/>
                <w:bCs/>
                <w:sz w:val="28"/>
                <w:szCs w:val="28"/>
                <w:rtl/>
                <w:lang w:bidi="ar-SY"/>
              </w:rPr>
              <w:t>57</w:t>
            </w:r>
          </w:p>
        </w:tc>
        <w:tc>
          <w:tcPr>
            <w:tcW w:w="1162" w:type="pct"/>
            <w:shd w:val="clear" w:color="auto" w:fill="F2F2F2"/>
          </w:tcPr>
          <w:p w:rsidR="007503D2" w:rsidRPr="0074753A" w:rsidRDefault="007503D2" w:rsidP="00831808">
            <w:pPr>
              <w:spacing w:before="120"/>
              <w:jc w:val="center"/>
              <w:rPr>
                <w:rFonts w:cs="Simplified Arabic"/>
                <w:b/>
                <w:bCs/>
                <w:sz w:val="28"/>
                <w:szCs w:val="28"/>
                <w:rtl/>
                <w:lang w:bidi="ar-SY"/>
              </w:rPr>
            </w:pPr>
            <w:r w:rsidRPr="0074753A">
              <w:rPr>
                <w:rFonts w:cs="Simplified Arabic" w:hint="cs"/>
                <w:b/>
                <w:bCs/>
                <w:sz w:val="28"/>
                <w:szCs w:val="28"/>
                <w:rtl/>
                <w:lang w:bidi="ar-SY"/>
              </w:rPr>
              <w:t>29  %</w:t>
            </w:r>
          </w:p>
        </w:tc>
      </w:tr>
      <w:bookmarkEnd w:id="22"/>
      <w:tr w:rsidR="007503D2" w:rsidRPr="0074753A" w:rsidTr="007503D2">
        <w:trPr>
          <w:trHeight w:hRule="exact" w:val="704"/>
          <w:jc w:val="center"/>
        </w:trPr>
        <w:tc>
          <w:tcPr>
            <w:tcW w:w="1624" w:type="pct"/>
            <w:gridSpan w:val="2"/>
            <w:vMerge/>
            <w:tcBorders>
              <w:top w:val="single" w:sz="8" w:space="0" w:color="4F81BD"/>
              <w:left w:val="single" w:sz="8" w:space="0" w:color="4F81BD"/>
              <w:bottom w:val="single" w:sz="8" w:space="0" w:color="4F81BD"/>
            </w:tcBorders>
            <w:shd w:val="clear" w:color="auto" w:fill="F2F2F2"/>
          </w:tcPr>
          <w:p w:rsidR="007503D2" w:rsidRPr="0074753A" w:rsidRDefault="007503D2" w:rsidP="00A04C2D">
            <w:pPr>
              <w:spacing w:before="120"/>
              <w:ind w:firstLine="357"/>
              <w:jc w:val="both"/>
              <w:rPr>
                <w:rFonts w:cs="Simplified Arabic"/>
                <w:b/>
                <w:bCs/>
                <w:sz w:val="28"/>
                <w:szCs w:val="28"/>
                <w:rtl/>
                <w:lang w:bidi="ar-SY"/>
              </w:rPr>
            </w:pPr>
          </w:p>
        </w:tc>
        <w:tc>
          <w:tcPr>
            <w:tcW w:w="1735" w:type="pct"/>
            <w:tcBorders>
              <w:top w:val="single" w:sz="8" w:space="0" w:color="4F81BD"/>
              <w:bottom w:val="single" w:sz="8" w:space="0" w:color="4F81BD"/>
            </w:tcBorders>
            <w:shd w:val="clear" w:color="auto" w:fill="F2F2F2"/>
          </w:tcPr>
          <w:p w:rsidR="007503D2" w:rsidRPr="0074753A" w:rsidRDefault="007503D2" w:rsidP="00831808">
            <w:pPr>
              <w:spacing w:before="120"/>
              <w:ind w:firstLine="357"/>
              <w:jc w:val="both"/>
              <w:rPr>
                <w:rFonts w:cs="Simplified Arabic"/>
                <w:b/>
                <w:bCs/>
                <w:sz w:val="28"/>
                <w:szCs w:val="28"/>
                <w:rtl/>
                <w:lang w:bidi="ar-SY"/>
              </w:rPr>
            </w:pPr>
            <w:r w:rsidRPr="0074753A">
              <w:rPr>
                <w:rFonts w:cs="Simplified Arabic" w:hint="cs"/>
                <w:b/>
                <w:bCs/>
                <w:sz w:val="28"/>
                <w:szCs w:val="28"/>
                <w:rtl/>
                <w:lang w:bidi="ar-SY"/>
              </w:rPr>
              <w:t>نفث الـدم</w:t>
            </w:r>
          </w:p>
        </w:tc>
        <w:tc>
          <w:tcPr>
            <w:tcW w:w="479" w:type="pct"/>
            <w:tcBorders>
              <w:top w:val="single" w:sz="8" w:space="0" w:color="4F81BD"/>
              <w:bottom w:val="single" w:sz="8" w:space="0" w:color="4F81BD"/>
            </w:tcBorders>
            <w:shd w:val="clear" w:color="auto" w:fill="F2F2F2"/>
            <w:vAlign w:val="center"/>
          </w:tcPr>
          <w:p w:rsidR="007503D2" w:rsidRPr="0074753A" w:rsidRDefault="007503D2" w:rsidP="00831808">
            <w:pPr>
              <w:spacing w:before="120"/>
              <w:jc w:val="both"/>
              <w:rPr>
                <w:rFonts w:cs="Simplified Arabic"/>
                <w:b/>
                <w:bCs/>
                <w:sz w:val="28"/>
                <w:szCs w:val="28"/>
                <w:rtl/>
                <w:lang w:bidi="ar-SY"/>
              </w:rPr>
            </w:pPr>
            <w:r w:rsidRPr="0074753A">
              <w:rPr>
                <w:rFonts w:cs="Simplified Arabic" w:hint="cs"/>
                <w:b/>
                <w:bCs/>
                <w:sz w:val="28"/>
                <w:szCs w:val="28"/>
                <w:rtl/>
                <w:lang w:bidi="ar-SY"/>
              </w:rPr>
              <w:t>29</w:t>
            </w:r>
          </w:p>
        </w:tc>
        <w:tc>
          <w:tcPr>
            <w:tcW w:w="1162" w:type="pct"/>
            <w:tcBorders>
              <w:top w:val="single" w:sz="8" w:space="0" w:color="4F81BD"/>
              <w:bottom w:val="single" w:sz="8" w:space="0" w:color="4F81BD"/>
              <w:right w:val="single" w:sz="8" w:space="0" w:color="4F81BD"/>
            </w:tcBorders>
            <w:shd w:val="clear" w:color="auto" w:fill="F2F2F2"/>
          </w:tcPr>
          <w:p w:rsidR="007503D2" w:rsidRPr="0074753A" w:rsidRDefault="007503D2" w:rsidP="00831808">
            <w:pPr>
              <w:spacing w:before="120"/>
              <w:jc w:val="center"/>
              <w:rPr>
                <w:rFonts w:cs="Simplified Arabic"/>
                <w:b/>
                <w:bCs/>
                <w:sz w:val="28"/>
                <w:szCs w:val="28"/>
                <w:rtl/>
                <w:lang w:bidi="ar-SY"/>
              </w:rPr>
            </w:pPr>
            <w:r w:rsidRPr="0074753A">
              <w:rPr>
                <w:rFonts w:cs="Simplified Arabic" w:hint="cs"/>
                <w:b/>
                <w:bCs/>
                <w:sz w:val="28"/>
                <w:szCs w:val="28"/>
                <w:rtl/>
                <w:lang w:bidi="ar-SY"/>
              </w:rPr>
              <w:t>15  %</w:t>
            </w:r>
          </w:p>
        </w:tc>
      </w:tr>
      <w:tr w:rsidR="007503D2" w:rsidRPr="0074753A" w:rsidTr="007503D2">
        <w:trPr>
          <w:trHeight w:val="861"/>
          <w:jc w:val="center"/>
        </w:trPr>
        <w:tc>
          <w:tcPr>
            <w:tcW w:w="1469" w:type="pct"/>
            <w:tcBorders>
              <w:top w:val="double" w:sz="4" w:space="0" w:color="auto"/>
              <w:left w:val="single" w:sz="8" w:space="0" w:color="4F81BD"/>
              <w:right w:val="nil"/>
            </w:tcBorders>
            <w:shd w:val="clear" w:color="auto" w:fill="D9D9D9"/>
          </w:tcPr>
          <w:p w:rsidR="007503D2" w:rsidRPr="0074753A" w:rsidRDefault="007503D2" w:rsidP="00A04C2D">
            <w:pPr>
              <w:spacing w:before="120"/>
              <w:jc w:val="both"/>
              <w:rPr>
                <w:rFonts w:cs="Simplified Arabic"/>
                <w:b/>
                <w:bCs/>
                <w:sz w:val="28"/>
                <w:szCs w:val="28"/>
                <w:rtl/>
                <w:lang w:bidi="ar-SY"/>
              </w:rPr>
            </w:pPr>
            <w:r w:rsidRPr="0074753A">
              <w:rPr>
                <w:rFonts w:cs="Simplified Arabic" w:hint="cs"/>
                <w:b/>
                <w:bCs/>
                <w:sz w:val="28"/>
                <w:szCs w:val="28"/>
                <w:rtl/>
                <w:lang w:bidi="ar-SY"/>
              </w:rPr>
              <w:t xml:space="preserve"> أعراض عـامة   </w:t>
            </w:r>
          </w:p>
        </w:tc>
        <w:tc>
          <w:tcPr>
            <w:tcW w:w="1889" w:type="pct"/>
            <w:gridSpan w:val="2"/>
            <w:tcBorders>
              <w:top w:val="double" w:sz="4" w:space="0" w:color="auto"/>
              <w:left w:val="nil"/>
              <w:bottom w:val="single" w:sz="8" w:space="0" w:color="4F81BD"/>
            </w:tcBorders>
            <w:shd w:val="clear" w:color="auto" w:fill="D9D9D9"/>
            <w:tcFitText/>
            <w:vAlign w:val="center"/>
          </w:tcPr>
          <w:p w:rsidR="007503D2" w:rsidRPr="0074753A" w:rsidRDefault="007503D2" w:rsidP="00A04C2D">
            <w:pPr>
              <w:spacing w:before="120"/>
              <w:jc w:val="both"/>
              <w:rPr>
                <w:rFonts w:cs="Simplified Arabic"/>
                <w:b/>
                <w:bCs/>
                <w:sz w:val="28"/>
                <w:szCs w:val="28"/>
                <w:rtl/>
                <w:lang w:bidi="ar-SY"/>
              </w:rPr>
            </w:pPr>
          </w:p>
        </w:tc>
        <w:tc>
          <w:tcPr>
            <w:tcW w:w="479" w:type="pct"/>
            <w:tcBorders>
              <w:top w:val="double" w:sz="4" w:space="0" w:color="auto"/>
              <w:bottom w:val="single" w:sz="8" w:space="0" w:color="4F81BD"/>
            </w:tcBorders>
            <w:shd w:val="clear" w:color="auto" w:fill="D9D9D9"/>
            <w:vAlign w:val="center"/>
          </w:tcPr>
          <w:p w:rsidR="007503D2" w:rsidRPr="0074753A" w:rsidRDefault="007503D2" w:rsidP="00A04C2D">
            <w:pPr>
              <w:spacing w:before="120"/>
              <w:jc w:val="both"/>
              <w:rPr>
                <w:rFonts w:cs="Simplified Arabic"/>
                <w:b/>
                <w:bCs/>
                <w:sz w:val="28"/>
                <w:szCs w:val="28"/>
                <w:rtl/>
                <w:lang w:bidi="ar-SY"/>
              </w:rPr>
            </w:pPr>
            <w:r w:rsidRPr="0074753A">
              <w:rPr>
                <w:rFonts w:cs="Simplified Arabic" w:hint="cs"/>
                <w:b/>
                <w:bCs/>
                <w:sz w:val="28"/>
                <w:szCs w:val="28"/>
                <w:rtl/>
                <w:lang w:bidi="ar-SY"/>
              </w:rPr>
              <w:t>139</w:t>
            </w:r>
          </w:p>
        </w:tc>
        <w:tc>
          <w:tcPr>
            <w:tcW w:w="1162" w:type="pct"/>
            <w:tcBorders>
              <w:top w:val="double" w:sz="4" w:space="0" w:color="auto"/>
              <w:bottom w:val="single" w:sz="8" w:space="0" w:color="4F81BD"/>
              <w:right w:val="single" w:sz="8" w:space="0" w:color="4F81BD"/>
            </w:tcBorders>
            <w:shd w:val="clear" w:color="auto" w:fill="D9D9D9"/>
          </w:tcPr>
          <w:p w:rsidR="007503D2" w:rsidRPr="0074753A" w:rsidRDefault="007503D2" w:rsidP="00F67930">
            <w:pPr>
              <w:spacing w:before="120"/>
              <w:jc w:val="center"/>
              <w:rPr>
                <w:rFonts w:cs="Simplified Arabic"/>
                <w:b/>
                <w:bCs/>
                <w:sz w:val="28"/>
                <w:szCs w:val="28"/>
                <w:rtl/>
                <w:lang w:bidi="ar-SY"/>
              </w:rPr>
            </w:pPr>
            <w:r w:rsidRPr="0074753A">
              <w:rPr>
                <w:rFonts w:cs="Simplified Arabic" w:hint="cs"/>
                <w:b/>
                <w:bCs/>
                <w:sz w:val="28"/>
                <w:szCs w:val="28"/>
                <w:rtl/>
                <w:lang w:bidi="ar-SY"/>
              </w:rPr>
              <w:t>71 %</w:t>
            </w:r>
          </w:p>
        </w:tc>
      </w:tr>
    </w:tbl>
    <w:p w:rsidR="00E53C9C" w:rsidRPr="00D0086B" w:rsidRDefault="00E53C9C" w:rsidP="00B00D31">
      <w:pPr>
        <w:rPr>
          <w:sz w:val="32"/>
          <w:szCs w:val="32"/>
          <w:rtl/>
          <w:lang w:bidi="ar-SY"/>
        </w:rPr>
      </w:pPr>
    </w:p>
    <w:p w:rsidR="00E53C9C" w:rsidRPr="00D0086B" w:rsidRDefault="00E53C9C" w:rsidP="00E53C9C">
      <w:pPr>
        <w:jc w:val="both"/>
        <w:rPr>
          <w:sz w:val="32"/>
          <w:szCs w:val="32"/>
          <w:rtl/>
          <w:lang w:bidi="ar-SY"/>
        </w:rPr>
      </w:pPr>
      <w:r w:rsidRPr="00D0086B">
        <w:rPr>
          <w:rFonts w:hint="cs"/>
          <w:sz w:val="32"/>
          <w:szCs w:val="32"/>
          <w:rtl/>
          <w:lang w:bidi="ar-SY"/>
        </w:rPr>
        <w:t>نلاحظ أن الزلة التنفسية هي العرض الأشيع لانصبابات الجنب الورمية.</w:t>
      </w:r>
    </w:p>
    <w:p w:rsidR="00E53C9C" w:rsidRDefault="00E53C9C" w:rsidP="00E53C9C">
      <w:pPr>
        <w:ind w:left="540"/>
        <w:jc w:val="both"/>
        <w:rPr>
          <w:rFonts w:cs="Andalus"/>
          <w:b/>
          <w:bCs/>
          <w:i/>
          <w:iCs/>
          <w:sz w:val="36"/>
          <w:szCs w:val="36"/>
          <w:rtl/>
          <w:lang w:bidi="ar-SY"/>
        </w:rPr>
      </w:pPr>
    </w:p>
    <w:p w:rsidR="00E53C9C" w:rsidRPr="0074753A" w:rsidRDefault="00E53C9C" w:rsidP="00E53C9C">
      <w:pPr>
        <w:ind w:left="540"/>
        <w:jc w:val="both"/>
        <w:rPr>
          <w:rFonts w:cs="Andalus"/>
          <w:b/>
          <w:bCs/>
          <w:i/>
          <w:iCs/>
          <w:sz w:val="36"/>
          <w:szCs w:val="36"/>
          <w:rtl/>
          <w:lang w:bidi="ar-SY"/>
        </w:rPr>
      </w:pPr>
      <w:r w:rsidRPr="0074753A">
        <w:rPr>
          <w:rFonts w:cs="Andalus" w:hint="cs"/>
          <w:b/>
          <w:bCs/>
          <w:i/>
          <w:iCs/>
          <w:sz w:val="36"/>
          <w:szCs w:val="36"/>
          <w:rtl/>
          <w:lang w:bidi="ar-SY"/>
        </w:rPr>
        <w:t xml:space="preserve">6 </w:t>
      </w:r>
      <w:r w:rsidRPr="0074753A">
        <w:rPr>
          <w:rFonts w:cs="Andalus"/>
          <w:b/>
          <w:bCs/>
          <w:i/>
          <w:iCs/>
          <w:sz w:val="36"/>
          <w:szCs w:val="36"/>
          <w:rtl/>
          <w:lang w:bidi="ar-SY"/>
        </w:rPr>
        <w:t>–</w:t>
      </w:r>
      <w:r w:rsidRPr="0074753A">
        <w:rPr>
          <w:rFonts w:cs="Andalus" w:hint="cs"/>
          <w:b/>
          <w:bCs/>
          <w:i/>
          <w:iCs/>
          <w:sz w:val="36"/>
          <w:szCs w:val="36"/>
          <w:rtl/>
          <w:lang w:bidi="ar-SY"/>
        </w:rPr>
        <w:t xml:space="preserve"> تصنيف المرضى حسب السوابق الورمية:</w:t>
      </w:r>
    </w:p>
    <w:p w:rsidR="00E53C9C" w:rsidRPr="00D0086B" w:rsidRDefault="00E53C9C" w:rsidP="00E53C9C">
      <w:pPr>
        <w:jc w:val="both"/>
        <w:rPr>
          <w:sz w:val="32"/>
          <w:szCs w:val="32"/>
          <w:rtl/>
          <w:lang w:bidi="ar-SY"/>
        </w:rPr>
      </w:pPr>
      <w:r w:rsidRPr="00D0086B">
        <w:rPr>
          <w:rFonts w:hint="cs"/>
          <w:sz w:val="32"/>
          <w:szCs w:val="32"/>
          <w:rtl/>
          <w:lang w:bidi="ar-SY"/>
        </w:rPr>
        <w:t>ومن بين كل المرضى ذكر 95 مريض (49 %) قصة سابقة أو حالية لورم معروف في الجسم</w:t>
      </w:r>
      <w:r>
        <w:rPr>
          <w:rFonts w:hint="cs"/>
          <w:sz w:val="32"/>
          <w:szCs w:val="32"/>
          <w:rtl/>
          <w:lang w:bidi="ar-SY"/>
        </w:rPr>
        <w:t xml:space="preserve"> (</w:t>
      </w:r>
      <w:r w:rsidRPr="00D0086B">
        <w:rPr>
          <w:rFonts w:hint="cs"/>
          <w:sz w:val="32"/>
          <w:szCs w:val="32"/>
          <w:rtl/>
          <w:lang w:bidi="ar-SY"/>
        </w:rPr>
        <w:t>سوابق استئصال ثدي مع معالجة شعاعية وكيماوية متممة، سوابق استئصال مري مع معالجة متممة، سوابق استئصال ساركوما إيوينغ من الطرف السفلي، قصة حالية لورم رئة مشخص أثناء الدراسة،................) أجري لـ 37 مريض منهم ( 40%) بزل جنب متكرر أو تفجير صدر لتفريغ الانصباب قبل مراجعتهم الشعبة لإجراء العمل الجراحي. في حين كان انصباب الجنب هو التظاهرة الأولى للورم عند 100 مريض (51%) وتم اكتشاف الطبيعة الورمية للانصباب عند إجراء العمل الجراحي.</w:t>
      </w:r>
    </w:p>
    <w:p w:rsidR="00E53C9C" w:rsidRPr="00D0086B" w:rsidRDefault="00E53C9C" w:rsidP="00E53C9C">
      <w:pPr>
        <w:jc w:val="center"/>
        <w:rPr>
          <w:sz w:val="32"/>
          <w:szCs w:val="32"/>
          <w:rtl/>
          <w:lang w:bidi="ar-SY"/>
        </w:rPr>
      </w:pPr>
      <w:r w:rsidRPr="00D0086B">
        <w:rPr>
          <w:noProof/>
          <w:sz w:val="32"/>
          <w:szCs w:val="32"/>
          <w:rtl/>
        </w:rPr>
        <w:drawing>
          <wp:inline distT="0" distB="0" distL="0" distR="0">
            <wp:extent cx="5968093" cy="3200400"/>
            <wp:effectExtent l="19050" t="0" r="13607" b="0"/>
            <wp:docPr id="11" name="مخطط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E53C9C" w:rsidRDefault="00E53C9C" w:rsidP="00AF7BB6">
      <w:pPr>
        <w:jc w:val="both"/>
        <w:rPr>
          <w:sz w:val="24"/>
          <w:szCs w:val="24"/>
          <w:rtl/>
          <w:lang w:bidi="ar-SY"/>
        </w:rPr>
      </w:pPr>
      <w:r w:rsidRPr="00EC373C">
        <w:rPr>
          <w:rFonts w:hint="cs"/>
          <w:sz w:val="24"/>
          <w:szCs w:val="24"/>
          <w:rtl/>
          <w:lang w:bidi="ar-SY"/>
        </w:rPr>
        <w:t>الشكل (</w:t>
      </w:r>
      <w:r w:rsidR="00AF7BB6">
        <w:rPr>
          <w:rFonts w:hint="cs"/>
          <w:sz w:val="24"/>
          <w:szCs w:val="24"/>
          <w:rtl/>
          <w:lang w:bidi="ar-SY"/>
        </w:rPr>
        <w:t>2</w:t>
      </w:r>
      <w:r w:rsidRPr="00EC373C">
        <w:rPr>
          <w:rFonts w:hint="cs"/>
          <w:sz w:val="24"/>
          <w:szCs w:val="24"/>
          <w:rtl/>
          <w:lang w:bidi="ar-SY"/>
        </w:rPr>
        <w:t>)</w:t>
      </w:r>
    </w:p>
    <w:p w:rsidR="00E53C9C" w:rsidRDefault="00E53C9C" w:rsidP="00E53C9C">
      <w:pPr>
        <w:jc w:val="both"/>
        <w:rPr>
          <w:sz w:val="24"/>
          <w:szCs w:val="24"/>
          <w:rtl/>
          <w:lang w:bidi="ar-SY"/>
        </w:rPr>
      </w:pPr>
    </w:p>
    <w:p w:rsidR="00E53C9C" w:rsidRPr="00EC373C" w:rsidRDefault="00E53C9C" w:rsidP="00E53C9C">
      <w:pPr>
        <w:jc w:val="both"/>
        <w:rPr>
          <w:sz w:val="24"/>
          <w:szCs w:val="24"/>
          <w:rtl/>
          <w:lang w:bidi="ar-SY"/>
        </w:rPr>
      </w:pPr>
    </w:p>
    <w:p w:rsidR="00E53C9C" w:rsidRPr="0074753A" w:rsidRDefault="00E53C9C" w:rsidP="00E53C9C">
      <w:pPr>
        <w:ind w:left="450"/>
        <w:jc w:val="both"/>
        <w:rPr>
          <w:rFonts w:cs="Andalus"/>
          <w:b/>
          <w:bCs/>
          <w:i/>
          <w:iCs/>
          <w:sz w:val="36"/>
          <w:szCs w:val="36"/>
          <w:rtl/>
          <w:lang w:bidi="ar-SY"/>
        </w:rPr>
      </w:pPr>
      <w:r w:rsidRPr="0074753A">
        <w:rPr>
          <w:rFonts w:cs="Andalus" w:hint="cs"/>
          <w:b/>
          <w:bCs/>
          <w:i/>
          <w:iCs/>
          <w:sz w:val="36"/>
          <w:szCs w:val="36"/>
          <w:rtl/>
          <w:lang w:bidi="ar-SY"/>
        </w:rPr>
        <w:t xml:space="preserve">7 </w:t>
      </w:r>
      <w:r w:rsidRPr="0074753A">
        <w:rPr>
          <w:rFonts w:cs="Andalus"/>
          <w:b/>
          <w:bCs/>
          <w:i/>
          <w:iCs/>
          <w:sz w:val="36"/>
          <w:szCs w:val="36"/>
          <w:rtl/>
          <w:lang w:bidi="ar-SY"/>
        </w:rPr>
        <w:t>–</w:t>
      </w:r>
      <w:r w:rsidRPr="0074753A">
        <w:rPr>
          <w:rFonts w:cs="Andalus" w:hint="cs"/>
          <w:b/>
          <w:bCs/>
          <w:i/>
          <w:iCs/>
          <w:sz w:val="36"/>
          <w:szCs w:val="36"/>
          <w:rtl/>
          <w:lang w:bidi="ar-SY"/>
        </w:rPr>
        <w:t xml:space="preserve"> الوسائل التشخيصية لانصباب الجنب الورمي:</w:t>
      </w:r>
    </w:p>
    <w:p w:rsidR="00E53C9C" w:rsidRPr="00D0086B" w:rsidRDefault="00E53C9C" w:rsidP="00E53C9C">
      <w:pPr>
        <w:jc w:val="both"/>
        <w:rPr>
          <w:sz w:val="32"/>
          <w:szCs w:val="32"/>
          <w:rtl/>
          <w:lang w:bidi="ar-SY"/>
        </w:rPr>
      </w:pPr>
      <w:r w:rsidRPr="00D0086B">
        <w:rPr>
          <w:rFonts w:hint="cs"/>
          <w:sz w:val="32"/>
          <w:szCs w:val="32"/>
          <w:rtl/>
          <w:lang w:bidi="ar-SY"/>
        </w:rPr>
        <w:t>تم إجراء خزعة جنب عمياء أو تحري خلايا شاذة عند 58 مريض. أظهرت نتائج إيجابية عند 4 مرضى فقط ( 7% ).</w:t>
      </w:r>
    </w:p>
    <w:p w:rsidR="00E53C9C" w:rsidRPr="00D0086B" w:rsidRDefault="00E53C9C" w:rsidP="00E53C9C">
      <w:pPr>
        <w:jc w:val="both"/>
        <w:rPr>
          <w:sz w:val="32"/>
          <w:szCs w:val="32"/>
          <w:rtl/>
          <w:lang w:bidi="ar-SY"/>
        </w:rPr>
      </w:pPr>
      <w:r w:rsidRPr="00D0086B">
        <w:rPr>
          <w:rFonts w:hint="cs"/>
          <w:sz w:val="32"/>
          <w:szCs w:val="32"/>
          <w:rtl/>
          <w:lang w:bidi="ar-SY"/>
        </w:rPr>
        <w:t>وبالنسبة لتحاليل سائل الجنب فإن متوسط نتائج التحاليل المجراة على العينات المبزولة كان كالتالي:</w:t>
      </w:r>
    </w:p>
    <w:p w:rsidR="00E53C9C" w:rsidRPr="00247523" w:rsidRDefault="00E53C9C" w:rsidP="00E53C9C">
      <w:pPr>
        <w:jc w:val="center"/>
        <w:rPr>
          <w:rFonts w:cs="Traditional Arabic"/>
          <w:b/>
          <w:bCs/>
          <w:i/>
          <w:iCs/>
          <w:sz w:val="32"/>
          <w:szCs w:val="32"/>
          <w:rtl/>
          <w:lang w:bidi="ar-SY"/>
        </w:rPr>
      </w:pPr>
      <w:r w:rsidRPr="00247523">
        <w:rPr>
          <w:rFonts w:cs="Traditional Arabic" w:hint="cs"/>
          <w:b/>
          <w:bCs/>
          <w:i/>
          <w:iCs/>
          <w:sz w:val="32"/>
          <w:szCs w:val="32"/>
          <w:rtl/>
          <w:lang w:bidi="ar-SY"/>
        </w:rPr>
        <w:lastRenderedPageBreak/>
        <w:t>جدول (</w:t>
      </w:r>
      <w:r>
        <w:rPr>
          <w:rFonts w:cs="Traditional Arabic" w:hint="cs"/>
          <w:b/>
          <w:bCs/>
          <w:i/>
          <w:iCs/>
          <w:sz w:val="32"/>
          <w:szCs w:val="32"/>
          <w:rtl/>
          <w:lang w:bidi="ar-SY"/>
        </w:rPr>
        <w:t>5</w:t>
      </w:r>
      <w:r w:rsidRPr="00247523">
        <w:rPr>
          <w:rFonts w:cs="Traditional Arabic" w:hint="cs"/>
          <w:b/>
          <w:bCs/>
          <w:i/>
          <w:iCs/>
          <w:sz w:val="32"/>
          <w:szCs w:val="32"/>
          <w:rtl/>
          <w:lang w:bidi="ar-SY"/>
        </w:rPr>
        <w:t>): نتائج تحاليل سائل الجنب في العينة المبزولة:</w:t>
      </w:r>
    </w:p>
    <w:tbl>
      <w:tblPr>
        <w:tblStyle w:val="a3"/>
        <w:bidiVisual/>
        <w:tblW w:w="0" w:type="auto"/>
        <w:jc w:val="center"/>
        <w:tblLook w:val="04A0"/>
      </w:tblPr>
      <w:tblGrid>
        <w:gridCol w:w="4428"/>
        <w:gridCol w:w="4428"/>
      </w:tblGrid>
      <w:tr w:rsidR="00E53C9C" w:rsidRPr="00D0086B" w:rsidTr="002D342E">
        <w:trPr>
          <w:trHeight w:val="503"/>
          <w:jc w:val="center"/>
        </w:trPr>
        <w:tc>
          <w:tcPr>
            <w:tcW w:w="4428" w:type="dxa"/>
          </w:tcPr>
          <w:p w:rsidR="00E53C9C" w:rsidRPr="00D0086B" w:rsidRDefault="00E53C9C" w:rsidP="00A04C2D">
            <w:pPr>
              <w:jc w:val="center"/>
              <w:rPr>
                <w:sz w:val="32"/>
                <w:szCs w:val="32"/>
                <w:rtl/>
                <w:lang w:bidi="ar-SY"/>
              </w:rPr>
            </w:pPr>
            <w:r w:rsidRPr="00D0086B">
              <w:rPr>
                <w:rFonts w:hint="cs"/>
                <w:sz w:val="32"/>
                <w:szCs w:val="32"/>
                <w:rtl/>
                <w:lang w:bidi="ar-SY"/>
              </w:rPr>
              <w:t>التحليل</w:t>
            </w:r>
          </w:p>
        </w:tc>
        <w:tc>
          <w:tcPr>
            <w:tcW w:w="4428" w:type="dxa"/>
          </w:tcPr>
          <w:p w:rsidR="00E53C9C" w:rsidRPr="00D0086B" w:rsidRDefault="00E53C9C" w:rsidP="00A04C2D">
            <w:pPr>
              <w:jc w:val="center"/>
              <w:rPr>
                <w:sz w:val="32"/>
                <w:szCs w:val="32"/>
                <w:rtl/>
                <w:lang w:bidi="ar-SY"/>
              </w:rPr>
            </w:pPr>
            <w:r w:rsidRPr="00D0086B">
              <w:rPr>
                <w:rFonts w:hint="cs"/>
                <w:sz w:val="32"/>
                <w:szCs w:val="32"/>
                <w:rtl/>
                <w:lang w:bidi="ar-SY"/>
              </w:rPr>
              <w:t>وسطي النتائج</w:t>
            </w:r>
          </w:p>
        </w:tc>
      </w:tr>
      <w:tr w:rsidR="00E53C9C" w:rsidRPr="00D0086B" w:rsidTr="002D342E">
        <w:trPr>
          <w:trHeight w:val="544"/>
          <w:jc w:val="center"/>
        </w:trPr>
        <w:tc>
          <w:tcPr>
            <w:tcW w:w="4428" w:type="dxa"/>
          </w:tcPr>
          <w:p w:rsidR="00E53C9C" w:rsidRPr="00D0086B" w:rsidRDefault="00E53C9C" w:rsidP="00A04C2D">
            <w:pPr>
              <w:jc w:val="center"/>
              <w:rPr>
                <w:sz w:val="32"/>
                <w:szCs w:val="32"/>
                <w:rtl/>
                <w:lang w:bidi="ar-SY"/>
              </w:rPr>
            </w:pPr>
            <w:r w:rsidRPr="00D0086B">
              <w:rPr>
                <w:rFonts w:hint="cs"/>
                <w:sz w:val="32"/>
                <w:szCs w:val="32"/>
                <w:rtl/>
                <w:lang w:bidi="ar-SY"/>
              </w:rPr>
              <w:t>السكر</w:t>
            </w:r>
          </w:p>
        </w:tc>
        <w:tc>
          <w:tcPr>
            <w:tcW w:w="4428" w:type="dxa"/>
          </w:tcPr>
          <w:p w:rsidR="00E53C9C" w:rsidRPr="00D0086B" w:rsidRDefault="00E53C9C" w:rsidP="00A04C2D">
            <w:pPr>
              <w:jc w:val="center"/>
              <w:rPr>
                <w:sz w:val="32"/>
                <w:szCs w:val="32"/>
                <w:rtl/>
                <w:lang w:bidi="ar-SY"/>
              </w:rPr>
            </w:pPr>
            <w:r w:rsidRPr="00D0086B">
              <w:rPr>
                <w:rFonts w:hint="cs"/>
                <w:sz w:val="32"/>
                <w:szCs w:val="32"/>
                <w:rtl/>
                <w:lang w:bidi="ar-SY"/>
              </w:rPr>
              <w:t>78</w:t>
            </w:r>
          </w:p>
        </w:tc>
      </w:tr>
      <w:tr w:rsidR="00E53C9C" w:rsidRPr="00D0086B" w:rsidTr="002D342E">
        <w:trPr>
          <w:trHeight w:val="544"/>
          <w:jc w:val="center"/>
        </w:trPr>
        <w:tc>
          <w:tcPr>
            <w:tcW w:w="4428" w:type="dxa"/>
          </w:tcPr>
          <w:p w:rsidR="00E53C9C" w:rsidRPr="00D0086B" w:rsidRDefault="00E53C9C" w:rsidP="00A04C2D">
            <w:pPr>
              <w:jc w:val="center"/>
              <w:rPr>
                <w:sz w:val="32"/>
                <w:szCs w:val="32"/>
                <w:rtl/>
                <w:lang w:bidi="ar-SY"/>
              </w:rPr>
            </w:pPr>
            <w:r w:rsidRPr="00D0086B">
              <w:rPr>
                <w:rFonts w:hint="cs"/>
                <w:sz w:val="32"/>
                <w:szCs w:val="32"/>
                <w:rtl/>
                <w:lang w:bidi="ar-SY"/>
              </w:rPr>
              <w:t>البروتين</w:t>
            </w:r>
          </w:p>
        </w:tc>
        <w:tc>
          <w:tcPr>
            <w:tcW w:w="4428" w:type="dxa"/>
          </w:tcPr>
          <w:p w:rsidR="00E53C9C" w:rsidRPr="00D0086B" w:rsidRDefault="00E53C9C" w:rsidP="00A04C2D">
            <w:pPr>
              <w:jc w:val="center"/>
              <w:rPr>
                <w:sz w:val="32"/>
                <w:szCs w:val="32"/>
                <w:rtl/>
                <w:lang w:bidi="ar-SY"/>
              </w:rPr>
            </w:pPr>
            <w:r w:rsidRPr="00D0086B">
              <w:rPr>
                <w:rFonts w:hint="cs"/>
                <w:sz w:val="32"/>
                <w:szCs w:val="32"/>
                <w:rtl/>
                <w:lang w:bidi="ar-SY"/>
              </w:rPr>
              <w:t>4.6</w:t>
            </w:r>
          </w:p>
        </w:tc>
      </w:tr>
      <w:tr w:rsidR="00E53C9C" w:rsidRPr="00D0086B" w:rsidTr="002D342E">
        <w:trPr>
          <w:trHeight w:val="544"/>
          <w:jc w:val="center"/>
        </w:trPr>
        <w:tc>
          <w:tcPr>
            <w:tcW w:w="4428" w:type="dxa"/>
          </w:tcPr>
          <w:p w:rsidR="00E53C9C" w:rsidRPr="00D0086B" w:rsidRDefault="00E53C9C" w:rsidP="00A04C2D">
            <w:pPr>
              <w:jc w:val="center"/>
              <w:rPr>
                <w:sz w:val="32"/>
                <w:szCs w:val="32"/>
                <w:lang w:bidi="ar-SY"/>
              </w:rPr>
            </w:pPr>
            <w:r w:rsidRPr="00D0086B">
              <w:rPr>
                <w:sz w:val="32"/>
                <w:szCs w:val="32"/>
                <w:lang w:bidi="ar-SY"/>
              </w:rPr>
              <w:t>LDH</w:t>
            </w:r>
          </w:p>
        </w:tc>
        <w:tc>
          <w:tcPr>
            <w:tcW w:w="4428" w:type="dxa"/>
          </w:tcPr>
          <w:p w:rsidR="00E53C9C" w:rsidRPr="00D0086B" w:rsidRDefault="00E53C9C" w:rsidP="00A04C2D">
            <w:pPr>
              <w:jc w:val="center"/>
              <w:rPr>
                <w:sz w:val="32"/>
                <w:szCs w:val="32"/>
                <w:rtl/>
                <w:lang w:bidi="ar-SY"/>
              </w:rPr>
            </w:pPr>
            <w:r w:rsidRPr="00D0086B">
              <w:rPr>
                <w:rFonts w:hint="cs"/>
                <w:sz w:val="32"/>
                <w:szCs w:val="32"/>
                <w:rtl/>
                <w:lang w:bidi="ar-SY"/>
              </w:rPr>
              <w:t>700</w:t>
            </w:r>
          </w:p>
        </w:tc>
      </w:tr>
      <w:tr w:rsidR="00E53C9C" w:rsidRPr="00D0086B" w:rsidTr="002D342E">
        <w:trPr>
          <w:trHeight w:val="544"/>
          <w:jc w:val="center"/>
        </w:trPr>
        <w:tc>
          <w:tcPr>
            <w:tcW w:w="4428" w:type="dxa"/>
          </w:tcPr>
          <w:p w:rsidR="00E53C9C" w:rsidRPr="00D0086B" w:rsidRDefault="00E53C9C" w:rsidP="00A04C2D">
            <w:pPr>
              <w:jc w:val="center"/>
              <w:rPr>
                <w:sz w:val="32"/>
                <w:szCs w:val="32"/>
                <w:lang w:bidi="ar-SY"/>
              </w:rPr>
            </w:pPr>
            <w:r w:rsidRPr="00D0086B">
              <w:rPr>
                <w:rFonts w:hint="cs"/>
                <w:sz w:val="32"/>
                <w:szCs w:val="32"/>
                <w:rtl/>
                <w:lang w:bidi="ar-SY"/>
              </w:rPr>
              <w:t>اللمفاويات</w:t>
            </w:r>
          </w:p>
        </w:tc>
        <w:tc>
          <w:tcPr>
            <w:tcW w:w="4428" w:type="dxa"/>
          </w:tcPr>
          <w:p w:rsidR="00E53C9C" w:rsidRPr="00D0086B" w:rsidRDefault="00E53C9C" w:rsidP="00A04C2D">
            <w:pPr>
              <w:jc w:val="center"/>
              <w:rPr>
                <w:sz w:val="32"/>
                <w:szCs w:val="32"/>
                <w:rtl/>
                <w:lang w:bidi="ar-SY"/>
              </w:rPr>
            </w:pPr>
            <w:r w:rsidRPr="00D0086B">
              <w:rPr>
                <w:rFonts w:hint="cs"/>
                <w:sz w:val="32"/>
                <w:szCs w:val="32"/>
                <w:rtl/>
                <w:lang w:bidi="ar-SY"/>
              </w:rPr>
              <w:t>73%</w:t>
            </w:r>
          </w:p>
        </w:tc>
      </w:tr>
      <w:tr w:rsidR="00E53C9C" w:rsidRPr="00D0086B" w:rsidTr="002D342E">
        <w:trPr>
          <w:trHeight w:val="544"/>
          <w:jc w:val="center"/>
        </w:trPr>
        <w:tc>
          <w:tcPr>
            <w:tcW w:w="4428" w:type="dxa"/>
          </w:tcPr>
          <w:p w:rsidR="00E53C9C" w:rsidRPr="00D0086B" w:rsidRDefault="00E53C9C" w:rsidP="00A04C2D">
            <w:pPr>
              <w:jc w:val="center"/>
              <w:rPr>
                <w:sz w:val="32"/>
                <w:szCs w:val="32"/>
                <w:lang w:bidi="ar-SY"/>
              </w:rPr>
            </w:pPr>
            <w:r w:rsidRPr="00D0086B">
              <w:rPr>
                <w:sz w:val="32"/>
                <w:szCs w:val="32"/>
                <w:lang w:bidi="ar-SY"/>
              </w:rPr>
              <w:t>PH</w:t>
            </w:r>
          </w:p>
        </w:tc>
        <w:tc>
          <w:tcPr>
            <w:tcW w:w="4428" w:type="dxa"/>
          </w:tcPr>
          <w:p w:rsidR="00E53C9C" w:rsidRPr="00D0086B" w:rsidRDefault="00E53C9C" w:rsidP="00A04C2D">
            <w:pPr>
              <w:jc w:val="center"/>
              <w:rPr>
                <w:sz w:val="32"/>
                <w:szCs w:val="32"/>
                <w:rtl/>
                <w:lang w:bidi="ar-SY"/>
              </w:rPr>
            </w:pPr>
            <w:r w:rsidRPr="00D0086B">
              <w:rPr>
                <w:rFonts w:hint="cs"/>
                <w:sz w:val="32"/>
                <w:szCs w:val="32"/>
                <w:rtl/>
                <w:lang w:bidi="ar-SY"/>
              </w:rPr>
              <w:t>7.24</w:t>
            </w:r>
          </w:p>
        </w:tc>
      </w:tr>
    </w:tbl>
    <w:p w:rsidR="00E53C9C" w:rsidRPr="00D0086B" w:rsidRDefault="00E53C9C" w:rsidP="00E53C9C">
      <w:pPr>
        <w:jc w:val="both"/>
        <w:rPr>
          <w:sz w:val="32"/>
          <w:szCs w:val="32"/>
          <w:rtl/>
          <w:lang w:bidi="ar-SY"/>
        </w:rPr>
      </w:pPr>
    </w:p>
    <w:p w:rsidR="002D342E" w:rsidRDefault="00E53C9C" w:rsidP="00905009">
      <w:pPr>
        <w:jc w:val="both"/>
        <w:rPr>
          <w:sz w:val="32"/>
          <w:szCs w:val="32"/>
          <w:rtl/>
          <w:lang w:bidi="ar-SY"/>
        </w:rPr>
      </w:pPr>
      <w:r w:rsidRPr="00D0086B">
        <w:rPr>
          <w:rFonts w:hint="cs"/>
          <w:sz w:val="32"/>
          <w:szCs w:val="32"/>
          <w:rtl/>
          <w:lang w:bidi="ar-SY"/>
        </w:rPr>
        <w:t>أي كان الانصباب نتحي مع سيطرة للمفاويات وقلة في نسبة السكر مقارنة مع قيمه في المصل.</w:t>
      </w:r>
    </w:p>
    <w:p w:rsidR="00E53C9C" w:rsidRPr="00D0086B" w:rsidRDefault="00E53C9C" w:rsidP="00B65ECA">
      <w:pPr>
        <w:jc w:val="both"/>
        <w:rPr>
          <w:sz w:val="32"/>
          <w:szCs w:val="32"/>
          <w:rtl/>
          <w:lang w:bidi="ar-SY"/>
        </w:rPr>
      </w:pPr>
      <w:r w:rsidRPr="00D0086B">
        <w:rPr>
          <w:rFonts w:hint="cs"/>
          <w:sz w:val="32"/>
          <w:szCs w:val="32"/>
          <w:rtl/>
          <w:lang w:bidi="ar-SY"/>
        </w:rPr>
        <w:t xml:space="preserve">وأجري تنظير قصبات عند </w:t>
      </w:r>
      <w:r w:rsidR="00454A6E">
        <w:rPr>
          <w:rFonts w:hint="cs"/>
          <w:sz w:val="32"/>
          <w:szCs w:val="32"/>
          <w:rtl/>
          <w:lang w:bidi="ar-SY"/>
        </w:rPr>
        <w:t>66</w:t>
      </w:r>
      <w:r w:rsidRPr="00D0086B">
        <w:rPr>
          <w:rFonts w:hint="cs"/>
          <w:sz w:val="32"/>
          <w:szCs w:val="32"/>
          <w:rtl/>
          <w:lang w:bidi="ar-SY"/>
        </w:rPr>
        <w:t xml:space="preserve"> مريض، </w:t>
      </w:r>
      <w:r w:rsidR="00B65ECA">
        <w:rPr>
          <w:rFonts w:hint="cs"/>
          <w:sz w:val="32"/>
          <w:szCs w:val="32"/>
          <w:rtl/>
          <w:lang w:bidi="ar-SY"/>
        </w:rPr>
        <w:t xml:space="preserve">وكانت نتيجة التنظير طبيعية عند 38 مريض (58%)، بينما أظهر التنظير ضغط خارجي على القصبات عند 18 مريض (27%)، و تبين ورم ضمن القصبة عند </w:t>
      </w:r>
      <w:r w:rsidR="002D342E">
        <w:rPr>
          <w:rFonts w:hint="cs"/>
          <w:sz w:val="32"/>
          <w:szCs w:val="32"/>
          <w:rtl/>
          <w:lang w:bidi="ar-SY"/>
        </w:rPr>
        <w:t xml:space="preserve">8 مرضى (15%). </w:t>
      </w:r>
    </w:p>
    <w:p w:rsidR="00E53C9C" w:rsidRPr="00D0086B" w:rsidRDefault="00E53C9C" w:rsidP="00E53C9C">
      <w:pPr>
        <w:jc w:val="both"/>
        <w:rPr>
          <w:sz w:val="32"/>
          <w:szCs w:val="32"/>
          <w:rtl/>
          <w:lang w:bidi="ar-SY"/>
        </w:rPr>
      </w:pPr>
    </w:p>
    <w:p w:rsidR="00E53C9C" w:rsidRPr="00D0086B" w:rsidRDefault="00E53C9C" w:rsidP="00E53C9C">
      <w:pPr>
        <w:jc w:val="center"/>
        <w:rPr>
          <w:sz w:val="32"/>
          <w:szCs w:val="32"/>
          <w:rtl/>
          <w:lang w:bidi="ar-SY"/>
        </w:rPr>
      </w:pPr>
      <w:r w:rsidRPr="00D0086B">
        <w:rPr>
          <w:noProof/>
          <w:sz w:val="32"/>
          <w:szCs w:val="32"/>
          <w:rtl/>
        </w:rPr>
        <w:drawing>
          <wp:inline distT="0" distB="0" distL="0" distR="0">
            <wp:extent cx="5667375" cy="3752850"/>
            <wp:effectExtent l="19050" t="0" r="9525" b="0"/>
            <wp:docPr id="15" name="مخطط 9"/>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E53C9C" w:rsidRDefault="00E53C9C" w:rsidP="00AF7BB6">
      <w:pPr>
        <w:jc w:val="both"/>
        <w:rPr>
          <w:sz w:val="24"/>
          <w:szCs w:val="24"/>
          <w:rtl/>
          <w:lang w:bidi="ar-SY"/>
        </w:rPr>
      </w:pPr>
      <w:r w:rsidRPr="00EC373C">
        <w:rPr>
          <w:rFonts w:hint="cs"/>
          <w:sz w:val="24"/>
          <w:szCs w:val="24"/>
          <w:rtl/>
          <w:lang w:bidi="ar-SY"/>
        </w:rPr>
        <w:t>الشكل (</w:t>
      </w:r>
      <w:r w:rsidR="00AF7BB6">
        <w:rPr>
          <w:rFonts w:hint="cs"/>
          <w:sz w:val="24"/>
          <w:szCs w:val="24"/>
          <w:rtl/>
          <w:lang w:bidi="ar-SY"/>
        </w:rPr>
        <w:t>3</w:t>
      </w:r>
      <w:r w:rsidRPr="00EC373C">
        <w:rPr>
          <w:rFonts w:hint="cs"/>
          <w:sz w:val="24"/>
          <w:szCs w:val="24"/>
          <w:rtl/>
          <w:lang w:bidi="ar-SY"/>
        </w:rPr>
        <w:t>)</w:t>
      </w:r>
    </w:p>
    <w:p w:rsidR="00905009" w:rsidRPr="00E53C9C" w:rsidRDefault="00905009" w:rsidP="00B00D31">
      <w:pPr>
        <w:jc w:val="both"/>
        <w:rPr>
          <w:sz w:val="24"/>
          <w:szCs w:val="24"/>
          <w:rtl/>
          <w:lang w:bidi="ar-SY"/>
        </w:rPr>
      </w:pPr>
    </w:p>
    <w:p w:rsidR="00E53C9C" w:rsidRPr="0074753A" w:rsidRDefault="00E53C9C" w:rsidP="00E53C9C">
      <w:pPr>
        <w:ind w:left="540"/>
        <w:jc w:val="both"/>
        <w:rPr>
          <w:rFonts w:cs="Andalus"/>
          <w:b/>
          <w:bCs/>
          <w:i/>
          <w:iCs/>
          <w:sz w:val="36"/>
          <w:szCs w:val="36"/>
          <w:rtl/>
          <w:lang w:bidi="ar-SY"/>
        </w:rPr>
      </w:pPr>
      <w:r w:rsidRPr="0074753A">
        <w:rPr>
          <w:rFonts w:cs="Andalus" w:hint="cs"/>
          <w:b/>
          <w:bCs/>
          <w:i/>
          <w:iCs/>
          <w:sz w:val="36"/>
          <w:szCs w:val="36"/>
          <w:rtl/>
          <w:lang w:bidi="ar-SY"/>
        </w:rPr>
        <w:lastRenderedPageBreak/>
        <w:t>8 - المداخل الجراحية على المرضى:</w:t>
      </w:r>
    </w:p>
    <w:p w:rsidR="00E53C9C" w:rsidRPr="00D0086B" w:rsidRDefault="00E53C9C" w:rsidP="00905DC5">
      <w:pPr>
        <w:jc w:val="both"/>
        <w:rPr>
          <w:sz w:val="32"/>
          <w:szCs w:val="32"/>
          <w:rtl/>
          <w:lang w:bidi="ar-SY"/>
        </w:rPr>
      </w:pPr>
      <w:r w:rsidRPr="00D0086B">
        <w:rPr>
          <w:rFonts w:hint="cs"/>
          <w:sz w:val="32"/>
          <w:szCs w:val="32"/>
          <w:rtl/>
          <w:lang w:bidi="ar-SY"/>
        </w:rPr>
        <w:t xml:space="preserve">خضع جميع المرضى لتنظير صدر سواء بقصد التشخيص </w:t>
      </w:r>
      <w:r w:rsidR="00905DC5">
        <w:rPr>
          <w:rFonts w:hint="cs"/>
          <w:sz w:val="32"/>
          <w:szCs w:val="32"/>
          <w:rtl/>
          <w:lang w:bidi="ar-SY"/>
        </w:rPr>
        <w:t>أو العلاج أو كليهما.</w:t>
      </w:r>
      <w:r w:rsidRPr="00D0086B">
        <w:rPr>
          <w:rFonts w:hint="cs"/>
          <w:sz w:val="32"/>
          <w:szCs w:val="32"/>
          <w:rtl/>
          <w:lang w:bidi="ar-SY"/>
        </w:rPr>
        <w:t xml:space="preserve"> وتم الدخول إلى جوف الجنب باستخدام مدخلين تنظيريين عند 163 مريض (83.5%)، وتم استخدام مدخل ثالث عند 26 مريض (13.5%)، في حين تم الاك</w:t>
      </w:r>
      <w:r>
        <w:rPr>
          <w:rFonts w:hint="cs"/>
          <w:sz w:val="32"/>
          <w:szCs w:val="32"/>
          <w:rtl/>
          <w:lang w:bidi="ar-SY"/>
        </w:rPr>
        <w:t>تفاء بمدخل تنظيري واحد عند 6</w:t>
      </w:r>
      <w:r w:rsidRPr="00D0086B">
        <w:rPr>
          <w:rFonts w:hint="cs"/>
          <w:sz w:val="32"/>
          <w:szCs w:val="32"/>
          <w:rtl/>
          <w:lang w:bidi="ar-SY"/>
        </w:rPr>
        <w:t>مرضى (3%). وكان الزمن الوسطي للعمل الجراحي 35 دقيقة.</w:t>
      </w:r>
    </w:p>
    <w:p w:rsidR="00E53C9C" w:rsidRPr="00D0086B" w:rsidRDefault="00E53C9C" w:rsidP="00E53C9C">
      <w:pPr>
        <w:jc w:val="center"/>
        <w:rPr>
          <w:sz w:val="32"/>
          <w:szCs w:val="32"/>
          <w:rtl/>
          <w:lang w:bidi="ar-SY"/>
        </w:rPr>
      </w:pPr>
      <w:r w:rsidRPr="00D0086B">
        <w:rPr>
          <w:noProof/>
          <w:sz w:val="32"/>
          <w:szCs w:val="32"/>
          <w:rtl/>
        </w:rPr>
        <w:drawing>
          <wp:inline distT="0" distB="0" distL="0" distR="0">
            <wp:extent cx="5486400" cy="3200400"/>
            <wp:effectExtent l="19050" t="0" r="19050" b="0"/>
            <wp:docPr id="31" name="مخطط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E53C9C" w:rsidRPr="00EC373C" w:rsidRDefault="00E53C9C" w:rsidP="00AF7BB6">
      <w:pPr>
        <w:jc w:val="both"/>
        <w:rPr>
          <w:sz w:val="24"/>
          <w:szCs w:val="24"/>
          <w:rtl/>
          <w:lang w:bidi="ar-SY"/>
        </w:rPr>
      </w:pPr>
      <w:r w:rsidRPr="00EC373C">
        <w:rPr>
          <w:rFonts w:hint="cs"/>
          <w:sz w:val="24"/>
          <w:szCs w:val="24"/>
          <w:rtl/>
          <w:lang w:bidi="ar-SY"/>
        </w:rPr>
        <w:t>الشكل (</w:t>
      </w:r>
      <w:r w:rsidR="00AF7BB6">
        <w:rPr>
          <w:rFonts w:hint="cs"/>
          <w:sz w:val="24"/>
          <w:szCs w:val="24"/>
          <w:rtl/>
          <w:lang w:bidi="ar-SY"/>
        </w:rPr>
        <w:t>4</w:t>
      </w:r>
      <w:r w:rsidRPr="00EC373C">
        <w:rPr>
          <w:rFonts w:hint="cs"/>
          <w:sz w:val="24"/>
          <w:szCs w:val="24"/>
          <w:rtl/>
          <w:lang w:bidi="ar-SY"/>
        </w:rPr>
        <w:t>)</w:t>
      </w:r>
    </w:p>
    <w:p w:rsidR="00E53C9C" w:rsidRDefault="00E53C9C" w:rsidP="00E53C9C">
      <w:pPr>
        <w:ind w:left="540"/>
        <w:jc w:val="both"/>
        <w:rPr>
          <w:rFonts w:cs="Andalus"/>
          <w:b/>
          <w:bCs/>
          <w:i/>
          <w:iCs/>
          <w:sz w:val="36"/>
          <w:szCs w:val="36"/>
          <w:rtl/>
          <w:lang w:bidi="ar-SY"/>
        </w:rPr>
      </w:pPr>
    </w:p>
    <w:p w:rsidR="00E53C9C" w:rsidRPr="0074753A" w:rsidRDefault="00E53C9C" w:rsidP="00E53C9C">
      <w:pPr>
        <w:ind w:left="540"/>
        <w:jc w:val="both"/>
        <w:rPr>
          <w:rFonts w:cs="Andalus"/>
          <w:b/>
          <w:bCs/>
          <w:i/>
          <w:iCs/>
          <w:sz w:val="36"/>
          <w:szCs w:val="36"/>
          <w:rtl/>
          <w:lang w:bidi="ar-SY"/>
        </w:rPr>
      </w:pPr>
      <w:r w:rsidRPr="0074753A">
        <w:rPr>
          <w:rFonts w:cs="Andalus" w:hint="cs"/>
          <w:b/>
          <w:bCs/>
          <w:i/>
          <w:iCs/>
          <w:sz w:val="36"/>
          <w:szCs w:val="36"/>
          <w:rtl/>
          <w:lang w:bidi="ar-SY"/>
        </w:rPr>
        <w:t xml:space="preserve">9 </w:t>
      </w:r>
      <w:r w:rsidRPr="0074753A">
        <w:rPr>
          <w:rFonts w:cs="Andalus"/>
          <w:b/>
          <w:bCs/>
          <w:i/>
          <w:iCs/>
          <w:sz w:val="36"/>
          <w:szCs w:val="36"/>
          <w:rtl/>
          <w:lang w:bidi="ar-SY"/>
        </w:rPr>
        <w:t>–</w:t>
      </w:r>
      <w:r w:rsidRPr="0074753A">
        <w:rPr>
          <w:rFonts w:cs="Andalus" w:hint="cs"/>
          <w:b/>
          <w:bCs/>
          <w:i/>
          <w:iCs/>
          <w:sz w:val="36"/>
          <w:szCs w:val="36"/>
          <w:rtl/>
          <w:lang w:bidi="ar-SY"/>
        </w:rPr>
        <w:t xml:space="preserve"> الموجودات أثناء التنظير الجنبي:</w:t>
      </w:r>
    </w:p>
    <w:p w:rsidR="00E53C9C" w:rsidRPr="00D0086B" w:rsidRDefault="00E53C9C" w:rsidP="00E53C9C">
      <w:pPr>
        <w:jc w:val="both"/>
        <w:rPr>
          <w:sz w:val="32"/>
          <w:szCs w:val="32"/>
          <w:rtl/>
          <w:lang w:bidi="ar-SY"/>
        </w:rPr>
      </w:pPr>
      <w:r w:rsidRPr="00D0086B">
        <w:rPr>
          <w:rFonts w:hint="cs"/>
          <w:sz w:val="32"/>
          <w:szCs w:val="32"/>
          <w:rtl/>
          <w:lang w:bidi="ar-SY"/>
        </w:rPr>
        <w:t>بعد الدخول إلى جوف الصدر وجد انصباب جنب حر عند 136 مريض (70%) وانصباب محجب بحجب فيبرينية هشة عند 45 مريض (23%) ووجد قشرة</w:t>
      </w:r>
      <w:r>
        <w:rPr>
          <w:rFonts w:hint="cs"/>
          <w:sz w:val="32"/>
          <w:szCs w:val="32"/>
          <w:rtl/>
          <w:lang w:bidi="ar-SY"/>
        </w:rPr>
        <w:t xml:space="preserve"> على الرئة مع رئة محصورة عند 14</w:t>
      </w:r>
      <w:r w:rsidRPr="00D0086B">
        <w:rPr>
          <w:rFonts w:hint="cs"/>
          <w:sz w:val="32"/>
          <w:szCs w:val="32"/>
          <w:rtl/>
          <w:lang w:bidi="ar-SY"/>
        </w:rPr>
        <w:t>مريض (7%) . وبعد تفريغ سائل الجنب، وتحرير الحجب ـ في الانصبابات المحجبة ـ وجدت الجنب ممتلئة بانزراعات ورمية عند 70 مريض ( 36% )، في حين اقتصرت الإصابة على بعض العقيدات متفاوتة الحجم على الجنب الجدارية عند 92 مريض ( 47% )، وعند بقية المرضى الـ 33 (17%) كانت الجنب طبيعية أو تبدي احتقاناً فقط.</w:t>
      </w:r>
    </w:p>
    <w:p w:rsidR="00E53C9C" w:rsidRPr="00D0086B" w:rsidRDefault="00E53C9C" w:rsidP="00E53C9C">
      <w:pPr>
        <w:jc w:val="both"/>
        <w:rPr>
          <w:sz w:val="32"/>
          <w:szCs w:val="32"/>
          <w:rtl/>
          <w:lang w:bidi="ar-SY"/>
        </w:rPr>
      </w:pPr>
      <w:r w:rsidRPr="00D0086B">
        <w:rPr>
          <w:rFonts w:hint="cs"/>
          <w:sz w:val="32"/>
          <w:szCs w:val="32"/>
          <w:rtl/>
          <w:lang w:bidi="ar-SY"/>
        </w:rPr>
        <w:t>ووجدت كتلة رئوية مرافقة عند 26 مريض (13 %). وضخامة عقد منصفية عند 19 مريض (10%). كما وجد انصباب تامور مرافق عند 13 مريض (7%).</w:t>
      </w:r>
    </w:p>
    <w:p w:rsidR="00E53C9C" w:rsidRDefault="00E53C9C" w:rsidP="00E53C9C">
      <w:pPr>
        <w:jc w:val="both"/>
        <w:rPr>
          <w:sz w:val="32"/>
          <w:szCs w:val="32"/>
          <w:rtl/>
          <w:lang w:bidi="ar-SY"/>
        </w:rPr>
      </w:pPr>
    </w:p>
    <w:p w:rsidR="00E53C9C" w:rsidRPr="00D0086B" w:rsidRDefault="00E53C9C" w:rsidP="00E53C9C">
      <w:pPr>
        <w:jc w:val="both"/>
        <w:rPr>
          <w:sz w:val="32"/>
          <w:szCs w:val="32"/>
          <w:rtl/>
          <w:lang w:bidi="ar-SY"/>
        </w:rPr>
      </w:pPr>
    </w:p>
    <w:p w:rsidR="00E53C9C" w:rsidRPr="00D0086B" w:rsidRDefault="00E53C9C" w:rsidP="00E53C9C">
      <w:pPr>
        <w:jc w:val="center"/>
        <w:rPr>
          <w:sz w:val="32"/>
          <w:szCs w:val="32"/>
          <w:rtl/>
          <w:lang w:bidi="ar-SY"/>
        </w:rPr>
      </w:pPr>
      <w:r w:rsidRPr="00D0086B">
        <w:rPr>
          <w:noProof/>
          <w:sz w:val="32"/>
          <w:szCs w:val="32"/>
          <w:rtl/>
        </w:rPr>
        <w:drawing>
          <wp:inline distT="0" distB="0" distL="0" distR="0">
            <wp:extent cx="5362575" cy="3695700"/>
            <wp:effectExtent l="19050" t="0" r="9525" b="0"/>
            <wp:docPr id="32" name="مخطط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E53C9C" w:rsidRPr="00EC373C" w:rsidRDefault="00E53C9C" w:rsidP="00AF7BB6">
      <w:pPr>
        <w:jc w:val="both"/>
        <w:rPr>
          <w:sz w:val="24"/>
          <w:szCs w:val="24"/>
          <w:rtl/>
          <w:lang w:bidi="ar-SY"/>
        </w:rPr>
      </w:pPr>
      <w:r w:rsidRPr="00EC373C">
        <w:rPr>
          <w:rFonts w:hint="cs"/>
          <w:sz w:val="24"/>
          <w:szCs w:val="24"/>
          <w:rtl/>
          <w:lang w:bidi="ar-SY"/>
        </w:rPr>
        <w:t>الشكل (</w:t>
      </w:r>
      <w:r w:rsidR="00AF7BB6">
        <w:rPr>
          <w:rFonts w:hint="cs"/>
          <w:sz w:val="24"/>
          <w:szCs w:val="24"/>
          <w:rtl/>
          <w:lang w:bidi="ar-SY"/>
        </w:rPr>
        <w:t>5</w:t>
      </w:r>
      <w:r w:rsidRPr="00EC373C">
        <w:rPr>
          <w:rFonts w:hint="cs"/>
          <w:sz w:val="24"/>
          <w:szCs w:val="24"/>
          <w:rtl/>
          <w:lang w:bidi="ar-SY"/>
        </w:rPr>
        <w:t>)</w:t>
      </w:r>
    </w:p>
    <w:p w:rsidR="00E53C9C" w:rsidRPr="00D0086B" w:rsidRDefault="00E53C9C" w:rsidP="00E53C9C">
      <w:pPr>
        <w:jc w:val="center"/>
        <w:rPr>
          <w:sz w:val="32"/>
          <w:szCs w:val="32"/>
          <w:rtl/>
          <w:lang w:bidi="ar-SY"/>
        </w:rPr>
      </w:pPr>
      <w:r w:rsidRPr="00D0086B">
        <w:rPr>
          <w:noProof/>
          <w:sz w:val="32"/>
          <w:szCs w:val="32"/>
          <w:rtl/>
        </w:rPr>
        <w:drawing>
          <wp:inline distT="0" distB="0" distL="0" distR="0">
            <wp:extent cx="5629275" cy="3724275"/>
            <wp:effectExtent l="19050" t="0" r="9525" b="0"/>
            <wp:docPr id="33" name="مخطط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E53C9C" w:rsidRDefault="00E53C9C" w:rsidP="00AF7BB6">
      <w:pPr>
        <w:jc w:val="both"/>
        <w:rPr>
          <w:sz w:val="24"/>
          <w:szCs w:val="24"/>
          <w:rtl/>
          <w:lang w:bidi="ar-SY"/>
        </w:rPr>
      </w:pPr>
      <w:r w:rsidRPr="00EC373C">
        <w:rPr>
          <w:rFonts w:hint="cs"/>
          <w:sz w:val="24"/>
          <w:szCs w:val="24"/>
          <w:rtl/>
          <w:lang w:bidi="ar-SY"/>
        </w:rPr>
        <w:t>الشكل (</w:t>
      </w:r>
      <w:r w:rsidR="00AF7BB6">
        <w:rPr>
          <w:rFonts w:hint="cs"/>
          <w:sz w:val="24"/>
          <w:szCs w:val="24"/>
          <w:rtl/>
          <w:lang w:bidi="ar-SY"/>
        </w:rPr>
        <w:t>6</w:t>
      </w:r>
      <w:r w:rsidRPr="00EC373C">
        <w:rPr>
          <w:rFonts w:hint="cs"/>
          <w:sz w:val="24"/>
          <w:szCs w:val="24"/>
          <w:rtl/>
          <w:lang w:bidi="ar-SY"/>
        </w:rPr>
        <w:t>)</w:t>
      </w:r>
    </w:p>
    <w:p w:rsidR="00E53C9C" w:rsidRDefault="00E53C9C" w:rsidP="00E53C9C">
      <w:pPr>
        <w:jc w:val="both"/>
        <w:rPr>
          <w:sz w:val="24"/>
          <w:szCs w:val="24"/>
          <w:rtl/>
          <w:lang w:bidi="ar-SY"/>
        </w:rPr>
      </w:pPr>
    </w:p>
    <w:p w:rsidR="00E53C9C" w:rsidRDefault="00E53C9C" w:rsidP="00E53C9C">
      <w:pPr>
        <w:jc w:val="both"/>
        <w:rPr>
          <w:sz w:val="24"/>
          <w:szCs w:val="24"/>
          <w:rtl/>
          <w:lang w:bidi="ar-SY"/>
        </w:rPr>
      </w:pPr>
    </w:p>
    <w:p w:rsidR="00E53C9C" w:rsidRDefault="00E53C9C" w:rsidP="00E53C9C">
      <w:pPr>
        <w:jc w:val="both"/>
        <w:rPr>
          <w:sz w:val="24"/>
          <w:szCs w:val="24"/>
          <w:rtl/>
          <w:lang w:bidi="ar-SY"/>
        </w:rPr>
      </w:pPr>
    </w:p>
    <w:p w:rsidR="00E53C9C" w:rsidRDefault="00E53C9C" w:rsidP="00E53C9C">
      <w:pPr>
        <w:jc w:val="both"/>
        <w:rPr>
          <w:sz w:val="24"/>
          <w:szCs w:val="24"/>
          <w:rtl/>
          <w:lang w:bidi="ar-SY"/>
        </w:rPr>
      </w:pPr>
    </w:p>
    <w:p w:rsidR="00E53C9C" w:rsidRDefault="00E53C9C" w:rsidP="00E53C9C">
      <w:pPr>
        <w:jc w:val="both"/>
        <w:rPr>
          <w:sz w:val="24"/>
          <w:szCs w:val="24"/>
          <w:rtl/>
          <w:lang w:bidi="ar-SY"/>
        </w:rPr>
      </w:pPr>
    </w:p>
    <w:p w:rsidR="00E53C9C" w:rsidRPr="00EC373C" w:rsidRDefault="00E53C9C" w:rsidP="00E53C9C">
      <w:pPr>
        <w:jc w:val="both"/>
        <w:rPr>
          <w:sz w:val="24"/>
          <w:szCs w:val="24"/>
          <w:rtl/>
          <w:lang w:bidi="ar-SY"/>
        </w:rPr>
      </w:pPr>
    </w:p>
    <w:p w:rsidR="00E53C9C" w:rsidRPr="00D0086B" w:rsidRDefault="00E53C9C" w:rsidP="00E53C9C">
      <w:pPr>
        <w:jc w:val="center"/>
        <w:rPr>
          <w:sz w:val="32"/>
          <w:szCs w:val="32"/>
          <w:rtl/>
          <w:lang w:bidi="ar-SY"/>
        </w:rPr>
      </w:pPr>
      <w:r w:rsidRPr="00D0086B">
        <w:rPr>
          <w:noProof/>
          <w:sz w:val="32"/>
          <w:szCs w:val="32"/>
          <w:rtl/>
        </w:rPr>
        <w:drawing>
          <wp:inline distT="0" distB="0" distL="0" distR="0">
            <wp:extent cx="5486400" cy="3200400"/>
            <wp:effectExtent l="19050" t="0" r="19050" b="0"/>
            <wp:docPr id="34" name="مخطط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E53C9C" w:rsidRPr="00EC373C" w:rsidRDefault="00E53C9C" w:rsidP="00AF7BB6">
      <w:pPr>
        <w:jc w:val="both"/>
        <w:rPr>
          <w:sz w:val="24"/>
          <w:szCs w:val="24"/>
          <w:rtl/>
          <w:lang w:bidi="ar-SY"/>
        </w:rPr>
      </w:pPr>
      <w:r w:rsidRPr="00EC373C">
        <w:rPr>
          <w:rFonts w:hint="cs"/>
          <w:sz w:val="24"/>
          <w:szCs w:val="24"/>
          <w:rtl/>
          <w:lang w:bidi="ar-SY"/>
        </w:rPr>
        <w:t>الشكل (</w:t>
      </w:r>
      <w:r w:rsidR="00AF7BB6">
        <w:rPr>
          <w:rFonts w:hint="cs"/>
          <w:sz w:val="24"/>
          <w:szCs w:val="24"/>
          <w:rtl/>
          <w:lang w:bidi="ar-SY"/>
        </w:rPr>
        <w:t>7</w:t>
      </w:r>
      <w:r w:rsidRPr="00EC373C">
        <w:rPr>
          <w:rFonts w:hint="cs"/>
          <w:sz w:val="24"/>
          <w:szCs w:val="24"/>
          <w:rtl/>
          <w:lang w:bidi="ar-SY"/>
        </w:rPr>
        <w:t>)</w:t>
      </w:r>
    </w:p>
    <w:p w:rsidR="00B00D31" w:rsidRDefault="00B00D31" w:rsidP="00E53C9C">
      <w:pPr>
        <w:pStyle w:val="a4"/>
        <w:ind w:left="900"/>
        <w:jc w:val="both"/>
        <w:rPr>
          <w:rFonts w:cs="Andalus"/>
          <w:b/>
          <w:bCs/>
          <w:i/>
          <w:iCs/>
          <w:sz w:val="36"/>
          <w:szCs w:val="36"/>
          <w:rtl/>
          <w:lang w:bidi="ar-SY"/>
        </w:rPr>
      </w:pPr>
    </w:p>
    <w:p w:rsidR="00E53C9C" w:rsidRPr="00800491" w:rsidRDefault="00E53C9C" w:rsidP="00E53C9C">
      <w:pPr>
        <w:pStyle w:val="a4"/>
        <w:ind w:left="900"/>
        <w:jc w:val="both"/>
        <w:rPr>
          <w:rFonts w:cs="Andalus"/>
          <w:b/>
          <w:bCs/>
          <w:i/>
          <w:iCs/>
          <w:sz w:val="36"/>
          <w:szCs w:val="36"/>
          <w:rtl/>
          <w:lang w:bidi="ar-SY"/>
        </w:rPr>
      </w:pPr>
      <w:r w:rsidRPr="00800491">
        <w:rPr>
          <w:rFonts w:cs="Andalus" w:hint="cs"/>
          <w:b/>
          <w:bCs/>
          <w:i/>
          <w:iCs/>
          <w:sz w:val="36"/>
          <w:szCs w:val="36"/>
          <w:rtl/>
          <w:lang w:bidi="ar-SY"/>
        </w:rPr>
        <w:t xml:space="preserve">10 </w:t>
      </w:r>
      <w:r w:rsidRPr="00800491">
        <w:rPr>
          <w:rFonts w:cs="Andalus"/>
          <w:b/>
          <w:bCs/>
          <w:i/>
          <w:iCs/>
          <w:sz w:val="36"/>
          <w:szCs w:val="36"/>
          <w:rtl/>
          <w:lang w:bidi="ar-SY"/>
        </w:rPr>
        <w:t>–</w:t>
      </w:r>
      <w:r w:rsidRPr="00800491">
        <w:rPr>
          <w:rFonts w:cs="Andalus" w:hint="cs"/>
          <w:b/>
          <w:bCs/>
          <w:i/>
          <w:iCs/>
          <w:sz w:val="36"/>
          <w:szCs w:val="36"/>
          <w:rtl/>
          <w:lang w:bidi="ar-SY"/>
        </w:rPr>
        <w:t xml:space="preserve"> نتائج التشريح المرضي لخزعات الجنب المأخوذة أثناء تنظير الجنب:</w:t>
      </w:r>
    </w:p>
    <w:p w:rsidR="00E53C9C" w:rsidRPr="00D0086B" w:rsidRDefault="00E53C9C" w:rsidP="00E53C9C">
      <w:pPr>
        <w:jc w:val="both"/>
        <w:rPr>
          <w:sz w:val="32"/>
          <w:szCs w:val="32"/>
          <w:rtl/>
          <w:lang w:bidi="ar-SY"/>
        </w:rPr>
      </w:pPr>
      <w:r w:rsidRPr="00D0086B">
        <w:rPr>
          <w:rFonts w:hint="cs"/>
          <w:sz w:val="32"/>
          <w:szCs w:val="32"/>
          <w:rtl/>
          <w:lang w:bidi="ar-SY"/>
        </w:rPr>
        <w:t>أظهرت الدراسة النسيجية للخزعات الجنبية المأخوذة أثناء تنظير الصدر إصابة الجنب بأورام من الأنماط النسيجية التالية:</w:t>
      </w:r>
    </w:p>
    <w:p w:rsidR="00E53C9C" w:rsidRPr="00D0086B" w:rsidRDefault="00E53C9C" w:rsidP="00E53C9C">
      <w:pPr>
        <w:jc w:val="both"/>
        <w:rPr>
          <w:sz w:val="32"/>
          <w:szCs w:val="32"/>
          <w:rtl/>
          <w:lang w:bidi="ar-SY"/>
        </w:rPr>
      </w:pPr>
      <w:r w:rsidRPr="00D0086B">
        <w:rPr>
          <w:rFonts w:hint="cs"/>
          <w:sz w:val="32"/>
          <w:szCs w:val="32"/>
          <w:rtl/>
          <w:lang w:bidi="ar-SY"/>
        </w:rPr>
        <w:t>أشيع الأنماط النسيجية المنتقلة إلى الجنب كانت الكارسينوما [ غدية عند 104 مرضى "54%"، شائكة الخلايا عند 16 مريض "8%"، صغيرة الخلايا عند 5 مرضى "2.5%"، غير صغيرة الخلايا ـ دون تحديد إن كانت غدية أو شائكة ـ عند 12 مريض "6%"]. ثم يليها الميزوتليوما عند 19 مريض (10%). ولم نتمكن من تمييز الميزوتليوما عن الكارسينوما الغدية عند 6 مرضى (3%). وكان الورم الانتقالي من ساركوما عند 4 مرضى (2%). وأظهرت الدراسة النسيجية وجود خباثة في خزعات الجنب دون تحديد نوعها عند 5 مرضى (2.5%). كما وجدت أنماط أخرى نادرة [ ورم خلايا مصورية عند مريض واحد، تيموما عند مريضين، كارسينوما انتقالية الخلايا عند مريض واحد]. وبقيت نتيجة التشريح المرضي غير معروفة عند 5 مرضى (2.5%).</w:t>
      </w:r>
    </w:p>
    <w:p w:rsidR="00247E8B" w:rsidRDefault="00247E8B" w:rsidP="00E53C9C">
      <w:pPr>
        <w:jc w:val="center"/>
        <w:rPr>
          <w:rFonts w:cs="Traditional Arabic"/>
          <w:b/>
          <w:bCs/>
          <w:i/>
          <w:iCs/>
          <w:sz w:val="32"/>
          <w:szCs w:val="32"/>
          <w:rtl/>
          <w:lang w:bidi="ar-SY"/>
        </w:rPr>
      </w:pPr>
    </w:p>
    <w:p w:rsidR="00E53C9C" w:rsidRPr="00247523" w:rsidRDefault="00E53C9C" w:rsidP="006B05F4">
      <w:pPr>
        <w:jc w:val="center"/>
        <w:rPr>
          <w:rFonts w:cs="Traditional Arabic"/>
          <w:b/>
          <w:bCs/>
          <w:i/>
          <w:iCs/>
          <w:sz w:val="32"/>
          <w:szCs w:val="32"/>
          <w:rtl/>
          <w:lang w:bidi="ar-SY"/>
        </w:rPr>
      </w:pPr>
      <w:r w:rsidRPr="00247523">
        <w:rPr>
          <w:rFonts w:cs="Traditional Arabic" w:hint="cs"/>
          <w:b/>
          <w:bCs/>
          <w:i/>
          <w:iCs/>
          <w:sz w:val="32"/>
          <w:szCs w:val="32"/>
          <w:rtl/>
          <w:lang w:bidi="ar-SY"/>
        </w:rPr>
        <w:t>جدول (</w:t>
      </w:r>
      <w:r w:rsidR="006B05F4">
        <w:rPr>
          <w:rFonts w:cs="Traditional Arabic" w:hint="cs"/>
          <w:b/>
          <w:bCs/>
          <w:i/>
          <w:iCs/>
          <w:sz w:val="32"/>
          <w:szCs w:val="32"/>
          <w:rtl/>
          <w:lang w:bidi="ar-SY"/>
        </w:rPr>
        <w:t>6</w:t>
      </w:r>
      <w:r w:rsidRPr="00247523">
        <w:rPr>
          <w:rFonts w:cs="Traditional Arabic" w:hint="cs"/>
          <w:b/>
          <w:bCs/>
          <w:i/>
          <w:iCs/>
          <w:sz w:val="32"/>
          <w:szCs w:val="32"/>
          <w:rtl/>
          <w:lang w:bidi="ar-SY"/>
        </w:rPr>
        <w:t>): الأنماط النسيجية لأورام الجنب البدئية والانتقالية:</w:t>
      </w:r>
    </w:p>
    <w:tbl>
      <w:tblPr>
        <w:tblStyle w:val="a3"/>
        <w:bidiVisual/>
        <w:tblW w:w="0" w:type="auto"/>
        <w:jc w:val="center"/>
        <w:tblInd w:w="68" w:type="dxa"/>
        <w:tblLook w:val="04A0"/>
      </w:tblPr>
      <w:tblGrid>
        <w:gridCol w:w="1066"/>
        <w:gridCol w:w="465"/>
        <w:gridCol w:w="2011"/>
        <w:gridCol w:w="2489"/>
        <w:gridCol w:w="1231"/>
        <w:gridCol w:w="168"/>
        <w:gridCol w:w="1211"/>
      </w:tblGrid>
      <w:tr w:rsidR="00E53C9C" w:rsidRPr="00D0086B" w:rsidTr="00004544">
        <w:trPr>
          <w:trHeight w:val="723"/>
          <w:jc w:val="center"/>
        </w:trPr>
        <w:tc>
          <w:tcPr>
            <w:tcW w:w="3542" w:type="dxa"/>
            <w:gridSpan w:val="3"/>
            <w:vAlign w:val="center"/>
          </w:tcPr>
          <w:p w:rsidR="00E53C9C" w:rsidRPr="00800491" w:rsidRDefault="00E53C9C" w:rsidP="00A04C2D">
            <w:pPr>
              <w:jc w:val="center"/>
              <w:rPr>
                <w:b/>
                <w:bCs/>
                <w:sz w:val="36"/>
                <w:szCs w:val="36"/>
                <w:rtl/>
                <w:lang w:bidi="ar-SY"/>
              </w:rPr>
            </w:pPr>
            <w:r w:rsidRPr="00800491">
              <w:rPr>
                <w:rFonts w:hint="cs"/>
                <w:b/>
                <w:bCs/>
                <w:sz w:val="36"/>
                <w:szCs w:val="36"/>
                <w:rtl/>
                <w:lang w:bidi="ar-SY"/>
              </w:rPr>
              <w:t>النمط النسيجي</w:t>
            </w:r>
          </w:p>
        </w:tc>
        <w:tc>
          <w:tcPr>
            <w:tcW w:w="2489" w:type="dxa"/>
            <w:vAlign w:val="center"/>
          </w:tcPr>
          <w:p w:rsidR="00E53C9C" w:rsidRPr="00800491" w:rsidRDefault="00E53C9C" w:rsidP="00A04C2D">
            <w:pPr>
              <w:jc w:val="center"/>
              <w:rPr>
                <w:b/>
                <w:bCs/>
                <w:sz w:val="36"/>
                <w:szCs w:val="36"/>
                <w:lang w:bidi="ar-SY"/>
              </w:rPr>
            </w:pPr>
            <w:r w:rsidRPr="00800491">
              <w:rPr>
                <w:rFonts w:hint="cs"/>
                <w:b/>
                <w:bCs/>
                <w:sz w:val="36"/>
                <w:szCs w:val="36"/>
                <w:rtl/>
                <w:lang w:bidi="ar-SY"/>
              </w:rPr>
              <w:t>العدد الكلي</w:t>
            </w:r>
          </w:p>
        </w:tc>
        <w:tc>
          <w:tcPr>
            <w:tcW w:w="2610" w:type="dxa"/>
            <w:gridSpan w:val="3"/>
          </w:tcPr>
          <w:p w:rsidR="00E53C9C" w:rsidRPr="00800491" w:rsidRDefault="00E53C9C" w:rsidP="00A04C2D">
            <w:pPr>
              <w:jc w:val="both"/>
              <w:rPr>
                <w:b/>
                <w:bCs/>
                <w:sz w:val="36"/>
                <w:szCs w:val="36"/>
                <w:rtl/>
                <w:lang w:bidi="ar-SY"/>
              </w:rPr>
            </w:pPr>
            <w:r w:rsidRPr="00800491">
              <w:rPr>
                <w:rFonts w:hint="cs"/>
                <w:b/>
                <w:bCs/>
                <w:sz w:val="36"/>
                <w:szCs w:val="36"/>
                <w:rtl/>
                <w:lang w:bidi="ar-SY"/>
              </w:rPr>
              <w:t>النسبة المئوية</w:t>
            </w:r>
          </w:p>
        </w:tc>
      </w:tr>
      <w:tr w:rsidR="00E53C9C" w:rsidRPr="00D0086B" w:rsidTr="00004544">
        <w:trPr>
          <w:trHeight w:val="671"/>
          <w:jc w:val="center"/>
        </w:trPr>
        <w:tc>
          <w:tcPr>
            <w:tcW w:w="3542" w:type="dxa"/>
            <w:gridSpan w:val="3"/>
            <w:vAlign w:val="center"/>
          </w:tcPr>
          <w:p w:rsidR="00E53C9C" w:rsidRPr="00D0086B" w:rsidRDefault="00E53C9C" w:rsidP="00A04C2D">
            <w:pPr>
              <w:jc w:val="center"/>
              <w:rPr>
                <w:sz w:val="32"/>
                <w:szCs w:val="32"/>
                <w:lang w:bidi="ar-SY"/>
              </w:rPr>
            </w:pPr>
            <w:r w:rsidRPr="00D0086B">
              <w:rPr>
                <w:rFonts w:hint="cs"/>
                <w:sz w:val="32"/>
                <w:szCs w:val="32"/>
                <w:rtl/>
                <w:lang w:bidi="ar-SY"/>
              </w:rPr>
              <w:t>كارسينوما غدية</w:t>
            </w:r>
          </w:p>
        </w:tc>
        <w:tc>
          <w:tcPr>
            <w:tcW w:w="2489" w:type="dxa"/>
            <w:vAlign w:val="center"/>
          </w:tcPr>
          <w:p w:rsidR="00E53C9C" w:rsidRPr="00D0086B" w:rsidRDefault="00E53C9C" w:rsidP="00A04C2D">
            <w:pPr>
              <w:jc w:val="center"/>
              <w:rPr>
                <w:sz w:val="32"/>
                <w:szCs w:val="32"/>
                <w:lang w:bidi="ar-SY"/>
              </w:rPr>
            </w:pPr>
            <w:r w:rsidRPr="00D0086B">
              <w:rPr>
                <w:sz w:val="32"/>
                <w:szCs w:val="32"/>
                <w:lang w:bidi="ar-SY"/>
              </w:rPr>
              <w:t>104</w:t>
            </w:r>
          </w:p>
        </w:tc>
        <w:tc>
          <w:tcPr>
            <w:tcW w:w="2610" w:type="dxa"/>
            <w:gridSpan w:val="3"/>
          </w:tcPr>
          <w:p w:rsidR="00E53C9C" w:rsidRPr="00D0086B" w:rsidRDefault="00E53C9C" w:rsidP="00A04C2D">
            <w:pPr>
              <w:jc w:val="both"/>
              <w:rPr>
                <w:sz w:val="32"/>
                <w:szCs w:val="32"/>
                <w:rtl/>
                <w:lang w:bidi="ar-SY"/>
              </w:rPr>
            </w:pPr>
            <w:r w:rsidRPr="00D0086B">
              <w:rPr>
                <w:rFonts w:hint="cs"/>
                <w:sz w:val="32"/>
                <w:szCs w:val="32"/>
                <w:rtl/>
                <w:lang w:bidi="ar-SY"/>
              </w:rPr>
              <w:t>54%</w:t>
            </w:r>
          </w:p>
        </w:tc>
      </w:tr>
      <w:tr w:rsidR="00E53C9C" w:rsidRPr="00D0086B" w:rsidTr="00004544">
        <w:trPr>
          <w:trHeight w:val="697"/>
          <w:jc w:val="center"/>
        </w:trPr>
        <w:tc>
          <w:tcPr>
            <w:tcW w:w="1531" w:type="dxa"/>
            <w:gridSpan w:val="2"/>
            <w:vMerge w:val="restart"/>
            <w:tcBorders>
              <w:right w:val="single" w:sz="4" w:space="0" w:color="auto"/>
            </w:tcBorders>
            <w:vAlign w:val="center"/>
          </w:tcPr>
          <w:p w:rsidR="00E53C9C" w:rsidRPr="002E074B" w:rsidRDefault="00E53C9C" w:rsidP="00A04C2D">
            <w:pPr>
              <w:jc w:val="center"/>
              <w:rPr>
                <w:b/>
                <w:bCs/>
                <w:sz w:val="32"/>
                <w:szCs w:val="32"/>
                <w:lang w:bidi="ar-SY"/>
              </w:rPr>
            </w:pPr>
            <w:r w:rsidRPr="002E074B">
              <w:rPr>
                <w:rFonts w:hint="cs"/>
                <w:b/>
                <w:bCs/>
                <w:sz w:val="32"/>
                <w:szCs w:val="32"/>
                <w:rtl/>
                <w:lang w:bidi="ar-SY"/>
              </w:rPr>
              <w:t>لمفوما</w:t>
            </w:r>
          </w:p>
        </w:tc>
        <w:tc>
          <w:tcPr>
            <w:tcW w:w="2011" w:type="dxa"/>
            <w:tcBorders>
              <w:left w:val="single" w:sz="4" w:space="0" w:color="auto"/>
            </w:tcBorders>
            <w:vAlign w:val="center"/>
          </w:tcPr>
          <w:p w:rsidR="00E53C9C" w:rsidRPr="00D0086B" w:rsidRDefault="00E53C9C" w:rsidP="00A04C2D">
            <w:pPr>
              <w:jc w:val="center"/>
              <w:rPr>
                <w:sz w:val="32"/>
                <w:szCs w:val="32"/>
                <w:lang w:bidi="ar-SY"/>
              </w:rPr>
            </w:pPr>
            <w:r w:rsidRPr="00D0086B">
              <w:rPr>
                <w:rFonts w:hint="cs"/>
                <w:sz w:val="32"/>
                <w:szCs w:val="32"/>
                <w:rtl/>
                <w:lang w:bidi="ar-SY"/>
              </w:rPr>
              <w:t>هودجكن</w:t>
            </w:r>
          </w:p>
        </w:tc>
        <w:tc>
          <w:tcPr>
            <w:tcW w:w="2489" w:type="dxa"/>
            <w:vAlign w:val="center"/>
          </w:tcPr>
          <w:p w:rsidR="00E53C9C" w:rsidRPr="00D0086B" w:rsidRDefault="00E53C9C" w:rsidP="00A04C2D">
            <w:pPr>
              <w:jc w:val="center"/>
              <w:rPr>
                <w:sz w:val="32"/>
                <w:szCs w:val="32"/>
                <w:lang w:bidi="ar-SY"/>
              </w:rPr>
            </w:pPr>
            <w:r w:rsidRPr="00D0086B">
              <w:rPr>
                <w:sz w:val="32"/>
                <w:szCs w:val="32"/>
                <w:lang w:bidi="ar-SY"/>
              </w:rPr>
              <w:t>8</w:t>
            </w:r>
          </w:p>
        </w:tc>
        <w:tc>
          <w:tcPr>
            <w:tcW w:w="1399" w:type="dxa"/>
            <w:gridSpan w:val="2"/>
            <w:tcBorders>
              <w:right w:val="single" w:sz="4" w:space="0" w:color="auto"/>
            </w:tcBorders>
          </w:tcPr>
          <w:p w:rsidR="00E53C9C" w:rsidRPr="00D0086B" w:rsidRDefault="00E53C9C" w:rsidP="00A04C2D">
            <w:pPr>
              <w:jc w:val="both"/>
              <w:rPr>
                <w:sz w:val="32"/>
                <w:szCs w:val="32"/>
                <w:rtl/>
                <w:lang w:bidi="ar-SY"/>
              </w:rPr>
            </w:pPr>
            <w:r w:rsidRPr="00D0086B">
              <w:rPr>
                <w:rFonts w:hint="cs"/>
                <w:sz w:val="32"/>
                <w:szCs w:val="32"/>
                <w:rtl/>
                <w:lang w:bidi="ar-SY"/>
              </w:rPr>
              <w:t>4%</w:t>
            </w:r>
          </w:p>
        </w:tc>
        <w:tc>
          <w:tcPr>
            <w:tcW w:w="1211" w:type="dxa"/>
            <w:vMerge w:val="restart"/>
            <w:tcBorders>
              <w:left w:val="single" w:sz="4" w:space="0" w:color="auto"/>
            </w:tcBorders>
            <w:vAlign w:val="center"/>
          </w:tcPr>
          <w:p w:rsidR="00E53C9C" w:rsidRPr="00D0086B" w:rsidRDefault="00E53C9C" w:rsidP="00A04C2D">
            <w:pPr>
              <w:tabs>
                <w:tab w:val="center" w:pos="607"/>
                <w:tab w:val="right" w:pos="1214"/>
              </w:tabs>
              <w:jc w:val="center"/>
              <w:rPr>
                <w:sz w:val="32"/>
                <w:szCs w:val="32"/>
                <w:rtl/>
                <w:lang w:bidi="ar-SY"/>
              </w:rPr>
            </w:pPr>
            <w:r w:rsidRPr="00D0086B">
              <w:rPr>
                <w:rFonts w:hint="cs"/>
                <w:sz w:val="32"/>
                <w:szCs w:val="32"/>
                <w:rtl/>
                <w:lang w:bidi="ar-SY"/>
              </w:rPr>
              <w:t>7.5%</w:t>
            </w:r>
          </w:p>
        </w:tc>
      </w:tr>
      <w:tr w:rsidR="00E53C9C" w:rsidRPr="00D0086B" w:rsidTr="00004544">
        <w:trPr>
          <w:trHeight w:val="257"/>
          <w:jc w:val="center"/>
        </w:trPr>
        <w:tc>
          <w:tcPr>
            <w:tcW w:w="1531" w:type="dxa"/>
            <w:gridSpan w:val="2"/>
            <w:vMerge/>
            <w:tcBorders>
              <w:right w:val="single" w:sz="4" w:space="0" w:color="auto"/>
            </w:tcBorders>
            <w:vAlign w:val="center"/>
          </w:tcPr>
          <w:p w:rsidR="00E53C9C" w:rsidRPr="00D0086B" w:rsidRDefault="00E53C9C" w:rsidP="00A04C2D">
            <w:pPr>
              <w:jc w:val="center"/>
              <w:rPr>
                <w:sz w:val="32"/>
                <w:szCs w:val="32"/>
                <w:lang w:bidi="ar-SY"/>
              </w:rPr>
            </w:pPr>
          </w:p>
        </w:tc>
        <w:tc>
          <w:tcPr>
            <w:tcW w:w="2011" w:type="dxa"/>
            <w:tcBorders>
              <w:left w:val="single" w:sz="4" w:space="0" w:color="auto"/>
            </w:tcBorders>
            <w:vAlign w:val="center"/>
          </w:tcPr>
          <w:p w:rsidR="00E53C9C" w:rsidRPr="00D0086B" w:rsidRDefault="00E53C9C" w:rsidP="00A04C2D">
            <w:pPr>
              <w:jc w:val="center"/>
              <w:rPr>
                <w:sz w:val="32"/>
                <w:szCs w:val="32"/>
                <w:lang w:bidi="ar-SY"/>
              </w:rPr>
            </w:pPr>
            <w:r w:rsidRPr="00D0086B">
              <w:rPr>
                <w:rFonts w:hint="cs"/>
                <w:sz w:val="32"/>
                <w:szCs w:val="32"/>
                <w:rtl/>
                <w:lang w:bidi="ar-SY"/>
              </w:rPr>
              <w:t>لا هودجكن</w:t>
            </w:r>
          </w:p>
        </w:tc>
        <w:tc>
          <w:tcPr>
            <w:tcW w:w="2489" w:type="dxa"/>
            <w:vAlign w:val="center"/>
          </w:tcPr>
          <w:p w:rsidR="00E53C9C" w:rsidRPr="00D0086B" w:rsidRDefault="00E53C9C" w:rsidP="00A04C2D">
            <w:pPr>
              <w:jc w:val="center"/>
              <w:rPr>
                <w:sz w:val="32"/>
                <w:szCs w:val="32"/>
                <w:lang w:bidi="ar-SY"/>
              </w:rPr>
            </w:pPr>
            <w:r w:rsidRPr="00D0086B">
              <w:rPr>
                <w:sz w:val="32"/>
                <w:szCs w:val="32"/>
                <w:lang w:bidi="ar-SY"/>
              </w:rPr>
              <w:t>7</w:t>
            </w:r>
          </w:p>
        </w:tc>
        <w:tc>
          <w:tcPr>
            <w:tcW w:w="1399" w:type="dxa"/>
            <w:gridSpan w:val="2"/>
            <w:tcBorders>
              <w:right w:val="single" w:sz="4" w:space="0" w:color="auto"/>
            </w:tcBorders>
          </w:tcPr>
          <w:p w:rsidR="00E53C9C" w:rsidRPr="00D0086B" w:rsidRDefault="00E53C9C" w:rsidP="00A04C2D">
            <w:pPr>
              <w:jc w:val="both"/>
              <w:rPr>
                <w:sz w:val="32"/>
                <w:szCs w:val="32"/>
                <w:rtl/>
                <w:lang w:bidi="ar-SY"/>
              </w:rPr>
            </w:pPr>
            <w:r w:rsidRPr="00D0086B">
              <w:rPr>
                <w:rFonts w:hint="cs"/>
                <w:sz w:val="32"/>
                <w:szCs w:val="32"/>
                <w:rtl/>
                <w:lang w:bidi="ar-SY"/>
              </w:rPr>
              <w:t>3.5%</w:t>
            </w:r>
          </w:p>
        </w:tc>
        <w:tc>
          <w:tcPr>
            <w:tcW w:w="1211" w:type="dxa"/>
            <w:vMerge/>
            <w:tcBorders>
              <w:left w:val="single" w:sz="4" w:space="0" w:color="auto"/>
            </w:tcBorders>
          </w:tcPr>
          <w:p w:rsidR="00E53C9C" w:rsidRPr="00D0086B" w:rsidRDefault="00E53C9C" w:rsidP="00A04C2D">
            <w:pPr>
              <w:jc w:val="both"/>
              <w:rPr>
                <w:sz w:val="32"/>
                <w:szCs w:val="32"/>
                <w:rtl/>
                <w:lang w:bidi="ar-SY"/>
              </w:rPr>
            </w:pPr>
          </w:p>
        </w:tc>
      </w:tr>
      <w:tr w:rsidR="00E53C9C" w:rsidRPr="00D0086B" w:rsidTr="00004544">
        <w:trPr>
          <w:trHeight w:val="697"/>
          <w:jc w:val="center"/>
        </w:trPr>
        <w:tc>
          <w:tcPr>
            <w:tcW w:w="3542" w:type="dxa"/>
            <w:gridSpan w:val="3"/>
            <w:vAlign w:val="center"/>
          </w:tcPr>
          <w:p w:rsidR="00E53C9C" w:rsidRPr="00D0086B" w:rsidRDefault="00E53C9C" w:rsidP="00A04C2D">
            <w:pPr>
              <w:jc w:val="center"/>
              <w:rPr>
                <w:sz w:val="32"/>
                <w:szCs w:val="32"/>
                <w:lang w:bidi="ar-SY"/>
              </w:rPr>
            </w:pPr>
            <w:r w:rsidRPr="00D0086B">
              <w:rPr>
                <w:rFonts w:hint="cs"/>
                <w:sz w:val="32"/>
                <w:szCs w:val="32"/>
                <w:rtl/>
                <w:lang w:bidi="ar-SY"/>
              </w:rPr>
              <w:t>ساركوما</w:t>
            </w:r>
          </w:p>
        </w:tc>
        <w:tc>
          <w:tcPr>
            <w:tcW w:w="2489" w:type="dxa"/>
            <w:vAlign w:val="center"/>
          </w:tcPr>
          <w:p w:rsidR="00E53C9C" w:rsidRPr="00D0086B" w:rsidRDefault="00E53C9C" w:rsidP="00A04C2D">
            <w:pPr>
              <w:jc w:val="center"/>
              <w:rPr>
                <w:sz w:val="32"/>
                <w:szCs w:val="32"/>
                <w:lang w:bidi="ar-SY"/>
              </w:rPr>
            </w:pPr>
            <w:r w:rsidRPr="00D0086B">
              <w:rPr>
                <w:sz w:val="32"/>
                <w:szCs w:val="32"/>
                <w:lang w:bidi="ar-SY"/>
              </w:rPr>
              <w:t>4</w:t>
            </w:r>
          </w:p>
        </w:tc>
        <w:tc>
          <w:tcPr>
            <w:tcW w:w="2610" w:type="dxa"/>
            <w:gridSpan w:val="3"/>
          </w:tcPr>
          <w:p w:rsidR="00E53C9C" w:rsidRPr="00D0086B" w:rsidRDefault="00E53C9C" w:rsidP="00A04C2D">
            <w:pPr>
              <w:jc w:val="both"/>
              <w:rPr>
                <w:sz w:val="32"/>
                <w:szCs w:val="32"/>
                <w:rtl/>
                <w:lang w:bidi="ar-SY"/>
              </w:rPr>
            </w:pPr>
            <w:r w:rsidRPr="00D0086B">
              <w:rPr>
                <w:rFonts w:hint="cs"/>
                <w:sz w:val="32"/>
                <w:szCs w:val="32"/>
                <w:rtl/>
                <w:lang w:bidi="ar-SY"/>
              </w:rPr>
              <w:t>2%</w:t>
            </w:r>
          </w:p>
        </w:tc>
      </w:tr>
      <w:tr w:rsidR="00E53C9C" w:rsidRPr="00D0086B" w:rsidTr="00004544">
        <w:trPr>
          <w:trHeight w:val="697"/>
          <w:jc w:val="center"/>
        </w:trPr>
        <w:tc>
          <w:tcPr>
            <w:tcW w:w="3542" w:type="dxa"/>
            <w:gridSpan w:val="3"/>
            <w:vAlign w:val="center"/>
          </w:tcPr>
          <w:p w:rsidR="00E53C9C" w:rsidRPr="00D0086B" w:rsidRDefault="00E53C9C" w:rsidP="00A04C2D">
            <w:pPr>
              <w:jc w:val="center"/>
              <w:rPr>
                <w:sz w:val="32"/>
                <w:szCs w:val="32"/>
                <w:lang w:bidi="ar-SY"/>
              </w:rPr>
            </w:pPr>
            <w:r w:rsidRPr="00D0086B">
              <w:rPr>
                <w:rFonts w:hint="cs"/>
                <w:sz w:val="32"/>
                <w:szCs w:val="32"/>
                <w:rtl/>
                <w:lang w:bidi="ar-SY"/>
              </w:rPr>
              <w:t>كارسينوما غير صغير الخلايا</w:t>
            </w:r>
          </w:p>
        </w:tc>
        <w:tc>
          <w:tcPr>
            <w:tcW w:w="2489" w:type="dxa"/>
            <w:vAlign w:val="center"/>
          </w:tcPr>
          <w:p w:rsidR="00E53C9C" w:rsidRPr="00D0086B" w:rsidRDefault="00E53C9C" w:rsidP="00A04C2D">
            <w:pPr>
              <w:jc w:val="center"/>
              <w:rPr>
                <w:sz w:val="32"/>
                <w:szCs w:val="32"/>
                <w:lang w:bidi="ar-SY"/>
              </w:rPr>
            </w:pPr>
            <w:r w:rsidRPr="00D0086B">
              <w:rPr>
                <w:sz w:val="32"/>
                <w:szCs w:val="32"/>
                <w:lang w:bidi="ar-SY"/>
              </w:rPr>
              <w:t>12</w:t>
            </w:r>
          </w:p>
        </w:tc>
        <w:tc>
          <w:tcPr>
            <w:tcW w:w="2610" w:type="dxa"/>
            <w:gridSpan w:val="3"/>
          </w:tcPr>
          <w:p w:rsidR="00E53C9C" w:rsidRPr="00D0086B" w:rsidRDefault="00E53C9C" w:rsidP="00A04C2D">
            <w:pPr>
              <w:jc w:val="both"/>
              <w:rPr>
                <w:sz w:val="32"/>
                <w:szCs w:val="32"/>
                <w:rtl/>
                <w:lang w:bidi="ar-SY"/>
              </w:rPr>
            </w:pPr>
            <w:r w:rsidRPr="00D0086B">
              <w:rPr>
                <w:rFonts w:hint="cs"/>
                <w:sz w:val="32"/>
                <w:szCs w:val="32"/>
                <w:rtl/>
                <w:lang w:bidi="ar-SY"/>
              </w:rPr>
              <w:t>6%</w:t>
            </w:r>
          </w:p>
        </w:tc>
      </w:tr>
      <w:tr w:rsidR="00E53C9C" w:rsidRPr="00D0086B" w:rsidTr="00004544">
        <w:trPr>
          <w:trHeight w:val="697"/>
          <w:jc w:val="center"/>
        </w:trPr>
        <w:tc>
          <w:tcPr>
            <w:tcW w:w="3542" w:type="dxa"/>
            <w:gridSpan w:val="3"/>
            <w:vAlign w:val="center"/>
          </w:tcPr>
          <w:p w:rsidR="00E53C9C" w:rsidRPr="00D0086B" w:rsidRDefault="00E53C9C" w:rsidP="00A04C2D">
            <w:pPr>
              <w:jc w:val="center"/>
              <w:rPr>
                <w:sz w:val="32"/>
                <w:szCs w:val="32"/>
                <w:lang w:bidi="ar-SY"/>
              </w:rPr>
            </w:pPr>
            <w:r w:rsidRPr="00D0086B">
              <w:rPr>
                <w:rFonts w:hint="cs"/>
                <w:sz w:val="32"/>
                <w:szCs w:val="32"/>
                <w:rtl/>
                <w:lang w:bidi="ar-SY"/>
              </w:rPr>
              <w:t>كارسينوما شائكة الخلايا</w:t>
            </w:r>
          </w:p>
        </w:tc>
        <w:tc>
          <w:tcPr>
            <w:tcW w:w="2489" w:type="dxa"/>
            <w:vAlign w:val="center"/>
          </w:tcPr>
          <w:p w:rsidR="00E53C9C" w:rsidRPr="00D0086B" w:rsidRDefault="00E53C9C" w:rsidP="00A04C2D">
            <w:pPr>
              <w:jc w:val="center"/>
              <w:rPr>
                <w:sz w:val="32"/>
                <w:szCs w:val="32"/>
                <w:lang w:bidi="ar-SY"/>
              </w:rPr>
            </w:pPr>
            <w:r w:rsidRPr="00D0086B">
              <w:rPr>
                <w:sz w:val="32"/>
                <w:szCs w:val="32"/>
                <w:lang w:bidi="ar-SY"/>
              </w:rPr>
              <w:t>16</w:t>
            </w:r>
          </w:p>
        </w:tc>
        <w:tc>
          <w:tcPr>
            <w:tcW w:w="2610" w:type="dxa"/>
            <w:gridSpan w:val="3"/>
          </w:tcPr>
          <w:p w:rsidR="00E53C9C" w:rsidRPr="00D0086B" w:rsidRDefault="00E53C9C" w:rsidP="00A04C2D">
            <w:pPr>
              <w:jc w:val="both"/>
              <w:rPr>
                <w:sz w:val="32"/>
                <w:szCs w:val="32"/>
                <w:rtl/>
                <w:lang w:bidi="ar-SY"/>
              </w:rPr>
            </w:pPr>
            <w:r w:rsidRPr="00D0086B">
              <w:rPr>
                <w:rFonts w:hint="cs"/>
                <w:sz w:val="32"/>
                <w:szCs w:val="32"/>
                <w:rtl/>
                <w:lang w:bidi="ar-SY"/>
              </w:rPr>
              <w:t>8%</w:t>
            </w:r>
          </w:p>
        </w:tc>
      </w:tr>
      <w:tr w:rsidR="00E53C9C" w:rsidRPr="00D0086B" w:rsidTr="00004544">
        <w:trPr>
          <w:trHeight w:val="697"/>
          <w:jc w:val="center"/>
        </w:trPr>
        <w:tc>
          <w:tcPr>
            <w:tcW w:w="3542" w:type="dxa"/>
            <w:gridSpan w:val="3"/>
            <w:vAlign w:val="center"/>
          </w:tcPr>
          <w:p w:rsidR="00E53C9C" w:rsidRPr="00D0086B" w:rsidRDefault="00E53C9C" w:rsidP="00A04C2D">
            <w:pPr>
              <w:jc w:val="center"/>
              <w:rPr>
                <w:sz w:val="32"/>
                <w:szCs w:val="32"/>
                <w:lang w:bidi="ar-SY"/>
              </w:rPr>
            </w:pPr>
            <w:r w:rsidRPr="00D0086B">
              <w:rPr>
                <w:rFonts w:hint="cs"/>
                <w:sz w:val="32"/>
                <w:szCs w:val="32"/>
                <w:rtl/>
                <w:lang w:bidi="ar-SY"/>
              </w:rPr>
              <w:t>ميزوتليوما</w:t>
            </w:r>
          </w:p>
        </w:tc>
        <w:tc>
          <w:tcPr>
            <w:tcW w:w="2489" w:type="dxa"/>
            <w:vAlign w:val="center"/>
          </w:tcPr>
          <w:p w:rsidR="00E53C9C" w:rsidRPr="00D0086B" w:rsidRDefault="00E53C9C" w:rsidP="00A04C2D">
            <w:pPr>
              <w:jc w:val="center"/>
              <w:rPr>
                <w:sz w:val="32"/>
                <w:szCs w:val="32"/>
                <w:lang w:bidi="ar-SY"/>
              </w:rPr>
            </w:pPr>
            <w:r w:rsidRPr="00D0086B">
              <w:rPr>
                <w:sz w:val="32"/>
                <w:szCs w:val="32"/>
                <w:lang w:bidi="ar-SY"/>
              </w:rPr>
              <w:t>19</w:t>
            </w:r>
          </w:p>
        </w:tc>
        <w:tc>
          <w:tcPr>
            <w:tcW w:w="2610" w:type="dxa"/>
            <w:gridSpan w:val="3"/>
          </w:tcPr>
          <w:p w:rsidR="00E53C9C" w:rsidRPr="00D0086B" w:rsidRDefault="00E53C9C" w:rsidP="00A04C2D">
            <w:pPr>
              <w:jc w:val="both"/>
              <w:rPr>
                <w:sz w:val="32"/>
                <w:szCs w:val="32"/>
                <w:rtl/>
                <w:lang w:bidi="ar-SY"/>
              </w:rPr>
            </w:pPr>
            <w:r w:rsidRPr="00D0086B">
              <w:rPr>
                <w:rFonts w:hint="cs"/>
                <w:sz w:val="32"/>
                <w:szCs w:val="32"/>
                <w:rtl/>
                <w:lang w:bidi="ar-SY"/>
              </w:rPr>
              <w:t>10%</w:t>
            </w:r>
          </w:p>
        </w:tc>
      </w:tr>
      <w:tr w:rsidR="00E53C9C" w:rsidRPr="00D0086B" w:rsidTr="00004544">
        <w:trPr>
          <w:trHeight w:val="697"/>
          <w:jc w:val="center"/>
        </w:trPr>
        <w:tc>
          <w:tcPr>
            <w:tcW w:w="3542" w:type="dxa"/>
            <w:gridSpan w:val="3"/>
            <w:vAlign w:val="center"/>
          </w:tcPr>
          <w:p w:rsidR="00E53C9C" w:rsidRPr="00D0086B" w:rsidRDefault="00E53C9C" w:rsidP="00A04C2D">
            <w:pPr>
              <w:jc w:val="center"/>
              <w:rPr>
                <w:sz w:val="32"/>
                <w:szCs w:val="32"/>
                <w:lang w:bidi="ar-SY"/>
              </w:rPr>
            </w:pPr>
            <w:r w:rsidRPr="00D0086B">
              <w:rPr>
                <w:rFonts w:hint="cs"/>
                <w:sz w:val="32"/>
                <w:szCs w:val="32"/>
                <w:rtl/>
                <w:lang w:bidi="ar-SY"/>
              </w:rPr>
              <w:t>غدية / ميزوتليوما</w:t>
            </w:r>
          </w:p>
        </w:tc>
        <w:tc>
          <w:tcPr>
            <w:tcW w:w="2489" w:type="dxa"/>
            <w:vAlign w:val="center"/>
          </w:tcPr>
          <w:p w:rsidR="00E53C9C" w:rsidRPr="00D0086B" w:rsidRDefault="00E53C9C" w:rsidP="00A04C2D">
            <w:pPr>
              <w:jc w:val="center"/>
              <w:rPr>
                <w:sz w:val="32"/>
                <w:szCs w:val="32"/>
                <w:lang w:bidi="ar-SY"/>
              </w:rPr>
            </w:pPr>
            <w:r w:rsidRPr="00D0086B">
              <w:rPr>
                <w:sz w:val="32"/>
                <w:szCs w:val="32"/>
                <w:lang w:bidi="ar-SY"/>
              </w:rPr>
              <w:t>6</w:t>
            </w:r>
          </w:p>
        </w:tc>
        <w:tc>
          <w:tcPr>
            <w:tcW w:w="2610" w:type="dxa"/>
            <w:gridSpan w:val="3"/>
          </w:tcPr>
          <w:p w:rsidR="00E53C9C" w:rsidRPr="00D0086B" w:rsidRDefault="00E53C9C" w:rsidP="00A04C2D">
            <w:pPr>
              <w:jc w:val="both"/>
              <w:rPr>
                <w:sz w:val="32"/>
                <w:szCs w:val="32"/>
                <w:rtl/>
                <w:lang w:bidi="ar-SY"/>
              </w:rPr>
            </w:pPr>
            <w:r w:rsidRPr="00D0086B">
              <w:rPr>
                <w:rFonts w:hint="cs"/>
                <w:sz w:val="32"/>
                <w:szCs w:val="32"/>
                <w:rtl/>
                <w:lang w:bidi="ar-SY"/>
              </w:rPr>
              <w:t>3%</w:t>
            </w:r>
          </w:p>
        </w:tc>
      </w:tr>
      <w:tr w:rsidR="00E53C9C" w:rsidRPr="00D0086B" w:rsidTr="00004544">
        <w:trPr>
          <w:trHeight w:val="697"/>
          <w:jc w:val="center"/>
        </w:trPr>
        <w:tc>
          <w:tcPr>
            <w:tcW w:w="3542" w:type="dxa"/>
            <w:gridSpan w:val="3"/>
            <w:vAlign w:val="center"/>
          </w:tcPr>
          <w:p w:rsidR="00E53C9C" w:rsidRPr="00D0086B" w:rsidRDefault="00E53C9C" w:rsidP="00A04C2D">
            <w:pPr>
              <w:jc w:val="center"/>
              <w:rPr>
                <w:sz w:val="32"/>
                <w:szCs w:val="32"/>
                <w:lang w:bidi="ar-SY"/>
              </w:rPr>
            </w:pPr>
            <w:r w:rsidRPr="00D0086B">
              <w:rPr>
                <w:rFonts w:hint="cs"/>
                <w:sz w:val="32"/>
                <w:szCs w:val="32"/>
                <w:rtl/>
                <w:lang w:bidi="ar-SY"/>
              </w:rPr>
              <w:t>خباثة</w:t>
            </w:r>
          </w:p>
        </w:tc>
        <w:tc>
          <w:tcPr>
            <w:tcW w:w="2489" w:type="dxa"/>
            <w:vAlign w:val="center"/>
          </w:tcPr>
          <w:p w:rsidR="00E53C9C" w:rsidRPr="00D0086B" w:rsidRDefault="00E53C9C" w:rsidP="00A04C2D">
            <w:pPr>
              <w:jc w:val="center"/>
              <w:rPr>
                <w:sz w:val="32"/>
                <w:szCs w:val="32"/>
                <w:lang w:bidi="ar-SY"/>
              </w:rPr>
            </w:pPr>
            <w:r w:rsidRPr="00D0086B">
              <w:rPr>
                <w:sz w:val="32"/>
                <w:szCs w:val="32"/>
                <w:lang w:bidi="ar-SY"/>
              </w:rPr>
              <w:t>5</w:t>
            </w:r>
          </w:p>
        </w:tc>
        <w:tc>
          <w:tcPr>
            <w:tcW w:w="2610" w:type="dxa"/>
            <w:gridSpan w:val="3"/>
          </w:tcPr>
          <w:p w:rsidR="00E53C9C" w:rsidRPr="00D0086B" w:rsidRDefault="00E53C9C" w:rsidP="00A04C2D">
            <w:pPr>
              <w:jc w:val="both"/>
              <w:rPr>
                <w:sz w:val="32"/>
                <w:szCs w:val="32"/>
                <w:rtl/>
                <w:lang w:bidi="ar-SY"/>
              </w:rPr>
            </w:pPr>
            <w:r w:rsidRPr="00D0086B">
              <w:rPr>
                <w:rFonts w:hint="cs"/>
                <w:sz w:val="32"/>
                <w:szCs w:val="32"/>
                <w:rtl/>
                <w:lang w:bidi="ar-SY"/>
              </w:rPr>
              <w:t>2.5%</w:t>
            </w:r>
          </w:p>
        </w:tc>
      </w:tr>
      <w:tr w:rsidR="00E53C9C" w:rsidRPr="00D0086B" w:rsidTr="00004544">
        <w:trPr>
          <w:trHeight w:val="671"/>
          <w:jc w:val="center"/>
        </w:trPr>
        <w:tc>
          <w:tcPr>
            <w:tcW w:w="3542" w:type="dxa"/>
            <w:gridSpan w:val="3"/>
            <w:vAlign w:val="center"/>
          </w:tcPr>
          <w:p w:rsidR="00E53C9C" w:rsidRPr="00D0086B" w:rsidRDefault="00E53C9C" w:rsidP="00A04C2D">
            <w:pPr>
              <w:jc w:val="center"/>
              <w:rPr>
                <w:sz w:val="32"/>
                <w:szCs w:val="32"/>
                <w:lang w:bidi="ar-SY"/>
              </w:rPr>
            </w:pPr>
            <w:r w:rsidRPr="00D0086B">
              <w:rPr>
                <w:rFonts w:hint="cs"/>
                <w:sz w:val="32"/>
                <w:szCs w:val="32"/>
                <w:rtl/>
                <w:lang w:bidi="ar-SY"/>
              </w:rPr>
              <w:t>كارسينوما صغيرة الخلايا</w:t>
            </w:r>
          </w:p>
        </w:tc>
        <w:tc>
          <w:tcPr>
            <w:tcW w:w="2489" w:type="dxa"/>
            <w:vAlign w:val="center"/>
          </w:tcPr>
          <w:p w:rsidR="00E53C9C" w:rsidRPr="00D0086B" w:rsidRDefault="00E53C9C" w:rsidP="00A04C2D">
            <w:pPr>
              <w:jc w:val="center"/>
              <w:rPr>
                <w:sz w:val="32"/>
                <w:szCs w:val="32"/>
                <w:lang w:bidi="ar-SY"/>
              </w:rPr>
            </w:pPr>
            <w:r w:rsidRPr="00D0086B">
              <w:rPr>
                <w:sz w:val="32"/>
                <w:szCs w:val="32"/>
                <w:lang w:bidi="ar-SY"/>
              </w:rPr>
              <w:t>5</w:t>
            </w:r>
          </w:p>
        </w:tc>
        <w:tc>
          <w:tcPr>
            <w:tcW w:w="2610" w:type="dxa"/>
            <w:gridSpan w:val="3"/>
          </w:tcPr>
          <w:p w:rsidR="00E53C9C" w:rsidRPr="00D0086B" w:rsidRDefault="00E53C9C" w:rsidP="00A04C2D">
            <w:pPr>
              <w:jc w:val="both"/>
              <w:rPr>
                <w:sz w:val="32"/>
                <w:szCs w:val="32"/>
                <w:rtl/>
                <w:lang w:bidi="ar-SY"/>
              </w:rPr>
            </w:pPr>
            <w:r w:rsidRPr="00D0086B">
              <w:rPr>
                <w:rFonts w:hint="cs"/>
                <w:sz w:val="32"/>
                <w:szCs w:val="32"/>
                <w:rtl/>
                <w:lang w:bidi="ar-SY"/>
              </w:rPr>
              <w:t>2.5%</w:t>
            </w:r>
          </w:p>
        </w:tc>
      </w:tr>
      <w:tr w:rsidR="00E53C9C" w:rsidRPr="00D0086B" w:rsidTr="00004544">
        <w:trPr>
          <w:trHeight w:val="697"/>
          <w:jc w:val="center"/>
        </w:trPr>
        <w:tc>
          <w:tcPr>
            <w:tcW w:w="1066" w:type="dxa"/>
            <w:vMerge w:val="restart"/>
            <w:tcBorders>
              <w:right w:val="single" w:sz="4" w:space="0" w:color="auto"/>
            </w:tcBorders>
            <w:vAlign w:val="center"/>
          </w:tcPr>
          <w:p w:rsidR="00E53C9C" w:rsidRPr="002E074B" w:rsidRDefault="00E53C9C" w:rsidP="00A04C2D">
            <w:pPr>
              <w:jc w:val="center"/>
              <w:rPr>
                <w:b/>
                <w:bCs/>
                <w:sz w:val="32"/>
                <w:szCs w:val="32"/>
                <w:lang w:bidi="ar-SY"/>
              </w:rPr>
            </w:pPr>
            <w:r w:rsidRPr="002E074B">
              <w:rPr>
                <w:rFonts w:hint="cs"/>
                <w:b/>
                <w:bCs/>
                <w:sz w:val="32"/>
                <w:szCs w:val="32"/>
                <w:rtl/>
                <w:lang w:bidi="ar-SY"/>
              </w:rPr>
              <w:t>أخرى</w:t>
            </w:r>
          </w:p>
        </w:tc>
        <w:tc>
          <w:tcPr>
            <w:tcW w:w="2476" w:type="dxa"/>
            <w:gridSpan w:val="2"/>
            <w:tcBorders>
              <w:left w:val="single" w:sz="4" w:space="0" w:color="auto"/>
            </w:tcBorders>
            <w:vAlign w:val="center"/>
          </w:tcPr>
          <w:p w:rsidR="00E53C9C" w:rsidRPr="00D0086B" w:rsidRDefault="00E53C9C" w:rsidP="00A04C2D">
            <w:pPr>
              <w:jc w:val="center"/>
              <w:rPr>
                <w:sz w:val="32"/>
                <w:szCs w:val="32"/>
                <w:lang w:bidi="ar-SY"/>
              </w:rPr>
            </w:pPr>
            <w:r w:rsidRPr="00D0086B">
              <w:rPr>
                <w:rFonts w:hint="cs"/>
                <w:sz w:val="32"/>
                <w:szCs w:val="32"/>
                <w:rtl/>
                <w:lang w:bidi="ar-SY"/>
              </w:rPr>
              <w:t>ورم خلايا مصورية</w:t>
            </w:r>
          </w:p>
        </w:tc>
        <w:tc>
          <w:tcPr>
            <w:tcW w:w="2489" w:type="dxa"/>
            <w:vAlign w:val="center"/>
          </w:tcPr>
          <w:p w:rsidR="00E53C9C" w:rsidRPr="00D0086B" w:rsidRDefault="00E53C9C" w:rsidP="00A04C2D">
            <w:pPr>
              <w:jc w:val="center"/>
              <w:rPr>
                <w:sz w:val="32"/>
                <w:szCs w:val="32"/>
                <w:lang w:bidi="ar-SY"/>
              </w:rPr>
            </w:pPr>
            <w:r w:rsidRPr="00D0086B">
              <w:rPr>
                <w:sz w:val="32"/>
                <w:szCs w:val="32"/>
                <w:lang w:bidi="ar-SY"/>
              </w:rPr>
              <w:t>1</w:t>
            </w:r>
          </w:p>
        </w:tc>
        <w:tc>
          <w:tcPr>
            <w:tcW w:w="1231" w:type="dxa"/>
            <w:tcBorders>
              <w:right w:val="single" w:sz="4" w:space="0" w:color="auto"/>
            </w:tcBorders>
          </w:tcPr>
          <w:p w:rsidR="00E53C9C" w:rsidRPr="00D0086B" w:rsidRDefault="00E53C9C" w:rsidP="00A04C2D">
            <w:pPr>
              <w:jc w:val="both"/>
              <w:rPr>
                <w:sz w:val="32"/>
                <w:szCs w:val="32"/>
                <w:rtl/>
                <w:lang w:bidi="ar-SY"/>
              </w:rPr>
            </w:pPr>
            <w:r w:rsidRPr="00D0086B">
              <w:rPr>
                <w:rFonts w:hint="cs"/>
                <w:sz w:val="32"/>
                <w:szCs w:val="32"/>
                <w:rtl/>
                <w:lang w:bidi="ar-SY"/>
              </w:rPr>
              <w:t>0.5%</w:t>
            </w:r>
          </w:p>
        </w:tc>
        <w:tc>
          <w:tcPr>
            <w:tcW w:w="1379" w:type="dxa"/>
            <w:gridSpan w:val="2"/>
            <w:vMerge w:val="restart"/>
            <w:tcBorders>
              <w:left w:val="single" w:sz="4" w:space="0" w:color="auto"/>
            </w:tcBorders>
          </w:tcPr>
          <w:p w:rsidR="00E53C9C" w:rsidRPr="00D0086B" w:rsidRDefault="00E53C9C" w:rsidP="00A04C2D">
            <w:pPr>
              <w:jc w:val="both"/>
              <w:rPr>
                <w:sz w:val="32"/>
                <w:szCs w:val="32"/>
                <w:rtl/>
                <w:lang w:bidi="ar-SY"/>
              </w:rPr>
            </w:pPr>
          </w:p>
          <w:p w:rsidR="00E53C9C" w:rsidRPr="00D0086B" w:rsidRDefault="00E53C9C" w:rsidP="00A04C2D">
            <w:pPr>
              <w:jc w:val="center"/>
              <w:rPr>
                <w:sz w:val="32"/>
                <w:szCs w:val="32"/>
                <w:rtl/>
                <w:lang w:bidi="ar-SY"/>
              </w:rPr>
            </w:pPr>
            <w:r w:rsidRPr="00D0086B">
              <w:rPr>
                <w:rFonts w:hint="cs"/>
                <w:sz w:val="32"/>
                <w:szCs w:val="32"/>
                <w:rtl/>
                <w:lang w:bidi="ar-SY"/>
              </w:rPr>
              <w:t>2%</w:t>
            </w:r>
          </w:p>
        </w:tc>
      </w:tr>
      <w:tr w:rsidR="00E53C9C" w:rsidRPr="00D0086B" w:rsidTr="00004544">
        <w:trPr>
          <w:trHeight w:val="257"/>
          <w:jc w:val="center"/>
        </w:trPr>
        <w:tc>
          <w:tcPr>
            <w:tcW w:w="1066" w:type="dxa"/>
            <w:vMerge/>
            <w:tcBorders>
              <w:right w:val="single" w:sz="4" w:space="0" w:color="auto"/>
            </w:tcBorders>
          </w:tcPr>
          <w:p w:rsidR="00E53C9C" w:rsidRPr="00D0086B" w:rsidRDefault="00E53C9C" w:rsidP="00A04C2D">
            <w:pPr>
              <w:jc w:val="center"/>
              <w:rPr>
                <w:sz w:val="32"/>
                <w:szCs w:val="32"/>
                <w:lang w:bidi="ar-SY"/>
              </w:rPr>
            </w:pPr>
          </w:p>
        </w:tc>
        <w:tc>
          <w:tcPr>
            <w:tcW w:w="2476" w:type="dxa"/>
            <w:gridSpan w:val="2"/>
            <w:tcBorders>
              <w:left w:val="single" w:sz="4" w:space="0" w:color="auto"/>
            </w:tcBorders>
          </w:tcPr>
          <w:p w:rsidR="00E53C9C" w:rsidRPr="00D0086B" w:rsidRDefault="00E53C9C" w:rsidP="00A04C2D">
            <w:pPr>
              <w:jc w:val="center"/>
              <w:rPr>
                <w:sz w:val="32"/>
                <w:szCs w:val="32"/>
                <w:lang w:bidi="ar-SY"/>
              </w:rPr>
            </w:pPr>
            <w:r w:rsidRPr="00D0086B">
              <w:rPr>
                <w:rFonts w:hint="cs"/>
                <w:sz w:val="32"/>
                <w:szCs w:val="32"/>
                <w:rtl/>
                <w:lang w:bidi="ar-SY"/>
              </w:rPr>
              <w:t>تيموما</w:t>
            </w:r>
          </w:p>
        </w:tc>
        <w:tc>
          <w:tcPr>
            <w:tcW w:w="2489" w:type="dxa"/>
          </w:tcPr>
          <w:p w:rsidR="00E53C9C" w:rsidRPr="00D0086B" w:rsidRDefault="00E53C9C" w:rsidP="00A04C2D">
            <w:pPr>
              <w:jc w:val="center"/>
              <w:rPr>
                <w:sz w:val="32"/>
                <w:szCs w:val="32"/>
                <w:lang w:bidi="ar-SY"/>
              </w:rPr>
            </w:pPr>
            <w:r w:rsidRPr="00D0086B">
              <w:rPr>
                <w:sz w:val="32"/>
                <w:szCs w:val="32"/>
                <w:lang w:bidi="ar-SY"/>
              </w:rPr>
              <w:t>2</w:t>
            </w:r>
          </w:p>
        </w:tc>
        <w:tc>
          <w:tcPr>
            <w:tcW w:w="1231" w:type="dxa"/>
            <w:tcBorders>
              <w:right w:val="single" w:sz="4" w:space="0" w:color="auto"/>
            </w:tcBorders>
          </w:tcPr>
          <w:p w:rsidR="00E53C9C" w:rsidRPr="00D0086B" w:rsidRDefault="00E53C9C" w:rsidP="00A04C2D">
            <w:pPr>
              <w:jc w:val="both"/>
              <w:rPr>
                <w:sz w:val="32"/>
                <w:szCs w:val="32"/>
                <w:rtl/>
                <w:lang w:bidi="ar-SY"/>
              </w:rPr>
            </w:pPr>
            <w:r w:rsidRPr="00D0086B">
              <w:rPr>
                <w:rFonts w:hint="cs"/>
                <w:sz w:val="32"/>
                <w:szCs w:val="32"/>
                <w:rtl/>
                <w:lang w:bidi="ar-SY"/>
              </w:rPr>
              <w:t>1%</w:t>
            </w:r>
          </w:p>
        </w:tc>
        <w:tc>
          <w:tcPr>
            <w:tcW w:w="1379" w:type="dxa"/>
            <w:gridSpan w:val="2"/>
            <w:vMerge/>
            <w:tcBorders>
              <w:left w:val="single" w:sz="4" w:space="0" w:color="auto"/>
            </w:tcBorders>
          </w:tcPr>
          <w:p w:rsidR="00E53C9C" w:rsidRPr="00D0086B" w:rsidRDefault="00E53C9C" w:rsidP="00A04C2D">
            <w:pPr>
              <w:jc w:val="both"/>
              <w:rPr>
                <w:sz w:val="32"/>
                <w:szCs w:val="32"/>
                <w:rtl/>
                <w:lang w:bidi="ar-SY"/>
              </w:rPr>
            </w:pPr>
          </w:p>
        </w:tc>
      </w:tr>
      <w:tr w:rsidR="00E53C9C" w:rsidRPr="00D0086B" w:rsidTr="00004544">
        <w:trPr>
          <w:trHeight w:val="257"/>
          <w:jc w:val="center"/>
        </w:trPr>
        <w:tc>
          <w:tcPr>
            <w:tcW w:w="1066" w:type="dxa"/>
            <w:vMerge/>
            <w:tcBorders>
              <w:right w:val="single" w:sz="4" w:space="0" w:color="auto"/>
            </w:tcBorders>
            <w:vAlign w:val="center"/>
          </w:tcPr>
          <w:p w:rsidR="00E53C9C" w:rsidRPr="00D0086B" w:rsidRDefault="00E53C9C" w:rsidP="00A04C2D">
            <w:pPr>
              <w:jc w:val="center"/>
              <w:rPr>
                <w:sz w:val="32"/>
                <w:szCs w:val="32"/>
                <w:lang w:bidi="ar-SY"/>
              </w:rPr>
            </w:pPr>
          </w:p>
        </w:tc>
        <w:tc>
          <w:tcPr>
            <w:tcW w:w="2476" w:type="dxa"/>
            <w:gridSpan w:val="2"/>
            <w:tcBorders>
              <w:left w:val="single" w:sz="4" w:space="0" w:color="auto"/>
            </w:tcBorders>
            <w:vAlign w:val="center"/>
          </w:tcPr>
          <w:p w:rsidR="00E53C9C" w:rsidRPr="00D0086B" w:rsidRDefault="00E53C9C" w:rsidP="00A04C2D">
            <w:pPr>
              <w:jc w:val="center"/>
              <w:rPr>
                <w:sz w:val="32"/>
                <w:szCs w:val="32"/>
                <w:lang w:bidi="ar-SY"/>
              </w:rPr>
            </w:pPr>
            <w:r w:rsidRPr="00D0086B">
              <w:rPr>
                <w:rFonts w:hint="cs"/>
                <w:sz w:val="32"/>
                <w:szCs w:val="32"/>
                <w:rtl/>
                <w:lang w:bidi="ar-SY"/>
              </w:rPr>
              <w:t>انتقالي الخلايا</w:t>
            </w:r>
          </w:p>
        </w:tc>
        <w:tc>
          <w:tcPr>
            <w:tcW w:w="2489" w:type="dxa"/>
            <w:vAlign w:val="center"/>
          </w:tcPr>
          <w:p w:rsidR="00E53C9C" w:rsidRPr="00D0086B" w:rsidRDefault="00E53C9C" w:rsidP="00A04C2D">
            <w:pPr>
              <w:jc w:val="center"/>
              <w:rPr>
                <w:sz w:val="32"/>
                <w:szCs w:val="32"/>
                <w:lang w:bidi="ar-SY"/>
              </w:rPr>
            </w:pPr>
            <w:r w:rsidRPr="00D0086B">
              <w:rPr>
                <w:sz w:val="32"/>
                <w:szCs w:val="32"/>
                <w:lang w:bidi="ar-SY"/>
              </w:rPr>
              <w:t>1</w:t>
            </w:r>
          </w:p>
        </w:tc>
        <w:tc>
          <w:tcPr>
            <w:tcW w:w="1231" w:type="dxa"/>
            <w:tcBorders>
              <w:right w:val="single" w:sz="4" w:space="0" w:color="auto"/>
            </w:tcBorders>
          </w:tcPr>
          <w:p w:rsidR="00E53C9C" w:rsidRPr="00D0086B" w:rsidRDefault="00E53C9C" w:rsidP="00A04C2D">
            <w:pPr>
              <w:jc w:val="both"/>
              <w:rPr>
                <w:sz w:val="32"/>
                <w:szCs w:val="32"/>
                <w:rtl/>
                <w:lang w:bidi="ar-SY"/>
              </w:rPr>
            </w:pPr>
            <w:r w:rsidRPr="00D0086B">
              <w:rPr>
                <w:rFonts w:hint="cs"/>
                <w:sz w:val="32"/>
                <w:szCs w:val="32"/>
                <w:rtl/>
                <w:lang w:bidi="ar-SY"/>
              </w:rPr>
              <w:t>0.5%</w:t>
            </w:r>
          </w:p>
        </w:tc>
        <w:tc>
          <w:tcPr>
            <w:tcW w:w="1379" w:type="dxa"/>
            <w:gridSpan w:val="2"/>
            <w:vMerge/>
            <w:tcBorders>
              <w:left w:val="single" w:sz="4" w:space="0" w:color="auto"/>
            </w:tcBorders>
          </w:tcPr>
          <w:p w:rsidR="00E53C9C" w:rsidRPr="00D0086B" w:rsidRDefault="00E53C9C" w:rsidP="00A04C2D">
            <w:pPr>
              <w:jc w:val="both"/>
              <w:rPr>
                <w:sz w:val="32"/>
                <w:szCs w:val="32"/>
                <w:rtl/>
                <w:lang w:bidi="ar-SY"/>
              </w:rPr>
            </w:pPr>
          </w:p>
        </w:tc>
      </w:tr>
      <w:tr w:rsidR="00E53C9C" w:rsidRPr="00D0086B" w:rsidTr="00004544">
        <w:trPr>
          <w:trHeight w:val="671"/>
          <w:jc w:val="center"/>
        </w:trPr>
        <w:tc>
          <w:tcPr>
            <w:tcW w:w="3542" w:type="dxa"/>
            <w:gridSpan w:val="3"/>
            <w:vAlign w:val="center"/>
          </w:tcPr>
          <w:p w:rsidR="00E53C9C" w:rsidRPr="00D0086B" w:rsidRDefault="00E53C9C" w:rsidP="00A04C2D">
            <w:pPr>
              <w:jc w:val="center"/>
              <w:rPr>
                <w:sz w:val="32"/>
                <w:szCs w:val="32"/>
                <w:rtl/>
                <w:lang w:bidi="ar-SY"/>
              </w:rPr>
            </w:pPr>
            <w:r w:rsidRPr="00D0086B">
              <w:rPr>
                <w:rFonts w:hint="cs"/>
                <w:sz w:val="32"/>
                <w:szCs w:val="32"/>
                <w:rtl/>
                <w:lang w:bidi="ar-SY"/>
              </w:rPr>
              <w:t>غير معروف</w:t>
            </w:r>
          </w:p>
        </w:tc>
        <w:tc>
          <w:tcPr>
            <w:tcW w:w="2489" w:type="dxa"/>
            <w:vAlign w:val="center"/>
          </w:tcPr>
          <w:p w:rsidR="00E53C9C" w:rsidRPr="00D0086B" w:rsidRDefault="00E53C9C" w:rsidP="00A04C2D">
            <w:pPr>
              <w:jc w:val="center"/>
              <w:rPr>
                <w:sz w:val="32"/>
                <w:szCs w:val="32"/>
                <w:lang w:bidi="ar-SY"/>
              </w:rPr>
            </w:pPr>
            <w:r w:rsidRPr="00D0086B">
              <w:rPr>
                <w:rFonts w:hint="cs"/>
                <w:sz w:val="32"/>
                <w:szCs w:val="32"/>
                <w:rtl/>
                <w:lang w:bidi="ar-SY"/>
              </w:rPr>
              <w:t>5</w:t>
            </w:r>
          </w:p>
        </w:tc>
        <w:tc>
          <w:tcPr>
            <w:tcW w:w="2610" w:type="dxa"/>
            <w:gridSpan w:val="3"/>
          </w:tcPr>
          <w:p w:rsidR="00E53C9C" w:rsidRPr="00D0086B" w:rsidRDefault="00E53C9C" w:rsidP="00A04C2D">
            <w:pPr>
              <w:jc w:val="both"/>
              <w:rPr>
                <w:sz w:val="32"/>
                <w:szCs w:val="32"/>
                <w:rtl/>
                <w:lang w:bidi="ar-SY"/>
              </w:rPr>
            </w:pPr>
            <w:r w:rsidRPr="00D0086B">
              <w:rPr>
                <w:rFonts w:hint="cs"/>
                <w:sz w:val="32"/>
                <w:szCs w:val="32"/>
                <w:rtl/>
                <w:lang w:bidi="ar-SY"/>
              </w:rPr>
              <w:t>2.5%</w:t>
            </w:r>
          </w:p>
        </w:tc>
      </w:tr>
      <w:tr w:rsidR="00E53C9C" w:rsidRPr="00D0086B" w:rsidTr="00004544">
        <w:trPr>
          <w:trHeight w:val="723"/>
          <w:jc w:val="center"/>
        </w:trPr>
        <w:tc>
          <w:tcPr>
            <w:tcW w:w="3542" w:type="dxa"/>
            <w:gridSpan w:val="3"/>
            <w:vAlign w:val="center"/>
          </w:tcPr>
          <w:p w:rsidR="00E53C9C" w:rsidRPr="00800491" w:rsidRDefault="00E53C9C" w:rsidP="00A04C2D">
            <w:pPr>
              <w:jc w:val="center"/>
              <w:rPr>
                <w:b/>
                <w:bCs/>
                <w:sz w:val="32"/>
                <w:szCs w:val="32"/>
                <w:rtl/>
                <w:lang w:bidi="ar-SY"/>
              </w:rPr>
            </w:pPr>
            <w:r w:rsidRPr="00800491">
              <w:rPr>
                <w:rFonts w:hint="cs"/>
                <w:b/>
                <w:bCs/>
                <w:sz w:val="32"/>
                <w:szCs w:val="32"/>
                <w:rtl/>
                <w:lang w:bidi="ar-SY"/>
              </w:rPr>
              <w:t>المجموع</w:t>
            </w:r>
          </w:p>
        </w:tc>
        <w:tc>
          <w:tcPr>
            <w:tcW w:w="2489" w:type="dxa"/>
            <w:vAlign w:val="center"/>
          </w:tcPr>
          <w:p w:rsidR="00E53C9C" w:rsidRPr="00800491" w:rsidRDefault="00E53C9C" w:rsidP="00A04C2D">
            <w:pPr>
              <w:jc w:val="center"/>
              <w:rPr>
                <w:b/>
                <w:bCs/>
                <w:sz w:val="32"/>
                <w:szCs w:val="32"/>
                <w:rtl/>
                <w:lang w:bidi="ar-SY"/>
              </w:rPr>
            </w:pPr>
            <w:r w:rsidRPr="00800491">
              <w:rPr>
                <w:rFonts w:hint="cs"/>
                <w:b/>
                <w:bCs/>
                <w:sz w:val="32"/>
                <w:szCs w:val="32"/>
                <w:rtl/>
                <w:lang w:bidi="ar-SY"/>
              </w:rPr>
              <w:t>195</w:t>
            </w:r>
          </w:p>
        </w:tc>
        <w:tc>
          <w:tcPr>
            <w:tcW w:w="2610" w:type="dxa"/>
            <w:gridSpan w:val="3"/>
          </w:tcPr>
          <w:p w:rsidR="00E53C9C" w:rsidRPr="00800491" w:rsidRDefault="00E53C9C" w:rsidP="00A04C2D">
            <w:pPr>
              <w:jc w:val="both"/>
              <w:rPr>
                <w:b/>
                <w:bCs/>
                <w:sz w:val="32"/>
                <w:szCs w:val="32"/>
                <w:rtl/>
                <w:lang w:bidi="ar-SY"/>
              </w:rPr>
            </w:pPr>
            <w:r w:rsidRPr="00800491">
              <w:rPr>
                <w:rFonts w:hint="cs"/>
                <w:b/>
                <w:bCs/>
                <w:sz w:val="32"/>
                <w:szCs w:val="32"/>
                <w:rtl/>
                <w:lang w:bidi="ar-SY"/>
              </w:rPr>
              <w:t>100 %</w:t>
            </w:r>
          </w:p>
        </w:tc>
      </w:tr>
    </w:tbl>
    <w:p w:rsidR="00E53C9C" w:rsidRPr="00D0086B" w:rsidRDefault="00E53C9C" w:rsidP="00C4594E">
      <w:pPr>
        <w:jc w:val="center"/>
        <w:rPr>
          <w:sz w:val="32"/>
          <w:szCs w:val="32"/>
          <w:rtl/>
          <w:lang w:bidi="ar-SY"/>
        </w:rPr>
      </w:pPr>
    </w:p>
    <w:p w:rsidR="00E53C9C" w:rsidRDefault="00E53C9C" w:rsidP="00E53C9C">
      <w:pPr>
        <w:pStyle w:val="a4"/>
        <w:ind w:left="900"/>
        <w:jc w:val="both"/>
        <w:rPr>
          <w:rFonts w:cs="Andalus"/>
          <w:b/>
          <w:bCs/>
          <w:i/>
          <w:iCs/>
          <w:sz w:val="36"/>
          <w:szCs w:val="36"/>
          <w:rtl/>
          <w:lang w:bidi="ar-SY"/>
        </w:rPr>
      </w:pPr>
    </w:p>
    <w:p w:rsidR="00004544" w:rsidRDefault="00004544" w:rsidP="00E53C9C">
      <w:pPr>
        <w:pStyle w:val="a4"/>
        <w:ind w:left="900"/>
        <w:jc w:val="both"/>
        <w:rPr>
          <w:rFonts w:cs="Andalus"/>
          <w:b/>
          <w:bCs/>
          <w:i/>
          <w:iCs/>
          <w:sz w:val="36"/>
          <w:szCs w:val="36"/>
          <w:rtl/>
          <w:lang w:bidi="ar-SY"/>
        </w:rPr>
      </w:pPr>
    </w:p>
    <w:p w:rsidR="00004544" w:rsidRDefault="00004544" w:rsidP="00E53C9C">
      <w:pPr>
        <w:pStyle w:val="a4"/>
        <w:ind w:left="900"/>
        <w:jc w:val="both"/>
        <w:rPr>
          <w:rFonts w:cs="Andalus"/>
          <w:b/>
          <w:bCs/>
          <w:i/>
          <w:iCs/>
          <w:sz w:val="36"/>
          <w:szCs w:val="36"/>
          <w:rtl/>
          <w:lang w:bidi="ar-SY"/>
        </w:rPr>
      </w:pPr>
    </w:p>
    <w:p w:rsidR="00E53C9C" w:rsidRPr="00800491" w:rsidRDefault="00E53C9C" w:rsidP="00E53C9C">
      <w:pPr>
        <w:pStyle w:val="a4"/>
        <w:ind w:left="900"/>
        <w:jc w:val="both"/>
        <w:rPr>
          <w:rFonts w:cs="Andalus"/>
          <w:b/>
          <w:bCs/>
          <w:i/>
          <w:iCs/>
          <w:sz w:val="36"/>
          <w:szCs w:val="36"/>
          <w:rtl/>
          <w:lang w:bidi="ar-SY"/>
        </w:rPr>
      </w:pPr>
      <w:r w:rsidRPr="00800491">
        <w:rPr>
          <w:rFonts w:cs="Andalus" w:hint="cs"/>
          <w:b/>
          <w:bCs/>
          <w:i/>
          <w:iCs/>
          <w:sz w:val="36"/>
          <w:szCs w:val="36"/>
          <w:rtl/>
          <w:lang w:bidi="ar-SY"/>
        </w:rPr>
        <w:lastRenderedPageBreak/>
        <w:t xml:space="preserve">11 </w:t>
      </w:r>
      <w:r w:rsidRPr="00800491">
        <w:rPr>
          <w:rFonts w:cs="Andalus"/>
          <w:b/>
          <w:bCs/>
          <w:i/>
          <w:iCs/>
          <w:sz w:val="36"/>
          <w:szCs w:val="36"/>
          <w:rtl/>
          <w:lang w:bidi="ar-SY"/>
        </w:rPr>
        <w:t>–</w:t>
      </w:r>
      <w:r w:rsidRPr="00800491">
        <w:rPr>
          <w:rFonts w:cs="Andalus" w:hint="cs"/>
          <w:b/>
          <w:bCs/>
          <w:i/>
          <w:iCs/>
          <w:sz w:val="36"/>
          <w:szCs w:val="36"/>
          <w:rtl/>
          <w:lang w:bidi="ar-SY"/>
        </w:rPr>
        <w:t xml:space="preserve"> دراسة المرضى حسب موقع الورم البدئي:</w:t>
      </w:r>
    </w:p>
    <w:p w:rsidR="00E53C9C" w:rsidRPr="00D0086B" w:rsidRDefault="00E53C9C" w:rsidP="00E53C9C">
      <w:pPr>
        <w:jc w:val="both"/>
        <w:rPr>
          <w:sz w:val="32"/>
          <w:szCs w:val="32"/>
          <w:rtl/>
          <w:lang w:bidi="ar-SY"/>
        </w:rPr>
      </w:pPr>
      <w:r w:rsidRPr="00D0086B">
        <w:rPr>
          <w:rFonts w:hint="cs"/>
          <w:sz w:val="32"/>
          <w:szCs w:val="32"/>
          <w:rtl/>
          <w:lang w:bidi="ar-SY"/>
        </w:rPr>
        <w:t>عند القيام بالدراسة النسيجية وباستخدام التلوينات المناعية اللازمة تم تمييز المصدر البدئي للأورام المنتقلة إلى الجنب عند 135 مريض (69%)، في حين بقي المصدر مجهول عند 60 مريض (31%). واحتلت الرئة المرتبة الأولى من بين الأعضاء التي تنتقل أورامها إلى الجنب بنسبة 40%، يليها الثدي بنسبة 15%. وكان مصدر الورم من الجنب نفسها (ميزوتليوما) عند 14%.</w:t>
      </w:r>
    </w:p>
    <w:p w:rsidR="00E53C9C" w:rsidRDefault="00E53C9C" w:rsidP="00E53C9C">
      <w:pPr>
        <w:jc w:val="both"/>
        <w:rPr>
          <w:sz w:val="32"/>
          <w:szCs w:val="32"/>
          <w:rtl/>
          <w:lang w:bidi="ar-SY"/>
        </w:rPr>
      </w:pPr>
      <w:r w:rsidRPr="00D0086B">
        <w:rPr>
          <w:rFonts w:hint="cs"/>
          <w:sz w:val="32"/>
          <w:szCs w:val="32"/>
          <w:rtl/>
          <w:lang w:bidi="ar-SY"/>
        </w:rPr>
        <w:t>وكان الورم البدئي في أنبوب الهضم (مري، معدة، كولون) عند 12%. ولمفوما عند 11%، ومن الجهاز التناسلي الأنثوي (رحم، مبيض، ....) عند 4%. وكان مصدر الورم من أماكن أخرى متنوعة عند 4% (التيموس عند 3مرضى، البروستات عند مريض، المثانة عند مريض، الطرف السفلي عند مريض، وجدار الصدر عند مريض.........).</w:t>
      </w:r>
    </w:p>
    <w:p w:rsidR="00C4594E" w:rsidRPr="00D0086B" w:rsidRDefault="00C4594E" w:rsidP="00E53C9C">
      <w:pPr>
        <w:jc w:val="both"/>
        <w:rPr>
          <w:sz w:val="32"/>
          <w:szCs w:val="32"/>
          <w:rtl/>
          <w:lang w:bidi="ar-SY"/>
        </w:rPr>
      </w:pPr>
    </w:p>
    <w:p w:rsidR="00E53C9C" w:rsidRPr="00247523" w:rsidRDefault="00E53C9C" w:rsidP="006B05F4">
      <w:pPr>
        <w:jc w:val="center"/>
        <w:rPr>
          <w:rFonts w:cs="Traditional Arabic"/>
          <w:b/>
          <w:bCs/>
          <w:i/>
          <w:iCs/>
          <w:sz w:val="32"/>
          <w:szCs w:val="32"/>
          <w:rtl/>
          <w:lang w:bidi="ar-SY"/>
        </w:rPr>
      </w:pPr>
      <w:r w:rsidRPr="00247523">
        <w:rPr>
          <w:rFonts w:cs="Traditional Arabic" w:hint="cs"/>
          <w:b/>
          <w:bCs/>
          <w:i/>
          <w:iCs/>
          <w:sz w:val="32"/>
          <w:szCs w:val="32"/>
          <w:rtl/>
          <w:lang w:bidi="ar-SY"/>
        </w:rPr>
        <w:t>جدول (</w:t>
      </w:r>
      <w:r w:rsidR="006B05F4">
        <w:rPr>
          <w:rFonts w:cs="Traditional Arabic" w:hint="cs"/>
          <w:b/>
          <w:bCs/>
          <w:i/>
          <w:iCs/>
          <w:sz w:val="32"/>
          <w:szCs w:val="32"/>
          <w:rtl/>
          <w:lang w:bidi="ar-SY"/>
        </w:rPr>
        <w:t>7</w:t>
      </w:r>
      <w:r w:rsidRPr="00247523">
        <w:rPr>
          <w:rFonts w:cs="Traditional Arabic" w:hint="cs"/>
          <w:b/>
          <w:bCs/>
          <w:i/>
          <w:iCs/>
          <w:sz w:val="32"/>
          <w:szCs w:val="32"/>
          <w:rtl/>
          <w:lang w:bidi="ar-SY"/>
        </w:rPr>
        <w:t>): موقع الورم البدئي:</w:t>
      </w:r>
    </w:p>
    <w:tbl>
      <w:tblPr>
        <w:tblStyle w:val="a3"/>
        <w:bidiVisual/>
        <w:tblW w:w="0" w:type="auto"/>
        <w:jc w:val="center"/>
        <w:tblInd w:w="41" w:type="dxa"/>
        <w:tblLook w:val="04A0"/>
      </w:tblPr>
      <w:tblGrid>
        <w:gridCol w:w="1516"/>
        <w:gridCol w:w="1501"/>
        <w:gridCol w:w="2954"/>
        <w:gridCol w:w="1738"/>
        <w:gridCol w:w="1322"/>
      </w:tblGrid>
      <w:tr w:rsidR="00E53C9C" w:rsidRPr="00D0086B" w:rsidTr="00247E8B">
        <w:trPr>
          <w:trHeight w:val="671"/>
          <w:jc w:val="center"/>
        </w:trPr>
        <w:tc>
          <w:tcPr>
            <w:tcW w:w="3017" w:type="dxa"/>
            <w:gridSpan w:val="2"/>
          </w:tcPr>
          <w:p w:rsidR="00E53C9C" w:rsidRPr="00800491" w:rsidRDefault="00E53C9C" w:rsidP="00A04C2D">
            <w:pPr>
              <w:jc w:val="center"/>
              <w:rPr>
                <w:b/>
                <w:bCs/>
                <w:sz w:val="32"/>
                <w:szCs w:val="32"/>
                <w:rtl/>
                <w:lang w:bidi="ar-SY"/>
              </w:rPr>
            </w:pPr>
            <w:r w:rsidRPr="00800491">
              <w:rPr>
                <w:rFonts w:hint="cs"/>
                <w:b/>
                <w:bCs/>
                <w:sz w:val="32"/>
                <w:szCs w:val="32"/>
                <w:rtl/>
                <w:lang w:bidi="ar-SY"/>
              </w:rPr>
              <w:t>الورم البدئي</w:t>
            </w:r>
          </w:p>
        </w:tc>
        <w:tc>
          <w:tcPr>
            <w:tcW w:w="2954" w:type="dxa"/>
          </w:tcPr>
          <w:p w:rsidR="00E53C9C" w:rsidRPr="00800491" w:rsidRDefault="00E53C9C" w:rsidP="00A04C2D">
            <w:pPr>
              <w:jc w:val="center"/>
              <w:rPr>
                <w:b/>
                <w:bCs/>
                <w:sz w:val="32"/>
                <w:szCs w:val="32"/>
                <w:rtl/>
                <w:lang w:bidi="ar-SY"/>
              </w:rPr>
            </w:pPr>
            <w:r w:rsidRPr="00800491">
              <w:rPr>
                <w:rFonts w:hint="cs"/>
                <w:b/>
                <w:bCs/>
                <w:sz w:val="32"/>
                <w:szCs w:val="32"/>
                <w:rtl/>
                <w:lang w:bidi="ar-SY"/>
              </w:rPr>
              <w:t>العدد الكلي</w:t>
            </w:r>
          </w:p>
        </w:tc>
        <w:tc>
          <w:tcPr>
            <w:tcW w:w="3060" w:type="dxa"/>
            <w:gridSpan w:val="2"/>
          </w:tcPr>
          <w:p w:rsidR="00E53C9C" w:rsidRPr="00800491" w:rsidRDefault="00E53C9C" w:rsidP="00A04C2D">
            <w:pPr>
              <w:jc w:val="center"/>
              <w:rPr>
                <w:b/>
                <w:bCs/>
                <w:sz w:val="32"/>
                <w:szCs w:val="32"/>
                <w:rtl/>
                <w:lang w:bidi="ar-SY"/>
              </w:rPr>
            </w:pPr>
            <w:r w:rsidRPr="00800491">
              <w:rPr>
                <w:rFonts w:hint="cs"/>
                <w:b/>
                <w:bCs/>
                <w:sz w:val="32"/>
                <w:szCs w:val="32"/>
                <w:rtl/>
                <w:lang w:bidi="ar-SY"/>
              </w:rPr>
              <w:t>النسبة المئوية</w:t>
            </w:r>
          </w:p>
        </w:tc>
      </w:tr>
      <w:tr w:rsidR="00E53C9C" w:rsidRPr="00D0086B" w:rsidTr="00247E8B">
        <w:trPr>
          <w:trHeight w:val="733"/>
          <w:jc w:val="center"/>
        </w:trPr>
        <w:tc>
          <w:tcPr>
            <w:tcW w:w="3017" w:type="dxa"/>
            <w:gridSpan w:val="2"/>
            <w:vAlign w:val="center"/>
          </w:tcPr>
          <w:p w:rsidR="00E53C9C" w:rsidRPr="00D0086B" w:rsidRDefault="00E53C9C" w:rsidP="00A04C2D">
            <w:pPr>
              <w:jc w:val="center"/>
              <w:rPr>
                <w:sz w:val="32"/>
                <w:szCs w:val="32"/>
                <w:lang w:bidi="ar-SY"/>
              </w:rPr>
            </w:pPr>
            <w:r w:rsidRPr="00D0086B">
              <w:rPr>
                <w:sz w:val="32"/>
                <w:szCs w:val="32"/>
                <w:rtl/>
                <w:lang w:bidi="ar-SY"/>
              </w:rPr>
              <w:t>رئة</w:t>
            </w:r>
          </w:p>
        </w:tc>
        <w:tc>
          <w:tcPr>
            <w:tcW w:w="2954" w:type="dxa"/>
            <w:vAlign w:val="center"/>
          </w:tcPr>
          <w:p w:rsidR="00E53C9C" w:rsidRPr="00D0086B" w:rsidRDefault="00E53C9C" w:rsidP="00A04C2D">
            <w:pPr>
              <w:jc w:val="center"/>
              <w:rPr>
                <w:sz w:val="32"/>
                <w:szCs w:val="32"/>
                <w:lang w:bidi="ar-SY"/>
              </w:rPr>
            </w:pPr>
            <w:r w:rsidRPr="00D0086B">
              <w:rPr>
                <w:sz w:val="32"/>
                <w:szCs w:val="32"/>
                <w:lang w:bidi="ar-SY"/>
              </w:rPr>
              <w:t>54</w:t>
            </w:r>
          </w:p>
        </w:tc>
        <w:tc>
          <w:tcPr>
            <w:tcW w:w="3060" w:type="dxa"/>
            <w:gridSpan w:val="2"/>
            <w:vAlign w:val="center"/>
          </w:tcPr>
          <w:p w:rsidR="00E53C9C" w:rsidRPr="00D0086B" w:rsidRDefault="00E53C9C" w:rsidP="00247E8B">
            <w:pPr>
              <w:jc w:val="center"/>
              <w:rPr>
                <w:sz w:val="32"/>
                <w:szCs w:val="32"/>
                <w:lang w:bidi="ar-SY"/>
              </w:rPr>
            </w:pPr>
            <w:r w:rsidRPr="00D0086B">
              <w:rPr>
                <w:rFonts w:hint="cs"/>
                <w:sz w:val="32"/>
                <w:szCs w:val="32"/>
                <w:rtl/>
                <w:lang w:bidi="ar-SY"/>
              </w:rPr>
              <w:t>%</w:t>
            </w:r>
            <w:r w:rsidRPr="00D0086B">
              <w:rPr>
                <w:sz w:val="32"/>
                <w:szCs w:val="32"/>
                <w:lang w:bidi="ar-SY"/>
              </w:rPr>
              <w:t>40</w:t>
            </w:r>
          </w:p>
        </w:tc>
      </w:tr>
      <w:tr w:rsidR="00E53C9C" w:rsidRPr="00D0086B" w:rsidTr="00247E8B">
        <w:trPr>
          <w:trHeight w:val="733"/>
          <w:jc w:val="center"/>
        </w:trPr>
        <w:tc>
          <w:tcPr>
            <w:tcW w:w="3017" w:type="dxa"/>
            <w:gridSpan w:val="2"/>
            <w:vAlign w:val="center"/>
          </w:tcPr>
          <w:p w:rsidR="00E53C9C" w:rsidRPr="00D0086B" w:rsidRDefault="00E53C9C" w:rsidP="00A04C2D">
            <w:pPr>
              <w:jc w:val="center"/>
              <w:rPr>
                <w:sz w:val="32"/>
                <w:szCs w:val="32"/>
                <w:lang w:bidi="ar-SY"/>
              </w:rPr>
            </w:pPr>
            <w:r w:rsidRPr="00D0086B">
              <w:rPr>
                <w:sz w:val="32"/>
                <w:szCs w:val="32"/>
                <w:rtl/>
                <w:lang w:bidi="ar-SY"/>
              </w:rPr>
              <w:t>ثدي</w:t>
            </w:r>
          </w:p>
        </w:tc>
        <w:tc>
          <w:tcPr>
            <w:tcW w:w="2954" w:type="dxa"/>
            <w:vAlign w:val="center"/>
          </w:tcPr>
          <w:p w:rsidR="00E53C9C" w:rsidRPr="00D0086B" w:rsidRDefault="00E53C9C" w:rsidP="00A04C2D">
            <w:pPr>
              <w:jc w:val="center"/>
              <w:rPr>
                <w:sz w:val="32"/>
                <w:szCs w:val="32"/>
                <w:lang w:bidi="ar-SY"/>
              </w:rPr>
            </w:pPr>
            <w:r w:rsidRPr="00D0086B">
              <w:rPr>
                <w:sz w:val="32"/>
                <w:szCs w:val="32"/>
                <w:lang w:bidi="ar-SY"/>
              </w:rPr>
              <w:t>20</w:t>
            </w:r>
          </w:p>
        </w:tc>
        <w:tc>
          <w:tcPr>
            <w:tcW w:w="3060" w:type="dxa"/>
            <w:gridSpan w:val="2"/>
            <w:vAlign w:val="center"/>
          </w:tcPr>
          <w:p w:rsidR="00E53C9C" w:rsidRPr="00D0086B" w:rsidRDefault="00E53C9C" w:rsidP="00247E8B">
            <w:pPr>
              <w:jc w:val="center"/>
              <w:rPr>
                <w:sz w:val="32"/>
                <w:szCs w:val="32"/>
                <w:lang w:bidi="ar-SY"/>
              </w:rPr>
            </w:pPr>
            <w:r w:rsidRPr="00D0086B">
              <w:rPr>
                <w:rFonts w:hint="cs"/>
                <w:sz w:val="32"/>
                <w:szCs w:val="32"/>
                <w:rtl/>
                <w:lang w:bidi="ar-SY"/>
              </w:rPr>
              <w:t>%</w:t>
            </w:r>
            <w:r w:rsidRPr="00D0086B">
              <w:rPr>
                <w:sz w:val="32"/>
                <w:szCs w:val="32"/>
                <w:lang w:bidi="ar-SY"/>
              </w:rPr>
              <w:t>15</w:t>
            </w:r>
          </w:p>
        </w:tc>
      </w:tr>
      <w:tr w:rsidR="00E53C9C" w:rsidRPr="00D0086B" w:rsidTr="00247E8B">
        <w:trPr>
          <w:trHeight w:val="733"/>
          <w:jc w:val="center"/>
        </w:trPr>
        <w:tc>
          <w:tcPr>
            <w:tcW w:w="3017" w:type="dxa"/>
            <w:gridSpan w:val="2"/>
            <w:vAlign w:val="center"/>
          </w:tcPr>
          <w:p w:rsidR="00E53C9C" w:rsidRPr="00D0086B" w:rsidRDefault="00E53C9C" w:rsidP="00A04C2D">
            <w:pPr>
              <w:jc w:val="center"/>
              <w:rPr>
                <w:sz w:val="32"/>
                <w:szCs w:val="32"/>
                <w:lang w:bidi="ar-SY"/>
              </w:rPr>
            </w:pPr>
            <w:r w:rsidRPr="00D0086B">
              <w:rPr>
                <w:sz w:val="32"/>
                <w:szCs w:val="32"/>
                <w:rtl/>
                <w:lang w:bidi="ar-SY"/>
              </w:rPr>
              <w:t>هضم</w:t>
            </w:r>
            <w:r w:rsidR="00905DC5" w:rsidRPr="00905DC5">
              <w:rPr>
                <w:rFonts w:hint="cs"/>
                <w:sz w:val="28"/>
                <w:szCs w:val="28"/>
                <w:rtl/>
                <w:lang w:bidi="ar-SY"/>
              </w:rPr>
              <w:t>(معدة، كولون)</w:t>
            </w:r>
          </w:p>
        </w:tc>
        <w:tc>
          <w:tcPr>
            <w:tcW w:w="2954" w:type="dxa"/>
            <w:vAlign w:val="center"/>
          </w:tcPr>
          <w:p w:rsidR="00E53C9C" w:rsidRPr="00D0086B" w:rsidRDefault="00E53C9C" w:rsidP="00A04C2D">
            <w:pPr>
              <w:jc w:val="center"/>
              <w:rPr>
                <w:sz w:val="32"/>
                <w:szCs w:val="32"/>
                <w:lang w:bidi="ar-SY"/>
              </w:rPr>
            </w:pPr>
            <w:r w:rsidRPr="00D0086B">
              <w:rPr>
                <w:sz w:val="32"/>
                <w:szCs w:val="32"/>
                <w:lang w:bidi="ar-SY"/>
              </w:rPr>
              <w:t>16</w:t>
            </w:r>
          </w:p>
        </w:tc>
        <w:tc>
          <w:tcPr>
            <w:tcW w:w="3060" w:type="dxa"/>
            <w:gridSpan w:val="2"/>
            <w:vAlign w:val="center"/>
          </w:tcPr>
          <w:p w:rsidR="00E53C9C" w:rsidRPr="00D0086B" w:rsidRDefault="00E53C9C" w:rsidP="00247E8B">
            <w:pPr>
              <w:jc w:val="center"/>
              <w:rPr>
                <w:sz w:val="32"/>
                <w:szCs w:val="32"/>
                <w:lang w:bidi="ar-SY"/>
              </w:rPr>
            </w:pPr>
            <w:r w:rsidRPr="00D0086B">
              <w:rPr>
                <w:rFonts w:hint="cs"/>
                <w:sz w:val="32"/>
                <w:szCs w:val="32"/>
                <w:rtl/>
                <w:lang w:bidi="ar-SY"/>
              </w:rPr>
              <w:t>%</w:t>
            </w:r>
            <w:r w:rsidRPr="00D0086B">
              <w:rPr>
                <w:sz w:val="32"/>
                <w:szCs w:val="32"/>
                <w:lang w:bidi="ar-SY"/>
              </w:rPr>
              <w:t>12</w:t>
            </w:r>
          </w:p>
        </w:tc>
      </w:tr>
      <w:tr w:rsidR="00E53C9C" w:rsidRPr="00D0086B" w:rsidTr="00247E8B">
        <w:trPr>
          <w:trHeight w:val="702"/>
          <w:jc w:val="center"/>
        </w:trPr>
        <w:tc>
          <w:tcPr>
            <w:tcW w:w="3017" w:type="dxa"/>
            <w:gridSpan w:val="2"/>
            <w:vAlign w:val="center"/>
          </w:tcPr>
          <w:p w:rsidR="00E53C9C" w:rsidRPr="00D0086B" w:rsidRDefault="00E53C9C" w:rsidP="00A04C2D">
            <w:pPr>
              <w:jc w:val="center"/>
              <w:rPr>
                <w:sz w:val="32"/>
                <w:szCs w:val="32"/>
                <w:lang w:bidi="ar-SY"/>
              </w:rPr>
            </w:pPr>
            <w:r w:rsidRPr="00D0086B">
              <w:rPr>
                <w:sz w:val="32"/>
                <w:szCs w:val="32"/>
                <w:rtl/>
                <w:lang w:bidi="ar-SY"/>
              </w:rPr>
              <w:t>لمفوما</w:t>
            </w:r>
          </w:p>
        </w:tc>
        <w:tc>
          <w:tcPr>
            <w:tcW w:w="2954" w:type="dxa"/>
            <w:vAlign w:val="center"/>
          </w:tcPr>
          <w:p w:rsidR="00E53C9C" w:rsidRPr="00D0086B" w:rsidRDefault="00E53C9C" w:rsidP="00A04C2D">
            <w:pPr>
              <w:jc w:val="center"/>
              <w:rPr>
                <w:sz w:val="32"/>
                <w:szCs w:val="32"/>
                <w:lang w:bidi="ar-SY"/>
              </w:rPr>
            </w:pPr>
            <w:r w:rsidRPr="00D0086B">
              <w:rPr>
                <w:sz w:val="32"/>
                <w:szCs w:val="32"/>
                <w:lang w:bidi="ar-SY"/>
              </w:rPr>
              <w:t>15</w:t>
            </w:r>
          </w:p>
        </w:tc>
        <w:tc>
          <w:tcPr>
            <w:tcW w:w="3060" w:type="dxa"/>
            <w:gridSpan w:val="2"/>
            <w:vAlign w:val="center"/>
          </w:tcPr>
          <w:p w:rsidR="00E53C9C" w:rsidRPr="00D0086B" w:rsidRDefault="00E53C9C" w:rsidP="00247E8B">
            <w:pPr>
              <w:jc w:val="center"/>
              <w:rPr>
                <w:sz w:val="32"/>
                <w:szCs w:val="32"/>
                <w:lang w:bidi="ar-SY"/>
              </w:rPr>
            </w:pPr>
            <w:r w:rsidRPr="00D0086B">
              <w:rPr>
                <w:rFonts w:hint="cs"/>
                <w:sz w:val="32"/>
                <w:szCs w:val="32"/>
                <w:rtl/>
                <w:lang w:bidi="ar-SY"/>
              </w:rPr>
              <w:t>%</w:t>
            </w:r>
            <w:r w:rsidRPr="00D0086B">
              <w:rPr>
                <w:sz w:val="32"/>
                <w:szCs w:val="32"/>
                <w:lang w:bidi="ar-SY"/>
              </w:rPr>
              <w:t>11</w:t>
            </w:r>
          </w:p>
        </w:tc>
      </w:tr>
      <w:tr w:rsidR="00E53C9C" w:rsidRPr="00D0086B" w:rsidTr="00247E8B">
        <w:trPr>
          <w:trHeight w:val="733"/>
          <w:jc w:val="center"/>
        </w:trPr>
        <w:tc>
          <w:tcPr>
            <w:tcW w:w="301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53C9C" w:rsidRPr="00D0086B" w:rsidRDefault="00E53C9C" w:rsidP="00A04C2D">
            <w:pPr>
              <w:jc w:val="center"/>
              <w:rPr>
                <w:sz w:val="32"/>
                <w:szCs w:val="32"/>
                <w:lang w:bidi="ar-SY"/>
              </w:rPr>
            </w:pPr>
            <w:r w:rsidRPr="00D0086B">
              <w:rPr>
                <w:sz w:val="32"/>
                <w:szCs w:val="32"/>
                <w:rtl/>
                <w:lang w:bidi="ar-SY"/>
              </w:rPr>
              <w:t>ميزوتليوما</w:t>
            </w:r>
          </w:p>
        </w:tc>
        <w:tc>
          <w:tcPr>
            <w:tcW w:w="295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53C9C" w:rsidRPr="00D0086B" w:rsidRDefault="00E53C9C" w:rsidP="00A04C2D">
            <w:pPr>
              <w:jc w:val="center"/>
              <w:rPr>
                <w:sz w:val="32"/>
                <w:szCs w:val="32"/>
                <w:lang w:bidi="ar-SY"/>
              </w:rPr>
            </w:pPr>
            <w:r w:rsidRPr="00D0086B">
              <w:rPr>
                <w:sz w:val="32"/>
                <w:szCs w:val="32"/>
                <w:lang w:bidi="ar-SY"/>
              </w:rPr>
              <w:t>19</w:t>
            </w:r>
          </w:p>
        </w:tc>
        <w:tc>
          <w:tcPr>
            <w:tcW w:w="306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53C9C" w:rsidRPr="00D0086B" w:rsidRDefault="00E53C9C" w:rsidP="00247E8B">
            <w:pPr>
              <w:jc w:val="center"/>
              <w:rPr>
                <w:sz w:val="32"/>
                <w:szCs w:val="32"/>
                <w:lang w:bidi="ar-SY"/>
              </w:rPr>
            </w:pPr>
            <w:r w:rsidRPr="00D0086B">
              <w:rPr>
                <w:rFonts w:hint="cs"/>
                <w:sz w:val="32"/>
                <w:szCs w:val="32"/>
                <w:rtl/>
                <w:lang w:bidi="ar-SY"/>
              </w:rPr>
              <w:t>%</w:t>
            </w:r>
            <w:r w:rsidRPr="00D0086B">
              <w:rPr>
                <w:sz w:val="32"/>
                <w:szCs w:val="32"/>
                <w:lang w:bidi="ar-SY"/>
              </w:rPr>
              <w:t>14</w:t>
            </w:r>
          </w:p>
        </w:tc>
      </w:tr>
      <w:tr w:rsidR="00E53C9C" w:rsidRPr="00D0086B" w:rsidTr="00247E8B">
        <w:trPr>
          <w:trHeight w:val="733"/>
          <w:jc w:val="center"/>
        </w:trPr>
        <w:tc>
          <w:tcPr>
            <w:tcW w:w="3017" w:type="dxa"/>
            <w:gridSpan w:val="2"/>
            <w:vAlign w:val="center"/>
          </w:tcPr>
          <w:p w:rsidR="00E53C9C" w:rsidRPr="00D0086B" w:rsidRDefault="00E53C9C" w:rsidP="00A04C2D">
            <w:pPr>
              <w:jc w:val="center"/>
              <w:rPr>
                <w:sz w:val="32"/>
                <w:szCs w:val="32"/>
                <w:lang w:bidi="ar-SY"/>
              </w:rPr>
            </w:pPr>
            <w:r w:rsidRPr="00D0086B">
              <w:rPr>
                <w:sz w:val="32"/>
                <w:szCs w:val="32"/>
                <w:rtl/>
                <w:lang w:bidi="ar-SY"/>
              </w:rPr>
              <w:t>تناسلي</w:t>
            </w:r>
          </w:p>
        </w:tc>
        <w:tc>
          <w:tcPr>
            <w:tcW w:w="2954" w:type="dxa"/>
            <w:vAlign w:val="center"/>
          </w:tcPr>
          <w:p w:rsidR="00E53C9C" w:rsidRPr="00D0086B" w:rsidRDefault="00E53C9C" w:rsidP="00A04C2D">
            <w:pPr>
              <w:jc w:val="center"/>
              <w:rPr>
                <w:sz w:val="32"/>
                <w:szCs w:val="32"/>
                <w:lang w:bidi="ar-SY"/>
              </w:rPr>
            </w:pPr>
            <w:r w:rsidRPr="00D0086B">
              <w:rPr>
                <w:sz w:val="32"/>
                <w:szCs w:val="32"/>
                <w:lang w:bidi="ar-SY"/>
              </w:rPr>
              <w:t>5</w:t>
            </w:r>
          </w:p>
        </w:tc>
        <w:tc>
          <w:tcPr>
            <w:tcW w:w="3060" w:type="dxa"/>
            <w:gridSpan w:val="2"/>
            <w:vAlign w:val="center"/>
          </w:tcPr>
          <w:p w:rsidR="00E53C9C" w:rsidRPr="00D0086B" w:rsidRDefault="00E53C9C" w:rsidP="00247E8B">
            <w:pPr>
              <w:jc w:val="center"/>
              <w:rPr>
                <w:sz w:val="32"/>
                <w:szCs w:val="32"/>
                <w:lang w:bidi="ar-SY"/>
              </w:rPr>
            </w:pPr>
            <w:r w:rsidRPr="00D0086B">
              <w:rPr>
                <w:rFonts w:hint="cs"/>
                <w:sz w:val="32"/>
                <w:szCs w:val="32"/>
                <w:rtl/>
                <w:lang w:bidi="ar-SY"/>
              </w:rPr>
              <w:t>%</w:t>
            </w:r>
            <w:r w:rsidRPr="00D0086B">
              <w:rPr>
                <w:sz w:val="32"/>
                <w:szCs w:val="32"/>
                <w:lang w:bidi="ar-SY"/>
              </w:rPr>
              <w:t>4</w:t>
            </w:r>
          </w:p>
        </w:tc>
      </w:tr>
      <w:tr w:rsidR="00E53C9C" w:rsidRPr="00D0086B" w:rsidTr="00247E8B">
        <w:trPr>
          <w:trHeight w:val="733"/>
          <w:jc w:val="center"/>
        </w:trPr>
        <w:tc>
          <w:tcPr>
            <w:tcW w:w="1516" w:type="dxa"/>
            <w:vMerge w:val="restart"/>
            <w:tcBorders>
              <w:right w:val="single" w:sz="4" w:space="0" w:color="auto"/>
            </w:tcBorders>
            <w:vAlign w:val="center"/>
          </w:tcPr>
          <w:p w:rsidR="00E53C9C" w:rsidRPr="00800491" w:rsidRDefault="00E53C9C" w:rsidP="00A04C2D">
            <w:pPr>
              <w:jc w:val="center"/>
              <w:rPr>
                <w:b/>
                <w:bCs/>
                <w:sz w:val="32"/>
                <w:szCs w:val="32"/>
                <w:lang w:bidi="ar-SY"/>
              </w:rPr>
            </w:pPr>
            <w:r w:rsidRPr="00800491">
              <w:rPr>
                <w:rFonts w:hint="cs"/>
                <w:b/>
                <w:bCs/>
                <w:sz w:val="32"/>
                <w:szCs w:val="32"/>
                <w:rtl/>
                <w:lang w:bidi="ar-SY"/>
              </w:rPr>
              <w:t>أخرى</w:t>
            </w:r>
          </w:p>
        </w:tc>
        <w:tc>
          <w:tcPr>
            <w:tcW w:w="1501" w:type="dxa"/>
            <w:tcBorders>
              <w:left w:val="single" w:sz="4" w:space="0" w:color="auto"/>
            </w:tcBorders>
            <w:vAlign w:val="center"/>
          </w:tcPr>
          <w:p w:rsidR="00E53C9C" w:rsidRPr="00D0086B" w:rsidRDefault="00E53C9C" w:rsidP="00A04C2D">
            <w:pPr>
              <w:jc w:val="center"/>
              <w:rPr>
                <w:sz w:val="32"/>
                <w:szCs w:val="32"/>
                <w:lang w:bidi="ar-SY"/>
              </w:rPr>
            </w:pPr>
            <w:r w:rsidRPr="00D0086B">
              <w:rPr>
                <w:sz w:val="32"/>
                <w:szCs w:val="32"/>
                <w:rtl/>
                <w:lang w:bidi="ar-SY"/>
              </w:rPr>
              <w:t>تيموس</w:t>
            </w:r>
          </w:p>
        </w:tc>
        <w:tc>
          <w:tcPr>
            <w:tcW w:w="2954" w:type="dxa"/>
            <w:vAlign w:val="center"/>
          </w:tcPr>
          <w:p w:rsidR="00E53C9C" w:rsidRPr="00D0086B" w:rsidRDefault="00E53C9C" w:rsidP="00A04C2D">
            <w:pPr>
              <w:jc w:val="center"/>
              <w:rPr>
                <w:sz w:val="32"/>
                <w:szCs w:val="32"/>
                <w:lang w:bidi="ar-SY"/>
              </w:rPr>
            </w:pPr>
            <w:r w:rsidRPr="00D0086B">
              <w:rPr>
                <w:sz w:val="32"/>
                <w:szCs w:val="32"/>
                <w:lang w:bidi="ar-SY"/>
              </w:rPr>
              <w:t>3</w:t>
            </w:r>
          </w:p>
        </w:tc>
        <w:tc>
          <w:tcPr>
            <w:tcW w:w="1738" w:type="dxa"/>
            <w:tcBorders>
              <w:right w:val="single" w:sz="4" w:space="0" w:color="auto"/>
            </w:tcBorders>
            <w:vAlign w:val="center"/>
          </w:tcPr>
          <w:p w:rsidR="00E53C9C" w:rsidRPr="00D0086B" w:rsidRDefault="00E53C9C" w:rsidP="00A04C2D">
            <w:pPr>
              <w:jc w:val="right"/>
              <w:rPr>
                <w:sz w:val="32"/>
                <w:szCs w:val="32"/>
                <w:lang w:bidi="ar-SY"/>
              </w:rPr>
            </w:pPr>
            <w:r w:rsidRPr="00D0086B">
              <w:rPr>
                <w:rFonts w:hint="cs"/>
                <w:sz w:val="32"/>
                <w:szCs w:val="32"/>
                <w:rtl/>
                <w:lang w:bidi="ar-SY"/>
              </w:rPr>
              <w:t>%</w:t>
            </w:r>
            <w:r w:rsidRPr="00D0086B">
              <w:rPr>
                <w:sz w:val="32"/>
                <w:szCs w:val="32"/>
                <w:lang w:bidi="ar-SY"/>
              </w:rPr>
              <w:t>2</w:t>
            </w:r>
          </w:p>
        </w:tc>
        <w:tc>
          <w:tcPr>
            <w:tcW w:w="1322" w:type="dxa"/>
            <w:vMerge w:val="restart"/>
            <w:tcBorders>
              <w:left w:val="single" w:sz="4" w:space="0" w:color="auto"/>
            </w:tcBorders>
            <w:vAlign w:val="center"/>
          </w:tcPr>
          <w:p w:rsidR="00E53C9C" w:rsidRPr="00D0086B" w:rsidRDefault="00E53C9C" w:rsidP="00A04C2D">
            <w:pPr>
              <w:jc w:val="center"/>
              <w:rPr>
                <w:sz w:val="32"/>
                <w:szCs w:val="32"/>
                <w:lang w:bidi="ar-SY"/>
              </w:rPr>
            </w:pPr>
            <w:r w:rsidRPr="00D0086B">
              <w:rPr>
                <w:rFonts w:hint="cs"/>
                <w:sz w:val="32"/>
                <w:szCs w:val="32"/>
                <w:rtl/>
                <w:lang w:bidi="ar-SY"/>
              </w:rPr>
              <w:t>4%</w:t>
            </w:r>
          </w:p>
        </w:tc>
      </w:tr>
      <w:tr w:rsidR="00E53C9C" w:rsidRPr="00D0086B" w:rsidTr="00247E8B">
        <w:trPr>
          <w:trHeight w:val="275"/>
          <w:jc w:val="center"/>
        </w:trPr>
        <w:tc>
          <w:tcPr>
            <w:tcW w:w="1516" w:type="dxa"/>
            <w:vMerge/>
            <w:tcBorders>
              <w:right w:val="single" w:sz="4" w:space="0" w:color="auto"/>
            </w:tcBorders>
            <w:vAlign w:val="center"/>
          </w:tcPr>
          <w:p w:rsidR="00E53C9C" w:rsidRPr="00D0086B" w:rsidRDefault="00E53C9C" w:rsidP="00A04C2D">
            <w:pPr>
              <w:jc w:val="center"/>
              <w:rPr>
                <w:sz w:val="32"/>
                <w:szCs w:val="32"/>
                <w:lang w:bidi="ar-SY"/>
              </w:rPr>
            </w:pPr>
          </w:p>
        </w:tc>
        <w:tc>
          <w:tcPr>
            <w:tcW w:w="1501" w:type="dxa"/>
            <w:tcBorders>
              <w:left w:val="single" w:sz="4" w:space="0" w:color="auto"/>
            </w:tcBorders>
            <w:vAlign w:val="center"/>
          </w:tcPr>
          <w:p w:rsidR="00E53C9C" w:rsidRPr="00D0086B" w:rsidRDefault="00E53C9C" w:rsidP="00A04C2D">
            <w:pPr>
              <w:jc w:val="center"/>
              <w:rPr>
                <w:sz w:val="32"/>
                <w:szCs w:val="32"/>
                <w:lang w:bidi="ar-SY"/>
              </w:rPr>
            </w:pPr>
            <w:r w:rsidRPr="00D0086B">
              <w:rPr>
                <w:sz w:val="32"/>
                <w:szCs w:val="32"/>
                <w:rtl/>
                <w:lang w:bidi="ar-SY"/>
              </w:rPr>
              <w:t>بروستات</w:t>
            </w:r>
          </w:p>
        </w:tc>
        <w:tc>
          <w:tcPr>
            <w:tcW w:w="2954" w:type="dxa"/>
            <w:vAlign w:val="center"/>
          </w:tcPr>
          <w:p w:rsidR="00E53C9C" w:rsidRPr="00D0086B" w:rsidRDefault="00E53C9C" w:rsidP="00A04C2D">
            <w:pPr>
              <w:jc w:val="center"/>
              <w:rPr>
                <w:sz w:val="32"/>
                <w:szCs w:val="32"/>
                <w:lang w:bidi="ar-SY"/>
              </w:rPr>
            </w:pPr>
            <w:r w:rsidRPr="00D0086B">
              <w:rPr>
                <w:sz w:val="32"/>
                <w:szCs w:val="32"/>
                <w:lang w:bidi="ar-SY"/>
              </w:rPr>
              <w:t>1</w:t>
            </w:r>
          </w:p>
        </w:tc>
        <w:tc>
          <w:tcPr>
            <w:tcW w:w="1738" w:type="dxa"/>
            <w:tcBorders>
              <w:right w:val="single" w:sz="4" w:space="0" w:color="auto"/>
            </w:tcBorders>
            <w:vAlign w:val="center"/>
          </w:tcPr>
          <w:p w:rsidR="00E53C9C" w:rsidRPr="00D0086B" w:rsidRDefault="00E53C9C" w:rsidP="00A04C2D">
            <w:pPr>
              <w:jc w:val="right"/>
              <w:rPr>
                <w:sz w:val="32"/>
                <w:szCs w:val="32"/>
                <w:lang w:bidi="ar-SY"/>
              </w:rPr>
            </w:pPr>
            <w:r w:rsidRPr="00D0086B">
              <w:rPr>
                <w:rFonts w:hint="cs"/>
                <w:sz w:val="32"/>
                <w:szCs w:val="32"/>
                <w:rtl/>
                <w:lang w:bidi="ar-SY"/>
              </w:rPr>
              <w:t>%</w:t>
            </w:r>
            <w:r w:rsidRPr="00D0086B">
              <w:rPr>
                <w:sz w:val="32"/>
                <w:szCs w:val="32"/>
                <w:lang w:bidi="ar-SY"/>
              </w:rPr>
              <w:t>0.7</w:t>
            </w:r>
          </w:p>
        </w:tc>
        <w:tc>
          <w:tcPr>
            <w:tcW w:w="1322" w:type="dxa"/>
            <w:vMerge/>
            <w:tcBorders>
              <w:left w:val="single" w:sz="4" w:space="0" w:color="auto"/>
            </w:tcBorders>
            <w:vAlign w:val="center"/>
          </w:tcPr>
          <w:p w:rsidR="00E53C9C" w:rsidRPr="00D0086B" w:rsidRDefault="00E53C9C" w:rsidP="00A04C2D">
            <w:pPr>
              <w:jc w:val="both"/>
              <w:rPr>
                <w:sz w:val="32"/>
                <w:szCs w:val="32"/>
                <w:lang w:bidi="ar-SY"/>
              </w:rPr>
            </w:pPr>
          </w:p>
        </w:tc>
      </w:tr>
      <w:tr w:rsidR="00E53C9C" w:rsidRPr="00D0086B" w:rsidTr="00247E8B">
        <w:trPr>
          <w:trHeight w:val="275"/>
          <w:jc w:val="center"/>
        </w:trPr>
        <w:tc>
          <w:tcPr>
            <w:tcW w:w="1516" w:type="dxa"/>
            <w:vMerge/>
            <w:tcBorders>
              <w:right w:val="single" w:sz="4" w:space="0" w:color="auto"/>
            </w:tcBorders>
            <w:vAlign w:val="center"/>
          </w:tcPr>
          <w:p w:rsidR="00E53C9C" w:rsidRPr="00D0086B" w:rsidRDefault="00E53C9C" w:rsidP="00A04C2D">
            <w:pPr>
              <w:jc w:val="center"/>
              <w:rPr>
                <w:sz w:val="32"/>
                <w:szCs w:val="32"/>
                <w:lang w:bidi="ar-SY"/>
              </w:rPr>
            </w:pPr>
          </w:p>
        </w:tc>
        <w:tc>
          <w:tcPr>
            <w:tcW w:w="1501" w:type="dxa"/>
            <w:tcBorders>
              <w:left w:val="single" w:sz="4" w:space="0" w:color="auto"/>
            </w:tcBorders>
            <w:vAlign w:val="center"/>
          </w:tcPr>
          <w:p w:rsidR="00E53C9C" w:rsidRPr="00D0086B" w:rsidRDefault="00E53C9C" w:rsidP="00A04C2D">
            <w:pPr>
              <w:jc w:val="center"/>
              <w:rPr>
                <w:sz w:val="32"/>
                <w:szCs w:val="32"/>
                <w:lang w:bidi="ar-SY"/>
              </w:rPr>
            </w:pPr>
            <w:r w:rsidRPr="00D0086B">
              <w:rPr>
                <w:sz w:val="32"/>
                <w:szCs w:val="32"/>
                <w:rtl/>
                <w:lang w:bidi="ar-SY"/>
              </w:rPr>
              <w:t>مثانة</w:t>
            </w:r>
          </w:p>
        </w:tc>
        <w:tc>
          <w:tcPr>
            <w:tcW w:w="2954" w:type="dxa"/>
            <w:vAlign w:val="center"/>
          </w:tcPr>
          <w:p w:rsidR="00E53C9C" w:rsidRPr="00D0086B" w:rsidRDefault="00E53C9C" w:rsidP="00A04C2D">
            <w:pPr>
              <w:jc w:val="center"/>
              <w:rPr>
                <w:sz w:val="32"/>
                <w:szCs w:val="32"/>
                <w:lang w:bidi="ar-SY"/>
              </w:rPr>
            </w:pPr>
            <w:r w:rsidRPr="00D0086B">
              <w:rPr>
                <w:sz w:val="32"/>
                <w:szCs w:val="32"/>
                <w:lang w:bidi="ar-SY"/>
              </w:rPr>
              <w:t>1</w:t>
            </w:r>
          </w:p>
        </w:tc>
        <w:tc>
          <w:tcPr>
            <w:tcW w:w="1738" w:type="dxa"/>
            <w:tcBorders>
              <w:right w:val="single" w:sz="4" w:space="0" w:color="auto"/>
            </w:tcBorders>
            <w:vAlign w:val="center"/>
          </w:tcPr>
          <w:p w:rsidR="00E53C9C" w:rsidRPr="00D0086B" w:rsidRDefault="00E53C9C" w:rsidP="00A04C2D">
            <w:pPr>
              <w:jc w:val="right"/>
              <w:rPr>
                <w:sz w:val="32"/>
                <w:szCs w:val="32"/>
                <w:lang w:bidi="ar-SY"/>
              </w:rPr>
            </w:pPr>
            <w:r w:rsidRPr="00D0086B">
              <w:rPr>
                <w:rFonts w:hint="cs"/>
                <w:sz w:val="32"/>
                <w:szCs w:val="32"/>
                <w:rtl/>
                <w:lang w:bidi="ar-SY"/>
              </w:rPr>
              <w:t>%</w:t>
            </w:r>
            <w:r w:rsidRPr="00D0086B">
              <w:rPr>
                <w:sz w:val="32"/>
                <w:szCs w:val="32"/>
                <w:lang w:bidi="ar-SY"/>
              </w:rPr>
              <w:t>0.7</w:t>
            </w:r>
          </w:p>
        </w:tc>
        <w:tc>
          <w:tcPr>
            <w:tcW w:w="1322" w:type="dxa"/>
            <w:vMerge/>
            <w:tcBorders>
              <w:left w:val="single" w:sz="4" w:space="0" w:color="auto"/>
            </w:tcBorders>
            <w:vAlign w:val="center"/>
          </w:tcPr>
          <w:p w:rsidR="00E53C9C" w:rsidRPr="00D0086B" w:rsidRDefault="00E53C9C" w:rsidP="00A04C2D">
            <w:pPr>
              <w:jc w:val="both"/>
              <w:rPr>
                <w:sz w:val="32"/>
                <w:szCs w:val="32"/>
                <w:lang w:bidi="ar-SY"/>
              </w:rPr>
            </w:pPr>
          </w:p>
        </w:tc>
      </w:tr>
      <w:tr w:rsidR="00E53C9C" w:rsidRPr="00D0086B" w:rsidTr="00247E8B">
        <w:trPr>
          <w:trHeight w:val="275"/>
          <w:jc w:val="center"/>
        </w:trPr>
        <w:tc>
          <w:tcPr>
            <w:tcW w:w="1516" w:type="dxa"/>
            <w:vMerge/>
            <w:tcBorders>
              <w:right w:val="single" w:sz="4" w:space="0" w:color="auto"/>
            </w:tcBorders>
            <w:vAlign w:val="center"/>
          </w:tcPr>
          <w:p w:rsidR="00E53C9C" w:rsidRPr="00D0086B" w:rsidRDefault="00E53C9C" w:rsidP="00A04C2D">
            <w:pPr>
              <w:jc w:val="center"/>
              <w:rPr>
                <w:sz w:val="32"/>
                <w:szCs w:val="32"/>
                <w:lang w:bidi="ar-SY"/>
              </w:rPr>
            </w:pPr>
          </w:p>
        </w:tc>
        <w:tc>
          <w:tcPr>
            <w:tcW w:w="1501" w:type="dxa"/>
            <w:tcBorders>
              <w:left w:val="single" w:sz="4" w:space="0" w:color="auto"/>
            </w:tcBorders>
            <w:vAlign w:val="center"/>
          </w:tcPr>
          <w:p w:rsidR="00E53C9C" w:rsidRPr="00D0086B" w:rsidRDefault="00E53C9C" w:rsidP="00A04C2D">
            <w:pPr>
              <w:jc w:val="center"/>
              <w:rPr>
                <w:sz w:val="32"/>
                <w:szCs w:val="32"/>
                <w:lang w:bidi="ar-SY"/>
              </w:rPr>
            </w:pPr>
            <w:r w:rsidRPr="00D0086B">
              <w:rPr>
                <w:sz w:val="32"/>
                <w:szCs w:val="32"/>
                <w:rtl/>
                <w:lang w:bidi="ar-SY"/>
              </w:rPr>
              <w:t>أطراف</w:t>
            </w:r>
          </w:p>
        </w:tc>
        <w:tc>
          <w:tcPr>
            <w:tcW w:w="2954" w:type="dxa"/>
            <w:vAlign w:val="center"/>
          </w:tcPr>
          <w:p w:rsidR="00E53C9C" w:rsidRPr="00D0086B" w:rsidRDefault="00E53C9C" w:rsidP="00A04C2D">
            <w:pPr>
              <w:jc w:val="center"/>
              <w:rPr>
                <w:sz w:val="32"/>
                <w:szCs w:val="32"/>
                <w:lang w:bidi="ar-SY"/>
              </w:rPr>
            </w:pPr>
            <w:r w:rsidRPr="00D0086B">
              <w:rPr>
                <w:sz w:val="32"/>
                <w:szCs w:val="32"/>
                <w:lang w:bidi="ar-SY"/>
              </w:rPr>
              <w:t>1</w:t>
            </w:r>
          </w:p>
        </w:tc>
        <w:tc>
          <w:tcPr>
            <w:tcW w:w="1738" w:type="dxa"/>
            <w:tcBorders>
              <w:right w:val="single" w:sz="4" w:space="0" w:color="auto"/>
            </w:tcBorders>
            <w:vAlign w:val="center"/>
          </w:tcPr>
          <w:p w:rsidR="00E53C9C" w:rsidRPr="00D0086B" w:rsidRDefault="00E53C9C" w:rsidP="00A04C2D">
            <w:pPr>
              <w:jc w:val="right"/>
              <w:rPr>
                <w:sz w:val="32"/>
                <w:szCs w:val="32"/>
                <w:lang w:bidi="ar-SY"/>
              </w:rPr>
            </w:pPr>
            <w:r w:rsidRPr="00D0086B">
              <w:rPr>
                <w:rFonts w:hint="cs"/>
                <w:sz w:val="32"/>
                <w:szCs w:val="32"/>
                <w:rtl/>
                <w:lang w:bidi="ar-SY"/>
              </w:rPr>
              <w:t>%</w:t>
            </w:r>
            <w:r w:rsidRPr="00D0086B">
              <w:rPr>
                <w:sz w:val="32"/>
                <w:szCs w:val="32"/>
                <w:lang w:bidi="ar-SY"/>
              </w:rPr>
              <w:t>0.7</w:t>
            </w:r>
          </w:p>
        </w:tc>
        <w:tc>
          <w:tcPr>
            <w:tcW w:w="1322" w:type="dxa"/>
            <w:vMerge/>
            <w:tcBorders>
              <w:left w:val="single" w:sz="4" w:space="0" w:color="auto"/>
            </w:tcBorders>
            <w:vAlign w:val="center"/>
          </w:tcPr>
          <w:p w:rsidR="00E53C9C" w:rsidRPr="00D0086B" w:rsidRDefault="00E53C9C" w:rsidP="00A04C2D">
            <w:pPr>
              <w:jc w:val="both"/>
              <w:rPr>
                <w:sz w:val="32"/>
                <w:szCs w:val="32"/>
                <w:lang w:bidi="ar-SY"/>
              </w:rPr>
            </w:pPr>
          </w:p>
        </w:tc>
      </w:tr>
      <w:tr w:rsidR="00E53C9C" w:rsidRPr="00D0086B" w:rsidTr="00247E8B">
        <w:trPr>
          <w:trHeight w:val="766"/>
          <w:jc w:val="center"/>
        </w:trPr>
        <w:tc>
          <w:tcPr>
            <w:tcW w:w="3017" w:type="dxa"/>
            <w:gridSpan w:val="2"/>
            <w:vAlign w:val="center"/>
          </w:tcPr>
          <w:p w:rsidR="00E53C9C" w:rsidRPr="00800491" w:rsidRDefault="00E53C9C" w:rsidP="00A04C2D">
            <w:pPr>
              <w:jc w:val="center"/>
              <w:rPr>
                <w:b/>
                <w:bCs/>
                <w:sz w:val="32"/>
                <w:szCs w:val="32"/>
                <w:lang w:bidi="ar-SY"/>
              </w:rPr>
            </w:pPr>
            <w:r w:rsidRPr="00800491">
              <w:rPr>
                <w:rFonts w:hint="cs"/>
                <w:b/>
                <w:bCs/>
                <w:sz w:val="32"/>
                <w:szCs w:val="32"/>
                <w:rtl/>
                <w:lang w:bidi="ar-SY"/>
              </w:rPr>
              <w:t>المجموع</w:t>
            </w:r>
          </w:p>
        </w:tc>
        <w:tc>
          <w:tcPr>
            <w:tcW w:w="2954" w:type="dxa"/>
            <w:vAlign w:val="center"/>
          </w:tcPr>
          <w:p w:rsidR="00E53C9C" w:rsidRPr="00800491" w:rsidRDefault="00E53C9C" w:rsidP="00A04C2D">
            <w:pPr>
              <w:jc w:val="center"/>
              <w:rPr>
                <w:b/>
                <w:bCs/>
                <w:sz w:val="32"/>
                <w:szCs w:val="32"/>
                <w:lang w:bidi="ar-SY"/>
              </w:rPr>
            </w:pPr>
            <w:r w:rsidRPr="00800491">
              <w:rPr>
                <w:b/>
                <w:bCs/>
                <w:sz w:val="32"/>
                <w:szCs w:val="32"/>
                <w:lang w:bidi="ar-SY"/>
              </w:rPr>
              <w:t>135</w:t>
            </w:r>
          </w:p>
        </w:tc>
        <w:tc>
          <w:tcPr>
            <w:tcW w:w="3060" w:type="dxa"/>
            <w:gridSpan w:val="2"/>
            <w:vAlign w:val="center"/>
          </w:tcPr>
          <w:p w:rsidR="00E53C9C" w:rsidRPr="00800491" w:rsidRDefault="00E53C9C" w:rsidP="00A04C2D">
            <w:pPr>
              <w:jc w:val="center"/>
              <w:rPr>
                <w:b/>
                <w:bCs/>
                <w:sz w:val="32"/>
                <w:szCs w:val="32"/>
                <w:lang w:bidi="ar-SY"/>
              </w:rPr>
            </w:pPr>
            <w:r w:rsidRPr="00800491">
              <w:rPr>
                <w:rFonts w:hint="cs"/>
                <w:b/>
                <w:bCs/>
                <w:sz w:val="32"/>
                <w:szCs w:val="32"/>
                <w:rtl/>
                <w:lang w:bidi="ar-SY"/>
              </w:rPr>
              <w:t>%</w:t>
            </w:r>
            <w:r w:rsidRPr="00800491">
              <w:rPr>
                <w:b/>
                <w:bCs/>
                <w:sz w:val="32"/>
                <w:szCs w:val="32"/>
                <w:lang w:bidi="ar-SY"/>
              </w:rPr>
              <w:t>100</w:t>
            </w:r>
          </w:p>
        </w:tc>
      </w:tr>
    </w:tbl>
    <w:p w:rsidR="00E53C9C" w:rsidRPr="00D0086B" w:rsidRDefault="00E53C9C" w:rsidP="00E53C9C">
      <w:pPr>
        <w:jc w:val="both"/>
        <w:rPr>
          <w:sz w:val="32"/>
          <w:szCs w:val="32"/>
          <w:rtl/>
          <w:lang w:bidi="ar-SY"/>
        </w:rPr>
      </w:pPr>
    </w:p>
    <w:p w:rsidR="00E53C9C" w:rsidRDefault="00E53C9C" w:rsidP="00E53C9C">
      <w:pPr>
        <w:jc w:val="both"/>
        <w:rPr>
          <w:sz w:val="32"/>
          <w:szCs w:val="32"/>
          <w:rtl/>
          <w:lang w:bidi="ar-SY"/>
        </w:rPr>
      </w:pPr>
    </w:p>
    <w:p w:rsidR="00E53C9C" w:rsidRPr="00D0086B" w:rsidRDefault="00E53C9C" w:rsidP="00E53C9C">
      <w:pPr>
        <w:jc w:val="both"/>
        <w:rPr>
          <w:sz w:val="32"/>
          <w:szCs w:val="32"/>
          <w:rtl/>
          <w:lang w:bidi="ar-SY"/>
        </w:rPr>
      </w:pPr>
      <w:r w:rsidRPr="00D0086B">
        <w:rPr>
          <w:rFonts w:hint="cs"/>
          <w:sz w:val="32"/>
          <w:szCs w:val="32"/>
          <w:rtl/>
          <w:lang w:bidi="ar-SY"/>
        </w:rPr>
        <w:t>وبالنسبة للكارسينوما الغدية بحد ذاتها (104 مرضى) فكان الورم البدئي لها:</w:t>
      </w:r>
    </w:p>
    <w:p w:rsidR="00E53C9C" w:rsidRPr="00D0086B" w:rsidRDefault="00E53C9C" w:rsidP="00E53C9C">
      <w:pPr>
        <w:jc w:val="both"/>
        <w:rPr>
          <w:sz w:val="32"/>
          <w:szCs w:val="32"/>
          <w:rtl/>
          <w:lang w:bidi="ar-SY"/>
        </w:rPr>
      </w:pPr>
      <w:r w:rsidRPr="00D0086B">
        <w:rPr>
          <w:rFonts w:hint="cs"/>
          <w:sz w:val="32"/>
          <w:szCs w:val="32"/>
          <w:rtl/>
          <w:lang w:bidi="ar-SY"/>
        </w:rPr>
        <w:t>من الرئة عند 40 مريض ، ومن الثدي عند 22 مريض، ومن جهاز الهضم عند 14 مريض، ومن الجهاز التناسلي الأنثوي عند 4 مرضى، ومن البروستات عند مريض واحد، ولم نتمكن من معرفة الورم البدئي عند 23 مريض.</w:t>
      </w:r>
    </w:p>
    <w:p w:rsidR="00E53C9C" w:rsidRPr="00D0086B" w:rsidRDefault="00E53C9C" w:rsidP="00E53C9C">
      <w:pPr>
        <w:jc w:val="both"/>
        <w:rPr>
          <w:sz w:val="32"/>
          <w:szCs w:val="32"/>
          <w:rtl/>
          <w:lang w:bidi="ar-SY"/>
        </w:rPr>
      </w:pPr>
    </w:p>
    <w:p w:rsidR="00E53C9C" w:rsidRPr="00D0086B" w:rsidRDefault="00E53C9C" w:rsidP="00E53C9C">
      <w:pPr>
        <w:jc w:val="center"/>
        <w:rPr>
          <w:sz w:val="32"/>
          <w:szCs w:val="32"/>
          <w:rtl/>
          <w:lang w:bidi="ar-SY"/>
        </w:rPr>
      </w:pPr>
      <w:r w:rsidRPr="00D0086B">
        <w:rPr>
          <w:noProof/>
          <w:sz w:val="32"/>
          <w:szCs w:val="32"/>
          <w:rtl/>
        </w:rPr>
        <w:drawing>
          <wp:inline distT="0" distB="0" distL="0" distR="0">
            <wp:extent cx="6844030" cy="4181475"/>
            <wp:effectExtent l="19050" t="0" r="13970" b="0"/>
            <wp:docPr id="37" name="مخطط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E53C9C" w:rsidRPr="00E53C9C" w:rsidRDefault="00E53C9C" w:rsidP="00AF7BB6">
      <w:pPr>
        <w:jc w:val="both"/>
        <w:rPr>
          <w:sz w:val="24"/>
          <w:szCs w:val="24"/>
          <w:rtl/>
          <w:lang w:bidi="ar-SY"/>
        </w:rPr>
      </w:pPr>
      <w:r w:rsidRPr="00EC373C">
        <w:rPr>
          <w:rFonts w:hint="cs"/>
          <w:sz w:val="24"/>
          <w:szCs w:val="24"/>
          <w:rtl/>
          <w:lang w:bidi="ar-SY"/>
        </w:rPr>
        <w:t>الشكل (</w:t>
      </w:r>
      <w:r w:rsidR="00AF7BB6">
        <w:rPr>
          <w:rFonts w:hint="cs"/>
          <w:sz w:val="24"/>
          <w:szCs w:val="24"/>
          <w:rtl/>
          <w:lang w:bidi="ar-SY"/>
        </w:rPr>
        <w:t>8</w:t>
      </w:r>
      <w:r w:rsidRPr="00EC373C">
        <w:rPr>
          <w:rFonts w:hint="cs"/>
          <w:sz w:val="24"/>
          <w:szCs w:val="24"/>
          <w:rtl/>
          <w:lang w:bidi="ar-SY"/>
        </w:rPr>
        <w:t>)</w:t>
      </w:r>
    </w:p>
    <w:p w:rsidR="00E53C9C" w:rsidRPr="00004544" w:rsidRDefault="00E53C9C" w:rsidP="00004544">
      <w:pPr>
        <w:jc w:val="both"/>
        <w:rPr>
          <w:rFonts w:cs="Andalus"/>
          <w:b/>
          <w:bCs/>
          <w:i/>
          <w:iCs/>
          <w:sz w:val="36"/>
          <w:szCs w:val="36"/>
          <w:rtl/>
          <w:lang w:bidi="ar-SY"/>
        </w:rPr>
      </w:pPr>
    </w:p>
    <w:p w:rsidR="00E53C9C" w:rsidRPr="00800491" w:rsidRDefault="00E53C9C" w:rsidP="00E53C9C">
      <w:pPr>
        <w:pStyle w:val="a4"/>
        <w:ind w:left="900"/>
        <w:jc w:val="both"/>
        <w:rPr>
          <w:rFonts w:cs="Andalus"/>
          <w:b/>
          <w:bCs/>
          <w:i/>
          <w:iCs/>
          <w:sz w:val="36"/>
          <w:szCs w:val="36"/>
          <w:rtl/>
          <w:lang w:bidi="ar-SY"/>
        </w:rPr>
      </w:pPr>
      <w:r w:rsidRPr="00800491">
        <w:rPr>
          <w:rFonts w:cs="Andalus" w:hint="cs"/>
          <w:b/>
          <w:bCs/>
          <w:i/>
          <w:iCs/>
          <w:sz w:val="36"/>
          <w:szCs w:val="36"/>
          <w:rtl/>
          <w:lang w:bidi="ar-SY"/>
        </w:rPr>
        <w:t xml:space="preserve">12 </w:t>
      </w:r>
      <w:r w:rsidRPr="00800491">
        <w:rPr>
          <w:rFonts w:cs="Andalus"/>
          <w:b/>
          <w:bCs/>
          <w:i/>
          <w:iCs/>
          <w:sz w:val="36"/>
          <w:szCs w:val="36"/>
          <w:rtl/>
          <w:lang w:bidi="ar-SY"/>
        </w:rPr>
        <w:t>–</w:t>
      </w:r>
      <w:r w:rsidRPr="00800491">
        <w:rPr>
          <w:rFonts w:cs="Andalus" w:hint="cs"/>
          <w:b/>
          <w:bCs/>
          <w:i/>
          <w:iCs/>
          <w:sz w:val="36"/>
          <w:szCs w:val="36"/>
          <w:rtl/>
          <w:lang w:bidi="ar-SY"/>
        </w:rPr>
        <w:t xml:space="preserve"> خيارات الإيثاق المتاحة:</w:t>
      </w:r>
    </w:p>
    <w:p w:rsidR="00E53C9C" w:rsidRPr="00D0086B" w:rsidRDefault="00E53C9C" w:rsidP="00E53C9C">
      <w:pPr>
        <w:jc w:val="both"/>
        <w:rPr>
          <w:sz w:val="32"/>
          <w:szCs w:val="32"/>
          <w:rtl/>
          <w:lang w:bidi="ar-SY"/>
        </w:rPr>
      </w:pPr>
      <w:r w:rsidRPr="00D0086B">
        <w:rPr>
          <w:rFonts w:hint="cs"/>
          <w:sz w:val="32"/>
          <w:szCs w:val="32"/>
          <w:rtl/>
          <w:lang w:bidi="ar-SY"/>
        </w:rPr>
        <w:t xml:space="preserve">تم إجراء إيثاق جنب عند 162 مريض في وقت العمل الجراحي كعلاج تلطيفي لانصباب الجنب الورمي من أجل منع النكس. وتم إجراء إيثاق الجنب إما بواسطة رش بودرة التالك باستخدام جهاز إرذاذ على كامل أسطح الجنب الجدارية والحشوية ( إيثاق جنب كيميائي) والذي أجري عند 160 مريض (82%)، أو إجراء تقشير أو حك للجنب الجدارية ( إيثاق جنب ميكانيكي) والذي أجري عند 12 مريض (6%). ولم يتم تسجيل إيثاق جنب عند 23 مريض (12%)، قد </w:t>
      </w:r>
      <w:r w:rsidRPr="00D0086B">
        <w:rPr>
          <w:rFonts w:hint="cs"/>
          <w:sz w:val="32"/>
          <w:szCs w:val="32"/>
          <w:rtl/>
          <w:lang w:bidi="ar-SY"/>
        </w:rPr>
        <w:lastRenderedPageBreak/>
        <w:t>يكون بسبب عدم التأكد من الطبيعة ال</w:t>
      </w:r>
      <w:r>
        <w:rPr>
          <w:rFonts w:hint="cs"/>
          <w:sz w:val="32"/>
          <w:szCs w:val="32"/>
          <w:rtl/>
          <w:lang w:bidi="ar-SY"/>
        </w:rPr>
        <w:t>ورمية على طاولة العمل الجراحي (</w:t>
      </w:r>
      <w:r w:rsidRPr="00D0086B">
        <w:rPr>
          <w:rFonts w:hint="cs"/>
          <w:sz w:val="32"/>
          <w:szCs w:val="32"/>
          <w:rtl/>
          <w:lang w:bidi="ar-SY"/>
        </w:rPr>
        <w:t xml:space="preserve">أي عدم توفر الخزعة المجمدة </w:t>
      </w:r>
      <w:r w:rsidRPr="00D0086B">
        <w:rPr>
          <w:sz w:val="32"/>
          <w:szCs w:val="32"/>
          <w:lang w:bidi="ar-SY"/>
        </w:rPr>
        <w:t>frozen section</w:t>
      </w:r>
      <w:r w:rsidRPr="00D0086B">
        <w:rPr>
          <w:rFonts w:hint="cs"/>
          <w:sz w:val="32"/>
          <w:szCs w:val="32"/>
          <w:rtl/>
          <w:lang w:bidi="ar-SY"/>
        </w:rPr>
        <w:t>).</w:t>
      </w:r>
    </w:p>
    <w:p w:rsidR="00E53C9C" w:rsidRPr="00D0086B" w:rsidRDefault="00E53C9C" w:rsidP="00E53C9C">
      <w:pPr>
        <w:jc w:val="center"/>
        <w:rPr>
          <w:sz w:val="32"/>
          <w:szCs w:val="32"/>
          <w:rtl/>
          <w:lang w:bidi="ar-SY"/>
        </w:rPr>
      </w:pPr>
      <w:r w:rsidRPr="00D0086B">
        <w:rPr>
          <w:rFonts w:hint="cs"/>
          <w:noProof/>
          <w:sz w:val="32"/>
          <w:szCs w:val="32"/>
          <w:rtl/>
        </w:rPr>
        <w:drawing>
          <wp:inline distT="0" distB="0" distL="0" distR="0">
            <wp:extent cx="5617377" cy="3657600"/>
            <wp:effectExtent l="19050" t="0" r="21423" b="0"/>
            <wp:docPr id="38" name="مخطط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E53C9C" w:rsidRPr="00EC373C" w:rsidRDefault="00E53C9C" w:rsidP="00AF7BB6">
      <w:pPr>
        <w:jc w:val="both"/>
        <w:rPr>
          <w:sz w:val="24"/>
          <w:szCs w:val="24"/>
          <w:rtl/>
          <w:lang w:bidi="ar-SY"/>
        </w:rPr>
      </w:pPr>
      <w:r w:rsidRPr="00EC373C">
        <w:rPr>
          <w:rFonts w:hint="cs"/>
          <w:sz w:val="24"/>
          <w:szCs w:val="24"/>
          <w:rtl/>
          <w:lang w:bidi="ar-SY"/>
        </w:rPr>
        <w:t>الشكل (</w:t>
      </w:r>
      <w:r w:rsidR="00AF7BB6">
        <w:rPr>
          <w:rFonts w:hint="cs"/>
          <w:sz w:val="24"/>
          <w:szCs w:val="24"/>
          <w:rtl/>
          <w:lang w:bidi="ar-SY"/>
        </w:rPr>
        <w:t>9</w:t>
      </w:r>
      <w:r w:rsidRPr="00EC373C">
        <w:rPr>
          <w:rFonts w:hint="cs"/>
          <w:sz w:val="24"/>
          <w:szCs w:val="24"/>
          <w:rtl/>
          <w:lang w:bidi="ar-SY"/>
        </w:rPr>
        <w:t>)</w:t>
      </w:r>
    </w:p>
    <w:p w:rsidR="00E53C9C" w:rsidRPr="00D0086B" w:rsidRDefault="00E53C9C" w:rsidP="00E53C9C">
      <w:pPr>
        <w:jc w:val="both"/>
        <w:rPr>
          <w:sz w:val="32"/>
          <w:szCs w:val="32"/>
          <w:rtl/>
          <w:lang w:bidi="ar-SY"/>
        </w:rPr>
      </w:pPr>
    </w:p>
    <w:p w:rsidR="00E53C9C" w:rsidRPr="00247523" w:rsidRDefault="00E53C9C" w:rsidP="00E53C9C">
      <w:pPr>
        <w:pStyle w:val="a4"/>
        <w:ind w:left="900"/>
        <w:jc w:val="both"/>
        <w:rPr>
          <w:rFonts w:cs="Andalus"/>
          <w:b/>
          <w:bCs/>
          <w:i/>
          <w:iCs/>
          <w:sz w:val="36"/>
          <w:szCs w:val="36"/>
          <w:rtl/>
          <w:lang w:bidi="ar-SY"/>
        </w:rPr>
      </w:pPr>
      <w:r w:rsidRPr="00247523">
        <w:rPr>
          <w:rFonts w:cs="Andalus" w:hint="cs"/>
          <w:b/>
          <w:bCs/>
          <w:i/>
          <w:iCs/>
          <w:sz w:val="36"/>
          <w:szCs w:val="36"/>
          <w:rtl/>
          <w:lang w:bidi="ar-SY"/>
        </w:rPr>
        <w:t xml:space="preserve">13 </w:t>
      </w:r>
      <w:r w:rsidRPr="00247523">
        <w:rPr>
          <w:rFonts w:cs="Andalus"/>
          <w:b/>
          <w:bCs/>
          <w:i/>
          <w:iCs/>
          <w:sz w:val="36"/>
          <w:szCs w:val="36"/>
          <w:rtl/>
          <w:lang w:bidi="ar-SY"/>
        </w:rPr>
        <w:t>–</w:t>
      </w:r>
      <w:r w:rsidRPr="00247523">
        <w:rPr>
          <w:rFonts w:cs="Andalus" w:hint="cs"/>
          <w:b/>
          <w:bCs/>
          <w:i/>
          <w:iCs/>
          <w:sz w:val="36"/>
          <w:szCs w:val="36"/>
          <w:rtl/>
          <w:lang w:bidi="ar-SY"/>
        </w:rPr>
        <w:t xml:space="preserve"> متابعة المرضى بعد الجراحة ، وتحديد نسبة الاختلاطات والوفيات:</w:t>
      </w:r>
    </w:p>
    <w:p w:rsidR="00E53C9C" w:rsidRPr="00D0086B" w:rsidRDefault="00E53C9C" w:rsidP="00E53C9C">
      <w:pPr>
        <w:jc w:val="both"/>
        <w:rPr>
          <w:sz w:val="32"/>
          <w:szCs w:val="32"/>
          <w:rtl/>
          <w:lang w:bidi="ar-SY"/>
        </w:rPr>
      </w:pPr>
      <w:r w:rsidRPr="00D0086B">
        <w:rPr>
          <w:rFonts w:hint="cs"/>
          <w:sz w:val="32"/>
          <w:szCs w:val="32"/>
          <w:rtl/>
          <w:lang w:bidi="ar-SY"/>
        </w:rPr>
        <w:t>حدث انتشار جيد للرئة عند 165 مريض (84.5%) منذ اليوم الأول للجراحة، ولم تنتشر الرئة بشكل كامل عند 30 مريض (15.5%). وتم وضع مفجر جوال عند 15 مريض وتخرجوا في اليوم التالي للجراحة أو في نفس يوم الجراحة. في حين كان المعدل الوسطي لفترة بقاء المفجر 4 أيام، والمعدل الوسطي للاستشفاء بعد الجراحة 5 أيام.</w:t>
      </w:r>
    </w:p>
    <w:p w:rsidR="00E53C9C" w:rsidRPr="00D0086B" w:rsidRDefault="00E53C9C" w:rsidP="00E53C9C">
      <w:pPr>
        <w:jc w:val="both"/>
        <w:rPr>
          <w:sz w:val="32"/>
          <w:szCs w:val="32"/>
          <w:rtl/>
          <w:lang w:bidi="ar-SY"/>
        </w:rPr>
      </w:pPr>
      <w:bookmarkStart w:id="23" w:name="OLE_LINK21"/>
      <w:bookmarkStart w:id="24" w:name="OLE_LINK22"/>
      <w:r w:rsidRPr="00D0086B">
        <w:rPr>
          <w:rFonts w:hint="cs"/>
          <w:sz w:val="32"/>
          <w:szCs w:val="32"/>
          <w:rtl/>
          <w:lang w:bidi="ar-SY"/>
        </w:rPr>
        <w:t xml:space="preserve">تم متابعة مرضى الدراسة المستقبلية خلال عامي 2010 و 2011 بإجراء صورة صدر بسيطة بعد أسبوع ثم بعد شهر من العمل الجراحي: </w:t>
      </w:r>
    </w:p>
    <w:p w:rsidR="002471D3" w:rsidRDefault="00E53C9C" w:rsidP="002471D3">
      <w:pPr>
        <w:jc w:val="both"/>
        <w:rPr>
          <w:sz w:val="32"/>
          <w:szCs w:val="32"/>
          <w:rtl/>
          <w:lang w:bidi="ar-SY"/>
        </w:rPr>
      </w:pPr>
      <w:r w:rsidRPr="00D0086B">
        <w:rPr>
          <w:rFonts w:hint="cs"/>
          <w:sz w:val="32"/>
          <w:szCs w:val="32"/>
          <w:rtl/>
          <w:lang w:bidi="ar-SY"/>
        </w:rPr>
        <w:t xml:space="preserve">بلغ عدد المرضى خلال هذين العامين 41 مريض. </w:t>
      </w:r>
      <w:r w:rsidR="002471D3" w:rsidRPr="00D0086B">
        <w:rPr>
          <w:rFonts w:hint="cs"/>
          <w:sz w:val="32"/>
          <w:szCs w:val="32"/>
          <w:rtl/>
          <w:lang w:bidi="ar-SY"/>
        </w:rPr>
        <w:t xml:space="preserve">وكان العدد الإجمالي للاختلاطات 9 حالات. </w:t>
      </w:r>
      <w:r w:rsidR="002471D3">
        <w:rPr>
          <w:rFonts w:hint="cs"/>
          <w:sz w:val="32"/>
          <w:szCs w:val="32"/>
          <w:rtl/>
          <w:lang w:bidi="ar-SY"/>
        </w:rPr>
        <w:t>معظمها اختلاطات جراحية صغرى كتسريب هوائي مديد (ناسور سنخي جنبي) عند مريضين (4.8%)، وانصباب محجب أو غازي أو كلاهما عند 4 مرضى (9.5%)، وحدث إنتان جرح عند مريض واحد (2.4%)، وذات رئة عند مريض واحد (2.4%)</w:t>
      </w:r>
      <w:r w:rsidRPr="00D0086B">
        <w:rPr>
          <w:rFonts w:hint="cs"/>
          <w:sz w:val="32"/>
          <w:szCs w:val="32"/>
          <w:rtl/>
          <w:lang w:bidi="ar-SY"/>
        </w:rPr>
        <w:t xml:space="preserve">. </w:t>
      </w:r>
      <w:r w:rsidR="002471D3">
        <w:rPr>
          <w:rFonts w:hint="cs"/>
          <w:sz w:val="32"/>
          <w:szCs w:val="32"/>
          <w:rtl/>
          <w:lang w:bidi="ar-SY"/>
        </w:rPr>
        <w:t xml:space="preserve">بينما لم تحدث اختلاطات جراحية كبرى إلا عند مريض واحد بقي عنده جوف جنبي (2.4%). </w:t>
      </w:r>
      <w:r w:rsidRPr="00D0086B">
        <w:rPr>
          <w:rFonts w:hint="cs"/>
          <w:sz w:val="32"/>
          <w:szCs w:val="32"/>
          <w:rtl/>
          <w:lang w:bidi="ar-SY"/>
        </w:rPr>
        <w:t xml:space="preserve">ولم تحدث أي حالة وفاة </w:t>
      </w:r>
      <w:r w:rsidR="002471D3">
        <w:rPr>
          <w:rFonts w:hint="cs"/>
          <w:sz w:val="32"/>
          <w:szCs w:val="32"/>
          <w:rtl/>
          <w:lang w:bidi="ar-SY"/>
        </w:rPr>
        <w:t>خلال فترة الاستشفاء.</w:t>
      </w:r>
      <w:bookmarkEnd w:id="23"/>
      <w:bookmarkEnd w:id="24"/>
    </w:p>
    <w:p w:rsidR="0013141A" w:rsidRDefault="00E53C9C" w:rsidP="0013141A">
      <w:pPr>
        <w:jc w:val="both"/>
        <w:rPr>
          <w:sz w:val="32"/>
          <w:szCs w:val="32"/>
          <w:rtl/>
          <w:lang w:bidi="ar-SY"/>
        </w:rPr>
      </w:pPr>
      <w:r w:rsidRPr="00D0086B">
        <w:rPr>
          <w:rFonts w:hint="cs"/>
          <w:sz w:val="32"/>
          <w:szCs w:val="32"/>
          <w:rtl/>
          <w:lang w:bidi="ar-SY"/>
        </w:rPr>
        <w:lastRenderedPageBreak/>
        <w:t xml:space="preserve">راجع منهم 34 مريض بعد </w:t>
      </w:r>
      <w:r w:rsidR="002471D3">
        <w:rPr>
          <w:rFonts w:hint="cs"/>
          <w:sz w:val="32"/>
          <w:szCs w:val="32"/>
          <w:rtl/>
          <w:lang w:bidi="ar-SY"/>
        </w:rPr>
        <w:t>أسبوع من العمل الجراحي</w:t>
      </w:r>
      <w:r w:rsidRPr="00D0086B">
        <w:rPr>
          <w:rFonts w:hint="cs"/>
          <w:sz w:val="32"/>
          <w:szCs w:val="32"/>
          <w:rtl/>
          <w:lang w:bidi="ar-SY"/>
        </w:rPr>
        <w:t>،</w:t>
      </w:r>
      <w:r w:rsidR="002471D3">
        <w:rPr>
          <w:rFonts w:hint="cs"/>
          <w:sz w:val="32"/>
          <w:szCs w:val="32"/>
          <w:rtl/>
          <w:lang w:bidi="ar-SY"/>
        </w:rPr>
        <w:t xml:space="preserve"> زالت الزلة التنفسية تماماً عند </w:t>
      </w:r>
      <w:r w:rsidR="0013141A">
        <w:rPr>
          <w:rFonts w:hint="cs"/>
          <w:sz w:val="32"/>
          <w:szCs w:val="32"/>
          <w:rtl/>
          <w:lang w:bidi="ar-SY"/>
        </w:rPr>
        <w:t>14 مريض (41%)، وتحسنت بشكل كبير عند 19 مريض (56%)، بينما لم تتحسن الزلة عند مريض واحد (3%). وعند إجراء صورة صدر بسيط لهؤلاء المرضى كانت الرئة منتشرة عند 28 مريض (82%) ووجدنا انصباب جنب خفيف عند 6 مرضى (18%).</w:t>
      </w:r>
    </w:p>
    <w:p w:rsidR="00E53C9C" w:rsidRPr="00D0086B" w:rsidRDefault="00E53C9C" w:rsidP="00AF265E">
      <w:pPr>
        <w:jc w:val="both"/>
        <w:rPr>
          <w:sz w:val="32"/>
          <w:szCs w:val="32"/>
          <w:rtl/>
          <w:lang w:bidi="ar-SY"/>
        </w:rPr>
      </w:pPr>
      <w:r w:rsidRPr="00D0086B">
        <w:rPr>
          <w:rFonts w:hint="cs"/>
          <w:sz w:val="32"/>
          <w:szCs w:val="32"/>
          <w:rtl/>
          <w:lang w:bidi="ar-SY"/>
        </w:rPr>
        <w:t>وراجع 22 من هؤلاء بعد 30 يوم من العمل الجراحي.</w:t>
      </w:r>
      <w:r w:rsidR="0013141A">
        <w:rPr>
          <w:rFonts w:hint="cs"/>
          <w:sz w:val="32"/>
          <w:szCs w:val="32"/>
          <w:rtl/>
          <w:lang w:bidi="ar-SY"/>
        </w:rPr>
        <w:t xml:space="preserve"> كان 10 مرضى منهم مرتاحين تماماً من الزلة التنفسية (45%)، و عند 9 مرضى (41%) حدثت زلة خفيفة، بينما نكست الزلة عند 3 مرضى (14%). وبالصورة الشعاعية كانت الرئة لا تزال منتشرة عند 12 مريض (54%)، بينما حدث انصباب جنب خفيف عند 8 مرضى (36%)، </w:t>
      </w:r>
      <w:r w:rsidR="00AF265E">
        <w:rPr>
          <w:rFonts w:hint="cs"/>
          <w:sz w:val="32"/>
          <w:szCs w:val="32"/>
          <w:rtl/>
          <w:lang w:bidi="ar-SY"/>
        </w:rPr>
        <w:t>وعند مريضين (10</w:t>
      </w:r>
      <w:r w:rsidR="003349E4">
        <w:rPr>
          <w:rFonts w:hint="cs"/>
          <w:sz w:val="32"/>
          <w:szCs w:val="32"/>
          <w:rtl/>
          <w:lang w:bidi="ar-SY"/>
        </w:rPr>
        <w:t>%</w:t>
      </w:r>
      <w:r w:rsidR="00AF265E">
        <w:rPr>
          <w:rFonts w:hint="cs"/>
          <w:sz w:val="32"/>
          <w:szCs w:val="32"/>
          <w:rtl/>
          <w:lang w:bidi="ar-SY"/>
        </w:rPr>
        <w:t>) كان الانصباب شديداً واحتاج إلى إعادة بزل الجنب.</w:t>
      </w:r>
    </w:p>
    <w:p w:rsidR="00E53C9C" w:rsidRDefault="00E53C9C" w:rsidP="00AF265E">
      <w:pPr>
        <w:jc w:val="both"/>
        <w:rPr>
          <w:sz w:val="32"/>
          <w:szCs w:val="32"/>
          <w:rtl/>
          <w:lang w:bidi="ar-SY"/>
        </w:rPr>
      </w:pPr>
      <w:r w:rsidRPr="00D0086B">
        <w:rPr>
          <w:rFonts w:hint="cs"/>
          <w:sz w:val="32"/>
          <w:szCs w:val="32"/>
          <w:rtl/>
          <w:lang w:bidi="ar-SY"/>
        </w:rPr>
        <w:t>أما المرضى المتبقين (12 مريض) فلم نتمكن من متابعة النتائج عندهم بسبب بعد مناطق سكنهم وصعوبة مراجعتهم (9 مرضى) أو بسبب وفاة المرضى خلال هذه الفترة (3 مرضى).</w:t>
      </w:r>
    </w:p>
    <w:p w:rsidR="00AF265E" w:rsidRDefault="00AF265E" w:rsidP="00AF265E">
      <w:pPr>
        <w:jc w:val="both"/>
        <w:rPr>
          <w:sz w:val="32"/>
          <w:szCs w:val="32"/>
          <w:rtl/>
          <w:lang w:bidi="ar-SY"/>
        </w:rPr>
      </w:pPr>
      <w:r>
        <w:rPr>
          <w:rFonts w:hint="cs"/>
          <w:sz w:val="32"/>
          <w:szCs w:val="32"/>
          <w:rtl/>
          <w:lang w:bidi="ar-SY"/>
        </w:rPr>
        <w:t>والمخططات التالية توضح متابعة المرضى سريرياً، وشعاعياً، ونسبة الاختلاطات والوفيات.</w:t>
      </w:r>
    </w:p>
    <w:p w:rsidR="00AF265E" w:rsidRDefault="00AF265E" w:rsidP="00AF265E">
      <w:pPr>
        <w:jc w:val="center"/>
        <w:rPr>
          <w:sz w:val="32"/>
          <w:szCs w:val="32"/>
          <w:rtl/>
          <w:lang w:bidi="ar-SY"/>
        </w:rPr>
      </w:pPr>
    </w:p>
    <w:p w:rsidR="00E53C9C" w:rsidRPr="00AF265E" w:rsidRDefault="00AF265E" w:rsidP="00AF265E">
      <w:pPr>
        <w:jc w:val="center"/>
        <w:rPr>
          <w:rFonts w:cs="Traditional Arabic"/>
          <w:b/>
          <w:bCs/>
          <w:i/>
          <w:iCs/>
          <w:sz w:val="32"/>
          <w:szCs w:val="32"/>
          <w:rtl/>
          <w:lang w:bidi="ar-SY"/>
        </w:rPr>
      </w:pPr>
      <w:r w:rsidRPr="00AF265E">
        <w:rPr>
          <w:rFonts w:cs="Traditional Arabic" w:hint="cs"/>
          <w:b/>
          <w:bCs/>
          <w:i/>
          <w:iCs/>
          <w:sz w:val="32"/>
          <w:szCs w:val="32"/>
          <w:rtl/>
          <w:lang w:bidi="ar-SY"/>
        </w:rPr>
        <w:t>متابعة المرضى سريرياً</w:t>
      </w:r>
    </w:p>
    <w:p w:rsidR="00E53C9C" w:rsidRPr="00D0086B" w:rsidRDefault="00E53C9C" w:rsidP="00E53C9C">
      <w:pPr>
        <w:jc w:val="center"/>
        <w:rPr>
          <w:sz w:val="32"/>
          <w:szCs w:val="32"/>
          <w:rtl/>
          <w:lang w:bidi="ar-SY"/>
        </w:rPr>
      </w:pPr>
      <w:r w:rsidRPr="00D0086B">
        <w:rPr>
          <w:noProof/>
          <w:sz w:val="32"/>
          <w:szCs w:val="32"/>
          <w:rtl/>
        </w:rPr>
        <w:drawing>
          <wp:inline distT="0" distB="0" distL="0" distR="0">
            <wp:extent cx="5486400" cy="3200400"/>
            <wp:effectExtent l="19050" t="0" r="19050" b="0"/>
            <wp:docPr id="39"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E53C9C" w:rsidRPr="00705796" w:rsidRDefault="00E53C9C" w:rsidP="00AF7BB6">
      <w:pPr>
        <w:jc w:val="both"/>
        <w:rPr>
          <w:sz w:val="24"/>
          <w:szCs w:val="24"/>
          <w:rtl/>
          <w:lang w:bidi="ar-SY"/>
        </w:rPr>
      </w:pPr>
      <w:r w:rsidRPr="00EC373C">
        <w:rPr>
          <w:rFonts w:hint="cs"/>
          <w:sz w:val="24"/>
          <w:szCs w:val="24"/>
          <w:rtl/>
          <w:lang w:bidi="ar-SY"/>
        </w:rPr>
        <w:t>الشكل (</w:t>
      </w:r>
      <w:r w:rsidR="00AF7BB6">
        <w:rPr>
          <w:rFonts w:hint="cs"/>
          <w:sz w:val="24"/>
          <w:szCs w:val="24"/>
          <w:rtl/>
          <w:lang w:bidi="ar-SY"/>
        </w:rPr>
        <w:t>10</w:t>
      </w:r>
      <w:r w:rsidRPr="00EC373C">
        <w:rPr>
          <w:rFonts w:hint="cs"/>
          <w:sz w:val="24"/>
          <w:szCs w:val="24"/>
          <w:rtl/>
          <w:lang w:bidi="ar-SY"/>
        </w:rPr>
        <w:t>)</w:t>
      </w:r>
    </w:p>
    <w:p w:rsidR="00E53C9C" w:rsidRDefault="00E53C9C" w:rsidP="00E53C9C">
      <w:pPr>
        <w:jc w:val="center"/>
        <w:rPr>
          <w:rFonts w:cs="Traditional Arabic"/>
          <w:b/>
          <w:bCs/>
          <w:i/>
          <w:iCs/>
          <w:sz w:val="32"/>
          <w:szCs w:val="32"/>
          <w:rtl/>
          <w:lang w:bidi="ar-SY"/>
        </w:rPr>
      </w:pPr>
    </w:p>
    <w:p w:rsidR="00AF265E" w:rsidRDefault="00AF265E" w:rsidP="00E53C9C">
      <w:pPr>
        <w:jc w:val="center"/>
        <w:rPr>
          <w:rFonts w:cs="Traditional Arabic"/>
          <w:b/>
          <w:bCs/>
          <w:i/>
          <w:iCs/>
          <w:sz w:val="32"/>
          <w:szCs w:val="32"/>
          <w:rtl/>
          <w:lang w:bidi="ar-SY"/>
        </w:rPr>
      </w:pPr>
    </w:p>
    <w:p w:rsidR="00E53C9C" w:rsidRDefault="00AF265E" w:rsidP="00E53C9C">
      <w:pPr>
        <w:jc w:val="center"/>
        <w:rPr>
          <w:rFonts w:cs="Traditional Arabic"/>
          <w:b/>
          <w:bCs/>
          <w:i/>
          <w:iCs/>
          <w:sz w:val="32"/>
          <w:szCs w:val="32"/>
          <w:rtl/>
          <w:lang w:bidi="ar-SY"/>
        </w:rPr>
      </w:pPr>
      <w:r>
        <w:rPr>
          <w:rFonts w:cs="Traditional Arabic" w:hint="cs"/>
          <w:b/>
          <w:bCs/>
          <w:i/>
          <w:iCs/>
          <w:sz w:val="32"/>
          <w:szCs w:val="32"/>
          <w:rtl/>
          <w:lang w:bidi="ar-SY"/>
        </w:rPr>
        <w:lastRenderedPageBreak/>
        <w:t>متابعة المرضى شعاعياً</w:t>
      </w:r>
    </w:p>
    <w:p w:rsidR="00E53C9C" w:rsidRDefault="00AF265E" w:rsidP="00E53C9C">
      <w:pPr>
        <w:jc w:val="center"/>
        <w:rPr>
          <w:rFonts w:cs="Traditional Arabic"/>
          <w:b/>
          <w:bCs/>
          <w:i/>
          <w:iCs/>
          <w:sz w:val="32"/>
          <w:szCs w:val="32"/>
          <w:rtl/>
          <w:lang w:bidi="ar-SY"/>
        </w:rPr>
      </w:pPr>
      <w:r>
        <w:rPr>
          <w:rFonts w:cs="Traditional Arabic"/>
          <w:b/>
          <w:bCs/>
          <w:i/>
          <w:iCs/>
          <w:noProof/>
          <w:sz w:val="32"/>
          <w:szCs w:val="32"/>
          <w:rtl/>
        </w:rPr>
        <w:drawing>
          <wp:inline distT="0" distB="0" distL="0" distR="0">
            <wp:extent cx="5641440" cy="3296653"/>
            <wp:effectExtent l="19050" t="0" r="16410" b="0"/>
            <wp:docPr id="21" name="مخطط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E53C9C" w:rsidRDefault="006B05F4" w:rsidP="00AF7BB6">
      <w:pPr>
        <w:jc w:val="both"/>
        <w:rPr>
          <w:sz w:val="32"/>
          <w:szCs w:val="32"/>
          <w:rtl/>
          <w:lang w:bidi="ar-SY"/>
        </w:rPr>
      </w:pPr>
      <w:r w:rsidRPr="00EC373C">
        <w:rPr>
          <w:rFonts w:hint="cs"/>
          <w:sz w:val="24"/>
          <w:szCs w:val="24"/>
          <w:rtl/>
          <w:lang w:bidi="ar-SY"/>
        </w:rPr>
        <w:t>الشكل (1</w:t>
      </w:r>
      <w:r w:rsidR="00AF7BB6">
        <w:rPr>
          <w:rFonts w:hint="cs"/>
          <w:sz w:val="24"/>
          <w:szCs w:val="24"/>
          <w:rtl/>
          <w:lang w:bidi="ar-SY"/>
        </w:rPr>
        <w:t>1</w:t>
      </w:r>
      <w:r w:rsidRPr="00EC373C">
        <w:rPr>
          <w:rFonts w:hint="cs"/>
          <w:sz w:val="24"/>
          <w:szCs w:val="24"/>
          <w:rtl/>
          <w:lang w:bidi="ar-SY"/>
        </w:rPr>
        <w:t>)</w:t>
      </w:r>
    </w:p>
    <w:p w:rsidR="00E53C9C" w:rsidRPr="00D0086B" w:rsidRDefault="00E53C9C" w:rsidP="00E53C9C">
      <w:pPr>
        <w:jc w:val="both"/>
        <w:rPr>
          <w:sz w:val="32"/>
          <w:szCs w:val="32"/>
          <w:rtl/>
          <w:lang w:bidi="ar-SY"/>
        </w:rPr>
      </w:pPr>
      <w:r w:rsidRPr="00D0086B">
        <w:rPr>
          <w:rFonts w:hint="cs"/>
          <w:sz w:val="32"/>
          <w:szCs w:val="32"/>
          <w:rtl/>
          <w:lang w:bidi="ar-SY"/>
        </w:rPr>
        <w:t>والمخطط التالي يوضح توزع الاختلاطات والوفيات:</w:t>
      </w:r>
    </w:p>
    <w:p w:rsidR="00E53C9C" w:rsidRPr="00D0086B" w:rsidRDefault="00E53C9C" w:rsidP="00E53C9C">
      <w:pPr>
        <w:jc w:val="center"/>
        <w:rPr>
          <w:sz w:val="32"/>
          <w:szCs w:val="32"/>
          <w:rtl/>
          <w:lang w:bidi="ar-SY"/>
        </w:rPr>
      </w:pPr>
      <w:r w:rsidRPr="00D0086B">
        <w:rPr>
          <w:noProof/>
          <w:sz w:val="32"/>
          <w:szCs w:val="32"/>
          <w:rtl/>
        </w:rPr>
        <w:drawing>
          <wp:inline distT="0" distB="0" distL="0" distR="0">
            <wp:extent cx="5486400" cy="3200400"/>
            <wp:effectExtent l="19050" t="0" r="19050" b="0"/>
            <wp:docPr id="40"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E53C9C" w:rsidRDefault="00E53C9C" w:rsidP="00AF7BB6">
      <w:pPr>
        <w:jc w:val="both"/>
        <w:rPr>
          <w:sz w:val="24"/>
          <w:szCs w:val="24"/>
          <w:rtl/>
          <w:lang w:bidi="ar-SY"/>
        </w:rPr>
      </w:pPr>
      <w:r w:rsidRPr="00EC373C">
        <w:rPr>
          <w:rFonts w:hint="cs"/>
          <w:sz w:val="24"/>
          <w:szCs w:val="24"/>
          <w:rtl/>
          <w:lang w:bidi="ar-SY"/>
        </w:rPr>
        <w:t>الشكل (1</w:t>
      </w:r>
      <w:r w:rsidR="00AF7BB6">
        <w:rPr>
          <w:rFonts w:hint="cs"/>
          <w:sz w:val="24"/>
          <w:szCs w:val="24"/>
          <w:rtl/>
          <w:lang w:bidi="ar-SY"/>
        </w:rPr>
        <w:t>2</w:t>
      </w:r>
      <w:r w:rsidRPr="00EC373C">
        <w:rPr>
          <w:rFonts w:hint="cs"/>
          <w:sz w:val="24"/>
          <w:szCs w:val="24"/>
          <w:rtl/>
          <w:lang w:bidi="ar-SY"/>
        </w:rPr>
        <w:t>)</w:t>
      </w:r>
    </w:p>
    <w:p w:rsidR="00F97340" w:rsidRDefault="00F97340" w:rsidP="00D8659C">
      <w:pPr>
        <w:jc w:val="both"/>
        <w:rPr>
          <w:sz w:val="24"/>
          <w:szCs w:val="24"/>
          <w:rtl/>
          <w:lang w:bidi="ar-SY"/>
        </w:rPr>
      </w:pPr>
    </w:p>
    <w:p w:rsidR="00B66EEB" w:rsidRDefault="00B66EEB" w:rsidP="00D8659C">
      <w:pPr>
        <w:jc w:val="both"/>
        <w:rPr>
          <w:sz w:val="24"/>
          <w:szCs w:val="24"/>
          <w:rtl/>
          <w:lang w:bidi="ar-SY"/>
        </w:rPr>
      </w:pPr>
    </w:p>
    <w:p w:rsidR="00A72A91" w:rsidRDefault="00A72A91" w:rsidP="00D8659C">
      <w:pPr>
        <w:jc w:val="both"/>
        <w:rPr>
          <w:sz w:val="24"/>
          <w:szCs w:val="24"/>
          <w:rtl/>
          <w:lang w:bidi="ar-SY"/>
        </w:rPr>
      </w:pPr>
    </w:p>
    <w:p w:rsidR="00A72A91" w:rsidRDefault="00A72A91" w:rsidP="00D8659C">
      <w:pPr>
        <w:jc w:val="both"/>
        <w:rPr>
          <w:sz w:val="24"/>
          <w:szCs w:val="24"/>
          <w:rtl/>
          <w:lang w:bidi="ar-SY"/>
        </w:rPr>
      </w:pPr>
    </w:p>
    <w:p w:rsidR="00A72A91" w:rsidRPr="00A72A91" w:rsidRDefault="00A72A91" w:rsidP="00FD4369">
      <w:pPr>
        <w:jc w:val="center"/>
        <w:rPr>
          <w:rFonts w:ascii="Wide Latin" w:hAnsi="Wide Latin"/>
          <w:sz w:val="40"/>
          <w:szCs w:val="40"/>
          <w:lang w:bidi="ar-SY"/>
        </w:rPr>
      </w:pPr>
      <w:r w:rsidRPr="00FD4369">
        <w:rPr>
          <w:rFonts w:ascii="Wide Latin" w:hAnsi="Wide Latin" w:cs="PT Simple Bold Ruled"/>
          <w:b/>
          <w:bCs/>
          <w:sz w:val="56"/>
          <w:szCs w:val="56"/>
          <w:rtl/>
          <w:lang w:bidi="ar-SY"/>
        </w:rPr>
        <w:t>المناقشة</w:t>
      </w:r>
      <w:r w:rsidRPr="00A72A91">
        <w:rPr>
          <w:rFonts w:ascii="Wide Latin" w:hAnsi="Wide Latin"/>
          <w:sz w:val="40"/>
          <w:szCs w:val="40"/>
          <w:lang w:bidi="ar-SY"/>
        </w:rPr>
        <w:t>discussion</w:t>
      </w:r>
    </w:p>
    <w:p w:rsidR="00B66EEB" w:rsidRDefault="00B66EEB" w:rsidP="00D73BD8">
      <w:pPr>
        <w:jc w:val="both"/>
        <w:rPr>
          <w:sz w:val="24"/>
          <w:szCs w:val="24"/>
          <w:lang w:bidi="ar-SY"/>
        </w:rPr>
      </w:pPr>
    </w:p>
    <w:p w:rsidR="00A72A91" w:rsidRDefault="00A72A91" w:rsidP="00D73BD8">
      <w:pPr>
        <w:jc w:val="both"/>
        <w:rPr>
          <w:sz w:val="24"/>
          <w:szCs w:val="24"/>
          <w:rtl/>
          <w:lang w:bidi="ar-SY"/>
        </w:rPr>
      </w:pPr>
    </w:p>
    <w:p w:rsidR="00A04C2D" w:rsidRPr="00B66EEB" w:rsidRDefault="00A04C2D" w:rsidP="00D73BD8">
      <w:pPr>
        <w:jc w:val="both"/>
        <w:rPr>
          <w:rFonts w:ascii="Arial Unicode MS" w:eastAsia="Arial Unicode MS" w:hAnsi="Arial Unicode MS" w:cs="Arial Unicode MS"/>
          <w:b/>
          <w:bCs/>
          <w:i/>
          <w:iCs/>
          <w:sz w:val="44"/>
          <w:szCs w:val="44"/>
          <w:u w:val="double"/>
          <w:rtl/>
          <w:lang w:bidi="ar-SY"/>
        </w:rPr>
      </w:pPr>
      <w:r w:rsidRPr="00B66EEB">
        <w:rPr>
          <w:rFonts w:ascii="Arial Unicode MS" w:eastAsia="Arial Unicode MS" w:hAnsi="Arial Unicode MS" w:cs="Arial Unicode MS" w:hint="cs"/>
          <w:b/>
          <w:bCs/>
          <w:i/>
          <w:iCs/>
          <w:sz w:val="44"/>
          <w:szCs w:val="44"/>
          <w:u w:val="double"/>
          <w:rtl/>
          <w:lang w:bidi="ar-SY"/>
        </w:rPr>
        <w:t>المقارنة مع الدراسات العالمية:</w:t>
      </w:r>
    </w:p>
    <w:p w:rsidR="00A72A91" w:rsidRDefault="00A72A91" w:rsidP="00D73BD8">
      <w:pPr>
        <w:jc w:val="both"/>
        <w:rPr>
          <w:rFonts w:ascii="Wide Latin" w:hAnsi="Wide Latin"/>
          <w:sz w:val="28"/>
          <w:szCs w:val="28"/>
          <w:lang w:bidi="ar-SY"/>
        </w:rPr>
      </w:pPr>
    </w:p>
    <w:p w:rsidR="00A04C2D" w:rsidRPr="00A72A91" w:rsidRDefault="00A04C2D" w:rsidP="00D73BD8">
      <w:pPr>
        <w:jc w:val="both"/>
        <w:rPr>
          <w:rFonts w:ascii="Wide Latin" w:hAnsi="Wide Latin"/>
          <w:sz w:val="32"/>
          <w:szCs w:val="32"/>
          <w:lang w:bidi="ar-SY"/>
        </w:rPr>
      </w:pPr>
      <w:r w:rsidRPr="00A72A91">
        <w:rPr>
          <w:rFonts w:ascii="Wide Latin" w:hAnsi="Wide Latin" w:hint="cs"/>
          <w:sz w:val="32"/>
          <w:szCs w:val="32"/>
          <w:rtl/>
          <w:lang w:bidi="ar-SY"/>
        </w:rPr>
        <w:t>تمت مقارنة النتائج مع أربع دراسات عالمية، وهي:</w:t>
      </w:r>
    </w:p>
    <w:p w:rsidR="00A72A91" w:rsidRPr="00A72A91" w:rsidRDefault="00A72A91" w:rsidP="00D73BD8">
      <w:pPr>
        <w:jc w:val="both"/>
        <w:rPr>
          <w:rFonts w:ascii="Wide Latin" w:hAnsi="Wide Latin"/>
          <w:sz w:val="32"/>
          <w:szCs w:val="32"/>
          <w:rtl/>
          <w:lang w:bidi="ar-SY"/>
        </w:rPr>
      </w:pPr>
    </w:p>
    <w:p w:rsidR="00A04C2D" w:rsidRPr="00A72A91" w:rsidRDefault="00A04C2D" w:rsidP="00672FD8">
      <w:pPr>
        <w:pStyle w:val="a4"/>
        <w:numPr>
          <w:ilvl w:val="0"/>
          <w:numId w:val="24"/>
        </w:numPr>
        <w:jc w:val="both"/>
        <w:rPr>
          <w:rFonts w:ascii="Wide Latin" w:hAnsi="Wide Latin"/>
          <w:sz w:val="32"/>
          <w:szCs w:val="32"/>
          <w:lang w:bidi="ar-SY"/>
        </w:rPr>
      </w:pPr>
      <w:r w:rsidRPr="00A72A91">
        <w:rPr>
          <w:rFonts w:ascii="Wide Latin" w:hAnsi="Wide Latin" w:hint="cs"/>
          <w:sz w:val="32"/>
          <w:szCs w:val="32"/>
          <w:rtl/>
          <w:lang w:bidi="ar-SY"/>
        </w:rPr>
        <w:t xml:space="preserve">دراسة </w:t>
      </w:r>
      <w:r w:rsidRPr="00A72A91">
        <w:rPr>
          <w:rFonts w:ascii="Wide Latin" w:hAnsi="Wide Latin" w:hint="cs"/>
          <w:b/>
          <w:bCs/>
          <w:sz w:val="32"/>
          <w:szCs w:val="32"/>
          <w:rtl/>
          <w:lang w:bidi="ar-SY"/>
        </w:rPr>
        <w:t>ألمانية</w:t>
      </w:r>
      <w:r w:rsidR="0029116C" w:rsidRPr="0029116C">
        <w:rPr>
          <w:rFonts w:ascii="Arial" w:hAnsi="Arial" w:cs="Arial"/>
          <w:b/>
          <w:bCs/>
          <w:sz w:val="32"/>
          <w:szCs w:val="32"/>
          <w:vertAlign w:val="superscript"/>
          <w:rtl/>
          <w:lang w:bidi="ar-SY"/>
        </w:rPr>
        <w:t>[</w:t>
      </w:r>
      <w:r w:rsidR="00672FD8">
        <w:rPr>
          <w:rFonts w:ascii="Arial" w:hAnsi="Arial" w:cs="Arial" w:hint="cs"/>
          <w:b/>
          <w:bCs/>
          <w:sz w:val="32"/>
          <w:szCs w:val="32"/>
          <w:vertAlign w:val="superscript"/>
          <w:rtl/>
          <w:lang w:bidi="ar-SY"/>
        </w:rPr>
        <w:t>18</w:t>
      </w:r>
      <w:r w:rsidR="0029116C" w:rsidRPr="0029116C">
        <w:rPr>
          <w:rFonts w:ascii="Arial" w:hAnsi="Arial" w:cs="Arial"/>
          <w:b/>
          <w:bCs/>
          <w:sz w:val="32"/>
          <w:szCs w:val="32"/>
          <w:vertAlign w:val="superscript"/>
          <w:rtl/>
          <w:lang w:bidi="ar-SY"/>
        </w:rPr>
        <w:t>]</w:t>
      </w:r>
      <w:r w:rsidRPr="00A72A91">
        <w:rPr>
          <w:rFonts w:ascii="Wide Latin" w:hAnsi="Wide Latin" w:hint="cs"/>
          <w:sz w:val="32"/>
          <w:szCs w:val="32"/>
          <w:rtl/>
          <w:lang w:bidi="ar-SY"/>
        </w:rPr>
        <w:t xml:space="preserve"> أجريت في مشفى جامعة كريستيان ألبرشت في مدينة كيل</w:t>
      </w:r>
      <w:r w:rsidR="00F44667">
        <w:rPr>
          <w:rFonts w:ascii="Wide Latin" w:hAnsi="Wide Latin" w:hint="cs"/>
          <w:sz w:val="32"/>
          <w:szCs w:val="32"/>
          <w:rtl/>
        </w:rPr>
        <w:t xml:space="preserve">من قبل </w:t>
      </w:r>
      <w:r w:rsidR="00F44667" w:rsidRPr="00AF7BB6">
        <w:rPr>
          <w:rFonts w:ascii="Arial Unicode MS" w:eastAsia="Arial Unicode MS" w:hAnsi="Arial Unicode MS" w:cs="Arial Unicode MS"/>
          <w:b/>
          <w:bCs/>
          <w:i/>
          <w:iCs/>
          <w:sz w:val="32"/>
          <w:szCs w:val="32"/>
        </w:rPr>
        <w:t>Marine Schulze</w:t>
      </w:r>
      <w:r w:rsidR="00F44667" w:rsidRPr="00F44667">
        <w:rPr>
          <w:rFonts w:ascii="Wide Latin" w:hAnsi="Wide Latin" w:hint="cs"/>
          <w:sz w:val="32"/>
          <w:szCs w:val="32"/>
          <w:rtl/>
          <w:lang w:bidi="ar-SY"/>
        </w:rPr>
        <w:t>وزملائه</w:t>
      </w:r>
      <w:r w:rsidRPr="00A72A91">
        <w:rPr>
          <w:rFonts w:ascii="Wide Latin" w:hAnsi="Wide Latin" w:hint="cs"/>
          <w:sz w:val="32"/>
          <w:szCs w:val="32"/>
          <w:rtl/>
          <w:lang w:bidi="ar-SY"/>
        </w:rPr>
        <w:t xml:space="preserve">، نشرت عام </w:t>
      </w:r>
      <w:r w:rsidRPr="00A72A91">
        <w:rPr>
          <w:rFonts w:ascii="Arial Unicode MS" w:eastAsia="Arial Unicode MS" w:hAnsi="Arial Unicode MS" w:cs="Arial Unicode MS" w:hint="cs"/>
          <w:sz w:val="32"/>
          <w:szCs w:val="32"/>
          <w:rtl/>
          <w:lang w:bidi="ar-SY"/>
        </w:rPr>
        <w:t>2001</w:t>
      </w:r>
      <w:r w:rsidRPr="00A72A91">
        <w:rPr>
          <w:rFonts w:ascii="Wide Latin" w:hAnsi="Wide Latin" w:hint="cs"/>
          <w:sz w:val="32"/>
          <w:szCs w:val="32"/>
          <w:rtl/>
          <w:lang w:bidi="ar-SY"/>
        </w:rPr>
        <w:t xml:space="preserve"> في مجلة </w:t>
      </w:r>
      <w:r w:rsidRPr="00A72A91">
        <w:rPr>
          <w:rFonts w:ascii="Arial Unicode MS" w:eastAsia="Arial Unicode MS" w:hAnsi="Arial Unicode MS" w:cs="Arial Unicode MS"/>
          <w:sz w:val="32"/>
          <w:szCs w:val="32"/>
          <w:lang w:bidi="ar-SY"/>
        </w:rPr>
        <w:t>The Annals of Thoracic surgery</w:t>
      </w:r>
      <w:r w:rsidR="00F97340" w:rsidRPr="00A72A91">
        <w:rPr>
          <w:rFonts w:ascii="Arial Unicode MS" w:eastAsia="Arial Unicode MS" w:hAnsi="Arial Unicode MS" w:cs="Arial Unicode MS" w:hint="cs"/>
          <w:sz w:val="32"/>
          <w:szCs w:val="32"/>
          <w:rtl/>
          <w:lang w:bidi="ar-SY"/>
        </w:rPr>
        <w:t>.</w:t>
      </w:r>
      <w:r w:rsidR="00010800" w:rsidRPr="00A72A91">
        <w:rPr>
          <w:rFonts w:asciiTheme="minorBidi" w:eastAsia="Arial Unicode MS" w:hAnsiTheme="minorBidi" w:hint="cs"/>
          <w:sz w:val="32"/>
          <w:szCs w:val="32"/>
          <w:rtl/>
          <w:lang w:bidi="ar-SY"/>
        </w:rPr>
        <w:t>شملت 101 مريض.</w:t>
      </w:r>
    </w:p>
    <w:p w:rsidR="00A72A91" w:rsidRPr="00A72A91" w:rsidRDefault="00A72A91" w:rsidP="00D73BD8">
      <w:pPr>
        <w:pStyle w:val="a4"/>
        <w:jc w:val="both"/>
        <w:rPr>
          <w:rFonts w:ascii="Wide Latin" w:hAnsi="Wide Latin"/>
          <w:sz w:val="32"/>
          <w:szCs w:val="32"/>
          <w:lang w:bidi="ar-SY"/>
        </w:rPr>
      </w:pPr>
    </w:p>
    <w:p w:rsidR="00A04C2D" w:rsidRPr="00A72A91" w:rsidRDefault="00F97340" w:rsidP="00672FD8">
      <w:pPr>
        <w:pStyle w:val="a4"/>
        <w:numPr>
          <w:ilvl w:val="0"/>
          <w:numId w:val="24"/>
        </w:numPr>
        <w:jc w:val="both"/>
        <w:rPr>
          <w:rFonts w:ascii="Wide Latin" w:hAnsi="Wide Latin"/>
          <w:sz w:val="32"/>
          <w:szCs w:val="32"/>
          <w:lang w:bidi="ar-SY"/>
        </w:rPr>
      </w:pPr>
      <w:r w:rsidRPr="00A72A91">
        <w:rPr>
          <w:rFonts w:asciiTheme="minorBidi" w:eastAsia="Arial Unicode MS" w:hAnsiTheme="minorBidi" w:hint="cs"/>
          <w:sz w:val="32"/>
          <w:szCs w:val="32"/>
          <w:rtl/>
          <w:lang w:bidi="ar-SY"/>
        </w:rPr>
        <w:t xml:space="preserve">دراسة </w:t>
      </w:r>
      <w:r w:rsidRPr="00A72A91">
        <w:rPr>
          <w:rFonts w:asciiTheme="minorBidi" w:eastAsia="Arial Unicode MS" w:hAnsiTheme="minorBidi" w:hint="cs"/>
          <w:b/>
          <w:bCs/>
          <w:sz w:val="32"/>
          <w:szCs w:val="32"/>
          <w:rtl/>
          <w:lang w:bidi="ar-SY"/>
        </w:rPr>
        <w:t>فرنسية</w:t>
      </w:r>
      <w:r w:rsidR="0029116C" w:rsidRPr="0029116C">
        <w:rPr>
          <w:rFonts w:asciiTheme="minorBidi" w:eastAsia="Arial Unicode MS" w:hAnsiTheme="minorBidi" w:hint="cs"/>
          <w:b/>
          <w:bCs/>
          <w:sz w:val="32"/>
          <w:szCs w:val="32"/>
          <w:vertAlign w:val="superscript"/>
          <w:rtl/>
          <w:lang w:bidi="ar-SY"/>
        </w:rPr>
        <w:t>[</w:t>
      </w:r>
      <w:r w:rsidR="00672FD8">
        <w:rPr>
          <w:rFonts w:asciiTheme="minorBidi" w:eastAsia="Arial Unicode MS" w:hAnsiTheme="minorBidi" w:hint="cs"/>
          <w:b/>
          <w:bCs/>
          <w:sz w:val="32"/>
          <w:szCs w:val="32"/>
          <w:vertAlign w:val="superscript"/>
          <w:rtl/>
          <w:lang w:bidi="ar-SY"/>
        </w:rPr>
        <w:t>19</w:t>
      </w:r>
      <w:r w:rsidR="0029116C" w:rsidRPr="0029116C">
        <w:rPr>
          <w:rFonts w:asciiTheme="minorBidi" w:eastAsia="Arial Unicode MS" w:hAnsiTheme="minorBidi" w:hint="cs"/>
          <w:b/>
          <w:bCs/>
          <w:sz w:val="32"/>
          <w:szCs w:val="32"/>
          <w:vertAlign w:val="superscript"/>
          <w:rtl/>
          <w:lang w:bidi="ar-SY"/>
        </w:rPr>
        <w:t>]</w:t>
      </w:r>
      <w:r w:rsidRPr="00A72A91">
        <w:rPr>
          <w:rFonts w:asciiTheme="minorBidi" w:eastAsia="Arial Unicode MS" w:hAnsiTheme="minorBidi" w:hint="cs"/>
          <w:sz w:val="32"/>
          <w:szCs w:val="32"/>
          <w:rtl/>
          <w:lang w:bidi="ar-SY"/>
        </w:rPr>
        <w:t xml:space="preserve"> أجريت في مشفى جامعة </w:t>
      </w:r>
      <w:r w:rsidRPr="00A72A91">
        <w:rPr>
          <w:rFonts w:asciiTheme="minorBidi" w:eastAsia="Arial Unicode MS" w:hAnsiTheme="minorBidi"/>
          <w:sz w:val="32"/>
          <w:szCs w:val="32"/>
          <w:lang w:bidi="ar-SY"/>
        </w:rPr>
        <w:t>Dijon</w:t>
      </w:r>
      <w:r w:rsidR="00F44667">
        <w:rPr>
          <w:rFonts w:asciiTheme="minorBidi" w:eastAsia="Arial Unicode MS" w:hAnsiTheme="minorBidi" w:hint="cs"/>
          <w:sz w:val="32"/>
          <w:szCs w:val="32"/>
          <w:rtl/>
          <w:lang w:bidi="ar-SY"/>
        </w:rPr>
        <w:t xml:space="preserve"> من قبل </w:t>
      </w:r>
      <w:r w:rsidR="00F44667" w:rsidRPr="00AF7BB6">
        <w:rPr>
          <w:rFonts w:ascii="Arial Unicode MS" w:eastAsia="Arial Unicode MS" w:hAnsi="Arial Unicode MS" w:cs="Arial Unicode MS"/>
          <w:b/>
          <w:bCs/>
          <w:i/>
          <w:iCs/>
          <w:sz w:val="32"/>
          <w:szCs w:val="32"/>
        </w:rPr>
        <w:t>Régis Bernard</w:t>
      </w:r>
      <w:r w:rsidR="00F44667">
        <w:rPr>
          <w:rFonts w:asciiTheme="minorBidi" w:eastAsia="Arial Unicode MS" w:hAnsiTheme="minorBidi" w:hint="cs"/>
          <w:sz w:val="32"/>
          <w:szCs w:val="32"/>
          <w:rtl/>
          <w:lang w:bidi="ar-SY"/>
        </w:rPr>
        <w:t xml:space="preserve"> وزملائه</w:t>
      </w:r>
      <w:r w:rsidRPr="00A72A91">
        <w:rPr>
          <w:rFonts w:asciiTheme="minorBidi" w:eastAsia="Arial Unicode MS" w:hAnsiTheme="minorBidi" w:hint="cs"/>
          <w:sz w:val="32"/>
          <w:szCs w:val="32"/>
          <w:rtl/>
          <w:lang w:bidi="ar-SY"/>
        </w:rPr>
        <w:t xml:space="preserve">، نشرت في آذار عام 2002 في مجلة </w:t>
      </w:r>
      <w:r w:rsidRPr="00A72A91">
        <w:rPr>
          <w:rFonts w:asciiTheme="minorBidi" w:eastAsia="Arial Unicode MS" w:hAnsiTheme="minorBidi"/>
          <w:sz w:val="32"/>
          <w:szCs w:val="32"/>
          <w:lang w:bidi="ar-SY"/>
        </w:rPr>
        <w:t>The Annals of Thoracic surgery</w:t>
      </w:r>
      <w:r w:rsidRPr="00A72A91">
        <w:rPr>
          <w:rFonts w:asciiTheme="minorBidi" w:eastAsia="Arial Unicode MS" w:hAnsiTheme="minorBidi" w:hint="cs"/>
          <w:sz w:val="32"/>
          <w:szCs w:val="32"/>
          <w:rtl/>
          <w:lang w:bidi="ar-SY"/>
        </w:rPr>
        <w:t xml:space="preserve">. شملت 54 مريض بين عامي 1996 </w:t>
      </w:r>
      <w:r w:rsidRPr="00A72A91">
        <w:rPr>
          <w:rFonts w:asciiTheme="minorBidi" w:eastAsia="Arial Unicode MS" w:hAnsiTheme="minorBidi"/>
          <w:sz w:val="32"/>
          <w:szCs w:val="32"/>
          <w:rtl/>
          <w:lang w:bidi="ar-SY"/>
        </w:rPr>
        <w:t>–</w:t>
      </w:r>
      <w:r w:rsidRPr="00A72A91">
        <w:rPr>
          <w:rFonts w:asciiTheme="minorBidi" w:eastAsia="Arial Unicode MS" w:hAnsiTheme="minorBidi" w:hint="cs"/>
          <w:sz w:val="32"/>
          <w:szCs w:val="32"/>
          <w:rtl/>
          <w:lang w:bidi="ar-SY"/>
        </w:rPr>
        <w:t xml:space="preserve"> 2001.</w:t>
      </w:r>
    </w:p>
    <w:p w:rsidR="00A72A91" w:rsidRPr="00A72A91" w:rsidRDefault="00A72A91" w:rsidP="00D73BD8">
      <w:pPr>
        <w:pStyle w:val="a4"/>
        <w:jc w:val="both"/>
        <w:rPr>
          <w:rFonts w:ascii="Wide Latin" w:hAnsi="Wide Latin"/>
          <w:sz w:val="32"/>
          <w:szCs w:val="32"/>
          <w:rtl/>
          <w:lang w:bidi="ar-SY"/>
        </w:rPr>
      </w:pPr>
    </w:p>
    <w:p w:rsidR="00A72A91" w:rsidRPr="00A72A91" w:rsidRDefault="00A72A91" w:rsidP="00D73BD8">
      <w:pPr>
        <w:pStyle w:val="a4"/>
        <w:jc w:val="both"/>
        <w:rPr>
          <w:rFonts w:ascii="Wide Latin" w:hAnsi="Wide Latin"/>
          <w:sz w:val="32"/>
          <w:szCs w:val="32"/>
          <w:lang w:bidi="ar-SY"/>
        </w:rPr>
      </w:pPr>
    </w:p>
    <w:p w:rsidR="00F97340" w:rsidRPr="00A72A91" w:rsidRDefault="00F97340" w:rsidP="00672FD8">
      <w:pPr>
        <w:pStyle w:val="a4"/>
        <w:numPr>
          <w:ilvl w:val="0"/>
          <w:numId w:val="24"/>
        </w:numPr>
        <w:jc w:val="both"/>
        <w:rPr>
          <w:rFonts w:ascii="Wide Latin" w:hAnsi="Wide Latin"/>
          <w:sz w:val="32"/>
          <w:szCs w:val="32"/>
          <w:lang w:bidi="ar-SY"/>
        </w:rPr>
      </w:pPr>
      <w:r w:rsidRPr="00A72A91">
        <w:rPr>
          <w:rFonts w:asciiTheme="minorBidi" w:eastAsia="Arial Unicode MS" w:hAnsiTheme="minorBidi" w:hint="cs"/>
          <w:sz w:val="32"/>
          <w:szCs w:val="32"/>
          <w:rtl/>
          <w:lang w:bidi="ar-SY"/>
        </w:rPr>
        <w:t xml:space="preserve"> دراسة </w:t>
      </w:r>
      <w:r w:rsidRPr="00A72A91">
        <w:rPr>
          <w:rFonts w:asciiTheme="minorBidi" w:eastAsia="Arial Unicode MS" w:hAnsiTheme="minorBidi" w:hint="cs"/>
          <w:b/>
          <w:bCs/>
          <w:sz w:val="32"/>
          <w:szCs w:val="32"/>
          <w:rtl/>
          <w:lang w:bidi="ar-SY"/>
        </w:rPr>
        <w:t>إيطالية</w:t>
      </w:r>
      <w:r w:rsidR="0029116C" w:rsidRPr="0029116C">
        <w:rPr>
          <w:rFonts w:asciiTheme="minorBidi" w:eastAsia="Arial Unicode MS" w:hAnsiTheme="minorBidi" w:hint="cs"/>
          <w:b/>
          <w:bCs/>
          <w:sz w:val="32"/>
          <w:szCs w:val="32"/>
          <w:vertAlign w:val="superscript"/>
          <w:rtl/>
          <w:lang w:bidi="ar-SY"/>
        </w:rPr>
        <w:t>[</w:t>
      </w:r>
      <w:r w:rsidR="00672FD8">
        <w:rPr>
          <w:rFonts w:asciiTheme="minorBidi" w:eastAsia="Arial Unicode MS" w:hAnsiTheme="minorBidi" w:hint="cs"/>
          <w:b/>
          <w:bCs/>
          <w:sz w:val="32"/>
          <w:szCs w:val="32"/>
          <w:vertAlign w:val="superscript"/>
          <w:rtl/>
          <w:lang w:bidi="ar-SY"/>
        </w:rPr>
        <w:t>20</w:t>
      </w:r>
      <w:r w:rsidR="0029116C" w:rsidRPr="0029116C">
        <w:rPr>
          <w:rFonts w:asciiTheme="minorBidi" w:eastAsia="Arial Unicode MS" w:hAnsiTheme="minorBidi" w:hint="cs"/>
          <w:b/>
          <w:bCs/>
          <w:sz w:val="32"/>
          <w:szCs w:val="32"/>
          <w:vertAlign w:val="superscript"/>
          <w:rtl/>
          <w:lang w:bidi="ar-SY"/>
        </w:rPr>
        <w:t>]</w:t>
      </w:r>
      <w:r w:rsidRPr="00A72A91">
        <w:rPr>
          <w:rFonts w:asciiTheme="minorBidi" w:eastAsia="Arial Unicode MS" w:hAnsiTheme="minorBidi" w:hint="cs"/>
          <w:sz w:val="32"/>
          <w:szCs w:val="32"/>
          <w:rtl/>
          <w:lang w:bidi="ar-SY"/>
        </w:rPr>
        <w:t xml:space="preserve"> أجريت في جامعة </w:t>
      </w:r>
      <w:r w:rsidRPr="00A72A91">
        <w:rPr>
          <w:rFonts w:asciiTheme="minorBidi" w:eastAsia="Arial Unicode MS" w:hAnsiTheme="minorBidi"/>
          <w:sz w:val="32"/>
          <w:szCs w:val="32"/>
          <w:lang w:bidi="ar-SY"/>
        </w:rPr>
        <w:t>Modena &amp; Reggio Emilia</w:t>
      </w:r>
      <w:r w:rsidR="00F44667">
        <w:rPr>
          <w:rFonts w:asciiTheme="minorBidi" w:eastAsia="Arial Unicode MS" w:hAnsiTheme="minorBidi" w:hint="cs"/>
          <w:sz w:val="32"/>
          <w:szCs w:val="32"/>
          <w:rtl/>
          <w:lang w:bidi="ar-SY"/>
        </w:rPr>
        <w:t xml:space="preserve"> من قبل </w:t>
      </w:r>
      <w:r w:rsidR="00F44667" w:rsidRPr="00AF7BB6">
        <w:rPr>
          <w:rFonts w:ascii="Arial Unicode MS" w:eastAsia="Arial Unicode MS" w:hAnsi="Arial Unicode MS" w:cs="Arial Unicode MS"/>
          <w:b/>
          <w:bCs/>
          <w:i/>
          <w:iCs/>
          <w:sz w:val="32"/>
          <w:szCs w:val="32"/>
        </w:rPr>
        <w:t>Alessandro Stefani</w:t>
      </w:r>
      <w:r w:rsidR="00F44667">
        <w:rPr>
          <w:rFonts w:asciiTheme="minorBidi" w:eastAsia="Arial Unicode MS" w:hAnsiTheme="minorBidi" w:hint="cs"/>
          <w:sz w:val="32"/>
          <w:szCs w:val="32"/>
          <w:rtl/>
        </w:rPr>
        <w:t xml:space="preserve"> وزملائه</w:t>
      </w:r>
      <w:r w:rsidRPr="00A72A91">
        <w:rPr>
          <w:rFonts w:asciiTheme="minorBidi" w:eastAsia="Arial Unicode MS" w:hAnsiTheme="minorBidi" w:hint="cs"/>
          <w:sz w:val="32"/>
          <w:szCs w:val="32"/>
          <w:rtl/>
          <w:lang w:bidi="ar-SY"/>
        </w:rPr>
        <w:t xml:space="preserve">. نشرت عام 2006 في المجلة الأوربية لجراحة القلب والصدر، شملت 72 مريض بين عامي 2000 </w:t>
      </w:r>
      <w:r w:rsidRPr="00A72A91">
        <w:rPr>
          <w:rFonts w:asciiTheme="minorBidi" w:eastAsia="Arial Unicode MS" w:hAnsiTheme="minorBidi"/>
          <w:sz w:val="32"/>
          <w:szCs w:val="32"/>
          <w:rtl/>
          <w:lang w:bidi="ar-SY"/>
        </w:rPr>
        <w:t>–</w:t>
      </w:r>
      <w:r w:rsidRPr="00A72A91">
        <w:rPr>
          <w:rFonts w:asciiTheme="minorBidi" w:eastAsia="Arial Unicode MS" w:hAnsiTheme="minorBidi" w:hint="cs"/>
          <w:sz w:val="32"/>
          <w:szCs w:val="32"/>
          <w:rtl/>
          <w:lang w:bidi="ar-SY"/>
        </w:rPr>
        <w:t xml:space="preserve"> 2006.</w:t>
      </w:r>
    </w:p>
    <w:p w:rsidR="00A72A91" w:rsidRPr="00A72A91" w:rsidRDefault="00A72A91" w:rsidP="00D73BD8">
      <w:pPr>
        <w:pStyle w:val="a4"/>
        <w:jc w:val="both"/>
        <w:rPr>
          <w:rFonts w:ascii="Wide Latin" w:hAnsi="Wide Latin"/>
          <w:sz w:val="32"/>
          <w:szCs w:val="32"/>
          <w:lang w:bidi="ar-SY"/>
        </w:rPr>
      </w:pPr>
    </w:p>
    <w:p w:rsidR="00F97340" w:rsidRPr="00A72A91" w:rsidRDefault="00F97340" w:rsidP="00672FD8">
      <w:pPr>
        <w:pStyle w:val="a4"/>
        <w:numPr>
          <w:ilvl w:val="0"/>
          <w:numId w:val="24"/>
        </w:numPr>
        <w:jc w:val="both"/>
        <w:rPr>
          <w:rFonts w:ascii="Wide Latin" w:hAnsi="Wide Latin"/>
          <w:sz w:val="32"/>
          <w:szCs w:val="32"/>
          <w:lang w:bidi="ar-SY"/>
        </w:rPr>
      </w:pPr>
      <w:r w:rsidRPr="00A72A91">
        <w:rPr>
          <w:rFonts w:asciiTheme="minorBidi" w:eastAsia="Arial Unicode MS" w:hAnsiTheme="minorBidi" w:hint="cs"/>
          <w:sz w:val="32"/>
          <w:szCs w:val="32"/>
          <w:rtl/>
          <w:lang w:bidi="ar-SY"/>
        </w:rPr>
        <w:t xml:space="preserve">دراسة </w:t>
      </w:r>
      <w:r w:rsidRPr="00A72A91">
        <w:rPr>
          <w:rFonts w:asciiTheme="minorBidi" w:eastAsia="Arial Unicode MS" w:hAnsiTheme="minorBidi" w:hint="cs"/>
          <w:b/>
          <w:bCs/>
          <w:sz w:val="32"/>
          <w:szCs w:val="32"/>
          <w:rtl/>
          <w:lang w:bidi="ar-SY"/>
        </w:rPr>
        <w:t>روسية</w:t>
      </w:r>
      <w:r w:rsidR="0029116C" w:rsidRPr="0029116C">
        <w:rPr>
          <w:rFonts w:asciiTheme="minorBidi" w:eastAsia="Arial Unicode MS" w:hAnsiTheme="minorBidi" w:hint="cs"/>
          <w:b/>
          <w:bCs/>
          <w:sz w:val="32"/>
          <w:szCs w:val="32"/>
          <w:vertAlign w:val="superscript"/>
          <w:rtl/>
          <w:lang w:bidi="ar-SY"/>
        </w:rPr>
        <w:t>[</w:t>
      </w:r>
      <w:r w:rsidR="00672FD8">
        <w:rPr>
          <w:rFonts w:asciiTheme="minorBidi" w:eastAsia="Arial Unicode MS" w:hAnsiTheme="minorBidi" w:hint="cs"/>
          <w:b/>
          <w:bCs/>
          <w:sz w:val="32"/>
          <w:szCs w:val="32"/>
          <w:vertAlign w:val="superscript"/>
          <w:rtl/>
          <w:lang w:bidi="ar-SY"/>
        </w:rPr>
        <w:t>22</w:t>
      </w:r>
      <w:r w:rsidR="0029116C" w:rsidRPr="0029116C">
        <w:rPr>
          <w:rFonts w:asciiTheme="minorBidi" w:eastAsia="Arial Unicode MS" w:hAnsiTheme="minorBidi" w:hint="cs"/>
          <w:b/>
          <w:bCs/>
          <w:sz w:val="32"/>
          <w:szCs w:val="32"/>
          <w:vertAlign w:val="superscript"/>
          <w:rtl/>
          <w:lang w:bidi="ar-SY"/>
        </w:rPr>
        <w:t>]</w:t>
      </w:r>
      <w:r w:rsidRPr="00A72A91">
        <w:rPr>
          <w:rFonts w:asciiTheme="minorBidi" w:eastAsia="Arial Unicode MS" w:hAnsiTheme="minorBidi" w:hint="cs"/>
          <w:sz w:val="32"/>
          <w:szCs w:val="32"/>
          <w:rtl/>
          <w:lang w:bidi="ar-SY"/>
        </w:rPr>
        <w:t xml:space="preserve"> أجريت في معهد البحوث الصدرية التابع لجامعة بافلوف الطبية في مدينة سان بطرس برغ</w:t>
      </w:r>
      <w:r w:rsidR="00F44667">
        <w:rPr>
          <w:rFonts w:asciiTheme="minorBidi" w:eastAsia="Arial Unicode MS" w:hAnsiTheme="minorBidi" w:hint="cs"/>
          <w:sz w:val="32"/>
          <w:szCs w:val="32"/>
          <w:rtl/>
          <w:lang w:bidi="ar-SY"/>
        </w:rPr>
        <w:t xml:space="preserve"> من قبل </w:t>
      </w:r>
      <w:r w:rsidR="00F44667" w:rsidRPr="00AF7BB6">
        <w:rPr>
          <w:rFonts w:ascii="Arial Unicode MS" w:eastAsia="Arial Unicode MS" w:hAnsi="Arial Unicode MS" w:cs="Arial Unicode MS"/>
          <w:b/>
          <w:bCs/>
          <w:i/>
          <w:iCs/>
          <w:sz w:val="32"/>
          <w:szCs w:val="32"/>
        </w:rPr>
        <w:t>Andrei Akopov</w:t>
      </w:r>
      <w:r w:rsidR="00F44667">
        <w:rPr>
          <w:rFonts w:asciiTheme="minorBidi" w:eastAsia="Arial Unicode MS" w:hAnsiTheme="minorBidi" w:hint="cs"/>
          <w:sz w:val="32"/>
          <w:szCs w:val="32"/>
          <w:rtl/>
        </w:rPr>
        <w:t xml:space="preserve"> وزملائه</w:t>
      </w:r>
      <w:r w:rsidRPr="00A72A91">
        <w:rPr>
          <w:rFonts w:asciiTheme="minorBidi" w:eastAsia="Arial Unicode MS" w:hAnsiTheme="minorBidi" w:hint="cs"/>
          <w:sz w:val="32"/>
          <w:szCs w:val="32"/>
          <w:rtl/>
          <w:lang w:bidi="ar-SY"/>
        </w:rPr>
        <w:t xml:space="preserve">، نشرت عام 2005 في المجلة الأوربية لجراحة القلب والصدر، شملت 45 مريض بين عامي 1997 </w:t>
      </w:r>
      <w:r w:rsidRPr="00A72A91">
        <w:rPr>
          <w:rFonts w:asciiTheme="minorBidi" w:eastAsia="Arial Unicode MS" w:hAnsiTheme="minorBidi"/>
          <w:sz w:val="32"/>
          <w:szCs w:val="32"/>
          <w:rtl/>
          <w:lang w:bidi="ar-SY"/>
        </w:rPr>
        <w:t>–</w:t>
      </w:r>
      <w:r w:rsidRPr="00A72A91">
        <w:rPr>
          <w:rFonts w:asciiTheme="minorBidi" w:eastAsia="Arial Unicode MS" w:hAnsiTheme="minorBidi" w:hint="cs"/>
          <w:sz w:val="32"/>
          <w:szCs w:val="32"/>
          <w:rtl/>
          <w:lang w:bidi="ar-SY"/>
        </w:rPr>
        <w:t xml:space="preserve"> 2002.</w:t>
      </w:r>
    </w:p>
    <w:p w:rsidR="00B66EEB" w:rsidRPr="00A72A91" w:rsidRDefault="00B66EEB" w:rsidP="00530E37">
      <w:pPr>
        <w:jc w:val="both"/>
        <w:rPr>
          <w:rFonts w:ascii="Wide Latin" w:hAnsi="Wide Latin"/>
          <w:sz w:val="32"/>
          <w:szCs w:val="32"/>
        </w:rPr>
      </w:pPr>
    </w:p>
    <w:p w:rsidR="00A72A91" w:rsidRPr="00530E37" w:rsidRDefault="00F44667" w:rsidP="00AF7BB6">
      <w:pPr>
        <w:pStyle w:val="a4"/>
        <w:numPr>
          <w:ilvl w:val="0"/>
          <w:numId w:val="45"/>
        </w:numPr>
        <w:jc w:val="both"/>
        <w:rPr>
          <w:rFonts w:asciiTheme="majorHAnsi" w:hAnsiTheme="majorHAnsi" w:cs="Andalus"/>
          <w:b/>
          <w:bCs/>
          <w:i/>
          <w:iCs/>
          <w:sz w:val="32"/>
          <w:szCs w:val="32"/>
          <w:rtl/>
          <w:lang w:bidi="ar-SY"/>
        </w:rPr>
      </w:pPr>
      <w:r w:rsidRPr="00530E37">
        <w:rPr>
          <w:rFonts w:asciiTheme="majorHAnsi" w:hAnsiTheme="majorHAnsi" w:cs="Andalus" w:hint="cs"/>
          <w:b/>
          <w:bCs/>
          <w:i/>
          <w:iCs/>
          <w:sz w:val="32"/>
          <w:szCs w:val="32"/>
          <w:rtl/>
          <w:lang w:bidi="ar-SY"/>
        </w:rPr>
        <w:lastRenderedPageBreak/>
        <w:t>الحدوث:</w:t>
      </w:r>
    </w:p>
    <w:p w:rsidR="00F44667" w:rsidRDefault="00F44667" w:rsidP="00D73BD8">
      <w:pPr>
        <w:jc w:val="both"/>
        <w:rPr>
          <w:rFonts w:ascii="Wide Latin" w:hAnsi="Wide Latin"/>
          <w:sz w:val="32"/>
          <w:szCs w:val="32"/>
          <w:rtl/>
          <w:lang w:bidi="ar-SY"/>
        </w:rPr>
      </w:pPr>
      <w:r>
        <w:rPr>
          <w:rFonts w:ascii="Wide Latin" w:hAnsi="Wide Latin" w:hint="cs"/>
          <w:sz w:val="32"/>
          <w:szCs w:val="32"/>
          <w:rtl/>
          <w:lang w:bidi="ar-SY"/>
        </w:rPr>
        <w:t>يقصد بها عدد مرضى انصباب الجنب الورمي الذين أجري لهم إيثاق جنب عبر تنظير الصدر خلال فترة الدراسة.</w:t>
      </w:r>
    </w:p>
    <w:p w:rsidR="00F44667" w:rsidRDefault="00F44667" w:rsidP="00D73BD8">
      <w:pPr>
        <w:jc w:val="both"/>
        <w:rPr>
          <w:rFonts w:ascii="Wide Latin" w:hAnsi="Wide Latin"/>
          <w:sz w:val="32"/>
          <w:szCs w:val="32"/>
          <w:rtl/>
        </w:rPr>
      </w:pPr>
      <w:r>
        <w:rPr>
          <w:rFonts w:ascii="Wide Latin" w:hAnsi="Wide Latin" w:hint="cs"/>
          <w:sz w:val="32"/>
          <w:szCs w:val="32"/>
          <w:rtl/>
          <w:lang w:bidi="ar-SY"/>
        </w:rPr>
        <w:t xml:space="preserve">بلغ عدد مرضى انصبابات الجنب بشكل عام في شعبة الجراحة الصدرية </w:t>
      </w:r>
      <w:r w:rsidRPr="00BD6B60">
        <w:rPr>
          <w:rFonts w:asciiTheme="minorBidi" w:eastAsia="Arial Unicode MS" w:hAnsiTheme="minorBidi" w:hint="cs"/>
          <w:sz w:val="32"/>
          <w:szCs w:val="32"/>
          <w:rtl/>
          <w:lang w:bidi="ar-SY"/>
        </w:rPr>
        <w:t>898</w:t>
      </w:r>
      <w:r>
        <w:rPr>
          <w:rFonts w:ascii="Wide Latin" w:hAnsi="Wide Latin" w:hint="cs"/>
          <w:sz w:val="32"/>
          <w:szCs w:val="32"/>
          <w:rtl/>
        </w:rPr>
        <w:t xml:space="preserve"> مريض</w:t>
      </w:r>
      <w:r w:rsidR="00C90963">
        <w:rPr>
          <w:rFonts w:ascii="Wide Latin" w:hAnsi="Wide Latin" w:hint="cs"/>
          <w:sz w:val="32"/>
          <w:szCs w:val="32"/>
          <w:rtl/>
        </w:rPr>
        <w:t xml:space="preserve"> مصابين بانصبابات جنب ناجمة عن آليات إمراضية مختلفة. وكان عدد مرضى انصبابات الجنب الخبيثة منها </w:t>
      </w:r>
      <w:r w:rsidR="00C90963" w:rsidRPr="00BD6B60">
        <w:rPr>
          <w:rFonts w:asciiTheme="minorBidi" w:eastAsia="Arial Unicode MS" w:hAnsiTheme="minorBidi" w:hint="cs"/>
          <w:sz w:val="32"/>
          <w:szCs w:val="32"/>
          <w:rtl/>
          <w:lang w:bidi="ar-SY"/>
        </w:rPr>
        <w:t>289</w:t>
      </w:r>
      <w:r w:rsidR="00C90963">
        <w:rPr>
          <w:rFonts w:ascii="Wide Latin" w:hAnsi="Wide Latin" w:hint="cs"/>
          <w:sz w:val="32"/>
          <w:szCs w:val="32"/>
          <w:rtl/>
        </w:rPr>
        <w:t xml:space="preserve"> مريض (</w:t>
      </w:r>
      <w:r w:rsidR="00C90963" w:rsidRPr="00BD6B60">
        <w:rPr>
          <w:rFonts w:asciiTheme="minorBidi" w:eastAsia="Arial Unicode MS" w:hAnsiTheme="minorBidi" w:hint="cs"/>
          <w:sz w:val="32"/>
          <w:szCs w:val="32"/>
          <w:rtl/>
          <w:lang w:bidi="ar-SY"/>
        </w:rPr>
        <w:t>32</w:t>
      </w:r>
      <w:r w:rsidR="00C90963">
        <w:rPr>
          <w:rFonts w:ascii="Wide Latin" w:hAnsi="Wide Latin" w:hint="cs"/>
          <w:sz w:val="32"/>
          <w:szCs w:val="32"/>
          <w:rtl/>
        </w:rPr>
        <w:t>%) [</w:t>
      </w:r>
      <w:r w:rsidR="00C90963" w:rsidRPr="00BD6B60">
        <w:rPr>
          <w:rFonts w:asciiTheme="minorBidi" w:eastAsia="Arial Unicode MS" w:hAnsiTheme="minorBidi" w:hint="cs"/>
          <w:sz w:val="32"/>
          <w:szCs w:val="32"/>
          <w:rtl/>
          <w:lang w:bidi="ar-SY"/>
        </w:rPr>
        <w:t>252</w:t>
      </w:r>
      <w:r w:rsidR="00C90963">
        <w:rPr>
          <w:rFonts w:ascii="Wide Latin" w:hAnsi="Wide Latin" w:hint="cs"/>
          <w:sz w:val="32"/>
          <w:szCs w:val="32"/>
          <w:rtl/>
        </w:rPr>
        <w:t xml:space="preserve"> مريض نقائل ورمية إلى الجنب و</w:t>
      </w:r>
      <w:r w:rsidR="00C90963" w:rsidRPr="00BD6B60">
        <w:rPr>
          <w:rFonts w:asciiTheme="minorBidi" w:eastAsia="Arial Unicode MS" w:hAnsiTheme="minorBidi" w:hint="cs"/>
          <w:sz w:val="32"/>
          <w:szCs w:val="32"/>
          <w:rtl/>
          <w:lang w:bidi="ar-SY"/>
        </w:rPr>
        <w:t>37</w:t>
      </w:r>
      <w:r w:rsidR="00C90963">
        <w:rPr>
          <w:rFonts w:ascii="Wide Latin" w:hAnsi="Wide Latin" w:hint="cs"/>
          <w:sz w:val="32"/>
          <w:szCs w:val="32"/>
          <w:rtl/>
        </w:rPr>
        <w:t xml:space="preserve"> مريض ميزوتليوما خبيثة]. أجري تنظير صدر عند </w:t>
      </w:r>
      <w:r w:rsidR="00C90963" w:rsidRPr="00BD6B60">
        <w:rPr>
          <w:rFonts w:asciiTheme="minorBidi" w:eastAsia="Arial Unicode MS" w:hAnsiTheme="minorBidi" w:hint="cs"/>
          <w:sz w:val="32"/>
          <w:szCs w:val="32"/>
          <w:rtl/>
          <w:lang w:bidi="ar-SY"/>
        </w:rPr>
        <w:t>195</w:t>
      </w:r>
      <w:r w:rsidR="00C90963">
        <w:rPr>
          <w:rFonts w:ascii="Wide Latin" w:hAnsi="Wide Latin" w:hint="cs"/>
          <w:sz w:val="32"/>
          <w:szCs w:val="32"/>
          <w:rtl/>
        </w:rPr>
        <w:t xml:space="preserve"> مريض.</w:t>
      </w:r>
    </w:p>
    <w:p w:rsidR="00C90963" w:rsidRDefault="00C90963" w:rsidP="00D73BD8">
      <w:pPr>
        <w:jc w:val="both"/>
        <w:rPr>
          <w:rFonts w:ascii="Wide Latin" w:hAnsi="Wide Latin"/>
          <w:sz w:val="32"/>
          <w:szCs w:val="32"/>
          <w:rtl/>
        </w:rPr>
      </w:pPr>
      <w:r>
        <w:rPr>
          <w:rFonts w:ascii="Wide Latin" w:hAnsi="Wide Latin" w:hint="cs"/>
          <w:sz w:val="32"/>
          <w:szCs w:val="32"/>
          <w:rtl/>
        </w:rPr>
        <w:t xml:space="preserve">في حين أجرى </w:t>
      </w:r>
      <w:r w:rsidRPr="00BD6B60">
        <w:rPr>
          <w:rFonts w:asciiTheme="minorBidi" w:eastAsia="Arial Unicode MS" w:hAnsiTheme="minorBidi"/>
          <w:sz w:val="32"/>
          <w:szCs w:val="32"/>
          <w:lang w:bidi="ar-SY"/>
        </w:rPr>
        <w:t>Sc</w:t>
      </w:r>
      <w:r w:rsidR="00AF7BB6">
        <w:rPr>
          <w:rFonts w:asciiTheme="minorBidi" w:eastAsia="Arial Unicode MS" w:hAnsiTheme="minorBidi"/>
          <w:sz w:val="32"/>
          <w:szCs w:val="32"/>
          <w:lang w:bidi="ar-SY"/>
        </w:rPr>
        <w:t>h</w:t>
      </w:r>
      <w:r w:rsidRPr="00BD6B60">
        <w:rPr>
          <w:rFonts w:asciiTheme="minorBidi" w:eastAsia="Arial Unicode MS" w:hAnsiTheme="minorBidi"/>
          <w:sz w:val="32"/>
          <w:szCs w:val="32"/>
          <w:lang w:bidi="ar-SY"/>
        </w:rPr>
        <w:t>ulze</w:t>
      </w:r>
      <w:r>
        <w:rPr>
          <w:rFonts w:ascii="Wide Latin" w:hAnsi="Wide Latin" w:hint="cs"/>
          <w:sz w:val="32"/>
          <w:szCs w:val="32"/>
          <w:rtl/>
        </w:rPr>
        <w:t xml:space="preserve"> دراسته على </w:t>
      </w:r>
      <w:r w:rsidRPr="00BD6B60">
        <w:rPr>
          <w:rFonts w:asciiTheme="minorBidi" w:eastAsia="Arial Unicode MS" w:hAnsiTheme="minorBidi" w:hint="cs"/>
          <w:sz w:val="32"/>
          <w:szCs w:val="32"/>
          <w:rtl/>
          <w:lang w:bidi="ar-SY"/>
        </w:rPr>
        <w:t>101</w:t>
      </w:r>
      <w:r>
        <w:rPr>
          <w:rFonts w:ascii="Wide Latin" w:hAnsi="Wide Latin" w:hint="cs"/>
          <w:sz w:val="32"/>
          <w:szCs w:val="32"/>
          <w:rtl/>
        </w:rPr>
        <w:t xml:space="preserve"> مريض مشخص لديهم انصبابات جنب ورمية، أجري لهم </w:t>
      </w:r>
      <w:r w:rsidRPr="00BD6B60">
        <w:rPr>
          <w:rFonts w:asciiTheme="minorBidi" w:eastAsia="Arial Unicode MS" w:hAnsiTheme="minorBidi" w:hint="cs"/>
          <w:sz w:val="32"/>
          <w:szCs w:val="32"/>
          <w:rtl/>
          <w:lang w:bidi="ar-SY"/>
        </w:rPr>
        <w:t>119</w:t>
      </w:r>
      <w:r>
        <w:rPr>
          <w:rFonts w:ascii="Wide Latin" w:hAnsi="Wide Latin" w:hint="cs"/>
          <w:sz w:val="32"/>
          <w:szCs w:val="32"/>
          <w:rtl/>
        </w:rPr>
        <w:t xml:space="preserve"> عملية تنظير صدر واستمرت متابعتهم </w:t>
      </w:r>
      <w:r w:rsidRPr="00BD6B60">
        <w:rPr>
          <w:rFonts w:asciiTheme="minorBidi" w:eastAsia="Arial Unicode MS" w:hAnsiTheme="minorBidi" w:hint="cs"/>
          <w:sz w:val="32"/>
          <w:szCs w:val="32"/>
          <w:rtl/>
          <w:lang w:bidi="ar-SY"/>
        </w:rPr>
        <w:t>3</w:t>
      </w:r>
      <w:r>
        <w:rPr>
          <w:rFonts w:ascii="Wide Latin" w:hAnsi="Wide Latin" w:hint="cs"/>
          <w:sz w:val="32"/>
          <w:szCs w:val="32"/>
          <w:rtl/>
        </w:rPr>
        <w:t xml:space="preserve"> سنوات.</w:t>
      </w:r>
    </w:p>
    <w:p w:rsidR="00C90963" w:rsidRDefault="00672BEC" w:rsidP="00672BEC">
      <w:pPr>
        <w:jc w:val="both"/>
        <w:rPr>
          <w:rFonts w:ascii="Wide Latin" w:hAnsi="Wide Latin"/>
          <w:sz w:val="32"/>
          <w:szCs w:val="32"/>
          <w:rtl/>
        </w:rPr>
      </w:pPr>
      <w:r>
        <w:rPr>
          <w:rFonts w:ascii="Wide Latin" w:hAnsi="Wide Latin" w:hint="cs"/>
          <w:sz w:val="32"/>
          <w:szCs w:val="32"/>
          <w:rtl/>
        </w:rPr>
        <w:t xml:space="preserve">وفي دراسة </w:t>
      </w:r>
      <w:r w:rsidRPr="00BD6B60">
        <w:rPr>
          <w:rFonts w:asciiTheme="minorBidi" w:eastAsia="Arial Unicode MS" w:hAnsiTheme="minorBidi"/>
          <w:sz w:val="32"/>
          <w:szCs w:val="32"/>
          <w:lang w:bidi="ar-SY"/>
        </w:rPr>
        <w:t>Bernard</w:t>
      </w:r>
      <w:r>
        <w:rPr>
          <w:rFonts w:ascii="Wide Latin" w:hAnsi="Wide Latin" w:hint="cs"/>
          <w:sz w:val="32"/>
          <w:szCs w:val="32"/>
          <w:rtl/>
        </w:rPr>
        <w:t xml:space="preserve"> خضع </w:t>
      </w:r>
      <w:r w:rsidRPr="00BD6B60">
        <w:rPr>
          <w:rFonts w:asciiTheme="minorBidi" w:eastAsia="Arial Unicode MS" w:hAnsiTheme="minorBidi" w:hint="cs"/>
          <w:sz w:val="32"/>
          <w:szCs w:val="32"/>
          <w:rtl/>
          <w:lang w:bidi="ar-SY"/>
        </w:rPr>
        <w:t>70</w:t>
      </w:r>
      <w:r>
        <w:rPr>
          <w:rFonts w:ascii="Wide Latin" w:hAnsi="Wide Latin" w:hint="cs"/>
          <w:sz w:val="32"/>
          <w:szCs w:val="32"/>
          <w:rtl/>
        </w:rPr>
        <w:t xml:space="preserve"> مريض لإيثاق جنب، أجري لدى </w:t>
      </w:r>
      <w:r w:rsidRPr="00BD6B60">
        <w:rPr>
          <w:rFonts w:asciiTheme="minorBidi" w:eastAsia="Arial Unicode MS" w:hAnsiTheme="minorBidi" w:hint="cs"/>
          <w:sz w:val="32"/>
          <w:szCs w:val="32"/>
          <w:rtl/>
          <w:lang w:bidi="ar-SY"/>
        </w:rPr>
        <w:t>54</w:t>
      </w:r>
      <w:r>
        <w:rPr>
          <w:rFonts w:ascii="Wide Latin" w:hAnsi="Wide Latin" w:hint="cs"/>
          <w:sz w:val="32"/>
          <w:szCs w:val="32"/>
          <w:rtl/>
        </w:rPr>
        <w:t xml:space="preserve"> مر</w:t>
      </w:r>
      <w:r w:rsidR="000007A2">
        <w:rPr>
          <w:rFonts w:ascii="Wide Latin" w:hAnsi="Wide Latin" w:hint="cs"/>
          <w:sz w:val="32"/>
          <w:szCs w:val="32"/>
          <w:rtl/>
        </w:rPr>
        <w:t>ي</w:t>
      </w:r>
      <w:r>
        <w:rPr>
          <w:rFonts w:ascii="Wide Latin" w:hAnsi="Wide Latin" w:hint="cs"/>
          <w:sz w:val="32"/>
          <w:szCs w:val="32"/>
          <w:rtl/>
        </w:rPr>
        <w:t>ض منهم تنظير صدر وأجري للباقي إيثاق جنب عبر مفجر الصدر.</w:t>
      </w:r>
    </w:p>
    <w:p w:rsidR="00BD6B60" w:rsidRDefault="00672BEC" w:rsidP="00BD6B60">
      <w:pPr>
        <w:jc w:val="both"/>
        <w:rPr>
          <w:rFonts w:ascii="Wide Latin" w:hAnsi="Wide Latin"/>
          <w:sz w:val="32"/>
          <w:szCs w:val="32"/>
          <w:rtl/>
        </w:rPr>
      </w:pPr>
      <w:r>
        <w:rPr>
          <w:rFonts w:ascii="Wide Latin" w:hAnsi="Wide Latin" w:hint="cs"/>
          <w:sz w:val="32"/>
          <w:szCs w:val="32"/>
          <w:rtl/>
        </w:rPr>
        <w:t xml:space="preserve">شملت دراسة </w:t>
      </w:r>
      <w:r w:rsidRPr="00BD6B60">
        <w:rPr>
          <w:rFonts w:asciiTheme="minorBidi" w:eastAsia="Arial Unicode MS" w:hAnsiTheme="minorBidi"/>
          <w:sz w:val="32"/>
          <w:szCs w:val="32"/>
          <w:lang w:bidi="ar-SY"/>
        </w:rPr>
        <w:t>Stefani</w:t>
      </w:r>
      <w:r>
        <w:rPr>
          <w:rFonts w:ascii="Wide Latin" w:hAnsi="Wide Latin" w:hint="cs"/>
          <w:sz w:val="32"/>
          <w:szCs w:val="32"/>
          <w:rtl/>
        </w:rPr>
        <w:t xml:space="preserve"> كل المرضى المشخص لديهم انصبابات جنب ورمية. ومن هذه المجموعة تم اختيار المرضى الذين حصل لديهم عود انتشار للرئة بعد </w:t>
      </w:r>
      <w:r w:rsidR="000007A2">
        <w:rPr>
          <w:rFonts w:ascii="Wide Latin" w:hAnsi="Wide Latin" w:hint="cs"/>
          <w:sz w:val="32"/>
          <w:szCs w:val="32"/>
          <w:rtl/>
        </w:rPr>
        <w:t xml:space="preserve">تفريغ الانصباب لإجراء إيثاق جنب. انطبق هذا المعيار على </w:t>
      </w:r>
      <w:r w:rsidR="000007A2" w:rsidRPr="00BD6B60">
        <w:rPr>
          <w:rFonts w:asciiTheme="minorBidi" w:eastAsia="Arial Unicode MS" w:hAnsiTheme="minorBidi" w:hint="cs"/>
          <w:sz w:val="32"/>
          <w:szCs w:val="32"/>
          <w:rtl/>
          <w:lang w:bidi="ar-SY"/>
        </w:rPr>
        <w:t>109</w:t>
      </w:r>
      <w:r w:rsidR="000007A2">
        <w:rPr>
          <w:rFonts w:ascii="Wide Latin" w:hAnsi="Wide Latin" w:hint="cs"/>
          <w:sz w:val="32"/>
          <w:szCs w:val="32"/>
          <w:rtl/>
        </w:rPr>
        <w:t xml:space="preserve"> مريض. تم تقييم كل من هؤلاء من قبل فريق طبي وفريق جراحي بالتشارك مع أخصائي التخدير من أجل اتخاذ القرار بشأن الطريقة الأمثل لإدخال التالك إلى جوف الصدر. أجري إيثاق جنب عبر تنظير الصدر عند المرضى ذوي الحالة العامة الجيدة مع مأمول حياة أكثر من ثلاثة أشهر والقادرين على تحمل التخدير العام ( وكان عددهم </w:t>
      </w:r>
      <w:r w:rsidR="000007A2" w:rsidRPr="00BD6B60">
        <w:rPr>
          <w:rFonts w:asciiTheme="minorBidi" w:eastAsia="Arial Unicode MS" w:hAnsiTheme="minorBidi" w:hint="cs"/>
          <w:sz w:val="32"/>
          <w:szCs w:val="32"/>
          <w:rtl/>
          <w:lang w:bidi="ar-SY"/>
        </w:rPr>
        <w:t>72</w:t>
      </w:r>
      <w:r w:rsidR="000007A2">
        <w:rPr>
          <w:rFonts w:ascii="Wide Latin" w:hAnsi="Wide Latin" w:hint="cs"/>
          <w:sz w:val="32"/>
          <w:szCs w:val="32"/>
          <w:rtl/>
        </w:rPr>
        <w:t xml:space="preserve"> مريض )</w:t>
      </w:r>
      <w:r w:rsidR="00B65046">
        <w:rPr>
          <w:rFonts w:ascii="Wide Latin" w:hAnsi="Wide Latin" w:hint="cs"/>
          <w:sz w:val="32"/>
          <w:szCs w:val="32"/>
          <w:rtl/>
        </w:rPr>
        <w:t xml:space="preserve"> في حين أجري إيثاق جنب عبر مفجر الصدر عند البقية (</w:t>
      </w:r>
      <w:r w:rsidR="00B65046" w:rsidRPr="00BD6B60">
        <w:rPr>
          <w:rFonts w:asciiTheme="minorBidi" w:eastAsia="Arial Unicode MS" w:hAnsiTheme="minorBidi" w:hint="cs"/>
          <w:sz w:val="32"/>
          <w:szCs w:val="32"/>
          <w:rtl/>
          <w:lang w:bidi="ar-SY"/>
        </w:rPr>
        <w:t>37</w:t>
      </w:r>
      <w:r w:rsidR="00B65046">
        <w:rPr>
          <w:rFonts w:ascii="Wide Latin" w:hAnsi="Wide Latin" w:hint="cs"/>
          <w:sz w:val="32"/>
          <w:szCs w:val="32"/>
          <w:rtl/>
        </w:rPr>
        <w:t xml:space="preserve"> مريض ).</w:t>
      </w:r>
    </w:p>
    <w:p w:rsidR="00BD6B60" w:rsidRPr="00C115E6" w:rsidRDefault="00AC281D" w:rsidP="00C115E6">
      <w:pPr>
        <w:jc w:val="center"/>
        <w:rPr>
          <w:rFonts w:cs="Traditional Arabic"/>
          <w:b/>
          <w:bCs/>
          <w:i/>
          <w:iCs/>
          <w:sz w:val="32"/>
          <w:szCs w:val="32"/>
          <w:rtl/>
          <w:lang w:bidi="ar-SY"/>
        </w:rPr>
      </w:pPr>
      <w:r w:rsidRPr="00C115E6">
        <w:rPr>
          <w:rFonts w:cs="Traditional Arabic" w:hint="cs"/>
          <w:b/>
          <w:bCs/>
          <w:i/>
          <w:iCs/>
          <w:sz w:val="32"/>
          <w:szCs w:val="32"/>
          <w:rtl/>
          <w:lang w:bidi="ar-SY"/>
        </w:rPr>
        <w:t>جدول (8): نسبة الحدوث</w:t>
      </w:r>
    </w:p>
    <w:tbl>
      <w:tblPr>
        <w:tblStyle w:val="LightShading1"/>
        <w:bidiVisual/>
        <w:tblW w:w="0" w:type="auto"/>
        <w:tblLook w:val="04A0"/>
      </w:tblPr>
      <w:tblGrid>
        <w:gridCol w:w="1402"/>
        <w:gridCol w:w="1402"/>
        <w:gridCol w:w="1402"/>
        <w:gridCol w:w="1403"/>
        <w:gridCol w:w="1403"/>
        <w:gridCol w:w="1403"/>
        <w:gridCol w:w="1403"/>
      </w:tblGrid>
      <w:tr w:rsidR="00BD6B60" w:rsidTr="00BD6B60">
        <w:trPr>
          <w:cnfStyle w:val="100000000000"/>
        </w:trPr>
        <w:tc>
          <w:tcPr>
            <w:cnfStyle w:val="001000000000"/>
            <w:tcW w:w="1402" w:type="dxa"/>
          </w:tcPr>
          <w:p w:rsidR="00BD6B60" w:rsidRDefault="00BD6B60" w:rsidP="00672BEC">
            <w:pPr>
              <w:jc w:val="both"/>
              <w:rPr>
                <w:rFonts w:ascii="Wide Latin" w:hAnsi="Wide Latin"/>
                <w:sz w:val="32"/>
                <w:szCs w:val="32"/>
                <w:rtl/>
              </w:rPr>
            </w:pPr>
            <w:r>
              <w:rPr>
                <w:rFonts w:ascii="Wide Latin" w:hAnsi="Wide Latin" w:hint="cs"/>
                <w:sz w:val="32"/>
                <w:szCs w:val="32"/>
                <w:rtl/>
              </w:rPr>
              <w:t>المرجع</w:t>
            </w:r>
          </w:p>
        </w:tc>
        <w:tc>
          <w:tcPr>
            <w:tcW w:w="1402" w:type="dxa"/>
          </w:tcPr>
          <w:p w:rsidR="00BD6B60" w:rsidRDefault="00BD6B60" w:rsidP="00672BEC">
            <w:pPr>
              <w:jc w:val="both"/>
              <w:cnfStyle w:val="100000000000"/>
              <w:rPr>
                <w:rFonts w:ascii="Wide Latin" w:hAnsi="Wide Latin"/>
                <w:sz w:val="32"/>
                <w:szCs w:val="32"/>
                <w:rtl/>
              </w:rPr>
            </w:pPr>
            <w:r>
              <w:rPr>
                <w:rFonts w:ascii="Wide Latin" w:hAnsi="Wide Latin" w:hint="cs"/>
                <w:sz w:val="32"/>
                <w:szCs w:val="32"/>
                <w:rtl/>
              </w:rPr>
              <w:t>الدراسة</w:t>
            </w:r>
          </w:p>
        </w:tc>
        <w:tc>
          <w:tcPr>
            <w:tcW w:w="1402" w:type="dxa"/>
          </w:tcPr>
          <w:p w:rsidR="00BD6B60" w:rsidRDefault="00BD6B60" w:rsidP="00704EFC">
            <w:pPr>
              <w:jc w:val="both"/>
              <w:cnfStyle w:val="100000000000"/>
              <w:rPr>
                <w:rFonts w:ascii="Wide Latin" w:hAnsi="Wide Latin"/>
                <w:sz w:val="32"/>
                <w:szCs w:val="32"/>
                <w:rtl/>
              </w:rPr>
            </w:pPr>
            <w:r>
              <w:rPr>
                <w:rFonts w:ascii="Wide Latin" w:hAnsi="Wide Latin" w:hint="cs"/>
                <w:sz w:val="32"/>
                <w:szCs w:val="32"/>
                <w:rtl/>
              </w:rPr>
              <w:t>مكان الدراسة</w:t>
            </w:r>
          </w:p>
        </w:tc>
        <w:tc>
          <w:tcPr>
            <w:tcW w:w="1403" w:type="dxa"/>
          </w:tcPr>
          <w:p w:rsidR="00BD6B60" w:rsidRDefault="00BD6B60" w:rsidP="00704EFC">
            <w:pPr>
              <w:jc w:val="both"/>
              <w:cnfStyle w:val="100000000000"/>
              <w:rPr>
                <w:rFonts w:ascii="Wide Latin" w:hAnsi="Wide Latin"/>
                <w:sz w:val="32"/>
                <w:szCs w:val="32"/>
                <w:rtl/>
              </w:rPr>
            </w:pPr>
            <w:r>
              <w:rPr>
                <w:rFonts w:ascii="Wide Latin" w:hAnsi="Wide Latin" w:hint="cs"/>
                <w:sz w:val="32"/>
                <w:szCs w:val="32"/>
                <w:rtl/>
              </w:rPr>
              <w:t>عام النشر</w:t>
            </w:r>
          </w:p>
        </w:tc>
        <w:tc>
          <w:tcPr>
            <w:tcW w:w="1403" w:type="dxa"/>
          </w:tcPr>
          <w:p w:rsidR="00BD6B60" w:rsidRDefault="00BD6B60" w:rsidP="00704EFC">
            <w:pPr>
              <w:jc w:val="both"/>
              <w:cnfStyle w:val="100000000000"/>
              <w:rPr>
                <w:rFonts w:ascii="Wide Latin" w:hAnsi="Wide Latin"/>
                <w:sz w:val="32"/>
                <w:szCs w:val="32"/>
                <w:rtl/>
              </w:rPr>
            </w:pPr>
            <w:r>
              <w:rPr>
                <w:rFonts w:ascii="Wide Latin" w:hAnsi="Wide Latin" w:hint="cs"/>
                <w:sz w:val="32"/>
                <w:szCs w:val="32"/>
                <w:rtl/>
              </w:rPr>
              <w:t>عدد المرضى</w:t>
            </w:r>
          </w:p>
        </w:tc>
        <w:tc>
          <w:tcPr>
            <w:tcW w:w="1403" w:type="dxa"/>
          </w:tcPr>
          <w:p w:rsidR="00BD6B60" w:rsidRDefault="00BD6B60" w:rsidP="00704EFC">
            <w:pPr>
              <w:jc w:val="both"/>
              <w:cnfStyle w:val="100000000000"/>
              <w:rPr>
                <w:rFonts w:ascii="Wide Latin" w:hAnsi="Wide Latin"/>
                <w:sz w:val="32"/>
                <w:szCs w:val="32"/>
                <w:rtl/>
              </w:rPr>
            </w:pPr>
            <w:r>
              <w:rPr>
                <w:rFonts w:ascii="Wide Latin" w:hAnsi="Wide Latin" w:hint="cs"/>
                <w:sz w:val="32"/>
                <w:szCs w:val="32"/>
                <w:rtl/>
              </w:rPr>
              <w:t>عدد سنوات الدراسة</w:t>
            </w:r>
          </w:p>
        </w:tc>
        <w:tc>
          <w:tcPr>
            <w:tcW w:w="1403" w:type="dxa"/>
          </w:tcPr>
          <w:p w:rsidR="00BD6B60" w:rsidRDefault="00BD6B60" w:rsidP="00672BEC">
            <w:pPr>
              <w:jc w:val="both"/>
              <w:cnfStyle w:val="100000000000"/>
              <w:rPr>
                <w:rFonts w:ascii="Wide Latin" w:hAnsi="Wide Latin"/>
                <w:sz w:val="32"/>
                <w:szCs w:val="32"/>
                <w:rtl/>
              </w:rPr>
            </w:pPr>
            <w:r>
              <w:rPr>
                <w:rFonts w:ascii="Wide Latin" w:hAnsi="Wide Latin" w:hint="cs"/>
                <w:sz w:val="32"/>
                <w:szCs w:val="32"/>
                <w:rtl/>
              </w:rPr>
              <w:t>معدل المرضى بالسنة</w:t>
            </w:r>
          </w:p>
        </w:tc>
      </w:tr>
      <w:tr w:rsidR="00BD6B60" w:rsidTr="00BD6B60">
        <w:trPr>
          <w:cnfStyle w:val="000000100000"/>
        </w:trPr>
        <w:tc>
          <w:tcPr>
            <w:cnfStyle w:val="001000000000"/>
            <w:tcW w:w="1402" w:type="dxa"/>
          </w:tcPr>
          <w:p w:rsidR="00BD6B60" w:rsidRDefault="00BD6B60" w:rsidP="00672BEC">
            <w:pPr>
              <w:jc w:val="both"/>
              <w:rPr>
                <w:rFonts w:ascii="Wide Latin" w:hAnsi="Wide Latin"/>
                <w:sz w:val="32"/>
                <w:szCs w:val="32"/>
                <w:rtl/>
              </w:rPr>
            </w:pPr>
          </w:p>
        </w:tc>
        <w:tc>
          <w:tcPr>
            <w:tcW w:w="1402" w:type="dxa"/>
          </w:tcPr>
          <w:p w:rsidR="00BD6B60" w:rsidRDefault="00BD6B60" w:rsidP="00672BEC">
            <w:pPr>
              <w:jc w:val="both"/>
              <w:cnfStyle w:val="000000100000"/>
              <w:rPr>
                <w:rFonts w:ascii="Wide Latin" w:hAnsi="Wide Latin"/>
                <w:sz w:val="32"/>
                <w:szCs w:val="32"/>
                <w:rtl/>
              </w:rPr>
            </w:pPr>
            <w:r>
              <w:rPr>
                <w:rFonts w:ascii="Wide Latin" w:hAnsi="Wide Latin" w:hint="cs"/>
                <w:sz w:val="32"/>
                <w:szCs w:val="32"/>
                <w:rtl/>
              </w:rPr>
              <w:t>دراستنا</w:t>
            </w:r>
          </w:p>
        </w:tc>
        <w:tc>
          <w:tcPr>
            <w:tcW w:w="1402" w:type="dxa"/>
          </w:tcPr>
          <w:p w:rsidR="00BD6B60" w:rsidRDefault="00BD6B60" w:rsidP="00672BEC">
            <w:pPr>
              <w:jc w:val="both"/>
              <w:cnfStyle w:val="000000100000"/>
              <w:rPr>
                <w:rFonts w:ascii="Wide Latin" w:hAnsi="Wide Latin"/>
                <w:sz w:val="32"/>
                <w:szCs w:val="32"/>
                <w:rtl/>
              </w:rPr>
            </w:pPr>
            <w:r>
              <w:rPr>
                <w:rFonts w:ascii="Wide Latin" w:hAnsi="Wide Latin" w:hint="cs"/>
                <w:sz w:val="32"/>
                <w:szCs w:val="32"/>
                <w:rtl/>
              </w:rPr>
              <w:t>مشفى الأسد الجامعي بدمشق</w:t>
            </w:r>
          </w:p>
        </w:tc>
        <w:tc>
          <w:tcPr>
            <w:tcW w:w="1403" w:type="dxa"/>
          </w:tcPr>
          <w:p w:rsidR="00BD6B60" w:rsidRPr="00BD6B60" w:rsidRDefault="00BD6B60" w:rsidP="00672BEC">
            <w:pPr>
              <w:jc w:val="both"/>
              <w:cnfStyle w:val="000000100000"/>
              <w:rPr>
                <w:rFonts w:ascii="Arial Unicode MS" w:eastAsia="Arial Unicode MS" w:hAnsi="Arial Unicode MS" w:cs="Arial Unicode MS"/>
                <w:sz w:val="32"/>
                <w:szCs w:val="32"/>
                <w:rtl/>
              </w:rPr>
            </w:pPr>
            <w:r w:rsidRPr="00BD6B60">
              <w:rPr>
                <w:rFonts w:ascii="Arial Unicode MS" w:eastAsia="Arial Unicode MS" w:hAnsi="Arial Unicode MS" w:cs="Arial Unicode MS"/>
                <w:sz w:val="32"/>
                <w:szCs w:val="32"/>
              </w:rPr>
              <w:t>2012</w:t>
            </w:r>
          </w:p>
        </w:tc>
        <w:tc>
          <w:tcPr>
            <w:tcW w:w="1403" w:type="dxa"/>
          </w:tcPr>
          <w:p w:rsidR="00BD6B60" w:rsidRPr="00BD6B60" w:rsidRDefault="00BD6B60" w:rsidP="00672BEC">
            <w:pPr>
              <w:jc w:val="both"/>
              <w:cnfStyle w:val="000000100000"/>
              <w:rPr>
                <w:rFonts w:ascii="Arial Unicode MS" w:eastAsia="Arial Unicode MS" w:hAnsi="Arial Unicode MS" w:cs="Arial Unicode MS"/>
                <w:sz w:val="32"/>
                <w:szCs w:val="32"/>
                <w:rtl/>
              </w:rPr>
            </w:pPr>
            <w:r w:rsidRPr="00BD6B60">
              <w:rPr>
                <w:rFonts w:ascii="Arial Unicode MS" w:eastAsia="Arial Unicode MS" w:hAnsi="Arial Unicode MS" w:cs="Arial Unicode MS"/>
                <w:sz w:val="32"/>
                <w:szCs w:val="32"/>
              </w:rPr>
              <w:t>195</w:t>
            </w:r>
          </w:p>
        </w:tc>
        <w:tc>
          <w:tcPr>
            <w:tcW w:w="1403" w:type="dxa"/>
          </w:tcPr>
          <w:p w:rsidR="00BD6B60" w:rsidRPr="00BD6B60" w:rsidRDefault="00BD6B60" w:rsidP="00672BEC">
            <w:pPr>
              <w:jc w:val="both"/>
              <w:cnfStyle w:val="000000100000"/>
              <w:rPr>
                <w:rFonts w:ascii="Arial Unicode MS" w:eastAsia="Arial Unicode MS" w:hAnsi="Arial Unicode MS" w:cs="Arial Unicode MS"/>
                <w:sz w:val="32"/>
                <w:szCs w:val="32"/>
                <w:rtl/>
              </w:rPr>
            </w:pPr>
            <w:r w:rsidRPr="00BD6B60">
              <w:rPr>
                <w:rFonts w:ascii="Arial Unicode MS" w:eastAsia="Arial Unicode MS" w:hAnsi="Arial Unicode MS" w:cs="Arial Unicode MS"/>
                <w:sz w:val="32"/>
                <w:szCs w:val="32"/>
              </w:rPr>
              <w:t>7</w:t>
            </w:r>
          </w:p>
        </w:tc>
        <w:tc>
          <w:tcPr>
            <w:tcW w:w="1403" w:type="dxa"/>
          </w:tcPr>
          <w:p w:rsidR="00BD6B60" w:rsidRPr="00BD6B60" w:rsidRDefault="00BD6B60" w:rsidP="00672BEC">
            <w:pPr>
              <w:jc w:val="both"/>
              <w:cnfStyle w:val="000000100000"/>
              <w:rPr>
                <w:rFonts w:ascii="Arial Unicode MS" w:eastAsia="Arial Unicode MS" w:hAnsi="Arial Unicode MS" w:cs="Arial Unicode MS"/>
                <w:sz w:val="32"/>
                <w:szCs w:val="32"/>
                <w:rtl/>
              </w:rPr>
            </w:pPr>
            <w:r w:rsidRPr="00BD6B60">
              <w:rPr>
                <w:rFonts w:ascii="Arial Unicode MS" w:eastAsia="Arial Unicode MS" w:hAnsi="Arial Unicode MS" w:cs="Arial Unicode MS"/>
                <w:sz w:val="32"/>
                <w:szCs w:val="32"/>
              </w:rPr>
              <w:t>24</w:t>
            </w:r>
          </w:p>
        </w:tc>
      </w:tr>
      <w:tr w:rsidR="00BD6B60" w:rsidTr="00BD6B60">
        <w:tc>
          <w:tcPr>
            <w:cnfStyle w:val="001000000000"/>
            <w:tcW w:w="1402" w:type="dxa"/>
          </w:tcPr>
          <w:p w:rsidR="00BD6B60" w:rsidRPr="00BD6B60" w:rsidRDefault="00BD6B60" w:rsidP="00672BEC">
            <w:pPr>
              <w:jc w:val="both"/>
              <w:rPr>
                <w:rFonts w:ascii="Arial Unicode MS" w:eastAsia="Arial Unicode MS" w:hAnsi="Arial Unicode MS" w:cs="Arial Unicode MS"/>
                <w:sz w:val="32"/>
                <w:szCs w:val="32"/>
                <w:rtl/>
              </w:rPr>
            </w:pPr>
            <w:r w:rsidRPr="00BD6B60">
              <w:rPr>
                <w:rFonts w:ascii="Arial Unicode MS" w:eastAsia="Arial Unicode MS" w:hAnsi="Arial Unicode MS" w:cs="Arial Unicode MS"/>
                <w:sz w:val="32"/>
                <w:szCs w:val="32"/>
              </w:rPr>
              <w:t>18</w:t>
            </w:r>
          </w:p>
        </w:tc>
        <w:tc>
          <w:tcPr>
            <w:tcW w:w="1402" w:type="dxa"/>
          </w:tcPr>
          <w:p w:rsidR="00BD6B60" w:rsidRPr="00BD6B60" w:rsidRDefault="00BD6B60" w:rsidP="00672BEC">
            <w:pPr>
              <w:jc w:val="both"/>
              <w:cnfStyle w:val="000000000000"/>
              <w:rPr>
                <w:rFonts w:ascii="Arial Unicode MS" w:eastAsia="Arial Unicode MS" w:hAnsi="Arial Unicode MS" w:cs="Arial Unicode MS"/>
                <w:sz w:val="32"/>
                <w:szCs w:val="32"/>
              </w:rPr>
            </w:pPr>
            <w:r>
              <w:rPr>
                <w:rFonts w:ascii="Arial Unicode MS" w:eastAsia="Arial Unicode MS" w:hAnsi="Arial Unicode MS" w:cs="Arial Unicode MS"/>
                <w:sz w:val="32"/>
                <w:szCs w:val="32"/>
              </w:rPr>
              <w:t>Schulze</w:t>
            </w:r>
          </w:p>
        </w:tc>
        <w:tc>
          <w:tcPr>
            <w:tcW w:w="1402" w:type="dxa"/>
          </w:tcPr>
          <w:p w:rsidR="00BD6B60" w:rsidRDefault="00BD6B60" w:rsidP="00672BEC">
            <w:pPr>
              <w:jc w:val="both"/>
              <w:cnfStyle w:val="000000000000"/>
              <w:rPr>
                <w:rFonts w:ascii="Wide Latin" w:hAnsi="Wide Latin"/>
                <w:sz w:val="32"/>
                <w:szCs w:val="32"/>
                <w:rtl/>
              </w:rPr>
            </w:pPr>
            <w:r>
              <w:rPr>
                <w:rFonts w:ascii="Wide Latin" w:hAnsi="Wide Latin" w:hint="cs"/>
                <w:sz w:val="32"/>
                <w:szCs w:val="32"/>
                <w:rtl/>
              </w:rPr>
              <w:t>ألمانيا</w:t>
            </w:r>
          </w:p>
        </w:tc>
        <w:tc>
          <w:tcPr>
            <w:tcW w:w="1403" w:type="dxa"/>
          </w:tcPr>
          <w:p w:rsidR="00BD6B60" w:rsidRPr="00BD6B60" w:rsidRDefault="00BD6B60" w:rsidP="00672BEC">
            <w:pPr>
              <w:jc w:val="both"/>
              <w:cnfStyle w:val="000000000000"/>
              <w:rPr>
                <w:rFonts w:ascii="Arial Unicode MS" w:eastAsia="Arial Unicode MS" w:hAnsi="Arial Unicode MS" w:cs="Arial Unicode MS"/>
                <w:sz w:val="32"/>
                <w:szCs w:val="32"/>
                <w:rtl/>
              </w:rPr>
            </w:pPr>
            <w:r w:rsidRPr="00BD6B60">
              <w:rPr>
                <w:rFonts w:ascii="Arial Unicode MS" w:eastAsia="Arial Unicode MS" w:hAnsi="Arial Unicode MS" w:cs="Arial Unicode MS"/>
                <w:sz w:val="32"/>
                <w:szCs w:val="32"/>
              </w:rPr>
              <w:t>2001</w:t>
            </w:r>
          </w:p>
        </w:tc>
        <w:tc>
          <w:tcPr>
            <w:tcW w:w="1403" w:type="dxa"/>
          </w:tcPr>
          <w:p w:rsidR="00BD6B60" w:rsidRPr="00BD6B60" w:rsidRDefault="00BD6B60" w:rsidP="00672BEC">
            <w:pPr>
              <w:jc w:val="both"/>
              <w:cnfStyle w:val="000000000000"/>
              <w:rPr>
                <w:rFonts w:ascii="Arial Unicode MS" w:eastAsia="Arial Unicode MS" w:hAnsi="Arial Unicode MS" w:cs="Arial Unicode MS"/>
                <w:sz w:val="32"/>
                <w:szCs w:val="32"/>
                <w:rtl/>
              </w:rPr>
            </w:pPr>
            <w:r w:rsidRPr="00BD6B60">
              <w:rPr>
                <w:rFonts w:ascii="Arial Unicode MS" w:eastAsia="Arial Unicode MS" w:hAnsi="Arial Unicode MS" w:cs="Arial Unicode MS"/>
                <w:sz w:val="32"/>
                <w:szCs w:val="32"/>
              </w:rPr>
              <w:t>101</w:t>
            </w:r>
          </w:p>
        </w:tc>
        <w:tc>
          <w:tcPr>
            <w:tcW w:w="1403" w:type="dxa"/>
          </w:tcPr>
          <w:p w:rsidR="00BD6B60" w:rsidRPr="00BD6B60" w:rsidRDefault="00BD6B60" w:rsidP="00672BEC">
            <w:pPr>
              <w:jc w:val="both"/>
              <w:cnfStyle w:val="000000000000"/>
              <w:rPr>
                <w:rFonts w:ascii="Arial Unicode MS" w:eastAsia="Arial Unicode MS" w:hAnsi="Arial Unicode MS" w:cs="Arial Unicode MS"/>
                <w:sz w:val="32"/>
                <w:szCs w:val="32"/>
                <w:rtl/>
              </w:rPr>
            </w:pPr>
            <w:r w:rsidRPr="00BD6B60">
              <w:rPr>
                <w:rFonts w:ascii="Arial Unicode MS" w:eastAsia="Arial Unicode MS" w:hAnsi="Arial Unicode MS" w:cs="Arial Unicode MS"/>
                <w:sz w:val="32"/>
                <w:szCs w:val="32"/>
              </w:rPr>
              <w:t>3</w:t>
            </w:r>
          </w:p>
        </w:tc>
        <w:tc>
          <w:tcPr>
            <w:tcW w:w="1403" w:type="dxa"/>
          </w:tcPr>
          <w:p w:rsidR="00BD6B60" w:rsidRPr="00BD6B60" w:rsidRDefault="00BD6B60" w:rsidP="00672BEC">
            <w:pPr>
              <w:jc w:val="both"/>
              <w:cnfStyle w:val="000000000000"/>
              <w:rPr>
                <w:rFonts w:ascii="Arial Unicode MS" w:eastAsia="Arial Unicode MS" w:hAnsi="Arial Unicode MS" w:cs="Arial Unicode MS"/>
                <w:sz w:val="32"/>
                <w:szCs w:val="32"/>
                <w:rtl/>
              </w:rPr>
            </w:pPr>
            <w:r w:rsidRPr="00BD6B60">
              <w:rPr>
                <w:rFonts w:ascii="Arial Unicode MS" w:eastAsia="Arial Unicode MS" w:hAnsi="Arial Unicode MS" w:cs="Arial Unicode MS"/>
                <w:sz w:val="32"/>
                <w:szCs w:val="32"/>
              </w:rPr>
              <w:t>34</w:t>
            </w:r>
          </w:p>
        </w:tc>
      </w:tr>
      <w:tr w:rsidR="00BD6B60" w:rsidTr="00BD6B60">
        <w:trPr>
          <w:cnfStyle w:val="000000100000"/>
        </w:trPr>
        <w:tc>
          <w:tcPr>
            <w:cnfStyle w:val="001000000000"/>
            <w:tcW w:w="1402" w:type="dxa"/>
          </w:tcPr>
          <w:p w:rsidR="00BD6B60" w:rsidRPr="00BD6B60" w:rsidRDefault="00BD6B60" w:rsidP="00672BEC">
            <w:pPr>
              <w:jc w:val="both"/>
              <w:rPr>
                <w:rFonts w:ascii="Arial Unicode MS" w:eastAsia="Arial Unicode MS" w:hAnsi="Arial Unicode MS" w:cs="Arial Unicode MS"/>
                <w:sz w:val="32"/>
                <w:szCs w:val="32"/>
                <w:rtl/>
              </w:rPr>
            </w:pPr>
            <w:r w:rsidRPr="00BD6B60">
              <w:rPr>
                <w:rFonts w:ascii="Arial Unicode MS" w:eastAsia="Arial Unicode MS" w:hAnsi="Arial Unicode MS" w:cs="Arial Unicode MS"/>
                <w:sz w:val="32"/>
                <w:szCs w:val="32"/>
              </w:rPr>
              <w:t>19</w:t>
            </w:r>
          </w:p>
        </w:tc>
        <w:tc>
          <w:tcPr>
            <w:tcW w:w="1402" w:type="dxa"/>
          </w:tcPr>
          <w:p w:rsidR="00BD6B60" w:rsidRPr="00BD6B60" w:rsidRDefault="00BD6B60" w:rsidP="00672BEC">
            <w:pPr>
              <w:jc w:val="both"/>
              <w:cnfStyle w:val="000000100000"/>
              <w:rPr>
                <w:rFonts w:ascii="Arial Unicode MS" w:eastAsia="Arial Unicode MS" w:hAnsi="Arial Unicode MS" w:cs="Arial Unicode MS"/>
                <w:sz w:val="32"/>
                <w:szCs w:val="32"/>
                <w:rtl/>
              </w:rPr>
            </w:pPr>
            <w:r>
              <w:rPr>
                <w:rFonts w:ascii="Arial Unicode MS" w:eastAsia="Arial Unicode MS" w:hAnsi="Arial Unicode MS" w:cs="Arial Unicode MS"/>
                <w:sz w:val="32"/>
                <w:szCs w:val="32"/>
              </w:rPr>
              <w:t>Bernard</w:t>
            </w:r>
          </w:p>
        </w:tc>
        <w:tc>
          <w:tcPr>
            <w:tcW w:w="1402" w:type="dxa"/>
          </w:tcPr>
          <w:p w:rsidR="00BD6B60" w:rsidRDefault="00BD6B60" w:rsidP="00672BEC">
            <w:pPr>
              <w:jc w:val="both"/>
              <w:cnfStyle w:val="000000100000"/>
              <w:rPr>
                <w:rFonts w:ascii="Wide Latin" w:hAnsi="Wide Latin"/>
                <w:sz w:val="32"/>
                <w:szCs w:val="32"/>
                <w:rtl/>
              </w:rPr>
            </w:pPr>
            <w:r>
              <w:rPr>
                <w:rFonts w:ascii="Wide Latin" w:hAnsi="Wide Latin" w:hint="cs"/>
                <w:sz w:val="32"/>
                <w:szCs w:val="32"/>
                <w:rtl/>
              </w:rPr>
              <w:t>فرنسا</w:t>
            </w:r>
          </w:p>
        </w:tc>
        <w:tc>
          <w:tcPr>
            <w:tcW w:w="1403" w:type="dxa"/>
          </w:tcPr>
          <w:p w:rsidR="00BD6B60" w:rsidRPr="00BD6B60" w:rsidRDefault="00BD6B60" w:rsidP="00672BEC">
            <w:pPr>
              <w:jc w:val="both"/>
              <w:cnfStyle w:val="000000100000"/>
              <w:rPr>
                <w:rFonts w:ascii="Arial Unicode MS" w:eastAsia="Arial Unicode MS" w:hAnsi="Arial Unicode MS" w:cs="Arial Unicode MS"/>
                <w:sz w:val="32"/>
                <w:szCs w:val="32"/>
                <w:rtl/>
              </w:rPr>
            </w:pPr>
            <w:r w:rsidRPr="00BD6B60">
              <w:rPr>
                <w:rFonts w:ascii="Arial Unicode MS" w:eastAsia="Arial Unicode MS" w:hAnsi="Arial Unicode MS" w:cs="Arial Unicode MS"/>
                <w:sz w:val="32"/>
                <w:szCs w:val="32"/>
              </w:rPr>
              <w:t>2002</w:t>
            </w:r>
          </w:p>
        </w:tc>
        <w:tc>
          <w:tcPr>
            <w:tcW w:w="1403" w:type="dxa"/>
          </w:tcPr>
          <w:p w:rsidR="00BD6B60" w:rsidRPr="00BD6B60" w:rsidRDefault="00BD6B60" w:rsidP="00672BEC">
            <w:pPr>
              <w:jc w:val="both"/>
              <w:cnfStyle w:val="000000100000"/>
              <w:rPr>
                <w:rFonts w:ascii="Arial Unicode MS" w:eastAsia="Arial Unicode MS" w:hAnsi="Arial Unicode MS" w:cs="Arial Unicode MS"/>
                <w:sz w:val="32"/>
                <w:szCs w:val="32"/>
                <w:rtl/>
              </w:rPr>
            </w:pPr>
            <w:r w:rsidRPr="00BD6B60">
              <w:rPr>
                <w:rFonts w:ascii="Arial Unicode MS" w:eastAsia="Arial Unicode MS" w:hAnsi="Arial Unicode MS" w:cs="Arial Unicode MS"/>
                <w:sz w:val="32"/>
                <w:szCs w:val="32"/>
              </w:rPr>
              <w:t>54</w:t>
            </w:r>
          </w:p>
        </w:tc>
        <w:tc>
          <w:tcPr>
            <w:tcW w:w="1403" w:type="dxa"/>
          </w:tcPr>
          <w:p w:rsidR="00BD6B60" w:rsidRPr="00BD6B60" w:rsidRDefault="00BD6B60" w:rsidP="00672BEC">
            <w:pPr>
              <w:jc w:val="both"/>
              <w:cnfStyle w:val="000000100000"/>
              <w:rPr>
                <w:rFonts w:ascii="Arial Unicode MS" w:eastAsia="Arial Unicode MS" w:hAnsi="Arial Unicode MS" w:cs="Arial Unicode MS"/>
                <w:sz w:val="32"/>
                <w:szCs w:val="32"/>
                <w:rtl/>
              </w:rPr>
            </w:pPr>
            <w:r w:rsidRPr="00BD6B60">
              <w:rPr>
                <w:rFonts w:ascii="Arial Unicode MS" w:eastAsia="Arial Unicode MS" w:hAnsi="Arial Unicode MS" w:cs="Arial Unicode MS"/>
                <w:sz w:val="32"/>
                <w:szCs w:val="32"/>
              </w:rPr>
              <w:t>5</w:t>
            </w:r>
          </w:p>
        </w:tc>
        <w:tc>
          <w:tcPr>
            <w:tcW w:w="1403" w:type="dxa"/>
          </w:tcPr>
          <w:p w:rsidR="00BD6B60" w:rsidRPr="00BD6B60" w:rsidRDefault="00BD6B60" w:rsidP="00672BEC">
            <w:pPr>
              <w:jc w:val="both"/>
              <w:cnfStyle w:val="000000100000"/>
              <w:rPr>
                <w:rFonts w:ascii="Arial Unicode MS" w:eastAsia="Arial Unicode MS" w:hAnsi="Arial Unicode MS" w:cs="Arial Unicode MS"/>
                <w:sz w:val="32"/>
                <w:szCs w:val="32"/>
                <w:rtl/>
              </w:rPr>
            </w:pPr>
            <w:r w:rsidRPr="00BD6B60">
              <w:rPr>
                <w:rFonts w:ascii="Arial Unicode MS" w:eastAsia="Arial Unicode MS" w:hAnsi="Arial Unicode MS" w:cs="Arial Unicode MS"/>
                <w:sz w:val="32"/>
                <w:szCs w:val="32"/>
              </w:rPr>
              <w:t>11</w:t>
            </w:r>
          </w:p>
        </w:tc>
      </w:tr>
      <w:tr w:rsidR="00BD6B60" w:rsidTr="00BD6B60">
        <w:tc>
          <w:tcPr>
            <w:cnfStyle w:val="001000000000"/>
            <w:tcW w:w="1402" w:type="dxa"/>
          </w:tcPr>
          <w:p w:rsidR="00BD6B60" w:rsidRPr="00BD6B60" w:rsidRDefault="00BD6B60" w:rsidP="00672BEC">
            <w:pPr>
              <w:jc w:val="both"/>
              <w:rPr>
                <w:rFonts w:ascii="Arial Unicode MS" w:eastAsia="Arial Unicode MS" w:hAnsi="Arial Unicode MS" w:cs="Arial Unicode MS"/>
                <w:sz w:val="32"/>
                <w:szCs w:val="32"/>
                <w:rtl/>
              </w:rPr>
            </w:pPr>
            <w:r w:rsidRPr="00BD6B60">
              <w:rPr>
                <w:rFonts w:ascii="Arial Unicode MS" w:eastAsia="Arial Unicode MS" w:hAnsi="Arial Unicode MS" w:cs="Arial Unicode MS"/>
                <w:sz w:val="32"/>
                <w:szCs w:val="32"/>
              </w:rPr>
              <w:t>20</w:t>
            </w:r>
          </w:p>
        </w:tc>
        <w:tc>
          <w:tcPr>
            <w:tcW w:w="1402" w:type="dxa"/>
          </w:tcPr>
          <w:p w:rsidR="00BD6B60" w:rsidRPr="00BD6B60" w:rsidRDefault="00BD6B60" w:rsidP="00672BEC">
            <w:pPr>
              <w:jc w:val="both"/>
              <w:cnfStyle w:val="000000000000"/>
              <w:rPr>
                <w:rFonts w:ascii="Arial Unicode MS" w:eastAsia="Arial Unicode MS" w:hAnsi="Arial Unicode MS" w:cs="Arial Unicode MS"/>
                <w:sz w:val="32"/>
                <w:szCs w:val="32"/>
                <w:rtl/>
              </w:rPr>
            </w:pPr>
            <w:r w:rsidRPr="00BD6B60">
              <w:rPr>
                <w:rFonts w:ascii="Arial Unicode MS" w:eastAsia="Arial Unicode MS" w:hAnsi="Arial Unicode MS" w:cs="Arial Unicode MS"/>
                <w:sz w:val="32"/>
                <w:szCs w:val="32"/>
              </w:rPr>
              <w:t>Stefani</w:t>
            </w:r>
          </w:p>
        </w:tc>
        <w:tc>
          <w:tcPr>
            <w:tcW w:w="1402" w:type="dxa"/>
          </w:tcPr>
          <w:p w:rsidR="00BD6B60" w:rsidRDefault="00BD6B60" w:rsidP="00672BEC">
            <w:pPr>
              <w:jc w:val="both"/>
              <w:cnfStyle w:val="000000000000"/>
              <w:rPr>
                <w:rFonts w:ascii="Wide Latin" w:hAnsi="Wide Latin"/>
                <w:sz w:val="32"/>
                <w:szCs w:val="32"/>
                <w:rtl/>
              </w:rPr>
            </w:pPr>
            <w:r>
              <w:rPr>
                <w:rFonts w:ascii="Wide Latin" w:hAnsi="Wide Latin" w:hint="cs"/>
                <w:sz w:val="32"/>
                <w:szCs w:val="32"/>
                <w:rtl/>
              </w:rPr>
              <w:t>إيطاليا</w:t>
            </w:r>
          </w:p>
        </w:tc>
        <w:tc>
          <w:tcPr>
            <w:tcW w:w="1403" w:type="dxa"/>
          </w:tcPr>
          <w:p w:rsidR="00BD6B60" w:rsidRPr="00BD6B60" w:rsidRDefault="00BD6B60" w:rsidP="00672BEC">
            <w:pPr>
              <w:jc w:val="both"/>
              <w:cnfStyle w:val="000000000000"/>
              <w:rPr>
                <w:rFonts w:ascii="Arial Unicode MS" w:eastAsia="Arial Unicode MS" w:hAnsi="Arial Unicode MS" w:cs="Arial Unicode MS"/>
                <w:sz w:val="32"/>
                <w:szCs w:val="32"/>
                <w:rtl/>
              </w:rPr>
            </w:pPr>
            <w:r w:rsidRPr="00BD6B60">
              <w:rPr>
                <w:rFonts w:ascii="Arial Unicode MS" w:eastAsia="Arial Unicode MS" w:hAnsi="Arial Unicode MS" w:cs="Arial Unicode MS"/>
                <w:sz w:val="32"/>
                <w:szCs w:val="32"/>
              </w:rPr>
              <w:t>2006</w:t>
            </w:r>
          </w:p>
        </w:tc>
        <w:tc>
          <w:tcPr>
            <w:tcW w:w="1403" w:type="dxa"/>
          </w:tcPr>
          <w:p w:rsidR="00BD6B60" w:rsidRPr="00BD6B60" w:rsidRDefault="00BD6B60" w:rsidP="00672BEC">
            <w:pPr>
              <w:jc w:val="both"/>
              <w:cnfStyle w:val="000000000000"/>
              <w:rPr>
                <w:rFonts w:ascii="Arial Unicode MS" w:eastAsia="Arial Unicode MS" w:hAnsi="Arial Unicode MS" w:cs="Arial Unicode MS"/>
                <w:sz w:val="32"/>
                <w:szCs w:val="32"/>
                <w:rtl/>
              </w:rPr>
            </w:pPr>
            <w:r w:rsidRPr="00BD6B60">
              <w:rPr>
                <w:rFonts w:ascii="Arial Unicode MS" w:eastAsia="Arial Unicode MS" w:hAnsi="Arial Unicode MS" w:cs="Arial Unicode MS"/>
                <w:sz w:val="32"/>
                <w:szCs w:val="32"/>
              </w:rPr>
              <w:t>72</w:t>
            </w:r>
          </w:p>
        </w:tc>
        <w:tc>
          <w:tcPr>
            <w:tcW w:w="1403" w:type="dxa"/>
          </w:tcPr>
          <w:p w:rsidR="00BD6B60" w:rsidRPr="00BD6B60" w:rsidRDefault="00BD6B60" w:rsidP="00672BEC">
            <w:pPr>
              <w:jc w:val="both"/>
              <w:cnfStyle w:val="000000000000"/>
              <w:rPr>
                <w:rFonts w:ascii="Arial Unicode MS" w:eastAsia="Arial Unicode MS" w:hAnsi="Arial Unicode MS" w:cs="Arial Unicode MS"/>
                <w:sz w:val="32"/>
                <w:szCs w:val="32"/>
                <w:rtl/>
              </w:rPr>
            </w:pPr>
            <w:r w:rsidRPr="00BD6B60">
              <w:rPr>
                <w:rFonts w:ascii="Arial Unicode MS" w:eastAsia="Arial Unicode MS" w:hAnsi="Arial Unicode MS" w:cs="Arial Unicode MS"/>
                <w:sz w:val="32"/>
                <w:szCs w:val="32"/>
              </w:rPr>
              <w:t>6</w:t>
            </w:r>
          </w:p>
        </w:tc>
        <w:tc>
          <w:tcPr>
            <w:tcW w:w="1403" w:type="dxa"/>
          </w:tcPr>
          <w:p w:rsidR="00BD6B60" w:rsidRPr="00BD6B60" w:rsidRDefault="00BD6B60" w:rsidP="00672BEC">
            <w:pPr>
              <w:jc w:val="both"/>
              <w:cnfStyle w:val="000000000000"/>
              <w:rPr>
                <w:rFonts w:ascii="Arial Unicode MS" w:eastAsia="Arial Unicode MS" w:hAnsi="Arial Unicode MS" w:cs="Arial Unicode MS"/>
                <w:sz w:val="32"/>
                <w:szCs w:val="32"/>
                <w:rtl/>
              </w:rPr>
            </w:pPr>
            <w:r w:rsidRPr="00BD6B60">
              <w:rPr>
                <w:rFonts w:ascii="Arial Unicode MS" w:eastAsia="Arial Unicode MS" w:hAnsi="Arial Unicode MS" w:cs="Arial Unicode MS"/>
                <w:sz w:val="32"/>
                <w:szCs w:val="32"/>
              </w:rPr>
              <w:t>12</w:t>
            </w:r>
          </w:p>
        </w:tc>
      </w:tr>
      <w:tr w:rsidR="00BD6B60" w:rsidTr="00BD6B60">
        <w:trPr>
          <w:cnfStyle w:val="000000100000"/>
        </w:trPr>
        <w:tc>
          <w:tcPr>
            <w:cnfStyle w:val="001000000000"/>
            <w:tcW w:w="1402" w:type="dxa"/>
          </w:tcPr>
          <w:p w:rsidR="00BD6B60" w:rsidRPr="00BD6B60" w:rsidRDefault="00DC4A89" w:rsidP="00672FD8">
            <w:pPr>
              <w:jc w:val="both"/>
              <w:rPr>
                <w:rFonts w:ascii="Arial Unicode MS" w:eastAsia="Arial Unicode MS" w:hAnsi="Arial Unicode MS" w:cs="Arial Unicode MS"/>
                <w:sz w:val="32"/>
                <w:szCs w:val="32"/>
              </w:rPr>
            </w:pPr>
            <w:r>
              <w:rPr>
                <w:rFonts w:ascii="Arial Unicode MS" w:eastAsia="Arial Unicode MS" w:hAnsi="Arial Unicode MS" w:cs="Arial Unicode MS"/>
                <w:sz w:val="32"/>
                <w:szCs w:val="32"/>
              </w:rPr>
              <w:t>22</w:t>
            </w:r>
          </w:p>
        </w:tc>
        <w:tc>
          <w:tcPr>
            <w:tcW w:w="1402" w:type="dxa"/>
          </w:tcPr>
          <w:p w:rsidR="00BD6B60" w:rsidRPr="00BD6B60" w:rsidRDefault="00AF7BB6" w:rsidP="00672BEC">
            <w:pPr>
              <w:jc w:val="both"/>
              <w:cnfStyle w:val="000000100000"/>
              <w:rPr>
                <w:rFonts w:ascii="Arial Unicode MS" w:eastAsia="Arial Unicode MS" w:hAnsi="Arial Unicode MS" w:cs="Arial Unicode MS"/>
                <w:sz w:val="32"/>
                <w:szCs w:val="32"/>
                <w:rtl/>
              </w:rPr>
            </w:pPr>
            <w:r>
              <w:rPr>
                <w:rFonts w:ascii="Arial Unicode MS" w:eastAsia="Arial Unicode MS" w:hAnsi="Arial Unicode MS" w:cs="Arial Unicode MS"/>
                <w:sz w:val="32"/>
                <w:szCs w:val="32"/>
              </w:rPr>
              <w:t>Akopov</w:t>
            </w:r>
          </w:p>
        </w:tc>
        <w:tc>
          <w:tcPr>
            <w:tcW w:w="1402" w:type="dxa"/>
          </w:tcPr>
          <w:p w:rsidR="00BD6B60" w:rsidRDefault="00BD6B60" w:rsidP="00672BEC">
            <w:pPr>
              <w:jc w:val="both"/>
              <w:cnfStyle w:val="000000100000"/>
              <w:rPr>
                <w:rFonts w:ascii="Wide Latin" w:hAnsi="Wide Latin"/>
                <w:sz w:val="32"/>
                <w:szCs w:val="32"/>
                <w:rtl/>
              </w:rPr>
            </w:pPr>
            <w:r>
              <w:rPr>
                <w:rFonts w:ascii="Wide Latin" w:hAnsi="Wide Latin" w:hint="cs"/>
                <w:sz w:val="32"/>
                <w:szCs w:val="32"/>
                <w:rtl/>
              </w:rPr>
              <w:t>روسيا</w:t>
            </w:r>
          </w:p>
        </w:tc>
        <w:tc>
          <w:tcPr>
            <w:tcW w:w="1403" w:type="dxa"/>
          </w:tcPr>
          <w:p w:rsidR="00BD6B60" w:rsidRPr="00BD6B60" w:rsidRDefault="00BD6B60" w:rsidP="00672BEC">
            <w:pPr>
              <w:jc w:val="both"/>
              <w:cnfStyle w:val="000000100000"/>
              <w:rPr>
                <w:rFonts w:ascii="Arial Unicode MS" w:eastAsia="Arial Unicode MS" w:hAnsi="Arial Unicode MS" w:cs="Arial Unicode MS"/>
                <w:sz w:val="32"/>
                <w:szCs w:val="32"/>
                <w:rtl/>
              </w:rPr>
            </w:pPr>
            <w:r w:rsidRPr="00BD6B60">
              <w:rPr>
                <w:rFonts w:ascii="Arial Unicode MS" w:eastAsia="Arial Unicode MS" w:hAnsi="Arial Unicode MS" w:cs="Arial Unicode MS"/>
                <w:sz w:val="32"/>
                <w:szCs w:val="32"/>
              </w:rPr>
              <w:t>2005</w:t>
            </w:r>
          </w:p>
        </w:tc>
        <w:tc>
          <w:tcPr>
            <w:tcW w:w="1403" w:type="dxa"/>
          </w:tcPr>
          <w:p w:rsidR="00BD6B60" w:rsidRPr="00BD6B60" w:rsidRDefault="00BD6B60" w:rsidP="00672BEC">
            <w:pPr>
              <w:jc w:val="both"/>
              <w:cnfStyle w:val="000000100000"/>
              <w:rPr>
                <w:rFonts w:ascii="Arial Unicode MS" w:eastAsia="Arial Unicode MS" w:hAnsi="Arial Unicode MS" w:cs="Arial Unicode MS"/>
                <w:sz w:val="32"/>
                <w:szCs w:val="32"/>
                <w:rtl/>
              </w:rPr>
            </w:pPr>
            <w:r w:rsidRPr="00BD6B60">
              <w:rPr>
                <w:rFonts w:ascii="Arial Unicode MS" w:eastAsia="Arial Unicode MS" w:hAnsi="Arial Unicode MS" w:cs="Arial Unicode MS"/>
                <w:sz w:val="32"/>
                <w:szCs w:val="32"/>
              </w:rPr>
              <w:t>45</w:t>
            </w:r>
          </w:p>
        </w:tc>
        <w:tc>
          <w:tcPr>
            <w:tcW w:w="1403" w:type="dxa"/>
          </w:tcPr>
          <w:p w:rsidR="00BD6B60" w:rsidRPr="00BD6B60" w:rsidRDefault="00BD6B60" w:rsidP="00672BEC">
            <w:pPr>
              <w:jc w:val="both"/>
              <w:cnfStyle w:val="000000100000"/>
              <w:rPr>
                <w:rFonts w:ascii="Arial Unicode MS" w:eastAsia="Arial Unicode MS" w:hAnsi="Arial Unicode MS" w:cs="Arial Unicode MS"/>
                <w:sz w:val="32"/>
                <w:szCs w:val="32"/>
                <w:rtl/>
              </w:rPr>
            </w:pPr>
            <w:r w:rsidRPr="00BD6B60">
              <w:rPr>
                <w:rFonts w:ascii="Arial Unicode MS" w:eastAsia="Arial Unicode MS" w:hAnsi="Arial Unicode MS" w:cs="Arial Unicode MS"/>
                <w:sz w:val="32"/>
                <w:szCs w:val="32"/>
              </w:rPr>
              <w:t>5</w:t>
            </w:r>
          </w:p>
        </w:tc>
        <w:tc>
          <w:tcPr>
            <w:tcW w:w="1403" w:type="dxa"/>
          </w:tcPr>
          <w:p w:rsidR="00BD6B60" w:rsidRPr="00BD6B60" w:rsidRDefault="00BD6B60" w:rsidP="00672BEC">
            <w:pPr>
              <w:jc w:val="both"/>
              <w:cnfStyle w:val="000000100000"/>
              <w:rPr>
                <w:rFonts w:ascii="Arial Unicode MS" w:eastAsia="Arial Unicode MS" w:hAnsi="Arial Unicode MS" w:cs="Arial Unicode MS"/>
                <w:sz w:val="32"/>
                <w:szCs w:val="32"/>
                <w:rtl/>
              </w:rPr>
            </w:pPr>
            <w:r w:rsidRPr="00BD6B60">
              <w:rPr>
                <w:rFonts w:ascii="Arial Unicode MS" w:eastAsia="Arial Unicode MS" w:hAnsi="Arial Unicode MS" w:cs="Arial Unicode MS"/>
                <w:sz w:val="32"/>
                <w:szCs w:val="32"/>
              </w:rPr>
              <w:t>9</w:t>
            </w:r>
          </w:p>
        </w:tc>
      </w:tr>
    </w:tbl>
    <w:p w:rsidR="002A1302" w:rsidRDefault="002A1302" w:rsidP="000C0EE4">
      <w:pPr>
        <w:jc w:val="center"/>
        <w:rPr>
          <w:rFonts w:ascii="Wide Latin" w:hAnsi="Wide Latin"/>
          <w:sz w:val="32"/>
          <w:szCs w:val="32"/>
          <w:rtl/>
        </w:rPr>
      </w:pPr>
    </w:p>
    <w:p w:rsidR="00BD6B60" w:rsidRPr="00A72A91" w:rsidRDefault="00BD6B60" w:rsidP="000C0EE4">
      <w:pPr>
        <w:jc w:val="center"/>
        <w:rPr>
          <w:rFonts w:ascii="Wide Latin" w:hAnsi="Wide Latin"/>
          <w:sz w:val="32"/>
          <w:szCs w:val="32"/>
          <w:rtl/>
        </w:rPr>
      </w:pPr>
      <w:r>
        <w:rPr>
          <w:rFonts w:ascii="Wide Latin" w:hAnsi="Wide Latin" w:hint="cs"/>
          <w:noProof/>
          <w:sz w:val="32"/>
          <w:szCs w:val="32"/>
          <w:rtl/>
        </w:rPr>
        <w:lastRenderedPageBreak/>
        <w:drawing>
          <wp:inline distT="0" distB="0" distL="0" distR="0">
            <wp:extent cx="5867746" cy="3990109"/>
            <wp:effectExtent l="19050" t="0" r="18704" b="0"/>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0C0EE4" w:rsidRDefault="00530E37" w:rsidP="00C115E6">
      <w:pPr>
        <w:jc w:val="both"/>
        <w:rPr>
          <w:sz w:val="24"/>
          <w:szCs w:val="24"/>
          <w:rtl/>
          <w:lang w:bidi="ar-SY"/>
        </w:rPr>
      </w:pPr>
      <w:r w:rsidRPr="00C115E6">
        <w:rPr>
          <w:rFonts w:hint="cs"/>
          <w:sz w:val="24"/>
          <w:szCs w:val="24"/>
          <w:rtl/>
          <w:lang w:bidi="ar-SY"/>
        </w:rPr>
        <w:t>الشكل(13)</w:t>
      </w:r>
    </w:p>
    <w:p w:rsidR="002A1302" w:rsidRDefault="002A1302" w:rsidP="00C115E6">
      <w:pPr>
        <w:jc w:val="both"/>
        <w:rPr>
          <w:sz w:val="24"/>
          <w:szCs w:val="24"/>
          <w:rtl/>
          <w:lang w:bidi="ar-SY"/>
        </w:rPr>
      </w:pPr>
    </w:p>
    <w:p w:rsidR="00DC4A89" w:rsidRPr="00C115E6" w:rsidRDefault="00DC4A89" w:rsidP="00C115E6">
      <w:pPr>
        <w:jc w:val="both"/>
        <w:rPr>
          <w:sz w:val="24"/>
          <w:szCs w:val="24"/>
          <w:lang w:bidi="ar-SY"/>
        </w:rPr>
      </w:pPr>
    </w:p>
    <w:p w:rsidR="00010800" w:rsidRPr="00530E37" w:rsidRDefault="00010800" w:rsidP="00530E37">
      <w:pPr>
        <w:pStyle w:val="a4"/>
        <w:numPr>
          <w:ilvl w:val="0"/>
          <w:numId w:val="45"/>
        </w:numPr>
        <w:jc w:val="both"/>
        <w:rPr>
          <w:rFonts w:asciiTheme="majorHAnsi" w:hAnsiTheme="majorHAnsi" w:cs="Andalus"/>
          <w:b/>
          <w:bCs/>
          <w:i/>
          <w:iCs/>
          <w:sz w:val="32"/>
          <w:szCs w:val="32"/>
          <w:lang w:bidi="ar-SY"/>
        </w:rPr>
      </w:pPr>
      <w:r w:rsidRPr="00530E37">
        <w:rPr>
          <w:rFonts w:asciiTheme="majorHAnsi" w:hAnsiTheme="majorHAnsi" w:cs="Andalus" w:hint="cs"/>
          <w:b/>
          <w:bCs/>
          <w:i/>
          <w:iCs/>
          <w:sz w:val="32"/>
          <w:szCs w:val="32"/>
          <w:rtl/>
          <w:lang w:bidi="ar-SY"/>
        </w:rPr>
        <w:t>حسب الجنس:</w:t>
      </w:r>
    </w:p>
    <w:p w:rsidR="006059DC" w:rsidRDefault="00737028" w:rsidP="00D73BD8">
      <w:pPr>
        <w:pStyle w:val="a4"/>
        <w:jc w:val="both"/>
        <w:rPr>
          <w:rFonts w:asciiTheme="majorHAnsi" w:hAnsiTheme="majorHAnsi"/>
          <w:sz w:val="32"/>
          <w:szCs w:val="32"/>
          <w:rtl/>
          <w:lang w:bidi="ar-SY"/>
        </w:rPr>
      </w:pPr>
      <w:r w:rsidRPr="00A72A91">
        <w:rPr>
          <w:rFonts w:asciiTheme="majorHAnsi" w:hAnsiTheme="majorHAnsi" w:hint="cs"/>
          <w:sz w:val="32"/>
          <w:szCs w:val="32"/>
          <w:rtl/>
          <w:lang w:bidi="ar-SY"/>
        </w:rPr>
        <w:t xml:space="preserve">لوحظ رجحان نسبة </w:t>
      </w:r>
      <w:r w:rsidR="00A13F3E" w:rsidRPr="00A72A91">
        <w:rPr>
          <w:rFonts w:asciiTheme="majorHAnsi" w:hAnsiTheme="majorHAnsi" w:hint="cs"/>
          <w:sz w:val="32"/>
          <w:szCs w:val="32"/>
          <w:rtl/>
          <w:lang w:bidi="ar-SY"/>
        </w:rPr>
        <w:t>الإناث على</w:t>
      </w:r>
      <w:r w:rsidRPr="00A72A91">
        <w:rPr>
          <w:rFonts w:asciiTheme="majorHAnsi" w:hAnsiTheme="majorHAnsi" w:hint="cs"/>
          <w:sz w:val="32"/>
          <w:szCs w:val="32"/>
          <w:rtl/>
          <w:lang w:bidi="ar-SY"/>
        </w:rPr>
        <w:t xml:space="preserve"> الذكور في كل من الدراسة الإيطالية ( 1.1:1 ) والروسية ( 1.3:1 )</w:t>
      </w:r>
      <w:r w:rsidR="009D0490" w:rsidRPr="00A72A91">
        <w:rPr>
          <w:rFonts w:asciiTheme="majorHAnsi" w:hAnsiTheme="majorHAnsi" w:hint="cs"/>
          <w:sz w:val="32"/>
          <w:szCs w:val="32"/>
          <w:rtl/>
          <w:lang w:bidi="ar-SY"/>
        </w:rPr>
        <w:t>و</w:t>
      </w:r>
      <w:r w:rsidR="00A13F3E" w:rsidRPr="00A72A91">
        <w:rPr>
          <w:rFonts w:asciiTheme="majorHAnsi" w:hAnsiTheme="majorHAnsi" w:hint="cs"/>
          <w:sz w:val="32"/>
          <w:szCs w:val="32"/>
          <w:rtl/>
          <w:lang w:bidi="ar-SY"/>
        </w:rPr>
        <w:t>الألمانية ( 1.2:1 )</w:t>
      </w:r>
      <w:r w:rsidR="009D0490" w:rsidRPr="00A72A91">
        <w:rPr>
          <w:rFonts w:asciiTheme="majorHAnsi" w:hAnsiTheme="majorHAnsi" w:hint="cs"/>
          <w:sz w:val="32"/>
          <w:szCs w:val="32"/>
          <w:rtl/>
          <w:lang w:bidi="ar-SY"/>
        </w:rPr>
        <w:t xml:space="preserve"> والفرنسية (</w:t>
      </w:r>
      <w:r w:rsidR="006421B6" w:rsidRPr="00A72A91">
        <w:rPr>
          <w:rFonts w:asciiTheme="majorHAnsi" w:hAnsiTheme="majorHAnsi" w:hint="cs"/>
          <w:sz w:val="32"/>
          <w:szCs w:val="32"/>
          <w:rtl/>
          <w:lang w:bidi="ar-SY"/>
        </w:rPr>
        <w:t xml:space="preserve"> 1.1:1 )</w:t>
      </w:r>
      <w:r w:rsidR="00A13F3E" w:rsidRPr="00A72A91">
        <w:rPr>
          <w:rFonts w:asciiTheme="majorHAnsi" w:hAnsiTheme="majorHAnsi" w:hint="cs"/>
          <w:sz w:val="32"/>
          <w:szCs w:val="32"/>
          <w:rtl/>
          <w:lang w:bidi="ar-SY"/>
        </w:rPr>
        <w:t>،</w:t>
      </w:r>
      <w:r w:rsidRPr="00A72A91">
        <w:rPr>
          <w:rFonts w:asciiTheme="majorHAnsi" w:hAnsiTheme="majorHAnsi" w:hint="cs"/>
          <w:sz w:val="32"/>
          <w:szCs w:val="32"/>
          <w:rtl/>
          <w:lang w:bidi="ar-SY"/>
        </w:rPr>
        <w:t xml:space="preserve"> أما في الدراسة المحلية فكان الذكور أكثر من الإناث بنسبة ( 2:1 ). </w:t>
      </w:r>
    </w:p>
    <w:p w:rsidR="00E53E7D" w:rsidRDefault="00117A20" w:rsidP="00D73BD8">
      <w:pPr>
        <w:pStyle w:val="a4"/>
        <w:jc w:val="both"/>
        <w:rPr>
          <w:rFonts w:asciiTheme="majorHAnsi" w:hAnsiTheme="majorHAnsi"/>
          <w:sz w:val="32"/>
          <w:szCs w:val="32"/>
          <w:rtl/>
          <w:lang w:bidi="ar-SY"/>
        </w:rPr>
      </w:pPr>
      <w:r>
        <w:rPr>
          <w:rFonts w:asciiTheme="majorHAnsi" w:hAnsiTheme="majorHAnsi" w:hint="cs"/>
          <w:sz w:val="32"/>
          <w:szCs w:val="32"/>
          <w:rtl/>
          <w:lang w:bidi="ar-SY"/>
        </w:rPr>
        <w:t>يتعلق توزع الذكور بالإناث بانتش</w:t>
      </w:r>
      <w:r w:rsidR="002B52B3">
        <w:rPr>
          <w:rFonts w:asciiTheme="majorHAnsi" w:hAnsiTheme="majorHAnsi" w:hint="cs"/>
          <w:sz w:val="32"/>
          <w:szCs w:val="32"/>
          <w:rtl/>
          <w:lang w:bidi="ar-SY"/>
        </w:rPr>
        <w:t>ا</w:t>
      </w:r>
      <w:r>
        <w:rPr>
          <w:rFonts w:asciiTheme="majorHAnsi" w:hAnsiTheme="majorHAnsi" w:hint="cs"/>
          <w:sz w:val="32"/>
          <w:szCs w:val="32"/>
          <w:rtl/>
          <w:lang w:bidi="ar-SY"/>
        </w:rPr>
        <w:t>ر التدخين بين الجنسين، حيث تكون نسبة الإناث المدخنات في البلدان الغربية أعلى من مثيلاتهن في بلدنا</w:t>
      </w:r>
      <w:r w:rsidR="00E53E7D">
        <w:rPr>
          <w:rFonts w:asciiTheme="majorHAnsi" w:hAnsiTheme="majorHAnsi" w:hint="cs"/>
          <w:sz w:val="32"/>
          <w:szCs w:val="32"/>
          <w:rtl/>
          <w:lang w:bidi="ar-SY"/>
        </w:rPr>
        <w:t>.</w:t>
      </w:r>
    </w:p>
    <w:p w:rsidR="00D645D0" w:rsidRDefault="00D645D0" w:rsidP="00D73BD8">
      <w:pPr>
        <w:pStyle w:val="a4"/>
        <w:jc w:val="both"/>
        <w:rPr>
          <w:rFonts w:asciiTheme="majorHAnsi" w:hAnsiTheme="majorHAnsi"/>
          <w:sz w:val="32"/>
          <w:szCs w:val="32"/>
          <w:rtl/>
          <w:lang w:bidi="ar-SY"/>
        </w:rPr>
      </w:pPr>
      <w:r>
        <w:rPr>
          <w:rFonts w:asciiTheme="majorHAnsi" w:hAnsiTheme="majorHAnsi" w:hint="cs"/>
          <w:sz w:val="32"/>
          <w:szCs w:val="32"/>
          <w:rtl/>
          <w:lang w:bidi="ar-SY"/>
        </w:rPr>
        <w:t>بلغ عدد المدخنين من الذكور في الدراسة 106 من أصل 123 مريض (86%)، بينما كان عدد المدخنات الإناث 41 من أصل 72 أنثى مصابة بانصبابات الجنب الورمية (65%). وهنا نلاحظ أن نسبة التدخين عند النساء لا تزال أقل منها عند الرجال. ويجدر التنويه إلى أن التدخين عامل مساعد في حدوث معظم أنواع السرطان، وليس فقط سرطان الرئة.</w:t>
      </w:r>
    </w:p>
    <w:p w:rsidR="00720336" w:rsidRDefault="00E53E7D" w:rsidP="00D73BD8">
      <w:pPr>
        <w:pStyle w:val="a4"/>
        <w:jc w:val="both"/>
        <w:rPr>
          <w:rFonts w:asciiTheme="majorHAnsi" w:hAnsiTheme="majorHAnsi"/>
          <w:sz w:val="32"/>
          <w:szCs w:val="32"/>
          <w:rtl/>
          <w:lang w:bidi="ar-SY"/>
        </w:rPr>
      </w:pPr>
      <w:r>
        <w:rPr>
          <w:rFonts w:asciiTheme="majorHAnsi" w:hAnsiTheme="majorHAnsi" w:hint="cs"/>
          <w:sz w:val="32"/>
          <w:szCs w:val="32"/>
          <w:rtl/>
          <w:lang w:bidi="ar-SY"/>
        </w:rPr>
        <w:t>كما أن التعرض المهني للمواد المسرطنة أكثر عند الذكور من الإناث في بلدنا وتختلف هذه النسبة في البلدان الغربية بسبب إشراك المرأة عندهم في الحياة المهنية أكثر من بلدنا.</w:t>
      </w:r>
    </w:p>
    <w:p w:rsidR="006059DC" w:rsidRDefault="006059DC" w:rsidP="00D73BD8">
      <w:pPr>
        <w:pStyle w:val="a4"/>
        <w:jc w:val="both"/>
        <w:rPr>
          <w:rFonts w:asciiTheme="majorHAnsi" w:hAnsiTheme="majorHAnsi"/>
          <w:sz w:val="32"/>
          <w:szCs w:val="32"/>
          <w:rtl/>
          <w:lang w:bidi="ar-SY"/>
        </w:rPr>
      </w:pPr>
    </w:p>
    <w:p w:rsidR="002A1302" w:rsidRDefault="002A1302" w:rsidP="00D73BD8">
      <w:pPr>
        <w:pStyle w:val="a4"/>
        <w:jc w:val="both"/>
        <w:rPr>
          <w:rFonts w:asciiTheme="majorHAnsi" w:hAnsiTheme="majorHAnsi"/>
          <w:sz w:val="32"/>
          <w:szCs w:val="32"/>
          <w:rtl/>
          <w:lang w:bidi="ar-SY"/>
        </w:rPr>
      </w:pPr>
    </w:p>
    <w:p w:rsidR="00720336" w:rsidRDefault="00720336" w:rsidP="00C115E6">
      <w:pPr>
        <w:jc w:val="center"/>
        <w:rPr>
          <w:rFonts w:asciiTheme="majorHAnsi" w:hAnsiTheme="majorHAnsi"/>
          <w:sz w:val="32"/>
          <w:szCs w:val="32"/>
          <w:rtl/>
          <w:lang w:bidi="ar-SY"/>
        </w:rPr>
      </w:pPr>
      <w:r w:rsidRPr="00C115E6">
        <w:rPr>
          <w:rFonts w:cs="Traditional Arabic" w:hint="cs"/>
          <w:b/>
          <w:bCs/>
          <w:i/>
          <w:iCs/>
          <w:sz w:val="32"/>
          <w:szCs w:val="32"/>
          <w:rtl/>
          <w:lang w:bidi="ar-SY"/>
        </w:rPr>
        <w:lastRenderedPageBreak/>
        <w:t>جدول (</w:t>
      </w:r>
      <w:r w:rsidR="00AC281D" w:rsidRPr="00C115E6">
        <w:rPr>
          <w:rFonts w:cs="Traditional Arabic" w:hint="cs"/>
          <w:b/>
          <w:bCs/>
          <w:i/>
          <w:iCs/>
          <w:sz w:val="32"/>
          <w:szCs w:val="32"/>
          <w:rtl/>
          <w:lang w:bidi="ar-SY"/>
        </w:rPr>
        <w:t>9</w:t>
      </w:r>
      <w:r w:rsidRPr="00C115E6">
        <w:rPr>
          <w:rFonts w:cs="Traditional Arabic" w:hint="cs"/>
          <w:b/>
          <w:bCs/>
          <w:i/>
          <w:iCs/>
          <w:sz w:val="32"/>
          <w:szCs w:val="32"/>
          <w:rtl/>
          <w:lang w:bidi="ar-SY"/>
        </w:rPr>
        <w:t>): توزع الإصابة بانصباب الجنب الورمي بين الجنسين:</w:t>
      </w:r>
    </w:p>
    <w:tbl>
      <w:tblPr>
        <w:tblStyle w:val="a3"/>
        <w:bidiVisual/>
        <w:tblW w:w="0" w:type="auto"/>
        <w:tblInd w:w="720" w:type="dxa"/>
        <w:tblLook w:val="04A0"/>
      </w:tblPr>
      <w:tblGrid>
        <w:gridCol w:w="1427"/>
        <w:gridCol w:w="1674"/>
        <w:gridCol w:w="1506"/>
        <w:gridCol w:w="1843"/>
        <w:gridCol w:w="1525"/>
        <w:gridCol w:w="1111"/>
      </w:tblGrid>
      <w:tr w:rsidR="006059DC" w:rsidTr="00720336">
        <w:trPr>
          <w:trHeight w:val="415"/>
        </w:trPr>
        <w:tc>
          <w:tcPr>
            <w:tcW w:w="1427" w:type="dxa"/>
            <w:vMerge w:val="restart"/>
          </w:tcPr>
          <w:p w:rsidR="006059DC" w:rsidRPr="006059DC" w:rsidRDefault="006059DC" w:rsidP="00D73BD8">
            <w:pPr>
              <w:pStyle w:val="a4"/>
              <w:ind w:left="0"/>
              <w:jc w:val="both"/>
              <w:rPr>
                <w:rFonts w:asciiTheme="majorHAnsi" w:hAnsiTheme="majorHAnsi"/>
                <w:b/>
                <w:bCs/>
                <w:sz w:val="32"/>
                <w:szCs w:val="32"/>
                <w:rtl/>
                <w:lang w:bidi="ar-SY"/>
              </w:rPr>
            </w:pPr>
          </w:p>
          <w:p w:rsidR="006059DC" w:rsidRPr="006059DC" w:rsidRDefault="006059DC" w:rsidP="00D73BD8">
            <w:pPr>
              <w:pStyle w:val="a4"/>
              <w:ind w:left="0"/>
              <w:jc w:val="both"/>
              <w:rPr>
                <w:rFonts w:asciiTheme="majorHAnsi" w:hAnsiTheme="majorHAnsi"/>
                <w:b/>
                <w:bCs/>
                <w:sz w:val="32"/>
                <w:szCs w:val="32"/>
                <w:rtl/>
                <w:lang w:bidi="ar-SY"/>
              </w:rPr>
            </w:pPr>
            <w:r w:rsidRPr="006059DC">
              <w:rPr>
                <w:rFonts w:asciiTheme="majorHAnsi" w:hAnsiTheme="majorHAnsi" w:hint="cs"/>
                <w:b/>
                <w:bCs/>
                <w:sz w:val="32"/>
                <w:szCs w:val="32"/>
                <w:rtl/>
                <w:lang w:bidi="ar-SY"/>
              </w:rPr>
              <w:t>الدراسة</w:t>
            </w:r>
          </w:p>
        </w:tc>
        <w:tc>
          <w:tcPr>
            <w:tcW w:w="3180" w:type="dxa"/>
            <w:gridSpan w:val="2"/>
          </w:tcPr>
          <w:p w:rsidR="006059DC" w:rsidRPr="002A1302" w:rsidRDefault="006059DC" w:rsidP="00D73BD8">
            <w:pPr>
              <w:pStyle w:val="a4"/>
              <w:ind w:left="0"/>
              <w:jc w:val="both"/>
              <w:rPr>
                <w:rFonts w:asciiTheme="majorHAnsi" w:hAnsiTheme="majorHAnsi"/>
                <w:b/>
                <w:bCs/>
                <w:sz w:val="32"/>
                <w:szCs w:val="32"/>
                <w:rtl/>
                <w:lang w:bidi="ar-SY"/>
              </w:rPr>
            </w:pPr>
            <w:r w:rsidRPr="002A1302">
              <w:rPr>
                <w:rFonts w:asciiTheme="majorHAnsi" w:hAnsiTheme="majorHAnsi" w:hint="cs"/>
                <w:b/>
                <w:bCs/>
                <w:sz w:val="32"/>
                <w:szCs w:val="32"/>
                <w:rtl/>
                <w:lang w:bidi="ar-SY"/>
              </w:rPr>
              <w:t>الذكور</w:t>
            </w:r>
          </w:p>
        </w:tc>
        <w:tc>
          <w:tcPr>
            <w:tcW w:w="3368" w:type="dxa"/>
            <w:gridSpan w:val="2"/>
          </w:tcPr>
          <w:p w:rsidR="006059DC" w:rsidRPr="002A1302" w:rsidRDefault="006059DC" w:rsidP="00D73BD8">
            <w:pPr>
              <w:pStyle w:val="a4"/>
              <w:ind w:left="0"/>
              <w:jc w:val="both"/>
              <w:rPr>
                <w:rFonts w:asciiTheme="majorHAnsi" w:hAnsiTheme="majorHAnsi"/>
                <w:b/>
                <w:bCs/>
                <w:sz w:val="32"/>
                <w:szCs w:val="32"/>
                <w:rtl/>
                <w:lang w:bidi="ar-SY"/>
              </w:rPr>
            </w:pPr>
            <w:r w:rsidRPr="002A1302">
              <w:rPr>
                <w:rFonts w:asciiTheme="majorHAnsi" w:hAnsiTheme="majorHAnsi" w:hint="cs"/>
                <w:b/>
                <w:bCs/>
                <w:sz w:val="32"/>
                <w:szCs w:val="32"/>
                <w:rtl/>
                <w:lang w:bidi="ar-SY"/>
              </w:rPr>
              <w:t>الإناث</w:t>
            </w:r>
          </w:p>
        </w:tc>
        <w:tc>
          <w:tcPr>
            <w:tcW w:w="1109" w:type="dxa"/>
            <w:vMerge w:val="restart"/>
          </w:tcPr>
          <w:p w:rsidR="006059DC" w:rsidRDefault="006059DC" w:rsidP="00D73BD8">
            <w:pPr>
              <w:pStyle w:val="a4"/>
              <w:ind w:left="0"/>
              <w:jc w:val="both"/>
              <w:rPr>
                <w:rFonts w:asciiTheme="majorHAnsi" w:hAnsiTheme="majorHAnsi"/>
                <w:sz w:val="32"/>
                <w:szCs w:val="32"/>
                <w:rtl/>
                <w:lang w:bidi="ar-SY"/>
              </w:rPr>
            </w:pPr>
          </w:p>
          <w:p w:rsidR="006059DC" w:rsidRPr="006059DC" w:rsidRDefault="006059DC" w:rsidP="00D73BD8">
            <w:pPr>
              <w:pStyle w:val="a4"/>
              <w:ind w:left="0"/>
              <w:jc w:val="both"/>
              <w:rPr>
                <w:rFonts w:asciiTheme="majorHAnsi" w:hAnsiTheme="majorHAnsi"/>
                <w:b/>
                <w:bCs/>
                <w:sz w:val="32"/>
                <w:szCs w:val="32"/>
                <w:rtl/>
                <w:lang w:bidi="ar-SY"/>
              </w:rPr>
            </w:pPr>
            <w:r w:rsidRPr="006059DC">
              <w:rPr>
                <w:rFonts w:asciiTheme="majorHAnsi" w:hAnsiTheme="majorHAnsi" w:hint="cs"/>
                <w:b/>
                <w:bCs/>
                <w:sz w:val="32"/>
                <w:szCs w:val="32"/>
                <w:rtl/>
                <w:lang w:bidi="ar-SY"/>
              </w:rPr>
              <w:t>المجموع</w:t>
            </w:r>
          </w:p>
        </w:tc>
      </w:tr>
      <w:tr w:rsidR="006059DC" w:rsidTr="00720336">
        <w:trPr>
          <w:trHeight w:val="430"/>
        </w:trPr>
        <w:tc>
          <w:tcPr>
            <w:tcW w:w="1427" w:type="dxa"/>
            <w:vMerge/>
          </w:tcPr>
          <w:p w:rsidR="006059DC" w:rsidRPr="006059DC" w:rsidRDefault="006059DC" w:rsidP="00D73BD8">
            <w:pPr>
              <w:pStyle w:val="a4"/>
              <w:ind w:left="0"/>
              <w:jc w:val="both"/>
              <w:rPr>
                <w:rFonts w:asciiTheme="majorHAnsi" w:hAnsiTheme="majorHAnsi"/>
                <w:b/>
                <w:bCs/>
                <w:sz w:val="32"/>
                <w:szCs w:val="32"/>
                <w:rtl/>
                <w:lang w:bidi="ar-SY"/>
              </w:rPr>
            </w:pPr>
          </w:p>
        </w:tc>
        <w:tc>
          <w:tcPr>
            <w:tcW w:w="1674" w:type="dxa"/>
          </w:tcPr>
          <w:p w:rsidR="006059DC" w:rsidRPr="002A1302" w:rsidRDefault="006059DC" w:rsidP="00D73BD8">
            <w:pPr>
              <w:pStyle w:val="a4"/>
              <w:ind w:left="0"/>
              <w:jc w:val="both"/>
              <w:rPr>
                <w:rFonts w:asciiTheme="majorHAnsi" w:hAnsiTheme="majorHAnsi"/>
                <w:b/>
                <w:bCs/>
                <w:sz w:val="32"/>
                <w:szCs w:val="32"/>
                <w:rtl/>
                <w:lang w:bidi="ar-SY"/>
              </w:rPr>
            </w:pPr>
            <w:r w:rsidRPr="002A1302">
              <w:rPr>
                <w:rFonts w:asciiTheme="majorHAnsi" w:hAnsiTheme="majorHAnsi" w:hint="cs"/>
                <w:b/>
                <w:bCs/>
                <w:sz w:val="32"/>
                <w:szCs w:val="32"/>
                <w:rtl/>
                <w:lang w:bidi="ar-SY"/>
              </w:rPr>
              <w:t>العدد الإجمالي</w:t>
            </w:r>
          </w:p>
        </w:tc>
        <w:tc>
          <w:tcPr>
            <w:tcW w:w="1506" w:type="dxa"/>
          </w:tcPr>
          <w:p w:rsidR="006059DC" w:rsidRPr="002A1302" w:rsidRDefault="006059DC" w:rsidP="00D73BD8">
            <w:pPr>
              <w:pStyle w:val="a4"/>
              <w:ind w:left="0"/>
              <w:jc w:val="both"/>
              <w:rPr>
                <w:rFonts w:asciiTheme="majorHAnsi" w:hAnsiTheme="majorHAnsi"/>
                <w:b/>
                <w:bCs/>
                <w:sz w:val="32"/>
                <w:szCs w:val="32"/>
                <w:rtl/>
                <w:lang w:bidi="ar-SY"/>
              </w:rPr>
            </w:pPr>
            <w:r w:rsidRPr="002A1302">
              <w:rPr>
                <w:rFonts w:asciiTheme="majorHAnsi" w:hAnsiTheme="majorHAnsi" w:hint="cs"/>
                <w:b/>
                <w:bCs/>
                <w:sz w:val="32"/>
                <w:szCs w:val="32"/>
                <w:rtl/>
                <w:lang w:bidi="ar-SY"/>
              </w:rPr>
              <w:t>النسبة</w:t>
            </w:r>
          </w:p>
        </w:tc>
        <w:tc>
          <w:tcPr>
            <w:tcW w:w="1843" w:type="dxa"/>
          </w:tcPr>
          <w:p w:rsidR="006059DC" w:rsidRPr="002A1302" w:rsidRDefault="006059DC" w:rsidP="00D73BD8">
            <w:pPr>
              <w:pStyle w:val="a4"/>
              <w:ind w:left="0"/>
              <w:jc w:val="both"/>
              <w:rPr>
                <w:rFonts w:asciiTheme="majorHAnsi" w:hAnsiTheme="majorHAnsi"/>
                <w:b/>
                <w:bCs/>
                <w:sz w:val="32"/>
                <w:szCs w:val="32"/>
                <w:rtl/>
                <w:lang w:bidi="ar-SY"/>
              </w:rPr>
            </w:pPr>
            <w:r w:rsidRPr="002A1302">
              <w:rPr>
                <w:rFonts w:asciiTheme="majorHAnsi" w:hAnsiTheme="majorHAnsi" w:hint="cs"/>
                <w:b/>
                <w:bCs/>
                <w:sz w:val="32"/>
                <w:szCs w:val="32"/>
                <w:rtl/>
                <w:lang w:bidi="ar-SY"/>
              </w:rPr>
              <w:t>العدد الإجمالي</w:t>
            </w:r>
          </w:p>
        </w:tc>
        <w:tc>
          <w:tcPr>
            <w:tcW w:w="1525" w:type="dxa"/>
          </w:tcPr>
          <w:p w:rsidR="006059DC" w:rsidRPr="002A1302" w:rsidRDefault="006059DC" w:rsidP="00D73BD8">
            <w:pPr>
              <w:pStyle w:val="a4"/>
              <w:ind w:left="0"/>
              <w:jc w:val="both"/>
              <w:rPr>
                <w:rFonts w:asciiTheme="majorHAnsi" w:hAnsiTheme="majorHAnsi"/>
                <w:b/>
                <w:bCs/>
                <w:sz w:val="32"/>
                <w:szCs w:val="32"/>
                <w:rtl/>
                <w:lang w:bidi="ar-SY"/>
              </w:rPr>
            </w:pPr>
            <w:r w:rsidRPr="002A1302">
              <w:rPr>
                <w:rFonts w:asciiTheme="majorHAnsi" w:hAnsiTheme="majorHAnsi" w:hint="cs"/>
                <w:b/>
                <w:bCs/>
                <w:sz w:val="32"/>
                <w:szCs w:val="32"/>
                <w:rtl/>
                <w:lang w:bidi="ar-SY"/>
              </w:rPr>
              <w:t>النسبة</w:t>
            </w:r>
          </w:p>
        </w:tc>
        <w:tc>
          <w:tcPr>
            <w:tcW w:w="1109" w:type="dxa"/>
            <w:vMerge/>
          </w:tcPr>
          <w:p w:rsidR="006059DC" w:rsidRDefault="006059DC" w:rsidP="00D73BD8">
            <w:pPr>
              <w:pStyle w:val="a4"/>
              <w:ind w:left="0"/>
              <w:jc w:val="both"/>
              <w:rPr>
                <w:rFonts w:asciiTheme="majorHAnsi" w:hAnsiTheme="majorHAnsi"/>
                <w:sz w:val="32"/>
                <w:szCs w:val="32"/>
                <w:rtl/>
                <w:lang w:bidi="ar-SY"/>
              </w:rPr>
            </w:pPr>
          </w:p>
        </w:tc>
      </w:tr>
      <w:tr w:rsidR="006059DC" w:rsidTr="00720336">
        <w:trPr>
          <w:trHeight w:val="415"/>
        </w:trPr>
        <w:tc>
          <w:tcPr>
            <w:tcW w:w="1427" w:type="dxa"/>
          </w:tcPr>
          <w:p w:rsidR="006059DC" w:rsidRPr="002A1302" w:rsidRDefault="006059DC" w:rsidP="00D73BD8">
            <w:pPr>
              <w:pStyle w:val="a4"/>
              <w:ind w:left="0"/>
              <w:jc w:val="both"/>
              <w:rPr>
                <w:rFonts w:asciiTheme="majorHAnsi" w:hAnsiTheme="majorHAnsi"/>
                <w:b/>
                <w:bCs/>
                <w:sz w:val="32"/>
                <w:szCs w:val="32"/>
                <w:rtl/>
                <w:lang w:bidi="ar-SY"/>
              </w:rPr>
            </w:pPr>
            <w:r w:rsidRPr="002A1302">
              <w:rPr>
                <w:rFonts w:asciiTheme="majorHAnsi" w:hAnsiTheme="majorHAnsi" w:hint="cs"/>
                <w:b/>
                <w:bCs/>
                <w:sz w:val="32"/>
                <w:szCs w:val="32"/>
                <w:rtl/>
                <w:lang w:bidi="ar-SY"/>
              </w:rPr>
              <w:t>الألمانية</w:t>
            </w:r>
          </w:p>
        </w:tc>
        <w:tc>
          <w:tcPr>
            <w:tcW w:w="1674" w:type="dxa"/>
          </w:tcPr>
          <w:p w:rsidR="006059DC" w:rsidRDefault="006059DC" w:rsidP="00D73BD8">
            <w:pPr>
              <w:pStyle w:val="a4"/>
              <w:ind w:left="0"/>
              <w:jc w:val="both"/>
              <w:rPr>
                <w:rFonts w:asciiTheme="majorHAnsi" w:hAnsiTheme="majorHAnsi"/>
                <w:sz w:val="32"/>
                <w:szCs w:val="32"/>
                <w:rtl/>
                <w:lang w:bidi="ar-SY"/>
              </w:rPr>
            </w:pPr>
            <w:r>
              <w:rPr>
                <w:rFonts w:asciiTheme="majorHAnsi" w:hAnsiTheme="majorHAnsi" w:hint="cs"/>
                <w:sz w:val="32"/>
                <w:szCs w:val="32"/>
                <w:rtl/>
                <w:lang w:bidi="ar-SY"/>
              </w:rPr>
              <w:t>45</w:t>
            </w:r>
          </w:p>
        </w:tc>
        <w:tc>
          <w:tcPr>
            <w:tcW w:w="1506" w:type="dxa"/>
          </w:tcPr>
          <w:p w:rsidR="006059DC" w:rsidRDefault="006059DC" w:rsidP="00D73BD8">
            <w:pPr>
              <w:pStyle w:val="a4"/>
              <w:ind w:left="0"/>
              <w:jc w:val="both"/>
              <w:rPr>
                <w:rFonts w:asciiTheme="majorHAnsi" w:hAnsiTheme="majorHAnsi"/>
                <w:sz w:val="32"/>
                <w:szCs w:val="32"/>
                <w:rtl/>
                <w:lang w:bidi="ar-SY"/>
              </w:rPr>
            </w:pPr>
            <w:r>
              <w:rPr>
                <w:rFonts w:asciiTheme="majorHAnsi" w:hAnsiTheme="majorHAnsi" w:hint="cs"/>
                <w:sz w:val="32"/>
                <w:szCs w:val="32"/>
                <w:rtl/>
                <w:lang w:bidi="ar-SY"/>
              </w:rPr>
              <w:t>45%</w:t>
            </w:r>
          </w:p>
        </w:tc>
        <w:tc>
          <w:tcPr>
            <w:tcW w:w="1843" w:type="dxa"/>
          </w:tcPr>
          <w:p w:rsidR="006059DC" w:rsidRDefault="006059DC" w:rsidP="00D73BD8">
            <w:pPr>
              <w:pStyle w:val="a4"/>
              <w:ind w:left="0"/>
              <w:jc w:val="both"/>
              <w:rPr>
                <w:rFonts w:asciiTheme="majorHAnsi" w:hAnsiTheme="majorHAnsi"/>
                <w:sz w:val="32"/>
                <w:szCs w:val="32"/>
                <w:rtl/>
                <w:lang w:bidi="ar-SY"/>
              </w:rPr>
            </w:pPr>
            <w:r>
              <w:rPr>
                <w:rFonts w:asciiTheme="majorHAnsi" w:hAnsiTheme="majorHAnsi" w:hint="cs"/>
                <w:sz w:val="32"/>
                <w:szCs w:val="32"/>
                <w:rtl/>
                <w:lang w:bidi="ar-SY"/>
              </w:rPr>
              <w:t>56</w:t>
            </w:r>
          </w:p>
        </w:tc>
        <w:tc>
          <w:tcPr>
            <w:tcW w:w="1525" w:type="dxa"/>
          </w:tcPr>
          <w:p w:rsidR="006059DC" w:rsidRDefault="006059DC" w:rsidP="00D73BD8">
            <w:pPr>
              <w:pStyle w:val="a4"/>
              <w:ind w:left="0"/>
              <w:jc w:val="both"/>
              <w:rPr>
                <w:rFonts w:asciiTheme="majorHAnsi" w:hAnsiTheme="majorHAnsi"/>
                <w:sz w:val="32"/>
                <w:szCs w:val="32"/>
                <w:rtl/>
                <w:lang w:bidi="ar-SY"/>
              </w:rPr>
            </w:pPr>
            <w:r>
              <w:rPr>
                <w:rFonts w:asciiTheme="majorHAnsi" w:hAnsiTheme="majorHAnsi" w:hint="cs"/>
                <w:sz w:val="32"/>
                <w:szCs w:val="32"/>
                <w:rtl/>
                <w:lang w:bidi="ar-SY"/>
              </w:rPr>
              <w:t>55%</w:t>
            </w:r>
          </w:p>
        </w:tc>
        <w:tc>
          <w:tcPr>
            <w:tcW w:w="1109" w:type="dxa"/>
          </w:tcPr>
          <w:p w:rsidR="006059DC" w:rsidRDefault="006059DC" w:rsidP="00D73BD8">
            <w:pPr>
              <w:pStyle w:val="a4"/>
              <w:ind w:left="0"/>
              <w:jc w:val="both"/>
              <w:rPr>
                <w:rFonts w:asciiTheme="majorHAnsi" w:hAnsiTheme="majorHAnsi"/>
                <w:sz w:val="32"/>
                <w:szCs w:val="32"/>
                <w:rtl/>
                <w:lang w:bidi="ar-SY"/>
              </w:rPr>
            </w:pPr>
            <w:r>
              <w:rPr>
                <w:rFonts w:asciiTheme="majorHAnsi" w:hAnsiTheme="majorHAnsi" w:hint="cs"/>
                <w:sz w:val="32"/>
                <w:szCs w:val="32"/>
                <w:rtl/>
                <w:lang w:bidi="ar-SY"/>
              </w:rPr>
              <w:t>101</w:t>
            </w:r>
          </w:p>
        </w:tc>
      </w:tr>
      <w:tr w:rsidR="006059DC" w:rsidTr="00720336">
        <w:trPr>
          <w:trHeight w:val="430"/>
        </w:trPr>
        <w:tc>
          <w:tcPr>
            <w:tcW w:w="1427" w:type="dxa"/>
          </w:tcPr>
          <w:p w:rsidR="006059DC" w:rsidRPr="002A1302" w:rsidRDefault="006059DC" w:rsidP="00D73BD8">
            <w:pPr>
              <w:pStyle w:val="a4"/>
              <w:ind w:left="0"/>
              <w:jc w:val="both"/>
              <w:rPr>
                <w:rFonts w:asciiTheme="majorHAnsi" w:hAnsiTheme="majorHAnsi"/>
                <w:b/>
                <w:bCs/>
                <w:sz w:val="32"/>
                <w:szCs w:val="32"/>
                <w:rtl/>
                <w:lang w:bidi="ar-SY"/>
              </w:rPr>
            </w:pPr>
            <w:r w:rsidRPr="002A1302">
              <w:rPr>
                <w:rFonts w:asciiTheme="majorHAnsi" w:hAnsiTheme="majorHAnsi" w:hint="cs"/>
                <w:b/>
                <w:bCs/>
                <w:sz w:val="32"/>
                <w:szCs w:val="32"/>
                <w:rtl/>
                <w:lang w:bidi="ar-SY"/>
              </w:rPr>
              <w:t>الفرنسية</w:t>
            </w:r>
          </w:p>
        </w:tc>
        <w:tc>
          <w:tcPr>
            <w:tcW w:w="1674" w:type="dxa"/>
          </w:tcPr>
          <w:p w:rsidR="006059DC" w:rsidRDefault="006059DC" w:rsidP="00D73BD8">
            <w:pPr>
              <w:pStyle w:val="a4"/>
              <w:ind w:left="0"/>
              <w:jc w:val="both"/>
              <w:rPr>
                <w:rFonts w:asciiTheme="majorHAnsi" w:hAnsiTheme="majorHAnsi"/>
                <w:sz w:val="32"/>
                <w:szCs w:val="32"/>
                <w:rtl/>
                <w:lang w:bidi="ar-SY"/>
              </w:rPr>
            </w:pPr>
            <w:r>
              <w:rPr>
                <w:rFonts w:asciiTheme="majorHAnsi" w:hAnsiTheme="majorHAnsi" w:hint="cs"/>
                <w:sz w:val="32"/>
                <w:szCs w:val="32"/>
                <w:rtl/>
                <w:lang w:bidi="ar-SY"/>
              </w:rPr>
              <w:t>25</w:t>
            </w:r>
          </w:p>
        </w:tc>
        <w:tc>
          <w:tcPr>
            <w:tcW w:w="1506" w:type="dxa"/>
          </w:tcPr>
          <w:p w:rsidR="006059DC" w:rsidRDefault="006059DC" w:rsidP="00D73BD8">
            <w:pPr>
              <w:pStyle w:val="a4"/>
              <w:ind w:left="0"/>
              <w:jc w:val="both"/>
              <w:rPr>
                <w:rFonts w:asciiTheme="majorHAnsi" w:hAnsiTheme="majorHAnsi"/>
                <w:sz w:val="32"/>
                <w:szCs w:val="32"/>
                <w:rtl/>
                <w:lang w:bidi="ar-SY"/>
              </w:rPr>
            </w:pPr>
            <w:r>
              <w:rPr>
                <w:rFonts w:asciiTheme="majorHAnsi" w:hAnsiTheme="majorHAnsi" w:hint="cs"/>
                <w:sz w:val="32"/>
                <w:szCs w:val="32"/>
                <w:rtl/>
                <w:lang w:bidi="ar-SY"/>
              </w:rPr>
              <w:t>46%</w:t>
            </w:r>
          </w:p>
        </w:tc>
        <w:tc>
          <w:tcPr>
            <w:tcW w:w="1843" w:type="dxa"/>
          </w:tcPr>
          <w:p w:rsidR="006059DC" w:rsidRDefault="006059DC" w:rsidP="00D73BD8">
            <w:pPr>
              <w:pStyle w:val="a4"/>
              <w:ind w:left="0"/>
              <w:jc w:val="both"/>
              <w:rPr>
                <w:rFonts w:asciiTheme="majorHAnsi" w:hAnsiTheme="majorHAnsi"/>
                <w:sz w:val="32"/>
                <w:szCs w:val="32"/>
                <w:rtl/>
                <w:lang w:bidi="ar-SY"/>
              </w:rPr>
            </w:pPr>
            <w:r>
              <w:rPr>
                <w:rFonts w:asciiTheme="majorHAnsi" w:hAnsiTheme="majorHAnsi" w:hint="cs"/>
                <w:sz w:val="32"/>
                <w:szCs w:val="32"/>
                <w:rtl/>
                <w:lang w:bidi="ar-SY"/>
              </w:rPr>
              <w:t>29</w:t>
            </w:r>
          </w:p>
        </w:tc>
        <w:tc>
          <w:tcPr>
            <w:tcW w:w="1525" w:type="dxa"/>
          </w:tcPr>
          <w:p w:rsidR="006059DC" w:rsidRDefault="006059DC" w:rsidP="00D73BD8">
            <w:pPr>
              <w:pStyle w:val="a4"/>
              <w:ind w:left="0"/>
              <w:jc w:val="both"/>
              <w:rPr>
                <w:rFonts w:asciiTheme="majorHAnsi" w:hAnsiTheme="majorHAnsi"/>
                <w:sz w:val="32"/>
                <w:szCs w:val="32"/>
                <w:rtl/>
                <w:lang w:bidi="ar-SY"/>
              </w:rPr>
            </w:pPr>
            <w:r>
              <w:rPr>
                <w:rFonts w:asciiTheme="majorHAnsi" w:hAnsiTheme="majorHAnsi" w:hint="cs"/>
                <w:sz w:val="32"/>
                <w:szCs w:val="32"/>
                <w:rtl/>
                <w:lang w:bidi="ar-SY"/>
              </w:rPr>
              <w:t>54%</w:t>
            </w:r>
          </w:p>
        </w:tc>
        <w:tc>
          <w:tcPr>
            <w:tcW w:w="1109" w:type="dxa"/>
          </w:tcPr>
          <w:p w:rsidR="006059DC" w:rsidRDefault="006059DC" w:rsidP="00D73BD8">
            <w:pPr>
              <w:pStyle w:val="a4"/>
              <w:ind w:left="0"/>
              <w:jc w:val="both"/>
              <w:rPr>
                <w:rFonts w:asciiTheme="majorHAnsi" w:hAnsiTheme="majorHAnsi"/>
                <w:sz w:val="32"/>
                <w:szCs w:val="32"/>
                <w:rtl/>
                <w:lang w:bidi="ar-SY"/>
              </w:rPr>
            </w:pPr>
            <w:r>
              <w:rPr>
                <w:rFonts w:asciiTheme="majorHAnsi" w:hAnsiTheme="majorHAnsi" w:hint="cs"/>
                <w:sz w:val="32"/>
                <w:szCs w:val="32"/>
                <w:rtl/>
                <w:lang w:bidi="ar-SY"/>
              </w:rPr>
              <w:t>54</w:t>
            </w:r>
          </w:p>
        </w:tc>
      </w:tr>
      <w:tr w:rsidR="006059DC" w:rsidTr="00720336">
        <w:trPr>
          <w:trHeight w:val="415"/>
        </w:trPr>
        <w:tc>
          <w:tcPr>
            <w:tcW w:w="1427" w:type="dxa"/>
          </w:tcPr>
          <w:p w:rsidR="006059DC" w:rsidRPr="002A1302" w:rsidRDefault="006059DC" w:rsidP="00D73BD8">
            <w:pPr>
              <w:pStyle w:val="a4"/>
              <w:ind w:left="0"/>
              <w:jc w:val="both"/>
              <w:rPr>
                <w:rFonts w:asciiTheme="majorHAnsi" w:hAnsiTheme="majorHAnsi"/>
                <w:b/>
                <w:bCs/>
                <w:sz w:val="32"/>
                <w:szCs w:val="32"/>
                <w:rtl/>
                <w:lang w:bidi="ar-SY"/>
              </w:rPr>
            </w:pPr>
            <w:r w:rsidRPr="002A1302">
              <w:rPr>
                <w:rFonts w:asciiTheme="majorHAnsi" w:hAnsiTheme="majorHAnsi" w:hint="cs"/>
                <w:b/>
                <w:bCs/>
                <w:sz w:val="32"/>
                <w:szCs w:val="32"/>
                <w:rtl/>
                <w:lang w:bidi="ar-SY"/>
              </w:rPr>
              <w:t>الإيطالية</w:t>
            </w:r>
          </w:p>
        </w:tc>
        <w:tc>
          <w:tcPr>
            <w:tcW w:w="1674" w:type="dxa"/>
          </w:tcPr>
          <w:p w:rsidR="006059DC" w:rsidRDefault="006059DC" w:rsidP="00D73BD8">
            <w:pPr>
              <w:pStyle w:val="a4"/>
              <w:ind w:left="0"/>
              <w:jc w:val="both"/>
              <w:rPr>
                <w:rFonts w:asciiTheme="majorHAnsi" w:hAnsiTheme="majorHAnsi"/>
                <w:sz w:val="32"/>
                <w:szCs w:val="32"/>
                <w:rtl/>
                <w:lang w:bidi="ar-SY"/>
              </w:rPr>
            </w:pPr>
            <w:r>
              <w:rPr>
                <w:rFonts w:asciiTheme="majorHAnsi" w:hAnsiTheme="majorHAnsi" w:hint="cs"/>
                <w:sz w:val="32"/>
                <w:szCs w:val="32"/>
                <w:rtl/>
                <w:lang w:bidi="ar-SY"/>
              </w:rPr>
              <w:t>34</w:t>
            </w:r>
          </w:p>
        </w:tc>
        <w:tc>
          <w:tcPr>
            <w:tcW w:w="1506" w:type="dxa"/>
          </w:tcPr>
          <w:p w:rsidR="006059DC" w:rsidRDefault="006059DC" w:rsidP="00D73BD8">
            <w:pPr>
              <w:pStyle w:val="a4"/>
              <w:ind w:left="0"/>
              <w:jc w:val="both"/>
              <w:rPr>
                <w:rFonts w:asciiTheme="majorHAnsi" w:hAnsiTheme="majorHAnsi"/>
                <w:sz w:val="32"/>
                <w:szCs w:val="32"/>
                <w:rtl/>
                <w:lang w:bidi="ar-SY"/>
              </w:rPr>
            </w:pPr>
            <w:r>
              <w:rPr>
                <w:rFonts w:asciiTheme="majorHAnsi" w:hAnsiTheme="majorHAnsi" w:hint="cs"/>
                <w:sz w:val="32"/>
                <w:szCs w:val="32"/>
                <w:rtl/>
                <w:lang w:bidi="ar-SY"/>
              </w:rPr>
              <w:t>47%</w:t>
            </w:r>
          </w:p>
        </w:tc>
        <w:tc>
          <w:tcPr>
            <w:tcW w:w="1843" w:type="dxa"/>
          </w:tcPr>
          <w:p w:rsidR="006059DC" w:rsidRDefault="006059DC" w:rsidP="00D73BD8">
            <w:pPr>
              <w:pStyle w:val="a4"/>
              <w:ind w:left="0"/>
              <w:jc w:val="both"/>
              <w:rPr>
                <w:rFonts w:asciiTheme="majorHAnsi" w:hAnsiTheme="majorHAnsi"/>
                <w:sz w:val="32"/>
                <w:szCs w:val="32"/>
                <w:rtl/>
                <w:lang w:bidi="ar-SY"/>
              </w:rPr>
            </w:pPr>
            <w:r>
              <w:rPr>
                <w:rFonts w:asciiTheme="majorHAnsi" w:hAnsiTheme="majorHAnsi" w:hint="cs"/>
                <w:sz w:val="32"/>
                <w:szCs w:val="32"/>
                <w:rtl/>
                <w:lang w:bidi="ar-SY"/>
              </w:rPr>
              <w:t>38</w:t>
            </w:r>
          </w:p>
        </w:tc>
        <w:tc>
          <w:tcPr>
            <w:tcW w:w="1525" w:type="dxa"/>
          </w:tcPr>
          <w:p w:rsidR="006059DC" w:rsidRDefault="006059DC" w:rsidP="00D73BD8">
            <w:pPr>
              <w:pStyle w:val="a4"/>
              <w:ind w:left="0"/>
              <w:jc w:val="both"/>
              <w:rPr>
                <w:rFonts w:asciiTheme="majorHAnsi" w:hAnsiTheme="majorHAnsi"/>
                <w:sz w:val="32"/>
                <w:szCs w:val="32"/>
                <w:rtl/>
                <w:lang w:bidi="ar-SY"/>
              </w:rPr>
            </w:pPr>
            <w:r>
              <w:rPr>
                <w:rFonts w:asciiTheme="majorHAnsi" w:hAnsiTheme="majorHAnsi" w:hint="cs"/>
                <w:sz w:val="32"/>
                <w:szCs w:val="32"/>
                <w:rtl/>
                <w:lang w:bidi="ar-SY"/>
              </w:rPr>
              <w:t>53%</w:t>
            </w:r>
          </w:p>
        </w:tc>
        <w:tc>
          <w:tcPr>
            <w:tcW w:w="1109" w:type="dxa"/>
          </w:tcPr>
          <w:p w:rsidR="006059DC" w:rsidRDefault="006059DC" w:rsidP="00D73BD8">
            <w:pPr>
              <w:pStyle w:val="a4"/>
              <w:ind w:left="0"/>
              <w:jc w:val="both"/>
              <w:rPr>
                <w:rFonts w:asciiTheme="majorHAnsi" w:hAnsiTheme="majorHAnsi"/>
                <w:sz w:val="32"/>
                <w:szCs w:val="32"/>
                <w:rtl/>
                <w:lang w:bidi="ar-SY"/>
              </w:rPr>
            </w:pPr>
            <w:r>
              <w:rPr>
                <w:rFonts w:asciiTheme="majorHAnsi" w:hAnsiTheme="majorHAnsi" w:hint="cs"/>
                <w:sz w:val="32"/>
                <w:szCs w:val="32"/>
                <w:rtl/>
                <w:lang w:bidi="ar-SY"/>
              </w:rPr>
              <w:t>72</w:t>
            </w:r>
          </w:p>
        </w:tc>
      </w:tr>
      <w:tr w:rsidR="006059DC" w:rsidTr="00720336">
        <w:trPr>
          <w:trHeight w:val="415"/>
        </w:trPr>
        <w:tc>
          <w:tcPr>
            <w:tcW w:w="1427" w:type="dxa"/>
          </w:tcPr>
          <w:p w:rsidR="006059DC" w:rsidRPr="002A1302" w:rsidRDefault="006059DC" w:rsidP="00D73BD8">
            <w:pPr>
              <w:pStyle w:val="a4"/>
              <w:tabs>
                <w:tab w:val="left" w:pos="1313"/>
              </w:tabs>
              <w:ind w:left="0"/>
              <w:jc w:val="both"/>
              <w:rPr>
                <w:rFonts w:asciiTheme="majorHAnsi" w:hAnsiTheme="majorHAnsi"/>
                <w:b/>
                <w:bCs/>
                <w:sz w:val="32"/>
                <w:szCs w:val="32"/>
                <w:rtl/>
                <w:lang w:bidi="ar-SY"/>
              </w:rPr>
            </w:pPr>
            <w:r w:rsidRPr="002A1302">
              <w:rPr>
                <w:rFonts w:asciiTheme="majorHAnsi" w:hAnsiTheme="majorHAnsi" w:hint="cs"/>
                <w:b/>
                <w:bCs/>
                <w:sz w:val="32"/>
                <w:szCs w:val="32"/>
                <w:rtl/>
                <w:lang w:bidi="ar-SY"/>
              </w:rPr>
              <w:t>الروسية</w:t>
            </w:r>
          </w:p>
        </w:tc>
        <w:tc>
          <w:tcPr>
            <w:tcW w:w="1674" w:type="dxa"/>
          </w:tcPr>
          <w:p w:rsidR="006059DC" w:rsidRDefault="006059DC" w:rsidP="00D73BD8">
            <w:pPr>
              <w:pStyle w:val="a4"/>
              <w:ind w:left="0"/>
              <w:jc w:val="both"/>
              <w:rPr>
                <w:rFonts w:asciiTheme="majorHAnsi" w:hAnsiTheme="majorHAnsi"/>
                <w:sz w:val="32"/>
                <w:szCs w:val="32"/>
                <w:rtl/>
                <w:lang w:bidi="ar-SY"/>
              </w:rPr>
            </w:pPr>
            <w:r>
              <w:rPr>
                <w:rFonts w:asciiTheme="majorHAnsi" w:hAnsiTheme="majorHAnsi" w:hint="cs"/>
                <w:sz w:val="32"/>
                <w:szCs w:val="32"/>
                <w:rtl/>
                <w:lang w:bidi="ar-SY"/>
              </w:rPr>
              <w:t>19</w:t>
            </w:r>
          </w:p>
        </w:tc>
        <w:tc>
          <w:tcPr>
            <w:tcW w:w="1506" w:type="dxa"/>
          </w:tcPr>
          <w:p w:rsidR="006059DC" w:rsidRDefault="006059DC" w:rsidP="00D73BD8">
            <w:pPr>
              <w:pStyle w:val="a4"/>
              <w:ind w:left="0"/>
              <w:jc w:val="both"/>
              <w:rPr>
                <w:rFonts w:asciiTheme="majorHAnsi" w:hAnsiTheme="majorHAnsi"/>
                <w:sz w:val="32"/>
                <w:szCs w:val="32"/>
                <w:rtl/>
                <w:lang w:bidi="ar-SY"/>
              </w:rPr>
            </w:pPr>
            <w:r>
              <w:rPr>
                <w:rFonts w:asciiTheme="majorHAnsi" w:hAnsiTheme="majorHAnsi" w:hint="cs"/>
                <w:sz w:val="32"/>
                <w:szCs w:val="32"/>
                <w:rtl/>
                <w:lang w:bidi="ar-SY"/>
              </w:rPr>
              <w:t>42%</w:t>
            </w:r>
          </w:p>
        </w:tc>
        <w:tc>
          <w:tcPr>
            <w:tcW w:w="1843" w:type="dxa"/>
          </w:tcPr>
          <w:p w:rsidR="006059DC" w:rsidRDefault="006059DC" w:rsidP="00D73BD8">
            <w:pPr>
              <w:pStyle w:val="a4"/>
              <w:ind w:left="0"/>
              <w:jc w:val="both"/>
              <w:rPr>
                <w:rFonts w:asciiTheme="majorHAnsi" w:hAnsiTheme="majorHAnsi"/>
                <w:sz w:val="32"/>
                <w:szCs w:val="32"/>
                <w:rtl/>
                <w:lang w:bidi="ar-SY"/>
              </w:rPr>
            </w:pPr>
            <w:r>
              <w:rPr>
                <w:rFonts w:asciiTheme="majorHAnsi" w:hAnsiTheme="majorHAnsi" w:hint="cs"/>
                <w:sz w:val="32"/>
                <w:szCs w:val="32"/>
                <w:rtl/>
                <w:lang w:bidi="ar-SY"/>
              </w:rPr>
              <w:t>26</w:t>
            </w:r>
          </w:p>
        </w:tc>
        <w:tc>
          <w:tcPr>
            <w:tcW w:w="1525" w:type="dxa"/>
          </w:tcPr>
          <w:p w:rsidR="006059DC" w:rsidRDefault="006059DC" w:rsidP="00D73BD8">
            <w:pPr>
              <w:pStyle w:val="a4"/>
              <w:ind w:left="0"/>
              <w:jc w:val="both"/>
              <w:rPr>
                <w:rFonts w:asciiTheme="majorHAnsi" w:hAnsiTheme="majorHAnsi"/>
                <w:sz w:val="32"/>
                <w:szCs w:val="32"/>
                <w:rtl/>
                <w:lang w:bidi="ar-SY"/>
              </w:rPr>
            </w:pPr>
            <w:r>
              <w:rPr>
                <w:rFonts w:asciiTheme="majorHAnsi" w:hAnsiTheme="majorHAnsi" w:hint="cs"/>
                <w:sz w:val="32"/>
                <w:szCs w:val="32"/>
                <w:rtl/>
                <w:lang w:bidi="ar-SY"/>
              </w:rPr>
              <w:t>58%</w:t>
            </w:r>
          </w:p>
        </w:tc>
        <w:tc>
          <w:tcPr>
            <w:tcW w:w="1109" w:type="dxa"/>
          </w:tcPr>
          <w:p w:rsidR="006059DC" w:rsidRDefault="006059DC" w:rsidP="00D73BD8">
            <w:pPr>
              <w:pStyle w:val="a4"/>
              <w:ind w:left="0"/>
              <w:jc w:val="both"/>
              <w:rPr>
                <w:rFonts w:asciiTheme="majorHAnsi" w:hAnsiTheme="majorHAnsi"/>
                <w:sz w:val="32"/>
                <w:szCs w:val="32"/>
                <w:rtl/>
                <w:lang w:bidi="ar-SY"/>
              </w:rPr>
            </w:pPr>
            <w:r>
              <w:rPr>
                <w:rFonts w:asciiTheme="majorHAnsi" w:hAnsiTheme="majorHAnsi" w:hint="cs"/>
                <w:sz w:val="32"/>
                <w:szCs w:val="32"/>
                <w:rtl/>
                <w:lang w:bidi="ar-SY"/>
              </w:rPr>
              <w:t>45</w:t>
            </w:r>
          </w:p>
        </w:tc>
      </w:tr>
      <w:tr w:rsidR="006059DC" w:rsidTr="00720336">
        <w:trPr>
          <w:trHeight w:val="430"/>
        </w:trPr>
        <w:tc>
          <w:tcPr>
            <w:tcW w:w="1427" w:type="dxa"/>
          </w:tcPr>
          <w:p w:rsidR="006059DC" w:rsidRPr="002A1302" w:rsidRDefault="006059DC" w:rsidP="00D73BD8">
            <w:pPr>
              <w:pStyle w:val="a4"/>
              <w:tabs>
                <w:tab w:val="left" w:pos="1313"/>
              </w:tabs>
              <w:ind w:left="0"/>
              <w:jc w:val="both"/>
              <w:rPr>
                <w:rFonts w:asciiTheme="majorHAnsi" w:hAnsiTheme="majorHAnsi"/>
                <w:b/>
                <w:bCs/>
                <w:sz w:val="32"/>
                <w:szCs w:val="32"/>
                <w:rtl/>
                <w:lang w:bidi="ar-SY"/>
              </w:rPr>
            </w:pPr>
            <w:r w:rsidRPr="002A1302">
              <w:rPr>
                <w:rFonts w:asciiTheme="majorHAnsi" w:hAnsiTheme="majorHAnsi" w:hint="cs"/>
                <w:b/>
                <w:bCs/>
                <w:sz w:val="32"/>
                <w:szCs w:val="32"/>
                <w:rtl/>
                <w:lang w:bidi="ar-SY"/>
              </w:rPr>
              <w:t>المحلية</w:t>
            </w:r>
          </w:p>
        </w:tc>
        <w:tc>
          <w:tcPr>
            <w:tcW w:w="1674" w:type="dxa"/>
          </w:tcPr>
          <w:p w:rsidR="006059DC" w:rsidRPr="006059DC" w:rsidRDefault="006059DC" w:rsidP="00D73BD8">
            <w:pPr>
              <w:pStyle w:val="a4"/>
              <w:ind w:left="0"/>
              <w:jc w:val="both"/>
              <w:rPr>
                <w:rFonts w:asciiTheme="majorHAnsi" w:hAnsiTheme="majorHAnsi"/>
                <w:b/>
                <w:bCs/>
                <w:sz w:val="32"/>
                <w:szCs w:val="32"/>
                <w:rtl/>
                <w:lang w:bidi="ar-SY"/>
              </w:rPr>
            </w:pPr>
            <w:r w:rsidRPr="006059DC">
              <w:rPr>
                <w:rFonts w:asciiTheme="majorHAnsi" w:hAnsiTheme="majorHAnsi" w:hint="cs"/>
                <w:b/>
                <w:bCs/>
                <w:sz w:val="32"/>
                <w:szCs w:val="32"/>
                <w:rtl/>
                <w:lang w:bidi="ar-SY"/>
              </w:rPr>
              <w:t>123</w:t>
            </w:r>
          </w:p>
        </w:tc>
        <w:tc>
          <w:tcPr>
            <w:tcW w:w="1506" w:type="dxa"/>
          </w:tcPr>
          <w:p w:rsidR="006059DC" w:rsidRPr="006059DC" w:rsidRDefault="006059DC" w:rsidP="00D73BD8">
            <w:pPr>
              <w:pStyle w:val="a4"/>
              <w:ind w:left="0"/>
              <w:jc w:val="both"/>
              <w:rPr>
                <w:rFonts w:asciiTheme="majorHAnsi" w:hAnsiTheme="majorHAnsi"/>
                <w:b/>
                <w:bCs/>
                <w:sz w:val="32"/>
                <w:szCs w:val="32"/>
                <w:rtl/>
                <w:lang w:bidi="ar-SY"/>
              </w:rPr>
            </w:pPr>
            <w:r w:rsidRPr="006059DC">
              <w:rPr>
                <w:rFonts w:asciiTheme="majorHAnsi" w:hAnsiTheme="majorHAnsi" w:hint="cs"/>
                <w:b/>
                <w:bCs/>
                <w:sz w:val="32"/>
                <w:szCs w:val="32"/>
                <w:rtl/>
                <w:lang w:bidi="ar-SY"/>
              </w:rPr>
              <w:t>63%</w:t>
            </w:r>
          </w:p>
        </w:tc>
        <w:tc>
          <w:tcPr>
            <w:tcW w:w="1843" w:type="dxa"/>
          </w:tcPr>
          <w:p w:rsidR="006059DC" w:rsidRPr="006059DC" w:rsidRDefault="006059DC" w:rsidP="00D73BD8">
            <w:pPr>
              <w:pStyle w:val="a4"/>
              <w:ind w:left="0"/>
              <w:jc w:val="both"/>
              <w:rPr>
                <w:rFonts w:asciiTheme="majorHAnsi" w:hAnsiTheme="majorHAnsi"/>
                <w:b/>
                <w:bCs/>
                <w:sz w:val="32"/>
                <w:szCs w:val="32"/>
                <w:rtl/>
                <w:lang w:bidi="ar-SY"/>
              </w:rPr>
            </w:pPr>
            <w:r w:rsidRPr="006059DC">
              <w:rPr>
                <w:rFonts w:asciiTheme="majorHAnsi" w:hAnsiTheme="majorHAnsi" w:hint="cs"/>
                <w:b/>
                <w:bCs/>
                <w:sz w:val="32"/>
                <w:szCs w:val="32"/>
                <w:rtl/>
                <w:lang w:bidi="ar-SY"/>
              </w:rPr>
              <w:t>72</w:t>
            </w:r>
          </w:p>
        </w:tc>
        <w:tc>
          <w:tcPr>
            <w:tcW w:w="1525" w:type="dxa"/>
          </w:tcPr>
          <w:p w:rsidR="006059DC" w:rsidRPr="006059DC" w:rsidRDefault="006059DC" w:rsidP="00D73BD8">
            <w:pPr>
              <w:pStyle w:val="a4"/>
              <w:ind w:left="0"/>
              <w:jc w:val="both"/>
              <w:rPr>
                <w:rFonts w:asciiTheme="majorHAnsi" w:hAnsiTheme="majorHAnsi"/>
                <w:b/>
                <w:bCs/>
                <w:sz w:val="32"/>
                <w:szCs w:val="32"/>
                <w:rtl/>
                <w:lang w:bidi="ar-SY"/>
              </w:rPr>
            </w:pPr>
            <w:r w:rsidRPr="006059DC">
              <w:rPr>
                <w:rFonts w:asciiTheme="majorHAnsi" w:hAnsiTheme="majorHAnsi" w:hint="cs"/>
                <w:b/>
                <w:bCs/>
                <w:sz w:val="32"/>
                <w:szCs w:val="32"/>
                <w:rtl/>
                <w:lang w:bidi="ar-SY"/>
              </w:rPr>
              <w:t>37%</w:t>
            </w:r>
          </w:p>
        </w:tc>
        <w:tc>
          <w:tcPr>
            <w:tcW w:w="1109" w:type="dxa"/>
          </w:tcPr>
          <w:p w:rsidR="006059DC" w:rsidRPr="006059DC" w:rsidRDefault="006059DC" w:rsidP="00D73BD8">
            <w:pPr>
              <w:pStyle w:val="a4"/>
              <w:ind w:left="0"/>
              <w:jc w:val="both"/>
              <w:rPr>
                <w:rFonts w:asciiTheme="majorHAnsi" w:hAnsiTheme="majorHAnsi"/>
                <w:b/>
                <w:bCs/>
                <w:sz w:val="32"/>
                <w:szCs w:val="32"/>
                <w:rtl/>
                <w:lang w:bidi="ar-SY"/>
              </w:rPr>
            </w:pPr>
            <w:r w:rsidRPr="006059DC">
              <w:rPr>
                <w:rFonts w:asciiTheme="majorHAnsi" w:hAnsiTheme="majorHAnsi" w:hint="cs"/>
                <w:b/>
                <w:bCs/>
                <w:sz w:val="32"/>
                <w:szCs w:val="32"/>
                <w:rtl/>
                <w:lang w:bidi="ar-SY"/>
              </w:rPr>
              <w:t>195</w:t>
            </w:r>
          </w:p>
        </w:tc>
      </w:tr>
    </w:tbl>
    <w:p w:rsidR="00CE4262" w:rsidRPr="00A72A91" w:rsidRDefault="00CE4262" w:rsidP="00D73BD8">
      <w:pPr>
        <w:pStyle w:val="a4"/>
        <w:jc w:val="both"/>
        <w:rPr>
          <w:rFonts w:asciiTheme="majorHAnsi" w:hAnsiTheme="majorHAnsi"/>
          <w:sz w:val="32"/>
          <w:szCs w:val="32"/>
          <w:rtl/>
          <w:lang w:bidi="ar-SY"/>
        </w:rPr>
      </w:pPr>
    </w:p>
    <w:p w:rsidR="00720336" w:rsidRDefault="00720336" w:rsidP="00D73BD8">
      <w:pPr>
        <w:pStyle w:val="a4"/>
        <w:jc w:val="both"/>
        <w:rPr>
          <w:rFonts w:asciiTheme="majorHAnsi" w:hAnsiTheme="majorHAnsi"/>
          <w:sz w:val="32"/>
          <w:szCs w:val="32"/>
          <w:rtl/>
          <w:lang w:bidi="ar-SY"/>
        </w:rPr>
      </w:pPr>
    </w:p>
    <w:p w:rsidR="002A1302" w:rsidRDefault="002A1302" w:rsidP="00D73BD8">
      <w:pPr>
        <w:pStyle w:val="a4"/>
        <w:jc w:val="both"/>
        <w:rPr>
          <w:rFonts w:asciiTheme="majorHAnsi" w:hAnsiTheme="majorHAnsi"/>
          <w:sz w:val="32"/>
          <w:szCs w:val="32"/>
          <w:rtl/>
          <w:lang w:bidi="ar-SY"/>
        </w:rPr>
      </w:pPr>
    </w:p>
    <w:p w:rsidR="00737028" w:rsidRPr="00A72A91" w:rsidRDefault="00737028" w:rsidP="00D73BD8">
      <w:pPr>
        <w:pStyle w:val="a4"/>
        <w:jc w:val="both"/>
        <w:rPr>
          <w:rFonts w:asciiTheme="majorHAnsi" w:hAnsiTheme="majorHAnsi"/>
          <w:sz w:val="32"/>
          <w:szCs w:val="32"/>
          <w:rtl/>
          <w:lang w:bidi="ar-SY"/>
        </w:rPr>
      </w:pPr>
      <w:r w:rsidRPr="00A72A91">
        <w:rPr>
          <w:rFonts w:asciiTheme="majorHAnsi" w:hAnsiTheme="majorHAnsi" w:hint="cs"/>
          <w:sz w:val="32"/>
          <w:szCs w:val="32"/>
          <w:rtl/>
          <w:lang w:bidi="ar-SY"/>
        </w:rPr>
        <w:t>والمخطط التالي يوضح توزع مرضى انصبابات الجنب الورمية حسب الجنس:</w:t>
      </w:r>
    </w:p>
    <w:p w:rsidR="00A13F3E" w:rsidRPr="00A72A91" w:rsidRDefault="00A13F3E" w:rsidP="00D73BD8">
      <w:pPr>
        <w:pStyle w:val="a4"/>
        <w:jc w:val="both"/>
        <w:rPr>
          <w:rFonts w:asciiTheme="majorHAnsi" w:hAnsiTheme="majorHAnsi"/>
          <w:sz w:val="32"/>
          <w:szCs w:val="32"/>
          <w:rtl/>
          <w:lang w:bidi="ar-SY"/>
        </w:rPr>
      </w:pPr>
    </w:p>
    <w:p w:rsidR="00737028" w:rsidRPr="00A72A91" w:rsidRDefault="00737028" w:rsidP="00817624">
      <w:pPr>
        <w:pStyle w:val="a4"/>
        <w:jc w:val="center"/>
        <w:rPr>
          <w:rFonts w:asciiTheme="majorHAnsi" w:hAnsiTheme="majorHAnsi"/>
          <w:sz w:val="32"/>
          <w:szCs w:val="32"/>
          <w:rtl/>
          <w:lang w:bidi="ar-SY"/>
        </w:rPr>
      </w:pPr>
      <w:r w:rsidRPr="00A72A91">
        <w:rPr>
          <w:rFonts w:asciiTheme="majorHAnsi" w:hAnsiTheme="majorHAnsi"/>
          <w:noProof/>
          <w:sz w:val="32"/>
          <w:szCs w:val="32"/>
        </w:rPr>
        <w:drawing>
          <wp:inline distT="0" distB="0" distL="0" distR="0">
            <wp:extent cx="5220954" cy="3895107"/>
            <wp:effectExtent l="19050" t="0" r="17796"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A13F3E" w:rsidRDefault="00CC75F9" w:rsidP="00530E37">
      <w:pPr>
        <w:jc w:val="both"/>
        <w:rPr>
          <w:sz w:val="24"/>
          <w:szCs w:val="24"/>
          <w:rtl/>
          <w:lang w:bidi="ar-SY"/>
        </w:rPr>
      </w:pPr>
      <w:r w:rsidRPr="00A72A91">
        <w:rPr>
          <w:rFonts w:hint="cs"/>
          <w:sz w:val="24"/>
          <w:szCs w:val="24"/>
          <w:rtl/>
          <w:lang w:bidi="ar-SY"/>
        </w:rPr>
        <w:t>الشكل (1</w:t>
      </w:r>
      <w:r w:rsidR="00530E37">
        <w:rPr>
          <w:rFonts w:hint="cs"/>
          <w:sz w:val="24"/>
          <w:szCs w:val="24"/>
          <w:rtl/>
          <w:lang w:bidi="ar-SY"/>
        </w:rPr>
        <w:t>4</w:t>
      </w:r>
      <w:r w:rsidRPr="00A72A91">
        <w:rPr>
          <w:rFonts w:hint="cs"/>
          <w:sz w:val="24"/>
          <w:szCs w:val="24"/>
          <w:rtl/>
          <w:lang w:bidi="ar-SY"/>
        </w:rPr>
        <w:t>)</w:t>
      </w:r>
    </w:p>
    <w:p w:rsidR="005A3914" w:rsidRDefault="005A3914" w:rsidP="006B05F4">
      <w:pPr>
        <w:jc w:val="both"/>
        <w:rPr>
          <w:sz w:val="24"/>
          <w:szCs w:val="24"/>
          <w:rtl/>
          <w:lang w:bidi="ar-SY"/>
        </w:rPr>
      </w:pPr>
    </w:p>
    <w:p w:rsidR="00D645D0" w:rsidRDefault="00D645D0" w:rsidP="002A1302">
      <w:pPr>
        <w:jc w:val="center"/>
        <w:rPr>
          <w:sz w:val="24"/>
          <w:szCs w:val="24"/>
          <w:rtl/>
          <w:lang w:bidi="ar-SY"/>
        </w:rPr>
      </w:pPr>
      <w:r>
        <w:rPr>
          <w:noProof/>
          <w:sz w:val="24"/>
          <w:szCs w:val="24"/>
          <w:rtl/>
        </w:rPr>
        <w:lastRenderedPageBreak/>
        <w:drawing>
          <wp:inline distT="0" distB="0" distL="0" distR="0">
            <wp:extent cx="5486400" cy="3200400"/>
            <wp:effectExtent l="0" t="0" r="0" b="0"/>
            <wp:docPr id="41" name="مخطط 41"/>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530E37" w:rsidRDefault="00530E37" w:rsidP="006B05F4">
      <w:pPr>
        <w:jc w:val="both"/>
        <w:rPr>
          <w:sz w:val="24"/>
          <w:szCs w:val="24"/>
          <w:rtl/>
          <w:lang w:bidi="ar-SY"/>
        </w:rPr>
      </w:pPr>
      <w:r>
        <w:rPr>
          <w:rFonts w:hint="cs"/>
          <w:sz w:val="24"/>
          <w:szCs w:val="24"/>
          <w:rtl/>
          <w:lang w:bidi="ar-SY"/>
        </w:rPr>
        <w:t>الشكل (15)</w:t>
      </w:r>
    </w:p>
    <w:p w:rsidR="002A1302" w:rsidRPr="00A72A91" w:rsidRDefault="002A1302" w:rsidP="006B05F4">
      <w:pPr>
        <w:jc w:val="both"/>
        <w:rPr>
          <w:sz w:val="24"/>
          <w:szCs w:val="24"/>
          <w:rtl/>
          <w:lang w:bidi="ar-SY"/>
        </w:rPr>
      </w:pPr>
    </w:p>
    <w:p w:rsidR="00A13F3E" w:rsidRPr="00A72A91" w:rsidRDefault="00A13F3E" w:rsidP="00530E37">
      <w:pPr>
        <w:pStyle w:val="a4"/>
        <w:numPr>
          <w:ilvl w:val="0"/>
          <w:numId w:val="45"/>
        </w:numPr>
        <w:jc w:val="both"/>
        <w:rPr>
          <w:rFonts w:asciiTheme="majorHAnsi" w:hAnsiTheme="majorHAnsi" w:cs="Andalus"/>
          <w:b/>
          <w:bCs/>
          <w:i/>
          <w:iCs/>
          <w:sz w:val="32"/>
          <w:szCs w:val="32"/>
          <w:lang w:bidi="ar-SY"/>
        </w:rPr>
      </w:pPr>
      <w:r w:rsidRPr="00A72A91">
        <w:rPr>
          <w:rFonts w:asciiTheme="majorHAnsi" w:hAnsiTheme="majorHAnsi" w:cs="Andalus" w:hint="cs"/>
          <w:b/>
          <w:bCs/>
          <w:i/>
          <w:iCs/>
          <w:sz w:val="32"/>
          <w:szCs w:val="32"/>
          <w:rtl/>
          <w:lang w:bidi="ar-SY"/>
        </w:rPr>
        <w:t>حسب العمر:</w:t>
      </w:r>
    </w:p>
    <w:p w:rsidR="00A13F3E" w:rsidRDefault="00796A59" w:rsidP="00796A59">
      <w:pPr>
        <w:ind w:left="360"/>
        <w:jc w:val="both"/>
        <w:rPr>
          <w:rFonts w:asciiTheme="majorHAnsi" w:hAnsiTheme="majorHAnsi"/>
          <w:sz w:val="32"/>
          <w:szCs w:val="32"/>
          <w:rtl/>
          <w:lang w:bidi="ar-SY"/>
        </w:rPr>
      </w:pPr>
      <w:r>
        <w:rPr>
          <w:rFonts w:asciiTheme="majorHAnsi" w:hAnsiTheme="majorHAnsi" w:hint="cs"/>
          <w:sz w:val="32"/>
          <w:szCs w:val="32"/>
          <w:rtl/>
          <w:lang w:bidi="ar-SY"/>
        </w:rPr>
        <w:t>تحدث انصبابات الجنب الورمية في الأعمار المتقدمة أكثر من سن الشباب. حيث كانت ذروة الإصابة في العقدين السادس والسابع. وتراوحت الأعمار بين 20 سنة و 89 سنة، وكان العمر الوسطي للإصابة 55.5 سنة</w:t>
      </w:r>
      <w:r w:rsidR="009D0490" w:rsidRPr="00A72A91">
        <w:rPr>
          <w:rFonts w:asciiTheme="majorHAnsi" w:hAnsiTheme="majorHAnsi" w:hint="cs"/>
          <w:sz w:val="32"/>
          <w:szCs w:val="32"/>
          <w:rtl/>
          <w:lang w:bidi="ar-SY"/>
        </w:rPr>
        <w:t>. وهو أقل من</w:t>
      </w:r>
      <w:r>
        <w:rPr>
          <w:rFonts w:asciiTheme="majorHAnsi" w:hAnsiTheme="majorHAnsi" w:hint="cs"/>
          <w:sz w:val="32"/>
          <w:szCs w:val="32"/>
          <w:rtl/>
          <w:lang w:bidi="ar-SY"/>
        </w:rPr>
        <w:t xml:space="preserve">هفي </w:t>
      </w:r>
      <w:r w:rsidR="009D0490" w:rsidRPr="00A72A91">
        <w:rPr>
          <w:rFonts w:asciiTheme="majorHAnsi" w:hAnsiTheme="majorHAnsi" w:hint="cs"/>
          <w:sz w:val="32"/>
          <w:szCs w:val="32"/>
          <w:rtl/>
          <w:lang w:bidi="ar-SY"/>
        </w:rPr>
        <w:t>كل الدراسات الأخرى</w:t>
      </w:r>
      <w:r>
        <w:rPr>
          <w:rFonts w:asciiTheme="majorHAnsi" w:hAnsiTheme="majorHAnsi" w:hint="cs"/>
          <w:sz w:val="32"/>
          <w:szCs w:val="32"/>
          <w:rtl/>
          <w:lang w:bidi="ar-SY"/>
        </w:rPr>
        <w:t xml:space="preserve"> المقارنة</w:t>
      </w:r>
      <w:r w:rsidR="009D0490" w:rsidRPr="00A72A91">
        <w:rPr>
          <w:rFonts w:asciiTheme="majorHAnsi" w:hAnsiTheme="majorHAnsi" w:hint="cs"/>
          <w:sz w:val="32"/>
          <w:szCs w:val="32"/>
          <w:rtl/>
          <w:lang w:bidi="ar-SY"/>
        </w:rPr>
        <w:t>، إذ أن العمر الوسطي في هذه الدراسات كان أكثر من 60 سنة.</w:t>
      </w:r>
    </w:p>
    <w:p w:rsidR="002A1302" w:rsidRDefault="002A1302" w:rsidP="00796A59">
      <w:pPr>
        <w:ind w:left="360"/>
        <w:jc w:val="both"/>
        <w:rPr>
          <w:rFonts w:asciiTheme="majorHAnsi" w:hAnsiTheme="majorHAnsi"/>
          <w:sz w:val="32"/>
          <w:szCs w:val="32"/>
          <w:rtl/>
          <w:lang w:bidi="ar-SY"/>
        </w:rPr>
      </w:pPr>
    </w:p>
    <w:p w:rsidR="00AC281D" w:rsidRDefault="00AC281D" w:rsidP="00C115E6">
      <w:pPr>
        <w:jc w:val="center"/>
        <w:rPr>
          <w:rFonts w:asciiTheme="majorHAnsi" w:hAnsiTheme="majorHAnsi"/>
          <w:sz w:val="32"/>
          <w:szCs w:val="32"/>
          <w:rtl/>
          <w:lang w:bidi="ar-SY"/>
        </w:rPr>
      </w:pPr>
      <w:r w:rsidRPr="00C115E6">
        <w:rPr>
          <w:rFonts w:cs="Traditional Arabic" w:hint="cs"/>
          <w:b/>
          <w:bCs/>
          <w:i/>
          <w:iCs/>
          <w:sz w:val="32"/>
          <w:szCs w:val="32"/>
          <w:rtl/>
          <w:lang w:bidi="ar-SY"/>
        </w:rPr>
        <w:t>جدول (10): توزع الإصابة حسب العمر</w:t>
      </w:r>
    </w:p>
    <w:tbl>
      <w:tblPr>
        <w:tblStyle w:val="LightShading1"/>
        <w:bidiVisual/>
        <w:tblW w:w="0" w:type="auto"/>
        <w:tblLook w:val="04A0"/>
      </w:tblPr>
      <w:tblGrid>
        <w:gridCol w:w="1358"/>
        <w:gridCol w:w="1486"/>
        <w:gridCol w:w="1393"/>
        <w:gridCol w:w="1349"/>
        <w:gridCol w:w="1115"/>
        <w:gridCol w:w="1365"/>
        <w:gridCol w:w="1392"/>
      </w:tblGrid>
      <w:tr w:rsidR="00796A59" w:rsidTr="00796A59">
        <w:trPr>
          <w:cnfStyle w:val="100000000000"/>
        </w:trPr>
        <w:tc>
          <w:tcPr>
            <w:cnfStyle w:val="001000000000"/>
            <w:tcW w:w="1358" w:type="dxa"/>
          </w:tcPr>
          <w:p w:rsidR="00796A59" w:rsidRDefault="00796A59" w:rsidP="00796A59">
            <w:pPr>
              <w:jc w:val="both"/>
              <w:rPr>
                <w:rFonts w:asciiTheme="majorHAnsi" w:hAnsiTheme="majorHAnsi"/>
                <w:sz w:val="32"/>
                <w:szCs w:val="32"/>
                <w:rtl/>
                <w:lang w:bidi="ar-SY"/>
              </w:rPr>
            </w:pPr>
            <w:r>
              <w:rPr>
                <w:rFonts w:asciiTheme="majorHAnsi" w:hAnsiTheme="majorHAnsi" w:hint="cs"/>
                <w:sz w:val="32"/>
                <w:szCs w:val="32"/>
                <w:rtl/>
                <w:lang w:bidi="ar-SY"/>
              </w:rPr>
              <w:t>المرجع</w:t>
            </w:r>
          </w:p>
        </w:tc>
        <w:tc>
          <w:tcPr>
            <w:tcW w:w="1486" w:type="dxa"/>
          </w:tcPr>
          <w:p w:rsidR="00796A59" w:rsidRDefault="00796A59" w:rsidP="00796A59">
            <w:pPr>
              <w:jc w:val="both"/>
              <w:cnfStyle w:val="100000000000"/>
              <w:rPr>
                <w:rFonts w:asciiTheme="majorHAnsi" w:hAnsiTheme="majorHAnsi"/>
                <w:sz w:val="32"/>
                <w:szCs w:val="32"/>
                <w:rtl/>
                <w:lang w:bidi="ar-SY"/>
              </w:rPr>
            </w:pPr>
            <w:r>
              <w:rPr>
                <w:rFonts w:asciiTheme="majorHAnsi" w:hAnsiTheme="majorHAnsi" w:hint="cs"/>
                <w:sz w:val="32"/>
                <w:szCs w:val="32"/>
                <w:rtl/>
                <w:lang w:bidi="ar-SY"/>
              </w:rPr>
              <w:t>الدراسة</w:t>
            </w:r>
          </w:p>
        </w:tc>
        <w:tc>
          <w:tcPr>
            <w:tcW w:w="1393" w:type="dxa"/>
          </w:tcPr>
          <w:p w:rsidR="00796A59" w:rsidRDefault="00796A59" w:rsidP="00796A59">
            <w:pPr>
              <w:jc w:val="both"/>
              <w:cnfStyle w:val="100000000000"/>
              <w:rPr>
                <w:rFonts w:asciiTheme="majorHAnsi" w:hAnsiTheme="majorHAnsi"/>
                <w:sz w:val="32"/>
                <w:szCs w:val="32"/>
                <w:rtl/>
                <w:lang w:bidi="ar-SY"/>
              </w:rPr>
            </w:pPr>
            <w:r>
              <w:rPr>
                <w:rFonts w:asciiTheme="majorHAnsi" w:hAnsiTheme="majorHAnsi" w:hint="cs"/>
                <w:sz w:val="32"/>
                <w:szCs w:val="32"/>
                <w:rtl/>
                <w:lang w:bidi="ar-SY"/>
              </w:rPr>
              <w:t>مكان الدراسة</w:t>
            </w:r>
          </w:p>
        </w:tc>
        <w:tc>
          <w:tcPr>
            <w:tcW w:w="1349" w:type="dxa"/>
          </w:tcPr>
          <w:p w:rsidR="00796A59" w:rsidRDefault="00796A59" w:rsidP="00796A59">
            <w:pPr>
              <w:jc w:val="both"/>
              <w:cnfStyle w:val="100000000000"/>
              <w:rPr>
                <w:rFonts w:asciiTheme="majorHAnsi" w:hAnsiTheme="majorHAnsi"/>
                <w:sz w:val="32"/>
                <w:szCs w:val="32"/>
                <w:rtl/>
                <w:lang w:bidi="ar-SY"/>
              </w:rPr>
            </w:pPr>
            <w:r>
              <w:rPr>
                <w:rFonts w:asciiTheme="majorHAnsi" w:hAnsiTheme="majorHAnsi" w:hint="cs"/>
                <w:sz w:val="32"/>
                <w:szCs w:val="32"/>
                <w:rtl/>
                <w:lang w:bidi="ar-SY"/>
              </w:rPr>
              <w:t>عام النشر</w:t>
            </w:r>
          </w:p>
        </w:tc>
        <w:tc>
          <w:tcPr>
            <w:tcW w:w="1115" w:type="dxa"/>
          </w:tcPr>
          <w:p w:rsidR="00796A59" w:rsidRDefault="00796A59" w:rsidP="00796A59">
            <w:pPr>
              <w:jc w:val="both"/>
              <w:cnfStyle w:val="100000000000"/>
              <w:rPr>
                <w:rFonts w:asciiTheme="majorHAnsi" w:hAnsiTheme="majorHAnsi"/>
                <w:sz w:val="32"/>
                <w:szCs w:val="32"/>
                <w:rtl/>
                <w:lang w:bidi="ar-SY"/>
              </w:rPr>
            </w:pPr>
            <w:r>
              <w:rPr>
                <w:rFonts w:asciiTheme="majorHAnsi" w:hAnsiTheme="majorHAnsi" w:hint="cs"/>
                <w:sz w:val="32"/>
                <w:szCs w:val="32"/>
                <w:rtl/>
                <w:lang w:bidi="ar-SY"/>
              </w:rPr>
              <w:t>الحد الأدنى للأعمار</w:t>
            </w:r>
          </w:p>
        </w:tc>
        <w:tc>
          <w:tcPr>
            <w:tcW w:w="1365" w:type="dxa"/>
          </w:tcPr>
          <w:p w:rsidR="00796A59" w:rsidRDefault="00796A59" w:rsidP="00796A59">
            <w:pPr>
              <w:jc w:val="both"/>
              <w:cnfStyle w:val="100000000000"/>
              <w:rPr>
                <w:rFonts w:asciiTheme="majorHAnsi" w:hAnsiTheme="majorHAnsi"/>
                <w:sz w:val="32"/>
                <w:szCs w:val="32"/>
                <w:rtl/>
                <w:lang w:bidi="ar-SY"/>
              </w:rPr>
            </w:pPr>
            <w:r>
              <w:rPr>
                <w:rFonts w:asciiTheme="majorHAnsi" w:hAnsiTheme="majorHAnsi" w:hint="cs"/>
                <w:sz w:val="32"/>
                <w:szCs w:val="32"/>
                <w:rtl/>
                <w:lang w:bidi="ar-SY"/>
              </w:rPr>
              <w:t>الحد الأقص للأعمار</w:t>
            </w:r>
          </w:p>
        </w:tc>
        <w:tc>
          <w:tcPr>
            <w:tcW w:w="1392" w:type="dxa"/>
          </w:tcPr>
          <w:p w:rsidR="00796A59" w:rsidRDefault="00796A59" w:rsidP="00796A59">
            <w:pPr>
              <w:jc w:val="both"/>
              <w:cnfStyle w:val="100000000000"/>
              <w:rPr>
                <w:rFonts w:asciiTheme="majorHAnsi" w:hAnsiTheme="majorHAnsi"/>
                <w:sz w:val="32"/>
                <w:szCs w:val="32"/>
                <w:rtl/>
                <w:lang w:bidi="ar-SY"/>
              </w:rPr>
            </w:pPr>
            <w:r>
              <w:rPr>
                <w:rFonts w:asciiTheme="majorHAnsi" w:hAnsiTheme="majorHAnsi" w:hint="cs"/>
                <w:sz w:val="32"/>
                <w:szCs w:val="32"/>
                <w:rtl/>
                <w:lang w:bidi="ar-SY"/>
              </w:rPr>
              <w:t>العمر الوسطي</w:t>
            </w:r>
          </w:p>
        </w:tc>
      </w:tr>
      <w:tr w:rsidR="00796A59" w:rsidTr="00796A59">
        <w:trPr>
          <w:cnfStyle w:val="000000100000"/>
        </w:trPr>
        <w:tc>
          <w:tcPr>
            <w:cnfStyle w:val="001000000000"/>
            <w:tcW w:w="1358" w:type="dxa"/>
          </w:tcPr>
          <w:p w:rsidR="00796A59" w:rsidRDefault="00796A59" w:rsidP="00796A59">
            <w:pPr>
              <w:jc w:val="both"/>
              <w:rPr>
                <w:rFonts w:asciiTheme="majorHAnsi" w:hAnsiTheme="majorHAnsi"/>
                <w:sz w:val="32"/>
                <w:szCs w:val="32"/>
                <w:rtl/>
                <w:lang w:bidi="ar-SY"/>
              </w:rPr>
            </w:pPr>
          </w:p>
        </w:tc>
        <w:tc>
          <w:tcPr>
            <w:tcW w:w="1486" w:type="dxa"/>
          </w:tcPr>
          <w:p w:rsidR="00796A59" w:rsidRDefault="00796A59" w:rsidP="00796A59">
            <w:pPr>
              <w:jc w:val="both"/>
              <w:cnfStyle w:val="000000100000"/>
              <w:rPr>
                <w:rFonts w:asciiTheme="majorHAnsi" w:hAnsiTheme="majorHAnsi"/>
                <w:sz w:val="32"/>
                <w:szCs w:val="32"/>
                <w:rtl/>
                <w:lang w:bidi="ar-SY"/>
              </w:rPr>
            </w:pPr>
            <w:r>
              <w:rPr>
                <w:rFonts w:asciiTheme="majorHAnsi" w:hAnsiTheme="majorHAnsi" w:hint="cs"/>
                <w:sz w:val="32"/>
                <w:szCs w:val="32"/>
                <w:rtl/>
                <w:lang w:bidi="ar-SY"/>
              </w:rPr>
              <w:t>دراستنا</w:t>
            </w:r>
          </w:p>
        </w:tc>
        <w:tc>
          <w:tcPr>
            <w:tcW w:w="1393" w:type="dxa"/>
          </w:tcPr>
          <w:p w:rsidR="00796A59" w:rsidRDefault="00796A59" w:rsidP="00796A59">
            <w:pPr>
              <w:jc w:val="both"/>
              <w:cnfStyle w:val="000000100000"/>
              <w:rPr>
                <w:rFonts w:asciiTheme="majorHAnsi" w:hAnsiTheme="majorHAnsi"/>
                <w:sz w:val="32"/>
                <w:szCs w:val="32"/>
                <w:rtl/>
                <w:lang w:bidi="ar-SY"/>
              </w:rPr>
            </w:pPr>
            <w:r>
              <w:rPr>
                <w:rFonts w:asciiTheme="majorHAnsi" w:hAnsiTheme="majorHAnsi" w:hint="cs"/>
                <w:sz w:val="32"/>
                <w:szCs w:val="32"/>
                <w:rtl/>
                <w:lang w:bidi="ar-SY"/>
              </w:rPr>
              <w:t>مشفى الأسد الجامعي بدمشق</w:t>
            </w:r>
          </w:p>
        </w:tc>
        <w:tc>
          <w:tcPr>
            <w:tcW w:w="1349" w:type="dxa"/>
          </w:tcPr>
          <w:p w:rsidR="00796A59" w:rsidRDefault="00796A59" w:rsidP="00796A59">
            <w:pPr>
              <w:jc w:val="both"/>
              <w:cnfStyle w:val="000000100000"/>
              <w:rPr>
                <w:rFonts w:asciiTheme="majorHAnsi" w:hAnsiTheme="majorHAnsi"/>
                <w:sz w:val="32"/>
                <w:szCs w:val="32"/>
                <w:rtl/>
                <w:lang w:bidi="ar-SY"/>
              </w:rPr>
            </w:pPr>
            <w:r>
              <w:rPr>
                <w:rFonts w:asciiTheme="majorHAnsi" w:hAnsiTheme="majorHAnsi" w:hint="cs"/>
                <w:sz w:val="32"/>
                <w:szCs w:val="32"/>
                <w:rtl/>
                <w:lang w:bidi="ar-SY"/>
              </w:rPr>
              <w:t>2012</w:t>
            </w:r>
          </w:p>
        </w:tc>
        <w:tc>
          <w:tcPr>
            <w:tcW w:w="1115" w:type="dxa"/>
          </w:tcPr>
          <w:p w:rsidR="00796A59" w:rsidRDefault="00796A59" w:rsidP="00796A59">
            <w:pPr>
              <w:jc w:val="both"/>
              <w:cnfStyle w:val="000000100000"/>
              <w:rPr>
                <w:rFonts w:asciiTheme="majorHAnsi" w:hAnsiTheme="majorHAnsi"/>
                <w:sz w:val="32"/>
                <w:szCs w:val="32"/>
                <w:rtl/>
                <w:lang w:bidi="ar-SY"/>
              </w:rPr>
            </w:pPr>
            <w:r>
              <w:rPr>
                <w:rFonts w:asciiTheme="majorHAnsi" w:hAnsiTheme="majorHAnsi" w:hint="cs"/>
                <w:sz w:val="32"/>
                <w:szCs w:val="32"/>
                <w:rtl/>
                <w:lang w:bidi="ar-SY"/>
              </w:rPr>
              <w:t>20</w:t>
            </w:r>
          </w:p>
        </w:tc>
        <w:tc>
          <w:tcPr>
            <w:tcW w:w="1365" w:type="dxa"/>
          </w:tcPr>
          <w:p w:rsidR="00796A59" w:rsidRDefault="00796A59" w:rsidP="00796A59">
            <w:pPr>
              <w:jc w:val="both"/>
              <w:cnfStyle w:val="000000100000"/>
              <w:rPr>
                <w:rFonts w:asciiTheme="majorHAnsi" w:hAnsiTheme="majorHAnsi"/>
                <w:sz w:val="32"/>
                <w:szCs w:val="32"/>
                <w:rtl/>
                <w:lang w:bidi="ar-SY"/>
              </w:rPr>
            </w:pPr>
            <w:r>
              <w:rPr>
                <w:rFonts w:asciiTheme="majorHAnsi" w:hAnsiTheme="majorHAnsi" w:hint="cs"/>
                <w:sz w:val="32"/>
                <w:szCs w:val="32"/>
                <w:rtl/>
                <w:lang w:bidi="ar-SY"/>
              </w:rPr>
              <w:t>89</w:t>
            </w:r>
          </w:p>
        </w:tc>
        <w:tc>
          <w:tcPr>
            <w:tcW w:w="1392" w:type="dxa"/>
          </w:tcPr>
          <w:p w:rsidR="00796A59" w:rsidRDefault="00796A59" w:rsidP="00796A59">
            <w:pPr>
              <w:jc w:val="both"/>
              <w:cnfStyle w:val="000000100000"/>
              <w:rPr>
                <w:rFonts w:asciiTheme="majorHAnsi" w:hAnsiTheme="majorHAnsi"/>
                <w:sz w:val="32"/>
                <w:szCs w:val="32"/>
                <w:rtl/>
                <w:lang w:bidi="ar-SY"/>
              </w:rPr>
            </w:pPr>
            <w:r>
              <w:rPr>
                <w:rFonts w:asciiTheme="majorHAnsi" w:hAnsiTheme="majorHAnsi" w:hint="cs"/>
                <w:sz w:val="32"/>
                <w:szCs w:val="32"/>
                <w:rtl/>
                <w:lang w:bidi="ar-SY"/>
              </w:rPr>
              <w:t>55.5</w:t>
            </w:r>
          </w:p>
        </w:tc>
      </w:tr>
      <w:tr w:rsidR="00796A59" w:rsidTr="00796A59">
        <w:tc>
          <w:tcPr>
            <w:cnfStyle w:val="001000000000"/>
            <w:tcW w:w="1358" w:type="dxa"/>
          </w:tcPr>
          <w:p w:rsidR="00796A59" w:rsidRDefault="00796A59" w:rsidP="00796A59">
            <w:pPr>
              <w:jc w:val="both"/>
              <w:rPr>
                <w:rFonts w:asciiTheme="majorHAnsi" w:hAnsiTheme="majorHAnsi"/>
                <w:sz w:val="32"/>
                <w:szCs w:val="32"/>
                <w:rtl/>
                <w:lang w:bidi="ar-SY"/>
              </w:rPr>
            </w:pPr>
            <w:r>
              <w:rPr>
                <w:rFonts w:asciiTheme="majorHAnsi" w:hAnsiTheme="majorHAnsi" w:hint="cs"/>
                <w:sz w:val="32"/>
                <w:szCs w:val="32"/>
                <w:rtl/>
                <w:lang w:bidi="ar-SY"/>
              </w:rPr>
              <w:t>18</w:t>
            </w:r>
          </w:p>
        </w:tc>
        <w:tc>
          <w:tcPr>
            <w:tcW w:w="1486" w:type="dxa"/>
          </w:tcPr>
          <w:p w:rsidR="00796A59" w:rsidRDefault="00796A59" w:rsidP="00796A59">
            <w:pPr>
              <w:jc w:val="both"/>
              <w:cnfStyle w:val="000000000000"/>
              <w:rPr>
                <w:rFonts w:asciiTheme="majorHAnsi" w:hAnsiTheme="majorHAnsi"/>
                <w:sz w:val="32"/>
                <w:szCs w:val="32"/>
                <w:lang w:bidi="ar-SY"/>
              </w:rPr>
            </w:pPr>
            <w:r>
              <w:rPr>
                <w:rFonts w:asciiTheme="majorHAnsi" w:hAnsiTheme="majorHAnsi"/>
                <w:sz w:val="32"/>
                <w:szCs w:val="32"/>
                <w:lang w:bidi="ar-SY"/>
              </w:rPr>
              <w:t>Schulze</w:t>
            </w:r>
          </w:p>
        </w:tc>
        <w:tc>
          <w:tcPr>
            <w:tcW w:w="1393" w:type="dxa"/>
          </w:tcPr>
          <w:p w:rsidR="00796A59" w:rsidRDefault="00796A59" w:rsidP="00796A59">
            <w:pPr>
              <w:jc w:val="both"/>
              <w:cnfStyle w:val="000000000000"/>
              <w:rPr>
                <w:rFonts w:asciiTheme="majorHAnsi" w:hAnsiTheme="majorHAnsi"/>
                <w:sz w:val="32"/>
                <w:szCs w:val="32"/>
                <w:rtl/>
                <w:lang w:bidi="ar-SY"/>
              </w:rPr>
            </w:pPr>
            <w:r>
              <w:rPr>
                <w:rFonts w:asciiTheme="majorHAnsi" w:hAnsiTheme="majorHAnsi" w:hint="cs"/>
                <w:sz w:val="32"/>
                <w:szCs w:val="32"/>
                <w:rtl/>
                <w:lang w:bidi="ar-SY"/>
              </w:rPr>
              <w:t>ألمانيا</w:t>
            </w:r>
          </w:p>
        </w:tc>
        <w:tc>
          <w:tcPr>
            <w:tcW w:w="1349" w:type="dxa"/>
          </w:tcPr>
          <w:p w:rsidR="00796A59" w:rsidRDefault="00796A59" w:rsidP="00796A59">
            <w:pPr>
              <w:jc w:val="both"/>
              <w:cnfStyle w:val="000000000000"/>
              <w:rPr>
                <w:rFonts w:asciiTheme="majorHAnsi" w:hAnsiTheme="majorHAnsi"/>
                <w:sz w:val="32"/>
                <w:szCs w:val="32"/>
                <w:rtl/>
                <w:lang w:bidi="ar-SY"/>
              </w:rPr>
            </w:pPr>
            <w:r>
              <w:rPr>
                <w:rFonts w:asciiTheme="majorHAnsi" w:hAnsiTheme="majorHAnsi" w:hint="cs"/>
                <w:sz w:val="32"/>
                <w:szCs w:val="32"/>
                <w:rtl/>
                <w:lang w:bidi="ar-SY"/>
              </w:rPr>
              <w:t>2001</w:t>
            </w:r>
          </w:p>
        </w:tc>
        <w:tc>
          <w:tcPr>
            <w:tcW w:w="1115" w:type="dxa"/>
          </w:tcPr>
          <w:p w:rsidR="00796A59" w:rsidRDefault="00796A59" w:rsidP="00796A59">
            <w:pPr>
              <w:jc w:val="both"/>
              <w:cnfStyle w:val="000000000000"/>
              <w:rPr>
                <w:rFonts w:asciiTheme="majorHAnsi" w:hAnsiTheme="majorHAnsi"/>
                <w:sz w:val="32"/>
                <w:szCs w:val="32"/>
                <w:rtl/>
                <w:lang w:bidi="ar-SY"/>
              </w:rPr>
            </w:pPr>
            <w:r>
              <w:rPr>
                <w:rFonts w:asciiTheme="majorHAnsi" w:hAnsiTheme="majorHAnsi" w:hint="cs"/>
                <w:sz w:val="32"/>
                <w:szCs w:val="32"/>
                <w:rtl/>
                <w:lang w:bidi="ar-SY"/>
              </w:rPr>
              <w:t>42</w:t>
            </w:r>
          </w:p>
        </w:tc>
        <w:tc>
          <w:tcPr>
            <w:tcW w:w="1365" w:type="dxa"/>
          </w:tcPr>
          <w:p w:rsidR="00796A59" w:rsidRDefault="00796A59" w:rsidP="00796A59">
            <w:pPr>
              <w:jc w:val="both"/>
              <w:cnfStyle w:val="000000000000"/>
              <w:rPr>
                <w:rFonts w:asciiTheme="majorHAnsi" w:hAnsiTheme="majorHAnsi"/>
                <w:sz w:val="32"/>
                <w:szCs w:val="32"/>
                <w:rtl/>
                <w:lang w:bidi="ar-SY"/>
              </w:rPr>
            </w:pPr>
            <w:r>
              <w:rPr>
                <w:rFonts w:asciiTheme="majorHAnsi" w:hAnsiTheme="majorHAnsi" w:hint="cs"/>
                <w:sz w:val="32"/>
                <w:szCs w:val="32"/>
                <w:rtl/>
                <w:lang w:bidi="ar-SY"/>
              </w:rPr>
              <w:t>91</w:t>
            </w:r>
          </w:p>
        </w:tc>
        <w:tc>
          <w:tcPr>
            <w:tcW w:w="1392" w:type="dxa"/>
          </w:tcPr>
          <w:p w:rsidR="00796A59" w:rsidRDefault="00796A59" w:rsidP="00796A59">
            <w:pPr>
              <w:jc w:val="both"/>
              <w:cnfStyle w:val="000000000000"/>
              <w:rPr>
                <w:rFonts w:asciiTheme="majorHAnsi" w:hAnsiTheme="majorHAnsi"/>
                <w:sz w:val="32"/>
                <w:szCs w:val="32"/>
                <w:rtl/>
                <w:lang w:bidi="ar-SY"/>
              </w:rPr>
            </w:pPr>
            <w:r>
              <w:rPr>
                <w:rFonts w:asciiTheme="majorHAnsi" w:hAnsiTheme="majorHAnsi" w:hint="cs"/>
                <w:sz w:val="32"/>
                <w:szCs w:val="32"/>
                <w:rtl/>
                <w:lang w:bidi="ar-SY"/>
              </w:rPr>
              <w:t>68</w:t>
            </w:r>
          </w:p>
        </w:tc>
      </w:tr>
      <w:tr w:rsidR="00796A59" w:rsidTr="00796A59">
        <w:trPr>
          <w:cnfStyle w:val="000000100000"/>
        </w:trPr>
        <w:tc>
          <w:tcPr>
            <w:cnfStyle w:val="001000000000"/>
            <w:tcW w:w="1358" w:type="dxa"/>
          </w:tcPr>
          <w:p w:rsidR="00796A59" w:rsidRDefault="00796A59" w:rsidP="00796A59">
            <w:pPr>
              <w:jc w:val="both"/>
              <w:rPr>
                <w:rFonts w:asciiTheme="majorHAnsi" w:hAnsiTheme="majorHAnsi"/>
                <w:sz w:val="32"/>
                <w:szCs w:val="32"/>
                <w:rtl/>
                <w:lang w:bidi="ar-SY"/>
              </w:rPr>
            </w:pPr>
            <w:r>
              <w:rPr>
                <w:rFonts w:asciiTheme="majorHAnsi" w:hAnsiTheme="majorHAnsi" w:hint="cs"/>
                <w:sz w:val="32"/>
                <w:szCs w:val="32"/>
                <w:rtl/>
                <w:lang w:bidi="ar-SY"/>
              </w:rPr>
              <w:t>20</w:t>
            </w:r>
          </w:p>
        </w:tc>
        <w:tc>
          <w:tcPr>
            <w:tcW w:w="1486" w:type="dxa"/>
          </w:tcPr>
          <w:p w:rsidR="00796A59" w:rsidRDefault="00796A59" w:rsidP="00796A59">
            <w:pPr>
              <w:jc w:val="both"/>
              <w:cnfStyle w:val="000000100000"/>
              <w:rPr>
                <w:rFonts w:asciiTheme="majorHAnsi" w:hAnsiTheme="majorHAnsi"/>
                <w:sz w:val="32"/>
                <w:szCs w:val="32"/>
                <w:rtl/>
                <w:lang w:bidi="ar-SY"/>
              </w:rPr>
            </w:pPr>
            <w:r>
              <w:rPr>
                <w:rFonts w:asciiTheme="majorHAnsi" w:hAnsiTheme="majorHAnsi"/>
                <w:sz w:val="32"/>
                <w:szCs w:val="32"/>
                <w:lang w:bidi="ar-SY"/>
              </w:rPr>
              <w:t>Stefani</w:t>
            </w:r>
          </w:p>
        </w:tc>
        <w:tc>
          <w:tcPr>
            <w:tcW w:w="1393" w:type="dxa"/>
          </w:tcPr>
          <w:p w:rsidR="00796A59" w:rsidRDefault="00796A59" w:rsidP="00796A59">
            <w:pPr>
              <w:jc w:val="both"/>
              <w:cnfStyle w:val="000000100000"/>
              <w:rPr>
                <w:rFonts w:asciiTheme="majorHAnsi" w:hAnsiTheme="majorHAnsi"/>
                <w:sz w:val="32"/>
                <w:szCs w:val="32"/>
                <w:rtl/>
                <w:lang w:bidi="ar-SY"/>
              </w:rPr>
            </w:pPr>
            <w:r>
              <w:rPr>
                <w:rFonts w:asciiTheme="majorHAnsi" w:hAnsiTheme="majorHAnsi" w:hint="cs"/>
                <w:sz w:val="32"/>
                <w:szCs w:val="32"/>
                <w:rtl/>
                <w:lang w:bidi="ar-SY"/>
              </w:rPr>
              <w:t>إيطاليا</w:t>
            </w:r>
          </w:p>
        </w:tc>
        <w:tc>
          <w:tcPr>
            <w:tcW w:w="1349" w:type="dxa"/>
          </w:tcPr>
          <w:p w:rsidR="00796A59" w:rsidRDefault="00796A59" w:rsidP="00796A59">
            <w:pPr>
              <w:jc w:val="both"/>
              <w:cnfStyle w:val="000000100000"/>
              <w:rPr>
                <w:rFonts w:asciiTheme="majorHAnsi" w:hAnsiTheme="majorHAnsi"/>
                <w:sz w:val="32"/>
                <w:szCs w:val="32"/>
                <w:rtl/>
                <w:lang w:bidi="ar-SY"/>
              </w:rPr>
            </w:pPr>
            <w:r>
              <w:rPr>
                <w:rFonts w:asciiTheme="majorHAnsi" w:hAnsiTheme="majorHAnsi" w:hint="cs"/>
                <w:sz w:val="32"/>
                <w:szCs w:val="32"/>
                <w:rtl/>
                <w:lang w:bidi="ar-SY"/>
              </w:rPr>
              <w:t>2006</w:t>
            </w:r>
          </w:p>
        </w:tc>
        <w:tc>
          <w:tcPr>
            <w:tcW w:w="1115" w:type="dxa"/>
          </w:tcPr>
          <w:p w:rsidR="00796A59" w:rsidRDefault="00796A59" w:rsidP="00796A59">
            <w:pPr>
              <w:jc w:val="both"/>
              <w:cnfStyle w:val="000000100000"/>
              <w:rPr>
                <w:rFonts w:asciiTheme="majorHAnsi" w:hAnsiTheme="majorHAnsi"/>
                <w:sz w:val="32"/>
                <w:szCs w:val="32"/>
                <w:rtl/>
                <w:lang w:bidi="ar-SY"/>
              </w:rPr>
            </w:pPr>
            <w:r>
              <w:rPr>
                <w:rFonts w:asciiTheme="majorHAnsi" w:hAnsiTheme="majorHAnsi" w:hint="cs"/>
                <w:sz w:val="32"/>
                <w:szCs w:val="32"/>
                <w:rtl/>
                <w:lang w:bidi="ar-SY"/>
              </w:rPr>
              <w:t>25</w:t>
            </w:r>
          </w:p>
        </w:tc>
        <w:tc>
          <w:tcPr>
            <w:tcW w:w="1365" w:type="dxa"/>
          </w:tcPr>
          <w:p w:rsidR="00796A59" w:rsidRDefault="00796A59" w:rsidP="00796A59">
            <w:pPr>
              <w:jc w:val="both"/>
              <w:cnfStyle w:val="000000100000"/>
              <w:rPr>
                <w:rFonts w:asciiTheme="majorHAnsi" w:hAnsiTheme="majorHAnsi"/>
                <w:sz w:val="32"/>
                <w:szCs w:val="32"/>
                <w:rtl/>
                <w:lang w:bidi="ar-SY"/>
              </w:rPr>
            </w:pPr>
            <w:r>
              <w:rPr>
                <w:rFonts w:asciiTheme="majorHAnsi" w:hAnsiTheme="majorHAnsi" w:hint="cs"/>
                <w:sz w:val="32"/>
                <w:szCs w:val="32"/>
                <w:rtl/>
                <w:lang w:bidi="ar-SY"/>
              </w:rPr>
              <w:t>89</w:t>
            </w:r>
          </w:p>
        </w:tc>
        <w:tc>
          <w:tcPr>
            <w:tcW w:w="1392" w:type="dxa"/>
          </w:tcPr>
          <w:p w:rsidR="00796A59" w:rsidRDefault="00796A59" w:rsidP="00796A59">
            <w:pPr>
              <w:jc w:val="both"/>
              <w:cnfStyle w:val="000000100000"/>
              <w:rPr>
                <w:rFonts w:asciiTheme="majorHAnsi" w:hAnsiTheme="majorHAnsi"/>
                <w:sz w:val="32"/>
                <w:szCs w:val="32"/>
                <w:rtl/>
                <w:lang w:bidi="ar-SY"/>
              </w:rPr>
            </w:pPr>
            <w:r>
              <w:rPr>
                <w:rFonts w:asciiTheme="majorHAnsi" w:hAnsiTheme="majorHAnsi" w:hint="cs"/>
                <w:sz w:val="32"/>
                <w:szCs w:val="32"/>
                <w:rtl/>
                <w:lang w:bidi="ar-SY"/>
              </w:rPr>
              <w:t>66</w:t>
            </w:r>
          </w:p>
        </w:tc>
      </w:tr>
      <w:tr w:rsidR="00796A59" w:rsidTr="00796A59">
        <w:tc>
          <w:tcPr>
            <w:cnfStyle w:val="001000000000"/>
            <w:tcW w:w="1358" w:type="dxa"/>
          </w:tcPr>
          <w:p w:rsidR="00796A59" w:rsidRDefault="00796A59" w:rsidP="00672FD8">
            <w:pPr>
              <w:jc w:val="both"/>
              <w:rPr>
                <w:rFonts w:asciiTheme="majorHAnsi" w:hAnsiTheme="majorHAnsi"/>
                <w:sz w:val="32"/>
                <w:szCs w:val="32"/>
                <w:rtl/>
                <w:lang w:bidi="ar-SY"/>
              </w:rPr>
            </w:pPr>
            <w:r>
              <w:rPr>
                <w:rFonts w:asciiTheme="majorHAnsi" w:hAnsiTheme="majorHAnsi" w:hint="cs"/>
                <w:sz w:val="32"/>
                <w:szCs w:val="32"/>
                <w:rtl/>
                <w:lang w:bidi="ar-SY"/>
              </w:rPr>
              <w:t>2</w:t>
            </w:r>
            <w:r w:rsidR="00672FD8">
              <w:rPr>
                <w:rFonts w:asciiTheme="majorHAnsi" w:hAnsiTheme="majorHAnsi" w:hint="cs"/>
                <w:sz w:val="32"/>
                <w:szCs w:val="32"/>
                <w:rtl/>
                <w:lang w:bidi="ar-SY"/>
              </w:rPr>
              <w:t>2</w:t>
            </w:r>
          </w:p>
        </w:tc>
        <w:tc>
          <w:tcPr>
            <w:tcW w:w="1486" w:type="dxa"/>
          </w:tcPr>
          <w:p w:rsidR="00796A59" w:rsidRDefault="00AF7BB6" w:rsidP="00796A59">
            <w:pPr>
              <w:jc w:val="both"/>
              <w:cnfStyle w:val="000000000000"/>
              <w:rPr>
                <w:rFonts w:asciiTheme="majorHAnsi" w:hAnsiTheme="majorHAnsi"/>
                <w:sz w:val="32"/>
                <w:szCs w:val="32"/>
                <w:rtl/>
                <w:lang w:bidi="ar-SY"/>
              </w:rPr>
            </w:pPr>
            <w:r>
              <w:rPr>
                <w:rFonts w:asciiTheme="majorHAnsi" w:hAnsiTheme="majorHAnsi"/>
                <w:sz w:val="32"/>
                <w:szCs w:val="32"/>
                <w:lang w:bidi="ar-SY"/>
              </w:rPr>
              <w:t>Akopov</w:t>
            </w:r>
          </w:p>
        </w:tc>
        <w:tc>
          <w:tcPr>
            <w:tcW w:w="1393" w:type="dxa"/>
          </w:tcPr>
          <w:p w:rsidR="00796A59" w:rsidRDefault="00796A59" w:rsidP="00796A59">
            <w:pPr>
              <w:jc w:val="both"/>
              <w:cnfStyle w:val="000000000000"/>
              <w:rPr>
                <w:rFonts w:asciiTheme="majorHAnsi" w:hAnsiTheme="majorHAnsi"/>
                <w:sz w:val="32"/>
                <w:szCs w:val="32"/>
                <w:rtl/>
              </w:rPr>
            </w:pPr>
            <w:r>
              <w:rPr>
                <w:rFonts w:asciiTheme="majorHAnsi" w:hAnsiTheme="majorHAnsi" w:hint="cs"/>
                <w:sz w:val="32"/>
                <w:szCs w:val="32"/>
                <w:rtl/>
              </w:rPr>
              <w:t>روسيا</w:t>
            </w:r>
          </w:p>
        </w:tc>
        <w:tc>
          <w:tcPr>
            <w:tcW w:w="1349" w:type="dxa"/>
          </w:tcPr>
          <w:p w:rsidR="00796A59" w:rsidRDefault="00796A59" w:rsidP="00796A59">
            <w:pPr>
              <w:jc w:val="both"/>
              <w:cnfStyle w:val="000000000000"/>
              <w:rPr>
                <w:rFonts w:asciiTheme="majorHAnsi" w:hAnsiTheme="majorHAnsi"/>
                <w:sz w:val="32"/>
                <w:szCs w:val="32"/>
                <w:rtl/>
                <w:lang w:bidi="ar-SY"/>
              </w:rPr>
            </w:pPr>
            <w:r>
              <w:rPr>
                <w:rFonts w:asciiTheme="majorHAnsi" w:hAnsiTheme="majorHAnsi" w:hint="cs"/>
                <w:sz w:val="32"/>
                <w:szCs w:val="32"/>
                <w:rtl/>
                <w:lang w:bidi="ar-SY"/>
              </w:rPr>
              <w:t>2005</w:t>
            </w:r>
          </w:p>
        </w:tc>
        <w:tc>
          <w:tcPr>
            <w:tcW w:w="1115" w:type="dxa"/>
          </w:tcPr>
          <w:p w:rsidR="00796A59" w:rsidRDefault="00796A59" w:rsidP="00796A59">
            <w:pPr>
              <w:jc w:val="both"/>
              <w:cnfStyle w:val="000000000000"/>
              <w:rPr>
                <w:rFonts w:asciiTheme="majorHAnsi" w:hAnsiTheme="majorHAnsi"/>
                <w:sz w:val="32"/>
                <w:szCs w:val="32"/>
                <w:rtl/>
                <w:lang w:bidi="ar-SY"/>
              </w:rPr>
            </w:pPr>
            <w:r>
              <w:rPr>
                <w:rFonts w:asciiTheme="majorHAnsi" w:hAnsiTheme="majorHAnsi" w:hint="cs"/>
                <w:sz w:val="32"/>
                <w:szCs w:val="32"/>
                <w:rtl/>
                <w:lang w:bidi="ar-SY"/>
              </w:rPr>
              <w:t>36</w:t>
            </w:r>
          </w:p>
        </w:tc>
        <w:tc>
          <w:tcPr>
            <w:tcW w:w="1365" w:type="dxa"/>
          </w:tcPr>
          <w:p w:rsidR="00796A59" w:rsidRDefault="00796A59" w:rsidP="00796A59">
            <w:pPr>
              <w:jc w:val="both"/>
              <w:cnfStyle w:val="000000000000"/>
              <w:rPr>
                <w:rFonts w:asciiTheme="majorHAnsi" w:hAnsiTheme="majorHAnsi"/>
                <w:sz w:val="32"/>
                <w:szCs w:val="32"/>
                <w:rtl/>
                <w:lang w:bidi="ar-SY"/>
              </w:rPr>
            </w:pPr>
            <w:r>
              <w:rPr>
                <w:rFonts w:asciiTheme="majorHAnsi" w:hAnsiTheme="majorHAnsi" w:hint="cs"/>
                <w:sz w:val="32"/>
                <w:szCs w:val="32"/>
                <w:rtl/>
                <w:lang w:bidi="ar-SY"/>
              </w:rPr>
              <w:t>73</w:t>
            </w:r>
          </w:p>
        </w:tc>
        <w:tc>
          <w:tcPr>
            <w:tcW w:w="1392" w:type="dxa"/>
          </w:tcPr>
          <w:p w:rsidR="00796A59" w:rsidRDefault="00796A59" w:rsidP="00796A59">
            <w:pPr>
              <w:jc w:val="both"/>
              <w:cnfStyle w:val="000000000000"/>
              <w:rPr>
                <w:rFonts w:asciiTheme="majorHAnsi" w:hAnsiTheme="majorHAnsi"/>
                <w:sz w:val="32"/>
                <w:szCs w:val="32"/>
                <w:rtl/>
                <w:lang w:bidi="ar-SY"/>
              </w:rPr>
            </w:pPr>
            <w:r>
              <w:rPr>
                <w:rFonts w:asciiTheme="majorHAnsi" w:hAnsiTheme="majorHAnsi" w:hint="cs"/>
                <w:sz w:val="32"/>
                <w:szCs w:val="32"/>
                <w:rtl/>
                <w:lang w:bidi="ar-SY"/>
              </w:rPr>
              <w:t>64</w:t>
            </w:r>
          </w:p>
        </w:tc>
      </w:tr>
    </w:tbl>
    <w:p w:rsidR="00796A59" w:rsidRDefault="00796A59" w:rsidP="00796A59">
      <w:pPr>
        <w:ind w:left="360"/>
        <w:jc w:val="both"/>
        <w:rPr>
          <w:rFonts w:asciiTheme="majorHAnsi" w:hAnsiTheme="majorHAnsi"/>
          <w:sz w:val="32"/>
          <w:szCs w:val="32"/>
          <w:rtl/>
          <w:lang w:bidi="ar-SY"/>
        </w:rPr>
      </w:pPr>
    </w:p>
    <w:p w:rsidR="00B97728" w:rsidRDefault="00B97728" w:rsidP="00D73BD8">
      <w:pPr>
        <w:ind w:left="360"/>
        <w:jc w:val="both"/>
        <w:rPr>
          <w:rFonts w:asciiTheme="majorHAnsi" w:hAnsiTheme="majorHAnsi"/>
          <w:sz w:val="32"/>
          <w:szCs w:val="32"/>
          <w:rtl/>
          <w:lang w:bidi="ar-SY"/>
        </w:rPr>
      </w:pPr>
      <w:r>
        <w:rPr>
          <w:rFonts w:asciiTheme="majorHAnsi" w:hAnsiTheme="majorHAnsi" w:hint="cs"/>
          <w:sz w:val="32"/>
          <w:szCs w:val="32"/>
          <w:rtl/>
          <w:lang w:bidi="ar-SY"/>
        </w:rPr>
        <w:lastRenderedPageBreak/>
        <w:t xml:space="preserve">ويمكن تفسير هذا الاختلاف بكون متوسط عمر الإنسان أعلى في البلدان الأوربية منه في بلدنا، وبسبب الكشف المبكر للسرطان في تلك البلدان مما يقلل نسبة مرضى السرطان في مراحله المتقدمة ـ إذ يعتبر انصباب الجنب الورمي مرحلة متقدمة للسرطان </w:t>
      </w:r>
      <w:r>
        <w:rPr>
          <w:rFonts w:asciiTheme="majorHAnsi" w:hAnsiTheme="majorHAnsi"/>
          <w:sz w:val="32"/>
          <w:szCs w:val="32"/>
          <w:rtl/>
          <w:lang w:bidi="ar-SY"/>
        </w:rPr>
        <w:t>–</w:t>
      </w:r>
      <w:r>
        <w:rPr>
          <w:rFonts w:asciiTheme="majorHAnsi" w:hAnsiTheme="majorHAnsi" w:hint="cs"/>
          <w:sz w:val="32"/>
          <w:szCs w:val="32"/>
          <w:rtl/>
          <w:lang w:bidi="ar-SY"/>
        </w:rPr>
        <w:t xml:space="preserve"> بينما في بلدنا يتم كشف الكثير من حالات السرطان في مراحله النهائية. </w:t>
      </w:r>
    </w:p>
    <w:p w:rsidR="005B58BE" w:rsidRDefault="005B58BE" w:rsidP="00D73BD8">
      <w:pPr>
        <w:ind w:left="360"/>
        <w:jc w:val="both"/>
        <w:rPr>
          <w:rFonts w:asciiTheme="majorHAnsi" w:hAnsiTheme="majorHAnsi"/>
          <w:sz w:val="32"/>
          <w:szCs w:val="32"/>
          <w:rtl/>
          <w:lang w:bidi="ar-SY"/>
        </w:rPr>
      </w:pPr>
      <w:r>
        <w:rPr>
          <w:rFonts w:asciiTheme="majorHAnsi" w:hAnsiTheme="majorHAnsi"/>
          <w:noProof/>
          <w:sz w:val="32"/>
          <w:szCs w:val="32"/>
          <w:rtl/>
        </w:rPr>
        <w:drawing>
          <wp:inline distT="0" distB="0" distL="0" distR="0">
            <wp:extent cx="5482021" cy="2838203"/>
            <wp:effectExtent l="19050" t="0" r="23429" b="247"/>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530E37" w:rsidRPr="00C115E6" w:rsidRDefault="00530E37" w:rsidP="00C115E6">
      <w:pPr>
        <w:jc w:val="both"/>
        <w:rPr>
          <w:sz w:val="24"/>
          <w:szCs w:val="24"/>
          <w:rtl/>
          <w:lang w:bidi="ar-SY"/>
        </w:rPr>
      </w:pPr>
      <w:r w:rsidRPr="00C115E6">
        <w:rPr>
          <w:rFonts w:hint="cs"/>
          <w:sz w:val="24"/>
          <w:szCs w:val="24"/>
          <w:rtl/>
          <w:lang w:bidi="ar-SY"/>
        </w:rPr>
        <w:t>الشكل (16)</w:t>
      </w:r>
    </w:p>
    <w:p w:rsidR="006958E2" w:rsidRDefault="004F2CD0" w:rsidP="00D73BD8">
      <w:pPr>
        <w:jc w:val="both"/>
        <w:rPr>
          <w:sz w:val="32"/>
          <w:szCs w:val="32"/>
          <w:rtl/>
          <w:lang w:bidi="ar-SY"/>
        </w:rPr>
      </w:pPr>
      <w:r>
        <w:rPr>
          <w:rFonts w:hint="cs"/>
          <w:sz w:val="32"/>
          <w:szCs w:val="32"/>
          <w:rtl/>
          <w:lang w:bidi="ar-SY"/>
        </w:rPr>
        <w:t xml:space="preserve">وعند دراسة توزع الإصابة حسب الفئات العمرية عن الجنسين نجد أن </w:t>
      </w:r>
      <w:r w:rsidRPr="00D0086B">
        <w:rPr>
          <w:rFonts w:hint="cs"/>
          <w:sz w:val="32"/>
          <w:szCs w:val="32"/>
          <w:rtl/>
          <w:lang w:bidi="ar-SY"/>
        </w:rPr>
        <w:t>الإناث تصاب بانصبابات الجنب الورمية أك</w:t>
      </w:r>
      <w:r>
        <w:rPr>
          <w:rFonts w:hint="cs"/>
          <w:sz w:val="32"/>
          <w:szCs w:val="32"/>
          <w:rtl/>
          <w:lang w:bidi="ar-SY"/>
        </w:rPr>
        <w:t xml:space="preserve">ثر من الذكور في الأعمار الصغيرة   </w:t>
      </w:r>
      <w:r w:rsidRPr="00D0086B">
        <w:rPr>
          <w:rFonts w:hint="cs"/>
          <w:sz w:val="32"/>
          <w:szCs w:val="32"/>
          <w:rtl/>
          <w:lang w:bidi="ar-SY"/>
        </w:rPr>
        <w:t xml:space="preserve">(20 </w:t>
      </w:r>
      <w:r w:rsidRPr="00D0086B">
        <w:rPr>
          <w:sz w:val="32"/>
          <w:szCs w:val="32"/>
          <w:rtl/>
          <w:lang w:bidi="ar-SY"/>
        </w:rPr>
        <w:t>–</w:t>
      </w:r>
      <w:r w:rsidRPr="00D0086B">
        <w:rPr>
          <w:rFonts w:hint="cs"/>
          <w:sz w:val="32"/>
          <w:szCs w:val="32"/>
          <w:rtl/>
          <w:lang w:bidi="ar-SY"/>
        </w:rPr>
        <w:t xml:space="preserve"> 40) ، وتتعدل النسبة تقريباً في الأعمار المتوسطة (40 </w:t>
      </w:r>
      <w:r w:rsidRPr="00D0086B">
        <w:rPr>
          <w:sz w:val="32"/>
          <w:szCs w:val="32"/>
          <w:rtl/>
          <w:lang w:bidi="ar-SY"/>
        </w:rPr>
        <w:t>–</w:t>
      </w:r>
      <w:r w:rsidRPr="00D0086B">
        <w:rPr>
          <w:rFonts w:hint="cs"/>
          <w:sz w:val="32"/>
          <w:szCs w:val="32"/>
          <w:rtl/>
          <w:lang w:bidi="ar-SY"/>
        </w:rPr>
        <w:t xml:space="preserve"> 50)، ثم يكون الرجحان للذكور في الأعمار الكبيرة ( &gt;50 ).</w:t>
      </w:r>
    </w:p>
    <w:p w:rsidR="004F2CD0" w:rsidRDefault="004F2CD0" w:rsidP="00D73BD8">
      <w:pPr>
        <w:jc w:val="both"/>
        <w:rPr>
          <w:sz w:val="24"/>
          <w:szCs w:val="24"/>
          <w:rtl/>
          <w:lang w:bidi="ar-SY"/>
        </w:rPr>
      </w:pPr>
    </w:p>
    <w:p w:rsidR="006958E2" w:rsidRDefault="004F2CD0" w:rsidP="00D73BD8">
      <w:pPr>
        <w:jc w:val="both"/>
        <w:rPr>
          <w:sz w:val="24"/>
          <w:szCs w:val="24"/>
          <w:rtl/>
          <w:lang w:bidi="ar-SY"/>
        </w:rPr>
      </w:pPr>
      <w:r>
        <w:rPr>
          <w:noProof/>
          <w:sz w:val="24"/>
          <w:szCs w:val="24"/>
          <w:rtl/>
        </w:rPr>
        <w:drawing>
          <wp:inline distT="0" distB="0" distL="0" distR="0">
            <wp:extent cx="5868382" cy="2968831"/>
            <wp:effectExtent l="19050" t="0" r="18068" b="2969"/>
            <wp:docPr id="35" name="Chart 35"/>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rsidR="00530E37" w:rsidRDefault="00530E37" w:rsidP="00D73BD8">
      <w:pPr>
        <w:jc w:val="both"/>
        <w:rPr>
          <w:sz w:val="24"/>
          <w:szCs w:val="24"/>
          <w:rtl/>
          <w:lang w:bidi="ar-SY"/>
        </w:rPr>
      </w:pPr>
      <w:r>
        <w:rPr>
          <w:rFonts w:hint="cs"/>
          <w:sz w:val="24"/>
          <w:szCs w:val="24"/>
          <w:rtl/>
          <w:lang w:bidi="ar-SY"/>
        </w:rPr>
        <w:t>الشكل (17)</w:t>
      </w:r>
    </w:p>
    <w:p w:rsidR="006958E2" w:rsidRPr="00A72A91" w:rsidRDefault="006958E2" w:rsidP="00D73BD8">
      <w:pPr>
        <w:jc w:val="both"/>
        <w:rPr>
          <w:sz w:val="24"/>
          <w:szCs w:val="24"/>
          <w:rtl/>
          <w:lang w:bidi="ar-SY"/>
        </w:rPr>
      </w:pPr>
    </w:p>
    <w:p w:rsidR="006421B6" w:rsidRPr="00A72A91" w:rsidRDefault="006421B6" w:rsidP="00530E37">
      <w:pPr>
        <w:pStyle w:val="a4"/>
        <w:numPr>
          <w:ilvl w:val="0"/>
          <w:numId w:val="45"/>
        </w:numPr>
        <w:jc w:val="both"/>
        <w:rPr>
          <w:rFonts w:asciiTheme="majorHAnsi" w:hAnsiTheme="majorHAnsi" w:cs="Andalus"/>
          <w:b/>
          <w:bCs/>
          <w:i/>
          <w:iCs/>
          <w:sz w:val="32"/>
          <w:szCs w:val="32"/>
          <w:lang w:bidi="ar-SY"/>
        </w:rPr>
      </w:pPr>
      <w:r w:rsidRPr="00A72A91">
        <w:rPr>
          <w:rFonts w:asciiTheme="majorHAnsi" w:hAnsiTheme="majorHAnsi" w:cs="Andalus" w:hint="cs"/>
          <w:b/>
          <w:bCs/>
          <w:i/>
          <w:iCs/>
          <w:sz w:val="32"/>
          <w:szCs w:val="32"/>
          <w:rtl/>
          <w:lang w:bidi="ar-SY"/>
        </w:rPr>
        <w:t>حسب جهة الانصباب:</w:t>
      </w:r>
    </w:p>
    <w:p w:rsidR="006421B6" w:rsidRDefault="006421B6" w:rsidP="00D73BD8">
      <w:pPr>
        <w:ind w:left="360"/>
        <w:jc w:val="both"/>
        <w:rPr>
          <w:rFonts w:asciiTheme="majorHAnsi" w:hAnsiTheme="majorHAnsi"/>
          <w:sz w:val="32"/>
          <w:szCs w:val="32"/>
          <w:rtl/>
          <w:lang w:bidi="ar-SY"/>
        </w:rPr>
      </w:pPr>
      <w:r w:rsidRPr="00A72A91">
        <w:rPr>
          <w:rFonts w:asciiTheme="majorHAnsi" w:hAnsiTheme="majorHAnsi" w:hint="cs"/>
          <w:sz w:val="32"/>
          <w:szCs w:val="32"/>
          <w:rtl/>
          <w:lang w:bidi="ar-SY"/>
        </w:rPr>
        <w:t>كان توزع المرضى حسب جهة الانصباب متساوي تقريباً. ففي الدراسة الألمانية كان الانصباب في الجهة اليسرى عند 47% من المرضى، وفي الجهة اليمنى عند 43</w:t>
      </w:r>
      <w:r w:rsidR="00EF1E96" w:rsidRPr="00A72A91">
        <w:rPr>
          <w:rFonts w:asciiTheme="majorHAnsi" w:hAnsiTheme="majorHAnsi" w:hint="cs"/>
          <w:sz w:val="32"/>
          <w:szCs w:val="32"/>
          <w:rtl/>
          <w:lang w:bidi="ar-SY"/>
        </w:rPr>
        <w:t>%،</w:t>
      </w:r>
      <w:r w:rsidRPr="00A72A91">
        <w:rPr>
          <w:rFonts w:asciiTheme="majorHAnsi" w:hAnsiTheme="majorHAnsi" w:hint="cs"/>
          <w:sz w:val="32"/>
          <w:szCs w:val="32"/>
          <w:rtl/>
          <w:lang w:bidi="ar-SY"/>
        </w:rPr>
        <w:t xml:space="preserve"> وثنائي الجانب عند 10</w:t>
      </w:r>
      <w:r w:rsidR="00EF1E96" w:rsidRPr="00A72A91">
        <w:rPr>
          <w:rFonts w:asciiTheme="majorHAnsi" w:hAnsiTheme="majorHAnsi" w:hint="cs"/>
          <w:sz w:val="32"/>
          <w:szCs w:val="32"/>
          <w:rtl/>
          <w:lang w:bidi="ar-SY"/>
        </w:rPr>
        <w:t>%</w:t>
      </w:r>
      <w:r w:rsidRPr="00A72A91">
        <w:rPr>
          <w:rFonts w:asciiTheme="majorHAnsi" w:hAnsiTheme="majorHAnsi" w:hint="cs"/>
          <w:sz w:val="32"/>
          <w:szCs w:val="32"/>
          <w:rtl/>
          <w:lang w:bidi="ar-SY"/>
        </w:rPr>
        <w:t>. أما في الدراسة الروسية فكان التوزيع (44</w:t>
      </w:r>
      <w:r w:rsidR="00EF1E96" w:rsidRPr="00A72A91">
        <w:rPr>
          <w:rFonts w:asciiTheme="majorHAnsi" w:hAnsiTheme="majorHAnsi" w:hint="cs"/>
          <w:sz w:val="32"/>
          <w:szCs w:val="32"/>
          <w:rtl/>
          <w:lang w:bidi="ar-SY"/>
        </w:rPr>
        <w:t>%، 49%</w:t>
      </w:r>
      <w:r w:rsidRPr="00A72A91">
        <w:rPr>
          <w:rFonts w:asciiTheme="majorHAnsi" w:hAnsiTheme="majorHAnsi" w:hint="cs"/>
          <w:sz w:val="32"/>
          <w:szCs w:val="32"/>
          <w:rtl/>
          <w:lang w:bidi="ar-SY"/>
        </w:rPr>
        <w:t>، 7</w:t>
      </w:r>
      <w:r w:rsidR="00EF1E96" w:rsidRPr="00A72A91">
        <w:rPr>
          <w:rFonts w:asciiTheme="majorHAnsi" w:hAnsiTheme="majorHAnsi" w:hint="cs"/>
          <w:sz w:val="32"/>
          <w:szCs w:val="32"/>
          <w:rtl/>
          <w:lang w:bidi="ar-SY"/>
        </w:rPr>
        <w:t>%</w:t>
      </w:r>
      <w:r w:rsidRPr="00A72A91">
        <w:rPr>
          <w:rFonts w:asciiTheme="majorHAnsi" w:hAnsiTheme="majorHAnsi" w:hint="cs"/>
          <w:sz w:val="32"/>
          <w:szCs w:val="32"/>
          <w:rtl/>
          <w:lang w:bidi="ar-SY"/>
        </w:rPr>
        <w:t>) على الترتيب. وفي الدراسة المحلية ( 97</w:t>
      </w:r>
      <w:r w:rsidR="00EF1E96" w:rsidRPr="00A72A91">
        <w:rPr>
          <w:rFonts w:asciiTheme="majorHAnsi" w:hAnsiTheme="majorHAnsi" w:hint="cs"/>
          <w:sz w:val="32"/>
          <w:szCs w:val="32"/>
          <w:rtl/>
          <w:lang w:bidi="ar-SY"/>
        </w:rPr>
        <w:t>%</w:t>
      </w:r>
      <w:r w:rsidRPr="00A72A91">
        <w:rPr>
          <w:rFonts w:asciiTheme="majorHAnsi" w:hAnsiTheme="majorHAnsi" w:hint="cs"/>
          <w:sz w:val="32"/>
          <w:szCs w:val="32"/>
          <w:rtl/>
          <w:lang w:bidi="ar-SY"/>
        </w:rPr>
        <w:t>، 95</w:t>
      </w:r>
      <w:r w:rsidR="00EF1E96" w:rsidRPr="00A72A91">
        <w:rPr>
          <w:rFonts w:asciiTheme="majorHAnsi" w:hAnsiTheme="majorHAnsi" w:hint="cs"/>
          <w:sz w:val="32"/>
          <w:szCs w:val="32"/>
          <w:rtl/>
          <w:lang w:bidi="ar-SY"/>
        </w:rPr>
        <w:t>%</w:t>
      </w:r>
      <w:r w:rsidRPr="00A72A91">
        <w:rPr>
          <w:rFonts w:asciiTheme="majorHAnsi" w:hAnsiTheme="majorHAnsi" w:hint="cs"/>
          <w:sz w:val="32"/>
          <w:szCs w:val="32"/>
          <w:rtl/>
          <w:lang w:bidi="ar-SY"/>
        </w:rPr>
        <w:t>، 3</w:t>
      </w:r>
      <w:r w:rsidR="00EF1E96" w:rsidRPr="00A72A91">
        <w:rPr>
          <w:rFonts w:asciiTheme="majorHAnsi" w:hAnsiTheme="majorHAnsi" w:hint="cs"/>
          <w:sz w:val="32"/>
          <w:szCs w:val="32"/>
          <w:rtl/>
          <w:lang w:bidi="ar-SY"/>
        </w:rPr>
        <w:t>%</w:t>
      </w:r>
      <w:r w:rsidRPr="00A72A91">
        <w:rPr>
          <w:rFonts w:asciiTheme="majorHAnsi" w:hAnsiTheme="majorHAnsi" w:hint="cs"/>
          <w:sz w:val="32"/>
          <w:szCs w:val="32"/>
          <w:rtl/>
          <w:lang w:bidi="ar-SY"/>
        </w:rPr>
        <w:t>). والمخطط التالي يبين توزع المرضى حسب جهة الانصباب:</w:t>
      </w:r>
    </w:p>
    <w:p w:rsidR="006958E2" w:rsidRPr="00A72A91" w:rsidRDefault="006958E2" w:rsidP="00D73BD8">
      <w:pPr>
        <w:ind w:left="360"/>
        <w:jc w:val="both"/>
        <w:rPr>
          <w:rFonts w:asciiTheme="majorHAnsi" w:hAnsiTheme="majorHAnsi"/>
          <w:sz w:val="32"/>
          <w:szCs w:val="32"/>
          <w:rtl/>
          <w:lang w:bidi="ar-SY"/>
        </w:rPr>
      </w:pPr>
    </w:p>
    <w:p w:rsidR="006421B6" w:rsidRPr="00A72A91" w:rsidRDefault="006421B6" w:rsidP="00817624">
      <w:pPr>
        <w:ind w:left="360"/>
        <w:jc w:val="center"/>
        <w:rPr>
          <w:rFonts w:asciiTheme="majorHAnsi" w:hAnsiTheme="majorHAnsi"/>
          <w:sz w:val="32"/>
          <w:szCs w:val="32"/>
          <w:rtl/>
          <w:lang w:bidi="ar-SY"/>
        </w:rPr>
      </w:pPr>
      <w:r w:rsidRPr="00A72A91">
        <w:rPr>
          <w:rFonts w:asciiTheme="majorHAnsi" w:hAnsiTheme="majorHAnsi"/>
          <w:noProof/>
          <w:sz w:val="32"/>
          <w:szCs w:val="32"/>
        </w:rPr>
        <w:drawing>
          <wp:inline distT="0" distB="0" distL="0" distR="0">
            <wp:extent cx="5148374" cy="3080902"/>
            <wp:effectExtent l="19050" t="0" r="14176" b="5198"/>
            <wp:docPr id="16" name="Chart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rsidR="00CC75F9" w:rsidRDefault="00CC75F9" w:rsidP="00530E37">
      <w:pPr>
        <w:jc w:val="both"/>
        <w:rPr>
          <w:sz w:val="24"/>
          <w:szCs w:val="24"/>
          <w:rtl/>
          <w:lang w:bidi="ar-SY"/>
        </w:rPr>
      </w:pPr>
      <w:r w:rsidRPr="00A72A91">
        <w:rPr>
          <w:rFonts w:hint="cs"/>
          <w:sz w:val="24"/>
          <w:szCs w:val="24"/>
          <w:rtl/>
          <w:lang w:bidi="ar-SY"/>
        </w:rPr>
        <w:t>الشكل (1</w:t>
      </w:r>
      <w:r w:rsidR="00530E37">
        <w:rPr>
          <w:rFonts w:hint="cs"/>
          <w:sz w:val="24"/>
          <w:szCs w:val="24"/>
          <w:rtl/>
          <w:lang w:bidi="ar-SY"/>
        </w:rPr>
        <w:t>8</w:t>
      </w:r>
      <w:r w:rsidRPr="00A72A91">
        <w:rPr>
          <w:rFonts w:hint="cs"/>
          <w:sz w:val="24"/>
          <w:szCs w:val="24"/>
          <w:rtl/>
          <w:lang w:bidi="ar-SY"/>
        </w:rPr>
        <w:t>)</w:t>
      </w:r>
    </w:p>
    <w:p w:rsidR="006958E2" w:rsidRPr="00A72A91" w:rsidRDefault="006958E2" w:rsidP="00D73BD8">
      <w:pPr>
        <w:jc w:val="both"/>
        <w:rPr>
          <w:sz w:val="24"/>
          <w:szCs w:val="24"/>
          <w:rtl/>
          <w:lang w:bidi="ar-SY"/>
        </w:rPr>
      </w:pPr>
    </w:p>
    <w:p w:rsidR="00EF1E96" w:rsidRPr="00A72A91" w:rsidRDefault="00EF1E96" w:rsidP="00530E37">
      <w:pPr>
        <w:pStyle w:val="a4"/>
        <w:numPr>
          <w:ilvl w:val="0"/>
          <w:numId w:val="45"/>
        </w:numPr>
        <w:jc w:val="both"/>
        <w:rPr>
          <w:rFonts w:asciiTheme="majorHAnsi" w:hAnsiTheme="majorHAnsi" w:cs="Andalus"/>
          <w:b/>
          <w:bCs/>
          <w:i/>
          <w:iCs/>
          <w:sz w:val="32"/>
          <w:szCs w:val="32"/>
          <w:lang w:bidi="ar-SY"/>
        </w:rPr>
      </w:pPr>
      <w:r w:rsidRPr="00A72A91">
        <w:rPr>
          <w:rFonts w:asciiTheme="majorHAnsi" w:hAnsiTheme="majorHAnsi" w:cs="Andalus" w:hint="cs"/>
          <w:b/>
          <w:bCs/>
          <w:i/>
          <w:iCs/>
          <w:sz w:val="32"/>
          <w:szCs w:val="32"/>
          <w:rtl/>
          <w:lang w:bidi="ar-SY"/>
        </w:rPr>
        <w:t>حسب التظاهرات السريرية:</w:t>
      </w:r>
    </w:p>
    <w:p w:rsidR="00525783" w:rsidRDefault="00EF1E96" w:rsidP="0085335A">
      <w:pPr>
        <w:ind w:left="360"/>
        <w:jc w:val="both"/>
        <w:rPr>
          <w:rFonts w:asciiTheme="majorHAnsi" w:hAnsiTheme="majorHAnsi"/>
          <w:sz w:val="32"/>
          <w:szCs w:val="32"/>
          <w:rtl/>
          <w:lang w:bidi="ar-SY"/>
        </w:rPr>
      </w:pPr>
      <w:r w:rsidRPr="00A72A91">
        <w:rPr>
          <w:rFonts w:asciiTheme="majorHAnsi" w:hAnsiTheme="majorHAnsi" w:hint="cs"/>
          <w:sz w:val="32"/>
          <w:szCs w:val="32"/>
          <w:rtl/>
          <w:lang w:bidi="ar-SY"/>
        </w:rPr>
        <w:t>كانت الزلة التنفسية هي العرض الأشيع في كل من الدراسة الروسية والألمانية والمحلية.</w:t>
      </w:r>
      <w:r w:rsidR="0085335A">
        <w:rPr>
          <w:rFonts w:asciiTheme="majorHAnsi" w:hAnsiTheme="majorHAnsi" w:hint="cs"/>
          <w:sz w:val="32"/>
          <w:szCs w:val="32"/>
          <w:rtl/>
          <w:lang w:bidi="ar-SY"/>
        </w:rPr>
        <w:t xml:space="preserve"> وتعتمد درجة الزلة على حجم الانصباب وعلى وظيفة الرئة</w:t>
      </w:r>
      <w:r w:rsidR="00270F1B">
        <w:rPr>
          <w:rFonts w:asciiTheme="majorHAnsi" w:hAnsiTheme="majorHAnsi" w:hint="cs"/>
          <w:sz w:val="32"/>
          <w:szCs w:val="32"/>
          <w:rtl/>
          <w:lang w:bidi="ar-SY"/>
        </w:rPr>
        <w:t xml:space="preserve"> ( وبشكل خاص على سرعة تشكل الانصباب أكثر من حجم الانصباب بشكل عام ).</w:t>
      </w:r>
      <w:r w:rsidR="00732583">
        <w:rPr>
          <w:rFonts w:asciiTheme="majorHAnsi" w:hAnsiTheme="majorHAnsi" w:hint="cs"/>
          <w:sz w:val="32"/>
          <w:szCs w:val="32"/>
          <w:rtl/>
          <w:lang w:bidi="ar-SY"/>
        </w:rPr>
        <w:t xml:space="preserve"> معظم مرضى انصبابات الجنب الورمية الناجمة عن الكارسينوما الغدية لا يكون لديهم ألم صدري، في حين أن 60% من مرضى الميزوتليوما يمكن أن يطوروا ألم صدري جنبي الصفات. وبما أن </w:t>
      </w:r>
      <w:r w:rsidR="0099236B">
        <w:rPr>
          <w:rFonts w:asciiTheme="majorHAnsi" w:hAnsiTheme="majorHAnsi" w:hint="cs"/>
          <w:sz w:val="32"/>
          <w:szCs w:val="32"/>
          <w:rtl/>
          <w:lang w:bidi="ar-SY"/>
        </w:rPr>
        <w:t>إصابة الجنب بالورم يعبر عن مرحلة متقدمة جداً من السرطان، فعادةً ما يكون لدى المريض نقص وزن ووهن وأعراض عامة أخرى.</w:t>
      </w:r>
      <w:r w:rsidR="00525783">
        <w:rPr>
          <w:rFonts w:asciiTheme="majorHAnsi" w:hAnsiTheme="majorHAnsi" w:hint="cs"/>
          <w:sz w:val="32"/>
          <w:szCs w:val="32"/>
          <w:rtl/>
          <w:lang w:bidi="ar-SY"/>
        </w:rPr>
        <w:t xml:space="preserve">وتوجد نسبة من المرضى يكونون لا عرضيين عند تشخيص انصباب جنب خبيث لديهم، وبالتالي يكون انصباب الجنب هو المشعر الأول للسرطان. وفي </w:t>
      </w:r>
      <w:r w:rsidR="00525783">
        <w:rPr>
          <w:rFonts w:asciiTheme="majorHAnsi" w:hAnsiTheme="majorHAnsi" w:hint="cs"/>
          <w:sz w:val="32"/>
          <w:szCs w:val="32"/>
          <w:rtl/>
          <w:lang w:bidi="ar-SY"/>
        </w:rPr>
        <w:lastRenderedPageBreak/>
        <w:t>انصباب الجنب الناجم عن اللمفوما مثلاً تكون الأعراض الصدرية مبهمة. إذاً يوجد طيف واسع من الأعراض السريرية التي يتظاهر بها مرضى انصباب الجنب الورمي، ولكن تبقى الزلة التنفسية أشيعها.</w:t>
      </w:r>
    </w:p>
    <w:p w:rsidR="00EF1E96" w:rsidRDefault="00EF1E96" w:rsidP="0085335A">
      <w:pPr>
        <w:ind w:left="360"/>
        <w:jc w:val="both"/>
        <w:rPr>
          <w:rFonts w:asciiTheme="majorHAnsi" w:hAnsiTheme="majorHAnsi"/>
          <w:sz w:val="32"/>
          <w:szCs w:val="32"/>
          <w:rtl/>
          <w:lang w:bidi="ar-SY"/>
        </w:rPr>
      </w:pPr>
      <w:r w:rsidRPr="00A72A91">
        <w:rPr>
          <w:rFonts w:asciiTheme="majorHAnsi" w:hAnsiTheme="majorHAnsi" w:hint="cs"/>
          <w:sz w:val="32"/>
          <w:szCs w:val="32"/>
          <w:rtl/>
          <w:lang w:bidi="ar-SY"/>
        </w:rPr>
        <w:t xml:space="preserve"> والمخطط التالي يوضح توزع الأعراض السريرية حسب النسبة المئوية وفق كل من الدراسات المذكورة:</w:t>
      </w:r>
    </w:p>
    <w:p w:rsidR="00525783" w:rsidRPr="00A72A91" w:rsidRDefault="00525783" w:rsidP="0085335A">
      <w:pPr>
        <w:ind w:left="360"/>
        <w:jc w:val="both"/>
        <w:rPr>
          <w:rFonts w:asciiTheme="majorHAnsi" w:hAnsiTheme="majorHAnsi"/>
          <w:sz w:val="32"/>
          <w:szCs w:val="32"/>
          <w:rtl/>
          <w:lang w:bidi="ar-SY"/>
        </w:rPr>
      </w:pPr>
    </w:p>
    <w:p w:rsidR="00EF1E96" w:rsidRPr="00A72A91" w:rsidRDefault="00EF1E96" w:rsidP="002A1302">
      <w:pPr>
        <w:ind w:left="360"/>
        <w:rPr>
          <w:rFonts w:asciiTheme="majorHAnsi" w:hAnsiTheme="majorHAnsi"/>
          <w:sz w:val="32"/>
          <w:szCs w:val="32"/>
          <w:rtl/>
          <w:lang w:bidi="ar-SY"/>
        </w:rPr>
      </w:pPr>
      <w:r w:rsidRPr="00A72A91">
        <w:rPr>
          <w:rFonts w:asciiTheme="majorHAnsi" w:hAnsiTheme="majorHAnsi"/>
          <w:noProof/>
          <w:sz w:val="32"/>
          <w:szCs w:val="32"/>
        </w:rPr>
        <w:drawing>
          <wp:inline distT="0" distB="0" distL="0" distR="0">
            <wp:extent cx="6215496" cy="4750130"/>
            <wp:effectExtent l="19050" t="0" r="13854" b="0"/>
            <wp:docPr id="17"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rsidR="00CC75F9" w:rsidRDefault="00CC75F9" w:rsidP="00530E37">
      <w:pPr>
        <w:jc w:val="both"/>
        <w:rPr>
          <w:sz w:val="24"/>
          <w:szCs w:val="24"/>
          <w:rtl/>
          <w:lang w:bidi="ar-SY"/>
        </w:rPr>
      </w:pPr>
      <w:r w:rsidRPr="00A72A91">
        <w:rPr>
          <w:rFonts w:hint="cs"/>
          <w:sz w:val="24"/>
          <w:szCs w:val="24"/>
          <w:rtl/>
          <w:lang w:bidi="ar-SY"/>
        </w:rPr>
        <w:t>الشكل (1</w:t>
      </w:r>
      <w:r w:rsidR="00530E37">
        <w:rPr>
          <w:rFonts w:hint="cs"/>
          <w:sz w:val="24"/>
          <w:szCs w:val="24"/>
          <w:rtl/>
          <w:lang w:bidi="ar-SY"/>
        </w:rPr>
        <w:t>9</w:t>
      </w:r>
      <w:r w:rsidRPr="00A72A91">
        <w:rPr>
          <w:rFonts w:hint="cs"/>
          <w:sz w:val="24"/>
          <w:szCs w:val="24"/>
          <w:rtl/>
          <w:lang w:bidi="ar-SY"/>
        </w:rPr>
        <w:t>)</w:t>
      </w:r>
    </w:p>
    <w:p w:rsidR="00525783" w:rsidRPr="00A72A91" w:rsidRDefault="00525783" w:rsidP="002A1302">
      <w:pPr>
        <w:jc w:val="center"/>
        <w:rPr>
          <w:sz w:val="24"/>
          <w:szCs w:val="24"/>
          <w:rtl/>
          <w:lang w:bidi="ar-SY"/>
        </w:rPr>
      </w:pPr>
    </w:p>
    <w:p w:rsidR="004963B0" w:rsidRPr="00A72A91" w:rsidRDefault="004963B0" w:rsidP="00530E37">
      <w:pPr>
        <w:pStyle w:val="a4"/>
        <w:numPr>
          <w:ilvl w:val="0"/>
          <w:numId w:val="45"/>
        </w:numPr>
        <w:jc w:val="both"/>
        <w:rPr>
          <w:rFonts w:asciiTheme="majorHAnsi" w:hAnsiTheme="majorHAnsi" w:cs="Andalus"/>
          <w:b/>
          <w:bCs/>
          <w:i/>
          <w:iCs/>
          <w:sz w:val="32"/>
          <w:szCs w:val="32"/>
          <w:lang w:bidi="ar-SY"/>
        </w:rPr>
      </w:pPr>
      <w:r w:rsidRPr="00A72A91">
        <w:rPr>
          <w:rFonts w:asciiTheme="majorHAnsi" w:hAnsiTheme="majorHAnsi" w:cs="Andalus" w:hint="cs"/>
          <w:b/>
          <w:bCs/>
          <w:i/>
          <w:iCs/>
          <w:sz w:val="32"/>
          <w:szCs w:val="32"/>
          <w:rtl/>
          <w:lang w:bidi="ar-SY"/>
        </w:rPr>
        <w:t>حسب السوابق الورمية:</w:t>
      </w:r>
    </w:p>
    <w:p w:rsidR="00472CF8" w:rsidRDefault="004963B0" w:rsidP="00525783">
      <w:pPr>
        <w:ind w:left="360"/>
        <w:jc w:val="both"/>
        <w:rPr>
          <w:rFonts w:asciiTheme="majorHAnsi" w:hAnsiTheme="majorHAnsi"/>
          <w:sz w:val="32"/>
          <w:szCs w:val="32"/>
          <w:rtl/>
          <w:lang w:bidi="ar-SY"/>
        </w:rPr>
      </w:pPr>
      <w:r w:rsidRPr="00A72A91">
        <w:rPr>
          <w:rFonts w:asciiTheme="majorHAnsi" w:hAnsiTheme="majorHAnsi" w:hint="cs"/>
          <w:sz w:val="32"/>
          <w:szCs w:val="32"/>
          <w:rtl/>
          <w:lang w:bidi="ar-SY"/>
        </w:rPr>
        <w:t>في الدراسة الروسية كان كل المرضى الداخلين بالدراسة لديهم ورم معروف قبل إجراء تنظير الصدر. أما في الدراسة الإيطالية فكان 80% من المرضى معروف لديهم ورم، و20% من المرضى شخص لديهم الطبي</w:t>
      </w:r>
      <w:r w:rsidR="00EC401A" w:rsidRPr="00A72A91">
        <w:rPr>
          <w:rFonts w:asciiTheme="majorHAnsi" w:hAnsiTheme="majorHAnsi" w:hint="cs"/>
          <w:sz w:val="32"/>
          <w:szCs w:val="32"/>
          <w:rtl/>
          <w:lang w:bidi="ar-SY"/>
        </w:rPr>
        <w:t xml:space="preserve">عة الورمية للانصباب عند إجراء </w:t>
      </w:r>
      <w:r w:rsidRPr="00A72A91">
        <w:rPr>
          <w:rFonts w:asciiTheme="majorHAnsi" w:hAnsiTheme="majorHAnsi" w:hint="cs"/>
          <w:sz w:val="32"/>
          <w:szCs w:val="32"/>
          <w:rtl/>
          <w:lang w:bidi="ar-SY"/>
        </w:rPr>
        <w:t>تنظير</w:t>
      </w:r>
      <w:r w:rsidR="00EC401A" w:rsidRPr="00A72A91">
        <w:rPr>
          <w:rFonts w:asciiTheme="majorHAnsi" w:hAnsiTheme="majorHAnsi" w:hint="cs"/>
          <w:sz w:val="32"/>
          <w:szCs w:val="32"/>
          <w:rtl/>
          <w:lang w:bidi="ar-SY"/>
        </w:rPr>
        <w:t xml:space="preserve"> الصدر. في حين كانت النسبة في الدراسة المحلية 50% لكلتا المجموعتين.</w:t>
      </w:r>
      <w:r w:rsidR="00525783">
        <w:rPr>
          <w:rFonts w:asciiTheme="majorHAnsi" w:hAnsiTheme="majorHAnsi" w:hint="cs"/>
          <w:sz w:val="32"/>
          <w:szCs w:val="32"/>
          <w:rtl/>
          <w:lang w:bidi="ar-SY"/>
        </w:rPr>
        <w:t xml:space="preserve"> أي أن نصف مرضى </w:t>
      </w:r>
      <w:r w:rsidR="00525783">
        <w:rPr>
          <w:rFonts w:asciiTheme="majorHAnsi" w:hAnsiTheme="majorHAnsi" w:hint="cs"/>
          <w:sz w:val="32"/>
          <w:szCs w:val="32"/>
          <w:rtl/>
          <w:lang w:bidi="ar-SY"/>
        </w:rPr>
        <w:lastRenderedPageBreak/>
        <w:t xml:space="preserve">الدراسة كان انصباب الجنب الورمي هو التظاهرة الأولى للسرطان، وذلك بسبب التأخر في كشف السرطان في بلدنا. ومن هنا تنبع أهمية برامج الكشف المبكر عن السرطان. </w:t>
      </w:r>
    </w:p>
    <w:p w:rsidR="004963B0" w:rsidRDefault="00EC401A" w:rsidP="00525783">
      <w:pPr>
        <w:ind w:left="360"/>
        <w:jc w:val="both"/>
        <w:rPr>
          <w:rFonts w:asciiTheme="majorHAnsi" w:hAnsiTheme="majorHAnsi"/>
          <w:sz w:val="32"/>
          <w:szCs w:val="32"/>
          <w:rtl/>
          <w:lang w:bidi="ar-SY"/>
        </w:rPr>
      </w:pPr>
      <w:r w:rsidRPr="00A72A91">
        <w:rPr>
          <w:rFonts w:asciiTheme="majorHAnsi" w:hAnsiTheme="majorHAnsi" w:hint="cs"/>
          <w:sz w:val="32"/>
          <w:szCs w:val="32"/>
          <w:rtl/>
          <w:lang w:bidi="ar-SY"/>
        </w:rPr>
        <w:t>والمخطط التالي يوضح توزع المرضى حسب السوابق الورمية</w:t>
      </w:r>
      <w:r w:rsidR="00472CF8">
        <w:rPr>
          <w:rFonts w:asciiTheme="majorHAnsi" w:hAnsiTheme="majorHAnsi" w:hint="cs"/>
          <w:sz w:val="32"/>
          <w:szCs w:val="32"/>
          <w:rtl/>
          <w:lang w:bidi="ar-SY"/>
        </w:rPr>
        <w:t xml:space="preserve"> في دراستنا والدراسات الأوربية</w:t>
      </w:r>
      <w:r w:rsidRPr="00A72A91">
        <w:rPr>
          <w:rFonts w:asciiTheme="majorHAnsi" w:hAnsiTheme="majorHAnsi" w:hint="cs"/>
          <w:sz w:val="32"/>
          <w:szCs w:val="32"/>
          <w:rtl/>
          <w:lang w:bidi="ar-SY"/>
        </w:rPr>
        <w:t>:</w:t>
      </w:r>
    </w:p>
    <w:p w:rsidR="00472CF8" w:rsidRPr="00A72A91" w:rsidRDefault="00472CF8" w:rsidP="00525783">
      <w:pPr>
        <w:ind w:left="360"/>
        <w:jc w:val="both"/>
        <w:rPr>
          <w:rFonts w:asciiTheme="majorHAnsi" w:hAnsiTheme="majorHAnsi"/>
          <w:sz w:val="32"/>
          <w:szCs w:val="32"/>
          <w:rtl/>
          <w:lang w:bidi="ar-SY"/>
        </w:rPr>
      </w:pPr>
    </w:p>
    <w:p w:rsidR="00EC401A" w:rsidRPr="00A72A91" w:rsidRDefault="00EC401A" w:rsidP="00817624">
      <w:pPr>
        <w:ind w:left="360"/>
        <w:jc w:val="center"/>
        <w:rPr>
          <w:rFonts w:asciiTheme="majorHAnsi" w:hAnsiTheme="majorHAnsi"/>
          <w:sz w:val="32"/>
          <w:szCs w:val="32"/>
          <w:rtl/>
          <w:lang w:bidi="ar-SY"/>
        </w:rPr>
      </w:pPr>
      <w:r w:rsidRPr="00A72A91">
        <w:rPr>
          <w:rFonts w:asciiTheme="majorHAnsi" w:hAnsiTheme="majorHAnsi"/>
          <w:noProof/>
          <w:sz w:val="32"/>
          <w:szCs w:val="32"/>
        </w:rPr>
        <w:drawing>
          <wp:inline distT="0" distB="0" distL="0" distR="0">
            <wp:extent cx="5182342" cy="2850078"/>
            <wp:effectExtent l="19050" t="0" r="18308" b="7422"/>
            <wp:docPr id="18"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rsidR="00472CF8" w:rsidRDefault="00CC75F9" w:rsidP="00530E37">
      <w:pPr>
        <w:jc w:val="both"/>
        <w:rPr>
          <w:sz w:val="24"/>
          <w:szCs w:val="24"/>
          <w:rtl/>
          <w:lang w:bidi="ar-SY"/>
        </w:rPr>
      </w:pPr>
      <w:r w:rsidRPr="00A72A91">
        <w:rPr>
          <w:rFonts w:hint="cs"/>
          <w:sz w:val="24"/>
          <w:szCs w:val="24"/>
          <w:rtl/>
          <w:lang w:bidi="ar-SY"/>
        </w:rPr>
        <w:t>الشكل (</w:t>
      </w:r>
      <w:r w:rsidR="00530E37">
        <w:rPr>
          <w:rFonts w:hint="cs"/>
          <w:sz w:val="24"/>
          <w:szCs w:val="24"/>
          <w:rtl/>
          <w:lang w:bidi="ar-SY"/>
        </w:rPr>
        <w:t>20</w:t>
      </w:r>
      <w:r w:rsidRPr="00A72A91">
        <w:rPr>
          <w:rFonts w:hint="cs"/>
          <w:sz w:val="24"/>
          <w:szCs w:val="24"/>
          <w:rtl/>
          <w:lang w:bidi="ar-SY"/>
        </w:rPr>
        <w:t>)</w:t>
      </w:r>
    </w:p>
    <w:p w:rsidR="00905009" w:rsidRPr="002A1302" w:rsidRDefault="000C6FBD" w:rsidP="002A1302">
      <w:pPr>
        <w:pStyle w:val="a4"/>
        <w:numPr>
          <w:ilvl w:val="0"/>
          <w:numId w:val="45"/>
        </w:numPr>
        <w:jc w:val="both"/>
        <w:rPr>
          <w:rFonts w:asciiTheme="majorHAnsi" w:hAnsiTheme="majorHAnsi" w:cs="Andalus"/>
          <w:b/>
          <w:bCs/>
          <w:i/>
          <w:iCs/>
          <w:sz w:val="32"/>
          <w:szCs w:val="32"/>
          <w:rtl/>
          <w:lang w:bidi="ar-SY"/>
        </w:rPr>
      </w:pPr>
      <w:r w:rsidRPr="002A1302">
        <w:rPr>
          <w:rFonts w:asciiTheme="majorHAnsi" w:hAnsiTheme="majorHAnsi" w:cs="Andalus" w:hint="cs"/>
          <w:b/>
          <w:bCs/>
          <w:i/>
          <w:iCs/>
          <w:sz w:val="32"/>
          <w:szCs w:val="32"/>
          <w:rtl/>
          <w:lang w:bidi="ar-SY"/>
        </w:rPr>
        <w:t>الاستقصاءات التشخيصية:</w:t>
      </w:r>
    </w:p>
    <w:p w:rsidR="000C6FBD" w:rsidRPr="002A1302" w:rsidRDefault="000C6FBD" w:rsidP="000C6FBD">
      <w:pPr>
        <w:pStyle w:val="a4"/>
        <w:numPr>
          <w:ilvl w:val="0"/>
          <w:numId w:val="43"/>
        </w:numPr>
        <w:jc w:val="both"/>
        <w:rPr>
          <w:b/>
          <w:bCs/>
          <w:sz w:val="32"/>
          <w:szCs w:val="32"/>
          <w:lang w:bidi="ar-SY"/>
        </w:rPr>
      </w:pPr>
      <w:r w:rsidRPr="002A1302">
        <w:rPr>
          <w:rFonts w:hint="cs"/>
          <w:b/>
          <w:bCs/>
          <w:sz w:val="32"/>
          <w:szCs w:val="32"/>
          <w:rtl/>
          <w:lang w:bidi="ar-SY"/>
        </w:rPr>
        <w:t>صورة الصدر البسيطة:</w:t>
      </w:r>
    </w:p>
    <w:p w:rsidR="00AB41EB" w:rsidRDefault="000C6FBD" w:rsidP="00AB41EB">
      <w:pPr>
        <w:pStyle w:val="a4"/>
        <w:jc w:val="both"/>
        <w:rPr>
          <w:sz w:val="32"/>
          <w:szCs w:val="32"/>
          <w:rtl/>
          <w:lang w:bidi="ar-SY"/>
        </w:rPr>
      </w:pPr>
      <w:r w:rsidRPr="000C6FBD">
        <w:rPr>
          <w:rFonts w:hint="cs"/>
          <w:sz w:val="32"/>
          <w:szCs w:val="32"/>
          <w:rtl/>
          <w:lang w:bidi="ar-SY"/>
        </w:rPr>
        <w:t>أجريت صورة صدر عند القبول لكل المرضى. كما أجريت صورة مراقبة</w:t>
      </w:r>
      <w:r>
        <w:rPr>
          <w:rFonts w:hint="cs"/>
          <w:sz w:val="32"/>
          <w:szCs w:val="32"/>
          <w:rtl/>
          <w:lang w:bidi="ar-SY"/>
        </w:rPr>
        <w:t xml:space="preserve"> وصورة قبل التخرج وكذلك عندما يراجع المريض للمتابعة. وتفيد صورة الصدر في تشخيص وجود الانصباب</w:t>
      </w:r>
      <w:r w:rsidR="00AB41EB">
        <w:rPr>
          <w:rFonts w:hint="cs"/>
          <w:sz w:val="32"/>
          <w:szCs w:val="32"/>
          <w:rtl/>
          <w:lang w:bidi="ar-SY"/>
        </w:rPr>
        <w:t>،إلا أنها</w:t>
      </w:r>
      <w:r>
        <w:rPr>
          <w:rFonts w:hint="cs"/>
          <w:sz w:val="32"/>
          <w:szCs w:val="32"/>
          <w:rtl/>
          <w:lang w:bidi="ar-SY"/>
        </w:rPr>
        <w:t xml:space="preserve"> لا تفيد في كشف طبيعة الانصباب إن كان ورمياً </w:t>
      </w:r>
      <w:r w:rsidR="00AB41EB">
        <w:rPr>
          <w:rFonts w:hint="cs"/>
          <w:sz w:val="32"/>
          <w:szCs w:val="32"/>
          <w:rtl/>
          <w:lang w:bidi="ar-SY"/>
        </w:rPr>
        <w:t xml:space="preserve">أم لا. لكن توجد بعض العلامات التي تقترح المنشأ الخبيث للانصباب، فمثلاً وجد </w:t>
      </w:r>
      <w:r w:rsidR="00F24AA1">
        <w:rPr>
          <w:sz w:val="32"/>
          <w:szCs w:val="32"/>
          <w:lang w:bidi="ar-SY"/>
        </w:rPr>
        <w:t>Heffner</w:t>
      </w:r>
      <w:r w:rsidR="00F24AA1">
        <w:rPr>
          <w:rFonts w:hint="cs"/>
          <w:sz w:val="32"/>
          <w:szCs w:val="32"/>
          <w:rtl/>
          <w:lang w:bidi="ar-SY"/>
        </w:rPr>
        <w:t xml:space="preserve"> وزملاؤه أن  70% من انصبابات الجنب الكتلية لديهم خباثة وكذلك فإن وجود انصباب جنب ثنائي الجانب مع حجم قلب طبيعي يقترح أيضاً السبب الخبيث.</w:t>
      </w:r>
      <w:r w:rsidR="00F24AA1" w:rsidRPr="00EB03DB">
        <w:rPr>
          <w:rFonts w:hint="cs"/>
          <w:sz w:val="32"/>
          <w:szCs w:val="32"/>
          <w:vertAlign w:val="superscript"/>
          <w:rtl/>
          <w:lang w:bidi="ar-SY"/>
        </w:rPr>
        <w:t xml:space="preserve"> [28]</w:t>
      </w:r>
      <w:r w:rsidR="00F24AA1" w:rsidRPr="00D8659C">
        <w:rPr>
          <w:rFonts w:hint="cs"/>
          <w:sz w:val="32"/>
          <w:szCs w:val="32"/>
          <w:rtl/>
          <w:lang w:bidi="ar-SY"/>
        </w:rPr>
        <w:t>.</w:t>
      </w:r>
    </w:p>
    <w:p w:rsidR="001E031B" w:rsidRDefault="000C6FBD" w:rsidP="000C6FBD">
      <w:pPr>
        <w:pStyle w:val="a4"/>
        <w:jc w:val="both"/>
        <w:rPr>
          <w:sz w:val="32"/>
          <w:szCs w:val="32"/>
          <w:rtl/>
          <w:lang w:bidi="ar-SY"/>
        </w:rPr>
      </w:pPr>
      <w:r>
        <w:rPr>
          <w:rFonts w:hint="cs"/>
          <w:sz w:val="32"/>
          <w:szCs w:val="32"/>
          <w:rtl/>
          <w:lang w:bidi="ar-SY"/>
        </w:rPr>
        <w:t>تعطي الصورة الشعاعية معلومات عن عود انتشار الرئة بعد تفريغ الانصباب وتفيد في تقييم نتائج العمل الجراحي من حيث انتشار الرئة أو نكس الانصباب.</w:t>
      </w:r>
    </w:p>
    <w:p w:rsidR="000C6FBD" w:rsidRDefault="00F24AA1" w:rsidP="000C6FBD">
      <w:pPr>
        <w:pStyle w:val="a4"/>
        <w:jc w:val="both"/>
        <w:rPr>
          <w:sz w:val="32"/>
          <w:szCs w:val="32"/>
          <w:rtl/>
          <w:lang w:bidi="ar-SY"/>
        </w:rPr>
      </w:pPr>
      <w:r>
        <w:rPr>
          <w:rFonts w:hint="cs"/>
          <w:sz w:val="32"/>
          <w:szCs w:val="32"/>
          <w:rtl/>
          <w:lang w:bidi="ar-SY"/>
        </w:rPr>
        <w:t>وعند إجراء  صورة المراقبة عند المرضى بعد العمل الجراحي أظهرت انتشار جيد للرئة</w:t>
      </w:r>
      <w:r w:rsidR="001E031B">
        <w:rPr>
          <w:rFonts w:hint="cs"/>
          <w:sz w:val="32"/>
          <w:szCs w:val="32"/>
          <w:rtl/>
          <w:lang w:bidi="ar-SY"/>
        </w:rPr>
        <w:t xml:space="preserve"> عند 160 مريض من أصل 195 (82%)، وانتشار غير كامل أو عدم انتشار عند البقية (18%).</w:t>
      </w:r>
    </w:p>
    <w:p w:rsidR="001E031B" w:rsidRDefault="001E031B" w:rsidP="000C6FBD">
      <w:pPr>
        <w:pStyle w:val="a4"/>
        <w:jc w:val="both"/>
        <w:rPr>
          <w:sz w:val="32"/>
          <w:szCs w:val="32"/>
          <w:rtl/>
          <w:lang w:bidi="ar-SY"/>
        </w:rPr>
      </w:pPr>
      <w:r>
        <w:rPr>
          <w:rFonts w:hint="cs"/>
          <w:noProof/>
          <w:sz w:val="32"/>
          <w:szCs w:val="32"/>
          <w:rtl/>
        </w:rPr>
        <w:lastRenderedPageBreak/>
        <w:drawing>
          <wp:inline distT="0" distB="0" distL="0" distR="0">
            <wp:extent cx="5016088" cy="2897579"/>
            <wp:effectExtent l="19050" t="0" r="13112" b="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rsidR="00530E37" w:rsidRPr="00C115E6" w:rsidRDefault="00530E37" w:rsidP="00C115E6">
      <w:pPr>
        <w:jc w:val="both"/>
        <w:rPr>
          <w:sz w:val="24"/>
          <w:szCs w:val="24"/>
          <w:rtl/>
          <w:lang w:bidi="ar-SY"/>
        </w:rPr>
      </w:pPr>
      <w:r w:rsidRPr="00C115E6">
        <w:rPr>
          <w:rFonts w:hint="cs"/>
          <w:sz w:val="24"/>
          <w:szCs w:val="24"/>
          <w:rtl/>
          <w:lang w:bidi="ar-SY"/>
        </w:rPr>
        <w:t>الشكل (21)</w:t>
      </w:r>
    </w:p>
    <w:p w:rsidR="00393167" w:rsidRDefault="00393167" w:rsidP="00393167">
      <w:pPr>
        <w:pStyle w:val="a4"/>
        <w:jc w:val="both"/>
        <w:rPr>
          <w:sz w:val="32"/>
          <w:szCs w:val="32"/>
          <w:lang w:bidi="ar-SY"/>
        </w:rPr>
      </w:pPr>
    </w:p>
    <w:p w:rsidR="00393167" w:rsidRPr="002A1302" w:rsidRDefault="00393167" w:rsidP="00393167">
      <w:pPr>
        <w:pStyle w:val="a4"/>
        <w:numPr>
          <w:ilvl w:val="0"/>
          <w:numId w:val="43"/>
        </w:numPr>
        <w:jc w:val="both"/>
        <w:rPr>
          <w:b/>
          <w:bCs/>
          <w:sz w:val="32"/>
          <w:szCs w:val="32"/>
          <w:lang w:bidi="ar-SY"/>
        </w:rPr>
      </w:pPr>
      <w:r w:rsidRPr="002A1302">
        <w:rPr>
          <w:rFonts w:hint="cs"/>
          <w:b/>
          <w:bCs/>
          <w:sz w:val="32"/>
          <w:szCs w:val="32"/>
          <w:rtl/>
          <w:lang w:bidi="ar-SY"/>
        </w:rPr>
        <w:t>التصوير الطبقي المحوري:</w:t>
      </w:r>
    </w:p>
    <w:p w:rsidR="00393167" w:rsidRDefault="00393167" w:rsidP="00393167">
      <w:pPr>
        <w:jc w:val="both"/>
        <w:rPr>
          <w:sz w:val="32"/>
          <w:szCs w:val="32"/>
          <w:rtl/>
          <w:lang w:bidi="ar-SY"/>
        </w:rPr>
      </w:pPr>
      <w:r>
        <w:rPr>
          <w:rFonts w:hint="cs"/>
          <w:sz w:val="32"/>
          <w:szCs w:val="32"/>
          <w:rtl/>
          <w:lang w:bidi="ar-SY"/>
        </w:rPr>
        <w:t xml:space="preserve">أجري تصوير طبقي محوري عند كل المرضى قبل التداخل الجراحي. إذ </w:t>
      </w:r>
      <w:r w:rsidRPr="00D8659C">
        <w:rPr>
          <w:rFonts w:hint="cs"/>
          <w:sz w:val="32"/>
          <w:szCs w:val="32"/>
          <w:rtl/>
          <w:lang w:bidi="ar-SY"/>
        </w:rPr>
        <w:t>يفيد في كشف الكميات القليلة لسائل الجنب، كما يفيد في تمييز الآفات الجنبية عن الكتل البارانشيمية وتحديد وجود كثافات أو شذوذات في الجنب.</w:t>
      </w:r>
      <w:r>
        <w:rPr>
          <w:rFonts w:hint="cs"/>
          <w:sz w:val="32"/>
          <w:szCs w:val="32"/>
          <w:rtl/>
          <w:lang w:bidi="ar-SY"/>
        </w:rPr>
        <w:t xml:space="preserve"> وتقترح موجودات الطبقي المحوري التالية وجود انصباب جنب خبيث:</w:t>
      </w:r>
    </w:p>
    <w:p w:rsidR="00393167" w:rsidRDefault="00393167" w:rsidP="00AC0D55">
      <w:pPr>
        <w:pStyle w:val="a4"/>
        <w:numPr>
          <w:ilvl w:val="0"/>
          <w:numId w:val="44"/>
        </w:numPr>
        <w:ind w:left="1322"/>
        <w:jc w:val="both"/>
        <w:rPr>
          <w:sz w:val="32"/>
          <w:szCs w:val="32"/>
          <w:lang w:bidi="ar-SY"/>
        </w:rPr>
      </w:pPr>
      <w:r>
        <w:rPr>
          <w:rFonts w:hint="cs"/>
          <w:sz w:val="32"/>
          <w:szCs w:val="32"/>
          <w:rtl/>
          <w:lang w:bidi="ar-SY"/>
        </w:rPr>
        <w:t>سماكة جنبية على كامل محيط الجنب.</w:t>
      </w:r>
    </w:p>
    <w:p w:rsidR="00393167" w:rsidRDefault="00393167" w:rsidP="00AC0D55">
      <w:pPr>
        <w:pStyle w:val="a4"/>
        <w:numPr>
          <w:ilvl w:val="0"/>
          <w:numId w:val="44"/>
        </w:numPr>
        <w:ind w:left="1322"/>
        <w:jc w:val="both"/>
        <w:rPr>
          <w:sz w:val="32"/>
          <w:szCs w:val="32"/>
          <w:lang w:bidi="ar-SY"/>
        </w:rPr>
      </w:pPr>
      <w:r>
        <w:rPr>
          <w:rFonts w:hint="cs"/>
          <w:sz w:val="32"/>
          <w:szCs w:val="32"/>
          <w:rtl/>
          <w:lang w:bidi="ar-SY"/>
        </w:rPr>
        <w:t>سماكة جنبية عقيدية.</w:t>
      </w:r>
    </w:p>
    <w:p w:rsidR="00393167" w:rsidRDefault="00393167" w:rsidP="00AC0D55">
      <w:pPr>
        <w:pStyle w:val="a4"/>
        <w:numPr>
          <w:ilvl w:val="0"/>
          <w:numId w:val="44"/>
        </w:numPr>
        <w:ind w:left="1322"/>
        <w:jc w:val="both"/>
        <w:rPr>
          <w:sz w:val="32"/>
          <w:szCs w:val="32"/>
          <w:lang w:bidi="ar-SY"/>
        </w:rPr>
      </w:pPr>
      <w:r>
        <w:rPr>
          <w:rFonts w:hint="cs"/>
          <w:sz w:val="32"/>
          <w:szCs w:val="32"/>
          <w:rtl/>
          <w:lang w:bidi="ar-SY"/>
        </w:rPr>
        <w:t>سماكة الجنب الجدارية أكثر من 1سم.</w:t>
      </w:r>
    </w:p>
    <w:p w:rsidR="00393167" w:rsidRDefault="00393167" w:rsidP="00AC0D55">
      <w:pPr>
        <w:pStyle w:val="a4"/>
        <w:numPr>
          <w:ilvl w:val="0"/>
          <w:numId w:val="44"/>
        </w:numPr>
        <w:ind w:left="1322"/>
        <w:jc w:val="both"/>
        <w:rPr>
          <w:sz w:val="32"/>
          <w:szCs w:val="32"/>
          <w:lang w:bidi="ar-SY"/>
        </w:rPr>
      </w:pPr>
      <w:r>
        <w:rPr>
          <w:rFonts w:hint="cs"/>
          <w:sz w:val="32"/>
          <w:szCs w:val="32"/>
          <w:rtl/>
          <w:lang w:bidi="ar-SY"/>
        </w:rPr>
        <w:t>إصابة الجنب المنصفية.</w:t>
      </w:r>
    </w:p>
    <w:p w:rsidR="00AC0D55" w:rsidRDefault="00393167" w:rsidP="002A1302">
      <w:pPr>
        <w:pStyle w:val="a4"/>
        <w:numPr>
          <w:ilvl w:val="0"/>
          <w:numId w:val="44"/>
        </w:numPr>
        <w:ind w:left="1322"/>
        <w:jc w:val="both"/>
        <w:rPr>
          <w:sz w:val="32"/>
          <w:szCs w:val="32"/>
          <w:lang w:bidi="ar-SY"/>
        </w:rPr>
      </w:pPr>
      <w:r>
        <w:rPr>
          <w:rFonts w:hint="cs"/>
          <w:sz w:val="32"/>
          <w:szCs w:val="32"/>
          <w:rtl/>
          <w:lang w:bidi="ar-SY"/>
        </w:rPr>
        <w:t>دليل على وجود ورم بدئي.</w:t>
      </w:r>
    </w:p>
    <w:p w:rsidR="002A1302" w:rsidRPr="002A1302" w:rsidRDefault="002A1302" w:rsidP="002A1302">
      <w:pPr>
        <w:pStyle w:val="a4"/>
        <w:ind w:left="1322"/>
        <w:jc w:val="both"/>
        <w:rPr>
          <w:sz w:val="32"/>
          <w:szCs w:val="32"/>
          <w:lang w:bidi="ar-SY"/>
        </w:rPr>
      </w:pPr>
    </w:p>
    <w:p w:rsidR="00EC401A" w:rsidRPr="00A72A91" w:rsidRDefault="00EC401A" w:rsidP="00530E37">
      <w:pPr>
        <w:pStyle w:val="a4"/>
        <w:numPr>
          <w:ilvl w:val="0"/>
          <w:numId w:val="45"/>
        </w:numPr>
        <w:jc w:val="both"/>
        <w:rPr>
          <w:rFonts w:asciiTheme="majorHAnsi" w:hAnsiTheme="majorHAnsi" w:cs="Andalus"/>
          <w:b/>
          <w:bCs/>
          <w:i/>
          <w:iCs/>
          <w:sz w:val="32"/>
          <w:szCs w:val="32"/>
          <w:lang w:bidi="ar-SY"/>
        </w:rPr>
      </w:pPr>
      <w:r w:rsidRPr="00A72A91">
        <w:rPr>
          <w:rFonts w:asciiTheme="majorHAnsi" w:hAnsiTheme="majorHAnsi" w:cs="Andalus" w:hint="cs"/>
          <w:b/>
          <w:bCs/>
          <w:i/>
          <w:iCs/>
          <w:sz w:val="32"/>
          <w:szCs w:val="32"/>
          <w:rtl/>
          <w:lang w:bidi="ar-SY"/>
        </w:rPr>
        <w:t>حسب عدد المداخل التنظيرية:</w:t>
      </w:r>
    </w:p>
    <w:p w:rsidR="00472CF8" w:rsidRDefault="00EC401A" w:rsidP="004D177C">
      <w:pPr>
        <w:ind w:left="360"/>
        <w:jc w:val="both"/>
        <w:rPr>
          <w:rFonts w:asciiTheme="majorHAnsi" w:hAnsiTheme="majorHAnsi"/>
          <w:sz w:val="32"/>
          <w:szCs w:val="32"/>
          <w:rtl/>
          <w:lang w:bidi="ar-SY"/>
        </w:rPr>
      </w:pPr>
      <w:r w:rsidRPr="00A72A91">
        <w:rPr>
          <w:rFonts w:asciiTheme="majorHAnsi" w:hAnsiTheme="majorHAnsi" w:hint="cs"/>
          <w:sz w:val="32"/>
          <w:szCs w:val="32"/>
          <w:rtl/>
          <w:lang w:bidi="ar-SY"/>
        </w:rPr>
        <w:t xml:space="preserve">في الدراسة الألمانية تم إجراء التنظير باستخدام مدخلين تنظيرين فقط عند كل المرضى. وفي الدراسة الفرنسية تم استخدام مدخلين عند </w:t>
      </w:r>
      <w:r w:rsidR="004D177C">
        <w:rPr>
          <w:rFonts w:asciiTheme="majorHAnsi" w:hAnsiTheme="majorHAnsi" w:hint="cs"/>
          <w:sz w:val="32"/>
          <w:szCs w:val="32"/>
          <w:rtl/>
          <w:lang w:bidi="ar-SY"/>
        </w:rPr>
        <w:t>68</w:t>
      </w:r>
      <w:r w:rsidRPr="00A72A91">
        <w:rPr>
          <w:rFonts w:asciiTheme="majorHAnsi" w:hAnsiTheme="majorHAnsi" w:hint="cs"/>
          <w:sz w:val="32"/>
          <w:szCs w:val="32"/>
          <w:rtl/>
          <w:lang w:bidi="ar-SY"/>
        </w:rPr>
        <w:t xml:space="preserve">% من المرضى وثلاث مداخل عند الباقين. وفي الدراسة الإيطالية </w:t>
      </w:r>
      <w:r w:rsidR="00BD73F2" w:rsidRPr="00A72A91">
        <w:rPr>
          <w:rFonts w:asciiTheme="majorHAnsi" w:hAnsiTheme="majorHAnsi" w:hint="cs"/>
          <w:sz w:val="32"/>
          <w:szCs w:val="32"/>
          <w:rtl/>
          <w:lang w:bidi="ar-SY"/>
        </w:rPr>
        <w:t xml:space="preserve">تم استخدام مدخلين عند 90% من المرضى وثلاث مداخل عند الباقين. أما في الدراسة المحلية فتم الدخول بمدخلين عند 84% من المرضى وثلاث مداخل عند 13% وتم الاكتفاء بمدخل واحد عند 3%. وكان سبب استخدام مدخل ثالث </w:t>
      </w:r>
      <w:r w:rsidR="00472CF8">
        <w:rPr>
          <w:rFonts w:asciiTheme="majorHAnsi" w:hAnsiTheme="majorHAnsi" w:hint="cs"/>
          <w:sz w:val="32"/>
          <w:szCs w:val="32"/>
          <w:rtl/>
          <w:lang w:bidi="ar-SY"/>
        </w:rPr>
        <w:t>هو</w:t>
      </w:r>
      <w:r w:rsidR="00BD73F2" w:rsidRPr="00A72A91">
        <w:rPr>
          <w:rFonts w:asciiTheme="majorHAnsi" w:hAnsiTheme="majorHAnsi" w:hint="cs"/>
          <w:sz w:val="32"/>
          <w:szCs w:val="32"/>
          <w:rtl/>
          <w:lang w:bidi="ar-SY"/>
        </w:rPr>
        <w:t xml:space="preserve"> وجود تحجبات في الجنب وقشرة رئوية.</w:t>
      </w:r>
      <w:r w:rsidR="00472CF8">
        <w:rPr>
          <w:rFonts w:asciiTheme="majorHAnsi" w:hAnsiTheme="majorHAnsi" w:hint="cs"/>
          <w:sz w:val="32"/>
          <w:szCs w:val="32"/>
          <w:rtl/>
          <w:lang w:bidi="ar-SY"/>
        </w:rPr>
        <w:t xml:space="preserve"> وهذا يشير إلى تطور خبرة الجراحين في استخدام تنظير الصدر.</w:t>
      </w:r>
    </w:p>
    <w:p w:rsidR="00EC401A" w:rsidRPr="00A72A91" w:rsidRDefault="00BD73F2" w:rsidP="00472CF8">
      <w:pPr>
        <w:ind w:left="360"/>
        <w:jc w:val="both"/>
        <w:rPr>
          <w:rFonts w:asciiTheme="majorHAnsi" w:hAnsiTheme="majorHAnsi"/>
          <w:sz w:val="32"/>
          <w:szCs w:val="32"/>
          <w:rtl/>
          <w:lang w:bidi="ar-SY"/>
        </w:rPr>
      </w:pPr>
      <w:r w:rsidRPr="00A72A91">
        <w:rPr>
          <w:rFonts w:asciiTheme="majorHAnsi" w:hAnsiTheme="majorHAnsi" w:hint="cs"/>
          <w:sz w:val="32"/>
          <w:szCs w:val="32"/>
          <w:rtl/>
          <w:lang w:bidi="ar-SY"/>
        </w:rPr>
        <w:lastRenderedPageBreak/>
        <w:t xml:space="preserve"> والمخطط التالي يبين توزع المرضى حسب عدد المداخل التنظيرية:</w:t>
      </w:r>
    </w:p>
    <w:p w:rsidR="00BD73F2" w:rsidRPr="00A72A91" w:rsidRDefault="00BD73F2" w:rsidP="00817624">
      <w:pPr>
        <w:ind w:left="360"/>
        <w:jc w:val="center"/>
        <w:rPr>
          <w:rFonts w:asciiTheme="majorHAnsi" w:hAnsiTheme="majorHAnsi"/>
          <w:sz w:val="32"/>
          <w:szCs w:val="32"/>
          <w:rtl/>
          <w:lang w:bidi="ar-SY"/>
        </w:rPr>
      </w:pPr>
      <w:r w:rsidRPr="00A72A91">
        <w:rPr>
          <w:rFonts w:asciiTheme="majorHAnsi" w:hAnsiTheme="majorHAnsi"/>
          <w:noProof/>
          <w:sz w:val="32"/>
          <w:szCs w:val="32"/>
        </w:rPr>
        <w:drawing>
          <wp:inline distT="0" distB="0" distL="0" distR="0">
            <wp:extent cx="5491100" cy="4227616"/>
            <wp:effectExtent l="19050" t="0" r="14350" b="1484"/>
            <wp:docPr id="20" name="Chart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rsidR="00CC75F9" w:rsidRDefault="00CC75F9" w:rsidP="00530E37">
      <w:pPr>
        <w:jc w:val="both"/>
        <w:rPr>
          <w:sz w:val="24"/>
          <w:szCs w:val="24"/>
          <w:rtl/>
          <w:lang w:bidi="ar-SY"/>
        </w:rPr>
      </w:pPr>
      <w:r w:rsidRPr="00A72A91">
        <w:rPr>
          <w:rFonts w:hint="cs"/>
          <w:sz w:val="24"/>
          <w:szCs w:val="24"/>
          <w:rtl/>
          <w:lang w:bidi="ar-SY"/>
        </w:rPr>
        <w:t>الشكل (2</w:t>
      </w:r>
      <w:r w:rsidR="00530E37">
        <w:rPr>
          <w:rFonts w:hint="cs"/>
          <w:sz w:val="24"/>
          <w:szCs w:val="24"/>
          <w:rtl/>
          <w:lang w:bidi="ar-SY"/>
        </w:rPr>
        <w:t>2</w:t>
      </w:r>
      <w:r w:rsidRPr="00A72A91">
        <w:rPr>
          <w:rFonts w:hint="cs"/>
          <w:sz w:val="24"/>
          <w:szCs w:val="24"/>
          <w:rtl/>
          <w:lang w:bidi="ar-SY"/>
        </w:rPr>
        <w:t>)</w:t>
      </w:r>
    </w:p>
    <w:p w:rsidR="002A1302" w:rsidRPr="00A72A91" w:rsidRDefault="002A1302" w:rsidP="00530E37">
      <w:pPr>
        <w:jc w:val="both"/>
        <w:rPr>
          <w:sz w:val="24"/>
          <w:szCs w:val="24"/>
          <w:rtl/>
          <w:lang w:bidi="ar-SY"/>
        </w:rPr>
      </w:pPr>
    </w:p>
    <w:p w:rsidR="00BD73F2" w:rsidRPr="00A72A91" w:rsidRDefault="00BD73F2" w:rsidP="00530E37">
      <w:pPr>
        <w:pStyle w:val="a4"/>
        <w:numPr>
          <w:ilvl w:val="0"/>
          <w:numId w:val="45"/>
        </w:numPr>
        <w:jc w:val="both"/>
        <w:rPr>
          <w:rFonts w:asciiTheme="majorHAnsi" w:hAnsiTheme="majorHAnsi" w:cs="Andalus"/>
          <w:b/>
          <w:bCs/>
          <w:i/>
          <w:iCs/>
          <w:sz w:val="32"/>
          <w:szCs w:val="32"/>
          <w:lang w:bidi="ar-SY"/>
        </w:rPr>
      </w:pPr>
      <w:r w:rsidRPr="00A72A91">
        <w:rPr>
          <w:rFonts w:asciiTheme="majorHAnsi" w:hAnsiTheme="majorHAnsi" w:cs="Andalus" w:hint="cs"/>
          <w:b/>
          <w:bCs/>
          <w:i/>
          <w:iCs/>
          <w:sz w:val="32"/>
          <w:szCs w:val="32"/>
          <w:rtl/>
          <w:lang w:bidi="ar-SY"/>
        </w:rPr>
        <w:t>حسب زمن العمل الجراحي:</w:t>
      </w:r>
    </w:p>
    <w:p w:rsidR="00BF5C18" w:rsidRDefault="00AC0D55" w:rsidP="005943ED">
      <w:pPr>
        <w:ind w:left="360"/>
        <w:jc w:val="both"/>
        <w:rPr>
          <w:sz w:val="32"/>
          <w:szCs w:val="32"/>
          <w:rtl/>
          <w:lang w:bidi="ar-SY"/>
        </w:rPr>
      </w:pPr>
      <w:r>
        <w:rPr>
          <w:rFonts w:asciiTheme="majorHAnsi" w:hAnsiTheme="majorHAnsi" w:hint="cs"/>
          <w:sz w:val="32"/>
          <w:szCs w:val="32"/>
          <w:rtl/>
          <w:lang w:bidi="ar-SY"/>
        </w:rPr>
        <w:t>يعتبر تنظير الصدر وأخذ خزعات مع إجراء إيثاق جنب بالتالك إجراءً سريعاً وبسيطاً</w:t>
      </w:r>
      <w:r w:rsidR="00BF5C18">
        <w:rPr>
          <w:rFonts w:asciiTheme="majorHAnsi" w:hAnsiTheme="majorHAnsi" w:hint="cs"/>
          <w:sz w:val="32"/>
          <w:szCs w:val="32"/>
          <w:rtl/>
          <w:lang w:bidi="ar-SY"/>
        </w:rPr>
        <w:t xml:space="preserve">، </w:t>
      </w:r>
      <w:r w:rsidR="00BF5C18">
        <w:rPr>
          <w:rFonts w:hint="cs"/>
          <w:sz w:val="32"/>
          <w:szCs w:val="32"/>
          <w:rtl/>
          <w:lang w:bidi="ar-SY"/>
        </w:rPr>
        <w:t>يتم تحمل هذا الإجراء جيداً من قبل المريض ويحتاج إلى تخدير لفترة قصيرة فقط، وهو إجراء مقبول بشكل واسع.</w:t>
      </w:r>
      <w:r w:rsidR="00BF5C18" w:rsidRPr="00D8659C">
        <w:rPr>
          <w:rFonts w:hint="cs"/>
          <w:sz w:val="32"/>
          <w:szCs w:val="32"/>
          <w:rtl/>
          <w:lang w:bidi="ar-SY"/>
        </w:rPr>
        <w:t xml:space="preserve">ويعتبر تنظير الصدر التشخيصي بالأيدي الخبيرة ـ وخصوصاً عندما يقتصر على التأمل والخزعات ـ إجراءً آمناً </w:t>
      </w:r>
      <w:r w:rsidR="00BF5C18">
        <w:rPr>
          <w:rFonts w:hint="cs"/>
          <w:sz w:val="32"/>
          <w:szCs w:val="32"/>
          <w:rtl/>
          <w:lang w:bidi="ar-SY"/>
        </w:rPr>
        <w:t xml:space="preserve">وسريعاً </w:t>
      </w:r>
      <w:r w:rsidR="00BF5C18" w:rsidRPr="00D8659C">
        <w:rPr>
          <w:rFonts w:hint="cs"/>
          <w:sz w:val="32"/>
          <w:szCs w:val="32"/>
          <w:rtl/>
          <w:lang w:bidi="ar-SY"/>
        </w:rPr>
        <w:t>مع اختلاطات قليلة.</w:t>
      </w:r>
    </w:p>
    <w:p w:rsidR="00BD73F2" w:rsidRPr="00A72A91" w:rsidRDefault="00BD73F2" w:rsidP="005943ED">
      <w:pPr>
        <w:ind w:left="360"/>
        <w:jc w:val="both"/>
        <w:rPr>
          <w:rFonts w:asciiTheme="majorHAnsi" w:hAnsiTheme="majorHAnsi"/>
          <w:sz w:val="32"/>
          <w:szCs w:val="32"/>
          <w:rtl/>
          <w:lang w:bidi="ar-SY"/>
        </w:rPr>
      </w:pPr>
      <w:r w:rsidRPr="00A72A91">
        <w:rPr>
          <w:rFonts w:asciiTheme="majorHAnsi" w:hAnsiTheme="majorHAnsi" w:hint="cs"/>
          <w:sz w:val="32"/>
          <w:szCs w:val="32"/>
          <w:rtl/>
          <w:lang w:bidi="ar-SY"/>
        </w:rPr>
        <w:t xml:space="preserve">استغرق العمل الجراحي في كل من الدراسة الألمانية والمحلية 35 دقيقة وسطياً، بينما في الدراسة الإيطالية فكان الزمن الوسطي للعمل الجراحي 16 دقيقة، و24 دقيقة في الدراسة </w:t>
      </w:r>
      <w:r w:rsidR="0061138D" w:rsidRPr="00A72A91">
        <w:rPr>
          <w:rFonts w:asciiTheme="majorHAnsi" w:hAnsiTheme="majorHAnsi" w:hint="cs"/>
          <w:sz w:val="32"/>
          <w:szCs w:val="32"/>
          <w:rtl/>
          <w:lang w:bidi="ar-SY"/>
        </w:rPr>
        <w:t>الروسية، و30 دقيقة في الدراسة الفرنسية.</w:t>
      </w:r>
    </w:p>
    <w:p w:rsidR="0061138D" w:rsidRPr="00A72A91" w:rsidRDefault="0061138D" w:rsidP="00817624">
      <w:pPr>
        <w:ind w:left="360"/>
        <w:jc w:val="center"/>
        <w:rPr>
          <w:rFonts w:asciiTheme="majorHAnsi" w:hAnsiTheme="majorHAnsi"/>
          <w:sz w:val="32"/>
          <w:szCs w:val="32"/>
          <w:rtl/>
          <w:lang w:bidi="ar-SY"/>
        </w:rPr>
      </w:pPr>
      <w:r w:rsidRPr="00A72A91">
        <w:rPr>
          <w:rFonts w:asciiTheme="majorHAnsi" w:hAnsiTheme="majorHAnsi"/>
          <w:noProof/>
          <w:sz w:val="32"/>
          <w:szCs w:val="32"/>
        </w:rPr>
        <w:lastRenderedPageBreak/>
        <w:drawing>
          <wp:inline distT="0" distB="0" distL="0" distR="0">
            <wp:extent cx="5773379" cy="2838202"/>
            <wp:effectExtent l="19050" t="0" r="17821" b="248"/>
            <wp:docPr id="22" name="Chart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rsidR="00CC75F9" w:rsidRPr="00A72A91" w:rsidRDefault="00CC75F9" w:rsidP="00530E37">
      <w:pPr>
        <w:jc w:val="both"/>
        <w:rPr>
          <w:sz w:val="24"/>
          <w:szCs w:val="24"/>
          <w:rtl/>
          <w:lang w:bidi="ar-SY"/>
        </w:rPr>
      </w:pPr>
      <w:r w:rsidRPr="00A72A91">
        <w:rPr>
          <w:rFonts w:hint="cs"/>
          <w:sz w:val="24"/>
          <w:szCs w:val="24"/>
          <w:rtl/>
          <w:lang w:bidi="ar-SY"/>
        </w:rPr>
        <w:t>الشكل (2</w:t>
      </w:r>
      <w:r w:rsidR="00530E37">
        <w:rPr>
          <w:rFonts w:hint="cs"/>
          <w:sz w:val="24"/>
          <w:szCs w:val="24"/>
          <w:rtl/>
          <w:lang w:bidi="ar-SY"/>
        </w:rPr>
        <w:t>3</w:t>
      </w:r>
      <w:r w:rsidRPr="00A72A91">
        <w:rPr>
          <w:rFonts w:hint="cs"/>
          <w:sz w:val="24"/>
          <w:szCs w:val="24"/>
          <w:rtl/>
          <w:lang w:bidi="ar-SY"/>
        </w:rPr>
        <w:t>)</w:t>
      </w:r>
    </w:p>
    <w:p w:rsidR="00CC75F9" w:rsidRPr="00A72A91" w:rsidRDefault="00CC75F9" w:rsidP="00D73BD8">
      <w:pPr>
        <w:ind w:left="360"/>
        <w:jc w:val="both"/>
        <w:rPr>
          <w:sz w:val="32"/>
          <w:szCs w:val="32"/>
          <w:rtl/>
          <w:lang w:bidi="ar-SY"/>
        </w:rPr>
      </w:pPr>
    </w:p>
    <w:p w:rsidR="009F3302" w:rsidRPr="00A72A91" w:rsidRDefault="009F3302" w:rsidP="00530E37">
      <w:pPr>
        <w:pStyle w:val="a4"/>
        <w:numPr>
          <w:ilvl w:val="0"/>
          <w:numId w:val="45"/>
        </w:numPr>
        <w:jc w:val="both"/>
        <w:rPr>
          <w:rFonts w:asciiTheme="majorHAnsi" w:hAnsiTheme="majorHAnsi" w:cs="Andalus"/>
          <w:b/>
          <w:bCs/>
          <w:i/>
          <w:iCs/>
          <w:sz w:val="32"/>
          <w:szCs w:val="32"/>
          <w:lang w:bidi="ar-SY"/>
        </w:rPr>
      </w:pPr>
      <w:r w:rsidRPr="00A72A91">
        <w:rPr>
          <w:rFonts w:asciiTheme="majorHAnsi" w:hAnsiTheme="majorHAnsi" w:cs="Andalus" w:hint="cs"/>
          <w:b/>
          <w:bCs/>
          <w:i/>
          <w:iCs/>
          <w:sz w:val="32"/>
          <w:szCs w:val="32"/>
          <w:rtl/>
          <w:lang w:bidi="ar-SY"/>
        </w:rPr>
        <w:t>حسب ترافق الانصباب مع قشرة رئوية:</w:t>
      </w:r>
    </w:p>
    <w:p w:rsidR="009F3302" w:rsidRDefault="009F3302" w:rsidP="00D73BD8">
      <w:pPr>
        <w:ind w:left="360"/>
        <w:jc w:val="both"/>
        <w:rPr>
          <w:rFonts w:asciiTheme="majorHAnsi" w:hAnsiTheme="majorHAnsi"/>
          <w:sz w:val="32"/>
          <w:szCs w:val="32"/>
          <w:rtl/>
          <w:lang w:bidi="ar-SY"/>
        </w:rPr>
      </w:pPr>
      <w:r w:rsidRPr="00A72A91">
        <w:rPr>
          <w:rFonts w:asciiTheme="majorHAnsi" w:hAnsiTheme="majorHAnsi" w:hint="cs"/>
          <w:sz w:val="32"/>
          <w:szCs w:val="32"/>
          <w:rtl/>
          <w:lang w:bidi="ar-SY"/>
        </w:rPr>
        <w:t>وجدت قشرة على الرئة أثناء تنظير الصدرعند 12% من المرضى في الدراسة الألمانية، وعند 23% في الدراسة الفرنسية، وعند 4.7% في الدراسة الإيطالية، أما في الدراسة المحلية فكانت النسبة 7%.</w:t>
      </w:r>
    </w:p>
    <w:p w:rsidR="00472CF8" w:rsidRDefault="00472CF8" w:rsidP="00D73BD8">
      <w:pPr>
        <w:ind w:left="360"/>
        <w:jc w:val="both"/>
        <w:rPr>
          <w:rFonts w:asciiTheme="majorHAnsi" w:hAnsiTheme="majorHAnsi"/>
          <w:sz w:val="32"/>
          <w:szCs w:val="32"/>
          <w:rtl/>
          <w:lang w:bidi="ar-SY"/>
        </w:rPr>
      </w:pPr>
      <w:r>
        <w:rPr>
          <w:rFonts w:asciiTheme="majorHAnsi" w:hAnsiTheme="majorHAnsi" w:hint="cs"/>
          <w:sz w:val="32"/>
          <w:szCs w:val="32"/>
          <w:rtl/>
          <w:lang w:bidi="ar-SY"/>
        </w:rPr>
        <w:t>يعتبر وجود قشرة على سطح الرئة دليل على قدم الانصباب، وبالتالي مرحلة متقدمة أكثر من الورم، ونتائج عمل جراحي أقل جودة منها في حال كان الانصباب حراً، لأن هذه القشرة سوف تعيق انتشار الرئة بعد تفريغ الانصباب، وبالتالي نتائج إيثاق سيئة.</w:t>
      </w:r>
    </w:p>
    <w:p w:rsidR="00472CF8" w:rsidRPr="00A72A91" w:rsidRDefault="0003490D" w:rsidP="00D73BD8">
      <w:pPr>
        <w:ind w:left="360"/>
        <w:jc w:val="both"/>
        <w:rPr>
          <w:rFonts w:asciiTheme="majorHAnsi" w:hAnsiTheme="majorHAnsi"/>
          <w:sz w:val="32"/>
          <w:szCs w:val="32"/>
          <w:rtl/>
          <w:lang w:bidi="ar-SY"/>
        </w:rPr>
      </w:pPr>
      <w:r>
        <w:rPr>
          <w:rFonts w:asciiTheme="majorHAnsi" w:hAnsiTheme="majorHAnsi" w:hint="cs"/>
          <w:sz w:val="32"/>
          <w:szCs w:val="32"/>
          <w:rtl/>
          <w:lang w:bidi="ar-SY"/>
        </w:rPr>
        <w:t>يتسبب عدم قدرة الرئة</w:t>
      </w:r>
      <w:r w:rsidR="009272A7">
        <w:rPr>
          <w:rFonts w:asciiTheme="majorHAnsi" w:hAnsiTheme="majorHAnsi" w:hint="cs"/>
          <w:sz w:val="32"/>
          <w:szCs w:val="32"/>
          <w:rtl/>
          <w:lang w:bidi="ar-SY"/>
        </w:rPr>
        <w:t xml:space="preserve"> على عودة الانتشار في زيادة الضغط السلبي داخل الجنب </w:t>
      </w:r>
    </w:p>
    <w:p w:rsidR="009F3302" w:rsidRPr="00A72A91" w:rsidRDefault="009F3302" w:rsidP="00817624">
      <w:pPr>
        <w:ind w:left="360"/>
        <w:jc w:val="center"/>
        <w:rPr>
          <w:rFonts w:asciiTheme="majorHAnsi" w:hAnsiTheme="majorHAnsi"/>
          <w:sz w:val="32"/>
          <w:szCs w:val="32"/>
          <w:rtl/>
          <w:lang w:bidi="ar-SY"/>
        </w:rPr>
      </w:pPr>
      <w:r w:rsidRPr="00A72A91">
        <w:rPr>
          <w:rFonts w:asciiTheme="majorHAnsi" w:hAnsiTheme="majorHAnsi"/>
          <w:noProof/>
          <w:sz w:val="32"/>
          <w:szCs w:val="32"/>
        </w:rPr>
        <w:drawing>
          <wp:inline distT="0" distB="0" distL="0" distR="0">
            <wp:extent cx="5066384" cy="2470068"/>
            <wp:effectExtent l="19050" t="0" r="19966" b="6432"/>
            <wp:docPr id="23" name="Chart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rsidR="00CC75F9" w:rsidRPr="00A72A91" w:rsidRDefault="00CC75F9" w:rsidP="00530E37">
      <w:pPr>
        <w:jc w:val="both"/>
        <w:rPr>
          <w:sz w:val="24"/>
          <w:szCs w:val="24"/>
          <w:rtl/>
          <w:lang w:bidi="ar-SY"/>
        </w:rPr>
      </w:pPr>
      <w:r w:rsidRPr="00A72A91">
        <w:rPr>
          <w:rFonts w:hint="cs"/>
          <w:sz w:val="24"/>
          <w:szCs w:val="24"/>
          <w:rtl/>
          <w:lang w:bidi="ar-SY"/>
        </w:rPr>
        <w:t>الشكل (2</w:t>
      </w:r>
      <w:r w:rsidR="00530E37">
        <w:rPr>
          <w:rFonts w:hint="cs"/>
          <w:sz w:val="24"/>
          <w:szCs w:val="24"/>
          <w:rtl/>
          <w:lang w:bidi="ar-SY"/>
        </w:rPr>
        <w:t>4</w:t>
      </w:r>
      <w:r w:rsidRPr="00A72A91">
        <w:rPr>
          <w:rFonts w:hint="cs"/>
          <w:sz w:val="24"/>
          <w:szCs w:val="24"/>
          <w:rtl/>
          <w:lang w:bidi="ar-SY"/>
        </w:rPr>
        <w:t>)</w:t>
      </w:r>
    </w:p>
    <w:p w:rsidR="00CC75F9" w:rsidRPr="00A72A91" w:rsidRDefault="00CC75F9" w:rsidP="00D73BD8">
      <w:pPr>
        <w:ind w:left="360"/>
        <w:jc w:val="both"/>
        <w:rPr>
          <w:sz w:val="32"/>
          <w:szCs w:val="32"/>
          <w:rtl/>
          <w:lang w:bidi="ar-SY"/>
        </w:rPr>
      </w:pPr>
    </w:p>
    <w:p w:rsidR="009F3302" w:rsidRPr="00A72A91" w:rsidRDefault="009F3302" w:rsidP="00530E37">
      <w:pPr>
        <w:pStyle w:val="a4"/>
        <w:numPr>
          <w:ilvl w:val="0"/>
          <w:numId w:val="45"/>
        </w:numPr>
        <w:jc w:val="both"/>
        <w:rPr>
          <w:rFonts w:asciiTheme="majorHAnsi" w:hAnsiTheme="majorHAnsi" w:cs="Andalus"/>
          <w:b/>
          <w:bCs/>
          <w:i/>
          <w:iCs/>
          <w:sz w:val="32"/>
          <w:szCs w:val="32"/>
          <w:lang w:bidi="ar-SY"/>
        </w:rPr>
      </w:pPr>
      <w:r w:rsidRPr="00A72A91">
        <w:rPr>
          <w:rFonts w:asciiTheme="majorHAnsi" w:hAnsiTheme="majorHAnsi" w:cs="Andalus" w:hint="cs"/>
          <w:b/>
          <w:bCs/>
          <w:i/>
          <w:iCs/>
          <w:sz w:val="32"/>
          <w:szCs w:val="32"/>
          <w:rtl/>
          <w:lang w:bidi="ar-SY"/>
        </w:rPr>
        <w:t>حسب مكان الورم البدئي:</w:t>
      </w:r>
    </w:p>
    <w:p w:rsidR="00D41F90" w:rsidRDefault="00D41F90" w:rsidP="00D41F90">
      <w:pPr>
        <w:jc w:val="both"/>
        <w:rPr>
          <w:sz w:val="32"/>
          <w:szCs w:val="32"/>
          <w:rtl/>
          <w:lang w:bidi="ar-SY"/>
        </w:rPr>
      </w:pPr>
      <w:r>
        <w:rPr>
          <w:rFonts w:hint="cs"/>
          <w:sz w:val="32"/>
          <w:szCs w:val="32"/>
          <w:rtl/>
          <w:lang w:bidi="ar-SY"/>
        </w:rPr>
        <w:t xml:space="preserve">يمكن للكارسينوما من أي عضو أن تعطي نقائل إلى الجنب. ولكن كارسينوما الرئة هي الخباثة الأشيع التي تغزو الجنب،وتسبب انصبابات جنب ورمية ونظيرة ورمية وقد شكلت في دراستنا 40% من أسباب النقائل الورمية إلى الجنب، وهي مماثلة للنسبة الموجودة في دراسة </w:t>
      </w:r>
      <w:r>
        <w:rPr>
          <w:sz w:val="32"/>
          <w:szCs w:val="32"/>
          <w:lang w:bidi="ar-SY"/>
        </w:rPr>
        <w:t>Stefani</w:t>
      </w:r>
      <w:r>
        <w:rPr>
          <w:rFonts w:hint="cs"/>
          <w:sz w:val="32"/>
          <w:szCs w:val="32"/>
          <w:rtl/>
          <w:lang w:bidi="ar-SY"/>
        </w:rPr>
        <w:t xml:space="preserve"> وزملائه حيث كان 39% من انصبابات الجنب الورمية في تلك الدراسة ناجمة عن سرطان رئة. وكذلك وجد </w:t>
      </w:r>
      <w:r w:rsidR="00AF7BB6">
        <w:rPr>
          <w:sz w:val="32"/>
          <w:szCs w:val="32"/>
          <w:lang w:bidi="ar-SY"/>
        </w:rPr>
        <w:t>Akopov</w:t>
      </w:r>
      <w:r>
        <w:rPr>
          <w:rFonts w:hint="cs"/>
          <w:sz w:val="32"/>
          <w:szCs w:val="32"/>
          <w:rtl/>
          <w:lang w:bidi="ar-SY"/>
        </w:rPr>
        <w:t xml:space="preserve"> وزملاؤه أن الورم البدئي هو سرطان الرئة عند 49% من المرضى.أما في دراسة </w:t>
      </w:r>
      <w:r>
        <w:rPr>
          <w:sz w:val="32"/>
          <w:szCs w:val="32"/>
          <w:lang w:bidi="ar-SY"/>
        </w:rPr>
        <w:t>Schulze</w:t>
      </w:r>
      <w:r>
        <w:rPr>
          <w:rFonts w:hint="cs"/>
          <w:sz w:val="32"/>
          <w:szCs w:val="32"/>
          <w:rtl/>
          <w:lang w:bidi="ar-SY"/>
        </w:rPr>
        <w:t xml:space="preserve"> فلم تتجاوز هذه النسبة 15% فقط من أسباب انصبابات الجنب الورمية.</w:t>
      </w:r>
    </w:p>
    <w:p w:rsidR="00D41F90" w:rsidRDefault="00D41F90" w:rsidP="00D41F90">
      <w:pPr>
        <w:jc w:val="both"/>
        <w:rPr>
          <w:sz w:val="32"/>
          <w:szCs w:val="32"/>
          <w:rtl/>
          <w:lang w:bidi="ar-SY"/>
        </w:rPr>
      </w:pPr>
      <w:r>
        <w:rPr>
          <w:rFonts w:hint="cs"/>
          <w:sz w:val="32"/>
          <w:szCs w:val="32"/>
          <w:rtl/>
          <w:lang w:bidi="ar-SY"/>
        </w:rPr>
        <w:t>تحتل كارسينوما الثدي المرتبة الثانية من حيث الشيوع، وتتجاوز سرطان الرئة في بعض الدراسات</w:t>
      </w:r>
      <w:r>
        <w:rPr>
          <w:sz w:val="32"/>
          <w:szCs w:val="32"/>
          <w:vertAlign w:val="superscript"/>
          <w:lang w:bidi="ar-SY"/>
        </w:rPr>
        <w:t>[</w:t>
      </w:r>
      <w:r>
        <w:rPr>
          <w:rFonts w:hint="cs"/>
          <w:sz w:val="32"/>
          <w:szCs w:val="32"/>
          <w:vertAlign w:val="superscript"/>
          <w:rtl/>
          <w:lang w:bidi="ar-SY"/>
        </w:rPr>
        <w:t>18</w:t>
      </w:r>
      <w:r>
        <w:rPr>
          <w:sz w:val="32"/>
          <w:szCs w:val="32"/>
          <w:vertAlign w:val="superscript"/>
          <w:lang w:bidi="ar-SY"/>
        </w:rPr>
        <w:t>]</w:t>
      </w:r>
      <w:r>
        <w:rPr>
          <w:rFonts w:hint="cs"/>
          <w:sz w:val="32"/>
          <w:szCs w:val="32"/>
          <w:rtl/>
          <w:lang w:bidi="ar-SY"/>
        </w:rPr>
        <w:t xml:space="preserve">. ففي دراستنا كان سرطان الثدي هو الورم البدئي للنقائل الجنبية في 15% من الحالات، ولكن النسبة كانت أكبر في الدراسات المقارنة، إذ بلغت 29% في الدراسة الإيطالية </w:t>
      </w:r>
      <w:r>
        <w:rPr>
          <w:sz w:val="32"/>
          <w:szCs w:val="32"/>
          <w:lang w:bidi="ar-SY"/>
        </w:rPr>
        <w:t>(Stefani)</w:t>
      </w:r>
      <w:r>
        <w:rPr>
          <w:rFonts w:hint="cs"/>
          <w:sz w:val="32"/>
          <w:szCs w:val="32"/>
          <w:rtl/>
          <w:lang w:bidi="ar-SY"/>
        </w:rPr>
        <w:t xml:space="preserve"> و38% في الدراسة الروسية </w:t>
      </w:r>
      <w:r>
        <w:rPr>
          <w:sz w:val="32"/>
          <w:szCs w:val="32"/>
          <w:lang w:bidi="ar-SY"/>
        </w:rPr>
        <w:t>(</w:t>
      </w:r>
      <w:r w:rsidR="00AF7BB6">
        <w:rPr>
          <w:sz w:val="32"/>
          <w:szCs w:val="32"/>
          <w:lang w:bidi="ar-SY"/>
        </w:rPr>
        <w:t>Akopov</w:t>
      </w:r>
      <w:r>
        <w:rPr>
          <w:sz w:val="32"/>
          <w:szCs w:val="32"/>
          <w:lang w:bidi="ar-SY"/>
        </w:rPr>
        <w:t>)</w:t>
      </w:r>
      <w:r>
        <w:rPr>
          <w:rFonts w:hint="cs"/>
          <w:sz w:val="32"/>
          <w:szCs w:val="32"/>
          <w:rtl/>
          <w:lang w:bidi="ar-SY"/>
        </w:rPr>
        <w:t xml:space="preserve">، وارتفعت هذه النسبة في الدراسة الألمانية </w:t>
      </w:r>
      <w:r>
        <w:rPr>
          <w:sz w:val="32"/>
          <w:szCs w:val="32"/>
          <w:lang w:bidi="ar-SY"/>
        </w:rPr>
        <w:t xml:space="preserve">(Schulze) </w:t>
      </w:r>
      <w:r>
        <w:rPr>
          <w:rFonts w:hint="cs"/>
          <w:sz w:val="32"/>
          <w:szCs w:val="32"/>
          <w:rtl/>
          <w:lang w:bidi="ar-SY"/>
        </w:rPr>
        <w:t xml:space="preserve"> لتصل إلى 44% وتحتل المرتبة الأولى في أسباب انصبابات الجنب الورمية.</w:t>
      </w:r>
    </w:p>
    <w:p w:rsidR="00D41F90" w:rsidRDefault="00D41F90" w:rsidP="00D41F90">
      <w:pPr>
        <w:jc w:val="both"/>
        <w:rPr>
          <w:sz w:val="32"/>
          <w:szCs w:val="32"/>
          <w:rtl/>
          <w:lang w:bidi="ar-SY"/>
        </w:rPr>
      </w:pPr>
      <w:r>
        <w:rPr>
          <w:rFonts w:hint="cs"/>
          <w:sz w:val="32"/>
          <w:szCs w:val="32"/>
          <w:rtl/>
          <w:lang w:bidi="ar-SY"/>
        </w:rPr>
        <w:t xml:space="preserve">تنجم انصبابات الجنب الخبيثة في نسبة كبيرة منها عن أورام الجنب البدئية (الميزوتليوما الخبيثة) وليس عن نقائل من ورم بعيد. وشكلت الميزوتليوما الخبيثة في دراستنا 14% من أسباب انصبابات الجنب الورمية واختلفت هذه النسبة حسب الدراسات المقارنة إذ بلغت 1% فقط عند </w:t>
      </w:r>
      <w:r>
        <w:rPr>
          <w:sz w:val="32"/>
          <w:szCs w:val="32"/>
          <w:lang w:bidi="ar-SY"/>
        </w:rPr>
        <w:t>Schulze</w:t>
      </w:r>
      <w:r>
        <w:rPr>
          <w:rFonts w:hint="cs"/>
          <w:sz w:val="32"/>
          <w:szCs w:val="32"/>
          <w:rtl/>
          <w:lang w:bidi="ar-SY"/>
        </w:rPr>
        <w:t xml:space="preserve"> وزملائه، و 10% في دراسة </w:t>
      </w:r>
      <w:r>
        <w:rPr>
          <w:sz w:val="32"/>
          <w:szCs w:val="32"/>
          <w:lang w:bidi="ar-SY"/>
        </w:rPr>
        <w:t>Stefani</w:t>
      </w:r>
      <w:r>
        <w:rPr>
          <w:rFonts w:hint="cs"/>
          <w:sz w:val="32"/>
          <w:szCs w:val="32"/>
          <w:rtl/>
          <w:lang w:bidi="ar-SY"/>
        </w:rPr>
        <w:t>.</w:t>
      </w:r>
    </w:p>
    <w:p w:rsidR="00D41F90" w:rsidRDefault="00D41F90" w:rsidP="00D41F90">
      <w:pPr>
        <w:jc w:val="both"/>
        <w:rPr>
          <w:sz w:val="32"/>
          <w:szCs w:val="32"/>
          <w:rtl/>
          <w:lang w:bidi="ar-SY"/>
        </w:rPr>
      </w:pPr>
      <w:r>
        <w:rPr>
          <w:rFonts w:hint="cs"/>
          <w:sz w:val="32"/>
          <w:szCs w:val="32"/>
          <w:rtl/>
          <w:lang w:bidi="ar-SY"/>
        </w:rPr>
        <w:t>بعد سرطان الرئة والثدي تنخفض النسبة بشكل ملحوظ، بحيث يشكل سرطان المبيض والمعدة نسبة أقل أو تساوي 5% من أسباب انصبابات الجنب الخبيثة.</w:t>
      </w:r>
    </w:p>
    <w:p w:rsidR="00D41F90" w:rsidRDefault="00D41F90" w:rsidP="00D41F90">
      <w:pPr>
        <w:jc w:val="both"/>
        <w:rPr>
          <w:sz w:val="32"/>
          <w:szCs w:val="32"/>
          <w:rtl/>
          <w:lang w:bidi="ar-SY"/>
        </w:rPr>
      </w:pPr>
      <w:r>
        <w:rPr>
          <w:rFonts w:hint="cs"/>
          <w:sz w:val="32"/>
          <w:szCs w:val="32"/>
          <w:rtl/>
          <w:lang w:bidi="ar-SY"/>
        </w:rPr>
        <w:t>تسبب اللمفوما حوالي 10% من كل انصبابات الجنب الخبيثة، وهي السبب الأشيع لانصبابات الجنب الكيلوسية.</w:t>
      </w:r>
    </w:p>
    <w:p w:rsidR="00D41F90" w:rsidRDefault="00D41F90" w:rsidP="00D41F90">
      <w:pPr>
        <w:ind w:left="360"/>
        <w:jc w:val="both"/>
        <w:rPr>
          <w:sz w:val="32"/>
          <w:szCs w:val="32"/>
          <w:rtl/>
          <w:lang w:bidi="ar-SY"/>
        </w:rPr>
      </w:pPr>
      <w:r>
        <w:rPr>
          <w:rFonts w:hint="cs"/>
          <w:sz w:val="32"/>
          <w:szCs w:val="32"/>
          <w:rtl/>
          <w:lang w:bidi="ar-SY"/>
        </w:rPr>
        <w:t>تشكل كارسينوما الرئة والثدي والمبيض والمعدة واللمفوما حوالي 80% من كل انصبابات الجنب الخبيثة</w:t>
      </w:r>
      <w:r>
        <w:rPr>
          <w:sz w:val="32"/>
          <w:szCs w:val="32"/>
          <w:vertAlign w:val="superscript"/>
          <w:lang w:bidi="ar-SY"/>
        </w:rPr>
        <w:t>[27]</w:t>
      </w:r>
      <w:r>
        <w:rPr>
          <w:rFonts w:hint="cs"/>
          <w:sz w:val="32"/>
          <w:szCs w:val="32"/>
          <w:rtl/>
          <w:lang w:bidi="ar-SY"/>
        </w:rPr>
        <w:t>.</w:t>
      </w:r>
    </w:p>
    <w:p w:rsidR="00D41F90" w:rsidRPr="00D41F90" w:rsidRDefault="00D41F90" w:rsidP="00D41F90">
      <w:pPr>
        <w:jc w:val="both"/>
        <w:rPr>
          <w:sz w:val="32"/>
          <w:szCs w:val="32"/>
          <w:rtl/>
          <w:lang w:bidi="ar-SY"/>
        </w:rPr>
      </w:pPr>
      <w:r w:rsidRPr="00D8659C">
        <w:rPr>
          <w:rFonts w:hint="cs"/>
          <w:sz w:val="32"/>
          <w:szCs w:val="32"/>
          <w:rtl/>
          <w:lang w:bidi="ar-SY"/>
        </w:rPr>
        <w:t>لا يزال الورم البدئي غير معروف عند 10-15% من المرضى بالرغم من الاستقصاءات الكثيرة.</w:t>
      </w:r>
    </w:p>
    <w:p w:rsidR="009F3302" w:rsidRPr="00A72A91" w:rsidRDefault="009F3302" w:rsidP="00817624">
      <w:pPr>
        <w:ind w:left="360"/>
        <w:jc w:val="both"/>
        <w:rPr>
          <w:rFonts w:asciiTheme="majorHAnsi" w:hAnsiTheme="majorHAnsi"/>
          <w:sz w:val="32"/>
          <w:szCs w:val="32"/>
          <w:rtl/>
          <w:lang w:bidi="ar-SY"/>
        </w:rPr>
      </w:pPr>
      <w:r w:rsidRPr="00A72A91">
        <w:rPr>
          <w:rFonts w:asciiTheme="majorHAnsi" w:hAnsiTheme="majorHAnsi" w:hint="cs"/>
          <w:sz w:val="32"/>
          <w:szCs w:val="32"/>
          <w:rtl/>
          <w:lang w:bidi="ar-SY"/>
        </w:rPr>
        <w:t xml:space="preserve">كان أشيع مصدر للنقائل من الرئة في كل من الدراسات </w:t>
      </w:r>
      <w:r w:rsidR="00817624" w:rsidRPr="00A72A91">
        <w:rPr>
          <w:rFonts w:asciiTheme="majorHAnsi" w:hAnsiTheme="majorHAnsi" w:hint="cs"/>
          <w:sz w:val="32"/>
          <w:szCs w:val="32"/>
          <w:rtl/>
          <w:lang w:bidi="ar-SY"/>
        </w:rPr>
        <w:t>الإيطالية</w:t>
      </w:r>
      <w:r w:rsidRPr="00A72A91">
        <w:rPr>
          <w:rFonts w:asciiTheme="majorHAnsi" w:hAnsiTheme="majorHAnsi" w:hint="cs"/>
          <w:sz w:val="32"/>
          <w:szCs w:val="32"/>
          <w:rtl/>
          <w:lang w:bidi="ar-SY"/>
        </w:rPr>
        <w:t xml:space="preserve"> والروسية والمحلية، في حين كان الثدي هو المكان الأشيع للورم البدئي في الدراسة الألمانية.</w:t>
      </w:r>
    </w:p>
    <w:p w:rsidR="009F3302" w:rsidRPr="00A72A91" w:rsidRDefault="009F3302" w:rsidP="00D73BD8">
      <w:pPr>
        <w:ind w:left="360"/>
        <w:jc w:val="both"/>
        <w:rPr>
          <w:rFonts w:asciiTheme="majorHAnsi" w:hAnsiTheme="majorHAnsi"/>
          <w:sz w:val="32"/>
          <w:szCs w:val="32"/>
          <w:rtl/>
          <w:lang w:bidi="ar-SY"/>
        </w:rPr>
      </w:pPr>
      <w:r w:rsidRPr="00A72A91">
        <w:rPr>
          <w:rFonts w:asciiTheme="majorHAnsi" w:hAnsiTheme="majorHAnsi" w:hint="cs"/>
          <w:sz w:val="32"/>
          <w:szCs w:val="32"/>
          <w:rtl/>
          <w:lang w:bidi="ar-SY"/>
        </w:rPr>
        <w:t>والمخطط التالي يبين توزع المرضى حسب الورم البدئي في الدراسات المختلفة:</w:t>
      </w:r>
    </w:p>
    <w:p w:rsidR="009F3302" w:rsidRPr="00A72A91" w:rsidRDefault="009F3302" w:rsidP="00817624">
      <w:pPr>
        <w:ind w:left="360"/>
        <w:jc w:val="center"/>
        <w:rPr>
          <w:rFonts w:asciiTheme="majorHAnsi" w:hAnsiTheme="majorHAnsi"/>
          <w:sz w:val="32"/>
          <w:szCs w:val="32"/>
          <w:rtl/>
          <w:lang w:bidi="ar-SY"/>
        </w:rPr>
      </w:pPr>
      <w:r w:rsidRPr="00A72A91">
        <w:rPr>
          <w:rFonts w:asciiTheme="majorHAnsi" w:hAnsiTheme="majorHAnsi"/>
          <w:noProof/>
          <w:sz w:val="32"/>
          <w:szCs w:val="32"/>
        </w:rPr>
        <w:lastRenderedPageBreak/>
        <w:drawing>
          <wp:inline distT="0" distB="0" distL="0" distR="0">
            <wp:extent cx="5989864" cy="3846970"/>
            <wp:effectExtent l="19050" t="0" r="10886" b="1130"/>
            <wp:docPr id="24" name="Chart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rsidR="00D41F90" w:rsidRPr="000B6D49" w:rsidRDefault="00CC75F9" w:rsidP="000B6D49">
      <w:pPr>
        <w:jc w:val="both"/>
        <w:rPr>
          <w:sz w:val="24"/>
          <w:szCs w:val="24"/>
          <w:rtl/>
          <w:lang w:bidi="ar-SY"/>
        </w:rPr>
      </w:pPr>
      <w:r w:rsidRPr="00A72A91">
        <w:rPr>
          <w:rFonts w:hint="cs"/>
          <w:sz w:val="24"/>
          <w:szCs w:val="24"/>
          <w:rtl/>
          <w:lang w:bidi="ar-SY"/>
        </w:rPr>
        <w:t>الشكل (2</w:t>
      </w:r>
      <w:r w:rsidR="00530E37">
        <w:rPr>
          <w:rFonts w:hint="cs"/>
          <w:sz w:val="24"/>
          <w:szCs w:val="24"/>
          <w:rtl/>
          <w:lang w:bidi="ar-SY"/>
        </w:rPr>
        <w:t>5</w:t>
      </w:r>
      <w:r w:rsidRPr="00A72A91">
        <w:rPr>
          <w:rFonts w:hint="cs"/>
          <w:sz w:val="24"/>
          <w:szCs w:val="24"/>
          <w:rtl/>
          <w:lang w:bidi="ar-SY"/>
        </w:rPr>
        <w:t>)</w:t>
      </w:r>
    </w:p>
    <w:p w:rsidR="005E3941" w:rsidRDefault="00D41F90" w:rsidP="000B6D49">
      <w:pPr>
        <w:jc w:val="both"/>
        <w:rPr>
          <w:sz w:val="32"/>
          <w:szCs w:val="32"/>
          <w:rtl/>
        </w:rPr>
      </w:pPr>
      <w:r w:rsidRPr="00D8659C">
        <w:rPr>
          <w:rFonts w:hint="cs"/>
          <w:sz w:val="32"/>
          <w:szCs w:val="32"/>
          <w:rtl/>
          <w:lang w:bidi="ar-SY"/>
        </w:rPr>
        <w:t xml:space="preserve">عندما نربط الآلية الإمراضية لانصباب الجنب الخبيث بالنمط الخلوي للورم البدئي فإن 75% من الحالات تكون من منشأ كارسينومي، وبين هذه تعتبر الكارسينوما الغدية هي الأشيع بحيث </w:t>
      </w:r>
      <w:r>
        <w:rPr>
          <w:rFonts w:hint="cs"/>
          <w:sz w:val="32"/>
          <w:szCs w:val="32"/>
          <w:rtl/>
          <w:lang w:bidi="ar-SY"/>
        </w:rPr>
        <w:t>شكلت 54</w:t>
      </w:r>
      <w:r w:rsidRPr="00D8659C">
        <w:rPr>
          <w:rFonts w:hint="cs"/>
          <w:sz w:val="32"/>
          <w:szCs w:val="32"/>
          <w:rtl/>
          <w:lang w:bidi="ar-SY"/>
        </w:rPr>
        <w:t xml:space="preserve">% من </w:t>
      </w:r>
      <w:r>
        <w:rPr>
          <w:rFonts w:hint="cs"/>
          <w:sz w:val="32"/>
          <w:szCs w:val="32"/>
          <w:rtl/>
          <w:lang w:bidi="ar-SY"/>
        </w:rPr>
        <w:t xml:space="preserve">الأنماك النسيجية للأورام المسؤولة عن إحداث انصباب جنب ورمي. </w:t>
      </w:r>
      <w:r w:rsidRPr="00D8659C">
        <w:rPr>
          <w:rFonts w:hint="cs"/>
          <w:sz w:val="32"/>
          <w:szCs w:val="32"/>
          <w:rtl/>
          <w:lang w:bidi="ar-SY"/>
        </w:rPr>
        <w:t xml:space="preserve"> ومن المفاجئ أن الأورام شائكة الخلايا تكون مسؤولة عن </w:t>
      </w:r>
      <w:r>
        <w:rPr>
          <w:rFonts w:hint="cs"/>
          <w:sz w:val="32"/>
          <w:szCs w:val="32"/>
          <w:rtl/>
          <w:lang w:bidi="ar-SY"/>
        </w:rPr>
        <w:t>8</w:t>
      </w:r>
      <w:r w:rsidRPr="00D8659C">
        <w:rPr>
          <w:rFonts w:hint="cs"/>
          <w:sz w:val="32"/>
          <w:szCs w:val="32"/>
          <w:rtl/>
          <w:lang w:bidi="ar-SY"/>
        </w:rPr>
        <w:t>% فقط من انصبابات الجنب الخبيثة</w:t>
      </w:r>
      <w:r>
        <w:rPr>
          <w:rFonts w:hint="cs"/>
          <w:sz w:val="32"/>
          <w:szCs w:val="32"/>
          <w:rtl/>
          <w:lang w:bidi="ar-SY"/>
        </w:rPr>
        <w:t>.</w:t>
      </w:r>
    </w:p>
    <w:p w:rsidR="00D41F90" w:rsidRDefault="00D41F90" w:rsidP="00D41F90">
      <w:pPr>
        <w:jc w:val="both"/>
        <w:rPr>
          <w:sz w:val="32"/>
          <w:szCs w:val="32"/>
          <w:rtl/>
          <w:lang w:bidi="ar-SY"/>
        </w:rPr>
      </w:pPr>
      <w:r w:rsidRPr="00D41F90">
        <w:rPr>
          <w:rFonts w:cs="Arial"/>
          <w:noProof/>
          <w:sz w:val="32"/>
          <w:szCs w:val="32"/>
          <w:rtl/>
        </w:rPr>
        <w:drawing>
          <wp:inline distT="0" distB="0" distL="0" distR="0">
            <wp:extent cx="6105698" cy="3294355"/>
            <wp:effectExtent l="19050" t="0" r="28402" b="1295"/>
            <wp:docPr id="36" name="مخطط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rsidR="005E3941" w:rsidRPr="000B6D49" w:rsidRDefault="00530E37" w:rsidP="000B6D49">
      <w:pPr>
        <w:jc w:val="both"/>
        <w:rPr>
          <w:sz w:val="24"/>
          <w:szCs w:val="24"/>
          <w:rtl/>
          <w:lang w:bidi="ar-SY"/>
        </w:rPr>
      </w:pPr>
      <w:r w:rsidRPr="00C115E6">
        <w:rPr>
          <w:rFonts w:hint="cs"/>
          <w:sz w:val="24"/>
          <w:szCs w:val="24"/>
          <w:rtl/>
          <w:lang w:bidi="ar-SY"/>
        </w:rPr>
        <w:t>الشكل (26)</w:t>
      </w:r>
    </w:p>
    <w:p w:rsidR="00724CC6" w:rsidRPr="00A72A91" w:rsidRDefault="00724CC6" w:rsidP="00530E37">
      <w:pPr>
        <w:pStyle w:val="a4"/>
        <w:numPr>
          <w:ilvl w:val="0"/>
          <w:numId w:val="45"/>
        </w:numPr>
        <w:jc w:val="both"/>
        <w:rPr>
          <w:rFonts w:asciiTheme="majorHAnsi" w:hAnsiTheme="majorHAnsi" w:cs="Andalus"/>
          <w:b/>
          <w:bCs/>
          <w:i/>
          <w:iCs/>
          <w:sz w:val="32"/>
          <w:szCs w:val="32"/>
          <w:lang w:bidi="ar-SY"/>
        </w:rPr>
      </w:pPr>
      <w:r w:rsidRPr="00A72A91">
        <w:rPr>
          <w:rFonts w:asciiTheme="majorHAnsi" w:hAnsiTheme="majorHAnsi" w:cs="Andalus" w:hint="cs"/>
          <w:b/>
          <w:bCs/>
          <w:i/>
          <w:iCs/>
          <w:sz w:val="32"/>
          <w:szCs w:val="32"/>
          <w:rtl/>
          <w:lang w:bidi="ar-SY"/>
        </w:rPr>
        <w:lastRenderedPageBreak/>
        <w:t>حسب خيارات الإيثاق:</w:t>
      </w:r>
    </w:p>
    <w:p w:rsidR="00652853" w:rsidRDefault="004673DF" w:rsidP="00652853">
      <w:pPr>
        <w:ind w:left="360"/>
        <w:jc w:val="both"/>
        <w:rPr>
          <w:rFonts w:asciiTheme="majorHAnsi" w:hAnsiTheme="majorHAnsi"/>
          <w:sz w:val="32"/>
          <w:szCs w:val="32"/>
          <w:rtl/>
          <w:lang w:bidi="ar-SY"/>
        </w:rPr>
      </w:pPr>
      <w:r>
        <w:rPr>
          <w:rFonts w:asciiTheme="majorHAnsi" w:hAnsiTheme="majorHAnsi" w:hint="cs"/>
          <w:sz w:val="32"/>
          <w:szCs w:val="32"/>
          <w:rtl/>
          <w:lang w:bidi="ar-SY"/>
        </w:rPr>
        <w:t xml:space="preserve">لم يثبت التفريغ البسيط لسائل الجنب فعالية كافية في معالجة انصبابات الجنب الورمية، إذ ينكس الانصباب عند 90% من المرضى المعالجين بعد 30 يوم من التفريغ. كما أن تفريغ كمية كبيرة من سائل الجنب دفعة واحدة سيؤدي إلى وذمة رئة بعود الانتشار. وكذلك يسبب البزل المتكرر لسائل الجنب تحجبات في السائل وريح صدرية طبية المنشأ بالإضافة إلى احتمال تلوث الجنب وحدوث تقيح جنب. كما أن خسارة كميات كبيرة من السائل الغني بالبروتين قد يفاقم الدنف الورمي الموجود أصلاً عند المريض. ومن هنا يبرز تفريغ السائل مع إلغاء جوف الجنب كخيار </w:t>
      </w:r>
      <w:r w:rsidR="00652853">
        <w:rPr>
          <w:rFonts w:asciiTheme="majorHAnsi" w:hAnsiTheme="majorHAnsi" w:hint="cs"/>
          <w:sz w:val="32"/>
          <w:szCs w:val="32"/>
          <w:rtl/>
          <w:lang w:bidi="ar-SY"/>
        </w:rPr>
        <w:t xml:space="preserve">علاجي </w:t>
      </w:r>
      <w:r>
        <w:rPr>
          <w:rFonts w:asciiTheme="majorHAnsi" w:hAnsiTheme="majorHAnsi" w:hint="cs"/>
          <w:sz w:val="32"/>
          <w:szCs w:val="32"/>
          <w:rtl/>
          <w:lang w:bidi="ar-SY"/>
        </w:rPr>
        <w:t xml:space="preserve">أفضل في </w:t>
      </w:r>
      <w:r w:rsidR="00652853">
        <w:rPr>
          <w:rFonts w:asciiTheme="majorHAnsi" w:hAnsiTheme="majorHAnsi" w:hint="cs"/>
          <w:sz w:val="32"/>
          <w:szCs w:val="32"/>
          <w:rtl/>
          <w:lang w:bidi="ar-SY"/>
        </w:rPr>
        <w:t>تدبير هؤلاء المرضى.</w:t>
      </w:r>
    </w:p>
    <w:p w:rsidR="000672E7" w:rsidRDefault="00652853" w:rsidP="000672E7">
      <w:pPr>
        <w:jc w:val="both"/>
        <w:rPr>
          <w:sz w:val="32"/>
          <w:szCs w:val="32"/>
          <w:rtl/>
          <w:lang w:bidi="ar-SY"/>
        </w:rPr>
      </w:pPr>
      <w:r>
        <w:rPr>
          <w:rFonts w:asciiTheme="majorHAnsi" w:hAnsiTheme="majorHAnsi" w:hint="cs"/>
          <w:sz w:val="32"/>
          <w:szCs w:val="32"/>
          <w:rtl/>
          <w:lang w:bidi="ar-SY"/>
        </w:rPr>
        <w:t xml:space="preserve">يعتبر إيثاق الجنب بالتالك حالياً  الإجراء الأفضل لعلاج مرض انصبابات الجنب الورمية. وفي دراستنا تم الاستغناء عن إيثاق الجنب بواسطة إدخال محلول التالك عبر مفجر الصدر بإدخاله باستخدام تقنية </w:t>
      </w:r>
      <w:r>
        <w:rPr>
          <w:rFonts w:asciiTheme="majorHAnsi" w:hAnsiTheme="majorHAnsi"/>
          <w:sz w:val="32"/>
          <w:szCs w:val="32"/>
          <w:lang w:bidi="ar-SY"/>
        </w:rPr>
        <w:t>VATS</w:t>
      </w:r>
      <w:r>
        <w:rPr>
          <w:rFonts w:asciiTheme="majorHAnsi" w:hAnsiTheme="majorHAnsi" w:hint="cs"/>
          <w:sz w:val="32"/>
          <w:szCs w:val="32"/>
          <w:rtl/>
        </w:rPr>
        <w:t>.</w:t>
      </w:r>
    </w:p>
    <w:p w:rsidR="000672E7" w:rsidRDefault="000672E7" w:rsidP="000672E7">
      <w:pPr>
        <w:jc w:val="both"/>
        <w:rPr>
          <w:sz w:val="32"/>
          <w:szCs w:val="32"/>
          <w:rtl/>
          <w:lang w:bidi="ar-SY"/>
        </w:rPr>
      </w:pPr>
      <w:r w:rsidRPr="00D0086B">
        <w:rPr>
          <w:rFonts w:hint="cs"/>
          <w:sz w:val="32"/>
          <w:szCs w:val="32"/>
          <w:rtl/>
          <w:lang w:bidi="ar-SY"/>
        </w:rPr>
        <w:t>تم إجراء إيثاق جنب عند 162 مريض في وقت العمل الجراحي كعلاج تلطيفي لانصباب الجنب الورمي من أجل منع النكس. وتم إجراء إيثاق الجنب إما بواسطة رش بودرة التالك باستخدام جهاز إرذاذ على كامل أسطح الجنب الجدارية والحشوية ( إيثاق جنب كيميائي) والذي أجري عند 160 مريض (82%)، أو إجراء تقشير أو حك للجنب الجدارية ( إيثاق جنب ميكانيكي) والذي أجري عند 12 مريض (6%). ولم يتم تسجيل إيثاق جنب عند 23 مريض (12%)، قد يكون بسبب عدم التأكد من الطبيعة ال</w:t>
      </w:r>
      <w:r>
        <w:rPr>
          <w:rFonts w:hint="cs"/>
          <w:sz w:val="32"/>
          <w:szCs w:val="32"/>
          <w:rtl/>
          <w:lang w:bidi="ar-SY"/>
        </w:rPr>
        <w:t>ورمية على طاولة العمل الجراحي (</w:t>
      </w:r>
      <w:r w:rsidRPr="00D0086B">
        <w:rPr>
          <w:rFonts w:hint="cs"/>
          <w:sz w:val="32"/>
          <w:szCs w:val="32"/>
          <w:rtl/>
          <w:lang w:bidi="ar-SY"/>
        </w:rPr>
        <w:t xml:space="preserve">أي عدم توفر الخزعة المجمدة </w:t>
      </w:r>
      <w:r w:rsidRPr="00D0086B">
        <w:rPr>
          <w:sz w:val="32"/>
          <w:szCs w:val="32"/>
          <w:lang w:bidi="ar-SY"/>
        </w:rPr>
        <w:t>frozen section</w:t>
      </w:r>
      <w:r w:rsidRPr="00D0086B">
        <w:rPr>
          <w:rFonts w:hint="cs"/>
          <w:sz w:val="32"/>
          <w:szCs w:val="32"/>
          <w:rtl/>
          <w:lang w:bidi="ar-SY"/>
        </w:rPr>
        <w:t>).</w:t>
      </w:r>
      <w:r>
        <w:rPr>
          <w:rFonts w:hint="cs"/>
          <w:sz w:val="32"/>
          <w:szCs w:val="32"/>
          <w:rtl/>
          <w:lang w:bidi="ar-SY"/>
        </w:rPr>
        <w:t xml:space="preserve"> وبعد إجراء الإيثاق تم وضع مفجر صدر واحد عد كل المرضى.</w:t>
      </w:r>
    </w:p>
    <w:p w:rsidR="000672E7" w:rsidRDefault="000672E7" w:rsidP="000672E7">
      <w:pPr>
        <w:jc w:val="both"/>
        <w:rPr>
          <w:sz w:val="32"/>
          <w:szCs w:val="32"/>
          <w:rtl/>
        </w:rPr>
      </w:pPr>
      <w:r>
        <w:rPr>
          <w:rFonts w:hint="cs"/>
          <w:sz w:val="32"/>
          <w:szCs w:val="32"/>
          <w:rtl/>
          <w:lang w:bidi="ar-SY"/>
        </w:rPr>
        <w:t xml:space="preserve">فصل </w:t>
      </w:r>
      <w:r>
        <w:rPr>
          <w:sz w:val="32"/>
          <w:szCs w:val="32"/>
          <w:lang w:bidi="ar-SY"/>
        </w:rPr>
        <w:t>Schulze</w:t>
      </w:r>
      <w:r>
        <w:rPr>
          <w:rFonts w:hint="cs"/>
          <w:sz w:val="32"/>
          <w:szCs w:val="32"/>
          <w:rtl/>
        </w:rPr>
        <w:t xml:space="preserve"> في دراسته المرضى إلى مجموعتين. فبعد تفريغ السائل وأخذ الخزعات من الجنب يتم إعادة تهوية الرئة والتأكد من انتشارها بالرؤية المباشرة عبر منظار الصدر. فإذا حدث انتشار كامل للرئة يتم رش 2-4 غرام من بودرة التالك </w:t>
      </w:r>
      <w:r w:rsidR="00B57B0D">
        <w:rPr>
          <w:rFonts w:hint="cs"/>
          <w:sz w:val="32"/>
          <w:szCs w:val="32"/>
          <w:rtl/>
        </w:rPr>
        <w:t>داخل جوف الجنب تحت الرؤية المباشرة، ويتم وضع أنبوب مفجر صدر. فإذا لم تتمكن الرئة من الانتشار وبدت محصورة بالارتشاح الورمي إلى الجنب الحشوية يتم وضع تحويلة جنبية بريتوانية كبديل لرش بودرة التالك، ويتم وضع الجزء الصدري في الزاوية الضلعية الحجابية بتوجيه منظار الصدر ويتم وضع النهاية الأخرى من التحويلة في جوف البريتوان. وفي مرضى انصبابات الجنب ثنائية الجانب تم إجراء</w:t>
      </w:r>
      <w:r w:rsidR="00B57B0D">
        <w:rPr>
          <w:sz w:val="32"/>
          <w:szCs w:val="32"/>
        </w:rPr>
        <w:t>VATS</w:t>
      </w:r>
      <w:r w:rsidR="00B57B0D">
        <w:rPr>
          <w:rFonts w:hint="cs"/>
          <w:sz w:val="32"/>
          <w:szCs w:val="32"/>
          <w:rtl/>
        </w:rPr>
        <w:t xml:space="preserve"> في كل جهة على التوالي لتقييم ومعالجة كل جوف جنبي.</w:t>
      </w:r>
    </w:p>
    <w:p w:rsidR="00B57B0D" w:rsidRDefault="00B57B0D" w:rsidP="000672E7">
      <w:pPr>
        <w:jc w:val="both"/>
        <w:rPr>
          <w:sz w:val="32"/>
          <w:szCs w:val="32"/>
          <w:rtl/>
        </w:rPr>
      </w:pPr>
      <w:r>
        <w:rPr>
          <w:rFonts w:hint="cs"/>
          <w:sz w:val="32"/>
          <w:szCs w:val="32"/>
          <w:rtl/>
        </w:rPr>
        <w:t xml:space="preserve">تم إجراء 119 عملية </w:t>
      </w:r>
      <w:r>
        <w:rPr>
          <w:sz w:val="32"/>
          <w:szCs w:val="32"/>
        </w:rPr>
        <w:t>VATS</w:t>
      </w:r>
      <w:r>
        <w:rPr>
          <w:rFonts w:hint="cs"/>
          <w:sz w:val="32"/>
          <w:szCs w:val="32"/>
          <w:rtl/>
        </w:rPr>
        <w:t>، منها 115 عملية إيثاق جنب باستخدام رش بودرة التالك (88%)، وتم إجراء تحويلة جنبية بريتوانية عند 14 مريض (12%) لم تنتشر الرئة لديهم بعد إفراغ الجنب من السائل ، وبالتالي لايمكن إجراء إيثاق جنب لديهم.</w:t>
      </w:r>
    </w:p>
    <w:p w:rsidR="00B57B0D" w:rsidRDefault="00563F7C" w:rsidP="000672E7">
      <w:pPr>
        <w:jc w:val="both"/>
        <w:rPr>
          <w:sz w:val="32"/>
          <w:szCs w:val="32"/>
          <w:rtl/>
        </w:rPr>
      </w:pPr>
      <w:r>
        <w:rPr>
          <w:rFonts w:hint="cs"/>
          <w:sz w:val="32"/>
          <w:szCs w:val="32"/>
          <w:rtl/>
        </w:rPr>
        <w:lastRenderedPageBreak/>
        <w:t xml:space="preserve">أجرى </w:t>
      </w:r>
      <w:r>
        <w:rPr>
          <w:sz w:val="32"/>
          <w:szCs w:val="32"/>
        </w:rPr>
        <w:t>Bernard</w:t>
      </w:r>
      <w:r>
        <w:rPr>
          <w:rFonts w:hint="cs"/>
          <w:sz w:val="32"/>
          <w:szCs w:val="32"/>
          <w:rtl/>
        </w:rPr>
        <w:t xml:space="preserve"> تنظير صدر عند 54 مريض، وتم الحصول على إيثاق جنب بواسطة حك الجنب عند 15 مريض (28%)، وبواسطة استئصال الجنب (تقشير) عند 5 مرضى (9%)، وتم رش بودرة التالك عند 34 </w:t>
      </w:r>
      <w:r w:rsidR="00F7778A">
        <w:rPr>
          <w:rFonts w:hint="cs"/>
          <w:sz w:val="32"/>
          <w:szCs w:val="32"/>
          <w:rtl/>
        </w:rPr>
        <w:t>مريض (63%).</w:t>
      </w:r>
    </w:p>
    <w:p w:rsidR="00F7778A" w:rsidRDefault="00F7778A" w:rsidP="000672E7">
      <w:pPr>
        <w:jc w:val="both"/>
        <w:rPr>
          <w:sz w:val="32"/>
          <w:szCs w:val="32"/>
          <w:rtl/>
        </w:rPr>
      </w:pPr>
      <w:r>
        <w:rPr>
          <w:rFonts w:hint="cs"/>
          <w:sz w:val="32"/>
          <w:szCs w:val="32"/>
          <w:rtl/>
        </w:rPr>
        <w:t>في مجموعة التالك تم وضع المريض بوضعية الاضطجاع الظهري وإجراء مدخلين تنظيريين، الأول للكاميرا في الورب الرابع على الخط الإبطي المتوسط والآخر في الورب الخامس على الخط الإبطي الأمامي. وبعد تفريغ سائل الجنب يتم حقن 3-6 غرام من بودرة التالك في جوف الجنب ثم وضع مفجر صدر واحد. أما في مجموعة الإيثاق الميكانيكي فيتم وضع المريض بوضعية الاضطجاع الجانبي ـ كما في وضعية فتح الصدر الجانبي الخلفي ـ وثم وضع مدخل الكاميرا في الورب الخامس خلف لوح الكتف. ويتم وضع مدخلين آخرين لتفريغ السائل وإجراء حك الجنب أو استئصال الجنب، ثم وضع مفجر صدر واحد.</w:t>
      </w:r>
    </w:p>
    <w:p w:rsidR="00F7778A" w:rsidRDefault="00F7778A" w:rsidP="000672E7">
      <w:pPr>
        <w:jc w:val="both"/>
        <w:rPr>
          <w:sz w:val="32"/>
          <w:szCs w:val="32"/>
          <w:rtl/>
        </w:rPr>
      </w:pPr>
      <w:r>
        <w:rPr>
          <w:rFonts w:hint="cs"/>
          <w:sz w:val="32"/>
          <w:szCs w:val="32"/>
          <w:rtl/>
        </w:rPr>
        <w:t xml:space="preserve">أما </w:t>
      </w:r>
      <w:r>
        <w:rPr>
          <w:sz w:val="32"/>
          <w:szCs w:val="32"/>
        </w:rPr>
        <w:t>Stefani</w:t>
      </w:r>
      <w:r>
        <w:rPr>
          <w:rFonts w:hint="cs"/>
          <w:sz w:val="32"/>
          <w:szCs w:val="32"/>
          <w:rtl/>
        </w:rPr>
        <w:t xml:space="preserve"> فقد أجرى إيثاق جنب باستخدام رش بودرة التالك عند جميع مرضى تنظير الصدر.</w:t>
      </w:r>
    </w:p>
    <w:p w:rsidR="00B97470" w:rsidRDefault="00F7778A" w:rsidP="000672E7">
      <w:pPr>
        <w:jc w:val="both"/>
        <w:rPr>
          <w:sz w:val="32"/>
          <w:szCs w:val="32"/>
          <w:rtl/>
        </w:rPr>
      </w:pPr>
      <w:r>
        <w:rPr>
          <w:rFonts w:hint="cs"/>
          <w:sz w:val="32"/>
          <w:szCs w:val="32"/>
          <w:rtl/>
        </w:rPr>
        <w:t xml:space="preserve">استخدم </w:t>
      </w:r>
      <w:r w:rsidR="00AF7BB6">
        <w:rPr>
          <w:sz w:val="32"/>
          <w:szCs w:val="32"/>
        </w:rPr>
        <w:t>Akopov</w:t>
      </w:r>
      <w:r>
        <w:rPr>
          <w:rFonts w:hint="cs"/>
          <w:sz w:val="32"/>
          <w:szCs w:val="32"/>
          <w:rtl/>
        </w:rPr>
        <w:t xml:space="preserve"> وزملاؤه بودرة الكولاجين بدلاً من التالك لإجراء إيثاق جنب عبر رش هذه البودرة بواسطة تنظير الصدر عند مرضى انصبابات الجنب الخبيثة. ويتم تصنيع هذا الكولاجين من أدمة البقر على شكل بودرة بحجم جزيئي لا يتجاوز </w:t>
      </w:r>
      <w:r w:rsidR="00B97470">
        <w:rPr>
          <w:rFonts w:hint="cs"/>
          <w:sz w:val="32"/>
          <w:szCs w:val="32"/>
          <w:rtl/>
        </w:rPr>
        <w:t>0.1 ملم. يشكل الكولاجين عائلة من البروتينات الطبيعية التي تعمل في هذه الظروف كبنية مؤقتة تستبدل تدريجياً بنسج فيبرينية خاصة بالجسم.</w:t>
      </w:r>
    </w:p>
    <w:p w:rsidR="00724CC6" w:rsidRPr="000B6D49" w:rsidRDefault="00B97470" w:rsidP="000B6D49">
      <w:pPr>
        <w:jc w:val="both"/>
        <w:rPr>
          <w:sz w:val="32"/>
          <w:szCs w:val="32"/>
          <w:rtl/>
        </w:rPr>
      </w:pPr>
      <w:r>
        <w:rPr>
          <w:rFonts w:hint="cs"/>
          <w:sz w:val="32"/>
          <w:szCs w:val="32"/>
          <w:rtl/>
        </w:rPr>
        <w:t>بعد إفراغ سائل الجنب وتأمل كامل سطح الجنب وأخذ الخزعات يتم رش 1غرام من بودرة الكولاجين في جوف الجنب ويتم وضع مفجري صدر يوصلان إلى ضغط سلبي (-25سم ماء) لمدة 48 ساعة أو حتى يخف نتاج المفجر لأقل من 50 مل يومياً.</w:t>
      </w:r>
    </w:p>
    <w:p w:rsidR="004D3BC8" w:rsidRPr="00A72A91" w:rsidRDefault="004D3BC8" w:rsidP="00817624">
      <w:pPr>
        <w:ind w:left="360"/>
        <w:jc w:val="center"/>
        <w:rPr>
          <w:rFonts w:asciiTheme="majorHAnsi" w:hAnsiTheme="majorHAnsi"/>
          <w:sz w:val="32"/>
          <w:szCs w:val="32"/>
          <w:rtl/>
          <w:lang w:bidi="ar-SY"/>
        </w:rPr>
      </w:pPr>
      <w:r w:rsidRPr="00A72A91">
        <w:rPr>
          <w:rFonts w:asciiTheme="majorHAnsi" w:hAnsiTheme="majorHAnsi"/>
          <w:noProof/>
          <w:sz w:val="32"/>
          <w:szCs w:val="32"/>
        </w:rPr>
        <w:drawing>
          <wp:inline distT="0" distB="0" distL="0" distR="0">
            <wp:extent cx="5574228" cy="2891864"/>
            <wp:effectExtent l="19050" t="0" r="26472" b="3736"/>
            <wp:docPr id="25" name="Chart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rsidR="00105CA3" w:rsidRPr="00105CA3" w:rsidRDefault="00CC75F9" w:rsidP="000B6D49">
      <w:pPr>
        <w:jc w:val="both"/>
        <w:rPr>
          <w:sz w:val="24"/>
          <w:szCs w:val="24"/>
          <w:rtl/>
          <w:lang w:bidi="ar-SY"/>
        </w:rPr>
      </w:pPr>
      <w:r w:rsidRPr="00A72A91">
        <w:rPr>
          <w:rFonts w:hint="cs"/>
          <w:sz w:val="24"/>
          <w:szCs w:val="24"/>
          <w:rtl/>
          <w:lang w:bidi="ar-SY"/>
        </w:rPr>
        <w:t>الشكل (2</w:t>
      </w:r>
      <w:r w:rsidR="00530E37">
        <w:rPr>
          <w:rFonts w:hint="cs"/>
          <w:sz w:val="24"/>
          <w:szCs w:val="24"/>
          <w:rtl/>
          <w:lang w:bidi="ar-SY"/>
        </w:rPr>
        <w:t>7</w:t>
      </w:r>
      <w:r w:rsidRPr="00A72A91">
        <w:rPr>
          <w:rFonts w:hint="cs"/>
          <w:sz w:val="24"/>
          <w:szCs w:val="24"/>
          <w:rtl/>
          <w:lang w:bidi="ar-SY"/>
        </w:rPr>
        <w:t>)</w:t>
      </w:r>
    </w:p>
    <w:p w:rsidR="004D3BC8" w:rsidRPr="00A72A91" w:rsidRDefault="004D3BC8" w:rsidP="00530E37">
      <w:pPr>
        <w:pStyle w:val="a4"/>
        <w:numPr>
          <w:ilvl w:val="0"/>
          <w:numId w:val="45"/>
        </w:numPr>
        <w:jc w:val="both"/>
        <w:rPr>
          <w:rFonts w:asciiTheme="majorHAnsi" w:hAnsiTheme="majorHAnsi" w:cs="Andalus"/>
          <w:b/>
          <w:bCs/>
          <w:i/>
          <w:iCs/>
          <w:sz w:val="32"/>
          <w:szCs w:val="32"/>
          <w:lang w:bidi="ar-SY"/>
        </w:rPr>
      </w:pPr>
      <w:r w:rsidRPr="00A72A91">
        <w:rPr>
          <w:rFonts w:asciiTheme="majorHAnsi" w:hAnsiTheme="majorHAnsi" w:cs="Andalus" w:hint="cs"/>
          <w:b/>
          <w:bCs/>
          <w:i/>
          <w:iCs/>
          <w:sz w:val="32"/>
          <w:szCs w:val="32"/>
          <w:rtl/>
          <w:lang w:bidi="ar-SY"/>
        </w:rPr>
        <w:lastRenderedPageBreak/>
        <w:t>حسب فترة بقاء المفجر وفترة الاستشفاء:</w:t>
      </w:r>
    </w:p>
    <w:p w:rsidR="006052B0" w:rsidRDefault="006052B0" w:rsidP="00105CA3">
      <w:pPr>
        <w:pStyle w:val="a4"/>
        <w:jc w:val="both"/>
        <w:rPr>
          <w:rFonts w:asciiTheme="majorHAnsi" w:hAnsiTheme="majorHAnsi"/>
          <w:sz w:val="32"/>
          <w:szCs w:val="32"/>
          <w:rtl/>
          <w:lang w:bidi="ar-SY"/>
        </w:rPr>
      </w:pPr>
      <w:r>
        <w:rPr>
          <w:rFonts w:asciiTheme="majorHAnsi" w:hAnsiTheme="majorHAnsi" w:hint="cs"/>
          <w:sz w:val="32"/>
          <w:szCs w:val="32"/>
          <w:rtl/>
          <w:lang w:bidi="ar-SY"/>
        </w:rPr>
        <w:t>إن الغاية من تدبير مرض انصبابات الجنب الورمية هي</w:t>
      </w:r>
      <w:r w:rsidR="000B6D49">
        <w:rPr>
          <w:rFonts w:asciiTheme="majorHAnsi" w:hAnsiTheme="majorHAnsi" w:hint="cs"/>
          <w:sz w:val="32"/>
          <w:szCs w:val="32"/>
          <w:rtl/>
          <w:lang w:bidi="ar-SY"/>
        </w:rPr>
        <w:t xml:space="preserve"> غاية تلطيفية، لذلك نسعى قدر الإ</w:t>
      </w:r>
      <w:r>
        <w:rPr>
          <w:rFonts w:asciiTheme="majorHAnsi" w:hAnsiTheme="majorHAnsi" w:hint="cs"/>
          <w:sz w:val="32"/>
          <w:szCs w:val="32"/>
          <w:rtl/>
          <w:lang w:bidi="ar-SY"/>
        </w:rPr>
        <w:t>مكان إلى تقليل فترة البقاء في المستشفى.</w:t>
      </w:r>
    </w:p>
    <w:p w:rsidR="006052B0" w:rsidRPr="006052B0" w:rsidRDefault="006052B0" w:rsidP="006052B0">
      <w:pPr>
        <w:pStyle w:val="a4"/>
        <w:jc w:val="both"/>
        <w:rPr>
          <w:rFonts w:asciiTheme="majorHAnsi" w:hAnsiTheme="majorHAnsi"/>
          <w:sz w:val="32"/>
          <w:szCs w:val="32"/>
          <w:rtl/>
          <w:lang w:bidi="ar-SY"/>
        </w:rPr>
      </w:pPr>
      <w:r>
        <w:rPr>
          <w:rFonts w:asciiTheme="majorHAnsi" w:hAnsiTheme="majorHAnsi" w:hint="cs"/>
          <w:sz w:val="32"/>
          <w:szCs w:val="32"/>
          <w:rtl/>
          <w:lang w:bidi="ar-SY"/>
        </w:rPr>
        <w:t>تم سحب المفجر في دراستنا بعد 4 أيام وسطياً، وتخرج المرضى بعد 5 أيان من العمل الجراحي وسطياً.ومن الجدير بالذكر أنه تم تخريج عدد من المرضى في اليوم التالي للجراحة مع مفجر جوال ( دون الحاجة إلى الانتظار حتى نسحب المفجر ).وبالتالي نكون قد حققنا أحد أهداف الجراحة التنظيرية وهو تقليل فترة الاستشفاء، وهو بحد ذاته هدف هام من الناحية التلطيفية عند مرضى انصبابات الجنب الورمية.</w:t>
      </w:r>
    </w:p>
    <w:p w:rsidR="004D3BC8" w:rsidRDefault="000956D1" w:rsidP="006052B0">
      <w:pPr>
        <w:pStyle w:val="a4"/>
        <w:jc w:val="both"/>
        <w:rPr>
          <w:rFonts w:asciiTheme="majorHAnsi" w:hAnsiTheme="majorHAnsi"/>
          <w:sz w:val="32"/>
          <w:szCs w:val="32"/>
          <w:rtl/>
        </w:rPr>
      </w:pPr>
      <w:r>
        <w:rPr>
          <w:rFonts w:asciiTheme="majorHAnsi" w:hAnsiTheme="majorHAnsi" w:hint="cs"/>
          <w:sz w:val="32"/>
          <w:szCs w:val="32"/>
          <w:rtl/>
          <w:lang w:bidi="ar-SY"/>
        </w:rPr>
        <w:t xml:space="preserve">في دراسة </w:t>
      </w:r>
      <w:r>
        <w:rPr>
          <w:rFonts w:asciiTheme="majorHAnsi" w:hAnsiTheme="majorHAnsi"/>
          <w:sz w:val="32"/>
          <w:szCs w:val="32"/>
          <w:lang w:bidi="ar-SY"/>
        </w:rPr>
        <w:t>Stefani</w:t>
      </w:r>
      <w:r>
        <w:rPr>
          <w:rFonts w:asciiTheme="majorHAnsi" w:hAnsiTheme="majorHAnsi" w:hint="cs"/>
          <w:sz w:val="32"/>
          <w:szCs w:val="32"/>
          <w:rtl/>
        </w:rPr>
        <w:t xml:space="preserve"> تم وضع مفجر صدر قياس </w:t>
      </w:r>
      <w:r>
        <w:rPr>
          <w:rFonts w:asciiTheme="majorHAnsi" w:hAnsiTheme="majorHAnsi"/>
          <w:sz w:val="32"/>
          <w:szCs w:val="32"/>
        </w:rPr>
        <w:t>(32 F)</w:t>
      </w:r>
      <w:r>
        <w:rPr>
          <w:rFonts w:asciiTheme="majorHAnsi" w:hAnsiTheme="majorHAnsi" w:hint="cs"/>
          <w:sz w:val="32"/>
          <w:szCs w:val="32"/>
          <w:rtl/>
        </w:rPr>
        <w:t xml:space="preserve"> يوجه إلى القمة، وتوضع قثطرة صغيرة القطر </w:t>
      </w:r>
      <w:r>
        <w:rPr>
          <w:rFonts w:asciiTheme="majorHAnsi" w:hAnsiTheme="majorHAnsi"/>
          <w:sz w:val="32"/>
          <w:szCs w:val="32"/>
        </w:rPr>
        <w:t>(10 F)</w:t>
      </w:r>
      <w:r>
        <w:rPr>
          <w:rFonts w:asciiTheme="majorHAnsi" w:hAnsiTheme="majorHAnsi" w:hint="cs"/>
          <w:sz w:val="32"/>
          <w:szCs w:val="32"/>
          <w:rtl/>
        </w:rPr>
        <w:t xml:space="preserve"> في الميزابة الضلعية الفقرية</w:t>
      </w:r>
      <w:r w:rsidR="00D94E85">
        <w:rPr>
          <w:rFonts w:asciiTheme="majorHAnsi" w:hAnsiTheme="majorHAnsi" w:hint="cs"/>
          <w:sz w:val="32"/>
          <w:szCs w:val="32"/>
          <w:rtl/>
        </w:rPr>
        <w:t>. وبعد 24 ساعة يسحب المفجر ويخرج المريض مع القثطرة ويتم تقييم نتاج القثطرة في قسم المرضى الخارجيين وتسحب عادةً بعد أسبوعين.</w:t>
      </w:r>
    </w:p>
    <w:p w:rsidR="00105CA3" w:rsidRDefault="00D94E85" w:rsidP="000B6D49">
      <w:pPr>
        <w:pStyle w:val="a4"/>
        <w:jc w:val="both"/>
        <w:rPr>
          <w:rFonts w:asciiTheme="majorHAnsi" w:hAnsiTheme="majorHAnsi"/>
          <w:sz w:val="32"/>
          <w:szCs w:val="32"/>
          <w:rtl/>
        </w:rPr>
      </w:pPr>
      <w:r>
        <w:rPr>
          <w:rFonts w:asciiTheme="majorHAnsi" w:hAnsiTheme="majorHAnsi" w:hint="cs"/>
          <w:sz w:val="32"/>
          <w:szCs w:val="32"/>
          <w:rtl/>
        </w:rPr>
        <w:t xml:space="preserve">أما عند </w:t>
      </w:r>
      <w:r w:rsidR="00AF7BB6">
        <w:rPr>
          <w:rFonts w:asciiTheme="majorHAnsi" w:hAnsiTheme="majorHAnsi"/>
          <w:sz w:val="32"/>
          <w:szCs w:val="32"/>
        </w:rPr>
        <w:t>Akopov</w:t>
      </w:r>
      <w:r>
        <w:rPr>
          <w:rFonts w:asciiTheme="majorHAnsi" w:hAnsiTheme="majorHAnsi" w:hint="cs"/>
          <w:sz w:val="32"/>
          <w:szCs w:val="32"/>
          <w:rtl/>
        </w:rPr>
        <w:t xml:space="preserve"> وزملائه فكان متوسط بقاء المفجر 2.7 يوم ومتوسط فترة بقاء المريض في المشفى بعد الجراحة 7 أيام. تُرك المرضى للمراقبة في المشفى لفترة لا تقل عن 5 أيام بعد حقن الكولاجين من أجل التقييم الشامل للتأثيرات الجانبية والاختلاطات الباكرة الممكنة لحقن الكولاجين.</w:t>
      </w:r>
    </w:p>
    <w:p w:rsidR="000B6D49" w:rsidRPr="000B6D49" w:rsidRDefault="000B6D49" w:rsidP="000B6D49">
      <w:pPr>
        <w:pStyle w:val="a4"/>
        <w:jc w:val="both"/>
        <w:rPr>
          <w:rFonts w:asciiTheme="majorHAnsi" w:hAnsiTheme="majorHAnsi"/>
          <w:sz w:val="32"/>
          <w:szCs w:val="32"/>
          <w:rtl/>
        </w:rPr>
      </w:pPr>
    </w:p>
    <w:p w:rsidR="003A5D83" w:rsidRPr="00A72A91" w:rsidRDefault="003A5D83" w:rsidP="00817624">
      <w:pPr>
        <w:pStyle w:val="a4"/>
        <w:jc w:val="center"/>
        <w:rPr>
          <w:rFonts w:asciiTheme="majorHAnsi" w:hAnsiTheme="majorHAnsi"/>
          <w:sz w:val="32"/>
          <w:szCs w:val="32"/>
          <w:rtl/>
          <w:lang w:bidi="ar-SY"/>
        </w:rPr>
      </w:pPr>
      <w:r w:rsidRPr="00A72A91">
        <w:rPr>
          <w:rFonts w:asciiTheme="majorHAnsi" w:hAnsiTheme="majorHAnsi"/>
          <w:noProof/>
          <w:sz w:val="32"/>
          <w:szCs w:val="32"/>
        </w:rPr>
        <w:drawing>
          <wp:inline distT="0" distB="0" distL="0" distR="0">
            <wp:extent cx="5142082" cy="4073236"/>
            <wp:effectExtent l="19050" t="0" r="20468" b="3464"/>
            <wp:docPr id="26" name="Chart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rsidR="00CC75F9" w:rsidRPr="00A72A91" w:rsidRDefault="00CC75F9" w:rsidP="00530E37">
      <w:pPr>
        <w:jc w:val="both"/>
        <w:rPr>
          <w:sz w:val="24"/>
          <w:szCs w:val="24"/>
          <w:rtl/>
          <w:lang w:bidi="ar-SY"/>
        </w:rPr>
      </w:pPr>
      <w:r w:rsidRPr="00A72A91">
        <w:rPr>
          <w:rFonts w:hint="cs"/>
          <w:sz w:val="24"/>
          <w:szCs w:val="24"/>
          <w:rtl/>
          <w:lang w:bidi="ar-SY"/>
        </w:rPr>
        <w:t>الشكل (2</w:t>
      </w:r>
      <w:r w:rsidR="00530E37">
        <w:rPr>
          <w:rFonts w:hint="cs"/>
          <w:sz w:val="24"/>
          <w:szCs w:val="24"/>
          <w:rtl/>
          <w:lang w:bidi="ar-SY"/>
        </w:rPr>
        <w:t>8</w:t>
      </w:r>
      <w:r w:rsidRPr="00A72A91">
        <w:rPr>
          <w:rFonts w:hint="cs"/>
          <w:sz w:val="24"/>
          <w:szCs w:val="24"/>
          <w:rtl/>
          <w:lang w:bidi="ar-SY"/>
        </w:rPr>
        <w:t>)</w:t>
      </w:r>
    </w:p>
    <w:p w:rsidR="00CC75F9" w:rsidRPr="00A72A91" w:rsidRDefault="00CC75F9" w:rsidP="00D73BD8">
      <w:pPr>
        <w:pStyle w:val="a4"/>
        <w:jc w:val="both"/>
        <w:rPr>
          <w:sz w:val="32"/>
          <w:szCs w:val="32"/>
          <w:rtl/>
          <w:lang w:bidi="ar-SY"/>
        </w:rPr>
      </w:pPr>
    </w:p>
    <w:p w:rsidR="003A5D83" w:rsidRPr="00A72A91" w:rsidRDefault="003A5D83" w:rsidP="00530E37">
      <w:pPr>
        <w:pStyle w:val="a4"/>
        <w:numPr>
          <w:ilvl w:val="0"/>
          <w:numId w:val="45"/>
        </w:numPr>
        <w:jc w:val="both"/>
        <w:rPr>
          <w:rFonts w:asciiTheme="majorHAnsi" w:hAnsiTheme="majorHAnsi" w:cs="Andalus"/>
          <w:b/>
          <w:bCs/>
          <w:i/>
          <w:iCs/>
          <w:sz w:val="32"/>
          <w:szCs w:val="32"/>
          <w:lang w:bidi="ar-SY"/>
        </w:rPr>
      </w:pPr>
      <w:r w:rsidRPr="00A72A91">
        <w:rPr>
          <w:rFonts w:asciiTheme="majorHAnsi" w:hAnsiTheme="majorHAnsi" w:cs="Andalus" w:hint="cs"/>
          <w:b/>
          <w:bCs/>
          <w:i/>
          <w:iCs/>
          <w:sz w:val="32"/>
          <w:szCs w:val="32"/>
          <w:rtl/>
          <w:lang w:bidi="ar-SY"/>
        </w:rPr>
        <w:t>حسب تقييم النتائج</w:t>
      </w:r>
      <w:r w:rsidR="00180665" w:rsidRPr="00A72A91">
        <w:rPr>
          <w:rFonts w:asciiTheme="majorHAnsi" w:hAnsiTheme="majorHAnsi" w:cs="Andalus" w:hint="cs"/>
          <w:b/>
          <w:bCs/>
          <w:i/>
          <w:iCs/>
          <w:sz w:val="32"/>
          <w:szCs w:val="32"/>
          <w:rtl/>
          <w:lang w:bidi="ar-SY"/>
        </w:rPr>
        <w:t>:</w:t>
      </w:r>
    </w:p>
    <w:p w:rsidR="003349E4" w:rsidRDefault="003349E4" w:rsidP="00D73BD8">
      <w:pPr>
        <w:ind w:left="360"/>
        <w:jc w:val="both"/>
        <w:rPr>
          <w:rFonts w:asciiTheme="majorHAnsi" w:hAnsiTheme="majorHAnsi"/>
          <w:sz w:val="32"/>
          <w:szCs w:val="32"/>
          <w:rtl/>
          <w:lang w:bidi="ar-SY"/>
        </w:rPr>
      </w:pPr>
      <w:r>
        <w:rPr>
          <w:rFonts w:asciiTheme="majorHAnsi" w:hAnsiTheme="majorHAnsi" w:hint="cs"/>
          <w:sz w:val="32"/>
          <w:szCs w:val="32"/>
          <w:rtl/>
          <w:lang w:bidi="ar-SY"/>
        </w:rPr>
        <w:t xml:space="preserve">تم تقييم المرضى بعد أسبوع من العمل الجراحي بإجراء صورة صدر وتقييم الزلة التنفسية، وكذلك بعد شهر من العمل الجراحي. </w:t>
      </w:r>
      <w:r w:rsidRPr="00A72A91">
        <w:rPr>
          <w:rFonts w:asciiTheme="majorHAnsi" w:hAnsiTheme="majorHAnsi" w:hint="cs"/>
          <w:sz w:val="32"/>
          <w:szCs w:val="32"/>
          <w:rtl/>
          <w:lang w:bidi="ar-SY"/>
        </w:rPr>
        <w:t>وتم اعتماد معيار نتيجة ممتازة إذا زالت الزلة التنفسية ولم ينكس الانصباب على صورة الصدر الشعاعية. وتعتبر النتيجة مُرضية إذا نكس الانصباب على الصورة الشعاعية دون أن يسبب زلة تنفسية. وتعتبر غير مُرضية إذا نكس الانصباب بكمية كبيرة على صورة الصدر وسبب زلة تنفسية.</w:t>
      </w:r>
    </w:p>
    <w:p w:rsidR="00180665" w:rsidRDefault="00180665" w:rsidP="003349E4">
      <w:pPr>
        <w:ind w:left="360"/>
        <w:jc w:val="both"/>
        <w:rPr>
          <w:rFonts w:asciiTheme="majorHAnsi" w:hAnsiTheme="majorHAnsi"/>
          <w:sz w:val="32"/>
          <w:szCs w:val="32"/>
          <w:rtl/>
          <w:lang w:bidi="ar-SY"/>
        </w:rPr>
      </w:pPr>
      <w:r w:rsidRPr="00A72A91">
        <w:rPr>
          <w:rFonts w:asciiTheme="majorHAnsi" w:hAnsiTheme="majorHAnsi" w:hint="cs"/>
          <w:sz w:val="32"/>
          <w:szCs w:val="32"/>
          <w:rtl/>
          <w:lang w:bidi="ar-SY"/>
        </w:rPr>
        <w:t xml:space="preserve">كانت نتيجة الإيثاق ممتازة بعد شهر من العمل الجراحي عند </w:t>
      </w:r>
      <w:r w:rsidR="003349E4" w:rsidRPr="00A72A91">
        <w:rPr>
          <w:rFonts w:asciiTheme="majorHAnsi" w:hAnsiTheme="majorHAnsi" w:hint="cs"/>
          <w:sz w:val="32"/>
          <w:szCs w:val="32"/>
          <w:rtl/>
          <w:lang w:bidi="ar-SY"/>
        </w:rPr>
        <w:t>54%</w:t>
      </w:r>
      <w:r w:rsidRPr="00A72A91">
        <w:rPr>
          <w:rFonts w:asciiTheme="majorHAnsi" w:hAnsiTheme="majorHAnsi" w:hint="cs"/>
          <w:sz w:val="32"/>
          <w:szCs w:val="32"/>
          <w:rtl/>
          <w:lang w:bidi="ar-SY"/>
        </w:rPr>
        <w:t>وكانت النتيجة مُرضية عند</w:t>
      </w:r>
      <w:r w:rsidR="003349E4">
        <w:rPr>
          <w:rFonts w:asciiTheme="majorHAnsi" w:hAnsiTheme="majorHAnsi" w:hint="cs"/>
          <w:sz w:val="32"/>
          <w:szCs w:val="32"/>
          <w:rtl/>
          <w:lang w:bidi="ar-SY"/>
        </w:rPr>
        <w:t xml:space="preserve"> 36%</w:t>
      </w:r>
      <w:r w:rsidRPr="00A72A91">
        <w:rPr>
          <w:rFonts w:asciiTheme="majorHAnsi" w:hAnsiTheme="majorHAnsi" w:hint="cs"/>
          <w:sz w:val="32"/>
          <w:szCs w:val="32"/>
          <w:rtl/>
          <w:lang w:bidi="ar-SY"/>
        </w:rPr>
        <w:t>. وكانت غير مُرضية عند الباقين</w:t>
      </w:r>
      <w:r w:rsidR="003349E4">
        <w:rPr>
          <w:rFonts w:asciiTheme="majorHAnsi" w:hAnsiTheme="majorHAnsi" w:hint="cs"/>
          <w:sz w:val="32"/>
          <w:szCs w:val="32"/>
          <w:rtl/>
          <w:lang w:bidi="ar-SY"/>
        </w:rPr>
        <w:t xml:space="preserve"> (10%)</w:t>
      </w:r>
      <w:r w:rsidRPr="00A72A91">
        <w:rPr>
          <w:rFonts w:asciiTheme="majorHAnsi" w:hAnsiTheme="majorHAnsi" w:hint="cs"/>
          <w:sz w:val="32"/>
          <w:szCs w:val="32"/>
          <w:rtl/>
          <w:lang w:bidi="ar-SY"/>
        </w:rPr>
        <w:t>.</w:t>
      </w:r>
    </w:p>
    <w:p w:rsidR="003349E4" w:rsidRDefault="003349E4" w:rsidP="003349E4">
      <w:pPr>
        <w:ind w:left="360"/>
        <w:jc w:val="both"/>
        <w:rPr>
          <w:rFonts w:asciiTheme="majorHAnsi" w:hAnsiTheme="majorHAnsi"/>
          <w:sz w:val="32"/>
          <w:szCs w:val="32"/>
          <w:rtl/>
          <w:lang w:bidi="ar-SY"/>
        </w:rPr>
      </w:pPr>
      <w:r>
        <w:rPr>
          <w:rFonts w:asciiTheme="majorHAnsi" w:hAnsiTheme="majorHAnsi" w:hint="cs"/>
          <w:sz w:val="32"/>
          <w:szCs w:val="32"/>
          <w:rtl/>
          <w:lang w:bidi="ar-SY"/>
        </w:rPr>
        <w:t xml:space="preserve">حصل </w:t>
      </w:r>
      <w:r>
        <w:rPr>
          <w:rFonts w:asciiTheme="majorHAnsi" w:hAnsiTheme="majorHAnsi"/>
          <w:sz w:val="32"/>
          <w:szCs w:val="32"/>
          <w:lang w:bidi="ar-SY"/>
        </w:rPr>
        <w:t>Schulze</w:t>
      </w:r>
      <w:r>
        <w:rPr>
          <w:rFonts w:asciiTheme="majorHAnsi" w:hAnsiTheme="majorHAnsi" w:hint="cs"/>
          <w:sz w:val="32"/>
          <w:szCs w:val="32"/>
          <w:rtl/>
          <w:lang w:bidi="ar-SY"/>
        </w:rPr>
        <w:t xml:space="preserve"> في دراسته على نتائج ممتازة مباشرة بعد العمل الجراحي عند 69% من المرضى، وكانت النتيجة مرضية عند 23%</w:t>
      </w:r>
      <w:r w:rsidR="008064EF">
        <w:rPr>
          <w:rFonts w:asciiTheme="majorHAnsi" w:hAnsiTheme="majorHAnsi" w:hint="cs"/>
          <w:sz w:val="32"/>
          <w:szCs w:val="32"/>
          <w:rtl/>
          <w:lang w:bidi="ar-SY"/>
        </w:rPr>
        <w:t>، بينما كانت نسبة الفشل الأولية للإجراء 8%. وكان متوسط البقيا بعد الجراحة 6.7 أشهر. واستمرت فترة المتابعة وسطياً 7.8 شهر، لم يتمكن خلالها 22% من المرضى من المتابعة.</w:t>
      </w:r>
    </w:p>
    <w:p w:rsidR="008064EF" w:rsidRDefault="008064EF" w:rsidP="003349E4">
      <w:pPr>
        <w:ind w:left="360"/>
        <w:jc w:val="both"/>
        <w:rPr>
          <w:rFonts w:asciiTheme="majorHAnsi" w:hAnsiTheme="majorHAnsi"/>
          <w:sz w:val="32"/>
          <w:szCs w:val="32"/>
          <w:rtl/>
          <w:lang w:bidi="ar-SY"/>
        </w:rPr>
      </w:pPr>
      <w:r>
        <w:rPr>
          <w:rFonts w:asciiTheme="majorHAnsi" w:hAnsiTheme="majorHAnsi" w:hint="cs"/>
          <w:sz w:val="32"/>
          <w:szCs w:val="32"/>
          <w:rtl/>
          <w:lang w:bidi="ar-SY"/>
        </w:rPr>
        <w:t xml:space="preserve">اعتبر </w:t>
      </w:r>
      <w:r>
        <w:rPr>
          <w:rFonts w:asciiTheme="majorHAnsi" w:hAnsiTheme="majorHAnsi"/>
          <w:sz w:val="32"/>
          <w:szCs w:val="32"/>
          <w:lang w:bidi="ar-SY"/>
        </w:rPr>
        <w:t>Schulze</w:t>
      </w:r>
      <w:r>
        <w:rPr>
          <w:rFonts w:asciiTheme="majorHAnsi" w:hAnsiTheme="majorHAnsi" w:hint="cs"/>
          <w:sz w:val="32"/>
          <w:szCs w:val="32"/>
          <w:rtl/>
          <w:lang w:bidi="ar-SY"/>
        </w:rPr>
        <w:t xml:space="preserve"> نتائج العمل الجراحي ممتازة إذا لم يشاهد أي سائل جنب على صورة الصدر البسيطة، ومرضية إذا وجد انصباب متبقي في ال</w:t>
      </w:r>
      <w:r w:rsidR="00EA37D6">
        <w:rPr>
          <w:rFonts w:asciiTheme="majorHAnsi" w:hAnsiTheme="majorHAnsi" w:hint="cs"/>
          <w:sz w:val="32"/>
          <w:szCs w:val="32"/>
          <w:rtl/>
          <w:lang w:bidi="ar-SY"/>
        </w:rPr>
        <w:t>زاوية الضلعية الحجابية، وكانت النتائج غير مرضية إذا نكس الانصباب بعد الجراحة. غالباً ما يعزى النكس المبكر للانصباب بعد الـ</w:t>
      </w:r>
      <w:r w:rsidR="00EA37D6">
        <w:rPr>
          <w:rFonts w:asciiTheme="majorHAnsi" w:hAnsiTheme="majorHAnsi"/>
          <w:sz w:val="32"/>
          <w:szCs w:val="32"/>
          <w:lang w:bidi="ar-SY"/>
        </w:rPr>
        <w:t>VATS</w:t>
      </w:r>
      <w:r w:rsidR="00EA37D6">
        <w:rPr>
          <w:rFonts w:asciiTheme="majorHAnsi" w:hAnsiTheme="majorHAnsi" w:hint="cs"/>
          <w:sz w:val="32"/>
          <w:szCs w:val="32"/>
          <w:rtl/>
          <w:lang w:bidi="ar-SY"/>
        </w:rPr>
        <w:t xml:space="preserve"> إلى تقدم المرض الجنبي، وما يؤيد هذه النظرية أن نسبة البقيا الوسطية لمرضى الفشل الأولي كان 8 أسابيع فقط مقارنةً مع 7.8 شهر في أولئك الذين تم إجراء تلطيفي ناجح لديهم. وبالتالي يبدو أن إيثاق الجنب المبكر في سياق انصباب الجنب الورمي سيحقق غالباً نتائج تلطيفية ناجحة.</w:t>
      </w:r>
    </w:p>
    <w:p w:rsidR="00EA37D6" w:rsidRDefault="00221647" w:rsidP="003349E4">
      <w:pPr>
        <w:ind w:left="360"/>
        <w:jc w:val="both"/>
        <w:rPr>
          <w:rFonts w:asciiTheme="majorHAnsi" w:hAnsiTheme="majorHAnsi"/>
          <w:sz w:val="32"/>
          <w:szCs w:val="32"/>
          <w:rtl/>
          <w:lang w:bidi="ar-SY"/>
        </w:rPr>
      </w:pPr>
      <w:r>
        <w:rPr>
          <w:rFonts w:asciiTheme="majorHAnsi" w:hAnsiTheme="majorHAnsi" w:hint="cs"/>
          <w:sz w:val="32"/>
          <w:szCs w:val="32"/>
          <w:rtl/>
          <w:lang w:bidi="ar-SY"/>
        </w:rPr>
        <w:t xml:space="preserve">تابع </w:t>
      </w:r>
      <w:r w:rsidR="00AF7BB6">
        <w:rPr>
          <w:rFonts w:asciiTheme="majorHAnsi" w:hAnsiTheme="majorHAnsi"/>
          <w:sz w:val="32"/>
          <w:szCs w:val="32"/>
          <w:lang w:bidi="ar-SY"/>
        </w:rPr>
        <w:t>Akopov</w:t>
      </w:r>
      <w:r>
        <w:rPr>
          <w:rFonts w:asciiTheme="majorHAnsi" w:hAnsiTheme="majorHAnsi" w:hint="cs"/>
          <w:sz w:val="32"/>
          <w:szCs w:val="32"/>
          <w:rtl/>
          <w:lang w:bidi="ar-SY"/>
        </w:rPr>
        <w:t xml:space="preserve"> مرضاه في المشفى لمدة لا تقل عن 5 أيام بعد العمل الجراحي، وتمت المتابعة للمرضى الخارجيين بفواصل </w:t>
      </w:r>
      <w:r w:rsidR="00F5156C">
        <w:rPr>
          <w:rFonts w:asciiTheme="majorHAnsi" w:hAnsiTheme="majorHAnsi" w:hint="cs"/>
          <w:sz w:val="32"/>
          <w:szCs w:val="32"/>
          <w:rtl/>
          <w:lang w:bidi="ar-SY"/>
        </w:rPr>
        <w:t>3 أشهر، وتم التقييم من الناحية السريرية والشعاعية للصدر، ولم يتغيب أي من المرضى عن المتابعة.</w:t>
      </w:r>
    </w:p>
    <w:p w:rsidR="00F5156C" w:rsidRDefault="00F5156C" w:rsidP="003349E4">
      <w:pPr>
        <w:ind w:left="360"/>
        <w:jc w:val="both"/>
        <w:rPr>
          <w:rFonts w:asciiTheme="majorHAnsi" w:hAnsiTheme="majorHAnsi"/>
          <w:sz w:val="32"/>
          <w:szCs w:val="32"/>
          <w:rtl/>
          <w:lang w:bidi="ar-SY"/>
        </w:rPr>
      </w:pPr>
      <w:r>
        <w:rPr>
          <w:rFonts w:asciiTheme="majorHAnsi" w:hAnsiTheme="majorHAnsi" w:hint="cs"/>
          <w:sz w:val="32"/>
          <w:szCs w:val="32"/>
          <w:rtl/>
          <w:lang w:bidi="ar-SY"/>
        </w:rPr>
        <w:t xml:space="preserve">عرّف </w:t>
      </w:r>
      <w:r w:rsidR="00AF7BB6">
        <w:rPr>
          <w:rFonts w:asciiTheme="majorHAnsi" w:hAnsiTheme="majorHAnsi"/>
          <w:sz w:val="32"/>
          <w:szCs w:val="32"/>
          <w:lang w:bidi="ar-SY"/>
        </w:rPr>
        <w:t>Akopov</w:t>
      </w:r>
      <w:r>
        <w:rPr>
          <w:rFonts w:asciiTheme="majorHAnsi" w:hAnsiTheme="majorHAnsi" w:hint="cs"/>
          <w:sz w:val="32"/>
          <w:szCs w:val="32"/>
          <w:rtl/>
          <w:lang w:bidi="ar-SY"/>
        </w:rPr>
        <w:t xml:space="preserve"> نتائج إيثاق الجنب بالكولاجين على أنها استجابة كاملة عند غياب الأعراض السريرية والمظاهر الشعاعية الدالة على نكس الانصباب، واعتبر الاستجابة جزئية إذا شوهد انصباب جنب على الصورة الشعاعية دون وجود أعراض سريرية تستدعي تداخلات إضافية. ويعتبر الإجراء فاشلاً إذا تسبب تجمع السوائل بحدوث أعراض أو تطلب تكرار بزل الجنب.</w:t>
      </w:r>
    </w:p>
    <w:p w:rsidR="009927DA" w:rsidRDefault="009927DA" w:rsidP="003349E4">
      <w:pPr>
        <w:ind w:left="360"/>
        <w:jc w:val="both"/>
        <w:rPr>
          <w:rFonts w:asciiTheme="majorHAnsi" w:hAnsiTheme="majorHAnsi"/>
          <w:sz w:val="32"/>
          <w:szCs w:val="32"/>
          <w:rtl/>
          <w:lang w:bidi="ar-SY"/>
        </w:rPr>
      </w:pPr>
      <w:r>
        <w:rPr>
          <w:rFonts w:asciiTheme="majorHAnsi" w:hAnsiTheme="majorHAnsi" w:hint="cs"/>
          <w:sz w:val="32"/>
          <w:szCs w:val="32"/>
          <w:rtl/>
          <w:lang w:bidi="ar-SY"/>
        </w:rPr>
        <w:t xml:space="preserve">حصل </w:t>
      </w:r>
      <w:r w:rsidR="00AF7BB6">
        <w:rPr>
          <w:rFonts w:asciiTheme="majorHAnsi" w:hAnsiTheme="majorHAnsi"/>
          <w:sz w:val="32"/>
          <w:szCs w:val="32"/>
          <w:lang w:bidi="ar-SY"/>
        </w:rPr>
        <w:t>Akopov</w:t>
      </w:r>
      <w:r>
        <w:rPr>
          <w:rFonts w:asciiTheme="majorHAnsi" w:hAnsiTheme="majorHAnsi" w:hint="cs"/>
          <w:sz w:val="32"/>
          <w:szCs w:val="32"/>
          <w:rtl/>
          <w:lang w:bidi="ar-SY"/>
        </w:rPr>
        <w:t xml:space="preserve"> على استجابة كاملة بعد شهر من المعالجة عند 95% من المرضى واستجابة جزئية عند 5% الباقين. اختلف متوسط البقيا بعد العمل الجراحي حسب الورم </w:t>
      </w:r>
      <w:r>
        <w:rPr>
          <w:rFonts w:asciiTheme="majorHAnsi" w:hAnsiTheme="majorHAnsi" w:hint="cs"/>
          <w:sz w:val="32"/>
          <w:szCs w:val="32"/>
          <w:rtl/>
          <w:lang w:bidi="ar-SY"/>
        </w:rPr>
        <w:lastRenderedPageBreak/>
        <w:t>البدئي، إذ كان 6 أشهر في مرضى سرطان الرئة و9أشهر في مرضى سرطان الثدي و8 أشهر في مرضى سرطان المبيض وشهرين فقط في مرضى سرطان البروستات.</w:t>
      </w:r>
    </w:p>
    <w:p w:rsidR="009927DA" w:rsidRDefault="00936D16" w:rsidP="003349E4">
      <w:pPr>
        <w:ind w:left="360"/>
        <w:jc w:val="both"/>
        <w:rPr>
          <w:rFonts w:asciiTheme="majorHAnsi" w:hAnsiTheme="majorHAnsi"/>
          <w:sz w:val="32"/>
          <w:szCs w:val="32"/>
          <w:rtl/>
          <w:lang w:bidi="ar-SY"/>
        </w:rPr>
      </w:pPr>
      <w:r>
        <w:rPr>
          <w:rFonts w:asciiTheme="majorHAnsi" w:hAnsiTheme="majorHAnsi" w:hint="cs"/>
          <w:sz w:val="32"/>
          <w:szCs w:val="32"/>
          <w:rtl/>
          <w:lang w:bidi="ar-SY"/>
        </w:rPr>
        <w:t xml:space="preserve">اتبع </w:t>
      </w:r>
      <w:r>
        <w:rPr>
          <w:rFonts w:asciiTheme="majorHAnsi" w:hAnsiTheme="majorHAnsi"/>
          <w:sz w:val="32"/>
          <w:szCs w:val="32"/>
          <w:lang w:bidi="ar-SY"/>
        </w:rPr>
        <w:t>Stefani</w:t>
      </w:r>
      <w:r>
        <w:rPr>
          <w:rFonts w:asciiTheme="majorHAnsi" w:hAnsiTheme="majorHAnsi" w:hint="cs"/>
          <w:sz w:val="32"/>
          <w:szCs w:val="32"/>
          <w:rtl/>
          <w:lang w:bidi="ar-SY"/>
        </w:rPr>
        <w:t xml:space="preserve"> نفس المعايير التي استخدمها </w:t>
      </w:r>
      <w:r w:rsidR="00AF7BB6">
        <w:rPr>
          <w:rFonts w:asciiTheme="majorHAnsi" w:hAnsiTheme="majorHAnsi"/>
          <w:sz w:val="32"/>
          <w:szCs w:val="32"/>
          <w:lang w:bidi="ar-SY"/>
        </w:rPr>
        <w:t>Akopov</w:t>
      </w:r>
      <w:r>
        <w:rPr>
          <w:rFonts w:asciiTheme="majorHAnsi" w:hAnsiTheme="majorHAnsi" w:hint="cs"/>
          <w:sz w:val="32"/>
          <w:szCs w:val="32"/>
          <w:rtl/>
          <w:lang w:bidi="ar-SY"/>
        </w:rPr>
        <w:t xml:space="preserve"> و</w:t>
      </w:r>
      <w:r>
        <w:rPr>
          <w:rFonts w:asciiTheme="majorHAnsi" w:hAnsiTheme="majorHAnsi"/>
          <w:sz w:val="32"/>
          <w:szCs w:val="32"/>
          <w:lang w:bidi="ar-SY"/>
        </w:rPr>
        <w:t xml:space="preserve">Schulze </w:t>
      </w:r>
      <w:r>
        <w:rPr>
          <w:rFonts w:asciiTheme="majorHAnsi" w:hAnsiTheme="majorHAnsi" w:hint="cs"/>
          <w:sz w:val="32"/>
          <w:szCs w:val="32"/>
          <w:rtl/>
          <w:lang w:bidi="ar-SY"/>
        </w:rPr>
        <w:t xml:space="preserve"> لتقييم النتائج بين استجابة كاملة واستجابة جزئية وفشل. حدثت استجابة كاملة بعد شهر من العمل الجراحي عند 71% من المرضى واستجابة جزئية عند 12% وفشل عند 17%.</w:t>
      </w:r>
      <w:r w:rsidR="00460A22">
        <w:rPr>
          <w:rFonts w:asciiTheme="majorHAnsi" w:hAnsiTheme="majorHAnsi" w:hint="cs"/>
          <w:sz w:val="32"/>
          <w:szCs w:val="32"/>
          <w:rtl/>
          <w:lang w:bidi="ar-SY"/>
        </w:rPr>
        <w:t xml:space="preserve"> وكانت أفضل النتائج عند مرضى سرطان الثدي و الأسوأ عند مرضى الميزوتليوما وسرطان الرئة.</w:t>
      </w:r>
    </w:p>
    <w:p w:rsidR="00D004D0" w:rsidRDefault="00D004D0" w:rsidP="00D004D0">
      <w:pPr>
        <w:ind w:left="360"/>
        <w:jc w:val="both"/>
        <w:rPr>
          <w:rFonts w:asciiTheme="majorHAnsi" w:hAnsiTheme="majorHAnsi"/>
          <w:sz w:val="32"/>
          <w:szCs w:val="32"/>
          <w:rtl/>
          <w:lang w:bidi="ar-SY"/>
        </w:rPr>
      </w:pPr>
    </w:p>
    <w:p w:rsidR="00B658B6" w:rsidRPr="00A72A91" w:rsidRDefault="00B658B6" w:rsidP="00D73BD8">
      <w:pPr>
        <w:ind w:left="360"/>
        <w:jc w:val="both"/>
        <w:rPr>
          <w:rFonts w:asciiTheme="majorHAnsi" w:hAnsiTheme="majorHAnsi"/>
          <w:sz w:val="32"/>
          <w:szCs w:val="32"/>
          <w:rtl/>
          <w:lang w:bidi="ar-SY"/>
        </w:rPr>
      </w:pPr>
      <w:r w:rsidRPr="00A72A91">
        <w:rPr>
          <w:rFonts w:asciiTheme="majorHAnsi" w:hAnsiTheme="majorHAnsi" w:hint="cs"/>
          <w:sz w:val="32"/>
          <w:szCs w:val="32"/>
          <w:rtl/>
          <w:lang w:bidi="ar-SY"/>
        </w:rPr>
        <w:t>والمخطط التالي يوضح مقارنة النتائج حسب الدراسات</w:t>
      </w:r>
      <w:r w:rsidR="00865A3E">
        <w:rPr>
          <w:rFonts w:asciiTheme="majorHAnsi" w:hAnsiTheme="majorHAnsi" w:hint="cs"/>
          <w:sz w:val="32"/>
          <w:szCs w:val="32"/>
          <w:rtl/>
          <w:lang w:bidi="ar-SY"/>
        </w:rPr>
        <w:t xml:space="preserve"> المختلفة بعد شهر من العمل الجراحي</w:t>
      </w:r>
      <w:r w:rsidRPr="00A72A91">
        <w:rPr>
          <w:rFonts w:asciiTheme="majorHAnsi" w:hAnsiTheme="majorHAnsi" w:hint="cs"/>
          <w:sz w:val="32"/>
          <w:szCs w:val="32"/>
          <w:rtl/>
          <w:lang w:bidi="ar-SY"/>
        </w:rPr>
        <w:t>:</w:t>
      </w:r>
    </w:p>
    <w:p w:rsidR="00B658B6" w:rsidRPr="00A72A91" w:rsidRDefault="00B658B6" w:rsidP="00817624">
      <w:pPr>
        <w:ind w:left="360"/>
        <w:jc w:val="center"/>
        <w:rPr>
          <w:rFonts w:asciiTheme="majorHAnsi" w:hAnsiTheme="majorHAnsi"/>
          <w:sz w:val="32"/>
          <w:szCs w:val="32"/>
          <w:rtl/>
          <w:lang w:bidi="ar-SY"/>
        </w:rPr>
      </w:pPr>
      <w:r w:rsidRPr="00A72A91">
        <w:rPr>
          <w:rFonts w:asciiTheme="majorHAnsi" w:hAnsiTheme="majorHAnsi"/>
          <w:noProof/>
          <w:sz w:val="32"/>
          <w:szCs w:val="32"/>
        </w:rPr>
        <w:drawing>
          <wp:inline distT="0" distB="0" distL="0" distR="0">
            <wp:extent cx="5700371" cy="3597215"/>
            <wp:effectExtent l="19050" t="0" r="14629" b="3235"/>
            <wp:docPr id="27" name="Chart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rsidR="00CC75F9" w:rsidRDefault="00CC75F9" w:rsidP="00530E37">
      <w:pPr>
        <w:jc w:val="both"/>
        <w:rPr>
          <w:sz w:val="24"/>
          <w:szCs w:val="24"/>
          <w:rtl/>
          <w:lang w:bidi="ar-SY"/>
        </w:rPr>
      </w:pPr>
      <w:r w:rsidRPr="00A72A91">
        <w:rPr>
          <w:rFonts w:hint="cs"/>
          <w:sz w:val="24"/>
          <w:szCs w:val="24"/>
          <w:rtl/>
          <w:lang w:bidi="ar-SY"/>
        </w:rPr>
        <w:t>الشكل (2</w:t>
      </w:r>
      <w:r w:rsidR="00530E37">
        <w:rPr>
          <w:rFonts w:hint="cs"/>
          <w:sz w:val="24"/>
          <w:szCs w:val="24"/>
          <w:rtl/>
          <w:lang w:bidi="ar-SY"/>
        </w:rPr>
        <w:t>9</w:t>
      </w:r>
      <w:r w:rsidRPr="00A72A91">
        <w:rPr>
          <w:rFonts w:hint="cs"/>
          <w:sz w:val="24"/>
          <w:szCs w:val="24"/>
          <w:rtl/>
          <w:lang w:bidi="ar-SY"/>
        </w:rPr>
        <w:t>)</w:t>
      </w:r>
    </w:p>
    <w:p w:rsidR="000B6D49" w:rsidRPr="00A72A91" w:rsidRDefault="000B6D49" w:rsidP="00530E37">
      <w:pPr>
        <w:jc w:val="both"/>
        <w:rPr>
          <w:sz w:val="24"/>
          <w:szCs w:val="24"/>
          <w:rtl/>
          <w:lang w:bidi="ar-SY"/>
        </w:rPr>
      </w:pPr>
    </w:p>
    <w:p w:rsidR="00AF0FE1" w:rsidRPr="000B6D49" w:rsidRDefault="00B658B6" w:rsidP="000B6D49">
      <w:pPr>
        <w:pStyle w:val="a4"/>
        <w:numPr>
          <w:ilvl w:val="0"/>
          <w:numId w:val="45"/>
        </w:numPr>
        <w:jc w:val="both"/>
        <w:rPr>
          <w:rFonts w:asciiTheme="majorHAnsi" w:hAnsiTheme="majorHAnsi" w:cs="Andalus"/>
          <w:b/>
          <w:bCs/>
          <w:i/>
          <w:iCs/>
          <w:sz w:val="32"/>
          <w:szCs w:val="32"/>
          <w:rtl/>
          <w:lang w:bidi="ar-SY"/>
        </w:rPr>
      </w:pPr>
      <w:r w:rsidRPr="00A72A91">
        <w:rPr>
          <w:rFonts w:asciiTheme="majorHAnsi" w:hAnsiTheme="majorHAnsi" w:cs="Andalus" w:hint="cs"/>
          <w:b/>
          <w:bCs/>
          <w:i/>
          <w:iCs/>
          <w:sz w:val="32"/>
          <w:szCs w:val="32"/>
          <w:rtl/>
          <w:lang w:bidi="ar-SY"/>
        </w:rPr>
        <w:t>حسب نسبة الاختلاطات والوفيات:</w:t>
      </w:r>
    </w:p>
    <w:p w:rsidR="00AF0FE1" w:rsidRPr="00D0086B" w:rsidRDefault="00AF0FE1" w:rsidP="00AF0FE1">
      <w:pPr>
        <w:jc w:val="both"/>
        <w:rPr>
          <w:sz w:val="32"/>
          <w:szCs w:val="32"/>
          <w:rtl/>
          <w:lang w:bidi="ar-SY"/>
        </w:rPr>
      </w:pPr>
      <w:r w:rsidRPr="00D0086B">
        <w:rPr>
          <w:rFonts w:hint="cs"/>
          <w:sz w:val="32"/>
          <w:szCs w:val="32"/>
          <w:rtl/>
          <w:lang w:bidi="ar-SY"/>
        </w:rPr>
        <w:t xml:space="preserve">تم متابعة مرضى الدراسة المستقبلية خلال عامي 2010 و 2011 بإجراء صورة صدر بسيطة بعد أسبوع ثم بعد شهر من العمل الجراحي: </w:t>
      </w:r>
    </w:p>
    <w:p w:rsidR="00AF0FE1" w:rsidRDefault="00AF0FE1" w:rsidP="00AF0FE1">
      <w:pPr>
        <w:ind w:left="360"/>
        <w:jc w:val="both"/>
        <w:rPr>
          <w:sz w:val="32"/>
          <w:szCs w:val="32"/>
          <w:rtl/>
          <w:lang w:bidi="ar-SY"/>
        </w:rPr>
      </w:pPr>
      <w:r w:rsidRPr="00D0086B">
        <w:rPr>
          <w:rFonts w:hint="cs"/>
          <w:sz w:val="32"/>
          <w:szCs w:val="32"/>
          <w:rtl/>
          <w:lang w:bidi="ar-SY"/>
        </w:rPr>
        <w:t xml:space="preserve">بلغ عدد المرضى خلال هذين العامين 41 مريض. وكان العدد الإجمالي للاختلاطات 9 حالات. </w:t>
      </w:r>
      <w:r>
        <w:rPr>
          <w:rFonts w:hint="cs"/>
          <w:sz w:val="32"/>
          <w:szCs w:val="32"/>
          <w:rtl/>
          <w:lang w:bidi="ar-SY"/>
        </w:rPr>
        <w:t xml:space="preserve">معظمها اختلاطات جراحية صغرى كتسريب هوائي مديد (ناسور سنخي جنبي) عند مريضين (4.8%)، وانصباب محجب أو غازي أو كلاهما عند 4 مرضى (9.5%)، وحدث </w:t>
      </w:r>
      <w:r>
        <w:rPr>
          <w:rFonts w:hint="cs"/>
          <w:sz w:val="32"/>
          <w:szCs w:val="32"/>
          <w:rtl/>
          <w:lang w:bidi="ar-SY"/>
        </w:rPr>
        <w:lastRenderedPageBreak/>
        <w:t>إنتان جرح عند مريض واحد (2.4%)، وذات رئة عند مريض واحد (2.4%)</w:t>
      </w:r>
      <w:r w:rsidRPr="00D0086B">
        <w:rPr>
          <w:rFonts w:hint="cs"/>
          <w:sz w:val="32"/>
          <w:szCs w:val="32"/>
          <w:rtl/>
          <w:lang w:bidi="ar-SY"/>
        </w:rPr>
        <w:t xml:space="preserve">. </w:t>
      </w:r>
      <w:r>
        <w:rPr>
          <w:rFonts w:hint="cs"/>
          <w:sz w:val="32"/>
          <w:szCs w:val="32"/>
          <w:rtl/>
          <w:lang w:bidi="ar-SY"/>
        </w:rPr>
        <w:t xml:space="preserve">بينما لم تحدث اختلاطات جراحية كبرى إلا عند مريض واحد بقي عنده جوف جنبي (2.4%). </w:t>
      </w:r>
      <w:r w:rsidRPr="00D0086B">
        <w:rPr>
          <w:rFonts w:hint="cs"/>
          <w:sz w:val="32"/>
          <w:szCs w:val="32"/>
          <w:rtl/>
          <w:lang w:bidi="ar-SY"/>
        </w:rPr>
        <w:t xml:space="preserve">ولم تحدث أي حالة وفاة </w:t>
      </w:r>
      <w:r>
        <w:rPr>
          <w:rFonts w:hint="cs"/>
          <w:sz w:val="32"/>
          <w:szCs w:val="32"/>
          <w:rtl/>
          <w:lang w:bidi="ar-SY"/>
        </w:rPr>
        <w:t>خلال فترة الاستشفاء.</w:t>
      </w:r>
    </w:p>
    <w:p w:rsidR="00AF0FE1" w:rsidRDefault="00B658B6" w:rsidP="00AF0FE1">
      <w:pPr>
        <w:ind w:left="360"/>
        <w:jc w:val="both"/>
        <w:rPr>
          <w:rFonts w:asciiTheme="majorHAnsi" w:hAnsiTheme="majorHAnsi"/>
          <w:sz w:val="32"/>
          <w:szCs w:val="32"/>
          <w:rtl/>
          <w:lang w:bidi="ar-SY"/>
        </w:rPr>
      </w:pPr>
      <w:r w:rsidRPr="00A72A91">
        <w:rPr>
          <w:rFonts w:asciiTheme="majorHAnsi" w:hAnsiTheme="majorHAnsi" w:hint="cs"/>
          <w:sz w:val="32"/>
          <w:szCs w:val="32"/>
          <w:rtl/>
          <w:lang w:bidi="ar-SY"/>
        </w:rPr>
        <w:t xml:space="preserve">حدثت اختلاطات متعلقة بالعمل الجراحي عند </w:t>
      </w:r>
      <w:r w:rsidR="00AF0FE1">
        <w:rPr>
          <w:rFonts w:asciiTheme="majorHAnsi" w:hAnsiTheme="majorHAnsi" w:hint="cs"/>
          <w:sz w:val="32"/>
          <w:szCs w:val="32"/>
          <w:rtl/>
          <w:lang w:bidi="ar-SY"/>
        </w:rPr>
        <w:t xml:space="preserve">3 مرضى </w:t>
      </w:r>
      <w:r w:rsidR="00AF0FE1">
        <w:rPr>
          <w:rFonts w:asciiTheme="majorHAnsi" w:hAnsiTheme="majorHAnsi"/>
          <w:sz w:val="32"/>
          <w:szCs w:val="32"/>
          <w:lang w:bidi="ar-SY"/>
        </w:rPr>
        <w:t>)</w:t>
      </w:r>
      <w:r w:rsidRPr="00A72A91">
        <w:rPr>
          <w:rFonts w:asciiTheme="majorHAnsi" w:hAnsiTheme="majorHAnsi" w:hint="cs"/>
          <w:sz w:val="32"/>
          <w:szCs w:val="32"/>
          <w:rtl/>
          <w:lang w:bidi="ar-SY"/>
        </w:rPr>
        <w:t>2.8%</w:t>
      </w:r>
      <w:r w:rsidR="00AF0FE1">
        <w:rPr>
          <w:rFonts w:asciiTheme="majorHAnsi" w:hAnsiTheme="majorHAnsi"/>
          <w:sz w:val="32"/>
          <w:szCs w:val="32"/>
          <w:lang w:bidi="ar-SY"/>
        </w:rPr>
        <w:t>(</w:t>
      </w:r>
      <w:r w:rsidR="00AF0FE1">
        <w:rPr>
          <w:rFonts w:asciiTheme="majorHAnsi" w:hAnsiTheme="majorHAnsi" w:hint="cs"/>
          <w:sz w:val="32"/>
          <w:szCs w:val="32"/>
          <w:rtl/>
          <w:lang w:bidi="ar-SY"/>
        </w:rPr>
        <w:t xml:space="preserve"> في الدراسة الألمانية. تضمنت اضطراب تهوية من النموذج الحاصر عند مريض واحد ونفاخ تحت الجلد عند مريضين. </w:t>
      </w:r>
      <w:r w:rsidRPr="00A72A91">
        <w:rPr>
          <w:rFonts w:asciiTheme="majorHAnsi" w:hAnsiTheme="majorHAnsi" w:hint="cs"/>
          <w:sz w:val="32"/>
          <w:szCs w:val="32"/>
          <w:rtl/>
          <w:lang w:bidi="ar-SY"/>
        </w:rPr>
        <w:t>ولم تحدث وفيات في فترة الاستشفاء، في حين بلغت نسبة الوفيات بعد شهر من العمل الجراحي 2.8%.</w:t>
      </w:r>
    </w:p>
    <w:p w:rsidR="00AF0FE1" w:rsidRDefault="00AF0FE1" w:rsidP="00AF0FE1">
      <w:pPr>
        <w:ind w:left="360"/>
        <w:jc w:val="both"/>
        <w:rPr>
          <w:rFonts w:asciiTheme="majorHAnsi" w:hAnsiTheme="majorHAnsi"/>
          <w:sz w:val="32"/>
          <w:szCs w:val="32"/>
          <w:rtl/>
          <w:lang w:bidi="ar-SY"/>
        </w:rPr>
      </w:pPr>
      <w:r>
        <w:rPr>
          <w:rFonts w:asciiTheme="majorHAnsi" w:hAnsiTheme="majorHAnsi" w:hint="cs"/>
          <w:sz w:val="32"/>
          <w:szCs w:val="32"/>
          <w:rtl/>
          <w:lang w:bidi="ar-SY"/>
        </w:rPr>
        <w:t xml:space="preserve">ومن الأمور التي أعطاها </w:t>
      </w:r>
      <w:r>
        <w:rPr>
          <w:rFonts w:asciiTheme="majorHAnsi" w:hAnsiTheme="majorHAnsi"/>
          <w:sz w:val="32"/>
          <w:szCs w:val="32"/>
          <w:lang w:bidi="ar-SY"/>
        </w:rPr>
        <w:t>Schulze</w:t>
      </w:r>
      <w:r>
        <w:rPr>
          <w:rFonts w:asciiTheme="majorHAnsi" w:hAnsiTheme="majorHAnsi" w:hint="cs"/>
          <w:sz w:val="32"/>
          <w:szCs w:val="32"/>
          <w:rtl/>
          <w:lang w:bidi="ar-SY"/>
        </w:rPr>
        <w:t xml:space="preserve"> اهتماماً خاصاً هو التصلب الشديد للجنب الحشوية مع حصول رئة محصورة بعد إيثاق الجنب بالتالك، ولكن تبين أن هذه الظاهرة مرتبطة بالجرعة ونادراً ما تحدث بجرعة 4 غرامات أو أقل.</w:t>
      </w:r>
    </w:p>
    <w:p w:rsidR="00DE3210" w:rsidRDefault="00AF0FE1" w:rsidP="00AF0FE1">
      <w:pPr>
        <w:ind w:left="360"/>
        <w:jc w:val="both"/>
        <w:rPr>
          <w:rFonts w:asciiTheme="majorHAnsi" w:hAnsiTheme="majorHAnsi"/>
          <w:sz w:val="32"/>
          <w:szCs w:val="32"/>
          <w:rtl/>
          <w:lang w:bidi="ar-SY"/>
        </w:rPr>
      </w:pPr>
      <w:r>
        <w:rPr>
          <w:rFonts w:asciiTheme="majorHAnsi" w:hAnsiTheme="majorHAnsi" w:hint="cs"/>
          <w:sz w:val="32"/>
          <w:szCs w:val="32"/>
          <w:rtl/>
          <w:lang w:bidi="ar-SY"/>
        </w:rPr>
        <w:t xml:space="preserve">لم تحدث أية حالة وفاة متعلقة بحقن التالك في دراسة </w:t>
      </w:r>
      <w:r>
        <w:rPr>
          <w:rFonts w:asciiTheme="majorHAnsi" w:hAnsiTheme="majorHAnsi"/>
          <w:sz w:val="32"/>
          <w:szCs w:val="32"/>
          <w:lang w:bidi="ar-SY"/>
        </w:rPr>
        <w:t>Stefani</w:t>
      </w:r>
      <w:r>
        <w:rPr>
          <w:rFonts w:asciiTheme="majorHAnsi" w:hAnsiTheme="majorHAnsi" w:hint="cs"/>
          <w:sz w:val="32"/>
          <w:szCs w:val="32"/>
          <w:rtl/>
          <w:lang w:bidi="ar-SY"/>
        </w:rPr>
        <w:t xml:space="preserve"> وحدثت وفاة واحدةخلال الشهر الأول وكانت ناجمة عن مرحلة متقدمة للمرض قبل إجراء الإيثاق. سجل </w:t>
      </w:r>
      <w:r>
        <w:rPr>
          <w:rFonts w:asciiTheme="majorHAnsi" w:hAnsiTheme="majorHAnsi"/>
          <w:sz w:val="32"/>
          <w:szCs w:val="32"/>
          <w:lang w:bidi="ar-SY"/>
        </w:rPr>
        <w:t>Stefani</w:t>
      </w:r>
      <w:r>
        <w:rPr>
          <w:rFonts w:asciiTheme="majorHAnsi" w:hAnsiTheme="majorHAnsi" w:hint="cs"/>
          <w:sz w:val="32"/>
          <w:szCs w:val="32"/>
          <w:rtl/>
          <w:lang w:bidi="ar-SY"/>
        </w:rPr>
        <w:t xml:space="preserve"> عدة اختلاطات تراوحت بين تسريب هواء مديد (أكثر من يومين) عند مريضين (2.7%)</w:t>
      </w:r>
      <w:r w:rsidR="00DE3210">
        <w:rPr>
          <w:rFonts w:asciiTheme="majorHAnsi" w:hAnsiTheme="majorHAnsi" w:hint="cs"/>
          <w:sz w:val="32"/>
          <w:szCs w:val="32"/>
          <w:rtl/>
          <w:lang w:bidi="ar-SY"/>
        </w:rPr>
        <w:t xml:space="preserve"> ووذمة رئة بعود الانتشار عند 3 مرضى (4%)وتقيح جنب عند مريض واحد. بينما شوهدت تأثيرات جانبية لحقن التالك كالألم الجنبي الارتكاسي عند 26 مريض (36%) وحمى (&gt;37.5) عند 39% من المرضى.</w:t>
      </w:r>
    </w:p>
    <w:p w:rsidR="00DE3210" w:rsidRDefault="00DE3210" w:rsidP="00AF0FE1">
      <w:pPr>
        <w:ind w:left="360"/>
        <w:jc w:val="both"/>
        <w:rPr>
          <w:rFonts w:asciiTheme="majorHAnsi" w:hAnsiTheme="majorHAnsi"/>
          <w:sz w:val="32"/>
          <w:szCs w:val="32"/>
          <w:rtl/>
          <w:lang w:bidi="ar-SY"/>
        </w:rPr>
      </w:pPr>
      <w:r>
        <w:rPr>
          <w:rFonts w:asciiTheme="majorHAnsi" w:hAnsiTheme="majorHAnsi" w:hint="cs"/>
          <w:sz w:val="32"/>
          <w:szCs w:val="32"/>
          <w:rtl/>
          <w:lang w:bidi="ar-SY"/>
        </w:rPr>
        <w:t xml:space="preserve">لم يسجل </w:t>
      </w:r>
      <w:r w:rsidR="00AF7BB6">
        <w:rPr>
          <w:rFonts w:asciiTheme="majorHAnsi" w:hAnsiTheme="majorHAnsi"/>
          <w:sz w:val="32"/>
          <w:szCs w:val="32"/>
          <w:lang w:bidi="ar-SY"/>
        </w:rPr>
        <w:t>Akopov</w:t>
      </w:r>
      <w:r>
        <w:rPr>
          <w:rFonts w:asciiTheme="majorHAnsi" w:hAnsiTheme="majorHAnsi" w:hint="cs"/>
          <w:sz w:val="32"/>
          <w:szCs w:val="32"/>
          <w:rtl/>
          <w:lang w:bidi="ar-SY"/>
        </w:rPr>
        <w:t xml:space="preserve"> في دراسته أية اختلاطات خطيرة أو أية حالة وفاة. ولكن حدث ألم جنبي ارتكاسي كتأثير جانبي لحقن الكولاجين عند 6 مرضى (13%) وحمى عند 4 مرضى (9%).</w:t>
      </w:r>
    </w:p>
    <w:p w:rsidR="00371179" w:rsidRDefault="00371179" w:rsidP="00AF0FE1">
      <w:pPr>
        <w:ind w:left="360"/>
        <w:jc w:val="both"/>
        <w:rPr>
          <w:rFonts w:asciiTheme="majorHAnsi" w:hAnsiTheme="majorHAnsi"/>
          <w:sz w:val="32"/>
          <w:szCs w:val="32"/>
          <w:rtl/>
          <w:lang w:bidi="ar-SY"/>
        </w:rPr>
      </w:pPr>
      <w:r>
        <w:rPr>
          <w:rFonts w:asciiTheme="majorHAnsi" w:hAnsiTheme="majorHAnsi" w:hint="cs"/>
          <w:sz w:val="32"/>
          <w:szCs w:val="32"/>
          <w:rtl/>
          <w:lang w:bidi="ar-SY"/>
        </w:rPr>
        <w:t xml:space="preserve">درس </w:t>
      </w:r>
      <w:r>
        <w:rPr>
          <w:rFonts w:asciiTheme="majorHAnsi" w:hAnsiTheme="majorHAnsi"/>
          <w:sz w:val="32"/>
          <w:szCs w:val="32"/>
          <w:lang w:bidi="ar-SY"/>
        </w:rPr>
        <w:t>Bernard</w:t>
      </w:r>
      <w:r>
        <w:rPr>
          <w:rFonts w:asciiTheme="majorHAnsi" w:hAnsiTheme="majorHAnsi" w:hint="cs"/>
          <w:sz w:val="32"/>
          <w:szCs w:val="32"/>
          <w:rtl/>
          <w:lang w:bidi="ar-SY"/>
        </w:rPr>
        <w:t xml:space="preserve"> وزملائه في دراستهم بشكل أساسي الاختلاطات والوفيات بعد إيثاق الجنب لعلاج انصبابات الجنب الورمية. </w:t>
      </w:r>
    </w:p>
    <w:p w:rsidR="00371179" w:rsidRDefault="00371179" w:rsidP="00BB7FC5">
      <w:pPr>
        <w:ind w:left="360"/>
        <w:jc w:val="both"/>
        <w:rPr>
          <w:rFonts w:asciiTheme="majorHAnsi" w:hAnsiTheme="majorHAnsi"/>
          <w:sz w:val="32"/>
          <w:szCs w:val="32"/>
          <w:rtl/>
          <w:lang w:bidi="ar-SY"/>
        </w:rPr>
      </w:pPr>
      <w:r>
        <w:rPr>
          <w:rFonts w:asciiTheme="majorHAnsi" w:hAnsiTheme="majorHAnsi" w:hint="cs"/>
          <w:sz w:val="32"/>
          <w:szCs w:val="32"/>
          <w:rtl/>
          <w:lang w:bidi="ar-SY"/>
        </w:rPr>
        <w:t>حدثت اختلاطات عند 24 مريض (34%)، تضمنت: تسريب هوائي مديد (أكثر من 7 أيام) عند 16 مريض، بقاء جوف جنبي عند 5 مرضى، قصور تنفسي حاد عند 4 مرضى (الحاجة للتهوية الآلية لأكثر من 24 ساعة)</w:t>
      </w:r>
      <w:r w:rsidR="00BB7FC5">
        <w:rPr>
          <w:rFonts w:asciiTheme="majorHAnsi" w:hAnsiTheme="majorHAnsi" w:hint="cs"/>
          <w:sz w:val="32"/>
          <w:szCs w:val="32"/>
          <w:rtl/>
          <w:lang w:bidi="ar-SY"/>
        </w:rPr>
        <w:t>، ذات رئة عند 3 مرضى، قصور قلب احتقاني عند مريضين وإنتان جرح عند مريض واحد. حدث عند بعض المرضى أكثر من اختلاط واحد.</w:t>
      </w:r>
    </w:p>
    <w:p w:rsidR="00817624" w:rsidRDefault="00BB7FC5" w:rsidP="000B6D49">
      <w:pPr>
        <w:ind w:left="360"/>
        <w:jc w:val="both"/>
        <w:rPr>
          <w:rFonts w:asciiTheme="majorHAnsi" w:hAnsiTheme="majorHAnsi"/>
          <w:sz w:val="32"/>
          <w:szCs w:val="32"/>
          <w:rtl/>
          <w:lang w:bidi="ar-SY"/>
        </w:rPr>
      </w:pPr>
      <w:r>
        <w:rPr>
          <w:rFonts w:asciiTheme="majorHAnsi" w:hAnsiTheme="majorHAnsi" w:hint="cs"/>
          <w:sz w:val="32"/>
          <w:szCs w:val="32"/>
          <w:rtl/>
          <w:lang w:bidi="ar-SY"/>
        </w:rPr>
        <w:t xml:space="preserve">حدثت وفيات خلال فترة الاستشفاء عند 6 مرضى (8.6%)، وكان سبب الوفاة ذات رئة عند مريضين، قصور قلب احتقاني عند مريضين وقصور تنفسي حاد عند مريضين. </w:t>
      </w:r>
      <w:r w:rsidR="00B05623">
        <w:rPr>
          <w:rFonts w:asciiTheme="majorHAnsi" w:hAnsiTheme="majorHAnsi" w:hint="cs"/>
          <w:sz w:val="32"/>
          <w:szCs w:val="32"/>
          <w:rtl/>
          <w:lang w:bidi="ar-SY"/>
        </w:rPr>
        <w:t xml:space="preserve">ويعود سبب ارتفاع نسبة الاختلاطات والوفيات عند </w:t>
      </w:r>
      <w:r w:rsidR="00B05623">
        <w:rPr>
          <w:rFonts w:asciiTheme="majorHAnsi" w:hAnsiTheme="majorHAnsi"/>
          <w:sz w:val="32"/>
          <w:szCs w:val="32"/>
          <w:lang w:bidi="ar-SY"/>
        </w:rPr>
        <w:t>Bernard</w:t>
      </w:r>
      <w:r w:rsidR="00B05623">
        <w:rPr>
          <w:rFonts w:asciiTheme="majorHAnsi" w:hAnsiTheme="majorHAnsi" w:hint="cs"/>
          <w:sz w:val="32"/>
          <w:szCs w:val="32"/>
          <w:rtl/>
          <w:lang w:bidi="ar-SY"/>
        </w:rPr>
        <w:t xml:space="preserve"> إلى اختلاف صفات المرضى الداخلين بالدراسة بالإضافة إلى الإجراء الجراحي المجرى، وخصوصاً أنه أجري فتح صدر لإجراء </w:t>
      </w:r>
      <w:r w:rsidR="00B05623">
        <w:rPr>
          <w:rFonts w:asciiTheme="majorHAnsi" w:hAnsiTheme="majorHAnsi" w:hint="cs"/>
          <w:sz w:val="32"/>
          <w:szCs w:val="32"/>
          <w:rtl/>
          <w:lang w:bidi="ar-SY"/>
        </w:rPr>
        <w:lastRenderedPageBreak/>
        <w:t>تقشير جنب للرئة المحصورة عند بعض المرضى. كما أن سوء الحالة العامة ونقص مستوى ألبومين المصل يزيد من نسبة الاختلاطات والوفيات.</w:t>
      </w:r>
    </w:p>
    <w:p w:rsidR="00B66EEB" w:rsidRDefault="00B66EEB" w:rsidP="000B6D49">
      <w:pPr>
        <w:ind w:left="360"/>
        <w:jc w:val="both"/>
        <w:rPr>
          <w:rFonts w:asciiTheme="majorHAnsi" w:hAnsiTheme="majorHAnsi"/>
          <w:sz w:val="32"/>
          <w:szCs w:val="32"/>
          <w:rtl/>
          <w:lang w:bidi="ar-SY"/>
        </w:rPr>
      </w:pPr>
      <w:r w:rsidRPr="00A72A91">
        <w:rPr>
          <w:rFonts w:asciiTheme="majorHAnsi" w:hAnsiTheme="majorHAnsi" w:hint="cs"/>
          <w:sz w:val="32"/>
          <w:szCs w:val="32"/>
          <w:rtl/>
          <w:lang w:bidi="ar-SY"/>
        </w:rPr>
        <w:t>ونعرض في المخطط التالي مقارنة الاختلاطات والوفيات بين الدراسات المختلفة:</w:t>
      </w:r>
    </w:p>
    <w:p w:rsidR="00817624" w:rsidRPr="00A72A91" w:rsidRDefault="00817624" w:rsidP="00D73BD8">
      <w:pPr>
        <w:ind w:left="360"/>
        <w:jc w:val="both"/>
        <w:rPr>
          <w:rFonts w:asciiTheme="majorHAnsi" w:hAnsiTheme="majorHAnsi"/>
          <w:sz w:val="32"/>
          <w:szCs w:val="32"/>
          <w:rtl/>
          <w:lang w:bidi="ar-SY"/>
        </w:rPr>
      </w:pPr>
    </w:p>
    <w:p w:rsidR="00B66EEB" w:rsidRPr="00A72A91" w:rsidRDefault="00B66EEB" w:rsidP="00817624">
      <w:pPr>
        <w:ind w:left="360"/>
        <w:jc w:val="center"/>
        <w:rPr>
          <w:rFonts w:asciiTheme="majorHAnsi" w:hAnsiTheme="majorHAnsi"/>
          <w:sz w:val="32"/>
          <w:szCs w:val="32"/>
          <w:rtl/>
          <w:lang w:bidi="ar-SY"/>
        </w:rPr>
      </w:pPr>
      <w:r w:rsidRPr="00A72A91">
        <w:rPr>
          <w:rFonts w:asciiTheme="majorHAnsi" w:hAnsiTheme="majorHAnsi"/>
          <w:noProof/>
          <w:sz w:val="32"/>
          <w:szCs w:val="32"/>
        </w:rPr>
        <w:drawing>
          <wp:inline distT="0" distB="0" distL="0" distR="0">
            <wp:extent cx="5701533" cy="4615133"/>
            <wp:effectExtent l="19050" t="0" r="13467" b="0"/>
            <wp:docPr id="29" name="Chart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rsidR="00CC75F9" w:rsidRDefault="00CC75F9" w:rsidP="00530E37">
      <w:pPr>
        <w:jc w:val="both"/>
        <w:rPr>
          <w:sz w:val="24"/>
          <w:szCs w:val="24"/>
          <w:rtl/>
          <w:lang w:bidi="ar-SY"/>
        </w:rPr>
      </w:pPr>
      <w:r w:rsidRPr="00A72A91">
        <w:rPr>
          <w:rFonts w:hint="cs"/>
          <w:sz w:val="24"/>
          <w:szCs w:val="24"/>
          <w:rtl/>
          <w:lang w:bidi="ar-SY"/>
        </w:rPr>
        <w:t>الشكل (</w:t>
      </w:r>
      <w:r w:rsidR="00530E37">
        <w:rPr>
          <w:rFonts w:hint="cs"/>
          <w:sz w:val="24"/>
          <w:szCs w:val="24"/>
          <w:rtl/>
          <w:lang w:bidi="ar-SY"/>
        </w:rPr>
        <w:t>30</w:t>
      </w:r>
      <w:r w:rsidRPr="00A72A91">
        <w:rPr>
          <w:rFonts w:hint="cs"/>
          <w:sz w:val="24"/>
          <w:szCs w:val="24"/>
          <w:rtl/>
          <w:lang w:bidi="ar-SY"/>
        </w:rPr>
        <w:t>)</w:t>
      </w:r>
    </w:p>
    <w:p w:rsidR="00817624" w:rsidRDefault="00817624" w:rsidP="00D73BD8">
      <w:pPr>
        <w:jc w:val="both"/>
        <w:rPr>
          <w:sz w:val="24"/>
          <w:szCs w:val="24"/>
          <w:rtl/>
          <w:lang w:bidi="ar-SY"/>
        </w:rPr>
      </w:pPr>
    </w:p>
    <w:p w:rsidR="00817624" w:rsidRDefault="00817624" w:rsidP="00D73BD8">
      <w:pPr>
        <w:jc w:val="both"/>
        <w:rPr>
          <w:sz w:val="24"/>
          <w:szCs w:val="24"/>
          <w:rtl/>
          <w:lang w:bidi="ar-SY"/>
        </w:rPr>
      </w:pPr>
    </w:p>
    <w:p w:rsidR="000B6D49" w:rsidRDefault="000B6D49" w:rsidP="00D73BD8">
      <w:pPr>
        <w:jc w:val="both"/>
        <w:rPr>
          <w:sz w:val="24"/>
          <w:szCs w:val="24"/>
          <w:rtl/>
          <w:lang w:bidi="ar-SY"/>
        </w:rPr>
      </w:pPr>
    </w:p>
    <w:p w:rsidR="000B6D49" w:rsidRDefault="000B6D49" w:rsidP="00D73BD8">
      <w:pPr>
        <w:jc w:val="both"/>
        <w:rPr>
          <w:sz w:val="24"/>
          <w:szCs w:val="24"/>
          <w:rtl/>
          <w:lang w:bidi="ar-SY"/>
        </w:rPr>
      </w:pPr>
    </w:p>
    <w:p w:rsidR="000B6D49" w:rsidRDefault="000B6D49" w:rsidP="00D73BD8">
      <w:pPr>
        <w:jc w:val="both"/>
        <w:rPr>
          <w:sz w:val="24"/>
          <w:szCs w:val="24"/>
          <w:rtl/>
          <w:lang w:bidi="ar-SY"/>
        </w:rPr>
      </w:pPr>
    </w:p>
    <w:p w:rsidR="000B6D49" w:rsidRDefault="000B6D49" w:rsidP="00D73BD8">
      <w:pPr>
        <w:jc w:val="both"/>
        <w:rPr>
          <w:sz w:val="24"/>
          <w:szCs w:val="24"/>
          <w:rtl/>
          <w:lang w:bidi="ar-SY"/>
        </w:rPr>
      </w:pPr>
    </w:p>
    <w:p w:rsidR="000B6D49" w:rsidRDefault="000B6D49" w:rsidP="00D73BD8">
      <w:pPr>
        <w:jc w:val="both"/>
        <w:rPr>
          <w:sz w:val="24"/>
          <w:szCs w:val="24"/>
          <w:rtl/>
          <w:lang w:bidi="ar-SY"/>
        </w:rPr>
      </w:pPr>
    </w:p>
    <w:p w:rsidR="000B6D49" w:rsidRDefault="000B6D49" w:rsidP="00D73BD8">
      <w:pPr>
        <w:jc w:val="both"/>
        <w:rPr>
          <w:sz w:val="24"/>
          <w:szCs w:val="24"/>
          <w:lang w:bidi="ar-SY"/>
        </w:rPr>
      </w:pPr>
    </w:p>
    <w:p w:rsidR="009B749A" w:rsidRPr="000B6D49" w:rsidRDefault="003C4587" w:rsidP="000B6D49">
      <w:pPr>
        <w:spacing w:line="360" w:lineRule="auto"/>
        <w:jc w:val="center"/>
        <w:rPr>
          <w:rFonts w:cs="PT Simple Bold Ruled"/>
          <w:spacing w:val="16"/>
          <w:sz w:val="44"/>
          <w:szCs w:val="44"/>
          <w:rtl/>
          <w:lang w:bidi="ar-SY"/>
        </w:rPr>
      </w:pPr>
      <w:r w:rsidRPr="0029116C">
        <w:rPr>
          <w:rFonts w:cs="PT Simple Bold Ruled" w:hint="cs"/>
          <w:spacing w:val="16"/>
          <w:sz w:val="44"/>
          <w:szCs w:val="44"/>
          <w:rtl/>
          <w:lang w:bidi="ar-SY"/>
        </w:rPr>
        <w:lastRenderedPageBreak/>
        <w:t>الخلاصة والتوصيات:</w:t>
      </w:r>
    </w:p>
    <w:p w:rsidR="000B6D49" w:rsidRDefault="000B6D49" w:rsidP="000B6D49">
      <w:pPr>
        <w:spacing w:line="300" w:lineRule="auto"/>
        <w:jc w:val="both"/>
        <w:rPr>
          <w:rFonts w:asciiTheme="majorHAnsi" w:hAnsiTheme="majorHAnsi"/>
          <w:sz w:val="32"/>
          <w:szCs w:val="32"/>
          <w:rtl/>
          <w:lang w:bidi="ar-SY"/>
        </w:rPr>
      </w:pPr>
    </w:p>
    <w:p w:rsidR="003C4587" w:rsidRPr="009B749A" w:rsidRDefault="003C4587" w:rsidP="000B6D49">
      <w:pPr>
        <w:spacing w:line="300" w:lineRule="auto"/>
        <w:jc w:val="both"/>
        <w:rPr>
          <w:rFonts w:asciiTheme="majorHAnsi" w:hAnsiTheme="majorHAnsi"/>
          <w:sz w:val="32"/>
          <w:szCs w:val="32"/>
          <w:rtl/>
          <w:lang w:bidi="ar-SY"/>
        </w:rPr>
      </w:pPr>
      <w:r w:rsidRPr="009B749A">
        <w:rPr>
          <w:rFonts w:asciiTheme="majorHAnsi" w:hAnsiTheme="majorHAnsi" w:hint="cs"/>
          <w:sz w:val="32"/>
          <w:szCs w:val="32"/>
          <w:rtl/>
          <w:lang w:bidi="ar-SY"/>
        </w:rPr>
        <w:t>تعتبر انصبابات الجنب الخبيثة مشكلة سريرية شائعة تؤدي غالباً إلى إمراضية عالية وتدني في نوعية الحياة</w:t>
      </w:r>
      <w:r w:rsidRPr="009B749A">
        <w:rPr>
          <w:rFonts w:asciiTheme="majorHAnsi" w:hAnsiTheme="majorHAnsi"/>
          <w:sz w:val="32"/>
          <w:szCs w:val="32"/>
          <w:lang w:bidi="ar-SY"/>
        </w:rPr>
        <w:t xml:space="preserve">( quality of life) </w:t>
      </w:r>
      <w:r w:rsidRPr="009B749A">
        <w:rPr>
          <w:rFonts w:asciiTheme="majorHAnsi" w:hAnsiTheme="majorHAnsi" w:hint="cs"/>
          <w:sz w:val="32"/>
          <w:szCs w:val="32"/>
          <w:rtl/>
          <w:lang w:bidi="ar-SY"/>
        </w:rPr>
        <w:t xml:space="preserve"> عند مرضى يعانون مسبقاً من سرطان متقدم.</w:t>
      </w:r>
    </w:p>
    <w:p w:rsidR="008A2D22" w:rsidRPr="009B749A" w:rsidRDefault="008A2D22" w:rsidP="000B6D49">
      <w:pPr>
        <w:spacing w:line="300" w:lineRule="auto"/>
        <w:ind w:left="-28"/>
        <w:jc w:val="both"/>
        <w:rPr>
          <w:rFonts w:asciiTheme="majorHAnsi" w:hAnsiTheme="majorHAnsi"/>
          <w:sz w:val="32"/>
          <w:szCs w:val="32"/>
          <w:rtl/>
          <w:lang w:bidi="ar-SY"/>
        </w:rPr>
      </w:pPr>
      <w:r w:rsidRPr="009B749A">
        <w:rPr>
          <w:rFonts w:asciiTheme="majorHAnsi" w:hAnsiTheme="majorHAnsi" w:hint="cs"/>
          <w:sz w:val="32"/>
          <w:szCs w:val="32"/>
          <w:rtl/>
          <w:lang w:bidi="ar-SY"/>
        </w:rPr>
        <w:t>إن التطورات الكبيرة التي حدثت خلال العقدين الماضيين سمحت بمقاربات أوسع لتدبير انصبابات الجنب ، كما زودتنا الأبحاث المتقدمة بفهم أفضل للآلية الإمراضية لهذه الانصبابات. وبسبب وضع معايير كيميائية حيوية لدراسة سائل الانصباب ازدادت قدرتنا على تشخيص سبب الانصباب باستخدام بزل الجنب.</w:t>
      </w:r>
    </w:p>
    <w:p w:rsidR="008A2D22" w:rsidRPr="009B749A" w:rsidRDefault="008A2D22" w:rsidP="000B6D49">
      <w:pPr>
        <w:spacing w:line="300" w:lineRule="auto"/>
        <w:ind w:left="-28"/>
        <w:jc w:val="both"/>
        <w:rPr>
          <w:rFonts w:asciiTheme="majorHAnsi" w:hAnsiTheme="majorHAnsi"/>
          <w:sz w:val="32"/>
          <w:szCs w:val="32"/>
          <w:rtl/>
          <w:lang w:bidi="ar-SY"/>
        </w:rPr>
      </w:pPr>
      <w:r w:rsidRPr="009B749A">
        <w:rPr>
          <w:rFonts w:asciiTheme="majorHAnsi" w:hAnsiTheme="majorHAnsi" w:hint="cs"/>
          <w:sz w:val="32"/>
          <w:szCs w:val="32"/>
          <w:rtl/>
          <w:lang w:bidi="ar-SY"/>
        </w:rPr>
        <w:t>كما أصبح تنظير الصدر واسع الاستخدام من أجل تشخيص وعلاج آفات الجنب بفضل تطور تقنيات التنظير بمساعدة الفيديو في أوائل التسعينيات.</w:t>
      </w:r>
    </w:p>
    <w:p w:rsidR="008A2D22" w:rsidRPr="009B749A" w:rsidRDefault="008A2D22" w:rsidP="000B6D49">
      <w:pPr>
        <w:spacing w:line="300" w:lineRule="auto"/>
        <w:ind w:left="-28"/>
        <w:jc w:val="both"/>
        <w:rPr>
          <w:rFonts w:asciiTheme="majorHAnsi" w:hAnsiTheme="majorHAnsi"/>
          <w:sz w:val="32"/>
          <w:szCs w:val="32"/>
          <w:rtl/>
          <w:lang w:bidi="ar-SY"/>
        </w:rPr>
      </w:pPr>
      <w:r w:rsidRPr="009B749A">
        <w:rPr>
          <w:rFonts w:asciiTheme="majorHAnsi" w:hAnsiTheme="majorHAnsi" w:hint="cs"/>
          <w:sz w:val="32"/>
          <w:szCs w:val="32"/>
          <w:rtl/>
          <w:lang w:bidi="ar-SY"/>
        </w:rPr>
        <w:t>سابقاً كان يُجرى للمرضى بزل جنب متكرر وخزعات جنب عمياء متكررة من أجل تشخيص سبب انصبابات الجنب وعلاجها، أما حالياً فنجري لهؤلاء المرضى تنظير صدر في حال لم يكن التقييم الأولي غير الغازي مشخصاً.</w:t>
      </w:r>
    </w:p>
    <w:p w:rsidR="008A2D22" w:rsidRPr="009B749A" w:rsidRDefault="008A2D22" w:rsidP="000B6D49">
      <w:pPr>
        <w:spacing w:line="300" w:lineRule="auto"/>
        <w:ind w:left="-28"/>
        <w:jc w:val="both"/>
        <w:rPr>
          <w:rFonts w:asciiTheme="majorHAnsi" w:hAnsiTheme="majorHAnsi"/>
          <w:sz w:val="32"/>
          <w:szCs w:val="32"/>
          <w:rtl/>
          <w:lang w:bidi="ar-SY"/>
        </w:rPr>
      </w:pPr>
      <w:r w:rsidRPr="009B749A">
        <w:rPr>
          <w:rFonts w:asciiTheme="majorHAnsi" w:hAnsiTheme="majorHAnsi" w:hint="cs"/>
          <w:sz w:val="32"/>
          <w:szCs w:val="32"/>
          <w:rtl/>
          <w:lang w:bidi="ar-SY"/>
        </w:rPr>
        <w:t>إن الفهم الأفضل للآلية الإمراضية ، وسائل التشخيص الأسرع والأكثر دقة، والتقييم الدقيق للعلاج، كل ذلك ساهم في تطوير تشخيص ومعالجة انصبابات الجنب عموماً والورمية منها بشكل خاص، ويجب التأكيد على أن علاج هذه الانصبابات الورمية هو علاج تلطيفي فقط وليس علاج جذري بقصد الشفاء.</w:t>
      </w:r>
    </w:p>
    <w:p w:rsidR="003C4587" w:rsidRPr="009B749A" w:rsidRDefault="003C4587" w:rsidP="000B6D49">
      <w:pPr>
        <w:spacing w:line="300" w:lineRule="auto"/>
        <w:jc w:val="both"/>
        <w:rPr>
          <w:rFonts w:asciiTheme="majorHAnsi" w:hAnsiTheme="majorHAnsi"/>
          <w:sz w:val="32"/>
          <w:szCs w:val="32"/>
          <w:rtl/>
          <w:lang w:bidi="ar-SY"/>
        </w:rPr>
      </w:pPr>
      <w:r w:rsidRPr="009B749A">
        <w:rPr>
          <w:rFonts w:asciiTheme="majorHAnsi" w:hAnsiTheme="majorHAnsi" w:hint="cs"/>
          <w:sz w:val="32"/>
          <w:szCs w:val="32"/>
          <w:rtl/>
          <w:lang w:bidi="ar-SY"/>
        </w:rPr>
        <w:t>بالرغم من أن كل الخباثات لديها القدرة الكامنة على إحداث انصبابات جنب خبيثة</w:t>
      </w:r>
      <w:r w:rsidR="003252CA" w:rsidRPr="009B749A">
        <w:rPr>
          <w:rFonts w:asciiTheme="majorHAnsi" w:hAnsiTheme="majorHAnsi" w:hint="cs"/>
          <w:sz w:val="32"/>
          <w:szCs w:val="32"/>
          <w:rtl/>
          <w:lang w:bidi="ar-SY"/>
        </w:rPr>
        <w:t>، إلا أن سرطان الرئة وسرطان الثدي تشكل معظم هذه الانصبابات.</w:t>
      </w:r>
    </w:p>
    <w:p w:rsidR="003252CA" w:rsidRPr="009B749A" w:rsidRDefault="003252CA" w:rsidP="000B6D49">
      <w:pPr>
        <w:spacing w:line="300" w:lineRule="auto"/>
        <w:jc w:val="both"/>
        <w:rPr>
          <w:rFonts w:asciiTheme="majorHAnsi" w:hAnsiTheme="majorHAnsi"/>
          <w:sz w:val="32"/>
          <w:szCs w:val="32"/>
          <w:rtl/>
          <w:lang w:bidi="ar-SY"/>
        </w:rPr>
      </w:pPr>
      <w:r w:rsidRPr="009B749A">
        <w:rPr>
          <w:rFonts w:asciiTheme="majorHAnsi" w:hAnsiTheme="majorHAnsi" w:hint="cs"/>
          <w:sz w:val="32"/>
          <w:szCs w:val="32"/>
          <w:rtl/>
          <w:lang w:bidi="ar-SY"/>
        </w:rPr>
        <w:t xml:space="preserve">تقدر البقيا الوسطية </w:t>
      </w:r>
      <w:r w:rsidRPr="009B749A">
        <w:rPr>
          <w:rFonts w:asciiTheme="majorHAnsi" w:hAnsiTheme="majorHAnsi"/>
          <w:sz w:val="32"/>
          <w:szCs w:val="32"/>
          <w:lang w:bidi="ar-SY"/>
        </w:rPr>
        <w:t>(survival)</w:t>
      </w:r>
      <w:r w:rsidRPr="009B749A">
        <w:rPr>
          <w:rFonts w:asciiTheme="majorHAnsi" w:hAnsiTheme="majorHAnsi" w:hint="cs"/>
          <w:sz w:val="32"/>
          <w:szCs w:val="32"/>
          <w:rtl/>
          <w:lang w:bidi="ar-SY"/>
        </w:rPr>
        <w:t xml:space="preserve"> عند هؤلاء المرضى بـ 6 أشهر تقريباً، ولكن يمكن أن تمتد أكثر من ذلك عند الأشخاص المصابين بسرطان الرئة غير صغير الخلايا </w:t>
      </w:r>
      <w:r w:rsidRPr="009B749A">
        <w:rPr>
          <w:rFonts w:asciiTheme="majorHAnsi" w:hAnsiTheme="majorHAnsi"/>
          <w:sz w:val="32"/>
          <w:szCs w:val="32"/>
          <w:lang w:bidi="ar-SY"/>
        </w:rPr>
        <w:t>(NSCLC)</w:t>
      </w:r>
      <w:r w:rsidRPr="009B749A">
        <w:rPr>
          <w:rFonts w:asciiTheme="majorHAnsi" w:hAnsiTheme="majorHAnsi" w:hint="cs"/>
          <w:sz w:val="32"/>
          <w:szCs w:val="32"/>
          <w:rtl/>
          <w:lang w:bidi="ar-SY"/>
        </w:rPr>
        <w:t>، سرطان الثدي، وسرطان المبيض.</w:t>
      </w:r>
      <w:r w:rsidR="00DF6AF0" w:rsidRPr="00D61196">
        <w:rPr>
          <w:rFonts w:asciiTheme="majorHAnsi" w:hAnsiTheme="majorHAnsi" w:hint="cs"/>
          <w:sz w:val="32"/>
          <w:szCs w:val="32"/>
          <w:vertAlign w:val="superscript"/>
          <w:rtl/>
          <w:lang w:bidi="ar-SY"/>
        </w:rPr>
        <w:t>[10]</w:t>
      </w:r>
    </w:p>
    <w:p w:rsidR="003252CA" w:rsidRPr="009B749A" w:rsidRDefault="003252CA" w:rsidP="000B6D49">
      <w:pPr>
        <w:spacing w:line="300" w:lineRule="auto"/>
        <w:jc w:val="both"/>
        <w:rPr>
          <w:rFonts w:asciiTheme="majorHAnsi" w:hAnsiTheme="majorHAnsi"/>
          <w:sz w:val="32"/>
          <w:szCs w:val="32"/>
          <w:rtl/>
          <w:lang w:bidi="ar-SY"/>
        </w:rPr>
      </w:pPr>
      <w:r w:rsidRPr="009B749A">
        <w:rPr>
          <w:rFonts w:asciiTheme="majorHAnsi" w:hAnsiTheme="majorHAnsi" w:hint="cs"/>
          <w:sz w:val="32"/>
          <w:szCs w:val="32"/>
          <w:rtl/>
          <w:lang w:bidi="ar-SY"/>
        </w:rPr>
        <w:t>يجب أن تبقى هذه المعطيات المتعلقة بالبقيا في الذهن عند اختيار المعالجة، وفي الواقع يعتبر العلاج التلطيفي الفعال للأعراض ـ كالألم الصدري والزلة التنفسية ـ الهدف الأساسي للعلاج.</w:t>
      </w:r>
    </w:p>
    <w:p w:rsidR="003252CA" w:rsidRPr="009B749A" w:rsidRDefault="003252CA" w:rsidP="000B6D49">
      <w:pPr>
        <w:spacing w:line="300" w:lineRule="auto"/>
        <w:jc w:val="both"/>
        <w:rPr>
          <w:rFonts w:asciiTheme="majorHAnsi" w:hAnsiTheme="majorHAnsi"/>
          <w:sz w:val="32"/>
          <w:szCs w:val="32"/>
          <w:rtl/>
          <w:lang w:bidi="ar-SY"/>
        </w:rPr>
      </w:pPr>
      <w:r w:rsidRPr="009B749A">
        <w:rPr>
          <w:rFonts w:asciiTheme="majorHAnsi" w:hAnsiTheme="majorHAnsi" w:hint="cs"/>
          <w:sz w:val="32"/>
          <w:szCs w:val="32"/>
          <w:rtl/>
          <w:lang w:bidi="ar-SY"/>
        </w:rPr>
        <w:lastRenderedPageBreak/>
        <w:t>ويجب أن تهدف الخطط العلاجية أيضاً إلى تجنب الدخول المتكرر للمشافي والإجراءات العلاجية المتكررة، وأن تسبب إزعاج أقل، ويكون لديها تأثيرات جانبية دنيا، والأهم من ذلك أن تمنع نكس الانصباب.</w:t>
      </w:r>
    </w:p>
    <w:p w:rsidR="003252CA" w:rsidRPr="009B749A" w:rsidRDefault="003252CA" w:rsidP="000B6D49">
      <w:pPr>
        <w:spacing w:line="300" w:lineRule="auto"/>
        <w:jc w:val="both"/>
        <w:rPr>
          <w:rFonts w:asciiTheme="majorHAnsi" w:hAnsiTheme="majorHAnsi"/>
          <w:sz w:val="32"/>
          <w:szCs w:val="32"/>
          <w:rtl/>
          <w:lang w:bidi="ar-SY"/>
        </w:rPr>
      </w:pPr>
      <w:r w:rsidRPr="009B749A">
        <w:rPr>
          <w:rFonts w:asciiTheme="majorHAnsi" w:hAnsiTheme="majorHAnsi" w:hint="cs"/>
          <w:sz w:val="32"/>
          <w:szCs w:val="32"/>
          <w:rtl/>
          <w:lang w:bidi="ar-SY"/>
        </w:rPr>
        <w:t>من المعروف حالياً أن إيثاق الجنب بالتالك هو الخيار الأول لمعالجة انصبابات الجنب الخبيثة. ولكن لا تزال الطريقة  الأمثل لإدخال التالك إلى الجنب موضع جدال.</w:t>
      </w:r>
    </w:p>
    <w:p w:rsidR="003252CA" w:rsidRPr="009B749A" w:rsidRDefault="003252CA" w:rsidP="000B6D49">
      <w:pPr>
        <w:spacing w:line="300" w:lineRule="auto"/>
        <w:jc w:val="both"/>
        <w:rPr>
          <w:rFonts w:asciiTheme="majorHAnsi" w:hAnsiTheme="majorHAnsi"/>
          <w:sz w:val="32"/>
          <w:szCs w:val="32"/>
          <w:rtl/>
          <w:lang w:bidi="ar-SY"/>
        </w:rPr>
      </w:pPr>
      <w:r w:rsidRPr="009B749A">
        <w:rPr>
          <w:rFonts w:asciiTheme="majorHAnsi" w:hAnsiTheme="majorHAnsi" w:hint="cs"/>
          <w:sz w:val="32"/>
          <w:szCs w:val="32"/>
          <w:rtl/>
          <w:lang w:bidi="ar-SY"/>
        </w:rPr>
        <w:t xml:space="preserve">لقد </w:t>
      </w:r>
      <w:r w:rsidR="00F94C45" w:rsidRPr="009B749A">
        <w:rPr>
          <w:rFonts w:asciiTheme="majorHAnsi" w:hAnsiTheme="majorHAnsi" w:hint="cs"/>
          <w:sz w:val="32"/>
          <w:szCs w:val="32"/>
          <w:rtl/>
          <w:lang w:bidi="ar-SY"/>
        </w:rPr>
        <w:t xml:space="preserve">سجلت العديد من الدراسات نتائج جيدة لكل من </w:t>
      </w:r>
      <w:r w:rsidR="007E5D66">
        <w:rPr>
          <w:rFonts w:asciiTheme="majorHAnsi" w:hAnsiTheme="majorHAnsi" w:hint="cs"/>
          <w:sz w:val="32"/>
          <w:szCs w:val="32"/>
          <w:rtl/>
          <w:lang w:bidi="ar-SY"/>
        </w:rPr>
        <w:t>محلول</w:t>
      </w:r>
      <w:r w:rsidR="00F94C45" w:rsidRPr="009B749A">
        <w:rPr>
          <w:rFonts w:asciiTheme="majorHAnsi" w:hAnsiTheme="majorHAnsi" w:hint="cs"/>
          <w:sz w:val="32"/>
          <w:szCs w:val="32"/>
          <w:rtl/>
          <w:lang w:bidi="ar-SY"/>
        </w:rPr>
        <w:t xml:space="preserve"> التالك </w:t>
      </w:r>
      <w:r w:rsidR="00F94C45" w:rsidRPr="009B749A">
        <w:rPr>
          <w:rFonts w:asciiTheme="majorHAnsi" w:hAnsiTheme="majorHAnsi"/>
          <w:sz w:val="32"/>
          <w:szCs w:val="32"/>
          <w:lang w:bidi="ar-SY"/>
        </w:rPr>
        <w:t>(slurry)</w:t>
      </w:r>
      <w:r w:rsidR="00F94C45" w:rsidRPr="009B749A">
        <w:rPr>
          <w:rFonts w:asciiTheme="majorHAnsi" w:hAnsiTheme="majorHAnsi" w:hint="cs"/>
          <w:sz w:val="32"/>
          <w:szCs w:val="32"/>
          <w:rtl/>
          <w:lang w:bidi="ar-SY"/>
        </w:rPr>
        <w:t xml:space="preserve"> ورش بودرة التالك </w:t>
      </w:r>
      <w:r w:rsidR="00F94C45" w:rsidRPr="009B749A">
        <w:rPr>
          <w:rFonts w:asciiTheme="majorHAnsi" w:hAnsiTheme="majorHAnsi"/>
          <w:sz w:val="32"/>
          <w:szCs w:val="32"/>
          <w:lang w:bidi="ar-SY"/>
        </w:rPr>
        <w:t xml:space="preserve">(poudrage) </w:t>
      </w:r>
      <w:r w:rsidR="00F94C45" w:rsidRPr="009B749A">
        <w:rPr>
          <w:rFonts w:asciiTheme="majorHAnsi" w:hAnsiTheme="majorHAnsi" w:hint="cs"/>
          <w:sz w:val="32"/>
          <w:szCs w:val="32"/>
          <w:rtl/>
          <w:lang w:bidi="ar-SY"/>
        </w:rPr>
        <w:t>.</w:t>
      </w:r>
    </w:p>
    <w:p w:rsidR="00F94C45" w:rsidRPr="009B749A" w:rsidRDefault="00F94C45" w:rsidP="000B6D49">
      <w:pPr>
        <w:spacing w:line="300" w:lineRule="auto"/>
        <w:jc w:val="both"/>
        <w:rPr>
          <w:rFonts w:asciiTheme="majorHAnsi" w:hAnsiTheme="majorHAnsi"/>
          <w:sz w:val="32"/>
          <w:szCs w:val="32"/>
          <w:rtl/>
          <w:lang w:bidi="ar-SY"/>
        </w:rPr>
      </w:pPr>
      <w:r w:rsidRPr="009B749A">
        <w:rPr>
          <w:rFonts w:asciiTheme="majorHAnsi" w:hAnsiTheme="majorHAnsi" w:hint="cs"/>
          <w:sz w:val="32"/>
          <w:szCs w:val="32"/>
          <w:rtl/>
          <w:lang w:bidi="ar-SY"/>
        </w:rPr>
        <w:t>من الصعوبة مقارنة الدراسات مع بعضها بسبب الاختلاف في الاستطبابات وفي تعريف النكس. يتم تحديد النكس على أساس شعاعي وعرضي وحسب الحاجة لتكرار المعالجة.</w:t>
      </w:r>
    </w:p>
    <w:p w:rsidR="00F94C45" w:rsidRPr="009B749A" w:rsidRDefault="00F94C45" w:rsidP="000B6D49">
      <w:pPr>
        <w:spacing w:line="300" w:lineRule="auto"/>
        <w:jc w:val="both"/>
        <w:rPr>
          <w:rFonts w:asciiTheme="majorHAnsi" w:hAnsiTheme="majorHAnsi"/>
          <w:sz w:val="32"/>
          <w:szCs w:val="32"/>
          <w:rtl/>
          <w:lang w:bidi="ar-SY"/>
        </w:rPr>
      </w:pPr>
      <w:r w:rsidRPr="009B749A">
        <w:rPr>
          <w:rFonts w:asciiTheme="majorHAnsi" w:hAnsiTheme="majorHAnsi" w:hint="cs"/>
          <w:sz w:val="32"/>
          <w:szCs w:val="32"/>
          <w:rtl/>
          <w:lang w:bidi="ar-SY"/>
        </w:rPr>
        <w:t xml:space="preserve">يبدو أن سرطان الثدي يترافق مع نتائج أفضل في حين تترافق الميزوتليوما وسرطان الرئة مع نتائج أسوأ، وكذلك تترافق الرئة المحبوسة </w:t>
      </w:r>
      <w:r w:rsidRPr="009B749A">
        <w:rPr>
          <w:rFonts w:asciiTheme="majorHAnsi" w:hAnsiTheme="majorHAnsi"/>
          <w:sz w:val="32"/>
          <w:szCs w:val="32"/>
          <w:lang w:bidi="ar-SY"/>
        </w:rPr>
        <w:t>(trapped lung)</w:t>
      </w:r>
      <w:r w:rsidRPr="009B749A">
        <w:rPr>
          <w:rFonts w:asciiTheme="majorHAnsi" w:hAnsiTheme="majorHAnsi" w:hint="cs"/>
          <w:sz w:val="32"/>
          <w:szCs w:val="32"/>
          <w:rtl/>
          <w:lang w:bidi="ar-SY"/>
        </w:rPr>
        <w:t xml:space="preserve"> مع نتائج سيئة.</w:t>
      </w:r>
    </w:p>
    <w:p w:rsidR="00F94C45" w:rsidRPr="009B749A" w:rsidRDefault="00F94C45" w:rsidP="000B6D49">
      <w:pPr>
        <w:spacing w:line="300" w:lineRule="auto"/>
        <w:jc w:val="both"/>
        <w:rPr>
          <w:rFonts w:asciiTheme="majorHAnsi" w:hAnsiTheme="majorHAnsi"/>
          <w:sz w:val="32"/>
          <w:szCs w:val="32"/>
          <w:rtl/>
          <w:lang w:bidi="ar-SY"/>
        </w:rPr>
      </w:pPr>
      <w:r w:rsidRPr="009B749A">
        <w:rPr>
          <w:rFonts w:asciiTheme="majorHAnsi" w:hAnsiTheme="majorHAnsi" w:hint="cs"/>
          <w:sz w:val="32"/>
          <w:szCs w:val="32"/>
          <w:rtl/>
          <w:lang w:bidi="ar-SY"/>
        </w:rPr>
        <w:t>وفي العموم فإن معايير اختيار المرضى من أجل إيثاق الجنب يعتمد على أساس عودة انتشار الرئة وعلى الحالة العامة للمريض. إذ أن المرضى ذوي الحالة العامة السيئة والمرضى الذين لديهم مأمول حياة محدود جداً ( أقل من شهر) غير مناسبين لإجراء إيثاق الجنب.</w:t>
      </w:r>
    </w:p>
    <w:p w:rsidR="00F94C45" w:rsidRPr="009B749A" w:rsidRDefault="00F94C45" w:rsidP="000B6D49">
      <w:pPr>
        <w:spacing w:line="300" w:lineRule="auto"/>
        <w:jc w:val="both"/>
        <w:rPr>
          <w:rFonts w:asciiTheme="majorHAnsi" w:hAnsiTheme="majorHAnsi"/>
          <w:sz w:val="32"/>
          <w:szCs w:val="32"/>
          <w:rtl/>
          <w:lang w:bidi="ar-SY"/>
        </w:rPr>
      </w:pPr>
      <w:r w:rsidRPr="009B749A">
        <w:rPr>
          <w:rFonts w:asciiTheme="majorHAnsi" w:hAnsiTheme="majorHAnsi" w:hint="cs"/>
          <w:sz w:val="32"/>
          <w:szCs w:val="32"/>
          <w:rtl/>
          <w:lang w:bidi="ar-SY"/>
        </w:rPr>
        <w:t>وفي العموم فإننا لا نفضل إجراء إيثاق الجنب باستخدام ال</w:t>
      </w:r>
      <w:r w:rsidR="007E5D66">
        <w:rPr>
          <w:rFonts w:asciiTheme="majorHAnsi" w:hAnsiTheme="majorHAnsi" w:hint="cs"/>
          <w:sz w:val="32"/>
          <w:szCs w:val="32"/>
          <w:rtl/>
          <w:lang w:bidi="ar-SY"/>
        </w:rPr>
        <w:t>محلول</w:t>
      </w:r>
      <w:r w:rsidRPr="009B749A">
        <w:rPr>
          <w:rFonts w:asciiTheme="majorHAnsi" w:hAnsiTheme="majorHAnsi" w:hint="cs"/>
          <w:sz w:val="32"/>
          <w:szCs w:val="32"/>
          <w:rtl/>
          <w:lang w:bidi="ar-SY"/>
        </w:rPr>
        <w:t>، لأن هذه الطريقة لا تسمح بانتشار التالك بشكل جيد على كامل سطح الجنب</w:t>
      </w:r>
      <w:r w:rsidR="00D53984" w:rsidRPr="009B749A">
        <w:rPr>
          <w:rFonts w:asciiTheme="majorHAnsi" w:hAnsiTheme="majorHAnsi" w:hint="cs"/>
          <w:sz w:val="32"/>
          <w:szCs w:val="32"/>
          <w:rtl/>
          <w:lang w:bidi="ar-SY"/>
        </w:rPr>
        <w:t>.</w:t>
      </w:r>
    </w:p>
    <w:p w:rsidR="00D53984" w:rsidRPr="009B749A" w:rsidRDefault="00D53984" w:rsidP="000B6D49">
      <w:pPr>
        <w:spacing w:line="300" w:lineRule="auto"/>
        <w:jc w:val="both"/>
        <w:rPr>
          <w:rFonts w:asciiTheme="majorHAnsi" w:hAnsiTheme="majorHAnsi"/>
          <w:sz w:val="32"/>
          <w:szCs w:val="32"/>
          <w:rtl/>
          <w:lang w:bidi="ar-SY"/>
        </w:rPr>
      </w:pPr>
      <w:r w:rsidRPr="009B749A">
        <w:rPr>
          <w:rFonts w:asciiTheme="majorHAnsi" w:hAnsiTheme="majorHAnsi" w:hint="cs"/>
          <w:sz w:val="32"/>
          <w:szCs w:val="32"/>
          <w:rtl/>
          <w:lang w:bidi="ar-SY"/>
        </w:rPr>
        <w:t>وكذلك فإننا نفضل استخدام التخدير العام مع تهوية انتقائية للرئة على التخدير الموضعي والتهوية العفوية لإجراء إيثاق الجنب بالتنظير، لأن التخدير العام مع التهوية الانتقائية أكثر أماناً وراحة للمريض وتجعل العمل الجراحي أسهل وأقرب للكمال.</w:t>
      </w:r>
    </w:p>
    <w:p w:rsidR="00D53984" w:rsidRPr="009B749A" w:rsidRDefault="00D53984" w:rsidP="000B6D49">
      <w:pPr>
        <w:spacing w:line="300" w:lineRule="auto"/>
        <w:jc w:val="both"/>
        <w:rPr>
          <w:rFonts w:asciiTheme="majorHAnsi" w:hAnsiTheme="majorHAnsi"/>
          <w:sz w:val="32"/>
          <w:szCs w:val="32"/>
          <w:rtl/>
          <w:lang w:bidi="ar-SY"/>
        </w:rPr>
      </w:pPr>
      <w:r w:rsidRPr="009B749A">
        <w:rPr>
          <w:rFonts w:asciiTheme="majorHAnsi" w:hAnsiTheme="majorHAnsi" w:hint="cs"/>
          <w:sz w:val="32"/>
          <w:szCs w:val="32"/>
          <w:rtl/>
          <w:lang w:bidi="ar-SY"/>
        </w:rPr>
        <w:t xml:space="preserve">لذلك فإننا نفضل إجراء إيثاق جنب بالتنظير عندما يكون ممكناً، ونترك إيثاق الجنب باستخدام </w:t>
      </w:r>
      <w:r w:rsidR="007E5D66">
        <w:rPr>
          <w:rFonts w:asciiTheme="majorHAnsi" w:hAnsiTheme="majorHAnsi" w:hint="cs"/>
          <w:sz w:val="32"/>
          <w:szCs w:val="32"/>
          <w:rtl/>
          <w:lang w:bidi="ar-SY"/>
        </w:rPr>
        <w:t>محلول</w:t>
      </w:r>
      <w:r w:rsidRPr="009B749A">
        <w:rPr>
          <w:rFonts w:asciiTheme="majorHAnsi" w:hAnsiTheme="majorHAnsi" w:hint="cs"/>
          <w:sz w:val="32"/>
          <w:szCs w:val="32"/>
          <w:rtl/>
          <w:lang w:bidi="ar-SY"/>
        </w:rPr>
        <w:t xml:space="preserve"> التالك فقط للمرضى الذين لا ينصح عندهم بإجراء تخدير عام ولا يتحملون عمل جراحي.</w:t>
      </w:r>
    </w:p>
    <w:p w:rsidR="00D53984" w:rsidRPr="00D61196" w:rsidRDefault="005F0555" w:rsidP="000B6D49">
      <w:pPr>
        <w:spacing w:line="300" w:lineRule="auto"/>
        <w:jc w:val="both"/>
        <w:rPr>
          <w:rFonts w:asciiTheme="majorHAnsi" w:hAnsiTheme="majorHAnsi"/>
          <w:sz w:val="32"/>
          <w:szCs w:val="32"/>
          <w:rtl/>
          <w:lang w:bidi="ar-SY"/>
        </w:rPr>
      </w:pPr>
      <w:r w:rsidRPr="009B749A">
        <w:rPr>
          <w:rFonts w:asciiTheme="majorHAnsi" w:hAnsiTheme="majorHAnsi" w:hint="cs"/>
          <w:sz w:val="32"/>
          <w:szCs w:val="32"/>
          <w:rtl/>
          <w:lang w:bidi="ar-SY"/>
        </w:rPr>
        <w:t>من الصعوبة توقع أي مريض سيحدث عنده إيثاق جنب ناجح. ولكن من المقبول أنه كلما كان المرض متقدماً كلما كان النجاح أقل، ويرتبط هذا بشكل أساسي بحالة الرئة المحبوسة و بوجود غزو ورمي كتلي إلى الجنب مع عقيدات كبيرة مكتشفة بتنظير الصدر.</w:t>
      </w:r>
    </w:p>
    <w:p w:rsidR="009B749A" w:rsidRDefault="009B749A" w:rsidP="000E1B8B">
      <w:pPr>
        <w:jc w:val="right"/>
        <w:rPr>
          <w:sz w:val="32"/>
          <w:szCs w:val="32"/>
          <w:rtl/>
          <w:lang w:bidi="ar-SY"/>
        </w:rPr>
      </w:pPr>
    </w:p>
    <w:p w:rsidR="000B6D49" w:rsidRDefault="000B6D49" w:rsidP="000E1B8B">
      <w:pPr>
        <w:jc w:val="right"/>
        <w:rPr>
          <w:b/>
          <w:bCs/>
          <w:sz w:val="32"/>
          <w:szCs w:val="32"/>
          <w:u w:val="single"/>
        </w:rPr>
      </w:pPr>
    </w:p>
    <w:p w:rsidR="00663449" w:rsidRDefault="00663449" w:rsidP="0072783B">
      <w:pPr>
        <w:rPr>
          <w:b/>
          <w:bCs/>
          <w:sz w:val="32"/>
          <w:szCs w:val="32"/>
          <w:u w:val="single"/>
          <w:rtl/>
        </w:rPr>
      </w:pPr>
    </w:p>
    <w:p w:rsidR="000E1B8B" w:rsidRDefault="000E1B8B" w:rsidP="000E1B8B">
      <w:pPr>
        <w:jc w:val="right"/>
        <w:rPr>
          <w:b/>
          <w:bCs/>
          <w:sz w:val="40"/>
          <w:szCs w:val="40"/>
          <w:u w:val="single"/>
          <w:rtl/>
        </w:rPr>
      </w:pPr>
      <w:r w:rsidRPr="00663449">
        <w:rPr>
          <w:b/>
          <w:bCs/>
          <w:sz w:val="40"/>
          <w:szCs w:val="40"/>
          <w:u w:val="single"/>
        </w:rPr>
        <w:lastRenderedPageBreak/>
        <w:t>References:</w:t>
      </w:r>
    </w:p>
    <w:p w:rsidR="009B749A" w:rsidRPr="00663449" w:rsidRDefault="009B749A" w:rsidP="000E1B8B">
      <w:pPr>
        <w:jc w:val="right"/>
        <w:rPr>
          <w:b/>
          <w:bCs/>
          <w:sz w:val="40"/>
          <w:szCs w:val="40"/>
          <w:u w:val="single"/>
        </w:rPr>
      </w:pPr>
    </w:p>
    <w:p w:rsidR="000E1B8B" w:rsidRPr="009B749A" w:rsidRDefault="000E1B8B" w:rsidP="000E1B8B">
      <w:pPr>
        <w:pStyle w:val="a4"/>
        <w:numPr>
          <w:ilvl w:val="0"/>
          <w:numId w:val="27"/>
        </w:numPr>
        <w:bidi w:val="0"/>
        <w:jc w:val="both"/>
        <w:rPr>
          <w:rFonts w:cs="AdvTTc9c3bd71"/>
          <w:sz w:val="24"/>
          <w:szCs w:val="24"/>
        </w:rPr>
      </w:pPr>
      <w:r w:rsidRPr="00881884">
        <w:rPr>
          <w:sz w:val="28"/>
          <w:szCs w:val="28"/>
        </w:rPr>
        <w:t xml:space="preserve">G. Alexander Patterson, Joel Cooper, Jean Deslauriers, Antoon E . M. R. Lerut, James D. Luketich, Thomas W Rice. </w:t>
      </w:r>
      <w:r w:rsidRPr="00881884">
        <w:rPr>
          <w:b/>
          <w:bCs/>
          <w:sz w:val="28"/>
          <w:szCs w:val="28"/>
        </w:rPr>
        <w:t>Pearson’s Thoracic &amp; Esophageal Surgery, 3</w:t>
      </w:r>
      <w:r w:rsidRPr="00881884">
        <w:rPr>
          <w:b/>
          <w:bCs/>
          <w:sz w:val="28"/>
          <w:szCs w:val="28"/>
          <w:vertAlign w:val="superscript"/>
        </w:rPr>
        <w:t>rd</w:t>
      </w:r>
      <w:r w:rsidRPr="00881884">
        <w:rPr>
          <w:b/>
          <w:bCs/>
          <w:sz w:val="28"/>
          <w:szCs w:val="28"/>
        </w:rPr>
        <w:t xml:space="preserve"> ed</w:t>
      </w:r>
      <w:r w:rsidRPr="00881884">
        <w:rPr>
          <w:sz w:val="28"/>
          <w:szCs w:val="28"/>
        </w:rPr>
        <w:t xml:space="preserve">. </w:t>
      </w:r>
      <w:r w:rsidRPr="009B749A">
        <w:rPr>
          <w:rFonts w:cs="AdvTTc9c3bd71"/>
          <w:sz w:val="24"/>
          <w:szCs w:val="24"/>
        </w:rPr>
        <w:t>Churchill Livingstone Elsevier; 2008.</w:t>
      </w:r>
    </w:p>
    <w:p w:rsidR="000E1B8B" w:rsidRPr="00881884" w:rsidRDefault="000E1B8B" w:rsidP="000E1B8B">
      <w:pPr>
        <w:pStyle w:val="a4"/>
        <w:jc w:val="right"/>
        <w:rPr>
          <w:sz w:val="28"/>
          <w:szCs w:val="28"/>
        </w:rPr>
      </w:pPr>
    </w:p>
    <w:p w:rsidR="000E1B8B" w:rsidRPr="00881884" w:rsidRDefault="000E1B8B" w:rsidP="000E1B8B">
      <w:pPr>
        <w:pStyle w:val="a4"/>
        <w:numPr>
          <w:ilvl w:val="0"/>
          <w:numId w:val="27"/>
        </w:numPr>
        <w:bidi w:val="0"/>
        <w:jc w:val="both"/>
        <w:rPr>
          <w:sz w:val="28"/>
          <w:szCs w:val="28"/>
        </w:rPr>
      </w:pPr>
      <w:r w:rsidRPr="00881884">
        <w:rPr>
          <w:sz w:val="28"/>
          <w:szCs w:val="28"/>
        </w:rPr>
        <w:t xml:space="preserve">Thomas W. Shields, Joseph Locicero III, Carolyn E. Reed, Richard H. Feins. </w:t>
      </w:r>
      <w:r w:rsidRPr="00881884">
        <w:rPr>
          <w:b/>
          <w:bCs/>
          <w:sz w:val="28"/>
          <w:szCs w:val="28"/>
        </w:rPr>
        <w:t>General Thoracic Surgery 7th ed.</w:t>
      </w:r>
      <w:r w:rsidRPr="009B749A">
        <w:rPr>
          <w:rFonts w:cs="AdvTTc9c3bd71"/>
          <w:sz w:val="24"/>
          <w:szCs w:val="24"/>
        </w:rPr>
        <w:t>Lippincott Williams &amp; Wilkins; 2009.</w:t>
      </w:r>
    </w:p>
    <w:p w:rsidR="000E1B8B" w:rsidRPr="00881884" w:rsidRDefault="000E1B8B" w:rsidP="000E1B8B">
      <w:pPr>
        <w:pStyle w:val="a4"/>
        <w:jc w:val="right"/>
        <w:rPr>
          <w:sz w:val="28"/>
          <w:szCs w:val="28"/>
        </w:rPr>
      </w:pPr>
    </w:p>
    <w:p w:rsidR="000E1B8B" w:rsidRPr="00881884" w:rsidRDefault="000E1B8B" w:rsidP="000E1B8B">
      <w:pPr>
        <w:pStyle w:val="a4"/>
        <w:numPr>
          <w:ilvl w:val="0"/>
          <w:numId w:val="27"/>
        </w:numPr>
        <w:bidi w:val="0"/>
        <w:jc w:val="both"/>
        <w:rPr>
          <w:sz w:val="28"/>
          <w:szCs w:val="28"/>
        </w:rPr>
      </w:pPr>
      <w:r w:rsidRPr="00881884">
        <w:rPr>
          <w:sz w:val="28"/>
          <w:szCs w:val="28"/>
        </w:rPr>
        <w:t>Frank WS, Pedro JdN, Scott JS, editors</w:t>
      </w:r>
      <w:r w:rsidRPr="00881884">
        <w:rPr>
          <w:b/>
          <w:bCs/>
          <w:sz w:val="28"/>
          <w:szCs w:val="28"/>
        </w:rPr>
        <w:t>. Sabiston &amp; Spencer Surgery of the Chest 7th ed.</w:t>
      </w:r>
      <w:r w:rsidRPr="009B749A">
        <w:rPr>
          <w:rFonts w:cs="AdvTTc9c3bd71"/>
          <w:sz w:val="24"/>
          <w:szCs w:val="24"/>
        </w:rPr>
        <w:t>Elsevier Saunders; 2005.</w:t>
      </w:r>
    </w:p>
    <w:p w:rsidR="000E1B8B" w:rsidRPr="00881884" w:rsidRDefault="000E1B8B" w:rsidP="000E1B8B">
      <w:pPr>
        <w:pStyle w:val="a4"/>
        <w:jc w:val="right"/>
        <w:rPr>
          <w:sz w:val="28"/>
          <w:szCs w:val="28"/>
        </w:rPr>
      </w:pPr>
    </w:p>
    <w:p w:rsidR="009E4135" w:rsidRPr="00E9355A" w:rsidRDefault="000E1B8B" w:rsidP="00E9355A">
      <w:pPr>
        <w:pStyle w:val="a4"/>
        <w:numPr>
          <w:ilvl w:val="0"/>
          <w:numId w:val="27"/>
        </w:numPr>
        <w:bidi w:val="0"/>
        <w:jc w:val="both"/>
        <w:rPr>
          <w:rFonts w:cs="AdvTTc9c3bd71"/>
          <w:sz w:val="24"/>
          <w:szCs w:val="24"/>
        </w:rPr>
      </w:pPr>
      <w:r w:rsidRPr="00881884">
        <w:rPr>
          <w:sz w:val="28"/>
          <w:szCs w:val="28"/>
        </w:rPr>
        <w:t xml:space="preserve">Demmy TL. </w:t>
      </w:r>
      <w:r w:rsidRPr="00881884">
        <w:rPr>
          <w:b/>
          <w:bCs/>
          <w:sz w:val="28"/>
          <w:szCs w:val="28"/>
        </w:rPr>
        <w:t>Video – Assisted Thoracic Surgery (VATS).</w:t>
      </w:r>
      <w:r w:rsidRPr="009B749A">
        <w:rPr>
          <w:rFonts w:cs="AdvTTc9c3bd71"/>
          <w:sz w:val="24"/>
          <w:szCs w:val="24"/>
        </w:rPr>
        <w:t>Landes Bioscience; 2001.</w:t>
      </w:r>
    </w:p>
    <w:p w:rsidR="009E4135" w:rsidRPr="009B749A" w:rsidRDefault="009E4135" w:rsidP="009E4135">
      <w:pPr>
        <w:pStyle w:val="a4"/>
        <w:numPr>
          <w:ilvl w:val="0"/>
          <w:numId w:val="27"/>
        </w:numPr>
        <w:bidi w:val="0"/>
        <w:jc w:val="both"/>
        <w:rPr>
          <w:rFonts w:cs="AdvTTc9c3bd71"/>
          <w:sz w:val="24"/>
          <w:szCs w:val="24"/>
        </w:rPr>
      </w:pPr>
      <w:r w:rsidRPr="00881884">
        <w:rPr>
          <w:sz w:val="28"/>
          <w:szCs w:val="28"/>
        </w:rPr>
        <w:t xml:space="preserve">Lai-Fook SJ: </w:t>
      </w:r>
      <w:r w:rsidRPr="00881884">
        <w:rPr>
          <w:b/>
          <w:bCs/>
          <w:sz w:val="28"/>
          <w:szCs w:val="28"/>
        </w:rPr>
        <w:t>Pleural mechanics and fluid exchange</w:t>
      </w:r>
      <w:r w:rsidRPr="00881884">
        <w:rPr>
          <w:sz w:val="28"/>
          <w:szCs w:val="28"/>
        </w:rPr>
        <w:t xml:space="preserve">. </w:t>
      </w:r>
      <w:r w:rsidRPr="009B749A">
        <w:rPr>
          <w:rFonts w:cs="AdvTTc9c3bd71"/>
          <w:sz w:val="24"/>
          <w:szCs w:val="24"/>
        </w:rPr>
        <w:t>Physiol Rev 84:385-410, 2004.</w:t>
      </w:r>
    </w:p>
    <w:p w:rsidR="009E4135" w:rsidRPr="00881884" w:rsidRDefault="009E4135" w:rsidP="009E4135">
      <w:pPr>
        <w:pStyle w:val="a4"/>
        <w:rPr>
          <w:sz w:val="28"/>
          <w:szCs w:val="28"/>
        </w:rPr>
      </w:pPr>
    </w:p>
    <w:p w:rsidR="009E4135" w:rsidRPr="009B749A" w:rsidRDefault="009E4135" w:rsidP="009E4135">
      <w:pPr>
        <w:pStyle w:val="a4"/>
        <w:numPr>
          <w:ilvl w:val="0"/>
          <w:numId w:val="27"/>
        </w:numPr>
        <w:bidi w:val="0"/>
        <w:jc w:val="both"/>
        <w:rPr>
          <w:rFonts w:cs="AdvTTc9c3bd71"/>
          <w:sz w:val="24"/>
          <w:szCs w:val="24"/>
        </w:rPr>
      </w:pPr>
      <w:r w:rsidRPr="00881884">
        <w:rPr>
          <w:sz w:val="28"/>
          <w:szCs w:val="28"/>
        </w:rPr>
        <w:t xml:space="preserve">Zocchi L: </w:t>
      </w:r>
      <w:r w:rsidRPr="00881884">
        <w:rPr>
          <w:b/>
          <w:bCs/>
          <w:sz w:val="28"/>
          <w:szCs w:val="28"/>
        </w:rPr>
        <w:t xml:space="preserve">Physiology and pathophysiology of pleural fluid turnover. </w:t>
      </w:r>
      <w:r w:rsidRPr="009B749A">
        <w:rPr>
          <w:rFonts w:cs="AdvTTc9c3bd71"/>
          <w:sz w:val="24"/>
          <w:szCs w:val="24"/>
        </w:rPr>
        <w:t>Eur Respir J 20:1545-1558, 2002.</w:t>
      </w:r>
    </w:p>
    <w:p w:rsidR="009E4135" w:rsidRPr="00881884" w:rsidRDefault="009E4135" w:rsidP="00522BA8">
      <w:pPr>
        <w:pStyle w:val="a4"/>
        <w:rPr>
          <w:sz w:val="28"/>
          <w:szCs w:val="28"/>
        </w:rPr>
      </w:pPr>
    </w:p>
    <w:p w:rsidR="00522BA8" w:rsidRPr="009B749A" w:rsidRDefault="00522BA8" w:rsidP="00522BA8">
      <w:pPr>
        <w:pStyle w:val="a4"/>
        <w:numPr>
          <w:ilvl w:val="0"/>
          <w:numId w:val="27"/>
        </w:numPr>
        <w:bidi w:val="0"/>
        <w:jc w:val="both"/>
        <w:rPr>
          <w:rFonts w:cs="AdvTTc9c3bd71"/>
          <w:sz w:val="24"/>
          <w:szCs w:val="24"/>
        </w:rPr>
      </w:pPr>
      <w:r w:rsidRPr="00881884">
        <w:rPr>
          <w:sz w:val="28"/>
          <w:szCs w:val="28"/>
        </w:rPr>
        <w:t xml:space="preserve">Bethune N: </w:t>
      </w:r>
      <w:r w:rsidRPr="00881884">
        <w:rPr>
          <w:b/>
          <w:bCs/>
          <w:sz w:val="28"/>
          <w:szCs w:val="28"/>
        </w:rPr>
        <w:t>Pleural poudrage: A new technique for the deliberate production of pleural adhesions as a preliminary to lobectomy</w:t>
      </w:r>
      <w:r w:rsidRPr="00881884">
        <w:rPr>
          <w:sz w:val="28"/>
          <w:szCs w:val="28"/>
        </w:rPr>
        <w:t xml:space="preserve">. </w:t>
      </w:r>
      <w:r w:rsidRPr="009B749A">
        <w:rPr>
          <w:rFonts w:cs="AdvTTc9c3bd71"/>
          <w:sz w:val="24"/>
          <w:szCs w:val="24"/>
        </w:rPr>
        <w:t>J Thorac Surg 4:251-261, 1935.</w:t>
      </w:r>
    </w:p>
    <w:p w:rsidR="00522BA8" w:rsidRPr="00881884" w:rsidRDefault="00522BA8" w:rsidP="00522BA8">
      <w:pPr>
        <w:pStyle w:val="a4"/>
        <w:rPr>
          <w:sz w:val="28"/>
          <w:szCs w:val="28"/>
        </w:rPr>
      </w:pPr>
    </w:p>
    <w:p w:rsidR="00522BA8" w:rsidRPr="009B749A" w:rsidRDefault="00522BA8" w:rsidP="00522BA8">
      <w:pPr>
        <w:pStyle w:val="a4"/>
        <w:numPr>
          <w:ilvl w:val="0"/>
          <w:numId w:val="27"/>
        </w:numPr>
        <w:bidi w:val="0"/>
        <w:jc w:val="both"/>
        <w:rPr>
          <w:rFonts w:cs="AdvTTc9c3bd71"/>
          <w:sz w:val="24"/>
          <w:szCs w:val="24"/>
        </w:rPr>
      </w:pPr>
      <w:r w:rsidRPr="00881884">
        <w:rPr>
          <w:sz w:val="28"/>
          <w:szCs w:val="28"/>
        </w:rPr>
        <w:t xml:space="preserve">Chambers JS: </w:t>
      </w:r>
      <w:r w:rsidRPr="00881884">
        <w:rPr>
          <w:b/>
          <w:bCs/>
          <w:sz w:val="28"/>
          <w:szCs w:val="28"/>
        </w:rPr>
        <w:t>Palliative treatment of neoplastic pleural effusion with intercostals intubation and talc instillation.</w:t>
      </w:r>
      <w:r w:rsidRPr="009B749A">
        <w:rPr>
          <w:rFonts w:cs="AdvTTc9c3bd71"/>
          <w:sz w:val="24"/>
          <w:szCs w:val="24"/>
        </w:rPr>
        <w:t>West J Surg Obstet Gynecol 66:26-28, 1958.</w:t>
      </w:r>
    </w:p>
    <w:p w:rsidR="00522BA8" w:rsidRPr="009B749A" w:rsidRDefault="00522BA8" w:rsidP="00522BA8">
      <w:pPr>
        <w:pStyle w:val="a4"/>
        <w:rPr>
          <w:rFonts w:cs="AdvTTc9c3bd71"/>
          <w:sz w:val="24"/>
          <w:szCs w:val="24"/>
        </w:rPr>
      </w:pPr>
    </w:p>
    <w:p w:rsidR="00522BA8" w:rsidRPr="00881884" w:rsidRDefault="00522BA8" w:rsidP="00522BA8">
      <w:pPr>
        <w:pStyle w:val="a4"/>
        <w:numPr>
          <w:ilvl w:val="0"/>
          <w:numId w:val="27"/>
        </w:numPr>
        <w:bidi w:val="0"/>
        <w:jc w:val="both"/>
        <w:rPr>
          <w:sz w:val="28"/>
          <w:szCs w:val="28"/>
        </w:rPr>
      </w:pPr>
      <w:r w:rsidRPr="00881884">
        <w:rPr>
          <w:sz w:val="28"/>
          <w:szCs w:val="28"/>
        </w:rPr>
        <w:t>Hanrahan EM, Adams R, Kl</w:t>
      </w:r>
      <w:r w:rsidR="00BA49F2" w:rsidRPr="00881884">
        <w:rPr>
          <w:sz w:val="28"/>
          <w:szCs w:val="28"/>
        </w:rPr>
        <w:t xml:space="preserve">opstock RJ: </w:t>
      </w:r>
      <w:r w:rsidR="00BA49F2" w:rsidRPr="00881884">
        <w:rPr>
          <w:b/>
          <w:bCs/>
          <w:sz w:val="28"/>
          <w:szCs w:val="28"/>
        </w:rPr>
        <w:t>The role of experimentally produced intrapleural adhesions in extrapleural pneumolysis and in the prevention of surgical atelectasis in animals.</w:t>
      </w:r>
      <w:r w:rsidR="00BA49F2" w:rsidRPr="009B749A">
        <w:rPr>
          <w:rFonts w:cs="AdvTTc9c3bd71"/>
          <w:sz w:val="24"/>
          <w:szCs w:val="24"/>
        </w:rPr>
        <w:t>Thorac Surg 10:284-299, 1941.</w:t>
      </w:r>
    </w:p>
    <w:p w:rsidR="00BA49F2" w:rsidRPr="00881884" w:rsidRDefault="00BA49F2" w:rsidP="00BA49F2">
      <w:pPr>
        <w:pStyle w:val="a4"/>
        <w:rPr>
          <w:sz w:val="28"/>
          <w:szCs w:val="28"/>
        </w:rPr>
      </w:pPr>
    </w:p>
    <w:p w:rsidR="00BA49F2" w:rsidRPr="009B749A" w:rsidRDefault="00BA49F2" w:rsidP="00BA49F2">
      <w:pPr>
        <w:pStyle w:val="a4"/>
        <w:numPr>
          <w:ilvl w:val="0"/>
          <w:numId w:val="27"/>
        </w:numPr>
        <w:bidi w:val="0"/>
        <w:jc w:val="both"/>
        <w:rPr>
          <w:rFonts w:cs="AdvTTc9c3bd71"/>
          <w:sz w:val="24"/>
          <w:szCs w:val="24"/>
        </w:rPr>
      </w:pPr>
      <w:r w:rsidRPr="00881884">
        <w:rPr>
          <w:sz w:val="28"/>
          <w:szCs w:val="28"/>
        </w:rPr>
        <w:t xml:space="preserve">Kennedy L, Rusch VW, Strange C, et al: </w:t>
      </w:r>
      <w:r w:rsidRPr="00881884">
        <w:rPr>
          <w:b/>
          <w:bCs/>
          <w:sz w:val="28"/>
          <w:szCs w:val="28"/>
        </w:rPr>
        <w:t>Pleurodesis talc slurry</w:t>
      </w:r>
      <w:r w:rsidRPr="00881884">
        <w:rPr>
          <w:sz w:val="28"/>
          <w:szCs w:val="28"/>
        </w:rPr>
        <w:t xml:space="preserve">. </w:t>
      </w:r>
      <w:r w:rsidRPr="009B749A">
        <w:rPr>
          <w:rFonts w:cs="AdvTTc9c3bd71"/>
          <w:sz w:val="24"/>
          <w:szCs w:val="24"/>
        </w:rPr>
        <w:t>Chest 106:342-346, 1994.</w:t>
      </w:r>
    </w:p>
    <w:p w:rsidR="00BA49F2" w:rsidRPr="00881884" w:rsidRDefault="00BA49F2" w:rsidP="00BA49F2">
      <w:pPr>
        <w:pStyle w:val="a4"/>
        <w:rPr>
          <w:sz w:val="28"/>
          <w:szCs w:val="28"/>
        </w:rPr>
      </w:pPr>
    </w:p>
    <w:p w:rsidR="00770BE9" w:rsidRPr="009B749A" w:rsidRDefault="00BA49F2" w:rsidP="00770BE9">
      <w:pPr>
        <w:pStyle w:val="a4"/>
        <w:numPr>
          <w:ilvl w:val="0"/>
          <w:numId w:val="27"/>
        </w:numPr>
        <w:bidi w:val="0"/>
        <w:jc w:val="both"/>
        <w:rPr>
          <w:rFonts w:cs="AdvTTc9c3bd71"/>
          <w:sz w:val="24"/>
          <w:szCs w:val="24"/>
        </w:rPr>
      </w:pPr>
      <w:r w:rsidRPr="00881884">
        <w:rPr>
          <w:sz w:val="28"/>
          <w:szCs w:val="28"/>
        </w:rPr>
        <w:t xml:space="preserve">Singer JJ, Jones JC, Tragerman LJ: </w:t>
      </w:r>
      <w:r w:rsidRPr="00881884">
        <w:rPr>
          <w:b/>
          <w:bCs/>
          <w:sz w:val="28"/>
          <w:szCs w:val="28"/>
        </w:rPr>
        <w:t>Aseptic pleuritis experimentally produced</w:t>
      </w:r>
      <w:r w:rsidRPr="009B749A">
        <w:rPr>
          <w:rFonts w:cs="AdvTTc9c3bd71"/>
          <w:sz w:val="24"/>
          <w:szCs w:val="24"/>
        </w:rPr>
        <w:t>. J Thorac Surg 10:251-283, 1941.</w:t>
      </w:r>
    </w:p>
    <w:p w:rsidR="00770BE9" w:rsidRPr="00881884" w:rsidRDefault="00770BE9" w:rsidP="00770BE9">
      <w:pPr>
        <w:pStyle w:val="a4"/>
        <w:rPr>
          <w:sz w:val="28"/>
          <w:szCs w:val="28"/>
        </w:rPr>
      </w:pPr>
    </w:p>
    <w:p w:rsidR="00C61603" w:rsidRPr="00881884" w:rsidRDefault="00C61603" w:rsidP="00C61603">
      <w:pPr>
        <w:pStyle w:val="a4"/>
        <w:rPr>
          <w:sz w:val="28"/>
          <w:szCs w:val="28"/>
        </w:rPr>
      </w:pPr>
    </w:p>
    <w:p w:rsidR="00C61603" w:rsidRPr="009B749A" w:rsidRDefault="00C61603" w:rsidP="00881884">
      <w:pPr>
        <w:pStyle w:val="a4"/>
        <w:numPr>
          <w:ilvl w:val="0"/>
          <w:numId w:val="27"/>
        </w:numPr>
        <w:bidi w:val="0"/>
        <w:jc w:val="both"/>
        <w:rPr>
          <w:rFonts w:cs="AdvTTc9c3bd71"/>
          <w:sz w:val="24"/>
          <w:szCs w:val="24"/>
        </w:rPr>
      </w:pPr>
      <w:r w:rsidRPr="00881884">
        <w:rPr>
          <w:sz w:val="28"/>
          <w:szCs w:val="28"/>
        </w:rPr>
        <w:t xml:space="preserve">Antony VB, Loddenkemper R, Astoul P, et al: </w:t>
      </w:r>
      <w:r w:rsidRPr="00881884">
        <w:rPr>
          <w:b/>
          <w:bCs/>
          <w:sz w:val="28"/>
          <w:szCs w:val="28"/>
        </w:rPr>
        <w:t>Management of malignant pleural effusions.</w:t>
      </w:r>
      <w:r w:rsidRPr="009B749A">
        <w:rPr>
          <w:rFonts w:cs="AdvTTc9c3bd71"/>
          <w:sz w:val="24"/>
          <w:szCs w:val="24"/>
        </w:rPr>
        <w:t>Am J Respir Crit Care Med 162:1987-2001, 2000.</w:t>
      </w:r>
    </w:p>
    <w:p w:rsidR="00C61603" w:rsidRPr="00881884" w:rsidRDefault="00C61603" w:rsidP="00C61603">
      <w:pPr>
        <w:pStyle w:val="a4"/>
        <w:rPr>
          <w:sz w:val="28"/>
          <w:szCs w:val="28"/>
        </w:rPr>
      </w:pPr>
    </w:p>
    <w:p w:rsidR="00C61603" w:rsidRPr="009B749A" w:rsidRDefault="00C61603" w:rsidP="00881884">
      <w:pPr>
        <w:pStyle w:val="a4"/>
        <w:numPr>
          <w:ilvl w:val="0"/>
          <w:numId w:val="27"/>
        </w:numPr>
        <w:bidi w:val="0"/>
        <w:jc w:val="both"/>
        <w:rPr>
          <w:rFonts w:cs="AdvTTc9c3bd71"/>
          <w:sz w:val="24"/>
          <w:szCs w:val="24"/>
        </w:rPr>
      </w:pPr>
      <w:r w:rsidRPr="00881884">
        <w:rPr>
          <w:sz w:val="28"/>
          <w:szCs w:val="28"/>
        </w:rPr>
        <w:t xml:space="preserve">Dresler CM, Olak J, Herndon JE, et al: </w:t>
      </w:r>
      <w:r w:rsidRPr="00881884">
        <w:rPr>
          <w:b/>
          <w:bCs/>
          <w:sz w:val="28"/>
          <w:szCs w:val="28"/>
        </w:rPr>
        <w:t xml:space="preserve">Phase III Intergroup study of talc poudrage vs talc slurry sclerosis for malignant </w:t>
      </w:r>
      <w:r w:rsidR="00351DEA" w:rsidRPr="00881884">
        <w:rPr>
          <w:b/>
          <w:bCs/>
          <w:sz w:val="28"/>
          <w:szCs w:val="28"/>
        </w:rPr>
        <w:t>pleural effusion.</w:t>
      </w:r>
      <w:r w:rsidR="00351DEA" w:rsidRPr="009B749A">
        <w:rPr>
          <w:rFonts w:cs="AdvTTc9c3bd71"/>
          <w:sz w:val="24"/>
          <w:szCs w:val="24"/>
        </w:rPr>
        <w:t>Chest 127:909-915, 2005.</w:t>
      </w:r>
    </w:p>
    <w:p w:rsidR="00351DEA" w:rsidRPr="00881884" w:rsidRDefault="00351DEA" w:rsidP="00351DEA">
      <w:pPr>
        <w:pStyle w:val="a4"/>
        <w:rPr>
          <w:sz w:val="28"/>
          <w:szCs w:val="28"/>
        </w:rPr>
      </w:pPr>
    </w:p>
    <w:p w:rsidR="00351DEA" w:rsidRPr="009B749A" w:rsidRDefault="00351DEA" w:rsidP="00881884">
      <w:pPr>
        <w:pStyle w:val="a4"/>
        <w:numPr>
          <w:ilvl w:val="0"/>
          <w:numId w:val="27"/>
        </w:numPr>
        <w:bidi w:val="0"/>
        <w:jc w:val="both"/>
        <w:rPr>
          <w:rFonts w:cs="AdvTTc9c3bd71"/>
          <w:sz w:val="24"/>
          <w:szCs w:val="24"/>
        </w:rPr>
      </w:pPr>
      <w:r w:rsidRPr="00881884">
        <w:rPr>
          <w:sz w:val="28"/>
          <w:szCs w:val="28"/>
        </w:rPr>
        <w:t xml:space="preserve">Putnam JB, Light RW, Rodriguez RM, et al: </w:t>
      </w:r>
      <w:r w:rsidRPr="00881884">
        <w:rPr>
          <w:b/>
          <w:bCs/>
          <w:sz w:val="28"/>
          <w:szCs w:val="28"/>
        </w:rPr>
        <w:t>A randomized comparison of indwelling pleural catheter and doxycycline pleurodesis in the management of malignant pleural effusions</w:t>
      </w:r>
      <w:r w:rsidRPr="009B749A">
        <w:rPr>
          <w:rFonts w:cs="AdvTTc9c3bd71"/>
          <w:sz w:val="24"/>
          <w:szCs w:val="24"/>
        </w:rPr>
        <w:t>. Cancer 86:1992-</w:t>
      </w:r>
      <w:r w:rsidR="00564E26" w:rsidRPr="009B749A">
        <w:rPr>
          <w:rFonts w:cs="AdvTTc9c3bd71"/>
          <w:sz w:val="24"/>
          <w:szCs w:val="24"/>
        </w:rPr>
        <w:t>1999, 1999.</w:t>
      </w:r>
    </w:p>
    <w:p w:rsidR="00564E26" w:rsidRPr="00881884" w:rsidRDefault="00564E26" w:rsidP="00564E26">
      <w:pPr>
        <w:pStyle w:val="a4"/>
        <w:rPr>
          <w:sz w:val="28"/>
          <w:szCs w:val="28"/>
        </w:rPr>
      </w:pPr>
    </w:p>
    <w:p w:rsidR="00564E26" w:rsidRPr="009B749A" w:rsidRDefault="00564E26" w:rsidP="00881884">
      <w:pPr>
        <w:pStyle w:val="a4"/>
        <w:numPr>
          <w:ilvl w:val="0"/>
          <w:numId w:val="27"/>
        </w:numPr>
        <w:bidi w:val="0"/>
        <w:jc w:val="both"/>
        <w:rPr>
          <w:rFonts w:cs="AdvTTc9c3bd71"/>
          <w:sz w:val="24"/>
          <w:szCs w:val="24"/>
        </w:rPr>
      </w:pPr>
      <w:r w:rsidRPr="00881884">
        <w:rPr>
          <w:sz w:val="28"/>
          <w:szCs w:val="28"/>
        </w:rPr>
        <w:t xml:space="preserve">Sahn SA: </w:t>
      </w:r>
      <w:r w:rsidRPr="00881884">
        <w:rPr>
          <w:b/>
          <w:bCs/>
          <w:sz w:val="28"/>
          <w:szCs w:val="28"/>
        </w:rPr>
        <w:t>Malignancy metastatic to the pleura.</w:t>
      </w:r>
      <w:r w:rsidRPr="009B749A">
        <w:rPr>
          <w:rFonts w:cs="AdvTTc9c3bd71"/>
          <w:sz w:val="24"/>
          <w:szCs w:val="24"/>
        </w:rPr>
        <w:t>Clin Chest Med 19:351-361, 1998.</w:t>
      </w:r>
    </w:p>
    <w:p w:rsidR="00564E26" w:rsidRPr="00881884" w:rsidRDefault="00564E26" w:rsidP="00564E26">
      <w:pPr>
        <w:pStyle w:val="a4"/>
        <w:rPr>
          <w:sz w:val="28"/>
          <w:szCs w:val="28"/>
        </w:rPr>
      </w:pPr>
    </w:p>
    <w:p w:rsidR="00B16DEA" w:rsidRPr="009B749A" w:rsidRDefault="00564E26" w:rsidP="00881884">
      <w:pPr>
        <w:pStyle w:val="a4"/>
        <w:numPr>
          <w:ilvl w:val="0"/>
          <w:numId w:val="27"/>
        </w:numPr>
        <w:bidi w:val="0"/>
        <w:jc w:val="both"/>
        <w:rPr>
          <w:rFonts w:cs="AdvTTc9c3bd71"/>
          <w:sz w:val="24"/>
          <w:szCs w:val="24"/>
        </w:rPr>
      </w:pPr>
      <w:r w:rsidRPr="00881884">
        <w:rPr>
          <w:sz w:val="28"/>
          <w:szCs w:val="28"/>
        </w:rPr>
        <w:t xml:space="preserve">Shaw P, Agarwal R: </w:t>
      </w:r>
      <w:r w:rsidRPr="00881884">
        <w:rPr>
          <w:b/>
          <w:bCs/>
          <w:sz w:val="28"/>
          <w:szCs w:val="28"/>
        </w:rPr>
        <w:t>Pleurodesis for malignant pleural effusion (review).</w:t>
      </w:r>
      <w:r w:rsidRPr="009B749A">
        <w:rPr>
          <w:rFonts w:cs="AdvTTc9c3bd71"/>
          <w:sz w:val="24"/>
          <w:szCs w:val="24"/>
        </w:rPr>
        <w:t>The Cochrane Database of systematic reviews 1:CD002916, 2004.</w:t>
      </w:r>
    </w:p>
    <w:p w:rsidR="00B16DEA" w:rsidRPr="009B749A" w:rsidRDefault="00564E26" w:rsidP="009B749A">
      <w:pPr>
        <w:pStyle w:val="a4"/>
        <w:numPr>
          <w:ilvl w:val="0"/>
          <w:numId w:val="27"/>
        </w:numPr>
        <w:bidi w:val="0"/>
        <w:jc w:val="both"/>
        <w:rPr>
          <w:rFonts w:cs="AdvTTc9c3bd71"/>
          <w:sz w:val="24"/>
          <w:szCs w:val="24"/>
        </w:rPr>
      </w:pPr>
      <w:r w:rsidRPr="00881884">
        <w:rPr>
          <w:sz w:val="28"/>
          <w:szCs w:val="28"/>
        </w:rPr>
        <w:t xml:space="preserve">Walker-Renard, Vaughan LM, Sahn SA: </w:t>
      </w:r>
      <w:r w:rsidR="00B16DEA" w:rsidRPr="00881884">
        <w:rPr>
          <w:b/>
          <w:bCs/>
          <w:sz w:val="28"/>
          <w:szCs w:val="28"/>
        </w:rPr>
        <w:t>Chemical pleurodesis for malignant pleural effusions.</w:t>
      </w:r>
      <w:r w:rsidR="00B16DEA" w:rsidRPr="009B749A">
        <w:rPr>
          <w:rFonts w:cs="AdvTTc9c3bd71"/>
          <w:sz w:val="24"/>
          <w:szCs w:val="24"/>
        </w:rPr>
        <w:t>Ann Inter Med 120:56-64, 1994.</w:t>
      </w:r>
    </w:p>
    <w:p w:rsidR="009B749A" w:rsidRPr="009B749A" w:rsidRDefault="009B749A" w:rsidP="009B749A">
      <w:pPr>
        <w:pStyle w:val="a4"/>
        <w:rPr>
          <w:rFonts w:cs="AdvTTc9c3bd71"/>
          <w:sz w:val="24"/>
          <w:szCs w:val="24"/>
        </w:rPr>
      </w:pPr>
    </w:p>
    <w:p w:rsidR="009B749A" w:rsidRPr="009B749A" w:rsidRDefault="009B749A" w:rsidP="009B749A">
      <w:pPr>
        <w:pStyle w:val="a4"/>
        <w:bidi w:val="0"/>
        <w:jc w:val="both"/>
        <w:rPr>
          <w:rFonts w:cs="AdvTTc9c3bd71"/>
          <w:sz w:val="24"/>
          <w:szCs w:val="24"/>
        </w:rPr>
      </w:pPr>
    </w:p>
    <w:p w:rsidR="000E1B8B" w:rsidRPr="009B749A" w:rsidRDefault="000E1B8B" w:rsidP="00881884">
      <w:pPr>
        <w:pStyle w:val="a4"/>
        <w:numPr>
          <w:ilvl w:val="0"/>
          <w:numId w:val="27"/>
        </w:numPr>
        <w:bidi w:val="0"/>
        <w:jc w:val="both"/>
        <w:rPr>
          <w:rFonts w:cs="AdvTTc9c3bd71"/>
          <w:sz w:val="24"/>
          <w:szCs w:val="24"/>
        </w:rPr>
      </w:pPr>
      <w:r w:rsidRPr="00881884">
        <w:rPr>
          <w:sz w:val="28"/>
          <w:szCs w:val="28"/>
        </w:rPr>
        <w:t xml:space="preserve">Maren Schulze, Arnd S. Boehle, Roland Kurdow, Peter Dohrmann and Doris Henne-Bruns. </w:t>
      </w:r>
      <w:r w:rsidRPr="00881884">
        <w:rPr>
          <w:b/>
          <w:bCs/>
          <w:sz w:val="28"/>
          <w:szCs w:val="28"/>
        </w:rPr>
        <w:t>Effective treatment of malignant pleural effusion by minimal invasive thoracic surgery: Thoracoscopic talc pleurodesis and pleuroperitoneal shunts in 101 patients.</w:t>
      </w:r>
      <w:r w:rsidRPr="009B749A">
        <w:rPr>
          <w:rFonts w:cs="AdvTTc9c3bd71"/>
          <w:sz w:val="24"/>
          <w:szCs w:val="24"/>
        </w:rPr>
        <w:t>Ann Thorac Surg 2001;71:1809-1812.</w:t>
      </w:r>
    </w:p>
    <w:p w:rsidR="000E1B8B" w:rsidRPr="00881884" w:rsidRDefault="000E1B8B" w:rsidP="000E1B8B">
      <w:pPr>
        <w:pStyle w:val="a4"/>
        <w:jc w:val="right"/>
        <w:rPr>
          <w:sz w:val="28"/>
          <w:szCs w:val="28"/>
        </w:rPr>
      </w:pPr>
    </w:p>
    <w:p w:rsidR="000E1B8B" w:rsidRPr="009B749A" w:rsidRDefault="000E1B8B" w:rsidP="00881884">
      <w:pPr>
        <w:pStyle w:val="a4"/>
        <w:numPr>
          <w:ilvl w:val="0"/>
          <w:numId w:val="27"/>
        </w:numPr>
        <w:bidi w:val="0"/>
        <w:jc w:val="both"/>
        <w:rPr>
          <w:rFonts w:cs="AdvTTc9c3bd71"/>
          <w:sz w:val="24"/>
          <w:szCs w:val="24"/>
        </w:rPr>
      </w:pPr>
      <w:r w:rsidRPr="00881884">
        <w:rPr>
          <w:sz w:val="28"/>
          <w:szCs w:val="28"/>
        </w:rPr>
        <w:t>Régis Bernard de Dompsure, MD</w:t>
      </w:r>
      <w:r w:rsidRPr="00881884">
        <w:rPr>
          <w:sz w:val="28"/>
          <w:szCs w:val="28"/>
          <w:vertAlign w:val="superscript"/>
        </w:rPr>
        <w:t>a</w:t>
      </w:r>
      <w:r w:rsidRPr="00881884">
        <w:rPr>
          <w:sz w:val="28"/>
          <w:szCs w:val="28"/>
        </w:rPr>
        <w:t>, Olivier Hagry, MD</w:t>
      </w:r>
      <w:r w:rsidRPr="00881884">
        <w:rPr>
          <w:sz w:val="28"/>
          <w:szCs w:val="28"/>
          <w:vertAlign w:val="superscript"/>
        </w:rPr>
        <w:t>a</w:t>
      </w:r>
      <w:r w:rsidRPr="00881884">
        <w:rPr>
          <w:sz w:val="28"/>
          <w:szCs w:val="28"/>
        </w:rPr>
        <w:t>, Jean Pierre Favre,MD</w:t>
      </w:r>
      <w:r w:rsidRPr="00881884">
        <w:rPr>
          <w:sz w:val="28"/>
          <w:szCs w:val="28"/>
          <w:vertAlign w:val="superscript"/>
        </w:rPr>
        <w:t>a</w:t>
      </w:r>
      <w:r w:rsidRPr="00881884">
        <w:rPr>
          <w:sz w:val="28"/>
          <w:szCs w:val="28"/>
        </w:rPr>
        <w:t xml:space="preserve">. </w:t>
      </w:r>
      <w:r w:rsidRPr="00881884">
        <w:rPr>
          <w:b/>
          <w:bCs/>
          <w:sz w:val="28"/>
          <w:szCs w:val="28"/>
        </w:rPr>
        <w:t>Early and late mortality after pleurodesis for malignant pleural effusion.</w:t>
      </w:r>
      <w:r w:rsidRPr="009B749A">
        <w:rPr>
          <w:rFonts w:cs="AdvTTc9c3bd71"/>
          <w:sz w:val="24"/>
          <w:szCs w:val="24"/>
        </w:rPr>
        <w:t>Ann Thorac Surg 2002;74:213-217.</w:t>
      </w:r>
    </w:p>
    <w:p w:rsidR="000E1B8B" w:rsidRPr="00881884" w:rsidRDefault="000E1B8B" w:rsidP="000E1B8B">
      <w:pPr>
        <w:pStyle w:val="a4"/>
        <w:jc w:val="right"/>
        <w:rPr>
          <w:sz w:val="28"/>
          <w:szCs w:val="28"/>
        </w:rPr>
      </w:pPr>
    </w:p>
    <w:p w:rsidR="000E1B8B" w:rsidRPr="009B749A" w:rsidRDefault="000E1B8B" w:rsidP="00881884">
      <w:pPr>
        <w:pStyle w:val="a4"/>
        <w:numPr>
          <w:ilvl w:val="0"/>
          <w:numId w:val="27"/>
        </w:numPr>
        <w:autoSpaceDE w:val="0"/>
        <w:autoSpaceDN w:val="0"/>
        <w:bidi w:val="0"/>
        <w:adjustRightInd w:val="0"/>
        <w:spacing w:after="0" w:line="240" w:lineRule="auto"/>
        <w:jc w:val="both"/>
        <w:rPr>
          <w:rFonts w:cs="AdvTTc9c3bd71"/>
          <w:sz w:val="24"/>
          <w:szCs w:val="24"/>
        </w:rPr>
      </w:pPr>
      <w:r w:rsidRPr="00881884">
        <w:rPr>
          <w:rFonts w:cs="AdvTTc9c3bd71"/>
          <w:sz w:val="28"/>
          <w:szCs w:val="28"/>
        </w:rPr>
        <w:t xml:space="preserve">Alessandro Stefani, Pamela Natali, Christian Casali, Uliano Morandi. </w:t>
      </w:r>
      <w:r w:rsidRPr="00881884">
        <w:rPr>
          <w:rFonts w:cs="AdvTTc9c3bd71"/>
          <w:b/>
          <w:bCs/>
          <w:sz w:val="28"/>
          <w:szCs w:val="28"/>
        </w:rPr>
        <w:t>Talc poudrage versus talc slurry in the treatment of malignant pleural effusion. A prospective comparative study.</w:t>
      </w:r>
      <w:r w:rsidRPr="009B749A">
        <w:rPr>
          <w:rFonts w:cs="AdvTTc9c3bd71"/>
          <w:sz w:val="24"/>
          <w:szCs w:val="24"/>
        </w:rPr>
        <w:t>European Journal of Cardio-thoracic Surgery 30 (2006) 827—832</w:t>
      </w:r>
    </w:p>
    <w:p w:rsidR="000E1B8B" w:rsidRPr="00881884" w:rsidRDefault="000E1B8B" w:rsidP="000E1B8B">
      <w:pPr>
        <w:pStyle w:val="a4"/>
        <w:autoSpaceDE w:val="0"/>
        <w:autoSpaceDN w:val="0"/>
        <w:adjustRightInd w:val="0"/>
        <w:spacing w:after="0" w:line="240" w:lineRule="auto"/>
        <w:jc w:val="right"/>
        <w:rPr>
          <w:rFonts w:cs="AdvTTc9c3bd71"/>
          <w:sz w:val="28"/>
          <w:szCs w:val="28"/>
        </w:rPr>
      </w:pPr>
    </w:p>
    <w:p w:rsidR="000E1B8B" w:rsidRPr="009B749A" w:rsidRDefault="000E1B8B" w:rsidP="00881884">
      <w:pPr>
        <w:pStyle w:val="a4"/>
        <w:numPr>
          <w:ilvl w:val="0"/>
          <w:numId w:val="27"/>
        </w:numPr>
        <w:autoSpaceDE w:val="0"/>
        <w:autoSpaceDN w:val="0"/>
        <w:bidi w:val="0"/>
        <w:adjustRightInd w:val="0"/>
        <w:spacing w:after="0" w:line="240" w:lineRule="auto"/>
        <w:jc w:val="both"/>
        <w:rPr>
          <w:rFonts w:cs="AdvTTc9c3bd71"/>
          <w:sz w:val="24"/>
          <w:szCs w:val="24"/>
        </w:rPr>
      </w:pPr>
      <w:r w:rsidRPr="00881884">
        <w:rPr>
          <w:rFonts w:cs="AdvPS6F00"/>
          <w:sz w:val="28"/>
          <w:szCs w:val="28"/>
        </w:rPr>
        <w:t xml:space="preserve">G. Cardillo*, F. Facciolo, L. Carbone, M. Regal, F. Corzani, A. Ricci1, M. Di Martino, M. Martelli. </w:t>
      </w:r>
      <w:r w:rsidRPr="00881884">
        <w:rPr>
          <w:rFonts w:cs="AdvPS6F00"/>
          <w:b/>
          <w:bCs/>
          <w:sz w:val="28"/>
          <w:szCs w:val="28"/>
        </w:rPr>
        <w:t>Long-term follow-up of video-assisted talc pleurodesis in malignant recurrent pleural effusions.</w:t>
      </w:r>
      <w:r w:rsidRPr="009B749A">
        <w:rPr>
          <w:rFonts w:cs="AdvTTc9c3bd71"/>
          <w:sz w:val="24"/>
          <w:szCs w:val="24"/>
        </w:rPr>
        <w:t>European Journal of Cardio-thoracic Surgery 21 (2002) 302–306.</w:t>
      </w:r>
    </w:p>
    <w:p w:rsidR="000E1B8B" w:rsidRPr="00881884" w:rsidRDefault="000E1B8B" w:rsidP="000E1B8B">
      <w:pPr>
        <w:pStyle w:val="a4"/>
        <w:autoSpaceDE w:val="0"/>
        <w:autoSpaceDN w:val="0"/>
        <w:adjustRightInd w:val="0"/>
        <w:spacing w:after="0" w:line="240" w:lineRule="auto"/>
        <w:jc w:val="right"/>
        <w:rPr>
          <w:rFonts w:cs="AdvPS6F00"/>
          <w:sz w:val="28"/>
          <w:szCs w:val="28"/>
        </w:rPr>
      </w:pPr>
    </w:p>
    <w:p w:rsidR="000E1B8B" w:rsidRPr="009B749A" w:rsidRDefault="000E1B8B" w:rsidP="00881884">
      <w:pPr>
        <w:pStyle w:val="a4"/>
        <w:numPr>
          <w:ilvl w:val="0"/>
          <w:numId w:val="27"/>
        </w:numPr>
        <w:autoSpaceDE w:val="0"/>
        <w:autoSpaceDN w:val="0"/>
        <w:bidi w:val="0"/>
        <w:adjustRightInd w:val="0"/>
        <w:spacing w:after="0" w:line="240" w:lineRule="auto"/>
        <w:jc w:val="both"/>
        <w:rPr>
          <w:rFonts w:cs="AdvTTc9c3bd71"/>
          <w:sz w:val="24"/>
          <w:szCs w:val="24"/>
        </w:rPr>
      </w:pPr>
      <w:r w:rsidRPr="00881884">
        <w:rPr>
          <w:rFonts w:cs="AdvTTc9c3bd71"/>
          <w:color w:val="000000"/>
          <w:sz w:val="28"/>
          <w:szCs w:val="28"/>
        </w:rPr>
        <w:lastRenderedPageBreak/>
        <w:t xml:space="preserve">Andrei L. Akopov </w:t>
      </w:r>
      <w:r w:rsidRPr="00881884">
        <w:rPr>
          <w:rFonts w:cs="AdvTTc9c3bd71"/>
          <w:color w:val="000066"/>
          <w:sz w:val="28"/>
          <w:szCs w:val="28"/>
        </w:rPr>
        <w:t>*</w:t>
      </w:r>
      <w:r w:rsidRPr="00881884">
        <w:rPr>
          <w:rFonts w:cs="AdvTTc9c3bd71"/>
          <w:color w:val="000000"/>
          <w:sz w:val="28"/>
          <w:szCs w:val="28"/>
        </w:rPr>
        <w:t xml:space="preserve">, Vladimir I. Egorov, Vladimir V. Varlamov, Yuri N. Levashev, Dmitri Y. Artioukh. </w:t>
      </w:r>
      <w:r w:rsidRPr="00881884">
        <w:rPr>
          <w:rFonts w:cs="AdvTTc9c3bd71"/>
          <w:b/>
          <w:bCs/>
          <w:sz w:val="28"/>
          <w:szCs w:val="28"/>
        </w:rPr>
        <w:t>Thoracoscopic collagen pleurodesis in the treatment of malignant pleural effusions.</w:t>
      </w:r>
      <w:r w:rsidRPr="009B749A">
        <w:rPr>
          <w:rFonts w:cs="AdvTTc9c3bd71"/>
          <w:sz w:val="24"/>
          <w:szCs w:val="24"/>
        </w:rPr>
        <w:t>European Journal of Cardio-thoracic Surgery 28 (2005) 750—753</w:t>
      </w:r>
    </w:p>
    <w:p w:rsidR="000E1B8B" w:rsidRPr="00881884" w:rsidRDefault="000E1B8B" w:rsidP="000E1B8B">
      <w:pPr>
        <w:pStyle w:val="a4"/>
        <w:autoSpaceDE w:val="0"/>
        <w:autoSpaceDN w:val="0"/>
        <w:adjustRightInd w:val="0"/>
        <w:spacing w:after="0" w:line="240" w:lineRule="auto"/>
        <w:jc w:val="right"/>
        <w:rPr>
          <w:rFonts w:cs="AdvTTc9c3bd71"/>
          <w:sz w:val="28"/>
          <w:szCs w:val="28"/>
        </w:rPr>
      </w:pPr>
    </w:p>
    <w:p w:rsidR="000E1B8B" w:rsidRPr="009B749A" w:rsidRDefault="000E1B8B" w:rsidP="00881884">
      <w:pPr>
        <w:pStyle w:val="a4"/>
        <w:numPr>
          <w:ilvl w:val="0"/>
          <w:numId w:val="27"/>
        </w:numPr>
        <w:autoSpaceDE w:val="0"/>
        <w:autoSpaceDN w:val="0"/>
        <w:bidi w:val="0"/>
        <w:adjustRightInd w:val="0"/>
        <w:spacing w:after="0" w:line="240" w:lineRule="auto"/>
        <w:jc w:val="both"/>
        <w:rPr>
          <w:rFonts w:cs="AdvTTc9c3bd71"/>
          <w:sz w:val="24"/>
          <w:szCs w:val="24"/>
        </w:rPr>
      </w:pPr>
      <w:r w:rsidRPr="00881884">
        <w:rPr>
          <w:rFonts w:cs="AdvTTc9c3bd71"/>
          <w:sz w:val="28"/>
          <w:szCs w:val="28"/>
        </w:rPr>
        <w:t>Tanel Laisaar *, Veronika Palmiste , To˜nu Vooder , a, a aTriin Umbleja</w:t>
      </w:r>
      <w:r w:rsidRPr="00881884">
        <w:rPr>
          <w:rFonts w:cs="AdvTTc9c3bd71"/>
          <w:b/>
          <w:bCs/>
          <w:sz w:val="28"/>
          <w:szCs w:val="28"/>
        </w:rPr>
        <w:t>. Life expectancy of patients with malignant pleural effusion treated with video-assisted thoracoscopic talc pleurodesis</w:t>
      </w:r>
      <w:r w:rsidRPr="009B749A">
        <w:rPr>
          <w:rFonts w:cs="AdvTTc9c3bd71"/>
          <w:sz w:val="24"/>
          <w:szCs w:val="24"/>
        </w:rPr>
        <w:t>. Interactive CardioVascular and Thoracic Surgery 5 (2006) 307–310</w:t>
      </w:r>
    </w:p>
    <w:p w:rsidR="000E1B8B" w:rsidRPr="00881884" w:rsidRDefault="000E1B8B" w:rsidP="000E1B8B">
      <w:pPr>
        <w:pStyle w:val="a4"/>
        <w:autoSpaceDE w:val="0"/>
        <w:autoSpaceDN w:val="0"/>
        <w:adjustRightInd w:val="0"/>
        <w:spacing w:after="0" w:line="240" w:lineRule="auto"/>
        <w:jc w:val="right"/>
        <w:rPr>
          <w:rFonts w:cs="AdvTTc9c3bd71"/>
          <w:sz w:val="28"/>
          <w:szCs w:val="28"/>
        </w:rPr>
      </w:pPr>
    </w:p>
    <w:p w:rsidR="000E1B8B" w:rsidRPr="009B749A" w:rsidRDefault="000E1B8B" w:rsidP="00881884">
      <w:pPr>
        <w:pStyle w:val="a4"/>
        <w:numPr>
          <w:ilvl w:val="0"/>
          <w:numId w:val="27"/>
        </w:numPr>
        <w:autoSpaceDE w:val="0"/>
        <w:autoSpaceDN w:val="0"/>
        <w:bidi w:val="0"/>
        <w:adjustRightInd w:val="0"/>
        <w:spacing w:after="0" w:line="240" w:lineRule="auto"/>
        <w:jc w:val="both"/>
        <w:rPr>
          <w:rFonts w:cs="AdvTTc9c3bd71"/>
          <w:sz w:val="24"/>
          <w:szCs w:val="24"/>
        </w:rPr>
      </w:pPr>
      <w:r w:rsidRPr="00881884">
        <w:rPr>
          <w:rFonts w:cs="AdvTTc9c3bd71"/>
          <w:sz w:val="28"/>
          <w:szCs w:val="28"/>
        </w:rPr>
        <w:t xml:space="preserve">Apostolos Nakas, Antonio E. Martin Ucar, John G. Edwards, David A. Waller. </w:t>
      </w:r>
      <w:r w:rsidRPr="00881884">
        <w:rPr>
          <w:rFonts w:cs="AdvTTc9c3bd71"/>
          <w:b/>
          <w:bCs/>
          <w:sz w:val="28"/>
          <w:szCs w:val="28"/>
        </w:rPr>
        <w:t>The role of video assisted thoracoscopic pleurectomy/decortication in the therapeutic management of malignant pleural mesothelioma.</w:t>
      </w:r>
      <w:r w:rsidRPr="009B749A">
        <w:rPr>
          <w:rFonts w:cs="AdvTTc9c3bd71"/>
          <w:sz w:val="24"/>
          <w:szCs w:val="24"/>
        </w:rPr>
        <w:t>European Journal of Cardio-thoracic Surgery 33 (2008) 83—88.</w:t>
      </w:r>
    </w:p>
    <w:p w:rsidR="000E1B8B" w:rsidRPr="00881884" w:rsidRDefault="000E1B8B" w:rsidP="000E1B8B">
      <w:pPr>
        <w:pStyle w:val="a4"/>
        <w:autoSpaceDE w:val="0"/>
        <w:autoSpaceDN w:val="0"/>
        <w:adjustRightInd w:val="0"/>
        <w:spacing w:after="0" w:line="240" w:lineRule="auto"/>
        <w:jc w:val="right"/>
        <w:rPr>
          <w:rFonts w:cs="AdvTTc9c3bd71"/>
          <w:sz w:val="28"/>
          <w:szCs w:val="28"/>
        </w:rPr>
      </w:pPr>
    </w:p>
    <w:p w:rsidR="000E1B8B" w:rsidRPr="00881884" w:rsidRDefault="000E1B8B" w:rsidP="00881884">
      <w:pPr>
        <w:pStyle w:val="a4"/>
        <w:numPr>
          <w:ilvl w:val="0"/>
          <w:numId w:val="27"/>
        </w:numPr>
        <w:autoSpaceDE w:val="0"/>
        <w:autoSpaceDN w:val="0"/>
        <w:bidi w:val="0"/>
        <w:adjustRightInd w:val="0"/>
        <w:spacing w:after="0" w:line="240" w:lineRule="auto"/>
        <w:jc w:val="both"/>
        <w:rPr>
          <w:rFonts w:cs="AdvTTc9c3bd71"/>
          <w:sz w:val="28"/>
          <w:szCs w:val="28"/>
        </w:rPr>
      </w:pPr>
      <w:r w:rsidRPr="00881884">
        <w:rPr>
          <w:rFonts w:cs="AdvTTc9c3bd71"/>
          <w:color w:val="000000"/>
          <w:sz w:val="28"/>
          <w:szCs w:val="28"/>
        </w:rPr>
        <w:t xml:space="preserve">Tarek A. Mohsen </w:t>
      </w:r>
      <w:r w:rsidRPr="00881884">
        <w:rPr>
          <w:rFonts w:cs="AdvTTc9c3bd71"/>
          <w:color w:val="000066"/>
          <w:sz w:val="28"/>
          <w:szCs w:val="28"/>
        </w:rPr>
        <w:t>a</w:t>
      </w:r>
      <w:r w:rsidRPr="00881884">
        <w:rPr>
          <w:rFonts w:cs="AdvTTc9c3bd71"/>
          <w:color w:val="000000"/>
          <w:sz w:val="28"/>
          <w:szCs w:val="28"/>
        </w:rPr>
        <w:t xml:space="preserve">, Amany A. Abou Zeid </w:t>
      </w:r>
      <w:r w:rsidRPr="00881884">
        <w:rPr>
          <w:rFonts w:cs="AdvTTc9c3bd71"/>
          <w:color w:val="000066"/>
          <w:sz w:val="28"/>
          <w:szCs w:val="28"/>
        </w:rPr>
        <w:t>b</w:t>
      </w:r>
      <w:r w:rsidRPr="00881884">
        <w:rPr>
          <w:rFonts w:cs="AdvTTc9c3bd71"/>
          <w:color w:val="000000"/>
          <w:sz w:val="28"/>
          <w:szCs w:val="28"/>
        </w:rPr>
        <w:t xml:space="preserve">, Mohamed Meshref </w:t>
      </w:r>
      <w:r w:rsidRPr="00881884">
        <w:rPr>
          <w:rFonts w:cs="AdvTTc9c3bd71"/>
          <w:color w:val="000066"/>
          <w:sz w:val="28"/>
          <w:szCs w:val="28"/>
        </w:rPr>
        <w:t>c</w:t>
      </w:r>
      <w:r w:rsidRPr="00881884">
        <w:rPr>
          <w:rFonts w:cs="AdvTTc9c3bd71"/>
          <w:color w:val="000000"/>
          <w:sz w:val="28"/>
          <w:szCs w:val="28"/>
        </w:rPr>
        <w:t xml:space="preserve">, Nehad Tawfeek </w:t>
      </w:r>
      <w:r w:rsidRPr="00881884">
        <w:rPr>
          <w:rFonts w:cs="AdvTTc9c3bd71"/>
          <w:color w:val="000066"/>
          <w:sz w:val="28"/>
          <w:szCs w:val="28"/>
        </w:rPr>
        <w:t>d</w:t>
      </w:r>
      <w:r w:rsidRPr="00881884">
        <w:rPr>
          <w:rFonts w:cs="AdvTTc9c3bd71"/>
          <w:color w:val="000000"/>
          <w:sz w:val="28"/>
          <w:szCs w:val="28"/>
        </w:rPr>
        <w:t xml:space="preserve">, Karen Redmond </w:t>
      </w:r>
      <w:r w:rsidRPr="00881884">
        <w:rPr>
          <w:rFonts w:cs="AdvTTc9c3bd71"/>
          <w:color w:val="000066"/>
          <w:sz w:val="28"/>
          <w:szCs w:val="28"/>
        </w:rPr>
        <w:t>e</w:t>
      </w:r>
      <w:r w:rsidRPr="00881884">
        <w:rPr>
          <w:rFonts w:cs="AdvTTc9c3bd71"/>
          <w:color w:val="000000"/>
          <w:sz w:val="28"/>
          <w:szCs w:val="28"/>
        </w:rPr>
        <w:t xml:space="preserve">, Olga G. Ananiadou </w:t>
      </w:r>
      <w:r w:rsidRPr="00881884">
        <w:rPr>
          <w:rFonts w:cs="AdvTTc9c3bd71"/>
          <w:color w:val="000066"/>
          <w:sz w:val="28"/>
          <w:szCs w:val="28"/>
        </w:rPr>
        <w:t>f</w:t>
      </w:r>
      <w:r w:rsidRPr="00881884">
        <w:rPr>
          <w:rFonts w:cs="AdvTTc9c3bd71"/>
          <w:color w:val="000000"/>
          <w:sz w:val="28"/>
          <w:szCs w:val="28"/>
        </w:rPr>
        <w:t xml:space="preserve">, Saleem Haj-Yahia </w:t>
      </w:r>
      <w:r w:rsidRPr="00881884">
        <w:rPr>
          <w:rFonts w:cs="AdvTTc9c3bd71"/>
          <w:color w:val="000066"/>
          <w:sz w:val="28"/>
          <w:szCs w:val="28"/>
        </w:rPr>
        <w:t>g</w:t>
      </w:r>
      <w:r w:rsidRPr="00881884">
        <w:rPr>
          <w:rFonts w:cs="AdvTTc9c3bd71"/>
          <w:color w:val="000000"/>
          <w:sz w:val="28"/>
          <w:szCs w:val="28"/>
        </w:rPr>
        <w:t>,</w:t>
      </w:r>
      <w:r w:rsidRPr="00881884">
        <w:rPr>
          <w:rFonts w:cs="AdvTTc9c3bd71"/>
          <w:color w:val="000066"/>
          <w:sz w:val="28"/>
          <w:szCs w:val="28"/>
        </w:rPr>
        <w:t>h</w:t>
      </w:r>
      <w:r w:rsidRPr="00881884">
        <w:rPr>
          <w:rFonts w:cs="AdvTTc9c3bd71"/>
          <w:color w:val="000000"/>
          <w:sz w:val="28"/>
          <w:szCs w:val="28"/>
        </w:rPr>
        <w:t>,</w:t>
      </w:r>
      <w:r w:rsidRPr="00881884">
        <w:rPr>
          <w:rFonts w:cs="AdvTTc9c3bd71"/>
          <w:color w:val="000066"/>
          <w:sz w:val="28"/>
          <w:szCs w:val="28"/>
        </w:rPr>
        <w:t xml:space="preserve">. </w:t>
      </w:r>
      <w:r w:rsidRPr="00881884">
        <w:rPr>
          <w:rFonts w:cs="AdvTTc9c3bd71"/>
          <w:b/>
          <w:bCs/>
          <w:sz w:val="28"/>
          <w:szCs w:val="28"/>
        </w:rPr>
        <w:t>Local iodine pleurodesis versus thoracoscopic talc insufflation in recurrent malignant pleural effusion: a prospective randomized control trial.</w:t>
      </w:r>
      <w:r w:rsidRPr="009B749A">
        <w:rPr>
          <w:rFonts w:cs="AdvTTc9c3bd71"/>
          <w:sz w:val="24"/>
          <w:szCs w:val="24"/>
        </w:rPr>
        <w:t>European Journal of Cardio-thoracic Surgery 40 (2011) 282—286.</w:t>
      </w:r>
    </w:p>
    <w:p w:rsidR="000E1B8B" w:rsidRPr="00881884" w:rsidRDefault="000E1B8B" w:rsidP="000E1B8B">
      <w:pPr>
        <w:pStyle w:val="a4"/>
        <w:autoSpaceDE w:val="0"/>
        <w:autoSpaceDN w:val="0"/>
        <w:adjustRightInd w:val="0"/>
        <w:spacing w:after="0" w:line="240" w:lineRule="auto"/>
        <w:jc w:val="right"/>
        <w:rPr>
          <w:rFonts w:cs="AdvTTc9c3bd71"/>
          <w:sz w:val="28"/>
          <w:szCs w:val="28"/>
        </w:rPr>
      </w:pPr>
    </w:p>
    <w:p w:rsidR="000E1B8B" w:rsidRPr="00722C07" w:rsidRDefault="000E1B8B" w:rsidP="00881884">
      <w:pPr>
        <w:pStyle w:val="a4"/>
        <w:numPr>
          <w:ilvl w:val="0"/>
          <w:numId w:val="27"/>
        </w:numPr>
        <w:autoSpaceDE w:val="0"/>
        <w:autoSpaceDN w:val="0"/>
        <w:bidi w:val="0"/>
        <w:adjustRightInd w:val="0"/>
        <w:spacing w:after="0" w:line="240" w:lineRule="auto"/>
        <w:jc w:val="both"/>
        <w:rPr>
          <w:rFonts w:cs="AdvTTc9c3bd71"/>
          <w:sz w:val="28"/>
          <w:szCs w:val="28"/>
        </w:rPr>
      </w:pPr>
      <w:r w:rsidRPr="00881884">
        <w:rPr>
          <w:rFonts w:cs="AdvTTc9c3bd71"/>
          <w:sz w:val="28"/>
          <w:szCs w:val="28"/>
        </w:rPr>
        <w:t xml:space="preserve">Robbin G. Cohen, MD, William W. Shely, MD, Suzanne E. Thompson, DVM, Jeffrey A. Hagen, MD, Charles C. Marboe, MD, Tom R. DeMeester, MD, Vaughn A. Starnes, MD. </w:t>
      </w:r>
      <w:r w:rsidRPr="00881884">
        <w:rPr>
          <w:rFonts w:cs="AdvTTc9c3bd71"/>
          <w:b/>
          <w:bCs/>
          <w:sz w:val="28"/>
          <w:szCs w:val="28"/>
        </w:rPr>
        <w:t>Talc Pleurodesis: Talc Slurry Versus Thoracoscopic Talc Insufflation in a Porcine Model.</w:t>
      </w:r>
      <w:r w:rsidRPr="009B749A">
        <w:rPr>
          <w:rFonts w:cs="AdvTTc9c3bd71"/>
          <w:sz w:val="24"/>
          <w:szCs w:val="24"/>
        </w:rPr>
        <w:t>Ann Thorac Surg 1996;62:1000-1002.</w:t>
      </w:r>
    </w:p>
    <w:p w:rsidR="00722C07" w:rsidRPr="00722C07" w:rsidRDefault="00722C07" w:rsidP="00722C07">
      <w:pPr>
        <w:pStyle w:val="a4"/>
        <w:rPr>
          <w:rFonts w:cs="AdvTTc9c3bd71"/>
          <w:sz w:val="28"/>
          <w:szCs w:val="28"/>
        </w:rPr>
      </w:pPr>
    </w:p>
    <w:p w:rsidR="00722C07" w:rsidRDefault="00722C07" w:rsidP="00722C07">
      <w:pPr>
        <w:pStyle w:val="a4"/>
        <w:numPr>
          <w:ilvl w:val="0"/>
          <w:numId w:val="27"/>
        </w:numPr>
        <w:autoSpaceDE w:val="0"/>
        <w:autoSpaceDN w:val="0"/>
        <w:bidi w:val="0"/>
        <w:adjustRightInd w:val="0"/>
        <w:spacing w:after="0" w:line="240" w:lineRule="auto"/>
        <w:jc w:val="both"/>
        <w:rPr>
          <w:rFonts w:cs="AdvTTc9c3bd71"/>
          <w:sz w:val="24"/>
          <w:szCs w:val="24"/>
        </w:rPr>
      </w:pPr>
      <w:r>
        <w:rPr>
          <w:rFonts w:cs="AdvTTc9c3bd71"/>
          <w:sz w:val="28"/>
          <w:szCs w:val="28"/>
        </w:rPr>
        <w:t xml:space="preserve">Sahn S.A. </w:t>
      </w:r>
      <w:r w:rsidR="002B270F" w:rsidRPr="002B270F">
        <w:rPr>
          <w:rFonts w:cs="AdvTTc9c3bd71"/>
          <w:b/>
          <w:bCs/>
          <w:sz w:val="28"/>
          <w:szCs w:val="28"/>
        </w:rPr>
        <w:t>Pleural Diseases Related to Metastatic Malignancies.</w:t>
      </w:r>
      <w:r w:rsidR="002B270F" w:rsidRPr="002B270F">
        <w:rPr>
          <w:rFonts w:cs="AdvTTc9c3bd71"/>
          <w:sz w:val="24"/>
          <w:szCs w:val="24"/>
        </w:rPr>
        <w:t>Eur Respir J 1997;10:1907-1913.</w:t>
      </w:r>
    </w:p>
    <w:p w:rsidR="002B270F" w:rsidRPr="002B270F" w:rsidRDefault="002B270F" w:rsidP="002B270F">
      <w:pPr>
        <w:pStyle w:val="a4"/>
        <w:rPr>
          <w:rFonts w:cs="AdvTTc9c3bd71"/>
          <w:sz w:val="24"/>
          <w:szCs w:val="24"/>
        </w:rPr>
      </w:pPr>
    </w:p>
    <w:p w:rsidR="002B270F" w:rsidRDefault="002B270F" w:rsidP="002B270F">
      <w:pPr>
        <w:pStyle w:val="a4"/>
        <w:numPr>
          <w:ilvl w:val="0"/>
          <w:numId w:val="27"/>
        </w:numPr>
        <w:autoSpaceDE w:val="0"/>
        <w:autoSpaceDN w:val="0"/>
        <w:bidi w:val="0"/>
        <w:adjustRightInd w:val="0"/>
        <w:spacing w:after="0" w:line="240" w:lineRule="auto"/>
        <w:jc w:val="both"/>
        <w:rPr>
          <w:rFonts w:cs="AdvTTc9c3bd71"/>
          <w:sz w:val="24"/>
          <w:szCs w:val="24"/>
        </w:rPr>
      </w:pPr>
      <w:r w:rsidRPr="002B270F">
        <w:rPr>
          <w:rFonts w:cs="AdvTTc9c3bd71"/>
          <w:sz w:val="28"/>
          <w:szCs w:val="28"/>
        </w:rPr>
        <w:t>John E. Heffner, Jeffry S. Klein.</w:t>
      </w:r>
      <w:r w:rsidRPr="002B270F">
        <w:rPr>
          <w:rFonts w:cs="AdvTTc9c3bd71"/>
          <w:b/>
          <w:bCs/>
          <w:sz w:val="28"/>
          <w:szCs w:val="28"/>
        </w:rPr>
        <w:t>Recent Advances in the Diagnosis and Management of Malignant Pleural Effusions.</w:t>
      </w:r>
      <w:r>
        <w:rPr>
          <w:rFonts w:cs="AdvTTc9c3bd71"/>
          <w:sz w:val="24"/>
          <w:szCs w:val="24"/>
        </w:rPr>
        <w:t xml:space="preserve"> Mayo Clin Proc. 2008;83(2):235-250.</w:t>
      </w:r>
    </w:p>
    <w:p w:rsidR="002B270F" w:rsidRPr="002B270F" w:rsidRDefault="002B270F" w:rsidP="002B270F">
      <w:pPr>
        <w:pStyle w:val="a4"/>
        <w:rPr>
          <w:rFonts w:cs="AdvTTc9c3bd71"/>
          <w:sz w:val="24"/>
          <w:szCs w:val="24"/>
        </w:rPr>
      </w:pPr>
    </w:p>
    <w:p w:rsidR="002B270F" w:rsidRDefault="00D41336" w:rsidP="002B270F">
      <w:pPr>
        <w:pStyle w:val="a4"/>
        <w:numPr>
          <w:ilvl w:val="0"/>
          <w:numId w:val="27"/>
        </w:numPr>
        <w:autoSpaceDE w:val="0"/>
        <w:autoSpaceDN w:val="0"/>
        <w:bidi w:val="0"/>
        <w:adjustRightInd w:val="0"/>
        <w:spacing w:after="0" w:line="240" w:lineRule="auto"/>
        <w:jc w:val="both"/>
        <w:rPr>
          <w:rFonts w:cs="AdvTTc9c3bd71"/>
          <w:sz w:val="24"/>
          <w:szCs w:val="24"/>
        </w:rPr>
      </w:pPr>
      <w:r w:rsidRPr="00D41336">
        <w:rPr>
          <w:rFonts w:cs="AdvTTc9c3bd71"/>
          <w:sz w:val="28"/>
          <w:szCs w:val="28"/>
        </w:rPr>
        <w:t>Erle H. Austin, M. Wayne Flye.</w:t>
      </w:r>
      <w:r w:rsidRPr="00D41336">
        <w:rPr>
          <w:rFonts w:cs="AdvTTc9c3bd71"/>
          <w:b/>
          <w:bCs/>
          <w:sz w:val="28"/>
          <w:szCs w:val="28"/>
        </w:rPr>
        <w:t>The Treatment of Recurrent Malignant Pleural Effusion.</w:t>
      </w:r>
      <w:r>
        <w:rPr>
          <w:rFonts w:cs="AdvTTc9c3bd71"/>
          <w:sz w:val="24"/>
          <w:szCs w:val="24"/>
        </w:rPr>
        <w:t xml:space="preserve"> Collective review: 190-201.</w:t>
      </w:r>
    </w:p>
    <w:p w:rsidR="00D41336" w:rsidRPr="00D41336" w:rsidRDefault="00D41336" w:rsidP="00D41336">
      <w:pPr>
        <w:pStyle w:val="a4"/>
        <w:rPr>
          <w:rFonts w:cs="AdvTTc9c3bd71"/>
          <w:sz w:val="24"/>
          <w:szCs w:val="24"/>
        </w:rPr>
      </w:pPr>
    </w:p>
    <w:p w:rsidR="00D41336" w:rsidRDefault="00D41336" w:rsidP="00D41336">
      <w:pPr>
        <w:pStyle w:val="a4"/>
        <w:numPr>
          <w:ilvl w:val="0"/>
          <w:numId w:val="27"/>
        </w:numPr>
        <w:autoSpaceDE w:val="0"/>
        <w:autoSpaceDN w:val="0"/>
        <w:bidi w:val="0"/>
        <w:adjustRightInd w:val="0"/>
        <w:spacing w:after="0" w:line="240" w:lineRule="auto"/>
        <w:jc w:val="both"/>
        <w:rPr>
          <w:rFonts w:cs="AdvTTc9c3bd71"/>
          <w:sz w:val="24"/>
          <w:szCs w:val="24"/>
        </w:rPr>
      </w:pPr>
      <w:r w:rsidRPr="00D41336">
        <w:rPr>
          <w:rFonts w:cs="AdvTTc9c3bd71"/>
          <w:sz w:val="28"/>
          <w:szCs w:val="28"/>
        </w:rPr>
        <w:t>Agostoni E.</w:t>
      </w:r>
      <w:r w:rsidRPr="00D41336">
        <w:rPr>
          <w:rFonts w:cs="AdvTTc9c3bd71"/>
          <w:b/>
          <w:bCs/>
          <w:sz w:val="28"/>
          <w:szCs w:val="28"/>
        </w:rPr>
        <w:t>Mechanics of the Pleural Space.</w:t>
      </w:r>
      <w:r>
        <w:rPr>
          <w:rFonts w:cs="AdvTTc9c3bd71"/>
          <w:sz w:val="24"/>
          <w:szCs w:val="24"/>
        </w:rPr>
        <w:t xml:space="preserve"> Physiol Rev 52:57,1972.</w:t>
      </w:r>
    </w:p>
    <w:p w:rsidR="00D41336" w:rsidRPr="00D41336" w:rsidRDefault="00D41336" w:rsidP="00D41336">
      <w:pPr>
        <w:pStyle w:val="a4"/>
        <w:rPr>
          <w:rFonts w:cs="AdvTTc9c3bd71"/>
          <w:sz w:val="24"/>
          <w:szCs w:val="24"/>
        </w:rPr>
      </w:pPr>
    </w:p>
    <w:p w:rsidR="00D41336" w:rsidRDefault="00D41336" w:rsidP="00D41336">
      <w:pPr>
        <w:pStyle w:val="a4"/>
        <w:numPr>
          <w:ilvl w:val="0"/>
          <w:numId w:val="27"/>
        </w:numPr>
        <w:autoSpaceDE w:val="0"/>
        <w:autoSpaceDN w:val="0"/>
        <w:bidi w:val="0"/>
        <w:adjustRightInd w:val="0"/>
        <w:spacing w:after="0" w:line="240" w:lineRule="auto"/>
        <w:jc w:val="both"/>
        <w:rPr>
          <w:rFonts w:cs="AdvTTc9c3bd71"/>
          <w:sz w:val="24"/>
          <w:szCs w:val="24"/>
        </w:rPr>
      </w:pPr>
      <w:r w:rsidRPr="0045173D">
        <w:rPr>
          <w:rFonts w:cs="AdvTTc9c3bd71"/>
          <w:sz w:val="28"/>
          <w:szCs w:val="28"/>
        </w:rPr>
        <w:t>Chernow B, Sahn SA</w:t>
      </w:r>
      <w:r>
        <w:rPr>
          <w:rFonts w:cs="AdvTTc9c3bd71"/>
          <w:sz w:val="24"/>
          <w:szCs w:val="24"/>
        </w:rPr>
        <w:t xml:space="preserve">. </w:t>
      </w:r>
      <w:r w:rsidRPr="0045173D">
        <w:rPr>
          <w:rFonts w:cs="AdvTTc9c3bd71"/>
          <w:b/>
          <w:bCs/>
          <w:sz w:val="28"/>
          <w:szCs w:val="28"/>
        </w:rPr>
        <w:t>Carcinomatous Involvement of the Pleura.</w:t>
      </w:r>
      <w:r>
        <w:rPr>
          <w:rFonts w:cs="AdvTTc9c3bd71"/>
          <w:sz w:val="24"/>
          <w:szCs w:val="24"/>
        </w:rPr>
        <w:t xml:space="preserve"> An analysis of 96 patients. Am J Med 1977;63:695-702.</w:t>
      </w:r>
    </w:p>
    <w:p w:rsidR="00D41336" w:rsidRPr="00D41336" w:rsidRDefault="00D41336" w:rsidP="00D41336">
      <w:pPr>
        <w:pStyle w:val="a4"/>
        <w:rPr>
          <w:rFonts w:cs="AdvTTc9c3bd71"/>
          <w:sz w:val="24"/>
          <w:szCs w:val="24"/>
        </w:rPr>
      </w:pPr>
    </w:p>
    <w:p w:rsidR="00D41336" w:rsidRDefault="00D41336" w:rsidP="00D41336">
      <w:pPr>
        <w:pStyle w:val="a4"/>
        <w:numPr>
          <w:ilvl w:val="0"/>
          <w:numId w:val="27"/>
        </w:numPr>
        <w:autoSpaceDE w:val="0"/>
        <w:autoSpaceDN w:val="0"/>
        <w:bidi w:val="0"/>
        <w:adjustRightInd w:val="0"/>
        <w:spacing w:after="0" w:line="240" w:lineRule="auto"/>
        <w:jc w:val="both"/>
        <w:rPr>
          <w:rFonts w:cs="AdvTTc9c3bd71"/>
          <w:sz w:val="24"/>
          <w:szCs w:val="24"/>
        </w:rPr>
      </w:pPr>
      <w:r w:rsidRPr="0045173D">
        <w:rPr>
          <w:rFonts w:cs="AdvTTc9c3bd71"/>
          <w:sz w:val="28"/>
          <w:szCs w:val="28"/>
        </w:rPr>
        <w:t>Meyer PC</w:t>
      </w:r>
      <w:r w:rsidRPr="0045173D">
        <w:rPr>
          <w:rFonts w:cs="AdvTTc9c3bd71"/>
          <w:b/>
          <w:bCs/>
          <w:sz w:val="28"/>
          <w:szCs w:val="28"/>
        </w:rPr>
        <w:t xml:space="preserve">. Metastatic </w:t>
      </w:r>
      <w:r w:rsidR="0045173D" w:rsidRPr="0045173D">
        <w:rPr>
          <w:rFonts w:cs="AdvTTc9c3bd71"/>
          <w:b/>
          <w:bCs/>
          <w:sz w:val="28"/>
          <w:szCs w:val="28"/>
        </w:rPr>
        <w:t>Carcinoma of the Pleura.</w:t>
      </w:r>
      <w:r w:rsidR="0045173D">
        <w:rPr>
          <w:rFonts w:cs="AdvTTc9c3bd71"/>
          <w:sz w:val="24"/>
          <w:szCs w:val="24"/>
        </w:rPr>
        <w:t xml:space="preserve"> Thorax 1966;21:437-443.</w:t>
      </w:r>
    </w:p>
    <w:p w:rsidR="0045173D" w:rsidRPr="0045173D" w:rsidRDefault="0045173D" w:rsidP="0045173D">
      <w:pPr>
        <w:pStyle w:val="a4"/>
        <w:rPr>
          <w:rFonts w:cs="AdvTTc9c3bd71"/>
          <w:sz w:val="24"/>
          <w:szCs w:val="24"/>
        </w:rPr>
      </w:pPr>
    </w:p>
    <w:p w:rsidR="0045173D" w:rsidRPr="002B270F" w:rsidRDefault="0045173D" w:rsidP="0045173D">
      <w:pPr>
        <w:pStyle w:val="a4"/>
        <w:numPr>
          <w:ilvl w:val="0"/>
          <w:numId w:val="27"/>
        </w:numPr>
        <w:autoSpaceDE w:val="0"/>
        <w:autoSpaceDN w:val="0"/>
        <w:bidi w:val="0"/>
        <w:adjustRightInd w:val="0"/>
        <w:spacing w:after="0" w:line="240" w:lineRule="auto"/>
        <w:jc w:val="both"/>
        <w:rPr>
          <w:rFonts w:cs="AdvTTc9c3bd71"/>
          <w:sz w:val="24"/>
          <w:szCs w:val="24"/>
        </w:rPr>
      </w:pPr>
      <w:r w:rsidRPr="0045173D">
        <w:rPr>
          <w:rFonts w:cs="AdvTTc9c3bd71"/>
          <w:sz w:val="28"/>
          <w:szCs w:val="28"/>
        </w:rPr>
        <w:t>Sears D, Hajdu SI.</w:t>
      </w:r>
      <w:r w:rsidRPr="0045173D">
        <w:rPr>
          <w:rFonts w:cs="AdvTTc9c3bd71"/>
          <w:b/>
          <w:bCs/>
          <w:sz w:val="28"/>
          <w:szCs w:val="28"/>
        </w:rPr>
        <w:t>The Cytologic Diagnosis of Malignant Neoplasms in Pleural and Peritoneal Effusions.</w:t>
      </w:r>
      <w:r>
        <w:rPr>
          <w:rFonts w:cs="AdvTTc9c3bd71"/>
          <w:sz w:val="24"/>
          <w:szCs w:val="24"/>
        </w:rPr>
        <w:t xml:space="preserve"> Acta Cytol 1987;31:85-97.</w:t>
      </w:r>
    </w:p>
    <w:sectPr w:rsidR="0045173D" w:rsidRPr="002B270F" w:rsidSect="005F0898">
      <w:footerReference w:type="default" r:id="rId50"/>
      <w:pgSz w:w="11906" w:h="16838"/>
      <w:pgMar w:top="1008" w:right="1152" w:bottom="1008" w:left="1152" w:header="706" w:footer="706" w:gutter="0"/>
      <w:pgNumType w:start="1"/>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D55DC" w:rsidRDefault="000D55DC" w:rsidP="00C400FB">
      <w:pPr>
        <w:spacing w:after="0" w:line="240" w:lineRule="auto"/>
      </w:pPr>
      <w:r>
        <w:separator/>
      </w:r>
    </w:p>
  </w:endnote>
  <w:endnote w:type="continuationSeparator" w:id="1">
    <w:p w:rsidR="000D55DC" w:rsidRDefault="000D55DC" w:rsidP="00C400F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00000000" w:usb2="00000000" w:usb3="00000000" w:csb0="00000041" w:csb1="00000000"/>
  </w:font>
  <w:font w:name="Wide Latin">
    <w:panose1 w:val="020A0A07050505020404"/>
    <w:charset w:val="00"/>
    <w:family w:val="roman"/>
    <w:pitch w:val="variable"/>
    <w:sig w:usb0="00000003" w:usb1="00000000" w:usb2="00000000" w:usb3="00000000" w:csb0="00000001" w:csb1="00000000"/>
  </w:font>
  <w:font w:name="PT Bold Heading">
    <w:altName w:val="Courier New"/>
    <w:panose1 w:val="02010400000000000000"/>
    <w:charset w:val="B2"/>
    <w:family w:val="auto"/>
    <w:pitch w:val="variable"/>
    <w:sig w:usb0="00002001" w:usb1="00000000" w:usb2="00000000" w:usb3="00000000" w:csb0="00000040" w:csb1="00000000"/>
  </w:font>
  <w:font w:name="Algerian">
    <w:panose1 w:val="04020705040A02060702"/>
    <w:charset w:val="00"/>
    <w:family w:val="decorative"/>
    <w:pitch w:val="variable"/>
    <w:sig w:usb0="00000003" w:usb1="00000000" w:usb2="00000000" w:usb3="00000000" w:csb0="00000001" w:csb1="00000000"/>
  </w:font>
  <w:font w:name="Andalus">
    <w:panose1 w:val="02020603050405020304"/>
    <w:charset w:val="00"/>
    <w:family w:val="roman"/>
    <w:pitch w:val="variable"/>
    <w:sig w:usb0="00002003" w:usb1="80000000" w:usb2="00000008" w:usb3="00000000" w:csb0="00000041" w:csb1="00000000"/>
  </w:font>
  <w:font w:name="Monotype Koufi">
    <w:panose1 w:val="00000000000000000000"/>
    <w:charset w:val="B2"/>
    <w:family w:val="auto"/>
    <w:pitch w:val="variable"/>
    <w:sig w:usb0="02942001" w:usb1="03D40006" w:usb2="02620000" w:usb3="00000000" w:csb0="00000040" w:csb1="00000000"/>
  </w:font>
  <w:font w:name="Arabic Typesetting">
    <w:panose1 w:val="03020402040406030203"/>
    <w:charset w:val="00"/>
    <w:family w:val="script"/>
    <w:pitch w:val="variable"/>
    <w:sig w:usb0="A000206F" w:usb1="C0000000" w:usb2="00000008" w:usb3="00000000" w:csb0="000000D3" w:csb1="00000000"/>
  </w:font>
  <w:font w:name="DecoType Naskh Variants">
    <w:altName w:val="Courier New"/>
    <w:panose1 w:val="02010400000000000000"/>
    <w:charset w:val="B2"/>
    <w:family w:val="auto"/>
    <w:pitch w:val="variable"/>
    <w:sig w:usb0="00002001" w:usb1="00000000" w:usb2="00000000" w:usb3="00000000" w:csb0="00000040" w:csb1="00000000"/>
  </w:font>
  <w:font w:name="DecoType Naskh Extensions">
    <w:altName w:val="Courier New"/>
    <w:panose1 w:val="02010400000000000000"/>
    <w:charset w:val="B2"/>
    <w:family w:val="auto"/>
    <w:pitch w:val="variable"/>
    <w:sig w:usb0="00002001" w:usb1="00000000" w:usb2="00000000" w:usb3="00000000" w:csb0="00000040" w:csb1="00000000"/>
  </w:font>
  <w:font w:name="DecoType Thuluth">
    <w:altName w:val="Times New Roman"/>
    <w:panose1 w:val="02010000000000000000"/>
    <w:charset w:val="B2"/>
    <w:family w:val="auto"/>
    <w:pitch w:val="variable"/>
    <w:sig w:usb0="00002001" w:usb1="00000000" w:usb2="00000000" w:usb3="00000000" w:csb0="00000040" w:csb1="00000000"/>
  </w:font>
  <w:font w:name="Estrangelo Edessa">
    <w:panose1 w:val="03080600000000000000"/>
    <w:charset w:val="00"/>
    <w:family w:val="script"/>
    <w:pitch w:val="variable"/>
    <w:sig w:usb0="80002043" w:usb1="00000000" w:usb2="00000080" w:usb3="00000000" w:csb0="00000001" w:csb1="00000000"/>
  </w:font>
  <w:font w:name="Arial Unicode MS">
    <w:panose1 w:val="020B0604020202020204"/>
    <w:charset w:val="80"/>
    <w:family w:val="swiss"/>
    <w:pitch w:val="variable"/>
    <w:sig w:usb0="F7FFAFFF" w:usb1="E9DFFFFF" w:usb2="0000003F" w:usb3="00000000" w:csb0="003F01FF" w:csb1="00000000"/>
  </w:font>
  <w:font w:name="PT Simple Bold Ruled">
    <w:altName w:val="Courier New"/>
    <w:panose1 w:val="02010400000000000000"/>
    <w:charset w:val="B2"/>
    <w:family w:val="auto"/>
    <w:pitch w:val="variable"/>
    <w:sig w:usb0="00002001" w:usb1="00000000" w:usb2="00000000" w:usb3="00000000" w:csb0="00000040" w:csb1="00000000"/>
  </w:font>
  <w:font w:name="Mudir MT">
    <w:panose1 w:val="00000000000000000000"/>
    <w:charset w:val="B2"/>
    <w:family w:val="auto"/>
    <w:pitch w:val="variable"/>
    <w:sig w:usb0="00002001" w:usb1="00000000" w:usb2="00000000" w:usb3="00000000" w:csb0="00000040" w:csb1="00000000"/>
  </w:font>
  <w:font w:name="PT Bold Broken">
    <w:altName w:val="Courier New"/>
    <w:panose1 w:val="02010400000000000000"/>
    <w:charset w:val="B2"/>
    <w:family w:val="auto"/>
    <w:pitch w:val="variable"/>
    <w:sig w:usb0="00002001" w:usb1="00000000" w:usb2="00000000" w:usb3="00000000" w:csb0="00000040" w:csb1="00000000"/>
  </w:font>
  <w:font w:name="Traditional Arabic">
    <w:panose1 w:val="02020603050405020304"/>
    <w:charset w:val="00"/>
    <w:family w:val="roman"/>
    <w:pitch w:val="variable"/>
    <w:sig w:usb0="00002003" w:usb1="80000000" w:usb2="00000008" w:usb3="00000000" w:csb0="00000041" w:csb1="00000000"/>
  </w:font>
  <w:font w:name="Arabic Transparent">
    <w:panose1 w:val="020B0604020202020204"/>
    <w:charset w:val="00"/>
    <w:family w:val="swiss"/>
    <w:pitch w:val="variable"/>
    <w:sig w:usb0="E0002AFF" w:usb1="C0007843" w:usb2="00000009" w:usb3="00000000" w:csb0="000001FF" w:csb1="00000000"/>
  </w:font>
  <w:font w:name="AdvTTc9c3bd71">
    <w:altName w:val="Times New Roman"/>
    <w:panose1 w:val="00000000000000000000"/>
    <w:charset w:val="00"/>
    <w:family w:val="roman"/>
    <w:notTrueType/>
    <w:pitch w:val="default"/>
    <w:sig w:usb0="00000003" w:usb1="00000000" w:usb2="00000000" w:usb3="00000000" w:csb0="00000001" w:csb1="00000000"/>
  </w:font>
  <w:font w:name="AdvPS6F00">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56067454"/>
      <w:docPartObj>
        <w:docPartGallery w:val="Page Numbers (Bottom of Page)"/>
        <w:docPartUnique/>
      </w:docPartObj>
    </w:sdtPr>
    <w:sdtContent>
      <w:p w:rsidR="00D645D0" w:rsidRDefault="00D145FB">
        <w:pPr>
          <w:pStyle w:val="a7"/>
        </w:pPr>
        <w:r>
          <w:rPr>
            <w:noProof/>
            <w:lang w:eastAsia="zh-TW"/>
          </w:rPr>
          <w:pict>
            <v:group id="_x0000_s6145" style="position:absolute;left:0;text-align:left;margin-left:0;margin-top:0;width:34.4pt;height:56.45pt;z-index:251660288;mso-position-horizontal:center;mso-position-horizontal-relative:margin;mso-position-vertical:bottom;mso-position-vertical-relative:page" coordorigin="1743,14699" coordsize="688,1129">
              <v:shapetype id="_x0000_t32" coordsize="21600,21600" o:spt="32" o:oned="t" path="m,l21600,21600e" filled="f">
                <v:path arrowok="t" fillok="f" o:connecttype="none"/>
                <o:lock v:ext="edit" shapetype="t"/>
              </v:shapetype>
              <v:shape id="_x0000_s6146" type="#_x0000_t32" style="position:absolute;left:2111;top:15387;width:0;height:441;flip:y" o:connectortype="straight" strokecolor="#7f7f7f [1612]"/>
              <v:rect id="_x0000_s6147" style="position:absolute;left:1743;top:14699;width:688;height:688;v-text-anchor:middle" filled="f" strokecolor="#7f7f7f [1612]">
                <v:textbox>
                  <w:txbxContent>
                    <w:p w:rsidR="00D645D0" w:rsidRDefault="00D145FB">
                      <w:pPr>
                        <w:pStyle w:val="a7"/>
                        <w:jc w:val="center"/>
                        <w:rPr>
                          <w:sz w:val="16"/>
                          <w:szCs w:val="16"/>
                        </w:rPr>
                      </w:pPr>
                      <w:r w:rsidRPr="00D145FB">
                        <w:fldChar w:fldCharType="begin"/>
                      </w:r>
                      <w:r w:rsidR="00BD59A2">
                        <w:instrText xml:space="preserve"> PAGE    \* MERGEFORMAT </w:instrText>
                      </w:r>
                      <w:r w:rsidRPr="00D145FB">
                        <w:fldChar w:fldCharType="separate"/>
                      </w:r>
                      <w:r w:rsidR="0072783B" w:rsidRPr="0072783B">
                        <w:rPr>
                          <w:noProof/>
                          <w:sz w:val="16"/>
                          <w:szCs w:val="16"/>
                          <w:rtl/>
                        </w:rPr>
                        <w:t>94</w:t>
                      </w:r>
                      <w:r>
                        <w:rPr>
                          <w:noProof/>
                          <w:sz w:val="16"/>
                          <w:szCs w:val="16"/>
                        </w:rPr>
                        <w:fldChar w:fldCharType="end"/>
                      </w:r>
                    </w:p>
                  </w:txbxContent>
                </v:textbox>
              </v:rect>
              <w10:wrap anchorx="margin" anchory="page"/>
            </v:group>
          </w:pict>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D55DC" w:rsidRDefault="000D55DC" w:rsidP="00C400FB">
      <w:pPr>
        <w:spacing w:after="0" w:line="240" w:lineRule="auto"/>
      </w:pPr>
      <w:r>
        <w:separator/>
      </w:r>
    </w:p>
  </w:footnote>
  <w:footnote w:type="continuationSeparator" w:id="1">
    <w:p w:rsidR="000D55DC" w:rsidRDefault="000D55DC" w:rsidP="00C400F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3F190E"/>
    <w:multiLevelType w:val="hybridMultilevel"/>
    <w:tmpl w:val="E6B099B4"/>
    <w:lvl w:ilvl="0" w:tplc="D81682BC">
      <w:start w:val="1"/>
      <w:numFmt w:val="decimal"/>
      <w:lvlText w:val="%1"/>
      <w:lvlJc w:val="left"/>
      <w:pPr>
        <w:ind w:left="1110" w:hanging="360"/>
      </w:pPr>
      <w:rPr>
        <w:rFonts w:hint="default"/>
      </w:rPr>
    </w:lvl>
    <w:lvl w:ilvl="1" w:tplc="04090019" w:tentative="1">
      <w:start w:val="1"/>
      <w:numFmt w:val="lowerLetter"/>
      <w:lvlText w:val="%2."/>
      <w:lvlJc w:val="left"/>
      <w:pPr>
        <w:ind w:left="1830" w:hanging="360"/>
      </w:pPr>
    </w:lvl>
    <w:lvl w:ilvl="2" w:tplc="0409001B" w:tentative="1">
      <w:start w:val="1"/>
      <w:numFmt w:val="lowerRoman"/>
      <w:lvlText w:val="%3."/>
      <w:lvlJc w:val="right"/>
      <w:pPr>
        <w:ind w:left="2550" w:hanging="180"/>
      </w:pPr>
    </w:lvl>
    <w:lvl w:ilvl="3" w:tplc="0409000F" w:tentative="1">
      <w:start w:val="1"/>
      <w:numFmt w:val="decimal"/>
      <w:lvlText w:val="%4."/>
      <w:lvlJc w:val="left"/>
      <w:pPr>
        <w:ind w:left="3270" w:hanging="360"/>
      </w:pPr>
    </w:lvl>
    <w:lvl w:ilvl="4" w:tplc="04090019" w:tentative="1">
      <w:start w:val="1"/>
      <w:numFmt w:val="lowerLetter"/>
      <w:lvlText w:val="%5."/>
      <w:lvlJc w:val="left"/>
      <w:pPr>
        <w:ind w:left="3990" w:hanging="360"/>
      </w:pPr>
    </w:lvl>
    <w:lvl w:ilvl="5" w:tplc="0409001B" w:tentative="1">
      <w:start w:val="1"/>
      <w:numFmt w:val="lowerRoman"/>
      <w:lvlText w:val="%6."/>
      <w:lvlJc w:val="right"/>
      <w:pPr>
        <w:ind w:left="4710" w:hanging="180"/>
      </w:pPr>
    </w:lvl>
    <w:lvl w:ilvl="6" w:tplc="0409000F" w:tentative="1">
      <w:start w:val="1"/>
      <w:numFmt w:val="decimal"/>
      <w:lvlText w:val="%7."/>
      <w:lvlJc w:val="left"/>
      <w:pPr>
        <w:ind w:left="5430" w:hanging="360"/>
      </w:pPr>
    </w:lvl>
    <w:lvl w:ilvl="7" w:tplc="04090019" w:tentative="1">
      <w:start w:val="1"/>
      <w:numFmt w:val="lowerLetter"/>
      <w:lvlText w:val="%8."/>
      <w:lvlJc w:val="left"/>
      <w:pPr>
        <w:ind w:left="6150" w:hanging="360"/>
      </w:pPr>
    </w:lvl>
    <w:lvl w:ilvl="8" w:tplc="0409001B" w:tentative="1">
      <w:start w:val="1"/>
      <w:numFmt w:val="lowerRoman"/>
      <w:lvlText w:val="%9."/>
      <w:lvlJc w:val="right"/>
      <w:pPr>
        <w:ind w:left="6870" w:hanging="180"/>
      </w:pPr>
    </w:lvl>
  </w:abstractNum>
  <w:abstractNum w:abstractNumId="1">
    <w:nsid w:val="03075994"/>
    <w:multiLevelType w:val="hybridMultilevel"/>
    <w:tmpl w:val="F45ADA0C"/>
    <w:lvl w:ilvl="0" w:tplc="91FCE00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55E2479"/>
    <w:multiLevelType w:val="hybridMultilevel"/>
    <w:tmpl w:val="EE5AA5DE"/>
    <w:lvl w:ilvl="0" w:tplc="F3EC6660">
      <w:start w:val="1"/>
      <w:numFmt w:val="decimal"/>
      <w:lvlText w:val="%1-"/>
      <w:lvlJc w:val="left"/>
      <w:pPr>
        <w:ind w:left="117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
    <w:nsid w:val="06260273"/>
    <w:multiLevelType w:val="hybridMultilevel"/>
    <w:tmpl w:val="02024F38"/>
    <w:lvl w:ilvl="0" w:tplc="989E80A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9E67307"/>
    <w:multiLevelType w:val="hybridMultilevel"/>
    <w:tmpl w:val="3D52D328"/>
    <w:lvl w:ilvl="0" w:tplc="10EA4750">
      <w:start w:val="1"/>
      <w:numFmt w:val="decimal"/>
      <w:lvlText w:val="%1-"/>
      <w:lvlJc w:val="left"/>
      <w:pPr>
        <w:ind w:left="1230" w:hanging="8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A0A59B6"/>
    <w:multiLevelType w:val="hybridMultilevel"/>
    <w:tmpl w:val="59D805C8"/>
    <w:lvl w:ilvl="0" w:tplc="DED8C10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A842B30"/>
    <w:multiLevelType w:val="hybridMultilevel"/>
    <w:tmpl w:val="4ABEAB04"/>
    <w:lvl w:ilvl="0" w:tplc="9F74AD0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ADD7FC2"/>
    <w:multiLevelType w:val="hybridMultilevel"/>
    <w:tmpl w:val="F942E16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CCC1E99"/>
    <w:multiLevelType w:val="hybridMultilevel"/>
    <w:tmpl w:val="CC42BA3A"/>
    <w:lvl w:ilvl="0" w:tplc="5FA83E6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0E2F4ABF"/>
    <w:multiLevelType w:val="hybridMultilevel"/>
    <w:tmpl w:val="892AAA50"/>
    <w:lvl w:ilvl="0" w:tplc="9B408D4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22E25B3"/>
    <w:multiLevelType w:val="hybridMultilevel"/>
    <w:tmpl w:val="F97A5D0C"/>
    <w:lvl w:ilvl="0" w:tplc="098E0758">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127A7840"/>
    <w:multiLevelType w:val="hybridMultilevel"/>
    <w:tmpl w:val="F45ADA0C"/>
    <w:lvl w:ilvl="0" w:tplc="91FCE00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3931AB8"/>
    <w:multiLevelType w:val="hybridMultilevel"/>
    <w:tmpl w:val="59D805C8"/>
    <w:lvl w:ilvl="0" w:tplc="DED8C10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8E52ECC"/>
    <w:multiLevelType w:val="hybridMultilevel"/>
    <w:tmpl w:val="7A4C27EA"/>
    <w:lvl w:ilvl="0" w:tplc="FFACF4A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1AE62687"/>
    <w:multiLevelType w:val="hybridMultilevel"/>
    <w:tmpl w:val="96C0C5EC"/>
    <w:lvl w:ilvl="0" w:tplc="E7FE9F7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0E47B1D"/>
    <w:multiLevelType w:val="hybridMultilevel"/>
    <w:tmpl w:val="74E4BBE6"/>
    <w:lvl w:ilvl="0" w:tplc="92E4996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nsid w:val="20F80DFB"/>
    <w:multiLevelType w:val="hybridMultilevel"/>
    <w:tmpl w:val="9BF2FECC"/>
    <w:lvl w:ilvl="0" w:tplc="7DD61728">
      <w:start w:val="1"/>
      <w:numFmt w:val="decimal"/>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A925C55"/>
    <w:multiLevelType w:val="hybridMultilevel"/>
    <w:tmpl w:val="843A3F9C"/>
    <w:lvl w:ilvl="0" w:tplc="99AE5280">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8">
    <w:nsid w:val="2CFA3033"/>
    <w:multiLevelType w:val="hybridMultilevel"/>
    <w:tmpl w:val="AABC7656"/>
    <w:lvl w:ilvl="0" w:tplc="3784180A">
      <w:start w:val="1"/>
      <w:numFmt w:val="decimal"/>
      <w:lvlText w:val="%1-"/>
      <w:lvlJc w:val="left"/>
      <w:pPr>
        <w:ind w:left="4166" w:hanging="360"/>
      </w:pPr>
      <w:rPr>
        <w:rFonts w:hint="default"/>
      </w:rPr>
    </w:lvl>
    <w:lvl w:ilvl="1" w:tplc="04090019" w:tentative="1">
      <w:start w:val="1"/>
      <w:numFmt w:val="lowerLetter"/>
      <w:lvlText w:val="%2."/>
      <w:lvlJc w:val="left"/>
      <w:pPr>
        <w:ind w:left="4886" w:hanging="360"/>
      </w:pPr>
    </w:lvl>
    <w:lvl w:ilvl="2" w:tplc="0409001B" w:tentative="1">
      <w:start w:val="1"/>
      <w:numFmt w:val="lowerRoman"/>
      <w:lvlText w:val="%3."/>
      <w:lvlJc w:val="right"/>
      <w:pPr>
        <w:ind w:left="5606" w:hanging="180"/>
      </w:pPr>
    </w:lvl>
    <w:lvl w:ilvl="3" w:tplc="0409000F" w:tentative="1">
      <w:start w:val="1"/>
      <w:numFmt w:val="decimal"/>
      <w:lvlText w:val="%4."/>
      <w:lvlJc w:val="left"/>
      <w:pPr>
        <w:ind w:left="6326" w:hanging="360"/>
      </w:pPr>
    </w:lvl>
    <w:lvl w:ilvl="4" w:tplc="04090019" w:tentative="1">
      <w:start w:val="1"/>
      <w:numFmt w:val="lowerLetter"/>
      <w:lvlText w:val="%5."/>
      <w:lvlJc w:val="left"/>
      <w:pPr>
        <w:ind w:left="7046" w:hanging="360"/>
      </w:pPr>
    </w:lvl>
    <w:lvl w:ilvl="5" w:tplc="0409001B" w:tentative="1">
      <w:start w:val="1"/>
      <w:numFmt w:val="lowerRoman"/>
      <w:lvlText w:val="%6."/>
      <w:lvlJc w:val="right"/>
      <w:pPr>
        <w:ind w:left="7766" w:hanging="180"/>
      </w:pPr>
    </w:lvl>
    <w:lvl w:ilvl="6" w:tplc="0409000F" w:tentative="1">
      <w:start w:val="1"/>
      <w:numFmt w:val="decimal"/>
      <w:lvlText w:val="%7."/>
      <w:lvlJc w:val="left"/>
      <w:pPr>
        <w:ind w:left="8486" w:hanging="360"/>
      </w:pPr>
    </w:lvl>
    <w:lvl w:ilvl="7" w:tplc="04090019" w:tentative="1">
      <w:start w:val="1"/>
      <w:numFmt w:val="lowerLetter"/>
      <w:lvlText w:val="%8."/>
      <w:lvlJc w:val="left"/>
      <w:pPr>
        <w:ind w:left="9206" w:hanging="360"/>
      </w:pPr>
    </w:lvl>
    <w:lvl w:ilvl="8" w:tplc="0409001B" w:tentative="1">
      <w:start w:val="1"/>
      <w:numFmt w:val="lowerRoman"/>
      <w:lvlText w:val="%9."/>
      <w:lvlJc w:val="right"/>
      <w:pPr>
        <w:ind w:left="9926" w:hanging="180"/>
      </w:pPr>
    </w:lvl>
  </w:abstractNum>
  <w:abstractNum w:abstractNumId="19">
    <w:nsid w:val="2DAA1FCA"/>
    <w:multiLevelType w:val="hybridMultilevel"/>
    <w:tmpl w:val="74E4BBE6"/>
    <w:lvl w:ilvl="0" w:tplc="92E4996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nsid w:val="2FF20888"/>
    <w:multiLevelType w:val="hybridMultilevel"/>
    <w:tmpl w:val="BF86100C"/>
    <w:lvl w:ilvl="0" w:tplc="5648881A">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1">
    <w:nsid w:val="30B30100"/>
    <w:multiLevelType w:val="hybridMultilevel"/>
    <w:tmpl w:val="04A81BCE"/>
    <w:lvl w:ilvl="0" w:tplc="692E9C34">
      <w:start w:val="1"/>
      <w:numFmt w:val="decimal"/>
      <w:lvlText w:val="%1-"/>
      <w:lvlJc w:val="left"/>
      <w:pPr>
        <w:ind w:left="3510" w:hanging="360"/>
      </w:pPr>
      <w:rPr>
        <w:rFonts w:hint="default"/>
      </w:rPr>
    </w:lvl>
    <w:lvl w:ilvl="1" w:tplc="04090019" w:tentative="1">
      <w:start w:val="1"/>
      <w:numFmt w:val="lowerLetter"/>
      <w:lvlText w:val="%2."/>
      <w:lvlJc w:val="left"/>
      <w:pPr>
        <w:ind w:left="4230" w:hanging="360"/>
      </w:pPr>
    </w:lvl>
    <w:lvl w:ilvl="2" w:tplc="0409001B" w:tentative="1">
      <w:start w:val="1"/>
      <w:numFmt w:val="lowerRoman"/>
      <w:lvlText w:val="%3."/>
      <w:lvlJc w:val="right"/>
      <w:pPr>
        <w:ind w:left="4950" w:hanging="180"/>
      </w:pPr>
    </w:lvl>
    <w:lvl w:ilvl="3" w:tplc="0409000F" w:tentative="1">
      <w:start w:val="1"/>
      <w:numFmt w:val="decimal"/>
      <w:lvlText w:val="%4."/>
      <w:lvlJc w:val="left"/>
      <w:pPr>
        <w:ind w:left="5670" w:hanging="360"/>
      </w:pPr>
    </w:lvl>
    <w:lvl w:ilvl="4" w:tplc="04090019" w:tentative="1">
      <w:start w:val="1"/>
      <w:numFmt w:val="lowerLetter"/>
      <w:lvlText w:val="%5."/>
      <w:lvlJc w:val="left"/>
      <w:pPr>
        <w:ind w:left="6390" w:hanging="360"/>
      </w:pPr>
    </w:lvl>
    <w:lvl w:ilvl="5" w:tplc="0409001B" w:tentative="1">
      <w:start w:val="1"/>
      <w:numFmt w:val="lowerRoman"/>
      <w:lvlText w:val="%6."/>
      <w:lvlJc w:val="right"/>
      <w:pPr>
        <w:ind w:left="7110" w:hanging="180"/>
      </w:pPr>
    </w:lvl>
    <w:lvl w:ilvl="6" w:tplc="0409000F" w:tentative="1">
      <w:start w:val="1"/>
      <w:numFmt w:val="decimal"/>
      <w:lvlText w:val="%7."/>
      <w:lvlJc w:val="left"/>
      <w:pPr>
        <w:ind w:left="7830" w:hanging="360"/>
      </w:pPr>
    </w:lvl>
    <w:lvl w:ilvl="7" w:tplc="04090019" w:tentative="1">
      <w:start w:val="1"/>
      <w:numFmt w:val="lowerLetter"/>
      <w:lvlText w:val="%8."/>
      <w:lvlJc w:val="left"/>
      <w:pPr>
        <w:ind w:left="8550" w:hanging="360"/>
      </w:pPr>
    </w:lvl>
    <w:lvl w:ilvl="8" w:tplc="0409001B" w:tentative="1">
      <w:start w:val="1"/>
      <w:numFmt w:val="lowerRoman"/>
      <w:lvlText w:val="%9."/>
      <w:lvlJc w:val="right"/>
      <w:pPr>
        <w:ind w:left="9270" w:hanging="180"/>
      </w:pPr>
    </w:lvl>
  </w:abstractNum>
  <w:abstractNum w:abstractNumId="22">
    <w:nsid w:val="315018BB"/>
    <w:multiLevelType w:val="hybridMultilevel"/>
    <w:tmpl w:val="E87A4004"/>
    <w:lvl w:ilvl="0" w:tplc="6E8A1AC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33382328"/>
    <w:multiLevelType w:val="hybridMultilevel"/>
    <w:tmpl w:val="D4347EAC"/>
    <w:lvl w:ilvl="0" w:tplc="3784180A">
      <w:start w:val="1"/>
      <w:numFmt w:val="decimal"/>
      <w:lvlText w:val="%1-"/>
      <w:lvlJc w:val="left"/>
      <w:pPr>
        <w:ind w:left="416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F0F57F2"/>
    <w:multiLevelType w:val="hybridMultilevel"/>
    <w:tmpl w:val="3072F7C0"/>
    <w:lvl w:ilvl="0" w:tplc="5C76A52C">
      <w:start w:val="1"/>
      <w:numFmt w:val="decimal"/>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02C2AC3"/>
    <w:multiLevelType w:val="hybridMultilevel"/>
    <w:tmpl w:val="0074B90A"/>
    <w:lvl w:ilvl="0" w:tplc="9360595E">
      <w:start w:val="1"/>
      <w:numFmt w:val="decimal"/>
      <w:lvlText w:val="%1-"/>
      <w:lvlJc w:val="left"/>
      <w:pPr>
        <w:ind w:left="28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44F771F6"/>
    <w:multiLevelType w:val="hybridMultilevel"/>
    <w:tmpl w:val="83CCAD76"/>
    <w:lvl w:ilvl="0" w:tplc="CB30643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53D0A9A"/>
    <w:multiLevelType w:val="hybridMultilevel"/>
    <w:tmpl w:val="BEBA9C64"/>
    <w:lvl w:ilvl="0" w:tplc="144ADD9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474320F7"/>
    <w:multiLevelType w:val="hybridMultilevel"/>
    <w:tmpl w:val="CC0441FA"/>
    <w:lvl w:ilvl="0" w:tplc="FB8237B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4BFD6654"/>
    <w:multiLevelType w:val="hybridMultilevel"/>
    <w:tmpl w:val="3DA697F6"/>
    <w:lvl w:ilvl="0" w:tplc="F3D60B5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4DCD6AF6"/>
    <w:multiLevelType w:val="hybridMultilevel"/>
    <w:tmpl w:val="351AA958"/>
    <w:lvl w:ilvl="0" w:tplc="97CCF366">
      <w:start w:val="1"/>
      <w:numFmt w:val="decimal"/>
      <w:lvlText w:val="%1-"/>
      <w:lvlJc w:val="left"/>
      <w:pPr>
        <w:ind w:left="750" w:hanging="39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57E783D"/>
    <w:multiLevelType w:val="hybridMultilevel"/>
    <w:tmpl w:val="7806DC3A"/>
    <w:lvl w:ilvl="0" w:tplc="D164833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712241E"/>
    <w:multiLevelType w:val="hybridMultilevel"/>
    <w:tmpl w:val="5FFA79C8"/>
    <w:lvl w:ilvl="0" w:tplc="AF12CE34">
      <w:start w:val="1"/>
      <w:numFmt w:val="bullet"/>
      <w:lvlText w:val="-"/>
      <w:lvlJc w:val="left"/>
      <w:pPr>
        <w:ind w:left="1440" w:hanging="360"/>
      </w:pPr>
      <w:rPr>
        <w:rFonts w:ascii="Arial" w:eastAsiaTheme="minorHAnsi"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nsid w:val="574776E7"/>
    <w:multiLevelType w:val="hybridMultilevel"/>
    <w:tmpl w:val="B9101072"/>
    <w:lvl w:ilvl="0" w:tplc="8FBEF20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580F790D"/>
    <w:multiLevelType w:val="hybridMultilevel"/>
    <w:tmpl w:val="81E844C4"/>
    <w:lvl w:ilvl="0" w:tplc="C938F856">
      <w:start w:val="1"/>
      <w:numFmt w:val="decimal"/>
      <w:lvlText w:val="%1"/>
      <w:lvlJc w:val="left"/>
      <w:pPr>
        <w:ind w:left="3086" w:hanging="360"/>
      </w:pPr>
      <w:rPr>
        <w:rFonts w:hint="default"/>
      </w:rPr>
    </w:lvl>
    <w:lvl w:ilvl="1" w:tplc="04090019" w:tentative="1">
      <w:start w:val="1"/>
      <w:numFmt w:val="lowerLetter"/>
      <w:lvlText w:val="%2."/>
      <w:lvlJc w:val="left"/>
      <w:pPr>
        <w:ind w:left="3806" w:hanging="360"/>
      </w:pPr>
    </w:lvl>
    <w:lvl w:ilvl="2" w:tplc="0409001B" w:tentative="1">
      <w:start w:val="1"/>
      <w:numFmt w:val="lowerRoman"/>
      <w:lvlText w:val="%3."/>
      <w:lvlJc w:val="right"/>
      <w:pPr>
        <w:ind w:left="4526" w:hanging="180"/>
      </w:pPr>
    </w:lvl>
    <w:lvl w:ilvl="3" w:tplc="0409000F" w:tentative="1">
      <w:start w:val="1"/>
      <w:numFmt w:val="decimal"/>
      <w:lvlText w:val="%4."/>
      <w:lvlJc w:val="left"/>
      <w:pPr>
        <w:ind w:left="5246" w:hanging="360"/>
      </w:pPr>
    </w:lvl>
    <w:lvl w:ilvl="4" w:tplc="04090019" w:tentative="1">
      <w:start w:val="1"/>
      <w:numFmt w:val="lowerLetter"/>
      <w:lvlText w:val="%5."/>
      <w:lvlJc w:val="left"/>
      <w:pPr>
        <w:ind w:left="5966" w:hanging="360"/>
      </w:pPr>
    </w:lvl>
    <w:lvl w:ilvl="5" w:tplc="0409001B" w:tentative="1">
      <w:start w:val="1"/>
      <w:numFmt w:val="lowerRoman"/>
      <w:lvlText w:val="%6."/>
      <w:lvlJc w:val="right"/>
      <w:pPr>
        <w:ind w:left="6686" w:hanging="180"/>
      </w:pPr>
    </w:lvl>
    <w:lvl w:ilvl="6" w:tplc="0409000F" w:tentative="1">
      <w:start w:val="1"/>
      <w:numFmt w:val="decimal"/>
      <w:lvlText w:val="%7."/>
      <w:lvlJc w:val="left"/>
      <w:pPr>
        <w:ind w:left="7406" w:hanging="360"/>
      </w:pPr>
    </w:lvl>
    <w:lvl w:ilvl="7" w:tplc="04090019" w:tentative="1">
      <w:start w:val="1"/>
      <w:numFmt w:val="lowerLetter"/>
      <w:lvlText w:val="%8."/>
      <w:lvlJc w:val="left"/>
      <w:pPr>
        <w:ind w:left="8126" w:hanging="360"/>
      </w:pPr>
    </w:lvl>
    <w:lvl w:ilvl="8" w:tplc="0409001B" w:tentative="1">
      <w:start w:val="1"/>
      <w:numFmt w:val="lowerRoman"/>
      <w:lvlText w:val="%9."/>
      <w:lvlJc w:val="right"/>
      <w:pPr>
        <w:ind w:left="8846" w:hanging="180"/>
      </w:pPr>
    </w:lvl>
  </w:abstractNum>
  <w:abstractNum w:abstractNumId="35">
    <w:nsid w:val="5B132F5E"/>
    <w:multiLevelType w:val="hybridMultilevel"/>
    <w:tmpl w:val="7B40A4C6"/>
    <w:lvl w:ilvl="0" w:tplc="6D4ED1A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5FE64A92"/>
    <w:multiLevelType w:val="hybridMultilevel"/>
    <w:tmpl w:val="47E2FA0C"/>
    <w:lvl w:ilvl="0" w:tplc="DFBA75F8">
      <w:start w:val="10"/>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nsid w:val="604C127E"/>
    <w:multiLevelType w:val="hybridMultilevel"/>
    <w:tmpl w:val="C3C85360"/>
    <w:lvl w:ilvl="0" w:tplc="9F0E850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6CD900CF"/>
    <w:multiLevelType w:val="hybridMultilevel"/>
    <w:tmpl w:val="C5E8D2F0"/>
    <w:lvl w:ilvl="0" w:tplc="2570B590">
      <w:start w:val="1"/>
      <w:numFmt w:val="decimal"/>
      <w:lvlText w:val="%1-"/>
      <w:lvlJc w:val="left"/>
      <w:pPr>
        <w:ind w:left="720" w:hanging="360"/>
      </w:pPr>
      <w:rPr>
        <w:rFonts w:asciiTheme="majorHAnsi" w:hAnsiTheme="maj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0D56336"/>
    <w:multiLevelType w:val="hybridMultilevel"/>
    <w:tmpl w:val="873EF292"/>
    <w:lvl w:ilvl="0" w:tplc="6DC211DC">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74FF354E"/>
    <w:multiLevelType w:val="hybridMultilevel"/>
    <w:tmpl w:val="9E6E4A5A"/>
    <w:lvl w:ilvl="0" w:tplc="F4145FD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79270CE5"/>
    <w:multiLevelType w:val="hybridMultilevel"/>
    <w:tmpl w:val="BF86100C"/>
    <w:lvl w:ilvl="0" w:tplc="5648881A">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2">
    <w:nsid w:val="7D1C0134"/>
    <w:multiLevelType w:val="hybridMultilevel"/>
    <w:tmpl w:val="1C5083B8"/>
    <w:lvl w:ilvl="0" w:tplc="BE3CAF3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7D3F29CC"/>
    <w:multiLevelType w:val="hybridMultilevel"/>
    <w:tmpl w:val="7806DC3A"/>
    <w:lvl w:ilvl="0" w:tplc="D164833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7F035833"/>
    <w:multiLevelType w:val="hybridMultilevel"/>
    <w:tmpl w:val="67B2A472"/>
    <w:lvl w:ilvl="0" w:tplc="65E0D36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0"/>
  </w:num>
  <w:num w:numId="2">
    <w:abstractNumId w:val="39"/>
  </w:num>
  <w:num w:numId="3">
    <w:abstractNumId w:val="10"/>
  </w:num>
  <w:num w:numId="4">
    <w:abstractNumId w:val="3"/>
  </w:num>
  <w:num w:numId="5">
    <w:abstractNumId w:val="26"/>
  </w:num>
  <w:num w:numId="6">
    <w:abstractNumId w:val="27"/>
  </w:num>
  <w:num w:numId="7">
    <w:abstractNumId w:val="6"/>
  </w:num>
  <w:num w:numId="8">
    <w:abstractNumId w:val="11"/>
  </w:num>
  <w:num w:numId="9">
    <w:abstractNumId w:val="25"/>
  </w:num>
  <w:num w:numId="10">
    <w:abstractNumId w:val="32"/>
  </w:num>
  <w:num w:numId="11">
    <w:abstractNumId w:val="19"/>
  </w:num>
  <w:num w:numId="12">
    <w:abstractNumId w:val="41"/>
  </w:num>
  <w:num w:numId="13">
    <w:abstractNumId w:val="1"/>
  </w:num>
  <w:num w:numId="14">
    <w:abstractNumId w:val="34"/>
  </w:num>
  <w:num w:numId="15">
    <w:abstractNumId w:val="21"/>
  </w:num>
  <w:num w:numId="16">
    <w:abstractNumId w:val="15"/>
  </w:num>
  <w:num w:numId="17">
    <w:abstractNumId w:val="20"/>
  </w:num>
  <w:num w:numId="18">
    <w:abstractNumId w:val="17"/>
  </w:num>
  <w:num w:numId="19">
    <w:abstractNumId w:val="2"/>
  </w:num>
  <w:num w:numId="20">
    <w:abstractNumId w:val="35"/>
  </w:num>
  <w:num w:numId="21">
    <w:abstractNumId w:val="30"/>
  </w:num>
  <w:num w:numId="22">
    <w:abstractNumId w:val="16"/>
  </w:num>
  <w:num w:numId="23">
    <w:abstractNumId w:val="0"/>
  </w:num>
  <w:num w:numId="24">
    <w:abstractNumId w:val="38"/>
  </w:num>
  <w:num w:numId="25">
    <w:abstractNumId w:val="13"/>
  </w:num>
  <w:num w:numId="26">
    <w:abstractNumId w:val="9"/>
  </w:num>
  <w:num w:numId="27">
    <w:abstractNumId w:val="42"/>
  </w:num>
  <w:num w:numId="28">
    <w:abstractNumId w:val="36"/>
  </w:num>
  <w:num w:numId="29">
    <w:abstractNumId w:val="14"/>
  </w:num>
  <w:num w:numId="30">
    <w:abstractNumId w:val="12"/>
  </w:num>
  <w:num w:numId="31">
    <w:abstractNumId w:val="28"/>
  </w:num>
  <w:num w:numId="32">
    <w:abstractNumId w:val="18"/>
  </w:num>
  <w:num w:numId="33">
    <w:abstractNumId w:val="23"/>
  </w:num>
  <w:num w:numId="34">
    <w:abstractNumId w:val="22"/>
  </w:num>
  <w:num w:numId="35">
    <w:abstractNumId w:val="43"/>
  </w:num>
  <w:num w:numId="36">
    <w:abstractNumId w:val="31"/>
  </w:num>
  <w:num w:numId="37">
    <w:abstractNumId w:val="4"/>
  </w:num>
  <w:num w:numId="38">
    <w:abstractNumId w:val="29"/>
  </w:num>
  <w:num w:numId="39">
    <w:abstractNumId w:val="33"/>
  </w:num>
  <w:num w:numId="40">
    <w:abstractNumId w:val="44"/>
  </w:num>
  <w:num w:numId="41">
    <w:abstractNumId w:val="8"/>
  </w:num>
  <w:num w:numId="42">
    <w:abstractNumId w:val="37"/>
  </w:num>
  <w:num w:numId="43">
    <w:abstractNumId w:val="7"/>
  </w:num>
  <w:num w:numId="44">
    <w:abstractNumId w:val="5"/>
  </w:num>
  <w:num w:numId="45">
    <w:abstractNumId w:val="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40"/>
  <w:hideSpellingErrors/>
  <w:defaultTabStop w:val="720"/>
  <w:drawingGridHorizontalSpacing w:val="110"/>
  <w:displayHorizontalDrawingGridEvery w:val="2"/>
  <w:characterSpacingControl w:val="doNotCompress"/>
  <w:hdrShapeDefaults>
    <o:shapedefaults v:ext="edit" spidmax="6149"/>
    <o:shapelayout v:ext="edit">
      <o:idmap v:ext="edit" data="6"/>
      <o:rules v:ext="edit">
        <o:r id="V:Rule2" type="connector" idref="#_x0000_s6146"/>
      </o:rules>
    </o:shapelayout>
  </w:hdrShapeDefaults>
  <w:footnotePr>
    <w:footnote w:id="0"/>
    <w:footnote w:id="1"/>
  </w:footnotePr>
  <w:endnotePr>
    <w:endnote w:id="0"/>
    <w:endnote w:id="1"/>
  </w:endnotePr>
  <w:compat/>
  <w:rsids>
    <w:rsidRoot w:val="002C4110"/>
    <w:rsid w:val="0000019A"/>
    <w:rsid w:val="000007A2"/>
    <w:rsid w:val="00001FE2"/>
    <w:rsid w:val="00004544"/>
    <w:rsid w:val="00010800"/>
    <w:rsid w:val="000128FE"/>
    <w:rsid w:val="0001444C"/>
    <w:rsid w:val="00016EFD"/>
    <w:rsid w:val="000208F1"/>
    <w:rsid w:val="00020951"/>
    <w:rsid w:val="000229D1"/>
    <w:rsid w:val="00023592"/>
    <w:rsid w:val="000239DE"/>
    <w:rsid w:val="000241F7"/>
    <w:rsid w:val="00027A3F"/>
    <w:rsid w:val="00031421"/>
    <w:rsid w:val="0003490D"/>
    <w:rsid w:val="00040844"/>
    <w:rsid w:val="00042234"/>
    <w:rsid w:val="000445F2"/>
    <w:rsid w:val="00045033"/>
    <w:rsid w:val="00063D69"/>
    <w:rsid w:val="00063DC8"/>
    <w:rsid w:val="000672E7"/>
    <w:rsid w:val="00074DBF"/>
    <w:rsid w:val="00077343"/>
    <w:rsid w:val="00077A53"/>
    <w:rsid w:val="0008361B"/>
    <w:rsid w:val="00087227"/>
    <w:rsid w:val="00090753"/>
    <w:rsid w:val="00094C61"/>
    <w:rsid w:val="000956D1"/>
    <w:rsid w:val="000A1F17"/>
    <w:rsid w:val="000A4CA1"/>
    <w:rsid w:val="000B33E5"/>
    <w:rsid w:val="000B35FB"/>
    <w:rsid w:val="000B3604"/>
    <w:rsid w:val="000B4685"/>
    <w:rsid w:val="000B6D49"/>
    <w:rsid w:val="000C0EE4"/>
    <w:rsid w:val="000C3515"/>
    <w:rsid w:val="000C6FBD"/>
    <w:rsid w:val="000C76F2"/>
    <w:rsid w:val="000D00B8"/>
    <w:rsid w:val="000D477A"/>
    <w:rsid w:val="000D4894"/>
    <w:rsid w:val="000D4D51"/>
    <w:rsid w:val="000D55DC"/>
    <w:rsid w:val="000D7E61"/>
    <w:rsid w:val="000E1B8B"/>
    <w:rsid w:val="000E2919"/>
    <w:rsid w:val="000E2FF1"/>
    <w:rsid w:val="000E5F1B"/>
    <w:rsid w:val="000E7BD6"/>
    <w:rsid w:val="000F572B"/>
    <w:rsid w:val="00100CD8"/>
    <w:rsid w:val="001016ED"/>
    <w:rsid w:val="00101AF5"/>
    <w:rsid w:val="00105735"/>
    <w:rsid w:val="00105CA3"/>
    <w:rsid w:val="00107113"/>
    <w:rsid w:val="00112E3C"/>
    <w:rsid w:val="00117A20"/>
    <w:rsid w:val="00121EE9"/>
    <w:rsid w:val="0012288D"/>
    <w:rsid w:val="0013141A"/>
    <w:rsid w:val="00140F4A"/>
    <w:rsid w:val="0014389D"/>
    <w:rsid w:val="001510BE"/>
    <w:rsid w:val="0015459D"/>
    <w:rsid w:val="00165248"/>
    <w:rsid w:val="0016569F"/>
    <w:rsid w:val="00170A78"/>
    <w:rsid w:val="00171357"/>
    <w:rsid w:val="001732DE"/>
    <w:rsid w:val="001738D3"/>
    <w:rsid w:val="00177A3F"/>
    <w:rsid w:val="00180665"/>
    <w:rsid w:val="0018183F"/>
    <w:rsid w:val="00183B56"/>
    <w:rsid w:val="001878E8"/>
    <w:rsid w:val="00196035"/>
    <w:rsid w:val="001A582A"/>
    <w:rsid w:val="001B0712"/>
    <w:rsid w:val="001B362D"/>
    <w:rsid w:val="001B5FF9"/>
    <w:rsid w:val="001B6058"/>
    <w:rsid w:val="001D1894"/>
    <w:rsid w:val="001D2412"/>
    <w:rsid w:val="001D6586"/>
    <w:rsid w:val="001E031B"/>
    <w:rsid w:val="001E08B1"/>
    <w:rsid w:val="001E4331"/>
    <w:rsid w:val="001E4762"/>
    <w:rsid w:val="001F04CD"/>
    <w:rsid w:val="001F28A7"/>
    <w:rsid w:val="002012B0"/>
    <w:rsid w:val="00210148"/>
    <w:rsid w:val="002109FF"/>
    <w:rsid w:val="002143D5"/>
    <w:rsid w:val="002149F3"/>
    <w:rsid w:val="00215FE2"/>
    <w:rsid w:val="00221647"/>
    <w:rsid w:val="00232BA8"/>
    <w:rsid w:val="0024472E"/>
    <w:rsid w:val="00246098"/>
    <w:rsid w:val="002471D3"/>
    <w:rsid w:val="00247E8B"/>
    <w:rsid w:val="00250565"/>
    <w:rsid w:val="00250606"/>
    <w:rsid w:val="002520C8"/>
    <w:rsid w:val="00255DA0"/>
    <w:rsid w:val="00256645"/>
    <w:rsid w:val="002624E8"/>
    <w:rsid w:val="00264A0F"/>
    <w:rsid w:val="00270F1B"/>
    <w:rsid w:val="002715FF"/>
    <w:rsid w:val="00271F4F"/>
    <w:rsid w:val="00277DDF"/>
    <w:rsid w:val="00284C49"/>
    <w:rsid w:val="002850DC"/>
    <w:rsid w:val="0029116C"/>
    <w:rsid w:val="0029620F"/>
    <w:rsid w:val="002A1302"/>
    <w:rsid w:val="002A4FD3"/>
    <w:rsid w:val="002B270F"/>
    <w:rsid w:val="002B4869"/>
    <w:rsid w:val="002B52B3"/>
    <w:rsid w:val="002B630D"/>
    <w:rsid w:val="002B74A1"/>
    <w:rsid w:val="002C0314"/>
    <w:rsid w:val="002C0DA5"/>
    <w:rsid w:val="002C4110"/>
    <w:rsid w:val="002D342E"/>
    <w:rsid w:val="002E33AC"/>
    <w:rsid w:val="002F5975"/>
    <w:rsid w:val="003002FB"/>
    <w:rsid w:val="00300A19"/>
    <w:rsid w:val="003017EF"/>
    <w:rsid w:val="003020A5"/>
    <w:rsid w:val="00302171"/>
    <w:rsid w:val="003033BA"/>
    <w:rsid w:val="00316CE7"/>
    <w:rsid w:val="00320253"/>
    <w:rsid w:val="003252CA"/>
    <w:rsid w:val="00325CD2"/>
    <w:rsid w:val="00325D9E"/>
    <w:rsid w:val="00327A42"/>
    <w:rsid w:val="00327A77"/>
    <w:rsid w:val="0033144F"/>
    <w:rsid w:val="003339DA"/>
    <w:rsid w:val="003349E4"/>
    <w:rsid w:val="0034091D"/>
    <w:rsid w:val="00343E92"/>
    <w:rsid w:val="00344023"/>
    <w:rsid w:val="0034462A"/>
    <w:rsid w:val="00345BD6"/>
    <w:rsid w:val="003507DA"/>
    <w:rsid w:val="00351DEA"/>
    <w:rsid w:val="003522AD"/>
    <w:rsid w:val="003525D0"/>
    <w:rsid w:val="003545DB"/>
    <w:rsid w:val="00355894"/>
    <w:rsid w:val="00355C22"/>
    <w:rsid w:val="00355CA1"/>
    <w:rsid w:val="0036055E"/>
    <w:rsid w:val="003621AB"/>
    <w:rsid w:val="00362427"/>
    <w:rsid w:val="00364F7F"/>
    <w:rsid w:val="003705F7"/>
    <w:rsid w:val="00371179"/>
    <w:rsid w:val="00374675"/>
    <w:rsid w:val="00380EF2"/>
    <w:rsid w:val="00382745"/>
    <w:rsid w:val="00393167"/>
    <w:rsid w:val="003A5D83"/>
    <w:rsid w:val="003B0B54"/>
    <w:rsid w:val="003B39A8"/>
    <w:rsid w:val="003B7A24"/>
    <w:rsid w:val="003C4587"/>
    <w:rsid w:val="003E0291"/>
    <w:rsid w:val="003E1564"/>
    <w:rsid w:val="003E6D47"/>
    <w:rsid w:val="003E7D70"/>
    <w:rsid w:val="003F2EB2"/>
    <w:rsid w:val="003F7767"/>
    <w:rsid w:val="004111A6"/>
    <w:rsid w:val="004138DA"/>
    <w:rsid w:val="00414D64"/>
    <w:rsid w:val="00415643"/>
    <w:rsid w:val="0042502B"/>
    <w:rsid w:val="00431EB3"/>
    <w:rsid w:val="00433CD6"/>
    <w:rsid w:val="004408EB"/>
    <w:rsid w:val="0045173D"/>
    <w:rsid w:val="00454A6E"/>
    <w:rsid w:val="00457A2E"/>
    <w:rsid w:val="00460A22"/>
    <w:rsid w:val="00464395"/>
    <w:rsid w:val="004673DF"/>
    <w:rsid w:val="00472CF8"/>
    <w:rsid w:val="00475ACA"/>
    <w:rsid w:val="00481FFE"/>
    <w:rsid w:val="00482D35"/>
    <w:rsid w:val="0048587D"/>
    <w:rsid w:val="00491213"/>
    <w:rsid w:val="00492B32"/>
    <w:rsid w:val="004948A9"/>
    <w:rsid w:val="004963B0"/>
    <w:rsid w:val="004B1CC2"/>
    <w:rsid w:val="004B7357"/>
    <w:rsid w:val="004C03F5"/>
    <w:rsid w:val="004C2B8A"/>
    <w:rsid w:val="004D177C"/>
    <w:rsid w:val="004D307D"/>
    <w:rsid w:val="004D3234"/>
    <w:rsid w:val="004D3BC8"/>
    <w:rsid w:val="004E09DF"/>
    <w:rsid w:val="004F0885"/>
    <w:rsid w:val="004F1BAE"/>
    <w:rsid w:val="004F2CD0"/>
    <w:rsid w:val="004F6D87"/>
    <w:rsid w:val="00502867"/>
    <w:rsid w:val="00505BA3"/>
    <w:rsid w:val="005136D0"/>
    <w:rsid w:val="00513D64"/>
    <w:rsid w:val="00522BA8"/>
    <w:rsid w:val="00525783"/>
    <w:rsid w:val="0052638A"/>
    <w:rsid w:val="0052639E"/>
    <w:rsid w:val="00530E37"/>
    <w:rsid w:val="0053510F"/>
    <w:rsid w:val="00544C8C"/>
    <w:rsid w:val="00546627"/>
    <w:rsid w:val="00553E0D"/>
    <w:rsid w:val="0055597C"/>
    <w:rsid w:val="00560F52"/>
    <w:rsid w:val="00563F7C"/>
    <w:rsid w:val="00564E26"/>
    <w:rsid w:val="00566229"/>
    <w:rsid w:val="00567FB5"/>
    <w:rsid w:val="00567FE6"/>
    <w:rsid w:val="0057036A"/>
    <w:rsid w:val="00570E71"/>
    <w:rsid w:val="005820DE"/>
    <w:rsid w:val="00584201"/>
    <w:rsid w:val="005873AA"/>
    <w:rsid w:val="00587ABB"/>
    <w:rsid w:val="00591AAD"/>
    <w:rsid w:val="005943ED"/>
    <w:rsid w:val="005979CD"/>
    <w:rsid w:val="005A3787"/>
    <w:rsid w:val="005A3914"/>
    <w:rsid w:val="005A5292"/>
    <w:rsid w:val="005B58BE"/>
    <w:rsid w:val="005C3AA8"/>
    <w:rsid w:val="005D06C6"/>
    <w:rsid w:val="005D499A"/>
    <w:rsid w:val="005D695D"/>
    <w:rsid w:val="005E3941"/>
    <w:rsid w:val="005F038F"/>
    <w:rsid w:val="005F0555"/>
    <w:rsid w:val="005F0898"/>
    <w:rsid w:val="00600A1F"/>
    <w:rsid w:val="006052B0"/>
    <w:rsid w:val="006054BA"/>
    <w:rsid w:val="006059DC"/>
    <w:rsid w:val="00610564"/>
    <w:rsid w:val="006112F0"/>
    <w:rsid w:val="0061138D"/>
    <w:rsid w:val="00614AB6"/>
    <w:rsid w:val="006155D0"/>
    <w:rsid w:val="00616E3D"/>
    <w:rsid w:val="00617AF1"/>
    <w:rsid w:val="00617BA8"/>
    <w:rsid w:val="00622BEB"/>
    <w:rsid w:val="00624A8C"/>
    <w:rsid w:val="0063570F"/>
    <w:rsid w:val="00637483"/>
    <w:rsid w:val="006414E4"/>
    <w:rsid w:val="006421B6"/>
    <w:rsid w:val="00642455"/>
    <w:rsid w:val="006433D1"/>
    <w:rsid w:val="00646AF4"/>
    <w:rsid w:val="00652853"/>
    <w:rsid w:val="00656B9B"/>
    <w:rsid w:val="00660119"/>
    <w:rsid w:val="0066288B"/>
    <w:rsid w:val="00663449"/>
    <w:rsid w:val="00664AD3"/>
    <w:rsid w:val="00672BEC"/>
    <w:rsid w:val="00672FD8"/>
    <w:rsid w:val="00674C77"/>
    <w:rsid w:val="00674C8C"/>
    <w:rsid w:val="0067740C"/>
    <w:rsid w:val="006832DC"/>
    <w:rsid w:val="0068393B"/>
    <w:rsid w:val="00685ACF"/>
    <w:rsid w:val="00685FDD"/>
    <w:rsid w:val="00686491"/>
    <w:rsid w:val="0068683D"/>
    <w:rsid w:val="00692491"/>
    <w:rsid w:val="006958E2"/>
    <w:rsid w:val="006964A0"/>
    <w:rsid w:val="006A0450"/>
    <w:rsid w:val="006A0E7B"/>
    <w:rsid w:val="006A1027"/>
    <w:rsid w:val="006A41F8"/>
    <w:rsid w:val="006A53D7"/>
    <w:rsid w:val="006A543C"/>
    <w:rsid w:val="006A5DBB"/>
    <w:rsid w:val="006B05F4"/>
    <w:rsid w:val="006B105E"/>
    <w:rsid w:val="006B1A9F"/>
    <w:rsid w:val="006B1D62"/>
    <w:rsid w:val="006C39FC"/>
    <w:rsid w:val="006C723C"/>
    <w:rsid w:val="006D404E"/>
    <w:rsid w:val="006D58DF"/>
    <w:rsid w:val="006D5D15"/>
    <w:rsid w:val="006E0363"/>
    <w:rsid w:val="006F1C36"/>
    <w:rsid w:val="006F4F4C"/>
    <w:rsid w:val="006F6E54"/>
    <w:rsid w:val="00700D97"/>
    <w:rsid w:val="00704EFC"/>
    <w:rsid w:val="00711B3B"/>
    <w:rsid w:val="00720336"/>
    <w:rsid w:val="00720692"/>
    <w:rsid w:val="00720DAC"/>
    <w:rsid w:val="00721329"/>
    <w:rsid w:val="00722C07"/>
    <w:rsid w:val="00724CC6"/>
    <w:rsid w:val="0072783B"/>
    <w:rsid w:val="00732583"/>
    <w:rsid w:val="00735017"/>
    <w:rsid w:val="00736811"/>
    <w:rsid w:val="00737028"/>
    <w:rsid w:val="00740ABF"/>
    <w:rsid w:val="007503D2"/>
    <w:rsid w:val="00755171"/>
    <w:rsid w:val="00763503"/>
    <w:rsid w:val="007646D7"/>
    <w:rsid w:val="0076473C"/>
    <w:rsid w:val="0077005E"/>
    <w:rsid w:val="00770BE9"/>
    <w:rsid w:val="007834E6"/>
    <w:rsid w:val="007851C1"/>
    <w:rsid w:val="007911BE"/>
    <w:rsid w:val="00796A59"/>
    <w:rsid w:val="007A52EB"/>
    <w:rsid w:val="007A755F"/>
    <w:rsid w:val="007A7F59"/>
    <w:rsid w:val="007B3A77"/>
    <w:rsid w:val="007B4C17"/>
    <w:rsid w:val="007B6E15"/>
    <w:rsid w:val="007C1E50"/>
    <w:rsid w:val="007C35A2"/>
    <w:rsid w:val="007C5D0E"/>
    <w:rsid w:val="007E3F8C"/>
    <w:rsid w:val="007E4A65"/>
    <w:rsid w:val="007E5D66"/>
    <w:rsid w:val="007E6F6D"/>
    <w:rsid w:val="007F2396"/>
    <w:rsid w:val="007F66D0"/>
    <w:rsid w:val="007F77C2"/>
    <w:rsid w:val="007F798A"/>
    <w:rsid w:val="00802466"/>
    <w:rsid w:val="008064EF"/>
    <w:rsid w:val="008112A0"/>
    <w:rsid w:val="00817624"/>
    <w:rsid w:val="00830177"/>
    <w:rsid w:val="008304DF"/>
    <w:rsid w:val="00831808"/>
    <w:rsid w:val="00832AC4"/>
    <w:rsid w:val="00847F09"/>
    <w:rsid w:val="008528B4"/>
    <w:rsid w:val="0085335A"/>
    <w:rsid w:val="00856F64"/>
    <w:rsid w:val="008573E9"/>
    <w:rsid w:val="00860382"/>
    <w:rsid w:val="00865A3E"/>
    <w:rsid w:val="00865FD4"/>
    <w:rsid w:val="008766D4"/>
    <w:rsid w:val="00881884"/>
    <w:rsid w:val="008824B7"/>
    <w:rsid w:val="00891FFC"/>
    <w:rsid w:val="0089233B"/>
    <w:rsid w:val="0089262F"/>
    <w:rsid w:val="008A2C4A"/>
    <w:rsid w:val="008A2D22"/>
    <w:rsid w:val="008A3CA5"/>
    <w:rsid w:val="008A57B1"/>
    <w:rsid w:val="008A7BA8"/>
    <w:rsid w:val="008B3D95"/>
    <w:rsid w:val="008B4117"/>
    <w:rsid w:val="008B5785"/>
    <w:rsid w:val="008B62E5"/>
    <w:rsid w:val="008B70A6"/>
    <w:rsid w:val="008C276D"/>
    <w:rsid w:val="008C3CB5"/>
    <w:rsid w:val="008C49EE"/>
    <w:rsid w:val="008C53AC"/>
    <w:rsid w:val="008C56F2"/>
    <w:rsid w:val="008C687E"/>
    <w:rsid w:val="008C79E9"/>
    <w:rsid w:val="008C7A9C"/>
    <w:rsid w:val="008D1CEF"/>
    <w:rsid w:val="008E2411"/>
    <w:rsid w:val="008F423A"/>
    <w:rsid w:val="008F6A0E"/>
    <w:rsid w:val="00901B5C"/>
    <w:rsid w:val="00905009"/>
    <w:rsid w:val="009052C3"/>
    <w:rsid w:val="00905DC5"/>
    <w:rsid w:val="0090707F"/>
    <w:rsid w:val="00907773"/>
    <w:rsid w:val="009153F6"/>
    <w:rsid w:val="0092357B"/>
    <w:rsid w:val="009272A7"/>
    <w:rsid w:val="00936D16"/>
    <w:rsid w:val="00936F7D"/>
    <w:rsid w:val="00941F98"/>
    <w:rsid w:val="009453F2"/>
    <w:rsid w:val="00952766"/>
    <w:rsid w:val="00955249"/>
    <w:rsid w:val="00955697"/>
    <w:rsid w:val="00955ADB"/>
    <w:rsid w:val="00964F09"/>
    <w:rsid w:val="00977E40"/>
    <w:rsid w:val="00990356"/>
    <w:rsid w:val="0099236B"/>
    <w:rsid w:val="009927DA"/>
    <w:rsid w:val="00995713"/>
    <w:rsid w:val="00995A91"/>
    <w:rsid w:val="00996047"/>
    <w:rsid w:val="009A3D67"/>
    <w:rsid w:val="009B2ADC"/>
    <w:rsid w:val="009B2B86"/>
    <w:rsid w:val="009B62E2"/>
    <w:rsid w:val="009B749A"/>
    <w:rsid w:val="009C0032"/>
    <w:rsid w:val="009C4C79"/>
    <w:rsid w:val="009D0490"/>
    <w:rsid w:val="009D1EE9"/>
    <w:rsid w:val="009D39D9"/>
    <w:rsid w:val="009D5023"/>
    <w:rsid w:val="009D5FF9"/>
    <w:rsid w:val="009E3ED6"/>
    <w:rsid w:val="009E4135"/>
    <w:rsid w:val="009F094F"/>
    <w:rsid w:val="009F0BE9"/>
    <w:rsid w:val="009F1F23"/>
    <w:rsid w:val="009F3302"/>
    <w:rsid w:val="009F6D2D"/>
    <w:rsid w:val="009F71CE"/>
    <w:rsid w:val="00A04C2D"/>
    <w:rsid w:val="00A05AE0"/>
    <w:rsid w:val="00A06A7C"/>
    <w:rsid w:val="00A0760B"/>
    <w:rsid w:val="00A10132"/>
    <w:rsid w:val="00A114D1"/>
    <w:rsid w:val="00A121EC"/>
    <w:rsid w:val="00A13110"/>
    <w:rsid w:val="00A13F3E"/>
    <w:rsid w:val="00A23981"/>
    <w:rsid w:val="00A260EF"/>
    <w:rsid w:val="00A35D8C"/>
    <w:rsid w:val="00A36757"/>
    <w:rsid w:val="00A37B9E"/>
    <w:rsid w:val="00A40B88"/>
    <w:rsid w:val="00A44D34"/>
    <w:rsid w:val="00A566D5"/>
    <w:rsid w:val="00A70B24"/>
    <w:rsid w:val="00A72A91"/>
    <w:rsid w:val="00A75719"/>
    <w:rsid w:val="00A83CDF"/>
    <w:rsid w:val="00A858EA"/>
    <w:rsid w:val="00A90417"/>
    <w:rsid w:val="00A94EEA"/>
    <w:rsid w:val="00AA27FA"/>
    <w:rsid w:val="00AA3C53"/>
    <w:rsid w:val="00AA5784"/>
    <w:rsid w:val="00AB41EB"/>
    <w:rsid w:val="00AB6306"/>
    <w:rsid w:val="00AB791E"/>
    <w:rsid w:val="00AB7E6A"/>
    <w:rsid w:val="00AC0D55"/>
    <w:rsid w:val="00AC281D"/>
    <w:rsid w:val="00AC3FF5"/>
    <w:rsid w:val="00AC6205"/>
    <w:rsid w:val="00AD4998"/>
    <w:rsid w:val="00AE1A64"/>
    <w:rsid w:val="00AE2960"/>
    <w:rsid w:val="00AE2B75"/>
    <w:rsid w:val="00AE6DC0"/>
    <w:rsid w:val="00AF0FE1"/>
    <w:rsid w:val="00AF1743"/>
    <w:rsid w:val="00AF265E"/>
    <w:rsid w:val="00AF5E74"/>
    <w:rsid w:val="00AF7206"/>
    <w:rsid w:val="00AF7BB6"/>
    <w:rsid w:val="00B008A8"/>
    <w:rsid w:val="00B00D31"/>
    <w:rsid w:val="00B01BF6"/>
    <w:rsid w:val="00B023C4"/>
    <w:rsid w:val="00B04E9C"/>
    <w:rsid w:val="00B05623"/>
    <w:rsid w:val="00B14186"/>
    <w:rsid w:val="00B15AEC"/>
    <w:rsid w:val="00B16DEA"/>
    <w:rsid w:val="00B248BE"/>
    <w:rsid w:val="00B25BB8"/>
    <w:rsid w:val="00B34E13"/>
    <w:rsid w:val="00B35703"/>
    <w:rsid w:val="00B4058E"/>
    <w:rsid w:val="00B45985"/>
    <w:rsid w:val="00B5085A"/>
    <w:rsid w:val="00B51599"/>
    <w:rsid w:val="00B51660"/>
    <w:rsid w:val="00B552F5"/>
    <w:rsid w:val="00B576CD"/>
    <w:rsid w:val="00B57B0D"/>
    <w:rsid w:val="00B6097B"/>
    <w:rsid w:val="00B65046"/>
    <w:rsid w:val="00B658B6"/>
    <w:rsid w:val="00B65ECA"/>
    <w:rsid w:val="00B66EEB"/>
    <w:rsid w:val="00B72CD3"/>
    <w:rsid w:val="00B73C1F"/>
    <w:rsid w:val="00B7573F"/>
    <w:rsid w:val="00B75C8A"/>
    <w:rsid w:val="00B83A9F"/>
    <w:rsid w:val="00B84522"/>
    <w:rsid w:val="00B86B3E"/>
    <w:rsid w:val="00B8774F"/>
    <w:rsid w:val="00B87955"/>
    <w:rsid w:val="00B90E3B"/>
    <w:rsid w:val="00B91C99"/>
    <w:rsid w:val="00B94F52"/>
    <w:rsid w:val="00B97470"/>
    <w:rsid w:val="00B97728"/>
    <w:rsid w:val="00BA49F2"/>
    <w:rsid w:val="00BB1E75"/>
    <w:rsid w:val="00BB34C6"/>
    <w:rsid w:val="00BB3DB9"/>
    <w:rsid w:val="00BB7FC5"/>
    <w:rsid w:val="00BC1931"/>
    <w:rsid w:val="00BC2502"/>
    <w:rsid w:val="00BD3F95"/>
    <w:rsid w:val="00BD4253"/>
    <w:rsid w:val="00BD59A2"/>
    <w:rsid w:val="00BD5F09"/>
    <w:rsid w:val="00BD6B60"/>
    <w:rsid w:val="00BD736D"/>
    <w:rsid w:val="00BD73F2"/>
    <w:rsid w:val="00BE1CCA"/>
    <w:rsid w:val="00BE2360"/>
    <w:rsid w:val="00BE3A82"/>
    <w:rsid w:val="00BE3E1B"/>
    <w:rsid w:val="00BE66BD"/>
    <w:rsid w:val="00BF0A56"/>
    <w:rsid w:val="00BF5C18"/>
    <w:rsid w:val="00C02847"/>
    <w:rsid w:val="00C06A11"/>
    <w:rsid w:val="00C115E6"/>
    <w:rsid w:val="00C14543"/>
    <w:rsid w:val="00C2074A"/>
    <w:rsid w:val="00C20924"/>
    <w:rsid w:val="00C240EF"/>
    <w:rsid w:val="00C3110E"/>
    <w:rsid w:val="00C32AD2"/>
    <w:rsid w:val="00C32F0E"/>
    <w:rsid w:val="00C336F1"/>
    <w:rsid w:val="00C347DB"/>
    <w:rsid w:val="00C400FB"/>
    <w:rsid w:val="00C407DB"/>
    <w:rsid w:val="00C42109"/>
    <w:rsid w:val="00C437A3"/>
    <w:rsid w:val="00C4594E"/>
    <w:rsid w:val="00C5170B"/>
    <w:rsid w:val="00C54ABB"/>
    <w:rsid w:val="00C55FF4"/>
    <w:rsid w:val="00C61603"/>
    <w:rsid w:val="00C733A2"/>
    <w:rsid w:val="00C77A28"/>
    <w:rsid w:val="00C77CDB"/>
    <w:rsid w:val="00C816FB"/>
    <w:rsid w:val="00C834C1"/>
    <w:rsid w:val="00C86564"/>
    <w:rsid w:val="00C90963"/>
    <w:rsid w:val="00C913E2"/>
    <w:rsid w:val="00C954F3"/>
    <w:rsid w:val="00C96AAA"/>
    <w:rsid w:val="00CA1613"/>
    <w:rsid w:val="00CA2278"/>
    <w:rsid w:val="00CA6F41"/>
    <w:rsid w:val="00CA720C"/>
    <w:rsid w:val="00CB47BF"/>
    <w:rsid w:val="00CB6C6C"/>
    <w:rsid w:val="00CC65EE"/>
    <w:rsid w:val="00CC7090"/>
    <w:rsid w:val="00CC75F9"/>
    <w:rsid w:val="00CD30C2"/>
    <w:rsid w:val="00CD3DDF"/>
    <w:rsid w:val="00CE0FBF"/>
    <w:rsid w:val="00CE2014"/>
    <w:rsid w:val="00CE2F28"/>
    <w:rsid w:val="00CE4262"/>
    <w:rsid w:val="00CE7389"/>
    <w:rsid w:val="00CF1A65"/>
    <w:rsid w:val="00CF5BA4"/>
    <w:rsid w:val="00CF72E0"/>
    <w:rsid w:val="00CF7ED7"/>
    <w:rsid w:val="00D004D0"/>
    <w:rsid w:val="00D01D7A"/>
    <w:rsid w:val="00D02ED7"/>
    <w:rsid w:val="00D04B8B"/>
    <w:rsid w:val="00D13833"/>
    <w:rsid w:val="00D145FB"/>
    <w:rsid w:val="00D36926"/>
    <w:rsid w:val="00D41336"/>
    <w:rsid w:val="00D41F90"/>
    <w:rsid w:val="00D4674E"/>
    <w:rsid w:val="00D528C1"/>
    <w:rsid w:val="00D53984"/>
    <w:rsid w:val="00D5664F"/>
    <w:rsid w:val="00D57B0F"/>
    <w:rsid w:val="00D61196"/>
    <w:rsid w:val="00D611C3"/>
    <w:rsid w:val="00D645D0"/>
    <w:rsid w:val="00D66C7C"/>
    <w:rsid w:val="00D73BD8"/>
    <w:rsid w:val="00D804D6"/>
    <w:rsid w:val="00D80E63"/>
    <w:rsid w:val="00D835C6"/>
    <w:rsid w:val="00D8659C"/>
    <w:rsid w:val="00D8707B"/>
    <w:rsid w:val="00D92391"/>
    <w:rsid w:val="00D9308E"/>
    <w:rsid w:val="00D94E85"/>
    <w:rsid w:val="00DA365C"/>
    <w:rsid w:val="00DB6074"/>
    <w:rsid w:val="00DC08A6"/>
    <w:rsid w:val="00DC2BDF"/>
    <w:rsid w:val="00DC4447"/>
    <w:rsid w:val="00DC4A89"/>
    <w:rsid w:val="00DD0CFB"/>
    <w:rsid w:val="00DD4816"/>
    <w:rsid w:val="00DE2254"/>
    <w:rsid w:val="00DE3210"/>
    <w:rsid w:val="00DE4454"/>
    <w:rsid w:val="00DE46A8"/>
    <w:rsid w:val="00DE7894"/>
    <w:rsid w:val="00DF0017"/>
    <w:rsid w:val="00DF08B8"/>
    <w:rsid w:val="00DF13ED"/>
    <w:rsid w:val="00DF2E3C"/>
    <w:rsid w:val="00DF31B2"/>
    <w:rsid w:val="00DF6AF0"/>
    <w:rsid w:val="00E078CF"/>
    <w:rsid w:val="00E161EB"/>
    <w:rsid w:val="00E21235"/>
    <w:rsid w:val="00E220DF"/>
    <w:rsid w:val="00E22DBE"/>
    <w:rsid w:val="00E23114"/>
    <w:rsid w:val="00E23EDA"/>
    <w:rsid w:val="00E24551"/>
    <w:rsid w:val="00E31176"/>
    <w:rsid w:val="00E422C6"/>
    <w:rsid w:val="00E426A9"/>
    <w:rsid w:val="00E42C29"/>
    <w:rsid w:val="00E4302B"/>
    <w:rsid w:val="00E504F7"/>
    <w:rsid w:val="00E51FBF"/>
    <w:rsid w:val="00E53C9C"/>
    <w:rsid w:val="00E53E7D"/>
    <w:rsid w:val="00E56A63"/>
    <w:rsid w:val="00E56A95"/>
    <w:rsid w:val="00E646E5"/>
    <w:rsid w:val="00E70817"/>
    <w:rsid w:val="00E70923"/>
    <w:rsid w:val="00E72560"/>
    <w:rsid w:val="00E7414B"/>
    <w:rsid w:val="00E76521"/>
    <w:rsid w:val="00E80DDD"/>
    <w:rsid w:val="00E8412F"/>
    <w:rsid w:val="00E927EE"/>
    <w:rsid w:val="00E92D8A"/>
    <w:rsid w:val="00E9355A"/>
    <w:rsid w:val="00E93737"/>
    <w:rsid w:val="00EA2598"/>
    <w:rsid w:val="00EA37D6"/>
    <w:rsid w:val="00EA664B"/>
    <w:rsid w:val="00EB03DB"/>
    <w:rsid w:val="00EB152F"/>
    <w:rsid w:val="00EB2819"/>
    <w:rsid w:val="00EB48E5"/>
    <w:rsid w:val="00EB6BFE"/>
    <w:rsid w:val="00EC401A"/>
    <w:rsid w:val="00ED5B76"/>
    <w:rsid w:val="00EE2FDA"/>
    <w:rsid w:val="00EE5F7E"/>
    <w:rsid w:val="00EF1E96"/>
    <w:rsid w:val="00EF3666"/>
    <w:rsid w:val="00EF63F1"/>
    <w:rsid w:val="00EF7158"/>
    <w:rsid w:val="00F004F7"/>
    <w:rsid w:val="00F0342A"/>
    <w:rsid w:val="00F05630"/>
    <w:rsid w:val="00F0729C"/>
    <w:rsid w:val="00F072B0"/>
    <w:rsid w:val="00F2258A"/>
    <w:rsid w:val="00F24AA1"/>
    <w:rsid w:val="00F3156B"/>
    <w:rsid w:val="00F416BE"/>
    <w:rsid w:val="00F44667"/>
    <w:rsid w:val="00F50FFE"/>
    <w:rsid w:val="00F5156C"/>
    <w:rsid w:val="00F62E7F"/>
    <w:rsid w:val="00F66511"/>
    <w:rsid w:val="00F67930"/>
    <w:rsid w:val="00F71FA1"/>
    <w:rsid w:val="00F7458E"/>
    <w:rsid w:val="00F7778A"/>
    <w:rsid w:val="00F821C7"/>
    <w:rsid w:val="00F8512F"/>
    <w:rsid w:val="00F87CAE"/>
    <w:rsid w:val="00F93A62"/>
    <w:rsid w:val="00F94C45"/>
    <w:rsid w:val="00F95795"/>
    <w:rsid w:val="00F97340"/>
    <w:rsid w:val="00F97C0C"/>
    <w:rsid w:val="00FA12F3"/>
    <w:rsid w:val="00FB040F"/>
    <w:rsid w:val="00FB42F1"/>
    <w:rsid w:val="00FC3839"/>
    <w:rsid w:val="00FC4069"/>
    <w:rsid w:val="00FC5B05"/>
    <w:rsid w:val="00FC7B09"/>
    <w:rsid w:val="00FD0C5F"/>
    <w:rsid w:val="00FD3DC7"/>
    <w:rsid w:val="00FD4369"/>
    <w:rsid w:val="00FD48AE"/>
    <w:rsid w:val="00FF4A3D"/>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14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5292"/>
    <w:pPr>
      <w:bidi/>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347D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List Paragraph"/>
    <w:basedOn w:val="a"/>
    <w:uiPriority w:val="34"/>
    <w:qFormat/>
    <w:rsid w:val="00B25BB8"/>
    <w:pPr>
      <w:ind w:left="720"/>
      <w:contextualSpacing/>
    </w:pPr>
  </w:style>
  <w:style w:type="paragraph" w:styleId="a5">
    <w:name w:val="Balloon Text"/>
    <w:basedOn w:val="a"/>
    <w:link w:val="Char"/>
    <w:uiPriority w:val="99"/>
    <w:semiHidden/>
    <w:unhideWhenUsed/>
    <w:rsid w:val="003E0291"/>
    <w:pPr>
      <w:spacing w:after="0" w:line="240" w:lineRule="auto"/>
    </w:pPr>
    <w:rPr>
      <w:rFonts w:ascii="Tahoma" w:hAnsi="Tahoma" w:cs="Tahoma"/>
      <w:sz w:val="16"/>
      <w:szCs w:val="16"/>
    </w:rPr>
  </w:style>
  <w:style w:type="character" w:customStyle="1" w:styleId="Char">
    <w:name w:val="نص في بالون Char"/>
    <w:basedOn w:val="a0"/>
    <w:link w:val="a5"/>
    <w:uiPriority w:val="99"/>
    <w:semiHidden/>
    <w:rsid w:val="003E0291"/>
    <w:rPr>
      <w:rFonts w:ascii="Tahoma" w:hAnsi="Tahoma" w:cs="Tahoma"/>
      <w:sz w:val="16"/>
      <w:szCs w:val="16"/>
    </w:rPr>
  </w:style>
  <w:style w:type="paragraph" w:styleId="a6">
    <w:name w:val="header"/>
    <w:basedOn w:val="a"/>
    <w:link w:val="Char0"/>
    <w:uiPriority w:val="99"/>
    <w:semiHidden/>
    <w:unhideWhenUsed/>
    <w:rsid w:val="00C400FB"/>
    <w:pPr>
      <w:tabs>
        <w:tab w:val="center" w:pos="4680"/>
        <w:tab w:val="right" w:pos="9360"/>
      </w:tabs>
      <w:spacing w:after="0" w:line="240" w:lineRule="auto"/>
    </w:pPr>
  </w:style>
  <w:style w:type="character" w:customStyle="1" w:styleId="Char0">
    <w:name w:val="رأس صفحة Char"/>
    <w:basedOn w:val="a0"/>
    <w:link w:val="a6"/>
    <w:uiPriority w:val="99"/>
    <w:semiHidden/>
    <w:rsid w:val="00C400FB"/>
  </w:style>
  <w:style w:type="paragraph" w:styleId="a7">
    <w:name w:val="footer"/>
    <w:basedOn w:val="a"/>
    <w:link w:val="Char1"/>
    <w:uiPriority w:val="99"/>
    <w:unhideWhenUsed/>
    <w:rsid w:val="00C400FB"/>
    <w:pPr>
      <w:tabs>
        <w:tab w:val="center" w:pos="4680"/>
        <w:tab w:val="right" w:pos="9360"/>
      </w:tabs>
      <w:spacing w:after="0" w:line="240" w:lineRule="auto"/>
    </w:pPr>
  </w:style>
  <w:style w:type="character" w:customStyle="1" w:styleId="Char1">
    <w:name w:val="تذييل صفحة Char"/>
    <w:basedOn w:val="a0"/>
    <w:link w:val="a7"/>
    <w:uiPriority w:val="99"/>
    <w:rsid w:val="00C400FB"/>
  </w:style>
  <w:style w:type="paragraph" w:styleId="a8">
    <w:name w:val="caption"/>
    <w:basedOn w:val="a"/>
    <w:next w:val="a"/>
    <w:uiPriority w:val="35"/>
    <w:unhideWhenUsed/>
    <w:qFormat/>
    <w:rsid w:val="00EB03DB"/>
    <w:pPr>
      <w:spacing w:line="240" w:lineRule="auto"/>
    </w:pPr>
    <w:rPr>
      <w:b/>
      <w:bCs/>
      <w:color w:val="4F81BD" w:themeColor="accent1"/>
      <w:sz w:val="18"/>
      <w:szCs w:val="18"/>
    </w:rPr>
  </w:style>
  <w:style w:type="table" w:customStyle="1" w:styleId="LightShading1">
    <w:name w:val="Light Shading1"/>
    <w:basedOn w:val="a1"/>
    <w:uiPriority w:val="60"/>
    <w:rsid w:val="00BD6B60"/>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2">
    <w:name w:val="Light Shading Accent 2"/>
    <w:basedOn w:val="a1"/>
    <w:uiPriority w:val="60"/>
    <w:rsid w:val="00796A59"/>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List Accent 3"/>
    <w:basedOn w:val="a1"/>
    <w:uiPriority w:val="61"/>
    <w:rsid w:val="00796A5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0">
    <w:name w:val="Light List Accent 2"/>
    <w:basedOn w:val="a1"/>
    <w:uiPriority w:val="61"/>
    <w:rsid w:val="00796A5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customStyle="1" w:styleId="LightList1">
    <w:name w:val="Light List1"/>
    <w:basedOn w:val="a1"/>
    <w:uiPriority w:val="61"/>
    <w:rsid w:val="00796A59"/>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6">
    <w:name w:val="Light Shading Accent 6"/>
    <w:basedOn w:val="a1"/>
    <w:uiPriority w:val="60"/>
    <w:rsid w:val="00796A59"/>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LightGrid1">
    <w:name w:val="Light Grid1"/>
    <w:basedOn w:val="a1"/>
    <w:uiPriority w:val="62"/>
    <w:rsid w:val="00796A59"/>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37654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jpeg"/><Relationship Id="rId26" Type="http://schemas.openxmlformats.org/officeDocument/2006/relationships/chart" Target="charts/chart7.xml"/><Relationship Id="rId39" Type="http://schemas.openxmlformats.org/officeDocument/2006/relationships/chart" Target="charts/chart20.xml"/><Relationship Id="rId3" Type="http://schemas.openxmlformats.org/officeDocument/2006/relationships/styles" Target="styles.xml"/><Relationship Id="rId21" Type="http://schemas.openxmlformats.org/officeDocument/2006/relationships/chart" Target="charts/chart2.xml"/><Relationship Id="rId34" Type="http://schemas.openxmlformats.org/officeDocument/2006/relationships/chart" Target="charts/chart15.xml"/><Relationship Id="rId42" Type="http://schemas.openxmlformats.org/officeDocument/2006/relationships/chart" Target="charts/chart23.xml"/><Relationship Id="rId47" Type="http://schemas.openxmlformats.org/officeDocument/2006/relationships/chart" Target="charts/chart28.xml"/><Relationship Id="rId50"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emf"/><Relationship Id="rId25" Type="http://schemas.openxmlformats.org/officeDocument/2006/relationships/chart" Target="charts/chart6.xml"/><Relationship Id="rId33" Type="http://schemas.openxmlformats.org/officeDocument/2006/relationships/chart" Target="charts/chart14.xml"/><Relationship Id="rId38" Type="http://schemas.openxmlformats.org/officeDocument/2006/relationships/chart" Target="charts/chart19.xml"/><Relationship Id="rId46" Type="http://schemas.openxmlformats.org/officeDocument/2006/relationships/chart" Target="charts/chart27.xml"/><Relationship Id="rId2" Type="http://schemas.openxmlformats.org/officeDocument/2006/relationships/numbering" Target="numbering.xml"/><Relationship Id="rId16" Type="http://schemas.openxmlformats.org/officeDocument/2006/relationships/image" Target="media/image9.emf"/><Relationship Id="rId20" Type="http://schemas.openxmlformats.org/officeDocument/2006/relationships/chart" Target="charts/chart1.xml"/><Relationship Id="rId29" Type="http://schemas.openxmlformats.org/officeDocument/2006/relationships/chart" Target="charts/chart10.xml"/><Relationship Id="rId41" Type="http://schemas.openxmlformats.org/officeDocument/2006/relationships/chart" Target="charts/chart2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24" Type="http://schemas.openxmlformats.org/officeDocument/2006/relationships/chart" Target="charts/chart5.xml"/><Relationship Id="rId32" Type="http://schemas.openxmlformats.org/officeDocument/2006/relationships/chart" Target="charts/chart13.xml"/><Relationship Id="rId37" Type="http://schemas.openxmlformats.org/officeDocument/2006/relationships/chart" Target="charts/chart18.xml"/><Relationship Id="rId40" Type="http://schemas.openxmlformats.org/officeDocument/2006/relationships/chart" Target="charts/chart21.xml"/><Relationship Id="rId45" Type="http://schemas.openxmlformats.org/officeDocument/2006/relationships/chart" Target="charts/chart26.xml"/><Relationship Id="rId53" Type="http://schemas.microsoft.com/office/2007/relationships/stylesWithEffects" Target="stylesWithEffects.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chart" Target="charts/chart4.xml"/><Relationship Id="rId28" Type="http://schemas.openxmlformats.org/officeDocument/2006/relationships/chart" Target="charts/chart9.xml"/><Relationship Id="rId36" Type="http://schemas.openxmlformats.org/officeDocument/2006/relationships/chart" Target="charts/chart17.xml"/><Relationship Id="rId49" Type="http://schemas.openxmlformats.org/officeDocument/2006/relationships/chart" Target="charts/chart30.xml"/><Relationship Id="rId10" Type="http://schemas.openxmlformats.org/officeDocument/2006/relationships/image" Target="media/image3.emf"/><Relationship Id="rId19" Type="http://schemas.openxmlformats.org/officeDocument/2006/relationships/image" Target="media/image12.png"/><Relationship Id="rId31" Type="http://schemas.openxmlformats.org/officeDocument/2006/relationships/chart" Target="charts/chart12.xml"/><Relationship Id="rId44" Type="http://schemas.openxmlformats.org/officeDocument/2006/relationships/chart" Target="charts/chart25.xm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jpeg"/><Relationship Id="rId22" Type="http://schemas.openxmlformats.org/officeDocument/2006/relationships/chart" Target="charts/chart3.xml"/><Relationship Id="rId27" Type="http://schemas.openxmlformats.org/officeDocument/2006/relationships/chart" Target="charts/chart8.xml"/><Relationship Id="rId30" Type="http://schemas.openxmlformats.org/officeDocument/2006/relationships/chart" Target="charts/chart11.xml"/><Relationship Id="rId35" Type="http://schemas.openxmlformats.org/officeDocument/2006/relationships/chart" Target="charts/chart16.xml"/><Relationship Id="rId43" Type="http://schemas.openxmlformats.org/officeDocument/2006/relationships/chart" Target="charts/chart24.xml"/><Relationship Id="rId48" Type="http://schemas.openxmlformats.org/officeDocument/2006/relationships/chart" Target="charts/chart29.xml"/><Relationship Id="rId8" Type="http://schemas.openxmlformats.org/officeDocument/2006/relationships/image" Target="media/image1.jpeg"/><Relationship Id="rId51"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Office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Office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Office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Office_Excel_Workshee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Office_Excel_Worksheet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Office_Excel_Worksheet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Office_Excel_Worksheet7.xlsx"/></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Office_Excel_Worksheet8.xlsx"/></Relationships>
</file>

<file path=word/charts/_rels/chart9.xml.rels><?xml version="1.0" encoding="UTF-8" standalone="yes"?>
<Relationships xmlns="http://schemas.openxmlformats.org/package/2006/relationships"><Relationship Id="rId1" Type="http://schemas.openxmlformats.org/officeDocument/2006/relationships/package" Target="../embeddings/Microsoft_Office_Excel_Worksheet9.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Microsoft_Office_Excel_Worksheet10.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Microsoft_Office_Excel_Worksheet11.xlsx"/></Relationships>
</file>

<file path=word/charts/_rels/chart12.xml.rels><?xml version="1.0" encoding="UTF-8" standalone="yes"?>
<Relationships xmlns="http://schemas.openxmlformats.org/package/2006/relationships"><Relationship Id="rId1" Type="http://schemas.openxmlformats.org/officeDocument/2006/relationships/package" Target="../embeddings/Microsoft_Office_Excel_Worksheet12.xlsx"/></Relationships>
</file>

<file path=word/charts/_rels/chart13.xml.rels><?xml version="1.0" encoding="UTF-8" standalone="yes"?>
<Relationships xmlns="http://schemas.openxmlformats.org/package/2006/relationships"><Relationship Id="rId1" Type="http://schemas.openxmlformats.org/officeDocument/2006/relationships/package" Target="../embeddings/Microsoft_Office_Excel_Worksheet13.xlsx"/></Relationships>
</file>

<file path=word/charts/_rels/chart14.xml.rels><?xml version="1.0" encoding="UTF-8" standalone="yes"?>
<Relationships xmlns="http://schemas.openxmlformats.org/package/2006/relationships"><Relationship Id="rId1" Type="http://schemas.openxmlformats.org/officeDocument/2006/relationships/package" Target="../embeddings/Microsoft_Office_Excel_Worksheet14.xlsx"/></Relationships>
</file>

<file path=word/charts/_rels/chart15.xml.rels><?xml version="1.0" encoding="UTF-8" standalone="yes"?>
<Relationships xmlns="http://schemas.openxmlformats.org/package/2006/relationships"><Relationship Id="rId1" Type="http://schemas.openxmlformats.org/officeDocument/2006/relationships/package" Target="../embeddings/Microsoft_Office_Excel_Worksheet15.xlsx"/></Relationships>
</file>

<file path=word/charts/_rels/chart16.xml.rels><?xml version="1.0" encoding="UTF-8" standalone="yes"?>
<Relationships xmlns="http://schemas.openxmlformats.org/package/2006/relationships"><Relationship Id="rId1" Type="http://schemas.openxmlformats.org/officeDocument/2006/relationships/package" Target="../embeddings/Microsoft_Office_Excel_Worksheet16.xlsx"/></Relationships>
</file>

<file path=word/charts/_rels/chart17.xml.rels><?xml version="1.0" encoding="UTF-8" standalone="yes"?>
<Relationships xmlns="http://schemas.openxmlformats.org/package/2006/relationships"><Relationship Id="rId1" Type="http://schemas.openxmlformats.org/officeDocument/2006/relationships/package" Target="../embeddings/Microsoft_Office_Excel_Worksheet17.xlsx"/></Relationships>
</file>

<file path=word/charts/_rels/chart18.xml.rels><?xml version="1.0" encoding="UTF-8" standalone="yes"?>
<Relationships xmlns="http://schemas.openxmlformats.org/package/2006/relationships"><Relationship Id="rId1" Type="http://schemas.openxmlformats.org/officeDocument/2006/relationships/package" Target="../embeddings/Microsoft_Office_Excel_Worksheet18.xlsx"/></Relationships>
</file>

<file path=word/charts/_rels/chart19.xml.rels><?xml version="1.0" encoding="UTF-8" standalone="yes"?>
<Relationships xmlns="http://schemas.openxmlformats.org/package/2006/relationships"><Relationship Id="rId1" Type="http://schemas.openxmlformats.org/officeDocument/2006/relationships/package" Target="../embeddings/Microsoft_Office_Excel_Worksheet19.xlsx"/></Relationships>
</file>

<file path=word/charts/_rels/chart20.xml.rels><?xml version="1.0" encoding="UTF-8" standalone="yes"?>
<Relationships xmlns="http://schemas.openxmlformats.org/package/2006/relationships"><Relationship Id="rId1" Type="http://schemas.openxmlformats.org/officeDocument/2006/relationships/package" Target="../embeddings/Microsoft_Office_Excel_Worksheet20.xlsx"/></Relationships>
</file>

<file path=word/charts/_rels/chart21.xml.rels><?xml version="1.0" encoding="UTF-8" standalone="yes"?>
<Relationships xmlns="http://schemas.openxmlformats.org/package/2006/relationships"><Relationship Id="rId1" Type="http://schemas.openxmlformats.org/officeDocument/2006/relationships/package" Target="../embeddings/Microsoft_Office_Excel_Worksheet21.xlsx"/></Relationships>
</file>

<file path=word/charts/_rels/chart22.xml.rels><?xml version="1.0" encoding="UTF-8" standalone="yes"?>
<Relationships xmlns="http://schemas.openxmlformats.org/package/2006/relationships"><Relationship Id="rId1" Type="http://schemas.openxmlformats.org/officeDocument/2006/relationships/package" Target="../embeddings/Microsoft_Office_Excel_Worksheet22.xlsx"/></Relationships>
</file>

<file path=word/charts/_rels/chart23.xml.rels><?xml version="1.0" encoding="UTF-8" standalone="yes"?>
<Relationships xmlns="http://schemas.openxmlformats.org/package/2006/relationships"><Relationship Id="rId1" Type="http://schemas.openxmlformats.org/officeDocument/2006/relationships/package" Target="../embeddings/Microsoft_Office_Excel_Worksheet23.xlsx"/></Relationships>
</file>

<file path=word/charts/_rels/chart24.xml.rels><?xml version="1.0" encoding="UTF-8" standalone="yes"?>
<Relationships xmlns="http://schemas.openxmlformats.org/package/2006/relationships"><Relationship Id="rId1" Type="http://schemas.openxmlformats.org/officeDocument/2006/relationships/package" Target="../embeddings/Microsoft_Office_Excel_Worksheet24.xlsx"/></Relationships>
</file>

<file path=word/charts/_rels/chart25.xml.rels><?xml version="1.0" encoding="UTF-8" standalone="yes"?>
<Relationships xmlns="http://schemas.openxmlformats.org/package/2006/relationships"><Relationship Id="rId1" Type="http://schemas.openxmlformats.org/officeDocument/2006/relationships/package" Target="../embeddings/Microsoft_Office_Excel_Worksheet25.xlsx"/></Relationships>
</file>

<file path=word/charts/_rels/chart26.xml.rels><?xml version="1.0" encoding="UTF-8" standalone="yes"?>
<Relationships xmlns="http://schemas.openxmlformats.org/package/2006/relationships"><Relationship Id="rId1" Type="http://schemas.openxmlformats.org/officeDocument/2006/relationships/package" Target="../embeddings/Microsoft_Office_Excel_Worksheet26.xlsx"/></Relationships>
</file>

<file path=word/charts/_rels/chart27.xml.rels><?xml version="1.0" encoding="UTF-8" standalone="yes"?>
<Relationships xmlns="http://schemas.openxmlformats.org/package/2006/relationships"><Relationship Id="rId1" Type="http://schemas.openxmlformats.org/officeDocument/2006/relationships/package" Target="../embeddings/Microsoft_Office_Excel_Worksheet27.xlsx"/></Relationships>
</file>

<file path=word/charts/_rels/chart28.xml.rels><?xml version="1.0" encoding="UTF-8" standalone="yes"?>
<Relationships xmlns="http://schemas.openxmlformats.org/package/2006/relationships"><Relationship Id="rId1" Type="http://schemas.openxmlformats.org/officeDocument/2006/relationships/package" Target="../embeddings/Microsoft_Office_Excel_Worksheet28.xlsx"/></Relationships>
</file>

<file path=word/charts/_rels/chart29.xml.rels><?xml version="1.0" encoding="UTF-8" standalone="yes"?>
<Relationships xmlns="http://schemas.openxmlformats.org/package/2006/relationships"><Relationship Id="rId1" Type="http://schemas.openxmlformats.org/officeDocument/2006/relationships/package" Target="../embeddings/Microsoft_Office_Excel_Worksheet29.xlsx"/></Relationships>
</file>

<file path=word/charts/_rels/chart30.xml.rels><?xml version="1.0" encoding="UTF-8" standalone="yes"?>
<Relationships xmlns="http://schemas.openxmlformats.org/package/2006/relationships"><Relationship Id="rId1" Type="http://schemas.openxmlformats.org/officeDocument/2006/relationships/package" Target="../embeddings/Microsoft_Office_Excel_Worksheet30.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ar-SY"/>
  <c:style val="25"/>
  <c:chart>
    <c:title>
      <c:layout/>
      <c:txPr>
        <a:bodyPr/>
        <a:lstStyle/>
        <a:p>
          <a:pPr>
            <a:defRPr lang="ar-SA"/>
          </a:pPr>
          <a:endParaRPr lang="ar-SY"/>
        </a:p>
      </c:txPr>
    </c:title>
    <c:view3D>
      <c:rotX val="30"/>
      <c:perspective val="30"/>
    </c:view3D>
    <c:plotArea>
      <c:layout/>
      <c:pie3DChart>
        <c:varyColors val="1"/>
        <c:ser>
          <c:idx val="0"/>
          <c:order val="0"/>
          <c:tx>
            <c:strRef>
              <c:f>ورقة1!$B$1</c:f>
              <c:strCache>
                <c:ptCount val="1"/>
                <c:pt idx="0">
                  <c:v>العمليات</c:v>
                </c:pt>
              </c:strCache>
            </c:strRef>
          </c:tx>
          <c:explosion val="21"/>
          <c:dLbls>
            <c:dLbl>
              <c:idx val="0"/>
              <c:layout/>
              <c:tx>
                <c:rich>
                  <a:bodyPr/>
                  <a:lstStyle/>
                  <a:p>
                    <a:r>
                      <a:rPr lang="en-US" sz="1400"/>
                      <a:t>68%</a:t>
                    </a:r>
                  </a:p>
                </c:rich>
              </c:tx>
              <c:showPercent val="1"/>
            </c:dLbl>
            <c:dLbl>
              <c:idx val="1"/>
              <c:layout/>
              <c:tx>
                <c:rich>
                  <a:bodyPr/>
                  <a:lstStyle/>
                  <a:p>
                    <a:r>
                      <a:rPr lang="en-US" sz="1400"/>
                      <a:t>32%</a:t>
                    </a:r>
                  </a:p>
                </c:rich>
              </c:tx>
              <c:showPercent val="1"/>
            </c:dLbl>
            <c:txPr>
              <a:bodyPr/>
              <a:lstStyle/>
              <a:p>
                <a:pPr>
                  <a:defRPr lang="ar-SA"/>
                </a:pPr>
                <a:endParaRPr lang="ar-SY"/>
              </a:p>
            </c:txPr>
            <c:showPercent val="1"/>
            <c:showLeaderLines val="1"/>
          </c:dLbls>
          <c:cat>
            <c:strRef>
              <c:f>ورقة1!$A$2:$A$3</c:f>
              <c:strCache>
                <c:ptCount val="2"/>
                <c:pt idx="0">
                  <c:v>العمليات المجراة لانصبابات الجنب الورمية</c:v>
                </c:pt>
                <c:pt idx="1">
                  <c:v>العمليات المجراة لانصبابات الجنب غير الورمية</c:v>
                </c:pt>
              </c:strCache>
            </c:strRef>
          </c:cat>
          <c:val>
            <c:numRef>
              <c:f>ورقة1!$B$2:$B$3</c:f>
              <c:numCache>
                <c:formatCode>General</c:formatCode>
                <c:ptCount val="2"/>
                <c:pt idx="0">
                  <c:v>68</c:v>
                </c:pt>
                <c:pt idx="1">
                  <c:v>32</c:v>
                </c:pt>
              </c:numCache>
            </c:numRef>
          </c:val>
        </c:ser>
        <c:dLbls>
          <c:showPercent val="1"/>
        </c:dLbls>
      </c:pie3DChart>
    </c:plotArea>
    <c:legend>
      <c:legendPos val="r"/>
      <c:layout/>
      <c:txPr>
        <a:bodyPr/>
        <a:lstStyle/>
        <a:p>
          <a:pPr>
            <a:defRPr lang="ar-SA"/>
          </a:pPr>
          <a:endParaRPr lang="ar-SY"/>
        </a:p>
      </c:txPr>
    </c:legend>
    <c:plotVisOnly val="1"/>
    <c:dispBlanksAs val="zero"/>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lang val="ar-SY"/>
  <c:style val="1"/>
  <c:chart>
    <c:title>
      <c:layout/>
      <c:txPr>
        <a:bodyPr/>
        <a:lstStyle/>
        <a:p>
          <a:pPr>
            <a:defRPr lang="ar-SA"/>
          </a:pPr>
          <a:endParaRPr lang="ar-SY"/>
        </a:p>
      </c:txPr>
    </c:title>
    <c:view3D>
      <c:rAngAx val="1"/>
    </c:view3D>
    <c:plotArea>
      <c:layout/>
      <c:bar3DChart>
        <c:barDir val="bar"/>
        <c:grouping val="clustered"/>
        <c:ser>
          <c:idx val="0"/>
          <c:order val="0"/>
          <c:tx>
            <c:strRef>
              <c:f>ورقة1!$B$1</c:f>
              <c:strCache>
                <c:ptCount val="1"/>
                <c:pt idx="0">
                  <c:v>السوابق الورمية</c:v>
                </c:pt>
              </c:strCache>
            </c:strRef>
          </c:tx>
          <c:dLbls>
            <c:dLbl>
              <c:idx val="0"/>
              <c:layout>
                <c:manualLayout>
                  <c:x val="1.7023863401592437E-2"/>
                  <c:y val="7.2750482331545963E-17"/>
                </c:manualLayout>
              </c:layout>
              <c:showVal val="1"/>
            </c:dLbl>
            <c:dLbl>
              <c:idx val="1"/>
              <c:layout>
                <c:manualLayout>
                  <c:x val="2.3407812177189898E-2"/>
                  <c:y val="-3.9682539682539802E-3"/>
                </c:manualLayout>
              </c:layout>
              <c:showVal val="1"/>
            </c:dLbl>
            <c:dLbl>
              <c:idx val="2"/>
              <c:layout>
                <c:manualLayout>
                  <c:x val="1.2767897551194318E-2"/>
                  <c:y val="-3.6375241165772987E-17"/>
                </c:manualLayout>
              </c:layout>
              <c:showVal val="1"/>
            </c:dLbl>
            <c:txPr>
              <a:bodyPr/>
              <a:lstStyle/>
              <a:p>
                <a:pPr>
                  <a:defRPr lang="ar-SA"/>
                </a:pPr>
                <a:endParaRPr lang="ar-SY"/>
              </a:p>
            </c:txPr>
            <c:showVal val="1"/>
          </c:dLbls>
          <c:cat>
            <c:strRef>
              <c:f>ورقة1!$A$2:$A$4</c:f>
              <c:strCache>
                <c:ptCount val="3"/>
                <c:pt idx="0">
                  <c:v>ورم معروف مع سوابق تفريغ للسائل</c:v>
                </c:pt>
                <c:pt idx="1">
                  <c:v>ورم معروف دون سوابق تفريغ للسائل</c:v>
                </c:pt>
                <c:pt idx="2">
                  <c:v>لا يوجد ورم معروف سابقاً</c:v>
                </c:pt>
              </c:strCache>
            </c:strRef>
          </c:cat>
          <c:val>
            <c:numRef>
              <c:f>ورقة1!$B$2:$B$4</c:f>
              <c:numCache>
                <c:formatCode>General</c:formatCode>
                <c:ptCount val="3"/>
                <c:pt idx="0">
                  <c:v>37</c:v>
                </c:pt>
                <c:pt idx="1">
                  <c:v>58</c:v>
                </c:pt>
                <c:pt idx="2">
                  <c:v>100</c:v>
                </c:pt>
              </c:numCache>
            </c:numRef>
          </c:val>
        </c:ser>
        <c:gapWidth val="75"/>
        <c:shape val="cylinder"/>
        <c:axId val="64290176"/>
        <c:axId val="64033920"/>
        <c:axId val="0"/>
      </c:bar3DChart>
      <c:catAx>
        <c:axId val="64290176"/>
        <c:scaling>
          <c:orientation val="minMax"/>
        </c:scaling>
        <c:axPos val="l"/>
        <c:majorTickMark val="none"/>
        <c:tickLblPos val="nextTo"/>
        <c:txPr>
          <a:bodyPr/>
          <a:lstStyle/>
          <a:p>
            <a:pPr>
              <a:defRPr lang="ar-SA"/>
            </a:pPr>
            <a:endParaRPr lang="ar-SY"/>
          </a:p>
        </c:txPr>
        <c:crossAx val="64033920"/>
        <c:crosses val="autoZero"/>
        <c:auto val="1"/>
        <c:lblAlgn val="ctr"/>
        <c:lblOffset val="100"/>
      </c:catAx>
      <c:valAx>
        <c:axId val="64033920"/>
        <c:scaling>
          <c:orientation val="minMax"/>
        </c:scaling>
        <c:axPos val="b"/>
        <c:majorGridlines/>
        <c:numFmt formatCode="General" sourceLinked="1"/>
        <c:majorTickMark val="none"/>
        <c:tickLblPos val="nextTo"/>
        <c:txPr>
          <a:bodyPr/>
          <a:lstStyle/>
          <a:p>
            <a:pPr>
              <a:defRPr lang="ar-SA"/>
            </a:pPr>
            <a:endParaRPr lang="ar-SY"/>
          </a:p>
        </c:txPr>
        <c:crossAx val="64290176"/>
        <c:crosses val="autoZero"/>
        <c:crossBetween val="between"/>
      </c:valAx>
    </c:plotArea>
    <c:legend>
      <c:legendPos val="b"/>
      <c:layout/>
      <c:txPr>
        <a:bodyPr/>
        <a:lstStyle/>
        <a:p>
          <a:pPr>
            <a:defRPr lang="ar-SA"/>
          </a:pPr>
          <a:endParaRPr lang="ar-SY"/>
        </a:p>
      </c:txPr>
    </c:legend>
    <c:plotVisOnly val="1"/>
    <c:dispBlanksAs val="gap"/>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lang val="ar-SY"/>
  <c:style val="1"/>
  <c:chart>
    <c:title>
      <c:layout/>
      <c:txPr>
        <a:bodyPr/>
        <a:lstStyle/>
        <a:p>
          <a:pPr>
            <a:defRPr lang="ar-SA"/>
          </a:pPr>
          <a:endParaRPr lang="ar-SY"/>
        </a:p>
      </c:txPr>
    </c:title>
    <c:view3D>
      <c:rotX val="30"/>
      <c:perspective val="30"/>
    </c:view3D>
    <c:plotArea>
      <c:layout/>
      <c:pie3DChart>
        <c:varyColors val="1"/>
        <c:ser>
          <c:idx val="0"/>
          <c:order val="0"/>
          <c:tx>
            <c:strRef>
              <c:f>ورقة1!$B$1</c:f>
              <c:strCache>
                <c:ptCount val="1"/>
                <c:pt idx="0">
                  <c:v>موجودات التنظير القصبي</c:v>
                </c:pt>
              </c:strCache>
            </c:strRef>
          </c:tx>
          <c:explosion val="25"/>
          <c:dLbls>
            <c:txPr>
              <a:bodyPr/>
              <a:lstStyle/>
              <a:p>
                <a:pPr>
                  <a:defRPr lang="ar-SA"/>
                </a:pPr>
                <a:endParaRPr lang="ar-SY"/>
              </a:p>
            </c:txPr>
            <c:showVal val="1"/>
            <c:showLeaderLines val="1"/>
          </c:dLbls>
          <c:cat>
            <c:strRef>
              <c:f>ورقة1!$A$2:$A$4</c:f>
              <c:strCache>
                <c:ptCount val="3"/>
                <c:pt idx="0">
                  <c:v>ضغط خارجي</c:v>
                </c:pt>
                <c:pt idx="1">
                  <c:v>ورم ضن القصبات</c:v>
                </c:pt>
                <c:pt idx="2">
                  <c:v>طبيعي</c:v>
                </c:pt>
              </c:strCache>
            </c:strRef>
          </c:cat>
          <c:val>
            <c:numRef>
              <c:f>ورقة1!$B$2:$B$4</c:f>
              <c:numCache>
                <c:formatCode>0%</c:formatCode>
                <c:ptCount val="3"/>
                <c:pt idx="0">
                  <c:v>0.27</c:v>
                </c:pt>
                <c:pt idx="1">
                  <c:v>0.15000000000000024</c:v>
                </c:pt>
                <c:pt idx="2">
                  <c:v>0.58000000000000007</c:v>
                </c:pt>
              </c:numCache>
            </c:numRef>
          </c:val>
        </c:ser>
      </c:pie3DChart>
    </c:plotArea>
    <c:legend>
      <c:legendPos val="r"/>
      <c:layout/>
      <c:txPr>
        <a:bodyPr/>
        <a:lstStyle/>
        <a:p>
          <a:pPr>
            <a:defRPr lang="ar-SA"/>
          </a:pPr>
          <a:endParaRPr lang="ar-SY"/>
        </a:p>
      </c:txPr>
    </c:legend>
    <c:plotVisOnly val="1"/>
    <c:dispBlanksAs val="zero"/>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ar-SY"/>
  <c:style val="17"/>
  <c:chart>
    <c:title>
      <c:layout/>
      <c:txPr>
        <a:bodyPr/>
        <a:lstStyle/>
        <a:p>
          <a:pPr>
            <a:defRPr lang="ar-SA"/>
          </a:pPr>
          <a:endParaRPr lang="ar-SY"/>
        </a:p>
      </c:txPr>
    </c:title>
    <c:view3D>
      <c:rAngAx val="1"/>
    </c:view3D>
    <c:plotArea>
      <c:layout/>
      <c:bar3DChart>
        <c:barDir val="col"/>
        <c:grouping val="clustered"/>
        <c:ser>
          <c:idx val="0"/>
          <c:order val="0"/>
          <c:tx>
            <c:strRef>
              <c:f>ورقة1!$B$1</c:f>
              <c:strCache>
                <c:ptCount val="1"/>
                <c:pt idx="0">
                  <c:v>المداخل التنظيرية</c:v>
                </c:pt>
              </c:strCache>
            </c:strRef>
          </c:tx>
          <c:dLbls>
            <c:dLbl>
              <c:idx val="0"/>
              <c:layout>
                <c:manualLayout>
                  <c:x val="9.2592592592594617E-3"/>
                  <c:y val="-3.5714285714285712E-2"/>
                </c:manualLayout>
              </c:layout>
              <c:showVal val="1"/>
            </c:dLbl>
            <c:dLbl>
              <c:idx val="1"/>
              <c:layout>
                <c:manualLayout>
                  <c:x val="0"/>
                  <c:y val="-2.777777777777846E-2"/>
                </c:manualLayout>
              </c:layout>
              <c:showVal val="1"/>
            </c:dLbl>
            <c:dLbl>
              <c:idx val="2"/>
              <c:layout>
                <c:manualLayout>
                  <c:x val="1.3888888888889101E-2"/>
                  <c:y val="-3.5714285714285712E-2"/>
                </c:manualLayout>
              </c:layout>
              <c:showVal val="1"/>
            </c:dLbl>
            <c:txPr>
              <a:bodyPr/>
              <a:lstStyle/>
              <a:p>
                <a:pPr>
                  <a:defRPr lang="ar-SA"/>
                </a:pPr>
                <a:endParaRPr lang="ar-SY"/>
              </a:p>
            </c:txPr>
            <c:showVal val="1"/>
          </c:dLbls>
          <c:cat>
            <c:strRef>
              <c:f>ورقة1!$A$2:$A$4</c:f>
              <c:strCache>
                <c:ptCount val="3"/>
                <c:pt idx="0">
                  <c:v>مدخل واحد</c:v>
                </c:pt>
                <c:pt idx="1">
                  <c:v>مدخلان</c:v>
                </c:pt>
                <c:pt idx="2">
                  <c:v>ثلاثة مداخل</c:v>
                </c:pt>
              </c:strCache>
            </c:strRef>
          </c:cat>
          <c:val>
            <c:numRef>
              <c:f>ورقة1!$B$2:$B$4</c:f>
              <c:numCache>
                <c:formatCode>0.00%</c:formatCode>
                <c:ptCount val="3"/>
                <c:pt idx="0" formatCode="0%">
                  <c:v>3.0000000000000002E-2</c:v>
                </c:pt>
                <c:pt idx="1">
                  <c:v>0.83500000000000063</c:v>
                </c:pt>
                <c:pt idx="2">
                  <c:v>0.13500000000000001</c:v>
                </c:pt>
              </c:numCache>
            </c:numRef>
          </c:val>
        </c:ser>
        <c:shape val="cylinder"/>
        <c:axId val="66945024"/>
        <c:axId val="66946560"/>
        <c:axId val="0"/>
      </c:bar3DChart>
      <c:catAx>
        <c:axId val="66945024"/>
        <c:scaling>
          <c:orientation val="minMax"/>
        </c:scaling>
        <c:axPos val="b"/>
        <c:tickLblPos val="nextTo"/>
        <c:txPr>
          <a:bodyPr/>
          <a:lstStyle/>
          <a:p>
            <a:pPr>
              <a:defRPr lang="ar-SA"/>
            </a:pPr>
            <a:endParaRPr lang="ar-SY"/>
          </a:p>
        </c:txPr>
        <c:crossAx val="66946560"/>
        <c:crosses val="autoZero"/>
        <c:auto val="1"/>
        <c:lblAlgn val="ctr"/>
        <c:lblOffset val="100"/>
      </c:catAx>
      <c:valAx>
        <c:axId val="66946560"/>
        <c:scaling>
          <c:orientation val="minMax"/>
        </c:scaling>
        <c:axPos val="l"/>
        <c:majorGridlines/>
        <c:numFmt formatCode="0%" sourceLinked="1"/>
        <c:tickLblPos val="nextTo"/>
        <c:txPr>
          <a:bodyPr/>
          <a:lstStyle/>
          <a:p>
            <a:pPr>
              <a:defRPr lang="ar-SA"/>
            </a:pPr>
            <a:endParaRPr lang="ar-SY"/>
          </a:p>
        </c:txPr>
        <c:crossAx val="66945024"/>
        <c:crosses val="autoZero"/>
        <c:crossBetween val="between"/>
      </c:valAx>
    </c:plotArea>
    <c:legend>
      <c:legendPos val="r"/>
      <c:layout/>
      <c:txPr>
        <a:bodyPr/>
        <a:lstStyle/>
        <a:p>
          <a:pPr>
            <a:defRPr lang="ar-SA"/>
          </a:pPr>
          <a:endParaRPr lang="ar-SY"/>
        </a:p>
      </c:txPr>
    </c:legend>
    <c:plotVisOnly val="1"/>
    <c:dispBlanksAs val="gap"/>
  </c:chart>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ar-SY"/>
  <c:style val="1"/>
  <c:chart>
    <c:title>
      <c:layout/>
      <c:txPr>
        <a:bodyPr/>
        <a:lstStyle/>
        <a:p>
          <a:pPr>
            <a:defRPr lang="ar-SA"/>
          </a:pPr>
          <a:endParaRPr lang="ar-SY"/>
        </a:p>
      </c:txPr>
    </c:title>
    <c:view3D>
      <c:rotX val="30"/>
      <c:perspective val="30"/>
    </c:view3D>
    <c:plotArea>
      <c:layout/>
      <c:pie3DChart>
        <c:varyColors val="1"/>
        <c:ser>
          <c:idx val="0"/>
          <c:order val="0"/>
          <c:tx>
            <c:strRef>
              <c:f>ورقة1!$B$1</c:f>
              <c:strCache>
                <c:ptCount val="1"/>
                <c:pt idx="0">
                  <c:v>نوع الانصباب</c:v>
                </c:pt>
              </c:strCache>
            </c:strRef>
          </c:tx>
          <c:explosion val="25"/>
          <c:dLbls>
            <c:dLbl>
              <c:idx val="0"/>
              <c:layout>
                <c:manualLayout>
                  <c:x val="-2.6012685914260716E-2"/>
                  <c:y val="2.5529933758280214E-2"/>
                </c:manualLayout>
              </c:layout>
              <c:showVal val="1"/>
            </c:dLbl>
            <c:dLbl>
              <c:idx val="1"/>
              <c:layout>
                <c:manualLayout>
                  <c:x val="7.55741469816273E-3"/>
                  <c:y val="-7.6734158230221524E-3"/>
                </c:manualLayout>
              </c:layout>
              <c:showVal val="1"/>
            </c:dLbl>
            <c:dLbl>
              <c:idx val="2"/>
              <c:layout>
                <c:manualLayout>
                  <c:x val="3.1021070282881442E-2"/>
                  <c:y val="3.5320584926884138E-3"/>
                </c:manualLayout>
              </c:layout>
              <c:showVal val="1"/>
            </c:dLbl>
            <c:txPr>
              <a:bodyPr/>
              <a:lstStyle/>
              <a:p>
                <a:pPr>
                  <a:defRPr lang="ar-SA"/>
                </a:pPr>
                <a:endParaRPr lang="ar-SY"/>
              </a:p>
            </c:txPr>
            <c:showVal val="1"/>
            <c:showLeaderLines val="1"/>
          </c:dLbls>
          <c:cat>
            <c:strRef>
              <c:f>ورقة1!$A$2:$A$4</c:f>
              <c:strCache>
                <c:ptCount val="3"/>
                <c:pt idx="0">
                  <c:v>انصباب حر</c:v>
                </c:pt>
                <c:pt idx="1">
                  <c:v>انصباب محجب</c:v>
                </c:pt>
                <c:pt idx="2">
                  <c:v>قشرة على الرئة</c:v>
                </c:pt>
              </c:strCache>
            </c:strRef>
          </c:cat>
          <c:val>
            <c:numRef>
              <c:f>ورقة1!$B$2:$B$4</c:f>
              <c:numCache>
                <c:formatCode>0%</c:formatCode>
                <c:ptCount val="3"/>
                <c:pt idx="0">
                  <c:v>0.70000000000000062</c:v>
                </c:pt>
                <c:pt idx="1">
                  <c:v>0.23</c:v>
                </c:pt>
                <c:pt idx="2">
                  <c:v>7.0000000000000021E-2</c:v>
                </c:pt>
              </c:numCache>
            </c:numRef>
          </c:val>
        </c:ser>
      </c:pie3DChart>
    </c:plotArea>
    <c:legend>
      <c:legendPos val="r"/>
      <c:layout/>
      <c:txPr>
        <a:bodyPr/>
        <a:lstStyle/>
        <a:p>
          <a:pPr>
            <a:defRPr lang="ar-SA"/>
          </a:pPr>
          <a:endParaRPr lang="ar-SY"/>
        </a:p>
      </c:txPr>
    </c:legend>
    <c:plotVisOnly val="1"/>
    <c:dispBlanksAs val="zero"/>
  </c:chart>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ar-SY"/>
  <c:style val="1"/>
  <c:chart>
    <c:title>
      <c:layout/>
      <c:txPr>
        <a:bodyPr/>
        <a:lstStyle/>
        <a:p>
          <a:pPr>
            <a:defRPr lang="ar-SA"/>
          </a:pPr>
          <a:endParaRPr lang="ar-SY"/>
        </a:p>
      </c:txPr>
    </c:title>
    <c:view3D>
      <c:rotX val="30"/>
      <c:perspective val="30"/>
    </c:view3D>
    <c:plotArea>
      <c:layout/>
      <c:pie3DChart>
        <c:varyColors val="1"/>
        <c:ser>
          <c:idx val="0"/>
          <c:order val="0"/>
          <c:tx>
            <c:strRef>
              <c:f>ورقة1!$B$1</c:f>
              <c:strCache>
                <c:ptCount val="1"/>
                <c:pt idx="0">
                  <c:v>منظر الجنب</c:v>
                </c:pt>
              </c:strCache>
            </c:strRef>
          </c:tx>
          <c:explosion val="25"/>
          <c:dLbls>
            <c:dLbl>
              <c:idx val="0"/>
              <c:layout>
                <c:manualLayout>
                  <c:x val="-1.9704906678331881E-2"/>
                  <c:y val="-4.7053180852394134E-2"/>
                </c:manualLayout>
              </c:layout>
              <c:showVal val="1"/>
            </c:dLbl>
            <c:dLbl>
              <c:idx val="1"/>
              <c:layout>
                <c:manualLayout>
                  <c:x val="-4.2357465733449994E-3"/>
                  <c:y val="-7.7112235970504834E-3"/>
                </c:manualLayout>
              </c:layout>
              <c:showVal val="1"/>
            </c:dLbl>
            <c:dLbl>
              <c:idx val="2"/>
              <c:layout>
                <c:manualLayout>
                  <c:x val="3.746828521434821E-2"/>
                  <c:y val="-1.8403324584426946E-2"/>
                </c:manualLayout>
              </c:layout>
              <c:showVal val="1"/>
            </c:dLbl>
            <c:txPr>
              <a:bodyPr/>
              <a:lstStyle/>
              <a:p>
                <a:pPr>
                  <a:defRPr lang="ar-SA"/>
                </a:pPr>
                <a:endParaRPr lang="ar-SY"/>
              </a:p>
            </c:txPr>
            <c:showVal val="1"/>
            <c:showLeaderLines val="1"/>
          </c:dLbls>
          <c:cat>
            <c:strRef>
              <c:f>ورقة1!$A$2:$A$4</c:f>
              <c:strCache>
                <c:ptCount val="3"/>
                <c:pt idx="0">
                  <c:v>ممتلئة بالانزراعات</c:v>
                </c:pt>
                <c:pt idx="1">
                  <c:v>عقيدات على الجنب الجدرية</c:v>
                </c:pt>
                <c:pt idx="2">
                  <c:v>محتقنة / طبيعية</c:v>
                </c:pt>
              </c:strCache>
            </c:strRef>
          </c:cat>
          <c:val>
            <c:numRef>
              <c:f>ورقة1!$B$2:$B$4</c:f>
              <c:numCache>
                <c:formatCode>0%</c:formatCode>
                <c:ptCount val="3"/>
                <c:pt idx="0">
                  <c:v>0.36000000000000032</c:v>
                </c:pt>
                <c:pt idx="1">
                  <c:v>0.47000000000000008</c:v>
                </c:pt>
                <c:pt idx="2">
                  <c:v>0.17</c:v>
                </c:pt>
              </c:numCache>
            </c:numRef>
          </c:val>
        </c:ser>
      </c:pie3DChart>
    </c:plotArea>
    <c:legend>
      <c:legendPos val="r"/>
      <c:layout/>
      <c:txPr>
        <a:bodyPr/>
        <a:lstStyle/>
        <a:p>
          <a:pPr>
            <a:defRPr lang="ar-SA"/>
          </a:pPr>
          <a:endParaRPr lang="ar-SY"/>
        </a:p>
      </c:txPr>
    </c:legend>
    <c:plotVisOnly val="1"/>
    <c:dispBlanksAs val="zero"/>
  </c:chart>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ar-SY"/>
  <c:style val="1"/>
  <c:chart>
    <c:title>
      <c:layout/>
      <c:txPr>
        <a:bodyPr/>
        <a:lstStyle/>
        <a:p>
          <a:pPr>
            <a:defRPr lang="ar-SA"/>
          </a:pPr>
          <a:endParaRPr lang="ar-SY"/>
        </a:p>
      </c:txPr>
    </c:title>
    <c:view3D>
      <c:rAngAx val="1"/>
    </c:view3D>
    <c:plotArea>
      <c:layout/>
      <c:bar3DChart>
        <c:barDir val="col"/>
        <c:grouping val="clustered"/>
        <c:ser>
          <c:idx val="0"/>
          <c:order val="0"/>
          <c:tx>
            <c:strRef>
              <c:f>ورقة1!$B$1</c:f>
              <c:strCache>
                <c:ptCount val="1"/>
                <c:pt idx="0">
                  <c:v>الموجودات الأخرى المرافقة</c:v>
                </c:pt>
              </c:strCache>
            </c:strRef>
          </c:tx>
          <c:dLbls>
            <c:dLbl>
              <c:idx val="0"/>
              <c:layout>
                <c:manualLayout>
                  <c:x val="1.8518518518518583E-2"/>
                  <c:y val="-2.3809523809523812E-2"/>
                </c:manualLayout>
              </c:layout>
              <c:showVal val="1"/>
            </c:dLbl>
            <c:dLbl>
              <c:idx val="1"/>
              <c:layout>
                <c:manualLayout>
                  <c:x val="9.2592592592594877E-3"/>
                  <c:y val="-1.1904761904761921E-2"/>
                </c:manualLayout>
              </c:layout>
              <c:showVal val="1"/>
            </c:dLbl>
            <c:dLbl>
              <c:idx val="2"/>
              <c:layout>
                <c:manualLayout>
                  <c:x val="1.8518518518518583E-2"/>
                  <c:y val="-3.5714285714285712E-2"/>
                </c:manualLayout>
              </c:layout>
              <c:showVal val="1"/>
            </c:dLbl>
            <c:txPr>
              <a:bodyPr/>
              <a:lstStyle/>
              <a:p>
                <a:pPr>
                  <a:defRPr lang="ar-SA"/>
                </a:pPr>
                <a:endParaRPr lang="ar-SY"/>
              </a:p>
            </c:txPr>
            <c:showVal val="1"/>
          </c:dLbls>
          <c:cat>
            <c:strRef>
              <c:f>ورقة1!$A$2:$A$4</c:f>
              <c:strCache>
                <c:ptCount val="3"/>
                <c:pt idx="0">
                  <c:v>كتلة رئوية</c:v>
                </c:pt>
                <c:pt idx="1">
                  <c:v>ضخامة عقد منصفية</c:v>
                </c:pt>
                <c:pt idx="2">
                  <c:v>انصباب تامور</c:v>
                </c:pt>
              </c:strCache>
            </c:strRef>
          </c:cat>
          <c:val>
            <c:numRef>
              <c:f>ورقة1!$B$2:$B$4</c:f>
              <c:numCache>
                <c:formatCode>General</c:formatCode>
                <c:ptCount val="3"/>
                <c:pt idx="0">
                  <c:v>26</c:v>
                </c:pt>
                <c:pt idx="1">
                  <c:v>19</c:v>
                </c:pt>
                <c:pt idx="2">
                  <c:v>13</c:v>
                </c:pt>
              </c:numCache>
            </c:numRef>
          </c:val>
        </c:ser>
        <c:shape val="cylinder"/>
        <c:axId val="67074304"/>
        <c:axId val="67076096"/>
        <c:axId val="0"/>
      </c:bar3DChart>
      <c:catAx>
        <c:axId val="67074304"/>
        <c:scaling>
          <c:orientation val="minMax"/>
        </c:scaling>
        <c:axPos val="b"/>
        <c:tickLblPos val="nextTo"/>
        <c:txPr>
          <a:bodyPr/>
          <a:lstStyle/>
          <a:p>
            <a:pPr>
              <a:defRPr lang="ar-SA"/>
            </a:pPr>
            <a:endParaRPr lang="ar-SY"/>
          </a:p>
        </c:txPr>
        <c:crossAx val="67076096"/>
        <c:crosses val="autoZero"/>
        <c:auto val="1"/>
        <c:lblAlgn val="ctr"/>
        <c:lblOffset val="100"/>
      </c:catAx>
      <c:valAx>
        <c:axId val="67076096"/>
        <c:scaling>
          <c:orientation val="minMax"/>
        </c:scaling>
        <c:axPos val="l"/>
        <c:majorGridlines/>
        <c:numFmt formatCode="General" sourceLinked="1"/>
        <c:tickLblPos val="nextTo"/>
        <c:txPr>
          <a:bodyPr/>
          <a:lstStyle/>
          <a:p>
            <a:pPr>
              <a:defRPr lang="ar-SA"/>
            </a:pPr>
            <a:endParaRPr lang="ar-SY"/>
          </a:p>
        </c:txPr>
        <c:crossAx val="67074304"/>
        <c:crosses val="autoZero"/>
        <c:crossBetween val="between"/>
      </c:valAx>
    </c:plotArea>
    <c:legend>
      <c:legendPos val="r"/>
      <c:layout/>
      <c:txPr>
        <a:bodyPr/>
        <a:lstStyle/>
        <a:p>
          <a:pPr>
            <a:defRPr lang="ar-SA"/>
          </a:pPr>
          <a:endParaRPr lang="ar-SY"/>
        </a:p>
      </c:txPr>
    </c:legend>
    <c:plotVisOnly val="1"/>
    <c:dispBlanksAs val="gap"/>
  </c:chart>
  <c:externalData r:id="rId1"/>
</c:chartSpace>
</file>

<file path=word/charts/chart8.xml><?xml version="1.0" encoding="utf-8"?>
<c:chartSpace xmlns:c="http://schemas.openxmlformats.org/drawingml/2006/chart" xmlns:a="http://schemas.openxmlformats.org/drawingml/2006/main" xmlns:r="http://schemas.openxmlformats.org/officeDocument/2006/relationships">
  <c:lang val="ar-SY"/>
  <c:style val="33"/>
  <c:chart>
    <c:title>
      <c:layout/>
      <c:txPr>
        <a:bodyPr/>
        <a:lstStyle/>
        <a:p>
          <a:pPr>
            <a:defRPr lang="ar-SA"/>
          </a:pPr>
          <a:endParaRPr lang="ar-SY"/>
        </a:p>
      </c:txPr>
    </c:title>
    <c:view3D>
      <c:rotX val="30"/>
      <c:perspective val="30"/>
    </c:view3D>
    <c:plotArea>
      <c:layout/>
      <c:bar3DChart>
        <c:barDir val="bar"/>
        <c:grouping val="stacked"/>
        <c:ser>
          <c:idx val="0"/>
          <c:order val="0"/>
          <c:tx>
            <c:strRef>
              <c:f>ورقة1!$B$1</c:f>
              <c:strCache>
                <c:ptCount val="1"/>
                <c:pt idx="0">
                  <c:v>مصدر نقائل الكارسينوما الغدية</c:v>
                </c:pt>
              </c:strCache>
            </c:strRef>
          </c:tx>
          <c:dLbls>
            <c:dLbl>
              <c:idx val="0"/>
              <c:layout>
                <c:manualLayout>
                  <c:x val="0.20941711695402393"/>
                  <c:y val="-6.0658460281606524E-3"/>
                </c:manualLayout>
              </c:layout>
              <c:showVal val="1"/>
            </c:dLbl>
            <c:dLbl>
              <c:idx val="1"/>
              <c:layout>
                <c:manualLayout>
                  <c:x val="0.12011417946005967"/>
                  <c:y val="1.7753837842385361E-2"/>
                </c:manualLayout>
              </c:layout>
              <c:showVal val="1"/>
            </c:dLbl>
            <c:dLbl>
              <c:idx val="2"/>
              <c:layout>
                <c:manualLayout>
                  <c:x val="0.15105692418267044"/>
                  <c:y val="1.9076323029993732E-2"/>
                </c:manualLayout>
              </c:layout>
              <c:showVal val="1"/>
            </c:dLbl>
            <c:dLbl>
              <c:idx val="3"/>
              <c:layout>
                <c:manualLayout>
                  <c:x val="5.1869508938023334E-2"/>
                  <c:y val="-8.3565657246504246E-3"/>
                </c:manualLayout>
              </c:layout>
              <c:showVal val="1"/>
            </c:dLbl>
            <c:dLbl>
              <c:idx val="4"/>
              <c:layout>
                <c:manualLayout>
                  <c:x val="4.2679950198444956E-2"/>
                  <c:y val="0"/>
                </c:manualLayout>
              </c:layout>
              <c:showVal val="1"/>
            </c:dLbl>
            <c:dLbl>
              <c:idx val="5"/>
              <c:layout>
                <c:manualLayout>
                  <c:x val="0.18051617169759862"/>
                  <c:y val="3.206222040676527E-2"/>
                </c:manualLayout>
              </c:layout>
              <c:showVal val="1"/>
            </c:dLbl>
            <c:txPr>
              <a:bodyPr/>
              <a:lstStyle/>
              <a:p>
                <a:pPr>
                  <a:defRPr lang="ar-SA"/>
                </a:pPr>
                <a:endParaRPr lang="ar-SY"/>
              </a:p>
            </c:txPr>
            <c:showVal val="1"/>
          </c:dLbls>
          <c:cat>
            <c:strRef>
              <c:f>ورقة1!$A$2:$A$7</c:f>
              <c:strCache>
                <c:ptCount val="6"/>
                <c:pt idx="0">
                  <c:v>الرئة</c:v>
                </c:pt>
                <c:pt idx="1">
                  <c:v>جهاز الهضم</c:v>
                </c:pt>
                <c:pt idx="2">
                  <c:v>الثدي</c:v>
                </c:pt>
                <c:pt idx="3">
                  <c:v>الجهاز التناسلي الأنثوي</c:v>
                </c:pt>
                <c:pt idx="4">
                  <c:v>البروستات</c:v>
                </c:pt>
                <c:pt idx="5">
                  <c:v>غير معروف</c:v>
                </c:pt>
              </c:strCache>
            </c:strRef>
          </c:cat>
          <c:val>
            <c:numRef>
              <c:f>ورقة1!$B$2:$B$7</c:f>
              <c:numCache>
                <c:formatCode>General</c:formatCode>
                <c:ptCount val="6"/>
                <c:pt idx="0">
                  <c:v>40</c:v>
                </c:pt>
                <c:pt idx="1">
                  <c:v>14</c:v>
                </c:pt>
                <c:pt idx="2">
                  <c:v>22</c:v>
                </c:pt>
                <c:pt idx="3">
                  <c:v>4</c:v>
                </c:pt>
                <c:pt idx="4">
                  <c:v>1</c:v>
                </c:pt>
                <c:pt idx="5">
                  <c:v>23</c:v>
                </c:pt>
              </c:numCache>
            </c:numRef>
          </c:val>
        </c:ser>
        <c:gapWidth val="100"/>
        <c:shape val="cylinder"/>
        <c:axId val="67110784"/>
        <c:axId val="67109248"/>
        <c:axId val="0"/>
      </c:bar3DChart>
      <c:valAx>
        <c:axId val="67109248"/>
        <c:scaling>
          <c:orientation val="minMax"/>
        </c:scaling>
        <c:axPos val="b"/>
        <c:majorGridlines/>
        <c:numFmt formatCode="General" sourceLinked="1"/>
        <c:tickLblPos val="nextTo"/>
        <c:txPr>
          <a:bodyPr/>
          <a:lstStyle/>
          <a:p>
            <a:pPr>
              <a:defRPr lang="ar-SA"/>
            </a:pPr>
            <a:endParaRPr lang="ar-SY"/>
          </a:p>
        </c:txPr>
        <c:crossAx val="67110784"/>
        <c:crosses val="autoZero"/>
        <c:crossBetween val="between"/>
      </c:valAx>
      <c:catAx>
        <c:axId val="67110784"/>
        <c:scaling>
          <c:orientation val="minMax"/>
        </c:scaling>
        <c:axPos val="l"/>
        <c:tickLblPos val="nextTo"/>
        <c:txPr>
          <a:bodyPr/>
          <a:lstStyle/>
          <a:p>
            <a:pPr>
              <a:defRPr lang="ar-SA"/>
            </a:pPr>
            <a:endParaRPr lang="ar-SY"/>
          </a:p>
        </c:txPr>
        <c:crossAx val="67109248"/>
        <c:crosses val="autoZero"/>
        <c:auto val="1"/>
        <c:lblAlgn val="ctr"/>
        <c:lblOffset val="100"/>
      </c:catAx>
    </c:plotArea>
    <c:legend>
      <c:legendPos val="r"/>
      <c:layout/>
      <c:txPr>
        <a:bodyPr/>
        <a:lstStyle/>
        <a:p>
          <a:pPr>
            <a:defRPr lang="ar-SA"/>
          </a:pPr>
          <a:endParaRPr lang="ar-SY"/>
        </a:p>
      </c:txPr>
    </c:legend>
    <c:plotVisOnly val="1"/>
    <c:dispBlanksAs val="gap"/>
  </c:chart>
  <c:externalData r:id="rId1"/>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ar-SY"/>
  <c:style val="1"/>
  <c:chart>
    <c:title>
      <c:layout/>
      <c:txPr>
        <a:bodyPr/>
        <a:lstStyle/>
        <a:p>
          <a:pPr>
            <a:defRPr lang="ar-SA"/>
          </a:pPr>
          <a:endParaRPr lang="ar-SY"/>
        </a:p>
      </c:txPr>
    </c:title>
    <c:view3D>
      <c:rotX val="30"/>
      <c:perspective val="30"/>
    </c:view3D>
    <c:plotArea>
      <c:layout/>
      <c:pie3DChart>
        <c:varyColors val="1"/>
        <c:ser>
          <c:idx val="0"/>
          <c:order val="0"/>
          <c:tx>
            <c:strRef>
              <c:f>ورقة1!$B$1</c:f>
              <c:strCache>
                <c:ptCount val="1"/>
                <c:pt idx="0">
                  <c:v>خيارات الإيثاق</c:v>
                </c:pt>
              </c:strCache>
            </c:strRef>
          </c:tx>
          <c:explosion val="25"/>
          <c:dLbls>
            <c:dLbl>
              <c:idx val="0"/>
              <c:layout>
                <c:manualLayout>
                  <c:x val="6.7475211431904339E-2"/>
                  <c:y val="-0.49657167854018247"/>
                </c:manualLayout>
              </c:layout>
              <c:showVal val="1"/>
            </c:dLbl>
            <c:dLbl>
              <c:idx val="1"/>
              <c:layout>
                <c:manualLayout>
                  <c:x val="1.2031386701662301E-2"/>
                  <c:y val="-1.9810648668916627E-2"/>
                </c:manualLayout>
              </c:layout>
              <c:showVal val="1"/>
            </c:dLbl>
            <c:dLbl>
              <c:idx val="2"/>
              <c:layout>
                <c:manualLayout>
                  <c:x val="4.8225065616797645E-2"/>
                  <c:y val="-1.3487689038870293E-2"/>
                </c:manualLayout>
              </c:layout>
              <c:showVal val="1"/>
            </c:dLbl>
            <c:txPr>
              <a:bodyPr/>
              <a:lstStyle/>
              <a:p>
                <a:pPr>
                  <a:defRPr lang="ar-SA"/>
                </a:pPr>
                <a:endParaRPr lang="ar-SY"/>
              </a:p>
            </c:txPr>
            <c:showVal val="1"/>
            <c:showLeaderLines val="1"/>
          </c:dLbls>
          <c:cat>
            <c:strRef>
              <c:f>ورقة1!$A$2:$A$4</c:f>
              <c:strCache>
                <c:ptCount val="3"/>
                <c:pt idx="0">
                  <c:v>التالك</c:v>
                </c:pt>
                <c:pt idx="1">
                  <c:v>ميكانيكي</c:v>
                </c:pt>
                <c:pt idx="2">
                  <c:v>بلا إيثاق</c:v>
                </c:pt>
              </c:strCache>
            </c:strRef>
          </c:cat>
          <c:val>
            <c:numRef>
              <c:f>ورقة1!$B$2:$B$4</c:f>
              <c:numCache>
                <c:formatCode>0%</c:formatCode>
                <c:ptCount val="3"/>
                <c:pt idx="0">
                  <c:v>0.82000000000000062</c:v>
                </c:pt>
                <c:pt idx="1">
                  <c:v>6.0000000000000032E-2</c:v>
                </c:pt>
                <c:pt idx="2">
                  <c:v>0.12000000000000002</c:v>
                </c:pt>
              </c:numCache>
            </c:numRef>
          </c:val>
        </c:ser>
      </c:pie3DChart>
    </c:plotArea>
    <c:legend>
      <c:legendPos val="r"/>
      <c:layout/>
      <c:txPr>
        <a:bodyPr/>
        <a:lstStyle/>
        <a:p>
          <a:pPr>
            <a:defRPr lang="ar-SA"/>
          </a:pPr>
          <a:endParaRPr lang="ar-SY"/>
        </a:p>
      </c:txPr>
    </c:legend>
    <c:plotVisOnly val="1"/>
    <c:dispBlanksAs val="zero"/>
  </c:chart>
  <c:externalData r:id="rId1"/>
</c:chartSpace>
</file>

<file path=word/charts/chart10.xml><?xml version="1.0" encoding="utf-8"?>
<c:chartSpace xmlns:c="http://schemas.openxmlformats.org/drawingml/2006/chart" xmlns:a="http://schemas.openxmlformats.org/drawingml/2006/main" xmlns:r="http://schemas.openxmlformats.org/officeDocument/2006/relationships">
  <c:date1904 val="1"/>
  <c:lang val="ar-SY"/>
  <c:style val="1"/>
  <c:chart>
    <c:view3D>
      <c:rAngAx val="1"/>
    </c:view3D>
    <c:plotArea>
      <c:layout/>
      <c:bar3DChart>
        <c:barDir val="col"/>
        <c:grouping val="clustered"/>
        <c:ser>
          <c:idx val="0"/>
          <c:order val="0"/>
          <c:tx>
            <c:strRef>
              <c:f>Sheet1!$B$1</c:f>
              <c:strCache>
                <c:ptCount val="1"/>
                <c:pt idx="0">
                  <c:v>بعد أسبوع من الجراحة</c:v>
                </c:pt>
              </c:strCache>
            </c:strRef>
          </c:tx>
          <c:dLbls>
            <c:txPr>
              <a:bodyPr/>
              <a:lstStyle/>
              <a:p>
                <a:pPr>
                  <a:defRPr lang="ar-SA"/>
                </a:pPr>
                <a:endParaRPr lang="ar-SY"/>
              </a:p>
            </c:txPr>
            <c:showVal val="1"/>
          </c:dLbls>
          <c:cat>
            <c:strRef>
              <c:f>Sheet1!$A$2:$A$4</c:f>
              <c:strCache>
                <c:ptCount val="3"/>
                <c:pt idx="0">
                  <c:v>زوال الزلة</c:v>
                </c:pt>
                <c:pt idx="1">
                  <c:v>تحسن الزلة</c:v>
                </c:pt>
                <c:pt idx="2">
                  <c:v>نكس الزلة</c:v>
                </c:pt>
              </c:strCache>
            </c:strRef>
          </c:cat>
          <c:val>
            <c:numRef>
              <c:f>Sheet1!$B$2:$B$4</c:f>
              <c:numCache>
                <c:formatCode>General</c:formatCode>
                <c:ptCount val="3"/>
                <c:pt idx="0">
                  <c:v>14</c:v>
                </c:pt>
                <c:pt idx="1">
                  <c:v>19</c:v>
                </c:pt>
                <c:pt idx="2">
                  <c:v>1</c:v>
                </c:pt>
              </c:numCache>
            </c:numRef>
          </c:val>
        </c:ser>
        <c:ser>
          <c:idx val="1"/>
          <c:order val="1"/>
          <c:tx>
            <c:strRef>
              <c:f>Sheet1!$C$1</c:f>
              <c:strCache>
                <c:ptCount val="1"/>
                <c:pt idx="0">
                  <c:v>بعد 30 يوم من الجراحة</c:v>
                </c:pt>
              </c:strCache>
            </c:strRef>
          </c:tx>
          <c:dLbls>
            <c:txPr>
              <a:bodyPr/>
              <a:lstStyle/>
              <a:p>
                <a:pPr>
                  <a:defRPr lang="ar-SA"/>
                </a:pPr>
                <a:endParaRPr lang="ar-SY"/>
              </a:p>
            </c:txPr>
            <c:showVal val="1"/>
          </c:dLbls>
          <c:cat>
            <c:strRef>
              <c:f>Sheet1!$A$2:$A$4</c:f>
              <c:strCache>
                <c:ptCount val="3"/>
                <c:pt idx="0">
                  <c:v>زوال الزلة</c:v>
                </c:pt>
                <c:pt idx="1">
                  <c:v>تحسن الزلة</c:v>
                </c:pt>
                <c:pt idx="2">
                  <c:v>نكس الزلة</c:v>
                </c:pt>
              </c:strCache>
            </c:strRef>
          </c:cat>
          <c:val>
            <c:numRef>
              <c:f>Sheet1!$C$2:$C$4</c:f>
              <c:numCache>
                <c:formatCode>General</c:formatCode>
                <c:ptCount val="3"/>
                <c:pt idx="0">
                  <c:v>10</c:v>
                </c:pt>
                <c:pt idx="1">
                  <c:v>9</c:v>
                </c:pt>
                <c:pt idx="2">
                  <c:v>3</c:v>
                </c:pt>
              </c:numCache>
            </c:numRef>
          </c:val>
        </c:ser>
        <c:shape val="cylinder"/>
        <c:axId val="67233664"/>
        <c:axId val="67235200"/>
        <c:axId val="0"/>
      </c:bar3DChart>
      <c:catAx>
        <c:axId val="67233664"/>
        <c:scaling>
          <c:orientation val="minMax"/>
        </c:scaling>
        <c:axPos val="b"/>
        <c:tickLblPos val="nextTo"/>
        <c:txPr>
          <a:bodyPr/>
          <a:lstStyle/>
          <a:p>
            <a:pPr>
              <a:defRPr lang="ar-SA"/>
            </a:pPr>
            <a:endParaRPr lang="ar-SY"/>
          </a:p>
        </c:txPr>
        <c:crossAx val="67235200"/>
        <c:crosses val="autoZero"/>
        <c:auto val="1"/>
        <c:lblAlgn val="ctr"/>
        <c:lblOffset val="100"/>
      </c:catAx>
      <c:valAx>
        <c:axId val="67235200"/>
        <c:scaling>
          <c:orientation val="minMax"/>
        </c:scaling>
        <c:axPos val="l"/>
        <c:majorGridlines/>
        <c:numFmt formatCode="General" sourceLinked="1"/>
        <c:tickLblPos val="nextTo"/>
        <c:txPr>
          <a:bodyPr/>
          <a:lstStyle/>
          <a:p>
            <a:pPr>
              <a:defRPr lang="ar-SA"/>
            </a:pPr>
            <a:endParaRPr lang="ar-SY"/>
          </a:p>
        </c:txPr>
        <c:crossAx val="67233664"/>
        <c:crosses val="autoZero"/>
        <c:crossBetween val="between"/>
      </c:valAx>
    </c:plotArea>
    <c:legend>
      <c:legendPos val="r"/>
      <c:layout/>
      <c:txPr>
        <a:bodyPr/>
        <a:lstStyle/>
        <a:p>
          <a:pPr>
            <a:defRPr lang="ar-SA"/>
          </a:pPr>
          <a:endParaRPr lang="ar-SY"/>
        </a:p>
      </c:txPr>
    </c:legend>
    <c:plotVisOnly val="1"/>
    <c:dispBlanksAs val="gap"/>
  </c:chart>
  <c:externalData r:id="rId1"/>
</c:chartSpace>
</file>

<file path=word/charts/chart11.xml><?xml version="1.0" encoding="utf-8"?>
<c:chartSpace xmlns:c="http://schemas.openxmlformats.org/drawingml/2006/chart" xmlns:a="http://schemas.openxmlformats.org/drawingml/2006/main" xmlns:r="http://schemas.openxmlformats.org/officeDocument/2006/relationships">
  <c:date1904 val="1"/>
  <c:lang val="ar-SY"/>
  <c:style val="1"/>
  <c:chart>
    <c:view3D>
      <c:rAngAx val="1"/>
    </c:view3D>
    <c:plotArea>
      <c:layout/>
      <c:bar3DChart>
        <c:barDir val="col"/>
        <c:grouping val="clustered"/>
        <c:ser>
          <c:idx val="0"/>
          <c:order val="0"/>
          <c:tx>
            <c:strRef>
              <c:f>ورقة1!$B$1</c:f>
              <c:strCache>
                <c:ptCount val="1"/>
                <c:pt idx="0">
                  <c:v>بعد أسبوع من الجراحة</c:v>
                </c:pt>
              </c:strCache>
            </c:strRef>
          </c:tx>
          <c:cat>
            <c:strRef>
              <c:f>ورقة1!$A$2:$A$4</c:f>
              <c:strCache>
                <c:ptCount val="3"/>
                <c:pt idx="0">
                  <c:v>رئة منتشرة</c:v>
                </c:pt>
                <c:pt idx="1">
                  <c:v>انصباب خفيف</c:v>
                </c:pt>
                <c:pt idx="2">
                  <c:v>انصباب شديد</c:v>
                </c:pt>
              </c:strCache>
            </c:strRef>
          </c:cat>
          <c:val>
            <c:numRef>
              <c:f>ورقة1!$B$2:$B$4</c:f>
              <c:numCache>
                <c:formatCode>General</c:formatCode>
                <c:ptCount val="3"/>
                <c:pt idx="0">
                  <c:v>28</c:v>
                </c:pt>
                <c:pt idx="1">
                  <c:v>6</c:v>
                </c:pt>
                <c:pt idx="2">
                  <c:v>0</c:v>
                </c:pt>
              </c:numCache>
            </c:numRef>
          </c:val>
        </c:ser>
        <c:ser>
          <c:idx val="1"/>
          <c:order val="1"/>
          <c:tx>
            <c:strRef>
              <c:f>ورقة1!$C$1</c:f>
              <c:strCache>
                <c:ptCount val="1"/>
                <c:pt idx="0">
                  <c:v>بعد 30 يوم من الجراحة</c:v>
                </c:pt>
              </c:strCache>
            </c:strRef>
          </c:tx>
          <c:cat>
            <c:strRef>
              <c:f>ورقة1!$A$2:$A$4</c:f>
              <c:strCache>
                <c:ptCount val="3"/>
                <c:pt idx="0">
                  <c:v>رئة منتشرة</c:v>
                </c:pt>
                <c:pt idx="1">
                  <c:v>انصباب خفيف</c:v>
                </c:pt>
                <c:pt idx="2">
                  <c:v>انصباب شديد</c:v>
                </c:pt>
              </c:strCache>
            </c:strRef>
          </c:cat>
          <c:val>
            <c:numRef>
              <c:f>ورقة1!$C$2:$C$4</c:f>
              <c:numCache>
                <c:formatCode>General</c:formatCode>
                <c:ptCount val="3"/>
                <c:pt idx="0">
                  <c:v>12</c:v>
                </c:pt>
                <c:pt idx="1">
                  <c:v>18</c:v>
                </c:pt>
                <c:pt idx="2">
                  <c:v>2</c:v>
                </c:pt>
              </c:numCache>
            </c:numRef>
          </c:val>
        </c:ser>
        <c:shape val="cylinder"/>
        <c:axId val="73240576"/>
        <c:axId val="73242112"/>
        <c:axId val="0"/>
      </c:bar3DChart>
      <c:catAx>
        <c:axId val="73240576"/>
        <c:scaling>
          <c:orientation val="minMax"/>
        </c:scaling>
        <c:axPos val="b"/>
        <c:tickLblPos val="nextTo"/>
        <c:txPr>
          <a:bodyPr/>
          <a:lstStyle/>
          <a:p>
            <a:pPr>
              <a:defRPr lang="ar-SA"/>
            </a:pPr>
            <a:endParaRPr lang="ar-SY"/>
          </a:p>
        </c:txPr>
        <c:crossAx val="73242112"/>
        <c:crosses val="autoZero"/>
        <c:auto val="1"/>
        <c:lblAlgn val="ctr"/>
        <c:lblOffset val="100"/>
      </c:catAx>
      <c:valAx>
        <c:axId val="73242112"/>
        <c:scaling>
          <c:orientation val="minMax"/>
        </c:scaling>
        <c:axPos val="l"/>
        <c:majorGridlines/>
        <c:numFmt formatCode="General" sourceLinked="1"/>
        <c:tickLblPos val="nextTo"/>
        <c:txPr>
          <a:bodyPr/>
          <a:lstStyle/>
          <a:p>
            <a:pPr>
              <a:defRPr lang="ar-SA"/>
            </a:pPr>
            <a:endParaRPr lang="ar-SY"/>
          </a:p>
        </c:txPr>
        <c:crossAx val="73240576"/>
        <c:crosses val="autoZero"/>
        <c:crossBetween val="between"/>
      </c:valAx>
    </c:plotArea>
    <c:legend>
      <c:legendPos val="r"/>
      <c:layout/>
      <c:txPr>
        <a:bodyPr/>
        <a:lstStyle/>
        <a:p>
          <a:pPr>
            <a:defRPr lang="ar-SA"/>
          </a:pPr>
          <a:endParaRPr lang="ar-SY"/>
        </a:p>
      </c:txPr>
    </c:legend>
    <c:plotVisOnly val="1"/>
    <c:dispBlanksAs val="gap"/>
  </c:chart>
  <c:externalData r:id="rId1"/>
</c:chartSpace>
</file>

<file path=word/charts/chart12.xml><?xml version="1.0" encoding="utf-8"?>
<c:chartSpace xmlns:c="http://schemas.openxmlformats.org/drawingml/2006/chart" xmlns:a="http://schemas.openxmlformats.org/drawingml/2006/main" xmlns:r="http://schemas.openxmlformats.org/officeDocument/2006/relationships">
  <c:date1904 val="1"/>
  <c:lang val="ar-SY"/>
  <c:style val="1"/>
  <c:chart>
    <c:title>
      <c:layout>
        <c:manualLayout>
          <c:xMode val="edge"/>
          <c:yMode val="edge"/>
          <c:x val="0.25584481627296923"/>
          <c:y val="2.3809523809523812E-2"/>
        </c:manualLayout>
      </c:layout>
      <c:txPr>
        <a:bodyPr/>
        <a:lstStyle/>
        <a:p>
          <a:pPr>
            <a:defRPr lang="ar-SA"/>
          </a:pPr>
          <a:endParaRPr lang="ar-SY"/>
        </a:p>
      </c:txPr>
    </c:title>
    <c:view3D>
      <c:rAngAx val="1"/>
    </c:view3D>
    <c:plotArea>
      <c:layout/>
      <c:bar3DChart>
        <c:barDir val="bar"/>
        <c:grouping val="clustered"/>
        <c:ser>
          <c:idx val="0"/>
          <c:order val="0"/>
          <c:tx>
            <c:strRef>
              <c:f>Sheet1!$B$1</c:f>
              <c:strCache>
                <c:ptCount val="1"/>
                <c:pt idx="0">
                  <c:v>الاختلااطات والوفيات عقب الجراحة</c:v>
                </c:pt>
              </c:strCache>
            </c:strRef>
          </c:tx>
          <c:cat>
            <c:strRef>
              <c:f>Sheet1!$A$2:$A$7</c:f>
              <c:strCache>
                <c:ptCount val="6"/>
                <c:pt idx="0">
                  <c:v>بقاء جوف جنبي</c:v>
                </c:pt>
                <c:pt idx="1">
                  <c:v>تسريب هوائي مديد</c:v>
                </c:pt>
                <c:pt idx="2">
                  <c:v>انصباب محجب أو غازي</c:v>
                </c:pt>
                <c:pt idx="3">
                  <c:v>إنتان جرح</c:v>
                </c:pt>
                <c:pt idx="4">
                  <c:v>ذات رئة</c:v>
                </c:pt>
                <c:pt idx="5">
                  <c:v>وفيات بعد الجراحة</c:v>
                </c:pt>
              </c:strCache>
            </c:strRef>
          </c:cat>
          <c:val>
            <c:numRef>
              <c:f>Sheet1!$B$2:$B$7</c:f>
              <c:numCache>
                <c:formatCode>General</c:formatCode>
                <c:ptCount val="6"/>
                <c:pt idx="0">
                  <c:v>1</c:v>
                </c:pt>
                <c:pt idx="1">
                  <c:v>2</c:v>
                </c:pt>
                <c:pt idx="2">
                  <c:v>4</c:v>
                </c:pt>
                <c:pt idx="3">
                  <c:v>1</c:v>
                </c:pt>
                <c:pt idx="4">
                  <c:v>1</c:v>
                </c:pt>
                <c:pt idx="5">
                  <c:v>0</c:v>
                </c:pt>
              </c:numCache>
            </c:numRef>
          </c:val>
        </c:ser>
        <c:shape val="cylinder"/>
        <c:axId val="73290880"/>
        <c:axId val="73292416"/>
        <c:axId val="0"/>
      </c:bar3DChart>
      <c:catAx>
        <c:axId val="73290880"/>
        <c:scaling>
          <c:orientation val="minMax"/>
        </c:scaling>
        <c:axPos val="l"/>
        <c:tickLblPos val="nextTo"/>
        <c:txPr>
          <a:bodyPr/>
          <a:lstStyle/>
          <a:p>
            <a:pPr>
              <a:defRPr lang="ar-SA"/>
            </a:pPr>
            <a:endParaRPr lang="ar-SY"/>
          </a:p>
        </c:txPr>
        <c:crossAx val="73292416"/>
        <c:crosses val="autoZero"/>
        <c:auto val="1"/>
        <c:lblAlgn val="ctr"/>
        <c:lblOffset val="100"/>
      </c:catAx>
      <c:valAx>
        <c:axId val="73292416"/>
        <c:scaling>
          <c:orientation val="minMax"/>
        </c:scaling>
        <c:axPos val="b"/>
        <c:majorGridlines/>
        <c:numFmt formatCode="General" sourceLinked="1"/>
        <c:tickLblPos val="nextTo"/>
        <c:txPr>
          <a:bodyPr/>
          <a:lstStyle/>
          <a:p>
            <a:pPr>
              <a:defRPr lang="ar-SA"/>
            </a:pPr>
            <a:endParaRPr lang="ar-SY"/>
          </a:p>
        </c:txPr>
        <c:crossAx val="73290880"/>
        <c:crosses val="autoZero"/>
        <c:crossBetween val="between"/>
      </c:valAx>
    </c:plotArea>
    <c:legend>
      <c:legendPos val="r"/>
      <c:layout/>
      <c:txPr>
        <a:bodyPr/>
        <a:lstStyle/>
        <a:p>
          <a:pPr>
            <a:defRPr lang="ar-SA"/>
          </a:pPr>
          <a:endParaRPr lang="ar-SY"/>
        </a:p>
      </c:txPr>
    </c:legend>
    <c:plotVisOnly val="1"/>
    <c:dispBlanksAs val="gap"/>
  </c:chart>
  <c:externalData r:id="rId1"/>
</c:chartSpace>
</file>

<file path=word/charts/chart13.xml><?xml version="1.0" encoding="utf-8"?>
<c:chartSpace xmlns:c="http://schemas.openxmlformats.org/drawingml/2006/chart" xmlns:a="http://schemas.openxmlformats.org/drawingml/2006/main" xmlns:r="http://schemas.openxmlformats.org/officeDocument/2006/relationships">
  <c:lang val="ar-SY"/>
  <c:style val="1"/>
  <c:chart>
    <c:title>
      <c:layout/>
      <c:txPr>
        <a:bodyPr/>
        <a:lstStyle/>
        <a:p>
          <a:pPr>
            <a:defRPr lang="ar-SA"/>
          </a:pPr>
          <a:endParaRPr lang="ar-SY"/>
        </a:p>
      </c:txPr>
    </c:title>
    <c:view3D>
      <c:rAngAx val="1"/>
    </c:view3D>
    <c:plotArea>
      <c:layout/>
      <c:bar3DChart>
        <c:barDir val="col"/>
        <c:grouping val="clustered"/>
        <c:ser>
          <c:idx val="0"/>
          <c:order val="0"/>
          <c:tx>
            <c:strRef>
              <c:f>Sheet1!$B$1</c:f>
              <c:strCache>
                <c:ptCount val="1"/>
                <c:pt idx="0">
                  <c:v>عدد المرضى في العام</c:v>
                </c:pt>
              </c:strCache>
            </c:strRef>
          </c:tx>
          <c:cat>
            <c:numRef>
              <c:f>Sheet1!$A$2:$A$9</c:f>
              <c:numCache>
                <c:formatCode>General</c:formatCode>
                <c:ptCount val="8"/>
                <c:pt idx="0">
                  <c:v>2004</c:v>
                </c:pt>
                <c:pt idx="1">
                  <c:v>2005</c:v>
                </c:pt>
                <c:pt idx="2">
                  <c:v>2006</c:v>
                </c:pt>
                <c:pt idx="3">
                  <c:v>2007</c:v>
                </c:pt>
                <c:pt idx="4">
                  <c:v>2008</c:v>
                </c:pt>
                <c:pt idx="5">
                  <c:v>2009</c:v>
                </c:pt>
                <c:pt idx="6">
                  <c:v>2010</c:v>
                </c:pt>
                <c:pt idx="7">
                  <c:v>2011</c:v>
                </c:pt>
              </c:numCache>
            </c:numRef>
          </c:cat>
          <c:val>
            <c:numRef>
              <c:f>Sheet1!$B$2:$B$9</c:f>
              <c:numCache>
                <c:formatCode>General</c:formatCode>
                <c:ptCount val="8"/>
                <c:pt idx="0">
                  <c:v>34</c:v>
                </c:pt>
                <c:pt idx="1">
                  <c:v>28</c:v>
                </c:pt>
                <c:pt idx="2">
                  <c:v>22</c:v>
                </c:pt>
                <c:pt idx="3">
                  <c:v>21</c:v>
                </c:pt>
                <c:pt idx="4">
                  <c:v>23</c:v>
                </c:pt>
                <c:pt idx="5">
                  <c:v>26</c:v>
                </c:pt>
                <c:pt idx="6">
                  <c:v>29</c:v>
                </c:pt>
                <c:pt idx="7">
                  <c:v>12</c:v>
                </c:pt>
              </c:numCache>
            </c:numRef>
          </c:val>
        </c:ser>
        <c:gapWidth val="75"/>
        <c:shape val="box"/>
        <c:axId val="73316992"/>
        <c:axId val="73322880"/>
        <c:axId val="0"/>
      </c:bar3DChart>
      <c:catAx>
        <c:axId val="73316992"/>
        <c:scaling>
          <c:orientation val="minMax"/>
        </c:scaling>
        <c:axPos val="b"/>
        <c:numFmt formatCode="General" sourceLinked="1"/>
        <c:majorTickMark val="none"/>
        <c:tickLblPos val="nextTo"/>
        <c:txPr>
          <a:bodyPr/>
          <a:lstStyle/>
          <a:p>
            <a:pPr>
              <a:defRPr lang="ar-SA"/>
            </a:pPr>
            <a:endParaRPr lang="ar-SY"/>
          </a:p>
        </c:txPr>
        <c:crossAx val="73322880"/>
        <c:crosses val="autoZero"/>
        <c:auto val="1"/>
        <c:lblAlgn val="ctr"/>
        <c:lblOffset val="100"/>
      </c:catAx>
      <c:valAx>
        <c:axId val="73322880"/>
        <c:scaling>
          <c:orientation val="minMax"/>
        </c:scaling>
        <c:axPos val="l"/>
        <c:majorGridlines/>
        <c:numFmt formatCode="General" sourceLinked="1"/>
        <c:majorTickMark val="none"/>
        <c:tickLblPos val="nextTo"/>
        <c:txPr>
          <a:bodyPr/>
          <a:lstStyle/>
          <a:p>
            <a:pPr>
              <a:defRPr lang="ar-SA"/>
            </a:pPr>
            <a:endParaRPr lang="ar-SY"/>
          </a:p>
        </c:txPr>
        <c:crossAx val="73316992"/>
        <c:crosses val="autoZero"/>
        <c:crossBetween val="between"/>
      </c:valAx>
    </c:plotArea>
    <c:legend>
      <c:legendPos val="b"/>
      <c:layout/>
      <c:txPr>
        <a:bodyPr/>
        <a:lstStyle/>
        <a:p>
          <a:pPr>
            <a:defRPr lang="ar-SA"/>
          </a:pPr>
          <a:endParaRPr lang="ar-SY"/>
        </a:p>
      </c:txPr>
    </c:legend>
    <c:plotVisOnly val="1"/>
    <c:dispBlanksAs val="gap"/>
  </c:chart>
  <c:externalData r:id="rId1"/>
</c:chartSpace>
</file>

<file path=word/charts/chart14.xml><?xml version="1.0" encoding="utf-8"?>
<c:chartSpace xmlns:c="http://schemas.openxmlformats.org/drawingml/2006/chart" xmlns:a="http://schemas.openxmlformats.org/drawingml/2006/main" xmlns:r="http://schemas.openxmlformats.org/officeDocument/2006/relationships">
  <c:lang val="ar-SY"/>
  <c:style val="1"/>
  <c:chart>
    <c:autoTitleDeleted val="1"/>
    <c:view3D>
      <c:rotX val="50"/>
      <c:rotY val="50"/>
      <c:rAngAx val="1"/>
    </c:view3D>
    <c:plotArea>
      <c:layout/>
      <c:bar3DChart>
        <c:barDir val="col"/>
        <c:grouping val="clustered"/>
        <c:ser>
          <c:idx val="0"/>
          <c:order val="0"/>
          <c:tx>
            <c:strRef>
              <c:f>Sheet1!$B$1</c:f>
              <c:strCache>
                <c:ptCount val="1"/>
                <c:pt idx="0">
                  <c:v>ذكور</c:v>
                </c:pt>
              </c:strCache>
            </c:strRef>
          </c:tx>
          <c:cat>
            <c:strRef>
              <c:f>Sheet1!$A$2:$A$6</c:f>
              <c:strCache>
                <c:ptCount val="5"/>
                <c:pt idx="0">
                  <c:v>الألمانية</c:v>
                </c:pt>
                <c:pt idx="1">
                  <c:v>الفرنسية</c:v>
                </c:pt>
                <c:pt idx="2">
                  <c:v>الإيطالية</c:v>
                </c:pt>
                <c:pt idx="3">
                  <c:v>الروسية</c:v>
                </c:pt>
                <c:pt idx="4">
                  <c:v>المحلية</c:v>
                </c:pt>
              </c:strCache>
            </c:strRef>
          </c:cat>
          <c:val>
            <c:numRef>
              <c:f>Sheet1!$B$2:$B$6</c:f>
              <c:numCache>
                <c:formatCode>0%</c:formatCode>
                <c:ptCount val="5"/>
                <c:pt idx="0">
                  <c:v>0.45</c:v>
                </c:pt>
                <c:pt idx="1">
                  <c:v>0.46</c:v>
                </c:pt>
                <c:pt idx="2">
                  <c:v>0.47000000000000008</c:v>
                </c:pt>
                <c:pt idx="3">
                  <c:v>0.42000000000000032</c:v>
                </c:pt>
                <c:pt idx="4">
                  <c:v>0.630000000000006</c:v>
                </c:pt>
              </c:numCache>
            </c:numRef>
          </c:val>
        </c:ser>
        <c:ser>
          <c:idx val="1"/>
          <c:order val="1"/>
          <c:tx>
            <c:strRef>
              <c:f>Sheet1!$C$1</c:f>
              <c:strCache>
                <c:ptCount val="1"/>
                <c:pt idx="0">
                  <c:v>إناث</c:v>
                </c:pt>
              </c:strCache>
            </c:strRef>
          </c:tx>
          <c:cat>
            <c:strRef>
              <c:f>Sheet1!$A$2:$A$6</c:f>
              <c:strCache>
                <c:ptCount val="5"/>
                <c:pt idx="0">
                  <c:v>الألمانية</c:v>
                </c:pt>
                <c:pt idx="1">
                  <c:v>الفرنسية</c:v>
                </c:pt>
                <c:pt idx="2">
                  <c:v>الإيطالية</c:v>
                </c:pt>
                <c:pt idx="3">
                  <c:v>الروسية</c:v>
                </c:pt>
                <c:pt idx="4">
                  <c:v>المحلية</c:v>
                </c:pt>
              </c:strCache>
            </c:strRef>
          </c:cat>
          <c:val>
            <c:numRef>
              <c:f>Sheet1!$C$2:$C$6</c:f>
              <c:numCache>
                <c:formatCode>0%</c:formatCode>
                <c:ptCount val="5"/>
                <c:pt idx="0">
                  <c:v>0.55000000000000004</c:v>
                </c:pt>
                <c:pt idx="1">
                  <c:v>0.54</c:v>
                </c:pt>
                <c:pt idx="2">
                  <c:v>0.53</c:v>
                </c:pt>
                <c:pt idx="3">
                  <c:v>0.58000000000000007</c:v>
                </c:pt>
                <c:pt idx="4">
                  <c:v>0.37000000000000038</c:v>
                </c:pt>
              </c:numCache>
            </c:numRef>
          </c:val>
        </c:ser>
        <c:gapWidth val="300"/>
        <c:shape val="cylinder"/>
        <c:axId val="73401472"/>
        <c:axId val="73403392"/>
        <c:axId val="0"/>
      </c:bar3DChart>
      <c:catAx>
        <c:axId val="73401472"/>
        <c:scaling>
          <c:orientation val="minMax"/>
        </c:scaling>
        <c:axPos val="b"/>
        <c:title>
          <c:tx>
            <c:rich>
              <a:bodyPr/>
              <a:lstStyle/>
              <a:p>
                <a:pPr>
                  <a:defRPr lang="ar-SA"/>
                </a:pPr>
                <a:r>
                  <a:rPr lang="ar-SY"/>
                  <a:t>مقارنة الدراسات المختلفة</a:t>
                </a:r>
                <a:endParaRPr lang="en-US"/>
              </a:p>
            </c:rich>
          </c:tx>
          <c:layout/>
        </c:title>
        <c:majorTickMark val="none"/>
        <c:tickLblPos val="nextTo"/>
        <c:txPr>
          <a:bodyPr/>
          <a:lstStyle/>
          <a:p>
            <a:pPr>
              <a:defRPr lang="ar-SA"/>
            </a:pPr>
            <a:endParaRPr lang="ar-SY"/>
          </a:p>
        </c:txPr>
        <c:crossAx val="73403392"/>
        <c:crosses val="autoZero"/>
        <c:auto val="1"/>
        <c:lblAlgn val="ctr"/>
        <c:lblOffset val="100"/>
      </c:catAx>
      <c:valAx>
        <c:axId val="73403392"/>
        <c:scaling>
          <c:orientation val="minMax"/>
        </c:scaling>
        <c:axPos val="l"/>
        <c:majorGridlines/>
        <c:minorGridlines/>
        <c:title>
          <c:tx>
            <c:rich>
              <a:bodyPr/>
              <a:lstStyle/>
              <a:p>
                <a:pPr>
                  <a:defRPr lang="ar-SA"/>
                </a:pPr>
                <a:r>
                  <a:rPr lang="ar-SY"/>
                  <a:t>النسبة المئوية</a:t>
                </a:r>
                <a:endParaRPr lang="en-US"/>
              </a:p>
            </c:rich>
          </c:tx>
          <c:layout/>
        </c:title>
        <c:numFmt formatCode="0%" sourceLinked="1"/>
        <c:tickLblPos val="nextTo"/>
        <c:txPr>
          <a:bodyPr/>
          <a:lstStyle/>
          <a:p>
            <a:pPr>
              <a:defRPr lang="ar-SA"/>
            </a:pPr>
            <a:endParaRPr lang="ar-SY"/>
          </a:p>
        </c:txPr>
        <c:crossAx val="73401472"/>
        <c:crosses val="autoZero"/>
        <c:crossBetween val="between"/>
      </c:valAx>
    </c:plotArea>
    <c:legend>
      <c:legendPos val="r"/>
      <c:layout/>
      <c:txPr>
        <a:bodyPr/>
        <a:lstStyle/>
        <a:p>
          <a:pPr>
            <a:defRPr lang="ar-SA"/>
          </a:pPr>
          <a:endParaRPr lang="ar-SY"/>
        </a:p>
      </c:txPr>
    </c:legend>
    <c:plotVisOnly val="1"/>
    <c:dispBlanksAs val="gap"/>
  </c:chart>
  <c:externalData r:id="rId1"/>
</c:chartSpace>
</file>

<file path=word/charts/chart15.xml><?xml version="1.0" encoding="utf-8"?>
<c:chartSpace xmlns:c="http://schemas.openxmlformats.org/drawingml/2006/chart" xmlns:a="http://schemas.openxmlformats.org/drawingml/2006/main" xmlns:r="http://schemas.openxmlformats.org/officeDocument/2006/relationships">
  <c:date1904 val="1"/>
  <c:lang val="ar-SY"/>
  <c:style val="1"/>
  <c:chart>
    <c:autoTitleDeleted val="1"/>
    <c:view3D>
      <c:rAngAx val="1"/>
    </c:view3D>
    <c:plotArea>
      <c:layout/>
      <c:bar3DChart>
        <c:barDir val="col"/>
        <c:grouping val="stacked"/>
        <c:ser>
          <c:idx val="0"/>
          <c:order val="0"/>
          <c:tx>
            <c:strRef>
              <c:f>ورقة1!$B$1</c:f>
              <c:strCache>
                <c:ptCount val="1"/>
                <c:pt idx="0">
                  <c:v>مدخن</c:v>
                </c:pt>
              </c:strCache>
            </c:strRef>
          </c:tx>
          <c:dLbls>
            <c:txPr>
              <a:bodyPr/>
              <a:lstStyle/>
              <a:p>
                <a:pPr>
                  <a:defRPr lang="ar-SA"/>
                </a:pPr>
                <a:endParaRPr lang="ar-SY"/>
              </a:p>
            </c:txPr>
            <c:showVal val="1"/>
          </c:dLbls>
          <c:cat>
            <c:strRef>
              <c:f>ورقة1!$A$2:$A$3</c:f>
              <c:strCache>
                <c:ptCount val="2"/>
                <c:pt idx="0">
                  <c:v>ذكور</c:v>
                </c:pt>
                <c:pt idx="1">
                  <c:v>إناث</c:v>
                </c:pt>
              </c:strCache>
            </c:strRef>
          </c:cat>
          <c:val>
            <c:numRef>
              <c:f>ورقة1!$B$2:$B$3</c:f>
              <c:numCache>
                <c:formatCode>General</c:formatCode>
                <c:ptCount val="2"/>
                <c:pt idx="0">
                  <c:v>106</c:v>
                </c:pt>
                <c:pt idx="1">
                  <c:v>41</c:v>
                </c:pt>
              </c:numCache>
            </c:numRef>
          </c:val>
        </c:ser>
        <c:ser>
          <c:idx val="1"/>
          <c:order val="1"/>
          <c:tx>
            <c:strRef>
              <c:f>ورقة1!$C$1</c:f>
              <c:strCache>
                <c:ptCount val="1"/>
                <c:pt idx="0">
                  <c:v>غيرمدخن</c:v>
                </c:pt>
              </c:strCache>
            </c:strRef>
          </c:tx>
          <c:dLbls>
            <c:txPr>
              <a:bodyPr/>
              <a:lstStyle/>
              <a:p>
                <a:pPr>
                  <a:defRPr lang="ar-SA"/>
                </a:pPr>
                <a:endParaRPr lang="ar-SY"/>
              </a:p>
            </c:txPr>
            <c:showVal val="1"/>
          </c:dLbls>
          <c:cat>
            <c:strRef>
              <c:f>ورقة1!$A$2:$A$3</c:f>
              <c:strCache>
                <c:ptCount val="2"/>
                <c:pt idx="0">
                  <c:v>ذكور</c:v>
                </c:pt>
                <c:pt idx="1">
                  <c:v>إناث</c:v>
                </c:pt>
              </c:strCache>
            </c:strRef>
          </c:cat>
          <c:val>
            <c:numRef>
              <c:f>ورقة1!$C$2:$C$3</c:f>
              <c:numCache>
                <c:formatCode>General</c:formatCode>
                <c:ptCount val="2"/>
                <c:pt idx="0">
                  <c:v>17</c:v>
                </c:pt>
                <c:pt idx="1">
                  <c:v>31</c:v>
                </c:pt>
              </c:numCache>
            </c:numRef>
          </c:val>
        </c:ser>
        <c:gapWidth val="75"/>
        <c:gapDepth val="75"/>
        <c:shape val="cylinder"/>
        <c:axId val="73433856"/>
        <c:axId val="73435392"/>
        <c:axId val="0"/>
      </c:bar3DChart>
      <c:catAx>
        <c:axId val="73433856"/>
        <c:scaling>
          <c:orientation val="minMax"/>
        </c:scaling>
        <c:axPos val="b"/>
        <c:majorTickMark val="none"/>
        <c:tickLblPos val="nextTo"/>
        <c:txPr>
          <a:bodyPr/>
          <a:lstStyle/>
          <a:p>
            <a:pPr>
              <a:defRPr lang="ar-SA"/>
            </a:pPr>
            <a:endParaRPr lang="ar-SY"/>
          </a:p>
        </c:txPr>
        <c:crossAx val="73435392"/>
        <c:crosses val="autoZero"/>
        <c:auto val="1"/>
        <c:lblAlgn val="ctr"/>
        <c:lblOffset val="100"/>
      </c:catAx>
      <c:valAx>
        <c:axId val="73435392"/>
        <c:scaling>
          <c:orientation val="minMax"/>
        </c:scaling>
        <c:axPos val="l"/>
        <c:majorGridlines/>
        <c:minorGridlines/>
        <c:title>
          <c:tx>
            <c:rich>
              <a:bodyPr/>
              <a:lstStyle/>
              <a:p>
                <a:pPr>
                  <a:defRPr lang="ar-SA"/>
                </a:pPr>
                <a:r>
                  <a:rPr lang="ar-SY"/>
                  <a:t>عدد المرضى</a:t>
                </a:r>
              </a:p>
            </c:rich>
          </c:tx>
          <c:layout/>
        </c:title>
        <c:numFmt formatCode="General" sourceLinked="1"/>
        <c:tickLblPos val="nextTo"/>
        <c:txPr>
          <a:bodyPr/>
          <a:lstStyle/>
          <a:p>
            <a:pPr>
              <a:defRPr lang="ar-SA"/>
            </a:pPr>
            <a:endParaRPr lang="ar-SY"/>
          </a:p>
        </c:txPr>
        <c:crossAx val="73433856"/>
        <c:crosses val="autoZero"/>
        <c:crossBetween val="between"/>
      </c:valAx>
    </c:plotArea>
    <c:legend>
      <c:legendPos val="r"/>
      <c:layout/>
      <c:txPr>
        <a:bodyPr/>
        <a:lstStyle/>
        <a:p>
          <a:pPr>
            <a:defRPr lang="ar-SA"/>
          </a:pPr>
          <a:endParaRPr lang="ar-SY"/>
        </a:p>
      </c:txPr>
    </c:legend>
    <c:plotVisOnly val="1"/>
    <c:dispBlanksAs val="gap"/>
  </c:chart>
  <c:externalData r:id="rId1"/>
</c:chartSpace>
</file>

<file path=word/charts/chart16.xml><?xml version="1.0" encoding="utf-8"?>
<c:chartSpace xmlns:c="http://schemas.openxmlformats.org/drawingml/2006/chart" xmlns:a="http://schemas.openxmlformats.org/drawingml/2006/main" xmlns:r="http://schemas.openxmlformats.org/officeDocument/2006/relationships">
  <c:lang val="ar-SY"/>
  <c:style val="1"/>
  <c:chart>
    <c:title>
      <c:layout/>
      <c:txPr>
        <a:bodyPr/>
        <a:lstStyle/>
        <a:p>
          <a:pPr>
            <a:defRPr lang="ar-SA"/>
          </a:pPr>
          <a:endParaRPr lang="ar-SY"/>
        </a:p>
      </c:txPr>
    </c:title>
    <c:plotArea>
      <c:layout>
        <c:manualLayout>
          <c:layoutTarget val="inner"/>
          <c:xMode val="edge"/>
          <c:yMode val="edge"/>
          <c:x val="0.11949274569845453"/>
          <c:y val="0.16191476065491814"/>
          <c:w val="0.71119021580635744"/>
          <c:h val="0.62504593175853196"/>
        </c:manualLayout>
      </c:layout>
      <c:lineChart>
        <c:grouping val="standard"/>
        <c:ser>
          <c:idx val="0"/>
          <c:order val="0"/>
          <c:tx>
            <c:strRef>
              <c:f>Sheet1!$B$1</c:f>
              <c:strCache>
                <c:ptCount val="1"/>
                <c:pt idx="0">
                  <c:v>توزع الإصابة حسب الفئات العمرية</c:v>
                </c:pt>
              </c:strCache>
            </c:strRef>
          </c:tx>
          <c:cat>
            <c:strRef>
              <c:f>Sheet1!$A$2:$A$8</c:f>
              <c:strCache>
                <c:ptCount val="7"/>
                <c:pt idx="0">
                  <c:v>20_29</c:v>
                </c:pt>
                <c:pt idx="1">
                  <c:v>30_39</c:v>
                </c:pt>
                <c:pt idx="2">
                  <c:v>40_49</c:v>
                </c:pt>
                <c:pt idx="3">
                  <c:v>50_59</c:v>
                </c:pt>
                <c:pt idx="4">
                  <c:v>60_69</c:v>
                </c:pt>
                <c:pt idx="5">
                  <c:v>70_79</c:v>
                </c:pt>
                <c:pt idx="6">
                  <c:v>80_89</c:v>
                </c:pt>
              </c:strCache>
            </c:strRef>
          </c:cat>
          <c:val>
            <c:numRef>
              <c:f>Sheet1!$B$2:$B$8</c:f>
              <c:numCache>
                <c:formatCode>General</c:formatCode>
                <c:ptCount val="7"/>
                <c:pt idx="0">
                  <c:v>6</c:v>
                </c:pt>
                <c:pt idx="1">
                  <c:v>19</c:v>
                </c:pt>
                <c:pt idx="2">
                  <c:v>29</c:v>
                </c:pt>
                <c:pt idx="3">
                  <c:v>52</c:v>
                </c:pt>
                <c:pt idx="4">
                  <c:v>63</c:v>
                </c:pt>
                <c:pt idx="5">
                  <c:v>24</c:v>
                </c:pt>
                <c:pt idx="6">
                  <c:v>2</c:v>
                </c:pt>
              </c:numCache>
            </c:numRef>
          </c:val>
        </c:ser>
        <c:hiLowLines/>
        <c:marker val="1"/>
        <c:axId val="73472640"/>
        <c:axId val="73483008"/>
      </c:lineChart>
      <c:catAx>
        <c:axId val="73472640"/>
        <c:scaling>
          <c:orientation val="minMax"/>
        </c:scaling>
        <c:axPos val="b"/>
        <c:title>
          <c:tx>
            <c:rich>
              <a:bodyPr/>
              <a:lstStyle/>
              <a:p>
                <a:pPr>
                  <a:defRPr lang="ar-SA"/>
                </a:pPr>
                <a:r>
                  <a:rPr lang="ar-SA"/>
                  <a:t>الفئات العمرية</a:t>
                </a:r>
                <a:endParaRPr lang="en-US"/>
              </a:p>
            </c:rich>
          </c:tx>
          <c:layout/>
        </c:title>
        <c:numFmt formatCode="General" sourceLinked="1"/>
        <c:majorTickMark val="none"/>
        <c:tickLblPos val="nextTo"/>
        <c:txPr>
          <a:bodyPr/>
          <a:lstStyle/>
          <a:p>
            <a:pPr>
              <a:defRPr lang="ar-SA"/>
            </a:pPr>
            <a:endParaRPr lang="ar-SY"/>
          </a:p>
        </c:txPr>
        <c:crossAx val="73483008"/>
        <c:crosses val="autoZero"/>
        <c:auto val="1"/>
        <c:lblAlgn val="ctr"/>
        <c:lblOffset val="100"/>
      </c:catAx>
      <c:valAx>
        <c:axId val="73483008"/>
        <c:scaling>
          <c:orientation val="minMax"/>
        </c:scaling>
        <c:axPos val="l"/>
        <c:majorGridlines/>
        <c:title>
          <c:tx>
            <c:rich>
              <a:bodyPr/>
              <a:lstStyle/>
              <a:p>
                <a:pPr>
                  <a:defRPr lang="ar-SA"/>
                </a:pPr>
                <a:r>
                  <a:rPr lang="ar-SA"/>
                  <a:t>عدد المرضى</a:t>
                </a:r>
                <a:endParaRPr lang="en-US"/>
              </a:p>
            </c:rich>
          </c:tx>
          <c:layout/>
        </c:title>
        <c:numFmt formatCode="General" sourceLinked="1"/>
        <c:tickLblPos val="nextTo"/>
        <c:txPr>
          <a:bodyPr/>
          <a:lstStyle/>
          <a:p>
            <a:pPr>
              <a:defRPr lang="ar-SA"/>
            </a:pPr>
            <a:endParaRPr lang="ar-SY"/>
          </a:p>
        </c:txPr>
        <c:crossAx val="73472640"/>
        <c:crosses val="autoZero"/>
        <c:crossBetween val="between"/>
      </c:valAx>
    </c:plotArea>
    <c:legend>
      <c:legendPos val="r"/>
      <c:layout>
        <c:manualLayout>
          <c:xMode val="edge"/>
          <c:yMode val="edge"/>
          <c:x val="0.83068296150481191"/>
          <c:y val="0.4833670791151114"/>
          <c:w val="0.16931703849518848"/>
          <c:h val="0.30588457692788584"/>
        </c:manualLayout>
      </c:layout>
      <c:txPr>
        <a:bodyPr/>
        <a:lstStyle/>
        <a:p>
          <a:pPr>
            <a:defRPr lang="ar-SA"/>
          </a:pPr>
          <a:endParaRPr lang="ar-SY"/>
        </a:p>
      </c:txPr>
    </c:legend>
    <c:plotVisOnly val="1"/>
    <c:dispBlanksAs val="gap"/>
  </c:chart>
  <c:externalData r:id="rId1"/>
</c:chartSpace>
</file>

<file path=word/charts/chart17.xml><?xml version="1.0" encoding="utf-8"?>
<c:chartSpace xmlns:c="http://schemas.openxmlformats.org/drawingml/2006/chart" xmlns:a="http://schemas.openxmlformats.org/drawingml/2006/main" xmlns:r="http://schemas.openxmlformats.org/officeDocument/2006/relationships">
  <c:date1904 val="1"/>
  <c:lang val="ar-SY"/>
  <c:style val="9"/>
  <c:chart>
    <c:title>
      <c:tx>
        <c:rich>
          <a:bodyPr/>
          <a:lstStyle/>
          <a:p>
            <a:pPr>
              <a:defRPr lang="ar-SA"/>
            </a:pPr>
            <a:r>
              <a:rPr lang="ar-SA"/>
              <a:t>العمر حسب الجنس</a:t>
            </a:r>
            <a:endParaRPr lang="en-US"/>
          </a:p>
        </c:rich>
      </c:tx>
      <c:layout/>
    </c:title>
    <c:plotArea>
      <c:layout/>
      <c:lineChart>
        <c:grouping val="standard"/>
        <c:ser>
          <c:idx val="0"/>
          <c:order val="0"/>
          <c:tx>
            <c:strRef>
              <c:f>Sheet1!$B$1</c:f>
              <c:strCache>
                <c:ptCount val="1"/>
                <c:pt idx="0">
                  <c:v>ذكور</c:v>
                </c:pt>
              </c:strCache>
            </c:strRef>
          </c:tx>
          <c:cat>
            <c:strRef>
              <c:f>Sheet1!$A$2:$A$8</c:f>
              <c:strCache>
                <c:ptCount val="7"/>
                <c:pt idx="0">
                  <c:v>20_29</c:v>
                </c:pt>
                <c:pt idx="1">
                  <c:v>30_39</c:v>
                </c:pt>
                <c:pt idx="2">
                  <c:v>40_49</c:v>
                </c:pt>
                <c:pt idx="3">
                  <c:v>50_59</c:v>
                </c:pt>
                <c:pt idx="4">
                  <c:v>60_69</c:v>
                </c:pt>
                <c:pt idx="5">
                  <c:v>70_79</c:v>
                </c:pt>
                <c:pt idx="6">
                  <c:v>80_89</c:v>
                </c:pt>
              </c:strCache>
            </c:strRef>
          </c:cat>
          <c:val>
            <c:numRef>
              <c:f>Sheet1!$B$2:$B$8</c:f>
              <c:numCache>
                <c:formatCode>General</c:formatCode>
                <c:ptCount val="7"/>
                <c:pt idx="0">
                  <c:v>3</c:v>
                </c:pt>
                <c:pt idx="1">
                  <c:v>3</c:v>
                </c:pt>
                <c:pt idx="2">
                  <c:v>15</c:v>
                </c:pt>
                <c:pt idx="3">
                  <c:v>34</c:v>
                </c:pt>
                <c:pt idx="4">
                  <c:v>44</c:v>
                </c:pt>
                <c:pt idx="5">
                  <c:v>22</c:v>
                </c:pt>
                <c:pt idx="6">
                  <c:v>2</c:v>
                </c:pt>
              </c:numCache>
            </c:numRef>
          </c:val>
        </c:ser>
        <c:ser>
          <c:idx val="1"/>
          <c:order val="1"/>
          <c:tx>
            <c:strRef>
              <c:f>Sheet1!$C$1</c:f>
              <c:strCache>
                <c:ptCount val="1"/>
                <c:pt idx="0">
                  <c:v>إناث</c:v>
                </c:pt>
              </c:strCache>
            </c:strRef>
          </c:tx>
          <c:cat>
            <c:strRef>
              <c:f>Sheet1!$A$2:$A$8</c:f>
              <c:strCache>
                <c:ptCount val="7"/>
                <c:pt idx="0">
                  <c:v>20_29</c:v>
                </c:pt>
                <c:pt idx="1">
                  <c:v>30_39</c:v>
                </c:pt>
                <c:pt idx="2">
                  <c:v>40_49</c:v>
                </c:pt>
                <c:pt idx="3">
                  <c:v>50_59</c:v>
                </c:pt>
                <c:pt idx="4">
                  <c:v>60_69</c:v>
                </c:pt>
                <c:pt idx="5">
                  <c:v>70_79</c:v>
                </c:pt>
                <c:pt idx="6">
                  <c:v>80_89</c:v>
                </c:pt>
              </c:strCache>
            </c:strRef>
          </c:cat>
          <c:val>
            <c:numRef>
              <c:f>Sheet1!$C$2:$C$8</c:f>
              <c:numCache>
                <c:formatCode>General</c:formatCode>
                <c:ptCount val="7"/>
                <c:pt idx="0">
                  <c:v>3</c:v>
                </c:pt>
                <c:pt idx="1">
                  <c:v>16</c:v>
                </c:pt>
                <c:pt idx="2">
                  <c:v>14</c:v>
                </c:pt>
                <c:pt idx="3">
                  <c:v>18</c:v>
                </c:pt>
                <c:pt idx="4">
                  <c:v>19</c:v>
                </c:pt>
                <c:pt idx="5">
                  <c:v>2</c:v>
                </c:pt>
                <c:pt idx="6">
                  <c:v>0</c:v>
                </c:pt>
              </c:numCache>
            </c:numRef>
          </c:val>
        </c:ser>
        <c:marker val="1"/>
        <c:axId val="73549312"/>
        <c:axId val="73550848"/>
      </c:lineChart>
      <c:catAx>
        <c:axId val="73549312"/>
        <c:scaling>
          <c:orientation val="minMax"/>
        </c:scaling>
        <c:axPos val="b"/>
        <c:majorTickMark val="none"/>
        <c:tickLblPos val="nextTo"/>
        <c:txPr>
          <a:bodyPr/>
          <a:lstStyle/>
          <a:p>
            <a:pPr>
              <a:defRPr lang="ar-SA"/>
            </a:pPr>
            <a:endParaRPr lang="ar-SY"/>
          </a:p>
        </c:txPr>
        <c:crossAx val="73550848"/>
        <c:crosses val="autoZero"/>
        <c:auto val="1"/>
        <c:lblAlgn val="ctr"/>
        <c:lblOffset val="100"/>
      </c:catAx>
      <c:valAx>
        <c:axId val="73550848"/>
        <c:scaling>
          <c:orientation val="minMax"/>
        </c:scaling>
        <c:axPos val="l"/>
        <c:majorGridlines/>
        <c:numFmt formatCode="General" sourceLinked="1"/>
        <c:majorTickMark val="none"/>
        <c:tickLblPos val="nextTo"/>
        <c:spPr>
          <a:ln w="9525">
            <a:noFill/>
          </a:ln>
        </c:spPr>
        <c:txPr>
          <a:bodyPr/>
          <a:lstStyle/>
          <a:p>
            <a:pPr>
              <a:defRPr lang="ar-SA"/>
            </a:pPr>
            <a:endParaRPr lang="ar-SY"/>
          </a:p>
        </c:txPr>
        <c:crossAx val="73549312"/>
        <c:crosses val="autoZero"/>
        <c:crossBetween val="between"/>
      </c:valAx>
    </c:plotArea>
    <c:legend>
      <c:legendPos val="b"/>
      <c:layout/>
      <c:txPr>
        <a:bodyPr/>
        <a:lstStyle/>
        <a:p>
          <a:pPr>
            <a:defRPr lang="ar-SA"/>
          </a:pPr>
          <a:endParaRPr lang="ar-SY"/>
        </a:p>
      </c:txPr>
    </c:legend>
    <c:plotVisOnly val="1"/>
    <c:dispBlanksAs val="gap"/>
  </c:chart>
  <c:externalData r:id="rId1"/>
</c:chartSpace>
</file>

<file path=word/charts/chart18.xml><?xml version="1.0" encoding="utf-8"?>
<c:chartSpace xmlns:c="http://schemas.openxmlformats.org/drawingml/2006/chart" xmlns:a="http://schemas.openxmlformats.org/drawingml/2006/main" xmlns:r="http://schemas.openxmlformats.org/officeDocument/2006/relationships">
  <c:date1904 val="1"/>
  <c:lang val="ar-SY"/>
  <c:style val="25"/>
  <c:chart>
    <c:view3D>
      <c:rotX val="50"/>
      <c:rotY val="30"/>
      <c:depthPercent val="100"/>
      <c:rAngAx val="1"/>
    </c:view3D>
    <c:plotArea>
      <c:layout/>
      <c:bar3DChart>
        <c:barDir val="col"/>
        <c:grouping val="clustered"/>
        <c:ser>
          <c:idx val="0"/>
          <c:order val="0"/>
          <c:tx>
            <c:strRef>
              <c:f>Sheet1!$B$1</c:f>
              <c:strCache>
                <c:ptCount val="1"/>
                <c:pt idx="0">
                  <c:v>جهة يسرى</c:v>
                </c:pt>
              </c:strCache>
            </c:strRef>
          </c:tx>
          <c:cat>
            <c:strRef>
              <c:f>Sheet1!$A$2:$A$4</c:f>
              <c:strCache>
                <c:ptCount val="3"/>
                <c:pt idx="0">
                  <c:v>الألمانية</c:v>
                </c:pt>
                <c:pt idx="1">
                  <c:v>الروسية</c:v>
                </c:pt>
                <c:pt idx="2">
                  <c:v>المحلية</c:v>
                </c:pt>
              </c:strCache>
            </c:strRef>
          </c:cat>
          <c:val>
            <c:numRef>
              <c:f>Sheet1!$B$2:$B$4</c:f>
              <c:numCache>
                <c:formatCode>General</c:formatCode>
                <c:ptCount val="3"/>
                <c:pt idx="0">
                  <c:v>47</c:v>
                </c:pt>
                <c:pt idx="1">
                  <c:v>44</c:v>
                </c:pt>
                <c:pt idx="2">
                  <c:v>50</c:v>
                </c:pt>
              </c:numCache>
            </c:numRef>
          </c:val>
        </c:ser>
        <c:ser>
          <c:idx val="1"/>
          <c:order val="1"/>
          <c:tx>
            <c:strRef>
              <c:f>Sheet1!$C$1</c:f>
              <c:strCache>
                <c:ptCount val="1"/>
                <c:pt idx="0">
                  <c:v>جهة يمنى</c:v>
                </c:pt>
              </c:strCache>
            </c:strRef>
          </c:tx>
          <c:cat>
            <c:strRef>
              <c:f>Sheet1!$A$2:$A$4</c:f>
              <c:strCache>
                <c:ptCount val="3"/>
                <c:pt idx="0">
                  <c:v>الألمانية</c:v>
                </c:pt>
                <c:pt idx="1">
                  <c:v>الروسية</c:v>
                </c:pt>
                <c:pt idx="2">
                  <c:v>المحلية</c:v>
                </c:pt>
              </c:strCache>
            </c:strRef>
          </c:cat>
          <c:val>
            <c:numRef>
              <c:f>Sheet1!$C$2:$C$4</c:f>
              <c:numCache>
                <c:formatCode>General</c:formatCode>
                <c:ptCount val="3"/>
                <c:pt idx="0">
                  <c:v>43</c:v>
                </c:pt>
                <c:pt idx="1">
                  <c:v>49</c:v>
                </c:pt>
                <c:pt idx="2">
                  <c:v>48</c:v>
                </c:pt>
              </c:numCache>
            </c:numRef>
          </c:val>
        </c:ser>
        <c:ser>
          <c:idx val="2"/>
          <c:order val="2"/>
          <c:tx>
            <c:strRef>
              <c:f>Sheet1!$D$1</c:f>
              <c:strCache>
                <c:ptCount val="1"/>
                <c:pt idx="0">
                  <c:v>ثنائي الجانب</c:v>
                </c:pt>
              </c:strCache>
            </c:strRef>
          </c:tx>
          <c:cat>
            <c:strRef>
              <c:f>Sheet1!$A$2:$A$4</c:f>
              <c:strCache>
                <c:ptCount val="3"/>
                <c:pt idx="0">
                  <c:v>الألمانية</c:v>
                </c:pt>
                <c:pt idx="1">
                  <c:v>الروسية</c:v>
                </c:pt>
                <c:pt idx="2">
                  <c:v>المحلية</c:v>
                </c:pt>
              </c:strCache>
            </c:strRef>
          </c:cat>
          <c:val>
            <c:numRef>
              <c:f>Sheet1!$D$2:$D$4</c:f>
              <c:numCache>
                <c:formatCode>General</c:formatCode>
                <c:ptCount val="3"/>
                <c:pt idx="0">
                  <c:v>10</c:v>
                </c:pt>
                <c:pt idx="1">
                  <c:v>7</c:v>
                </c:pt>
                <c:pt idx="2">
                  <c:v>2</c:v>
                </c:pt>
              </c:numCache>
            </c:numRef>
          </c:val>
        </c:ser>
        <c:gapWidth val="300"/>
        <c:shape val="cylinder"/>
        <c:axId val="73663232"/>
        <c:axId val="73665152"/>
        <c:axId val="0"/>
      </c:bar3DChart>
      <c:catAx>
        <c:axId val="73663232"/>
        <c:scaling>
          <c:orientation val="minMax"/>
        </c:scaling>
        <c:axPos val="b"/>
        <c:title>
          <c:tx>
            <c:rich>
              <a:bodyPr/>
              <a:lstStyle/>
              <a:p>
                <a:pPr>
                  <a:defRPr lang="ar-SA"/>
                </a:pPr>
                <a:r>
                  <a:rPr lang="ar-SY"/>
                  <a:t>مقارنة</a:t>
                </a:r>
                <a:r>
                  <a:rPr lang="ar-SY" baseline="0"/>
                  <a:t> الدراسات المختلفة</a:t>
                </a:r>
                <a:endParaRPr lang="en-US"/>
              </a:p>
            </c:rich>
          </c:tx>
          <c:layout/>
        </c:title>
        <c:majorTickMark val="none"/>
        <c:tickLblPos val="nextTo"/>
        <c:txPr>
          <a:bodyPr/>
          <a:lstStyle/>
          <a:p>
            <a:pPr>
              <a:defRPr lang="ar-SA"/>
            </a:pPr>
            <a:endParaRPr lang="ar-SY"/>
          </a:p>
        </c:txPr>
        <c:crossAx val="73665152"/>
        <c:crosses val="autoZero"/>
        <c:auto val="1"/>
        <c:lblAlgn val="ctr"/>
        <c:lblOffset val="100"/>
      </c:catAx>
      <c:valAx>
        <c:axId val="73665152"/>
        <c:scaling>
          <c:orientation val="minMax"/>
        </c:scaling>
        <c:axPos val="l"/>
        <c:majorGridlines/>
        <c:minorGridlines/>
        <c:title>
          <c:tx>
            <c:rich>
              <a:bodyPr/>
              <a:lstStyle/>
              <a:p>
                <a:pPr>
                  <a:defRPr lang="ar-SA"/>
                </a:pPr>
                <a:r>
                  <a:rPr lang="ar-SY"/>
                  <a:t>النسبة المئوية</a:t>
                </a:r>
                <a:endParaRPr lang="en-US"/>
              </a:p>
            </c:rich>
          </c:tx>
          <c:layout/>
        </c:title>
        <c:numFmt formatCode="General" sourceLinked="1"/>
        <c:tickLblPos val="nextTo"/>
        <c:txPr>
          <a:bodyPr/>
          <a:lstStyle/>
          <a:p>
            <a:pPr>
              <a:defRPr lang="ar-SA"/>
            </a:pPr>
            <a:endParaRPr lang="ar-SY"/>
          </a:p>
        </c:txPr>
        <c:crossAx val="73663232"/>
        <c:crosses val="autoZero"/>
        <c:crossBetween val="between"/>
      </c:valAx>
    </c:plotArea>
    <c:legend>
      <c:legendPos val="r"/>
      <c:layout/>
      <c:txPr>
        <a:bodyPr/>
        <a:lstStyle/>
        <a:p>
          <a:pPr>
            <a:defRPr lang="ar-SA"/>
          </a:pPr>
          <a:endParaRPr lang="ar-SY"/>
        </a:p>
      </c:txPr>
    </c:legend>
    <c:plotVisOnly val="1"/>
    <c:dispBlanksAs val="gap"/>
  </c:chart>
  <c:externalData r:id="rId1"/>
</c:chartSpace>
</file>

<file path=word/charts/chart19.xml><?xml version="1.0" encoding="utf-8"?>
<c:chartSpace xmlns:c="http://schemas.openxmlformats.org/drawingml/2006/chart" xmlns:a="http://schemas.openxmlformats.org/drawingml/2006/main" xmlns:r="http://schemas.openxmlformats.org/officeDocument/2006/relationships">
  <c:date1904 val="1"/>
  <c:lang val="ar-SY"/>
  <c:style val="33"/>
  <c:chart>
    <c:view3D>
      <c:rotX val="30"/>
      <c:rotY val="50"/>
      <c:rAngAx val="1"/>
    </c:view3D>
    <c:plotArea>
      <c:layout/>
      <c:bar3DChart>
        <c:barDir val="col"/>
        <c:grouping val="clustered"/>
        <c:ser>
          <c:idx val="0"/>
          <c:order val="0"/>
          <c:tx>
            <c:strRef>
              <c:f>Sheet1!$B$1</c:f>
              <c:strCache>
                <c:ptCount val="1"/>
                <c:pt idx="0">
                  <c:v>زلة تنفسية</c:v>
                </c:pt>
              </c:strCache>
            </c:strRef>
          </c:tx>
          <c:cat>
            <c:strRef>
              <c:f>Sheet1!$A$2:$A$4</c:f>
              <c:strCache>
                <c:ptCount val="3"/>
                <c:pt idx="0">
                  <c:v>الألمانية</c:v>
                </c:pt>
                <c:pt idx="1">
                  <c:v>الروسية</c:v>
                </c:pt>
                <c:pt idx="2">
                  <c:v>المحلية</c:v>
                </c:pt>
              </c:strCache>
            </c:strRef>
          </c:cat>
          <c:val>
            <c:numRef>
              <c:f>Sheet1!$B$2:$B$4</c:f>
              <c:numCache>
                <c:formatCode>General</c:formatCode>
                <c:ptCount val="3"/>
                <c:pt idx="0">
                  <c:v>94</c:v>
                </c:pt>
                <c:pt idx="1">
                  <c:v>100</c:v>
                </c:pt>
                <c:pt idx="2">
                  <c:v>79</c:v>
                </c:pt>
              </c:numCache>
            </c:numRef>
          </c:val>
        </c:ser>
        <c:ser>
          <c:idx val="1"/>
          <c:order val="1"/>
          <c:tx>
            <c:strRef>
              <c:f>Sheet1!$C$1</c:f>
              <c:strCache>
                <c:ptCount val="1"/>
                <c:pt idx="0">
                  <c:v>سعال</c:v>
                </c:pt>
              </c:strCache>
            </c:strRef>
          </c:tx>
          <c:cat>
            <c:strRef>
              <c:f>Sheet1!$A$2:$A$4</c:f>
              <c:strCache>
                <c:ptCount val="3"/>
                <c:pt idx="0">
                  <c:v>الألمانية</c:v>
                </c:pt>
                <c:pt idx="1">
                  <c:v>الروسية</c:v>
                </c:pt>
                <c:pt idx="2">
                  <c:v>المحلية</c:v>
                </c:pt>
              </c:strCache>
            </c:strRef>
          </c:cat>
          <c:val>
            <c:numRef>
              <c:f>Sheet1!$C$2:$C$4</c:f>
              <c:numCache>
                <c:formatCode>General</c:formatCode>
                <c:ptCount val="3"/>
                <c:pt idx="0">
                  <c:v>52</c:v>
                </c:pt>
                <c:pt idx="1">
                  <c:v>45</c:v>
                </c:pt>
                <c:pt idx="2">
                  <c:v>58</c:v>
                </c:pt>
              </c:numCache>
            </c:numRef>
          </c:val>
        </c:ser>
        <c:ser>
          <c:idx val="2"/>
          <c:order val="2"/>
          <c:tx>
            <c:strRef>
              <c:f>Sheet1!$D$1</c:f>
              <c:strCache>
                <c:ptCount val="1"/>
                <c:pt idx="0">
                  <c:v>ألم صدري</c:v>
                </c:pt>
              </c:strCache>
            </c:strRef>
          </c:tx>
          <c:cat>
            <c:strRef>
              <c:f>Sheet1!$A$2:$A$4</c:f>
              <c:strCache>
                <c:ptCount val="3"/>
                <c:pt idx="0">
                  <c:v>الألمانية</c:v>
                </c:pt>
                <c:pt idx="1">
                  <c:v>الروسية</c:v>
                </c:pt>
                <c:pt idx="2">
                  <c:v>المحلية</c:v>
                </c:pt>
              </c:strCache>
            </c:strRef>
          </c:cat>
          <c:val>
            <c:numRef>
              <c:f>Sheet1!$D$2:$D$4</c:f>
              <c:numCache>
                <c:formatCode>General</c:formatCode>
                <c:ptCount val="3"/>
                <c:pt idx="0">
                  <c:v>63</c:v>
                </c:pt>
                <c:pt idx="1">
                  <c:v>76</c:v>
                </c:pt>
                <c:pt idx="2">
                  <c:v>29</c:v>
                </c:pt>
              </c:numCache>
            </c:numRef>
          </c:val>
        </c:ser>
        <c:ser>
          <c:idx val="3"/>
          <c:order val="3"/>
          <c:tx>
            <c:strRef>
              <c:f>Sheet1!$E$1</c:f>
              <c:strCache>
                <c:ptCount val="1"/>
                <c:pt idx="0">
                  <c:v>أعراض عامة</c:v>
                </c:pt>
              </c:strCache>
            </c:strRef>
          </c:tx>
          <c:cat>
            <c:strRef>
              <c:f>Sheet1!$A$2:$A$4</c:f>
              <c:strCache>
                <c:ptCount val="3"/>
                <c:pt idx="0">
                  <c:v>الألمانية</c:v>
                </c:pt>
                <c:pt idx="1">
                  <c:v>الروسية</c:v>
                </c:pt>
                <c:pt idx="2">
                  <c:v>المحلية</c:v>
                </c:pt>
              </c:strCache>
            </c:strRef>
          </c:cat>
          <c:val>
            <c:numRef>
              <c:f>Sheet1!$E$2:$E$4</c:f>
              <c:numCache>
                <c:formatCode>General</c:formatCode>
                <c:ptCount val="3"/>
                <c:pt idx="0">
                  <c:v>80</c:v>
                </c:pt>
                <c:pt idx="1">
                  <c:v>87</c:v>
                </c:pt>
                <c:pt idx="2">
                  <c:v>71</c:v>
                </c:pt>
              </c:numCache>
            </c:numRef>
          </c:val>
        </c:ser>
        <c:gapWidth val="300"/>
        <c:shape val="cylinder"/>
        <c:axId val="73716864"/>
        <c:axId val="73718784"/>
        <c:axId val="0"/>
      </c:bar3DChart>
      <c:catAx>
        <c:axId val="73716864"/>
        <c:scaling>
          <c:orientation val="minMax"/>
        </c:scaling>
        <c:axPos val="b"/>
        <c:title>
          <c:tx>
            <c:rich>
              <a:bodyPr/>
              <a:lstStyle/>
              <a:p>
                <a:pPr>
                  <a:defRPr lang="ar-SA"/>
                </a:pPr>
                <a:r>
                  <a:rPr lang="ar-SY"/>
                  <a:t>مقارنة الدراسات المختلفة</a:t>
                </a:r>
                <a:endParaRPr lang="en-US"/>
              </a:p>
            </c:rich>
          </c:tx>
          <c:layout/>
        </c:title>
        <c:majorTickMark val="none"/>
        <c:tickLblPos val="nextTo"/>
        <c:txPr>
          <a:bodyPr/>
          <a:lstStyle/>
          <a:p>
            <a:pPr>
              <a:defRPr lang="ar-SA"/>
            </a:pPr>
            <a:endParaRPr lang="ar-SY"/>
          </a:p>
        </c:txPr>
        <c:crossAx val="73718784"/>
        <c:crosses val="autoZero"/>
        <c:auto val="1"/>
        <c:lblAlgn val="ctr"/>
        <c:lblOffset val="100"/>
      </c:catAx>
      <c:valAx>
        <c:axId val="73718784"/>
        <c:scaling>
          <c:orientation val="minMax"/>
        </c:scaling>
        <c:axPos val="l"/>
        <c:majorGridlines/>
        <c:minorGridlines/>
        <c:title>
          <c:tx>
            <c:rich>
              <a:bodyPr/>
              <a:lstStyle/>
              <a:p>
                <a:pPr>
                  <a:defRPr lang="ar-SA"/>
                </a:pPr>
                <a:r>
                  <a:rPr lang="ar-SY"/>
                  <a:t>النسبة المئوية للتظاهرات السريرية</a:t>
                </a:r>
                <a:endParaRPr lang="en-US"/>
              </a:p>
            </c:rich>
          </c:tx>
          <c:layout/>
        </c:title>
        <c:numFmt formatCode="General" sourceLinked="1"/>
        <c:tickLblPos val="nextTo"/>
        <c:txPr>
          <a:bodyPr/>
          <a:lstStyle/>
          <a:p>
            <a:pPr>
              <a:defRPr lang="ar-SA"/>
            </a:pPr>
            <a:endParaRPr lang="ar-SY"/>
          </a:p>
        </c:txPr>
        <c:crossAx val="73716864"/>
        <c:crosses val="autoZero"/>
        <c:crossBetween val="between"/>
      </c:valAx>
    </c:plotArea>
    <c:legend>
      <c:legendPos val="r"/>
      <c:layout/>
      <c:txPr>
        <a:bodyPr/>
        <a:lstStyle/>
        <a:p>
          <a:pPr>
            <a:defRPr lang="ar-SA"/>
          </a:pPr>
          <a:endParaRPr lang="ar-SY"/>
        </a:p>
      </c:txPr>
    </c:legend>
    <c:plotVisOnly val="1"/>
    <c:dispBlanksAs val="gap"/>
  </c:chart>
  <c:externalData r:id="rId1"/>
</c:chartSpace>
</file>

<file path=word/charts/chart20.xml><?xml version="1.0" encoding="utf-8"?>
<c:chartSpace xmlns:c="http://schemas.openxmlformats.org/drawingml/2006/chart" xmlns:a="http://schemas.openxmlformats.org/drawingml/2006/main" xmlns:r="http://schemas.openxmlformats.org/officeDocument/2006/relationships">
  <c:date1904 val="1"/>
  <c:lang val="ar-SY"/>
  <c:style val="1"/>
  <c:chart>
    <c:title>
      <c:tx>
        <c:rich>
          <a:bodyPr/>
          <a:lstStyle/>
          <a:p>
            <a:pPr>
              <a:defRPr lang="ar-SA"/>
            </a:pPr>
            <a:r>
              <a:rPr lang="ar-SY"/>
              <a:t>توزع المرضى حسب السوابق</a:t>
            </a:r>
            <a:r>
              <a:rPr lang="ar-SY" baseline="0"/>
              <a:t> الورمية</a:t>
            </a:r>
            <a:endParaRPr lang="ar-SY"/>
          </a:p>
        </c:rich>
      </c:tx>
      <c:layout>
        <c:manualLayout>
          <c:xMode val="edge"/>
          <c:yMode val="edge"/>
          <c:x val="0.27075866471182336"/>
          <c:y val="0"/>
        </c:manualLayout>
      </c:layout>
    </c:title>
    <c:view3D>
      <c:rotX val="30"/>
      <c:rotY val="50"/>
      <c:rAngAx val="1"/>
    </c:view3D>
    <c:plotArea>
      <c:layout/>
      <c:bar3DChart>
        <c:barDir val="col"/>
        <c:grouping val="clustered"/>
        <c:ser>
          <c:idx val="0"/>
          <c:order val="0"/>
          <c:tx>
            <c:strRef>
              <c:f>Sheet1!$B$1</c:f>
              <c:strCache>
                <c:ptCount val="1"/>
                <c:pt idx="0">
                  <c:v>سوابق ورمية</c:v>
                </c:pt>
              </c:strCache>
            </c:strRef>
          </c:tx>
          <c:cat>
            <c:strRef>
              <c:f>Sheet1!$A$2:$A$4</c:f>
              <c:strCache>
                <c:ptCount val="3"/>
                <c:pt idx="0">
                  <c:v>الإيطالية</c:v>
                </c:pt>
                <c:pt idx="1">
                  <c:v>الروسية</c:v>
                </c:pt>
                <c:pt idx="2">
                  <c:v>المحلية</c:v>
                </c:pt>
              </c:strCache>
            </c:strRef>
          </c:cat>
          <c:val>
            <c:numRef>
              <c:f>Sheet1!$B$2:$B$4</c:f>
              <c:numCache>
                <c:formatCode>General</c:formatCode>
                <c:ptCount val="3"/>
                <c:pt idx="0">
                  <c:v>80</c:v>
                </c:pt>
                <c:pt idx="1">
                  <c:v>100</c:v>
                </c:pt>
                <c:pt idx="2">
                  <c:v>50</c:v>
                </c:pt>
              </c:numCache>
            </c:numRef>
          </c:val>
        </c:ser>
        <c:ser>
          <c:idx val="1"/>
          <c:order val="1"/>
          <c:tx>
            <c:strRef>
              <c:f>Sheet1!$C$1</c:f>
              <c:strCache>
                <c:ptCount val="1"/>
                <c:pt idx="0">
                  <c:v>بدون سوابق ورمية</c:v>
                </c:pt>
              </c:strCache>
            </c:strRef>
          </c:tx>
          <c:cat>
            <c:strRef>
              <c:f>Sheet1!$A$2:$A$4</c:f>
              <c:strCache>
                <c:ptCount val="3"/>
                <c:pt idx="0">
                  <c:v>الإيطالية</c:v>
                </c:pt>
                <c:pt idx="1">
                  <c:v>الروسية</c:v>
                </c:pt>
                <c:pt idx="2">
                  <c:v>المحلية</c:v>
                </c:pt>
              </c:strCache>
            </c:strRef>
          </c:cat>
          <c:val>
            <c:numRef>
              <c:f>Sheet1!$C$2:$C$4</c:f>
              <c:numCache>
                <c:formatCode>General</c:formatCode>
                <c:ptCount val="3"/>
                <c:pt idx="0">
                  <c:v>20</c:v>
                </c:pt>
                <c:pt idx="1">
                  <c:v>0</c:v>
                </c:pt>
                <c:pt idx="2">
                  <c:v>50</c:v>
                </c:pt>
              </c:numCache>
            </c:numRef>
          </c:val>
        </c:ser>
        <c:shape val="cylinder"/>
        <c:axId val="73781248"/>
        <c:axId val="73782784"/>
        <c:axId val="0"/>
      </c:bar3DChart>
      <c:catAx>
        <c:axId val="73781248"/>
        <c:scaling>
          <c:orientation val="minMax"/>
        </c:scaling>
        <c:axPos val="b"/>
        <c:majorTickMark val="none"/>
        <c:tickLblPos val="nextTo"/>
        <c:txPr>
          <a:bodyPr/>
          <a:lstStyle/>
          <a:p>
            <a:pPr>
              <a:defRPr lang="ar-SA"/>
            </a:pPr>
            <a:endParaRPr lang="ar-SY"/>
          </a:p>
        </c:txPr>
        <c:crossAx val="73782784"/>
        <c:crosses val="autoZero"/>
        <c:auto val="1"/>
        <c:lblAlgn val="ctr"/>
        <c:lblOffset val="100"/>
      </c:catAx>
      <c:valAx>
        <c:axId val="73782784"/>
        <c:scaling>
          <c:orientation val="minMax"/>
        </c:scaling>
        <c:axPos val="l"/>
        <c:majorGridlines/>
        <c:numFmt formatCode="General" sourceLinked="1"/>
        <c:majorTickMark val="none"/>
        <c:tickLblPos val="nextTo"/>
        <c:txPr>
          <a:bodyPr/>
          <a:lstStyle/>
          <a:p>
            <a:pPr>
              <a:defRPr lang="ar-SA"/>
            </a:pPr>
            <a:endParaRPr lang="ar-SY"/>
          </a:p>
        </c:txPr>
        <c:crossAx val="73781248"/>
        <c:crosses val="autoZero"/>
        <c:crossBetween val="between"/>
      </c:valAx>
    </c:plotArea>
    <c:legend>
      <c:legendPos val="r"/>
      <c:layout/>
      <c:txPr>
        <a:bodyPr/>
        <a:lstStyle/>
        <a:p>
          <a:pPr>
            <a:defRPr lang="ar-SA"/>
          </a:pPr>
          <a:endParaRPr lang="ar-SY"/>
        </a:p>
      </c:txPr>
    </c:legend>
    <c:plotVisOnly val="1"/>
    <c:dispBlanksAs val="gap"/>
  </c:chart>
  <c:externalData r:id="rId1"/>
</c:chartSpace>
</file>

<file path=word/charts/chart21.xml><?xml version="1.0" encoding="utf-8"?>
<c:chartSpace xmlns:c="http://schemas.openxmlformats.org/drawingml/2006/chart" xmlns:a="http://schemas.openxmlformats.org/drawingml/2006/main" xmlns:r="http://schemas.openxmlformats.org/officeDocument/2006/relationships">
  <c:date1904 val="1"/>
  <c:lang val="ar-SY"/>
  <c:style val="1"/>
  <c:chart>
    <c:title>
      <c:layout/>
      <c:txPr>
        <a:bodyPr/>
        <a:lstStyle/>
        <a:p>
          <a:pPr>
            <a:defRPr lang="ar-SA"/>
          </a:pPr>
          <a:endParaRPr lang="ar-SY"/>
        </a:p>
      </c:txPr>
    </c:title>
    <c:plotArea>
      <c:layout/>
      <c:pieChart>
        <c:varyColors val="1"/>
        <c:ser>
          <c:idx val="0"/>
          <c:order val="0"/>
          <c:tx>
            <c:strRef>
              <c:f>Sheet1!$B$1</c:f>
              <c:strCache>
                <c:ptCount val="1"/>
                <c:pt idx="0">
                  <c:v>صورة الصدر بعد الجراحة</c:v>
                </c:pt>
              </c:strCache>
            </c:strRef>
          </c:tx>
          <c:dLbls>
            <c:txPr>
              <a:bodyPr/>
              <a:lstStyle/>
              <a:p>
                <a:pPr>
                  <a:defRPr lang="ar-SA"/>
                </a:pPr>
                <a:endParaRPr lang="ar-SY"/>
              </a:p>
            </c:txPr>
            <c:showVal val="1"/>
            <c:showLeaderLines val="1"/>
          </c:dLbls>
          <c:cat>
            <c:strRef>
              <c:f>Sheet1!$A$2:$A$3</c:f>
              <c:strCache>
                <c:ptCount val="2"/>
                <c:pt idx="0">
                  <c:v>انتشار جيد</c:v>
                </c:pt>
                <c:pt idx="1">
                  <c:v>انتشار غير كامل</c:v>
                </c:pt>
              </c:strCache>
            </c:strRef>
          </c:cat>
          <c:val>
            <c:numRef>
              <c:f>Sheet1!$B$2:$B$3</c:f>
              <c:numCache>
                <c:formatCode>0%</c:formatCode>
                <c:ptCount val="2"/>
                <c:pt idx="0">
                  <c:v>0.82000000000000062</c:v>
                </c:pt>
                <c:pt idx="1">
                  <c:v>0.12000000000000002</c:v>
                </c:pt>
              </c:numCache>
            </c:numRef>
          </c:val>
        </c:ser>
        <c:firstSliceAng val="0"/>
      </c:pieChart>
    </c:plotArea>
    <c:legend>
      <c:legendPos val="r"/>
      <c:layout/>
      <c:txPr>
        <a:bodyPr/>
        <a:lstStyle/>
        <a:p>
          <a:pPr>
            <a:defRPr lang="ar-SA"/>
          </a:pPr>
          <a:endParaRPr lang="ar-SY"/>
        </a:p>
      </c:txPr>
    </c:legend>
    <c:plotVisOnly val="1"/>
    <c:dispBlanksAs val="zero"/>
  </c:chart>
  <c:externalData r:id="rId1"/>
</c:chartSpace>
</file>

<file path=word/charts/chart22.xml><?xml version="1.0" encoding="utf-8"?>
<c:chartSpace xmlns:c="http://schemas.openxmlformats.org/drawingml/2006/chart" xmlns:a="http://schemas.openxmlformats.org/drawingml/2006/main" xmlns:r="http://schemas.openxmlformats.org/officeDocument/2006/relationships">
  <c:date1904 val="1"/>
  <c:lang val="ar-SY"/>
  <c:style val="1"/>
  <c:chart>
    <c:view3D>
      <c:rotX val="30"/>
      <c:rotY val="50"/>
      <c:rAngAx val="1"/>
    </c:view3D>
    <c:plotArea>
      <c:layout/>
      <c:bar3DChart>
        <c:barDir val="col"/>
        <c:grouping val="clustered"/>
        <c:ser>
          <c:idx val="0"/>
          <c:order val="0"/>
          <c:tx>
            <c:strRef>
              <c:f>Sheet1!$B$1</c:f>
              <c:strCache>
                <c:ptCount val="1"/>
                <c:pt idx="0">
                  <c:v>مدخل واحد</c:v>
                </c:pt>
              </c:strCache>
            </c:strRef>
          </c:tx>
          <c:dLbls>
            <c:txPr>
              <a:bodyPr/>
              <a:lstStyle/>
              <a:p>
                <a:pPr>
                  <a:defRPr lang="ar-SA"/>
                </a:pPr>
                <a:endParaRPr lang="ar-SY"/>
              </a:p>
            </c:txPr>
            <c:showVal val="1"/>
          </c:dLbls>
          <c:cat>
            <c:strRef>
              <c:f>Sheet1!$A$2:$A$5</c:f>
              <c:strCache>
                <c:ptCount val="4"/>
                <c:pt idx="0">
                  <c:v>الألمانية</c:v>
                </c:pt>
                <c:pt idx="1">
                  <c:v>الفرنسية</c:v>
                </c:pt>
                <c:pt idx="2">
                  <c:v>الإيطالية</c:v>
                </c:pt>
                <c:pt idx="3">
                  <c:v>المحلية</c:v>
                </c:pt>
              </c:strCache>
            </c:strRef>
          </c:cat>
          <c:val>
            <c:numRef>
              <c:f>Sheet1!$B$2:$B$5</c:f>
              <c:numCache>
                <c:formatCode>General</c:formatCode>
                <c:ptCount val="4"/>
                <c:pt idx="0">
                  <c:v>0</c:v>
                </c:pt>
                <c:pt idx="1">
                  <c:v>0</c:v>
                </c:pt>
                <c:pt idx="2">
                  <c:v>0</c:v>
                </c:pt>
                <c:pt idx="3">
                  <c:v>3</c:v>
                </c:pt>
              </c:numCache>
            </c:numRef>
          </c:val>
        </c:ser>
        <c:ser>
          <c:idx val="1"/>
          <c:order val="1"/>
          <c:tx>
            <c:strRef>
              <c:f>Sheet1!$C$1</c:f>
              <c:strCache>
                <c:ptCount val="1"/>
                <c:pt idx="0">
                  <c:v>مدخلان</c:v>
                </c:pt>
              </c:strCache>
            </c:strRef>
          </c:tx>
          <c:dLbls>
            <c:txPr>
              <a:bodyPr/>
              <a:lstStyle/>
              <a:p>
                <a:pPr>
                  <a:defRPr lang="ar-SA"/>
                </a:pPr>
                <a:endParaRPr lang="ar-SY"/>
              </a:p>
            </c:txPr>
            <c:showVal val="1"/>
          </c:dLbls>
          <c:cat>
            <c:strRef>
              <c:f>Sheet1!$A$2:$A$5</c:f>
              <c:strCache>
                <c:ptCount val="4"/>
                <c:pt idx="0">
                  <c:v>الألمانية</c:v>
                </c:pt>
                <c:pt idx="1">
                  <c:v>الفرنسية</c:v>
                </c:pt>
                <c:pt idx="2">
                  <c:v>الإيطالية</c:v>
                </c:pt>
                <c:pt idx="3">
                  <c:v>المحلية</c:v>
                </c:pt>
              </c:strCache>
            </c:strRef>
          </c:cat>
          <c:val>
            <c:numRef>
              <c:f>Sheet1!$C$2:$C$5</c:f>
              <c:numCache>
                <c:formatCode>General</c:formatCode>
                <c:ptCount val="4"/>
                <c:pt idx="0">
                  <c:v>100</c:v>
                </c:pt>
                <c:pt idx="1">
                  <c:v>68</c:v>
                </c:pt>
                <c:pt idx="2">
                  <c:v>90</c:v>
                </c:pt>
                <c:pt idx="3">
                  <c:v>84</c:v>
                </c:pt>
              </c:numCache>
            </c:numRef>
          </c:val>
        </c:ser>
        <c:ser>
          <c:idx val="2"/>
          <c:order val="2"/>
          <c:tx>
            <c:strRef>
              <c:f>Sheet1!$D$1</c:f>
              <c:strCache>
                <c:ptCount val="1"/>
                <c:pt idx="0">
                  <c:v>ثلاثة مداخل</c:v>
                </c:pt>
              </c:strCache>
            </c:strRef>
          </c:tx>
          <c:dLbls>
            <c:dLbl>
              <c:idx val="0"/>
              <c:layout>
                <c:manualLayout>
                  <c:x val="2.5441168436196784E-2"/>
                  <c:y val="-1.5020285664544745E-2"/>
                </c:manualLayout>
              </c:layout>
              <c:showVal val="1"/>
            </c:dLbl>
            <c:dLbl>
              <c:idx val="1"/>
              <c:layout>
                <c:manualLayout>
                  <c:x val="3.0066835424596195E-2"/>
                  <c:y val="-1.8024342797453699E-2"/>
                </c:manualLayout>
              </c:layout>
              <c:showVal val="1"/>
            </c:dLbl>
            <c:dLbl>
              <c:idx val="2"/>
              <c:layout>
                <c:manualLayout>
                  <c:x val="3.0066835424596195E-2"/>
                  <c:y val="-1.8024342797453699E-2"/>
                </c:manualLayout>
              </c:layout>
              <c:showVal val="1"/>
            </c:dLbl>
            <c:dLbl>
              <c:idx val="3"/>
              <c:layout>
                <c:manualLayout>
                  <c:x val="2.5441168436196784E-2"/>
                  <c:y val="-9.0121713987268547E-3"/>
                </c:manualLayout>
              </c:layout>
              <c:showVal val="1"/>
            </c:dLbl>
            <c:txPr>
              <a:bodyPr/>
              <a:lstStyle/>
              <a:p>
                <a:pPr>
                  <a:defRPr lang="ar-SA"/>
                </a:pPr>
                <a:endParaRPr lang="ar-SY"/>
              </a:p>
            </c:txPr>
            <c:showVal val="1"/>
          </c:dLbls>
          <c:cat>
            <c:strRef>
              <c:f>Sheet1!$A$2:$A$5</c:f>
              <c:strCache>
                <c:ptCount val="4"/>
                <c:pt idx="0">
                  <c:v>الألمانية</c:v>
                </c:pt>
                <c:pt idx="1">
                  <c:v>الفرنسية</c:v>
                </c:pt>
                <c:pt idx="2">
                  <c:v>الإيطالية</c:v>
                </c:pt>
                <c:pt idx="3">
                  <c:v>المحلية</c:v>
                </c:pt>
              </c:strCache>
            </c:strRef>
          </c:cat>
          <c:val>
            <c:numRef>
              <c:f>Sheet1!$D$2:$D$5</c:f>
              <c:numCache>
                <c:formatCode>General</c:formatCode>
                <c:ptCount val="4"/>
                <c:pt idx="0">
                  <c:v>0</c:v>
                </c:pt>
                <c:pt idx="1">
                  <c:v>32</c:v>
                </c:pt>
                <c:pt idx="2">
                  <c:v>10</c:v>
                </c:pt>
                <c:pt idx="3">
                  <c:v>13</c:v>
                </c:pt>
              </c:numCache>
            </c:numRef>
          </c:val>
        </c:ser>
        <c:dLbls>
          <c:showVal val="1"/>
        </c:dLbls>
        <c:gapWidth val="75"/>
        <c:shape val="cylinder"/>
        <c:axId val="73865856"/>
        <c:axId val="73875840"/>
        <c:axId val="0"/>
      </c:bar3DChart>
      <c:catAx>
        <c:axId val="73865856"/>
        <c:scaling>
          <c:orientation val="minMax"/>
        </c:scaling>
        <c:axPos val="b"/>
        <c:majorTickMark val="none"/>
        <c:tickLblPos val="nextTo"/>
        <c:txPr>
          <a:bodyPr/>
          <a:lstStyle/>
          <a:p>
            <a:pPr>
              <a:defRPr lang="ar-SA"/>
            </a:pPr>
            <a:endParaRPr lang="ar-SY"/>
          </a:p>
        </c:txPr>
        <c:crossAx val="73875840"/>
        <c:crosses val="autoZero"/>
        <c:auto val="1"/>
        <c:lblAlgn val="ctr"/>
        <c:lblOffset val="100"/>
      </c:catAx>
      <c:valAx>
        <c:axId val="73875840"/>
        <c:scaling>
          <c:orientation val="minMax"/>
        </c:scaling>
        <c:axPos val="l"/>
        <c:numFmt formatCode="General" sourceLinked="1"/>
        <c:majorTickMark val="none"/>
        <c:tickLblPos val="nextTo"/>
        <c:txPr>
          <a:bodyPr/>
          <a:lstStyle/>
          <a:p>
            <a:pPr>
              <a:defRPr lang="ar-SA"/>
            </a:pPr>
            <a:endParaRPr lang="ar-SY"/>
          </a:p>
        </c:txPr>
        <c:crossAx val="73865856"/>
        <c:crosses val="autoZero"/>
        <c:crossBetween val="between"/>
      </c:valAx>
    </c:plotArea>
    <c:legend>
      <c:legendPos val="b"/>
      <c:layout/>
      <c:txPr>
        <a:bodyPr/>
        <a:lstStyle/>
        <a:p>
          <a:pPr>
            <a:defRPr lang="ar-SA"/>
          </a:pPr>
          <a:endParaRPr lang="ar-SY"/>
        </a:p>
      </c:txPr>
    </c:legend>
    <c:plotVisOnly val="1"/>
    <c:dispBlanksAs val="gap"/>
  </c:chart>
  <c:externalData r:id="rId1"/>
</c:chartSpace>
</file>

<file path=word/charts/chart23.xml><?xml version="1.0" encoding="utf-8"?>
<c:chartSpace xmlns:c="http://schemas.openxmlformats.org/drawingml/2006/chart" xmlns:a="http://schemas.openxmlformats.org/drawingml/2006/main" xmlns:r="http://schemas.openxmlformats.org/officeDocument/2006/relationships">
  <c:date1904 val="1"/>
  <c:lang val="ar-SY"/>
  <c:style val="25"/>
  <c:chart>
    <c:autoTitleDeleted val="1"/>
    <c:view3D>
      <c:rotX val="30"/>
      <c:rotY val="60"/>
      <c:rAngAx val="1"/>
    </c:view3D>
    <c:plotArea>
      <c:layout/>
      <c:bar3DChart>
        <c:barDir val="col"/>
        <c:grouping val="clustered"/>
        <c:ser>
          <c:idx val="0"/>
          <c:order val="0"/>
          <c:tx>
            <c:strRef>
              <c:f>Sheet1!$B$1</c:f>
              <c:strCache>
                <c:ptCount val="1"/>
                <c:pt idx="0">
                  <c:v>الزمن الوسطي للعمل الجراحي</c:v>
                </c:pt>
              </c:strCache>
            </c:strRef>
          </c:tx>
          <c:cat>
            <c:strRef>
              <c:f>Sheet1!$A$2:$A$6</c:f>
              <c:strCache>
                <c:ptCount val="5"/>
                <c:pt idx="0">
                  <c:v>الألمانية</c:v>
                </c:pt>
                <c:pt idx="1">
                  <c:v>الفرنسية</c:v>
                </c:pt>
                <c:pt idx="2">
                  <c:v>الإيطالية</c:v>
                </c:pt>
                <c:pt idx="3">
                  <c:v>الروسية</c:v>
                </c:pt>
                <c:pt idx="4">
                  <c:v>المحلية</c:v>
                </c:pt>
              </c:strCache>
            </c:strRef>
          </c:cat>
          <c:val>
            <c:numRef>
              <c:f>Sheet1!$B$2:$B$6</c:f>
              <c:numCache>
                <c:formatCode>General</c:formatCode>
                <c:ptCount val="5"/>
                <c:pt idx="0">
                  <c:v>35</c:v>
                </c:pt>
                <c:pt idx="1">
                  <c:v>30</c:v>
                </c:pt>
                <c:pt idx="2">
                  <c:v>16</c:v>
                </c:pt>
                <c:pt idx="3">
                  <c:v>24</c:v>
                </c:pt>
                <c:pt idx="4">
                  <c:v>35</c:v>
                </c:pt>
              </c:numCache>
            </c:numRef>
          </c:val>
        </c:ser>
        <c:gapWidth val="300"/>
        <c:shape val="cylinder"/>
        <c:axId val="73929088"/>
        <c:axId val="73931008"/>
        <c:axId val="0"/>
      </c:bar3DChart>
      <c:catAx>
        <c:axId val="73929088"/>
        <c:scaling>
          <c:orientation val="minMax"/>
        </c:scaling>
        <c:axPos val="b"/>
        <c:title>
          <c:tx>
            <c:rich>
              <a:bodyPr/>
              <a:lstStyle/>
              <a:p>
                <a:pPr>
                  <a:defRPr lang="ar-SA"/>
                </a:pPr>
                <a:r>
                  <a:rPr lang="ar-SY"/>
                  <a:t>مقارنة</a:t>
                </a:r>
                <a:r>
                  <a:rPr lang="ar-SY" baseline="0"/>
                  <a:t> الدراسات المختلفة</a:t>
                </a:r>
                <a:endParaRPr lang="ar-SY"/>
              </a:p>
            </c:rich>
          </c:tx>
          <c:layout/>
        </c:title>
        <c:majorTickMark val="none"/>
        <c:tickLblPos val="nextTo"/>
        <c:txPr>
          <a:bodyPr/>
          <a:lstStyle/>
          <a:p>
            <a:pPr>
              <a:defRPr lang="ar-SA"/>
            </a:pPr>
            <a:endParaRPr lang="ar-SY"/>
          </a:p>
        </c:txPr>
        <c:crossAx val="73931008"/>
        <c:crosses val="autoZero"/>
        <c:auto val="1"/>
        <c:lblAlgn val="ctr"/>
        <c:lblOffset val="100"/>
      </c:catAx>
      <c:valAx>
        <c:axId val="73931008"/>
        <c:scaling>
          <c:orientation val="minMax"/>
        </c:scaling>
        <c:axPos val="l"/>
        <c:majorGridlines/>
        <c:minorGridlines/>
        <c:title>
          <c:tx>
            <c:rich>
              <a:bodyPr/>
              <a:lstStyle/>
              <a:p>
                <a:pPr>
                  <a:defRPr lang="ar-SA"/>
                </a:pPr>
                <a:r>
                  <a:rPr lang="ar-SY"/>
                  <a:t>الزمن بالدقائق</a:t>
                </a:r>
              </a:p>
            </c:rich>
          </c:tx>
          <c:layout/>
        </c:title>
        <c:numFmt formatCode="General" sourceLinked="1"/>
        <c:tickLblPos val="nextTo"/>
        <c:txPr>
          <a:bodyPr/>
          <a:lstStyle/>
          <a:p>
            <a:pPr>
              <a:defRPr lang="ar-SA"/>
            </a:pPr>
            <a:endParaRPr lang="ar-SY"/>
          </a:p>
        </c:txPr>
        <c:crossAx val="73929088"/>
        <c:crosses val="autoZero"/>
        <c:crossBetween val="between"/>
      </c:valAx>
    </c:plotArea>
    <c:legend>
      <c:legendPos val="r"/>
      <c:layout/>
      <c:txPr>
        <a:bodyPr/>
        <a:lstStyle/>
        <a:p>
          <a:pPr>
            <a:defRPr lang="ar-SA"/>
          </a:pPr>
          <a:endParaRPr lang="ar-SY"/>
        </a:p>
      </c:txPr>
    </c:legend>
    <c:plotVisOnly val="1"/>
    <c:dispBlanksAs val="gap"/>
  </c:chart>
  <c:externalData r:id="rId1"/>
</c:chartSpace>
</file>

<file path=word/charts/chart24.xml><?xml version="1.0" encoding="utf-8"?>
<c:chartSpace xmlns:c="http://schemas.openxmlformats.org/drawingml/2006/chart" xmlns:a="http://schemas.openxmlformats.org/drawingml/2006/main" xmlns:r="http://schemas.openxmlformats.org/officeDocument/2006/relationships">
  <c:date1904 val="1"/>
  <c:lang val="ar-SY"/>
  <c:chart>
    <c:title>
      <c:layout/>
      <c:txPr>
        <a:bodyPr/>
        <a:lstStyle/>
        <a:p>
          <a:pPr>
            <a:defRPr lang="ar-SA"/>
          </a:pPr>
          <a:endParaRPr lang="ar-SY"/>
        </a:p>
      </c:txPr>
    </c:title>
    <c:plotArea>
      <c:layout/>
      <c:lineChart>
        <c:grouping val="standard"/>
        <c:ser>
          <c:idx val="0"/>
          <c:order val="0"/>
          <c:tx>
            <c:strRef>
              <c:f>Sheet1!$B$1</c:f>
              <c:strCache>
                <c:ptCount val="1"/>
                <c:pt idx="0">
                  <c:v>نسبة وجود قشرة رئوية</c:v>
                </c:pt>
              </c:strCache>
            </c:strRef>
          </c:tx>
          <c:cat>
            <c:strRef>
              <c:f>Sheet1!$A$2:$A$5</c:f>
              <c:strCache>
                <c:ptCount val="4"/>
                <c:pt idx="0">
                  <c:v>الألمانية</c:v>
                </c:pt>
                <c:pt idx="1">
                  <c:v>الفرنسية</c:v>
                </c:pt>
                <c:pt idx="2">
                  <c:v>الإيطالية</c:v>
                </c:pt>
                <c:pt idx="3">
                  <c:v>المحلية</c:v>
                </c:pt>
              </c:strCache>
            </c:strRef>
          </c:cat>
          <c:val>
            <c:numRef>
              <c:f>Sheet1!$B$2:$B$5</c:f>
              <c:numCache>
                <c:formatCode>General</c:formatCode>
                <c:ptCount val="4"/>
                <c:pt idx="0">
                  <c:v>12</c:v>
                </c:pt>
                <c:pt idx="1">
                  <c:v>23</c:v>
                </c:pt>
                <c:pt idx="2">
                  <c:v>4.7</c:v>
                </c:pt>
                <c:pt idx="3">
                  <c:v>7</c:v>
                </c:pt>
              </c:numCache>
            </c:numRef>
          </c:val>
        </c:ser>
        <c:marker val="1"/>
        <c:axId val="73951104"/>
        <c:axId val="73952640"/>
      </c:lineChart>
      <c:catAx>
        <c:axId val="73951104"/>
        <c:scaling>
          <c:orientation val="minMax"/>
        </c:scaling>
        <c:axPos val="b"/>
        <c:tickLblPos val="nextTo"/>
        <c:txPr>
          <a:bodyPr/>
          <a:lstStyle/>
          <a:p>
            <a:pPr>
              <a:defRPr lang="ar-SA"/>
            </a:pPr>
            <a:endParaRPr lang="ar-SY"/>
          </a:p>
        </c:txPr>
        <c:crossAx val="73952640"/>
        <c:crosses val="autoZero"/>
        <c:auto val="1"/>
        <c:lblAlgn val="ctr"/>
        <c:lblOffset val="100"/>
      </c:catAx>
      <c:valAx>
        <c:axId val="73952640"/>
        <c:scaling>
          <c:orientation val="minMax"/>
        </c:scaling>
        <c:axPos val="l"/>
        <c:majorGridlines/>
        <c:numFmt formatCode="General" sourceLinked="1"/>
        <c:tickLblPos val="nextTo"/>
        <c:txPr>
          <a:bodyPr/>
          <a:lstStyle/>
          <a:p>
            <a:pPr>
              <a:defRPr lang="ar-SA"/>
            </a:pPr>
            <a:endParaRPr lang="ar-SY"/>
          </a:p>
        </c:txPr>
        <c:crossAx val="73951104"/>
        <c:crosses val="autoZero"/>
        <c:crossBetween val="between"/>
      </c:valAx>
    </c:plotArea>
    <c:legend>
      <c:legendPos val="r"/>
      <c:layout/>
      <c:txPr>
        <a:bodyPr/>
        <a:lstStyle/>
        <a:p>
          <a:pPr>
            <a:defRPr lang="ar-SA"/>
          </a:pPr>
          <a:endParaRPr lang="ar-SY"/>
        </a:p>
      </c:txPr>
    </c:legend>
    <c:plotVisOnly val="1"/>
    <c:dispBlanksAs val="gap"/>
  </c:chart>
  <c:externalData r:id="rId1"/>
</c:chartSpace>
</file>

<file path=word/charts/chart25.xml><?xml version="1.0" encoding="utf-8"?>
<c:chartSpace xmlns:c="http://schemas.openxmlformats.org/drawingml/2006/chart" xmlns:a="http://schemas.openxmlformats.org/drawingml/2006/main" xmlns:r="http://schemas.openxmlformats.org/officeDocument/2006/relationships">
  <c:date1904 val="1"/>
  <c:lang val="ar-SY"/>
  <c:style val="9"/>
  <c:chart>
    <c:autoTitleDeleted val="1"/>
    <c:view3D>
      <c:rotX val="30"/>
      <c:rotY val="50"/>
      <c:rAngAx val="1"/>
    </c:view3D>
    <c:plotArea>
      <c:layout/>
      <c:bar3DChart>
        <c:barDir val="col"/>
        <c:grouping val="clustered"/>
        <c:ser>
          <c:idx val="0"/>
          <c:order val="0"/>
          <c:tx>
            <c:strRef>
              <c:f>Sheet1!$B$1</c:f>
              <c:strCache>
                <c:ptCount val="1"/>
                <c:pt idx="0">
                  <c:v>الرئة</c:v>
                </c:pt>
              </c:strCache>
            </c:strRef>
          </c:tx>
          <c:cat>
            <c:strRef>
              <c:f>Sheet1!$A$2:$A$5</c:f>
              <c:strCache>
                <c:ptCount val="4"/>
                <c:pt idx="0">
                  <c:v>الألمانية</c:v>
                </c:pt>
                <c:pt idx="1">
                  <c:v>الإيطالية</c:v>
                </c:pt>
                <c:pt idx="2">
                  <c:v>الروسية</c:v>
                </c:pt>
                <c:pt idx="3">
                  <c:v>المحلية</c:v>
                </c:pt>
              </c:strCache>
            </c:strRef>
          </c:cat>
          <c:val>
            <c:numRef>
              <c:f>Sheet1!$B$2:$B$5</c:f>
              <c:numCache>
                <c:formatCode>General</c:formatCode>
                <c:ptCount val="4"/>
                <c:pt idx="0">
                  <c:v>15</c:v>
                </c:pt>
                <c:pt idx="1">
                  <c:v>65.5</c:v>
                </c:pt>
                <c:pt idx="2">
                  <c:v>49</c:v>
                </c:pt>
                <c:pt idx="3">
                  <c:v>40</c:v>
                </c:pt>
              </c:numCache>
            </c:numRef>
          </c:val>
        </c:ser>
        <c:ser>
          <c:idx val="1"/>
          <c:order val="1"/>
          <c:tx>
            <c:strRef>
              <c:f>Sheet1!$C$1</c:f>
              <c:strCache>
                <c:ptCount val="1"/>
                <c:pt idx="0">
                  <c:v>الثدي</c:v>
                </c:pt>
              </c:strCache>
            </c:strRef>
          </c:tx>
          <c:cat>
            <c:strRef>
              <c:f>Sheet1!$A$2:$A$5</c:f>
              <c:strCache>
                <c:ptCount val="4"/>
                <c:pt idx="0">
                  <c:v>الألمانية</c:v>
                </c:pt>
                <c:pt idx="1">
                  <c:v>الإيطالية</c:v>
                </c:pt>
                <c:pt idx="2">
                  <c:v>الروسية</c:v>
                </c:pt>
                <c:pt idx="3">
                  <c:v>المحلية</c:v>
                </c:pt>
              </c:strCache>
            </c:strRef>
          </c:cat>
          <c:val>
            <c:numRef>
              <c:f>Sheet1!$C$2:$C$5</c:f>
              <c:numCache>
                <c:formatCode>General</c:formatCode>
                <c:ptCount val="4"/>
                <c:pt idx="0">
                  <c:v>43</c:v>
                </c:pt>
                <c:pt idx="1">
                  <c:v>17</c:v>
                </c:pt>
                <c:pt idx="2">
                  <c:v>38</c:v>
                </c:pt>
                <c:pt idx="3">
                  <c:v>15</c:v>
                </c:pt>
              </c:numCache>
            </c:numRef>
          </c:val>
        </c:ser>
        <c:ser>
          <c:idx val="2"/>
          <c:order val="2"/>
          <c:tx>
            <c:strRef>
              <c:f>Sheet1!$D$1</c:f>
              <c:strCache>
                <c:ptCount val="1"/>
                <c:pt idx="0">
                  <c:v>جهاز الهضم</c:v>
                </c:pt>
              </c:strCache>
            </c:strRef>
          </c:tx>
          <c:cat>
            <c:strRef>
              <c:f>Sheet1!$A$2:$A$5</c:f>
              <c:strCache>
                <c:ptCount val="4"/>
                <c:pt idx="0">
                  <c:v>الألمانية</c:v>
                </c:pt>
                <c:pt idx="1">
                  <c:v>الإيطالية</c:v>
                </c:pt>
                <c:pt idx="2">
                  <c:v>الروسية</c:v>
                </c:pt>
                <c:pt idx="3">
                  <c:v>المحلية</c:v>
                </c:pt>
              </c:strCache>
            </c:strRef>
          </c:cat>
          <c:val>
            <c:numRef>
              <c:f>Sheet1!$D$2:$D$5</c:f>
              <c:numCache>
                <c:formatCode>General</c:formatCode>
                <c:ptCount val="4"/>
                <c:pt idx="0">
                  <c:v>4</c:v>
                </c:pt>
                <c:pt idx="1">
                  <c:v>0.5</c:v>
                </c:pt>
                <c:pt idx="2">
                  <c:v>0</c:v>
                </c:pt>
                <c:pt idx="3">
                  <c:v>12</c:v>
                </c:pt>
              </c:numCache>
            </c:numRef>
          </c:val>
        </c:ser>
        <c:ser>
          <c:idx val="3"/>
          <c:order val="3"/>
          <c:tx>
            <c:strRef>
              <c:f>Sheet1!$E$1</c:f>
              <c:strCache>
                <c:ptCount val="1"/>
                <c:pt idx="0">
                  <c:v>لمفوما</c:v>
                </c:pt>
              </c:strCache>
            </c:strRef>
          </c:tx>
          <c:cat>
            <c:strRef>
              <c:f>Sheet1!$A$2:$A$5</c:f>
              <c:strCache>
                <c:ptCount val="4"/>
                <c:pt idx="0">
                  <c:v>الألمانية</c:v>
                </c:pt>
                <c:pt idx="1">
                  <c:v>الإيطالية</c:v>
                </c:pt>
                <c:pt idx="2">
                  <c:v>الروسية</c:v>
                </c:pt>
                <c:pt idx="3">
                  <c:v>المحلية</c:v>
                </c:pt>
              </c:strCache>
            </c:strRef>
          </c:cat>
          <c:val>
            <c:numRef>
              <c:f>Sheet1!$E$2:$E$5</c:f>
              <c:numCache>
                <c:formatCode>General</c:formatCode>
                <c:ptCount val="4"/>
                <c:pt idx="0">
                  <c:v>1</c:v>
                </c:pt>
                <c:pt idx="1">
                  <c:v>3.5</c:v>
                </c:pt>
                <c:pt idx="2">
                  <c:v>0</c:v>
                </c:pt>
                <c:pt idx="3">
                  <c:v>11</c:v>
                </c:pt>
              </c:numCache>
            </c:numRef>
          </c:val>
        </c:ser>
        <c:ser>
          <c:idx val="4"/>
          <c:order val="4"/>
          <c:tx>
            <c:strRef>
              <c:f>Sheet1!$F$1</c:f>
              <c:strCache>
                <c:ptCount val="1"/>
                <c:pt idx="0">
                  <c:v>ميزوتليوما</c:v>
                </c:pt>
              </c:strCache>
            </c:strRef>
          </c:tx>
          <c:cat>
            <c:strRef>
              <c:f>Sheet1!$A$2:$A$5</c:f>
              <c:strCache>
                <c:ptCount val="4"/>
                <c:pt idx="0">
                  <c:v>الألمانية</c:v>
                </c:pt>
                <c:pt idx="1">
                  <c:v>الإيطالية</c:v>
                </c:pt>
                <c:pt idx="2">
                  <c:v>الروسية</c:v>
                </c:pt>
                <c:pt idx="3">
                  <c:v>المحلية</c:v>
                </c:pt>
              </c:strCache>
            </c:strRef>
          </c:cat>
          <c:val>
            <c:numRef>
              <c:f>Sheet1!$F$2:$F$5</c:f>
              <c:numCache>
                <c:formatCode>General</c:formatCode>
                <c:ptCount val="4"/>
                <c:pt idx="0">
                  <c:v>10</c:v>
                </c:pt>
                <c:pt idx="1">
                  <c:v>9</c:v>
                </c:pt>
                <c:pt idx="2">
                  <c:v>0</c:v>
                </c:pt>
                <c:pt idx="3">
                  <c:v>14</c:v>
                </c:pt>
              </c:numCache>
            </c:numRef>
          </c:val>
        </c:ser>
        <c:ser>
          <c:idx val="5"/>
          <c:order val="5"/>
          <c:tx>
            <c:strRef>
              <c:f>Sheet1!$G$1</c:f>
              <c:strCache>
                <c:ptCount val="1"/>
                <c:pt idx="0">
                  <c:v>جهاز تناسلي أنثوي</c:v>
                </c:pt>
              </c:strCache>
            </c:strRef>
          </c:tx>
          <c:cat>
            <c:strRef>
              <c:f>Sheet1!$A$2:$A$5</c:f>
              <c:strCache>
                <c:ptCount val="4"/>
                <c:pt idx="0">
                  <c:v>الألمانية</c:v>
                </c:pt>
                <c:pt idx="1">
                  <c:v>الإيطالية</c:v>
                </c:pt>
                <c:pt idx="2">
                  <c:v>الروسية</c:v>
                </c:pt>
                <c:pt idx="3">
                  <c:v>المحلية</c:v>
                </c:pt>
              </c:strCache>
            </c:strRef>
          </c:cat>
          <c:val>
            <c:numRef>
              <c:f>Sheet1!$G$2:$G$5</c:f>
              <c:numCache>
                <c:formatCode>General</c:formatCode>
                <c:ptCount val="4"/>
                <c:pt idx="0">
                  <c:v>8</c:v>
                </c:pt>
                <c:pt idx="1">
                  <c:v>3</c:v>
                </c:pt>
                <c:pt idx="2">
                  <c:v>9</c:v>
                </c:pt>
                <c:pt idx="3">
                  <c:v>4</c:v>
                </c:pt>
              </c:numCache>
            </c:numRef>
          </c:val>
        </c:ser>
        <c:ser>
          <c:idx val="6"/>
          <c:order val="6"/>
          <c:tx>
            <c:strRef>
              <c:f>Sheet1!$H$1</c:f>
              <c:strCache>
                <c:ptCount val="1"/>
                <c:pt idx="0">
                  <c:v>أخرى</c:v>
                </c:pt>
              </c:strCache>
            </c:strRef>
          </c:tx>
          <c:cat>
            <c:strRef>
              <c:f>Sheet1!$A$2:$A$5</c:f>
              <c:strCache>
                <c:ptCount val="4"/>
                <c:pt idx="0">
                  <c:v>الألمانية</c:v>
                </c:pt>
                <c:pt idx="1">
                  <c:v>الإيطالية</c:v>
                </c:pt>
                <c:pt idx="2">
                  <c:v>الروسية</c:v>
                </c:pt>
                <c:pt idx="3">
                  <c:v>المحلية</c:v>
                </c:pt>
              </c:strCache>
            </c:strRef>
          </c:cat>
          <c:val>
            <c:numRef>
              <c:f>Sheet1!$H$2:$H$5</c:f>
              <c:numCache>
                <c:formatCode>General</c:formatCode>
                <c:ptCount val="4"/>
                <c:pt idx="0">
                  <c:v>18</c:v>
                </c:pt>
                <c:pt idx="1">
                  <c:v>2.5</c:v>
                </c:pt>
                <c:pt idx="2">
                  <c:v>4</c:v>
                </c:pt>
                <c:pt idx="3">
                  <c:v>4</c:v>
                </c:pt>
              </c:numCache>
            </c:numRef>
          </c:val>
        </c:ser>
        <c:gapWidth val="300"/>
        <c:shape val="cylinder"/>
        <c:axId val="74051968"/>
        <c:axId val="74053888"/>
        <c:axId val="0"/>
      </c:bar3DChart>
      <c:catAx>
        <c:axId val="74051968"/>
        <c:scaling>
          <c:orientation val="minMax"/>
        </c:scaling>
        <c:axPos val="b"/>
        <c:title>
          <c:tx>
            <c:rich>
              <a:bodyPr/>
              <a:lstStyle/>
              <a:p>
                <a:pPr>
                  <a:defRPr lang="ar-SA"/>
                </a:pPr>
                <a:r>
                  <a:rPr lang="ar-SY"/>
                  <a:t>مقارنة</a:t>
                </a:r>
                <a:r>
                  <a:rPr lang="ar-SY" baseline="0"/>
                  <a:t> الدراسات المختلفة</a:t>
                </a:r>
                <a:endParaRPr lang="ar-SY"/>
              </a:p>
            </c:rich>
          </c:tx>
          <c:layout/>
        </c:title>
        <c:majorTickMark val="none"/>
        <c:tickLblPos val="nextTo"/>
        <c:txPr>
          <a:bodyPr/>
          <a:lstStyle/>
          <a:p>
            <a:pPr>
              <a:defRPr lang="ar-SA"/>
            </a:pPr>
            <a:endParaRPr lang="ar-SY"/>
          </a:p>
        </c:txPr>
        <c:crossAx val="74053888"/>
        <c:crosses val="autoZero"/>
        <c:auto val="1"/>
        <c:lblAlgn val="ctr"/>
        <c:lblOffset val="100"/>
      </c:catAx>
      <c:valAx>
        <c:axId val="74053888"/>
        <c:scaling>
          <c:orientation val="minMax"/>
        </c:scaling>
        <c:axPos val="l"/>
        <c:majorGridlines/>
        <c:minorGridlines/>
        <c:title>
          <c:tx>
            <c:rich>
              <a:bodyPr/>
              <a:lstStyle/>
              <a:p>
                <a:pPr>
                  <a:defRPr lang="ar-SA"/>
                </a:pPr>
                <a:r>
                  <a:rPr lang="ar-SY"/>
                  <a:t>النسبة المئوية</a:t>
                </a:r>
              </a:p>
            </c:rich>
          </c:tx>
          <c:layout/>
        </c:title>
        <c:numFmt formatCode="General" sourceLinked="1"/>
        <c:tickLblPos val="nextTo"/>
        <c:txPr>
          <a:bodyPr/>
          <a:lstStyle/>
          <a:p>
            <a:pPr>
              <a:defRPr lang="ar-SA"/>
            </a:pPr>
            <a:endParaRPr lang="ar-SY"/>
          </a:p>
        </c:txPr>
        <c:crossAx val="74051968"/>
        <c:crosses val="autoZero"/>
        <c:crossBetween val="between"/>
      </c:valAx>
    </c:plotArea>
    <c:legend>
      <c:legendPos val="r"/>
      <c:layout/>
      <c:txPr>
        <a:bodyPr/>
        <a:lstStyle/>
        <a:p>
          <a:pPr>
            <a:defRPr lang="ar-SA"/>
          </a:pPr>
          <a:endParaRPr lang="ar-SY"/>
        </a:p>
      </c:txPr>
    </c:legend>
    <c:plotVisOnly val="1"/>
    <c:dispBlanksAs val="gap"/>
  </c:chart>
  <c:externalData r:id="rId1"/>
</c:chartSpace>
</file>

<file path=word/charts/chart26.xml><?xml version="1.0" encoding="utf-8"?>
<c:chartSpace xmlns:c="http://schemas.openxmlformats.org/drawingml/2006/chart" xmlns:a="http://schemas.openxmlformats.org/drawingml/2006/main" xmlns:r="http://schemas.openxmlformats.org/officeDocument/2006/relationships">
  <c:date1904 val="1"/>
  <c:lang val="ar-SY"/>
  <c:style val="33"/>
  <c:chart>
    <c:title>
      <c:layout/>
      <c:txPr>
        <a:bodyPr/>
        <a:lstStyle/>
        <a:p>
          <a:pPr>
            <a:defRPr lang="ar-SA"/>
          </a:pPr>
          <a:endParaRPr lang="ar-SY"/>
        </a:p>
      </c:txPr>
    </c:title>
    <c:view3D>
      <c:rotX val="30"/>
      <c:perspective val="30"/>
    </c:view3D>
    <c:plotArea>
      <c:layout>
        <c:manualLayout>
          <c:layoutTarget val="inner"/>
          <c:xMode val="edge"/>
          <c:yMode val="edge"/>
          <c:x val="5.2865536421880049E-2"/>
          <c:y val="0.1264563169421633"/>
          <c:w val="0.84415360864556399"/>
          <c:h val="0.68165392011486314"/>
        </c:manualLayout>
      </c:layout>
      <c:bar3DChart>
        <c:barDir val="col"/>
        <c:grouping val="clustered"/>
        <c:ser>
          <c:idx val="0"/>
          <c:order val="0"/>
          <c:tx>
            <c:strRef>
              <c:f>ورقة1!$B$1</c:f>
              <c:strCache>
                <c:ptCount val="1"/>
                <c:pt idx="0">
                  <c:v>مصدر نقائل الكارسينوما الغدية</c:v>
                </c:pt>
              </c:strCache>
            </c:strRef>
          </c:tx>
          <c:dLbls>
            <c:dLbl>
              <c:idx val="0"/>
              <c:layout>
                <c:manualLayout>
                  <c:x val="8.3200970634315675E-3"/>
                  <c:y val="-1.5420317482481381E-2"/>
                </c:manualLayout>
              </c:layout>
              <c:showVal val="1"/>
            </c:dLbl>
            <c:dLbl>
              <c:idx val="1"/>
              <c:layout>
                <c:manualLayout>
                  <c:x val="0"/>
                  <c:y val="-4.6260952447444187E-2"/>
                </c:manualLayout>
              </c:layout>
              <c:showVal val="1"/>
            </c:dLbl>
            <c:dLbl>
              <c:idx val="2"/>
              <c:layout>
                <c:manualLayout>
                  <c:x val="-3.8133337687823874E-17"/>
                  <c:y val="-4.2405873076823843E-2"/>
                </c:manualLayout>
              </c:layout>
              <c:showVal val="1"/>
            </c:dLbl>
            <c:dLbl>
              <c:idx val="3"/>
              <c:layout>
                <c:manualLayout>
                  <c:x val="1.2480145595147363E-2"/>
                  <c:y val="-2.3130476223722093E-2"/>
                </c:manualLayout>
              </c:layout>
              <c:showVal val="1"/>
            </c:dLbl>
            <c:dLbl>
              <c:idx val="4"/>
              <c:layout>
                <c:manualLayout>
                  <c:x val="0"/>
                  <c:y val="-3.469571433558314E-2"/>
                </c:manualLayout>
              </c:layout>
              <c:showVal val="1"/>
            </c:dLbl>
            <c:dLbl>
              <c:idx val="5"/>
              <c:layout>
                <c:manualLayout>
                  <c:x val="1.4560169861005331E-2"/>
                  <c:y val="-3.0840634964962792E-2"/>
                </c:manualLayout>
              </c:layout>
              <c:showVal val="1"/>
            </c:dLbl>
            <c:txPr>
              <a:bodyPr/>
              <a:lstStyle/>
              <a:p>
                <a:pPr>
                  <a:defRPr lang="ar-SA"/>
                </a:pPr>
                <a:endParaRPr lang="ar-SY"/>
              </a:p>
            </c:txPr>
            <c:showVal val="1"/>
          </c:dLbls>
          <c:cat>
            <c:strRef>
              <c:f>ورقة1!$A$2:$A$7</c:f>
              <c:strCache>
                <c:ptCount val="6"/>
                <c:pt idx="0">
                  <c:v>الرئة</c:v>
                </c:pt>
                <c:pt idx="1">
                  <c:v>جهاز الهضم</c:v>
                </c:pt>
                <c:pt idx="2">
                  <c:v>الثدي</c:v>
                </c:pt>
                <c:pt idx="3">
                  <c:v>الجهاز التناسلي الأنثوي</c:v>
                </c:pt>
                <c:pt idx="4">
                  <c:v>البروستات</c:v>
                </c:pt>
                <c:pt idx="5">
                  <c:v>غير معروف</c:v>
                </c:pt>
              </c:strCache>
            </c:strRef>
          </c:cat>
          <c:val>
            <c:numRef>
              <c:f>ورقة1!$B$2:$B$7</c:f>
              <c:numCache>
                <c:formatCode>General</c:formatCode>
                <c:ptCount val="6"/>
                <c:pt idx="0">
                  <c:v>40</c:v>
                </c:pt>
                <c:pt idx="1">
                  <c:v>14</c:v>
                </c:pt>
                <c:pt idx="2">
                  <c:v>22</c:v>
                </c:pt>
                <c:pt idx="3">
                  <c:v>4</c:v>
                </c:pt>
                <c:pt idx="4">
                  <c:v>1</c:v>
                </c:pt>
                <c:pt idx="5">
                  <c:v>23</c:v>
                </c:pt>
              </c:numCache>
            </c:numRef>
          </c:val>
        </c:ser>
        <c:gapWidth val="100"/>
        <c:shape val="cylinder"/>
        <c:axId val="74158464"/>
        <c:axId val="74140288"/>
        <c:axId val="0"/>
      </c:bar3DChart>
      <c:valAx>
        <c:axId val="74140288"/>
        <c:scaling>
          <c:orientation val="minMax"/>
        </c:scaling>
        <c:axPos val="l"/>
        <c:majorGridlines/>
        <c:numFmt formatCode="General" sourceLinked="1"/>
        <c:tickLblPos val="nextTo"/>
        <c:txPr>
          <a:bodyPr/>
          <a:lstStyle/>
          <a:p>
            <a:pPr>
              <a:defRPr lang="ar-SA"/>
            </a:pPr>
            <a:endParaRPr lang="ar-SY"/>
          </a:p>
        </c:txPr>
        <c:crossAx val="74158464"/>
        <c:crosses val="autoZero"/>
        <c:crossBetween val="between"/>
      </c:valAx>
      <c:catAx>
        <c:axId val="74158464"/>
        <c:scaling>
          <c:orientation val="minMax"/>
        </c:scaling>
        <c:axPos val="b"/>
        <c:tickLblPos val="nextTo"/>
        <c:txPr>
          <a:bodyPr/>
          <a:lstStyle/>
          <a:p>
            <a:pPr>
              <a:defRPr lang="ar-SA"/>
            </a:pPr>
            <a:endParaRPr lang="ar-SY"/>
          </a:p>
        </c:txPr>
        <c:crossAx val="74140288"/>
        <c:crosses val="autoZero"/>
        <c:auto val="1"/>
        <c:lblAlgn val="ctr"/>
        <c:lblOffset val="100"/>
      </c:catAx>
    </c:plotArea>
    <c:legend>
      <c:legendPos val="r"/>
      <c:layout/>
      <c:txPr>
        <a:bodyPr/>
        <a:lstStyle/>
        <a:p>
          <a:pPr>
            <a:defRPr lang="ar-SA"/>
          </a:pPr>
          <a:endParaRPr lang="ar-SY"/>
        </a:p>
      </c:txPr>
    </c:legend>
    <c:plotVisOnly val="1"/>
    <c:dispBlanksAs val="gap"/>
  </c:chart>
  <c:externalData r:id="rId1"/>
</c:chartSpace>
</file>

<file path=word/charts/chart27.xml><?xml version="1.0" encoding="utf-8"?>
<c:chartSpace xmlns:c="http://schemas.openxmlformats.org/drawingml/2006/chart" xmlns:a="http://schemas.openxmlformats.org/drawingml/2006/main" xmlns:r="http://schemas.openxmlformats.org/officeDocument/2006/relationships">
  <c:date1904 val="1"/>
  <c:lang val="ar-SY"/>
  <c:style val="1"/>
  <c:chart>
    <c:title>
      <c:tx>
        <c:rich>
          <a:bodyPr/>
          <a:lstStyle/>
          <a:p>
            <a:pPr>
              <a:defRPr lang="ar-SA"/>
            </a:pPr>
            <a:r>
              <a:rPr lang="ar-SA"/>
              <a:t>مقارنة خيارات الإيثاق بين الدراسات المختلفة</a:t>
            </a:r>
            <a:endParaRPr lang="en-US"/>
          </a:p>
        </c:rich>
      </c:tx>
      <c:layout/>
    </c:title>
    <c:view3D>
      <c:rotX val="30"/>
      <c:rotY val="50"/>
      <c:rAngAx val="1"/>
    </c:view3D>
    <c:plotArea>
      <c:layout/>
      <c:bar3DChart>
        <c:barDir val="col"/>
        <c:grouping val="clustered"/>
        <c:ser>
          <c:idx val="0"/>
          <c:order val="0"/>
          <c:tx>
            <c:strRef>
              <c:f>Sheet1!$B$1</c:f>
              <c:strCache>
                <c:ptCount val="1"/>
                <c:pt idx="0">
                  <c:v>تالك</c:v>
                </c:pt>
              </c:strCache>
            </c:strRef>
          </c:tx>
          <c:dLbls>
            <c:dLbl>
              <c:idx val="0"/>
              <c:layout/>
              <c:showVal val="1"/>
            </c:dLbl>
            <c:dLbl>
              <c:idx val="1"/>
              <c:layout/>
              <c:showVal val="1"/>
            </c:dLbl>
            <c:dLbl>
              <c:idx val="2"/>
              <c:layout/>
              <c:showVal val="1"/>
            </c:dLbl>
            <c:dLbl>
              <c:idx val="3"/>
              <c:layout/>
              <c:showVal val="1"/>
            </c:dLbl>
            <c:delete val="1"/>
          </c:dLbls>
          <c:cat>
            <c:strRef>
              <c:f>Sheet1!$A$2:$A$5</c:f>
              <c:strCache>
                <c:ptCount val="4"/>
                <c:pt idx="0">
                  <c:v>الألمانية</c:v>
                </c:pt>
                <c:pt idx="1">
                  <c:v>الفرنسية</c:v>
                </c:pt>
                <c:pt idx="2">
                  <c:v>الإيطالية</c:v>
                </c:pt>
                <c:pt idx="3">
                  <c:v>المحلية</c:v>
                </c:pt>
              </c:strCache>
            </c:strRef>
          </c:cat>
          <c:val>
            <c:numRef>
              <c:f>Sheet1!$B$2:$B$5</c:f>
              <c:numCache>
                <c:formatCode>General</c:formatCode>
                <c:ptCount val="4"/>
                <c:pt idx="0">
                  <c:v>88</c:v>
                </c:pt>
                <c:pt idx="1">
                  <c:v>77</c:v>
                </c:pt>
                <c:pt idx="2">
                  <c:v>100</c:v>
                </c:pt>
                <c:pt idx="3">
                  <c:v>82</c:v>
                </c:pt>
              </c:numCache>
            </c:numRef>
          </c:val>
        </c:ser>
        <c:ser>
          <c:idx val="1"/>
          <c:order val="1"/>
          <c:tx>
            <c:strRef>
              <c:f>Sheet1!$C$1</c:f>
              <c:strCache>
                <c:ptCount val="1"/>
                <c:pt idx="0">
                  <c:v>أخرى</c:v>
                </c:pt>
              </c:strCache>
            </c:strRef>
          </c:tx>
          <c:dLbls>
            <c:dLbl>
              <c:idx val="0"/>
              <c:layout>
                <c:manualLayout>
                  <c:x val="2.5883539020284292E-2"/>
                  <c:y val="-1.757877314697074E-2"/>
                </c:manualLayout>
              </c:layout>
              <c:showVal val="1"/>
            </c:dLbl>
            <c:dLbl>
              <c:idx val="1"/>
              <c:layout>
                <c:manualLayout>
                  <c:x val="3.4511385360379052E-2"/>
                  <c:y val="0"/>
                </c:manualLayout>
              </c:layout>
              <c:showVal val="1"/>
            </c:dLbl>
            <c:dLbl>
              <c:idx val="2"/>
              <c:layout>
                <c:manualLayout>
                  <c:x val="2.8759487800315849E-2"/>
                  <c:y val="-1.3184079860228012E-2"/>
                </c:manualLayout>
              </c:layout>
              <c:showVal val="1"/>
            </c:dLbl>
            <c:dLbl>
              <c:idx val="3"/>
              <c:layout>
                <c:manualLayout>
                  <c:x val="3.1635436580347481E-2"/>
                  <c:y val="-1.7578773146970653E-2"/>
                </c:manualLayout>
              </c:layout>
              <c:showVal val="1"/>
            </c:dLbl>
            <c:txPr>
              <a:bodyPr/>
              <a:lstStyle/>
              <a:p>
                <a:pPr>
                  <a:defRPr lang="ar-SA"/>
                </a:pPr>
                <a:endParaRPr lang="ar-SY"/>
              </a:p>
            </c:txPr>
            <c:showVal val="1"/>
          </c:dLbls>
          <c:cat>
            <c:strRef>
              <c:f>Sheet1!$A$2:$A$5</c:f>
              <c:strCache>
                <c:ptCount val="4"/>
                <c:pt idx="0">
                  <c:v>الألمانية</c:v>
                </c:pt>
                <c:pt idx="1">
                  <c:v>الفرنسية</c:v>
                </c:pt>
                <c:pt idx="2">
                  <c:v>الإيطالية</c:v>
                </c:pt>
                <c:pt idx="3">
                  <c:v>المحلية</c:v>
                </c:pt>
              </c:strCache>
            </c:strRef>
          </c:cat>
          <c:val>
            <c:numRef>
              <c:f>Sheet1!$C$2:$C$5</c:f>
              <c:numCache>
                <c:formatCode>General</c:formatCode>
                <c:ptCount val="4"/>
                <c:pt idx="0">
                  <c:v>12</c:v>
                </c:pt>
                <c:pt idx="1">
                  <c:v>23</c:v>
                </c:pt>
                <c:pt idx="2">
                  <c:v>0</c:v>
                </c:pt>
                <c:pt idx="3">
                  <c:v>18</c:v>
                </c:pt>
              </c:numCache>
            </c:numRef>
          </c:val>
        </c:ser>
        <c:shape val="cylinder"/>
        <c:axId val="74176384"/>
        <c:axId val="74177920"/>
        <c:axId val="0"/>
      </c:bar3DChart>
      <c:catAx>
        <c:axId val="74176384"/>
        <c:scaling>
          <c:orientation val="minMax"/>
        </c:scaling>
        <c:axPos val="b"/>
        <c:majorTickMark val="none"/>
        <c:tickLblPos val="nextTo"/>
        <c:txPr>
          <a:bodyPr/>
          <a:lstStyle/>
          <a:p>
            <a:pPr>
              <a:defRPr lang="ar-SA"/>
            </a:pPr>
            <a:endParaRPr lang="ar-SY"/>
          </a:p>
        </c:txPr>
        <c:crossAx val="74177920"/>
        <c:crosses val="autoZero"/>
        <c:auto val="1"/>
        <c:lblAlgn val="ctr"/>
        <c:lblOffset val="100"/>
      </c:catAx>
      <c:valAx>
        <c:axId val="74177920"/>
        <c:scaling>
          <c:orientation val="minMax"/>
        </c:scaling>
        <c:axPos val="l"/>
        <c:majorGridlines/>
        <c:numFmt formatCode="General" sourceLinked="1"/>
        <c:majorTickMark val="none"/>
        <c:tickLblPos val="nextTo"/>
        <c:txPr>
          <a:bodyPr/>
          <a:lstStyle/>
          <a:p>
            <a:pPr>
              <a:defRPr lang="ar-SA"/>
            </a:pPr>
            <a:endParaRPr lang="ar-SY"/>
          </a:p>
        </c:txPr>
        <c:crossAx val="74176384"/>
        <c:crosses val="autoZero"/>
        <c:crossBetween val="between"/>
      </c:valAx>
    </c:plotArea>
    <c:legend>
      <c:legendPos val="r"/>
      <c:layout/>
      <c:txPr>
        <a:bodyPr/>
        <a:lstStyle/>
        <a:p>
          <a:pPr>
            <a:defRPr lang="ar-SA"/>
          </a:pPr>
          <a:endParaRPr lang="ar-SY"/>
        </a:p>
      </c:txPr>
    </c:legend>
    <c:plotVisOnly val="1"/>
    <c:dispBlanksAs val="gap"/>
  </c:chart>
  <c:externalData r:id="rId1"/>
</c:chartSpace>
</file>

<file path=word/charts/chart28.xml><?xml version="1.0" encoding="utf-8"?>
<c:chartSpace xmlns:c="http://schemas.openxmlformats.org/drawingml/2006/chart" xmlns:a="http://schemas.openxmlformats.org/drawingml/2006/main" xmlns:r="http://schemas.openxmlformats.org/officeDocument/2006/relationships">
  <c:date1904 val="1"/>
  <c:lang val="ar-SY"/>
  <c:style val="1"/>
  <c:chart>
    <c:view3D>
      <c:rotX val="30"/>
      <c:rotY val="50"/>
      <c:rAngAx val="1"/>
    </c:view3D>
    <c:plotArea>
      <c:layout/>
      <c:bar3DChart>
        <c:barDir val="col"/>
        <c:grouping val="clustered"/>
        <c:ser>
          <c:idx val="0"/>
          <c:order val="0"/>
          <c:tx>
            <c:strRef>
              <c:f>Sheet1!$B$1</c:f>
              <c:strCache>
                <c:ptCount val="1"/>
                <c:pt idx="0">
                  <c:v>فترة بقاء المفجر</c:v>
                </c:pt>
              </c:strCache>
            </c:strRef>
          </c:tx>
          <c:dLbls>
            <c:txPr>
              <a:bodyPr/>
              <a:lstStyle/>
              <a:p>
                <a:pPr>
                  <a:defRPr lang="ar-SA"/>
                </a:pPr>
                <a:endParaRPr lang="ar-SY"/>
              </a:p>
            </c:txPr>
            <c:showVal val="1"/>
          </c:dLbls>
          <c:cat>
            <c:strRef>
              <c:f>Sheet1!$A$2:$A$6</c:f>
              <c:strCache>
                <c:ptCount val="5"/>
                <c:pt idx="0">
                  <c:v>الألمانية</c:v>
                </c:pt>
                <c:pt idx="1">
                  <c:v>الفرنسية</c:v>
                </c:pt>
                <c:pt idx="2">
                  <c:v>الإيطالية</c:v>
                </c:pt>
                <c:pt idx="3">
                  <c:v>الروسية</c:v>
                </c:pt>
                <c:pt idx="4">
                  <c:v>المحلية</c:v>
                </c:pt>
              </c:strCache>
            </c:strRef>
          </c:cat>
          <c:val>
            <c:numRef>
              <c:f>Sheet1!$B$2:$B$6</c:f>
              <c:numCache>
                <c:formatCode>General</c:formatCode>
                <c:ptCount val="5"/>
                <c:pt idx="0">
                  <c:v>8</c:v>
                </c:pt>
                <c:pt idx="1">
                  <c:v>6</c:v>
                </c:pt>
                <c:pt idx="2">
                  <c:v>4.5</c:v>
                </c:pt>
                <c:pt idx="3">
                  <c:v>3</c:v>
                </c:pt>
                <c:pt idx="4">
                  <c:v>4</c:v>
                </c:pt>
              </c:numCache>
            </c:numRef>
          </c:val>
        </c:ser>
        <c:ser>
          <c:idx val="1"/>
          <c:order val="1"/>
          <c:tx>
            <c:strRef>
              <c:f>Sheet1!$C$1</c:f>
              <c:strCache>
                <c:ptCount val="1"/>
                <c:pt idx="0">
                  <c:v>فترة الاستشفاء</c:v>
                </c:pt>
              </c:strCache>
            </c:strRef>
          </c:tx>
          <c:dLbls>
            <c:txPr>
              <a:bodyPr/>
              <a:lstStyle/>
              <a:p>
                <a:pPr>
                  <a:defRPr lang="ar-SA"/>
                </a:pPr>
                <a:endParaRPr lang="ar-SY"/>
              </a:p>
            </c:txPr>
            <c:showVal val="1"/>
          </c:dLbls>
          <c:cat>
            <c:strRef>
              <c:f>Sheet1!$A$2:$A$6</c:f>
              <c:strCache>
                <c:ptCount val="5"/>
                <c:pt idx="0">
                  <c:v>الألمانية</c:v>
                </c:pt>
                <c:pt idx="1">
                  <c:v>الفرنسية</c:v>
                </c:pt>
                <c:pt idx="2">
                  <c:v>الإيطالية</c:v>
                </c:pt>
                <c:pt idx="3">
                  <c:v>الروسية</c:v>
                </c:pt>
                <c:pt idx="4">
                  <c:v>المحلية</c:v>
                </c:pt>
              </c:strCache>
            </c:strRef>
          </c:cat>
          <c:val>
            <c:numRef>
              <c:f>Sheet1!$C$2:$C$6</c:f>
              <c:numCache>
                <c:formatCode>General</c:formatCode>
                <c:ptCount val="5"/>
                <c:pt idx="0">
                  <c:v>10.5</c:v>
                </c:pt>
                <c:pt idx="1">
                  <c:v>8.8000000000000007</c:v>
                </c:pt>
                <c:pt idx="2">
                  <c:v>5.8</c:v>
                </c:pt>
                <c:pt idx="3">
                  <c:v>7</c:v>
                </c:pt>
                <c:pt idx="4">
                  <c:v>5</c:v>
                </c:pt>
              </c:numCache>
            </c:numRef>
          </c:val>
        </c:ser>
        <c:gapWidth val="300"/>
        <c:shape val="cylinder"/>
        <c:axId val="74335360"/>
        <c:axId val="74337280"/>
        <c:axId val="0"/>
      </c:bar3DChart>
      <c:catAx>
        <c:axId val="74335360"/>
        <c:scaling>
          <c:orientation val="minMax"/>
        </c:scaling>
        <c:axPos val="b"/>
        <c:title>
          <c:tx>
            <c:rich>
              <a:bodyPr/>
              <a:lstStyle/>
              <a:p>
                <a:pPr>
                  <a:defRPr lang="ar-SA"/>
                </a:pPr>
                <a:r>
                  <a:rPr lang="ar-SY"/>
                  <a:t>مقارنة الدراسات المختلفة</a:t>
                </a:r>
              </a:p>
            </c:rich>
          </c:tx>
          <c:layout/>
        </c:title>
        <c:majorTickMark val="none"/>
        <c:tickLblPos val="nextTo"/>
        <c:txPr>
          <a:bodyPr/>
          <a:lstStyle/>
          <a:p>
            <a:pPr>
              <a:defRPr lang="ar-SA"/>
            </a:pPr>
            <a:endParaRPr lang="ar-SY"/>
          </a:p>
        </c:txPr>
        <c:crossAx val="74337280"/>
        <c:crosses val="autoZero"/>
        <c:auto val="1"/>
        <c:lblAlgn val="ctr"/>
        <c:lblOffset val="100"/>
      </c:catAx>
      <c:valAx>
        <c:axId val="74337280"/>
        <c:scaling>
          <c:orientation val="minMax"/>
        </c:scaling>
        <c:axPos val="l"/>
        <c:majorGridlines/>
        <c:minorGridlines/>
        <c:title>
          <c:tx>
            <c:rich>
              <a:bodyPr/>
              <a:lstStyle/>
              <a:p>
                <a:pPr>
                  <a:defRPr lang="ar-SA"/>
                </a:pPr>
                <a:r>
                  <a:rPr lang="ar-SY"/>
                  <a:t>عدد الأيام</a:t>
                </a:r>
              </a:p>
            </c:rich>
          </c:tx>
          <c:layout/>
        </c:title>
        <c:numFmt formatCode="General" sourceLinked="1"/>
        <c:tickLblPos val="nextTo"/>
        <c:txPr>
          <a:bodyPr/>
          <a:lstStyle/>
          <a:p>
            <a:pPr>
              <a:defRPr lang="ar-SA"/>
            </a:pPr>
            <a:endParaRPr lang="ar-SY"/>
          </a:p>
        </c:txPr>
        <c:crossAx val="74335360"/>
        <c:crosses val="autoZero"/>
        <c:crossBetween val="between"/>
      </c:valAx>
    </c:plotArea>
    <c:legend>
      <c:legendPos val="r"/>
      <c:layout/>
      <c:txPr>
        <a:bodyPr/>
        <a:lstStyle/>
        <a:p>
          <a:pPr>
            <a:defRPr lang="ar-SA"/>
          </a:pPr>
          <a:endParaRPr lang="ar-SY"/>
        </a:p>
      </c:txPr>
    </c:legend>
    <c:plotVisOnly val="1"/>
    <c:dispBlanksAs val="gap"/>
  </c:chart>
  <c:externalData r:id="rId1"/>
</c:chartSpace>
</file>

<file path=word/charts/chart29.xml><?xml version="1.0" encoding="utf-8"?>
<c:chartSpace xmlns:c="http://schemas.openxmlformats.org/drawingml/2006/chart" xmlns:a="http://schemas.openxmlformats.org/drawingml/2006/main" xmlns:r="http://schemas.openxmlformats.org/officeDocument/2006/relationships">
  <c:date1904 val="1"/>
  <c:lang val="ar-SY"/>
  <c:style val="1"/>
  <c:chart>
    <c:view3D>
      <c:rotX val="30"/>
      <c:rotY val="50"/>
      <c:rAngAx val="1"/>
    </c:view3D>
    <c:plotArea>
      <c:layout/>
      <c:bar3DChart>
        <c:barDir val="col"/>
        <c:grouping val="clustered"/>
        <c:ser>
          <c:idx val="0"/>
          <c:order val="0"/>
          <c:tx>
            <c:strRef>
              <c:f>Sheet1!$B$1</c:f>
              <c:strCache>
                <c:ptCount val="1"/>
                <c:pt idx="0">
                  <c:v>نتيجة ممتازة</c:v>
                </c:pt>
              </c:strCache>
            </c:strRef>
          </c:tx>
          <c:dLbls>
            <c:txPr>
              <a:bodyPr/>
              <a:lstStyle/>
              <a:p>
                <a:pPr>
                  <a:defRPr lang="ar-SA"/>
                </a:pPr>
                <a:endParaRPr lang="ar-SY"/>
              </a:p>
            </c:txPr>
            <c:showVal val="1"/>
          </c:dLbls>
          <c:cat>
            <c:strRef>
              <c:f>Sheet1!$A$2:$A$6</c:f>
              <c:strCache>
                <c:ptCount val="5"/>
                <c:pt idx="0">
                  <c:v>الألمانية</c:v>
                </c:pt>
                <c:pt idx="1">
                  <c:v>الفرنسية</c:v>
                </c:pt>
                <c:pt idx="2">
                  <c:v>الإيطالية</c:v>
                </c:pt>
                <c:pt idx="3">
                  <c:v>الروسية</c:v>
                </c:pt>
                <c:pt idx="4">
                  <c:v>المحلية</c:v>
                </c:pt>
              </c:strCache>
            </c:strRef>
          </c:cat>
          <c:val>
            <c:numRef>
              <c:f>Sheet1!$B$2:$B$6</c:f>
              <c:numCache>
                <c:formatCode>General</c:formatCode>
                <c:ptCount val="5"/>
                <c:pt idx="0">
                  <c:v>71</c:v>
                </c:pt>
                <c:pt idx="1">
                  <c:v>84</c:v>
                </c:pt>
                <c:pt idx="2">
                  <c:v>71</c:v>
                </c:pt>
                <c:pt idx="3">
                  <c:v>95</c:v>
                </c:pt>
                <c:pt idx="4">
                  <c:v>54</c:v>
                </c:pt>
              </c:numCache>
            </c:numRef>
          </c:val>
        </c:ser>
        <c:ser>
          <c:idx val="1"/>
          <c:order val="1"/>
          <c:tx>
            <c:strRef>
              <c:f>Sheet1!$C$1</c:f>
              <c:strCache>
                <c:ptCount val="1"/>
                <c:pt idx="0">
                  <c:v>نتيجة مُرضية</c:v>
                </c:pt>
              </c:strCache>
            </c:strRef>
          </c:tx>
          <c:dLbls>
            <c:dLbl>
              <c:idx val="0"/>
              <c:layout>
                <c:manualLayout>
                  <c:x val="2.2279251648708486E-2"/>
                  <c:y val="-6.4725250966058612E-17"/>
                </c:manualLayout>
              </c:layout>
              <c:showVal val="1"/>
            </c:dLbl>
            <c:dLbl>
              <c:idx val="1"/>
              <c:layout>
                <c:manualLayout>
                  <c:x val="1.5595476154095934E-2"/>
                  <c:y val="-1.0591527056347761E-2"/>
                </c:manualLayout>
              </c:layout>
              <c:showVal val="1"/>
            </c:dLbl>
            <c:dLbl>
              <c:idx val="2"/>
              <c:layout>
                <c:manualLayout>
                  <c:x val="6.6837754946125517E-3"/>
                  <c:y val="-2.8244072150260691E-2"/>
                </c:manualLayout>
              </c:layout>
              <c:showVal val="1"/>
            </c:dLbl>
            <c:dLbl>
              <c:idx val="3"/>
              <c:layout>
                <c:manualLayout>
                  <c:x val="1.1139625824354319E-2"/>
                  <c:y val="0"/>
                </c:manualLayout>
              </c:layout>
              <c:showVal val="1"/>
            </c:dLbl>
            <c:dLbl>
              <c:idx val="4"/>
              <c:layout>
                <c:manualLayout>
                  <c:x val="1.5595476154095853E-2"/>
                  <c:y val="0"/>
                </c:manualLayout>
              </c:layout>
              <c:showVal val="1"/>
            </c:dLbl>
            <c:txPr>
              <a:bodyPr/>
              <a:lstStyle/>
              <a:p>
                <a:pPr>
                  <a:defRPr lang="ar-SA"/>
                </a:pPr>
                <a:endParaRPr lang="ar-SY"/>
              </a:p>
            </c:txPr>
            <c:showVal val="1"/>
          </c:dLbls>
          <c:cat>
            <c:strRef>
              <c:f>Sheet1!$A$2:$A$6</c:f>
              <c:strCache>
                <c:ptCount val="5"/>
                <c:pt idx="0">
                  <c:v>الألمانية</c:v>
                </c:pt>
                <c:pt idx="1">
                  <c:v>الفرنسية</c:v>
                </c:pt>
                <c:pt idx="2">
                  <c:v>الإيطالية</c:v>
                </c:pt>
                <c:pt idx="3">
                  <c:v>الروسية</c:v>
                </c:pt>
                <c:pt idx="4">
                  <c:v>المحلية</c:v>
                </c:pt>
              </c:strCache>
            </c:strRef>
          </c:cat>
          <c:val>
            <c:numRef>
              <c:f>Sheet1!$C$2:$C$6</c:f>
              <c:numCache>
                <c:formatCode>General</c:formatCode>
                <c:ptCount val="5"/>
                <c:pt idx="0">
                  <c:v>23</c:v>
                </c:pt>
                <c:pt idx="1">
                  <c:v>10</c:v>
                </c:pt>
                <c:pt idx="2">
                  <c:v>12</c:v>
                </c:pt>
                <c:pt idx="3">
                  <c:v>5</c:v>
                </c:pt>
                <c:pt idx="4">
                  <c:v>36</c:v>
                </c:pt>
              </c:numCache>
            </c:numRef>
          </c:val>
        </c:ser>
        <c:ser>
          <c:idx val="2"/>
          <c:order val="2"/>
          <c:tx>
            <c:strRef>
              <c:f>Sheet1!$D$1</c:f>
              <c:strCache>
                <c:ptCount val="1"/>
                <c:pt idx="0">
                  <c:v>نتيجة غير مُرضية</c:v>
                </c:pt>
              </c:strCache>
            </c:strRef>
          </c:tx>
          <c:dLbls>
            <c:dLbl>
              <c:idx val="0"/>
              <c:layout>
                <c:manualLayout>
                  <c:x val="2.0051326483837648E-2"/>
                  <c:y val="0"/>
                </c:manualLayout>
              </c:layout>
              <c:showVal val="1"/>
            </c:dLbl>
            <c:dLbl>
              <c:idx val="1"/>
              <c:layout>
                <c:manualLayout>
                  <c:x val="1.7823401318966849E-2"/>
                  <c:y val="0"/>
                </c:manualLayout>
              </c:layout>
              <c:showVal val="1"/>
            </c:dLbl>
            <c:dLbl>
              <c:idx val="2"/>
              <c:layout>
                <c:manualLayout>
                  <c:x val="1.7823401318966803E-2"/>
                  <c:y val="-7.061018037565172E-3"/>
                </c:manualLayout>
              </c:layout>
              <c:showVal val="1"/>
            </c:dLbl>
            <c:dLbl>
              <c:idx val="3"/>
              <c:layout>
                <c:manualLayout>
                  <c:x val="1.5595476154095934E-2"/>
                  <c:y val="0"/>
                </c:manualLayout>
              </c:layout>
              <c:showVal val="1"/>
            </c:dLbl>
            <c:dLbl>
              <c:idx val="4"/>
              <c:layout>
                <c:manualLayout>
                  <c:x val="2.2279251648708406E-2"/>
                  <c:y val="-7.061018037565172E-3"/>
                </c:manualLayout>
              </c:layout>
              <c:showVal val="1"/>
            </c:dLbl>
            <c:txPr>
              <a:bodyPr/>
              <a:lstStyle/>
              <a:p>
                <a:pPr>
                  <a:defRPr lang="ar-SA"/>
                </a:pPr>
                <a:endParaRPr lang="ar-SY"/>
              </a:p>
            </c:txPr>
            <c:showVal val="1"/>
          </c:dLbls>
          <c:cat>
            <c:strRef>
              <c:f>Sheet1!$A$2:$A$6</c:f>
              <c:strCache>
                <c:ptCount val="5"/>
                <c:pt idx="0">
                  <c:v>الألمانية</c:v>
                </c:pt>
                <c:pt idx="1">
                  <c:v>الفرنسية</c:v>
                </c:pt>
                <c:pt idx="2">
                  <c:v>الإيطالية</c:v>
                </c:pt>
                <c:pt idx="3">
                  <c:v>الروسية</c:v>
                </c:pt>
                <c:pt idx="4">
                  <c:v>المحلية</c:v>
                </c:pt>
              </c:strCache>
            </c:strRef>
          </c:cat>
          <c:val>
            <c:numRef>
              <c:f>Sheet1!$D$2:$D$6</c:f>
              <c:numCache>
                <c:formatCode>General</c:formatCode>
                <c:ptCount val="5"/>
                <c:pt idx="0">
                  <c:v>6</c:v>
                </c:pt>
                <c:pt idx="1">
                  <c:v>6</c:v>
                </c:pt>
                <c:pt idx="2">
                  <c:v>17</c:v>
                </c:pt>
                <c:pt idx="3">
                  <c:v>0</c:v>
                </c:pt>
                <c:pt idx="4">
                  <c:v>10</c:v>
                </c:pt>
              </c:numCache>
            </c:numRef>
          </c:val>
        </c:ser>
        <c:gapWidth val="300"/>
        <c:shape val="cylinder"/>
        <c:axId val="74254208"/>
        <c:axId val="74276864"/>
        <c:axId val="0"/>
      </c:bar3DChart>
      <c:catAx>
        <c:axId val="74254208"/>
        <c:scaling>
          <c:orientation val="minMax"/>
        </c:scaling>
        <c:axPos val="b"/>
        <c:title>
          <c:tx>
            <c:rich>
              <a:bodyPr/>
              <a:lstStyle/>
              <a:p>
                <a:pPr>
                  <a:defRPr lang="ar-SA"/>
                </a:pPr>
                <a:r>
                  <a:rPr lang="ar-SY"/>
                  <a:t>تقييم</a:t>
                </a:r>
                <a:r>
                  <a:rPr lang="ar-SY" baseline="0"/>
                  <a:t> النتائج بعد شهر من العمل الجراحي</a:t>
                </a:r>
                <a:endParaRPr lang="ar-SY"/>
              </a:p>
            </c:rich>
          </c:tx>
          <c:layout/>
        </c:title>
        <c:majorTickMark val="none"/>
        <c:tickLblPos val="nextTo"/>
        <c:txPr>
          <a:bodyPr/>
          <a:lstStyle/>
          <a:p>
            <a:pPr>
              <a:defRPr lang="ar-SA"/>
            </a:pPr>
            <a:endParaRPr lang="ar-SY"/>
          </a:p>
        </c:txPr>
        <c:crossAx val="74276864"/>
        <c:crosses val="autoZero"/>
        <c:auto val="1"/>
        <c:lblAlgn val="ctr"/>
        <c:lblOffset val="100"/>
      </c:catAx>
      <c:valAx>
        <c:axId val="74276864"/>
        <c:scaling>
          <c:orientation val="minMax"/>
        </c:scaling>
        <c:axPos val="l"/>
        <c:majorGridlines/>
        <c:minorGridlines/>
        <c:title>
          <c:tx>
            <c:rich>
              <a:bodyPr/>
              <a:lstStyle/>
              <a:p>
                <a:pPr>
                  <a:defRPr lang="ar-SA"/>
                </a:pPr>
                <a:r>
                  <a:rPr lang="ar-SY"/>
                  <a:t>النسبة المئوية</a:t>
                </a:r>
              </a:p>
            </c:rich>
          </c:tx>
          <c:layout/>
        </c:title>
        <c:numFmt formatCode="General" sourceLinked="1"/>
        <c:tickLblPos val="nextTo"/>
        <c:txPr>
          <a:bodyPr/>
          <a:lstStyle/>
          <a:p>
            <a:pPr>
              <a:defRPr lang="ar-SA"/>
            </a:pPr>
            <a:endParaRPr lang="ar-SY"/>
          </a:p>
        </c:txPr>
        <c:crossAx val="74254208"/>
        <c:crosses val="autoZero"/>
        <c:crossBetween val="between"/>
      </c:valAx>
    </c:plotArea>
    <c:legend>
      <c:legendPos val="r"/>
      <c:layout/>
      <c:txPr>
        <a:bodyPr/>
        <a:lstStyle/>
        <a:p>
          <a:pPr>
            <a:defRPr lang="ar-SA"/>
          </a:pPr>
          <a:endParaRPr lang="ar-SY"/>
        </a:p>
      </c:txPr>
    </c:legend>
    <c:plotVisOnly val="1"/>
    <c:dispBlanksAs val="gap"/>
  </c:chart>
  <c:externalData r:id="rId1"/>
</c:chartSpace>
</file>

<file path=word/charts/chart30.xml><?xml version="1.0" encoding="utf-8"?>
<c:chartSpace xmlns:c="http://schemas.openxmlformats.org/drawingml/2006/chart" xmlns:a="http://schemas.openxmlformats.org/drawingml/2006/main" xmlns:r="http://schemas.openxmlformats.org/officeDocument/2006/relationships">
  <c:date1904 val="1"/>
  <c:lang val="ar-SY"/>
  <c:style val="1"/>
  <c:chart>
    <c:view3D>
      <c:rotX val="30"/>
      <c:rotY val="50"/>
      <c:rAngAx val="1"/>
    </c:view3D>
    <c:plotArea>
      <c:layout/>
      <c:bar3DChart>
        <c:barDir val="col"/>
        <c:grouping val="clustered"/>
        <c:ser>
          <c:idx val="0"/>
          <c:order val="0"/>
          <c:tx>
            <c:strRef>
              <c:f>Sheet1!$B$1</c:f>
              <c:strCache>
                <c:ptCount val="1"/>
                <c:pt idx="0">
                  <c:v>الاختلاطات</c:v>
                </c:pt>
              </c:strCache>
            </c:strRef>
          </c:tx>
          <c:dLbls>
            <c:txPr>
              <a:bodyPr/>
              <a:lstStyle/>
              <a:p>
                <a:pPr>
                  <a:defRPr lang="ar-SA"/>
                </a:pPr>
                <a:endParaRPr lang="ar-SY"/>
              </a:p>
            </c:txPr>
            <c:showVal val="1"/>
          </c:dLbls>
          <c:cat>
            <c:strRef>
              <c:f>Sheet1!$A$2:$A$6</c:f>
              <c:strCache>
                <c:ptCount val="5"/>
                <c:pt idx="0">
                  <c:v>الألمانية</c:v>
                </c:pt>
                <c:pt idx="1">
                  <c:v>الفرنسية</c:v>
                </c:pt>
                <c:pt idx="2">
                  <c:v>الإيطالية</c:v>
                </c:pt>
                <c:pt idx="3">
                  <c:v>الروسية</c:v>
                </c:pt>
                <c:pt idx="4">
                  <c:v>المحلية</c:v>
                </c:pt>
              </c:strCache>
            </c:strRef>
          </c:cat>
          <c:val>
            <c:numRef>
              <c:f>Sheet1!$B$2:$B$6</c:f>
              <c:numCache>
                <c:formatCode>General</c:formatCode>
                <c:ptCount val="5"/>
                <c:pt idx="0">
                  <c:v>2.8</c:v>
                </c:pt>
                <c:pt idx="1">
                  <c:v>34</c:v>
                </c:pt>
                <c:pt idx="2">
                  <c:v>10</c:v>
                </c:pt>
                <c:pt idx="3">
                  <c:v>0</c:v>
                </c:pt>
                <c:pt idx="4">
                  <c:v>20</c:v>
                </c:pt>
              </c:numCache>
            </c:numRef>
          </c:val>
        </c:ser>
        <c:ser>
          <c:idx val="1"/>
          <c:order val="1"/>
          <c:tx>
            <c:strRef>
              <c:f>Sheet1!$C$1</c:f>
              <c:strCache>
                <c:ptCount val="1"/>
                <c:pt idx="0">
                  <c:v>الوفيات أثناء الاستشفاء</c:v>
                </c:pt>
              </c:strCache>
            </c:strRef>
          </c:tx>
          <c:dLbls>
            <c:dLbl>
              <c:idx val="1"/>
              <c:layout>
                <c:manualLayout>
                  <c:x val="1.336482661768337E-2"/>
                  <c:y val="-5.5036333730793929E-3"/>
                </c:manualLayout>
              </c:layout>
              <c:showVal val="1"/>
            </c:dLbl>
            <c:txPr>
              <a:bodyPr/>
              <a:lstStyle/>
              <a:p>
                <a:pPr>
                  <a:defRPr lang="ar-SA"/>
                </a:pPr>
                <a:endParaRPr lang="ar-SY"/>
              </a:p>
            </c:txPr>
            <c:showVal val="1"/>
          </c:dLbls>
          <c:cat>
            <c:strRef>
              <c:f>Sheet1!$A$2:$A$6</c:f>
              <c:strCache>
                <c:ptCount val="5"/>
                <c:pt idx="0">
                  <c:v>الألمانية</c:v>
                </c:pt>
                <c:pt idx="1">
                  <c:v>الفرنسية</c:v>
                </c:pt>
                <c:pt idx="2">
                  <c:v>الإيطالية</c:v>
                </c:pt>
                <c:pt idx="3">
                  <c:v>الروسية</c:v>
                </c:pt>
                <c:pt idx="4">
                  <c:v>المحلية</c:v>
                </c:pt>
              </c:strCache>
            </c:strRef>
          </c:cat>
          <c:val>
            <c:numRef>
              <c:f>Sheet1!$C$2:$C$6</c:f>
              <c:numCache>
                <c:formatCode>General</c:formatCode>
                <c:ptCount val="5"/>
                <c:pt idx="0">
                  <c:v>0</c:v>
                </c:pt>
                <c:pt idx="1">
                  <c:v>8.6</c:v>
                </c:pt>
                <c:pt idx="2">
                  <c:v>0</c:v>
                </c:pt>
                <c:pt idx="3">
                  <c:v>0</c:v>
                </c:pt>
                <c:pt idx="4">
                  <c:v>0</c:v>
                </c:pt>
              </c:numCache>
            </c:numRef>
          </c:val>
        </c:ser>
        <c:ser>
          <c:idx val="2"/>
          <c:order val="2"/>
          <c:tx>
            <c:strRef>
              <c:f>Sheet1!$D$1</c:f>
              <c:strCache>
                <c:ptCount val="1"/>
                <c:pt idx="0">
                  <c:v>الوفيات بعد شهر</c:v>
                </c:pt>
              </c:strCache>
            </c:strRef>
          </c:tx>
          <c:dLbls>
            <c:dLbl>
              <c:idx val="1"/>
              <c:layout>
                <c:manualLayout>
                  <c:x val="2.4502182132419434E-2"/>
                  <c:y val="5.5036333730793929E-3"/>
                </c:manualLayout>
              </c:layout>
              <c:showVal val="1"/>
            </c:dLbl>
            <c:txPr>
              <a:bodyPr/>
              <a:lstStyle/>
              <a:p>
                <a:pPr>
                  <a:defRPr lang="ar-SA"/>
                </a:pPr>
                <a:endParaRPr lang="ar-SY"/>
              </a:p>
            </c:txPr>
            <c:showVal val="1"/>
          </c:dLbls>
          <c:cat>
            <c:strRef>
              <c:f>Sheet1!$A$2:$A$6</c:f>
              <c:strCache>
                <c:ptCount val="5"/>
                <c:pt idx="0">
                  <c:v>الألمانية</c:v>
                </c:pt>
                <c:pt idx="1">
                  <c:v>الفرنسية</c:v>
                </c:pt>
                <c:pt idx="2">
                  <c:v>الإيطالية</c:v>
                </c:pt>
                <c:pt idx="3">
                  <c:v>الروسية</c:v>
                </c:pt>
                <c:pt idx="4">
                  <c:v>المحلية</c:v>
                </c:pt>
              </c:strCache>
            </c:strRef>
          </c:cat>
          <c:val>
            <c:numRef>
              <c:f>Sheet1!$D$2:$D$6</c:f>
              <c:numCache>
                <c:formatCode>General</c:formatCode>
                <c:ptCount val="5"/>
                <c:pt idx="0">
                  <c:v>2.8</c:v>
                </c:pt>
                <c:pt idx="1">
                  <c:v>12</c:v>
                </c:pt>
                <c:pt idx="2">
                  <c:v>0</c:v>
                </c:pt>
                <c:pt idx="3">
                  <c:v>0</c:v>
                </c:pt>
                <c:pt idx="4">
                  <c:v>7</c:v>
                </c:pt>
              </c:numCache>
            </c:numRef>
          </c:val>
        </c:ser>
        <c:gapWidth val="300"/>
        <c:shape val="cylinder"/>
        <c:axId val="75458816"/>
        <c:axId val="75477376"/>
        <c:axId val="0"/>
      </c:bar3DChart>
      <c:catAx>
        <c:axId val="75458816"/>
        <c:scaling>
          <c:orientation val="minMax"/>
        </c:scaling>
        <c:axPos val="b"/>
        <c:title>
          <c:tx>
            <c:rich>
              <a:bodyPr/>
              <a:lstStyle/>
              <a:p>
                <a:pPr>
                  <a:defRPr lang="ar-SA"/>
                </a:pPr>
                <a:r>
                  <a:rPr lang="ar-SY"/>
                  <a:t>نسبة الاختلاطات والوفيات في الدراسات المقارنة</a:t>
                </a:r>
              </a:p>
            </c:rich>
          </c:tx>
          <c:layout/>
        </c:title>
        <c:majorTickMark val="none"/>
        <c:tickLblPos val="nextTo"/>
        <c:txPr>
          <a:bodyPr/>
          <a:lstStyle/>
          <a:p>
            <a:pPr>
              <a:defRPr lang="ar-SA"/>
            </a:pPr>
            <a:endParaRPr lang="ar-SY"/>
          </a:p>
        </c:txPr>
        <c:crossAx val="75477376"/>
        <c:crosses val="autoZero"/>
        <c:auto val="1"/>
        <c:lblAlgn val="ctr"/>
        <c:lblOffset val="100"/>
      </c:catAx>
      <c:valAx>
        <c:axId val="75477376"/>
        <c:scaling>
          <c:orientation val="minMax"/>
        </c:scaling>
        <c:axPos val="l"/>
        <c:majorGridlines/>
        <c:minorGridlines/>
        <c:title>
          <c:tx>
            <c:rich>
              <a:bodyPr/>
              <a:lstStyle/>
              <a:p>
                <a:pPr>
                  <a:defRPr lang="ar-SA"/>
                </a:pPr>
                <a:r>
                  <a:rPr lang="ar-SY"/>
                  <a:t>النسبة المئوية</a:t>
                </a:r>
              </a:p>
            </c:rich>
          </c:tx>
          <c:layout/>
        </c:title>
        <c:numFmt formatCode="General" sourceLinked="1"/>
        <c:tickLblPos val="nextTo"/>
        <c:txPr>
          <a:bodyPr/>
          <a:lstStyle/>
          <a:p>
            <a:pPr>
              <a:defRPr lang="ar-SA"/>
            </a:pPr>
            <a:endParaRPr lang="ar-SY"/>
          </a:p>
        </c:txPr>
        <c:crossAx val="75458816"/>
        <c:crosses val="autoZero"/>
        <c:crossBetween val="between"/>
      </c:valAx>
    </c:plotArea>
    <c:legend>
      <c:legendPos val="r"/>
      <c:layout/>
      <c:txPr>
        <a:bodyPr/>
        <a:lstStyle/>
        <a:p>
          <a:pPr>
            <a:defRPr lang="ar-SA"/>
          </a:pPr>
          <a:endParaRPr lang="ar-SY"/>
        </a:p>
      </c:txPr>
    </c:legend>
    <c:plotVisOnly val="1"/>
    <c:dispBlanksAs val="gap"/>
  </c:chart>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067FA7-C5B2-41E9-91FD-2AF07D5876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6977</TotalTime>
  <Pages>96</Pages>
  <Words>17151</Words>
  <Characters>97763</Characters>
  <Application>Microsoft Office Word</Application>
  <DocSecurity>0</DocSecurity>
  <Lines>814</Lines>
  <Paragraphs>229</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114685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D.saddi</dc:creator>
  <cp:keywords/>
  <dc:description/>
  <cp:lastModifiedBy>Prima</cp:lastModifiedBy>
  <cp:revision>200</cp:revision>
  <cp:lastPrinted>2011-01-29T18:28:00Z</cp:lastPrinted>
  <dcterms:created xsi:type="dcterms:W3CDTF">2011-09-30T17:51:00Z</dcterms:created>
  <dcterms:modified xsi:type="dcterms:W3CDTF">2006-01-12T08:19:00Z</dcterms:modified>
</cp:coreProperties>
</file>