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jpeg" ContentType="image/jpeg"/>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5"/>
        <w:tblpPr w:leftFromText="180" w:rightFromText="180" w:vertAnchor="page" w:horzAnchor="margin" w:tblpXSpec="center" w:tblpY="117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28"/>
        <w:gridCol w:w="4428"/>
      </w:tblGrid>
      <w:tr w:rsidR="001F2ABB" w:rsidTr="004B5EDE">
        <w:tc>
          <w:tcPr>
            <w:tcW w:w="4428" w:type="dxa"/>
          </w:tcPr>
          <w:p w:rsidR="001F2ABB" w:rsidRPr="00625021" w:rsidRDefault="001F2ABB" w:rsidP="004B5EDE">
            <w:pPr>
              <w:bidi/>
              <w:rPr>
                <w:rFonts w:asciiTheme="majorBidi" w:hAnsiTheme="majorBidi" w:cstheme="majorBidi"/>
                <w:b/>
                <w:bCs/>
                <w:sz w:val="36"/>
                <w:szCs w:val="36"/>
                <w:rtl/>
              </w:rPr>
            </w:pPr>
            <w:r w:rsidRPr="00625021">
              <w:rPr>
                <w:rFonts w:asciiTheme="majorBidi" w:hAnsiTheme="majorBidi" w:cstheme="majorBidi" w:hint="cs"/>
                <w:b/>
                <w:bCs/>
                <w:sz w:val="36"/>
                <w:szCs w:val="36"/>
                <w:rtl/>
              </w:rPr>
              <w:t>الجمهورية العربية السورية</w:t>
            </w:r>
          </w:p>
          <w:p w:rsidR="001F2ABB" w:rsidRPr="00625021" w:rsidRDefault="001F2ABB" w:rsidP="004B5EDE">
            <w:pPr>
              <w:bidi/>
              <w:rPr>
                <w:rFonts w:asciiTheme="majorBidi" w:hAnsiTheme="majorBidi" w:cstheme="majorBidi"/>
                <w:b/>
                <w:bCs/>
                <w:sz w:val="36"/>
                <w:szCs w:val="36"/>
                <w:rtl/>
              </w:rPr>
            </w:pPr>
            <w:r w:rsidRPr="00625021">
              <w:rPr>
                <w:rFonts w:asciiTheme="majorBidi" w:hAnsiTheme="majorBidi" w:cstheme="majorBidi" w:hint="cs"/>
                <w:b/>
                <w:bCs/>
                <w:sz w:val="36"/>
                <w:szCs w:val="36"/>
                <w:rtl/>
              </w:rPr>
              <w:t xml:space="preserve">    وزارة التعليم العالي</w:t>
            </w:r>
          </w:p>
          <w:p w:rsidR="001F2ABB" w:rsidRPr="00625021" w:rsidRDefault="001F2ABB" w:rsidP="004B5EDE">
            <w:pPr>
              <w:bidi/>
              <w:rPr>
                <w:rFonts w:asciiTheme="majorBidi" w:hAnsiTheme="majorBidi" w:cstheme="majorBidi"/>
                <w:b/>
                <w:bCs/>
                <w:sz w:val="36"/>
                <w:szCs w:val="36"/>
                <w:rtl/>
              </w:rPr>
            </w:pPr>
            <w:r w:rsidRPr="00625021">
              <w:rPr>
                <w:rFonts w:asciiTheme="majorBidi" w:hAnsiTheme="majorBidi" w:cstheme="majorBidi" w:hint="cs"/>
                <w:b/>
                <w:bCs/>
                <w:sz w:val="36"/>
                <w:szCs w:val="36"/>
                <w:rtl/>
              </w:rPr>
              <w:t xml:space="preserve">        جامعة دمشق</w:t>
            </w:r>
          </w:p>
          <w:p w:rsidR="001F2ABB" w:rsidRPr="00625021" w:rsidRDefault="001F2ABB" w:rsidP="004B5EDE">
            <w:pPr>
              <w:bidi/>
              <w:rPr>
                <w:rFonts w:asciiTheme="majorBidi" w:hAnsiTheme="majorBidi" w:cstheme="majorBidi"/>
                <w:b/>
                <w:bCs/>
                <w:sz w:val="36"/>
                <w:szCs w:val="36"/>
                <w:rtl/>
                <w:lang w:bidi="ar-SY"/>
              </w:rPr>
            </w:pPr>
            <w:r w:rsidRPr="00625021">
              <w:rPr>
                <w:rFonts w:asciiTheme="majorBidi" w:hAnsiTheme="majorBidi" w:cstheme="majorBidi" w:hint="cs"/>
                <w:b/>
                <w:bCs/>
                <w:sz w:val="36"/>
                <w:szCs w:val="36"/>
                <w:rtl/>
              </w:rPr>
              <w:t xml:space="preserve">    كلية الطب</w:t>
            </w:r>
            <w:r w:rsidRPr="00625021">
              <w:rPr>
                <w:rFonts w:asciiTheme="majorBidi" w:hAnsiTheme="majorBidi" w:cstheme="majorBidi"/>
                <w:b/>
                <w:bCs/>
                <w:sz w:val="36"/>
                <w:szCs w:val="36"/>
              </w:rPr>
              <w:t xml:space="preserve"> </w:t>
            </w:r>
            <w:r w:rsidRPr="00625021">
              <w:rPr>
                <w:rFonts w:asciiTheme="majorBidi" w:hAnsiTheme="majorBidi" w:cstheme="majorBidi" w:hint="cs"/>
                <w:b/>
                <w:bCs/>
                <w:sz w:val="36"/>
                <w:szCs w:val="36"/>
                <w:rtl/>
                <w:lang w:bidi="ar-SY"/>
              </w:rPr>
              <w:t>البشري</w:t>
            </w:r>
          </w:p>
          <w:p w:rsidR="001F2ABB" w:rsidRDefault="001F2ABB" w:rsidP="004B5EDE">
            <w:pPr>
              <w:bidi/>
              <w:rPr>
                <w:rFonts w:asciiTheme="majorBidi" w:hAnsiTheme="majorBidi" w:cstheme="majorBidi"/>
                <w:b/>
                <w:bCs/>
                <w:sz w:val="28"/>
                <w:szCs w:val="28"/>
                <w:rtl/>
              </w:rPr>
            </w:pPr>
            <w:r>
              <w:rPr>
                <w:rFonts w:asciiTheme="majorBidi" w:hAnsiTheme="majorBidi" w:cstheme="majorBidi"/>
                <w:b/>
                <w:bCs/>
                <w:sz w:val="28"/>
                <w:szCs w:val="28"/>
                <w:lang w:bidi="ar-SY"/>
              </w:rPr>
              <w:t xml:space="preserve">    </w:t>
            </w:r>
            <w:r>
              <w:rPr>
                <w:rFonts w:asciiTheme="majorBidi" w:hAnsiTheme="majorBidi" w:cstheme="majorBidi" w:hint="cs"/>
                <w:b/>
                <w:bCs/>
                <w:sz w:val="28"/>
                <w:szCs w:val="28"/>
                <w:rtl/>
                <w:lang w:bidi="ar-SY"/>
              </w:rPr>
              <w:t xml:space="preserve">       </w:t>
            </w:r>
            <w:r>
              <w:rPr>
                <w:rFonts w:asciiTheme="majorBidi" w:hAnsiTheme="majorBidi" w:cstheme="majorBidi" w:hint="cs"/>
                <w:b/>
                <w:bCs/>
                <w:sz w:val="28"/>
                <w:szCs w:val="28"/>
                <w:rtl/>
              </w:rPr>
              <w:t xml:space="preserve"> قسم</w:t>
            </w:r>
            <w:r>
              <w:rPr>
                <w:rFonts w:asciiTheme="majorBidi" w:hAnsiTheme="majorBidi" w:cstheme="majorBidi"/>
                <w:b/>
                <w:bCs/>
                <w:sz w:val="28"/>
                <w:szCs w:val="28"/>
              </w:rPr>
              <w:t xml:space="preserve"> </w:t>
            </w:r>
            <w:r>
              <w:rPr>
                <w:rFonts w:asciiTheme="majorBidi" w:hAnsiTheme="majorBidi" w:cstheme="majorBidi" w:hint="cs"/>
                <w:b/>
                <w:bCs/>
                <w:sz w:val="28"/>
                <w:szCs w:val="28"/>
                <w:rtl/>
              </w:rPr>
              <w:t>الأطفال</w:t>
            </w:r>
          </w:p>
        </w:tc>
        <w:tc>
          <w:tcPr>
            <w:tcW w:w="4428" w:type="dxa"/>
          </w:tcPr>
          <w:p w:rsidR="001F2ABB" w:rsidRDefault="001F2ABB" w:rsidP="004B5EDE">
            <w:pPr>
              <w:bidi/>
              <w:jc w:val="right"/>
              <w:rPr>
                <w:rFonts w:asciiTheme="majorBidi" w:hAnsiTheme="majorBidi" w:cstheme="majorBidi"/>
                <w:b/>
                <w:bCs/>
                <w:sz w:val="28"/>
                <w:szCs w:val="28"/>
                <w:rtl/>
              </w:rPr>
            </w:pPr>
            <w:r w:rsidRPr="003E4BFF">
              <w:rPr>
                <w:rFonts w:asciiTheme="majorBidi" w:hAnsiTheme="majorBidi" w:cs="Times New Roman"/>
                <w:b/>
                <w:bCs/>
                <w:noProof/>
                <w:sz w:val="28"/>
                <w:szCs w:val="28"/>
                <w:rtl/>
                <w:lang w:val="en-US"/>
              </w:rPr>
              <w:drawing>
                <wp:inline distT="0" distB="0" distL="0" distR="0">
                  <wp:extent cx="1304925" cy="1304925"/>
                  <wp:effectExtent l="19050" t="0" r="9525" b="0"/>
                  <wp:docPr id="17" name="صورة 1" descr="شعار جامعة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شعار جامعة دمشق"/>
                          <pic:cNvPicPr>
                            <a:picLocks noChangeAspect="1" noChangeArrowheads="1"/>
                          </pic:cNvPicPr>
                        </pic:nvPicPr>
                        <pic:blipFill>
                          <a:blip r:embed="rId8" cstate="print"/>
                          <a:srcRect/>
                          <a:stretch>
                            <a:fillRect/>
                          </a:stretch>
                        </pic:blipFill>
                        <pic:spPr bwMode="auto">
                          <a:xfrm>
                            <a:off x="0" y="0"/>
                            <a:ext cx="1304925" cy="1304925"/>
                          </a:xfrm>
                          <a:prstGeom prst="rect">
                            <a:avLst/>
                          </a:prstGeom>
                          <a:noFill/>
                          <a:ln w="9525">
                            <a:noFill/>
                            <a:miter lim="800000"/>
                            <a:headEnd/>
                            <a:tailEnd/>
                          </a:ln>
                        </pic:spPr>
                      </pic:pic>
                    </a:graphicData>
                  </a:graphic>
                </wp:inline>
              </w:drawing>
            </w:r>
          </w:p>
        </w:tc>
      </w:tr>
    </w:tbl>
    <w:p w:rsidR="001F2ABB" w:rsidRDefault="001F2ABB" w:rsidP="001F2ABB">
      <w:pPr>
        <w:pStyle w:val="a3"/>
        <w:jc w:val="center"/>
        <w:rPr>
          <w:rFonts w:ascii="Times New Roman" w:hAnsi="Times New Roman" w:cs="Times New Roman"/>
          <w:sz w:val="56"/>
          <w:szCs w:val="56"/>
          <w:lang w:bidi="ar-SY"/>
        </w:rPr>
      </w:pPr>
    </w:p>
    <w:p w:rsidR="001F2ABB" w:rsidRPr="00F5140D" w:rsidRDefault="001F2ABB" w:rsidP="001F2ABB">
      <w:pPr>
        <w:tabs>
          <w:tab w:val="center" w:pos="4738"/>
          <w:tab w:val="left" w:pos="7430"/>
        </w:tabs>
        <w:bidi/>
        <w:jc w:val="center"/>
        <w:rPr>
          <w:rFonts w:cs="PT Bold Heading"/>
          <w:sz w:val="44"/>
          <w:szCs w:val="44"/>
          <w:rtl/>
          <w:lang w:bidi="ar-SY"/>
        </w:rPr>
      </w:pPr>
      <w:r w:rsidRPr="00F5140D">
        <w:rPr>
          <w:rFonts w:cs="PT Bold Heading" w:hint="cs"/>
          <w:sz w:val="44"/>
          <w:szCs w:val="44"/>
          <w:rtl/>
          <w:lang w:bidi="ar-SY"/>
        </w:rPr>
        <w:t xml:space="preserve">دراسة فرط أنسولين الدم </w:t>
      </w:r>
      <w:r w:rsidRPr="00F5140D">
        <w:rPr>
          <w:rFonts w:cs="PT Bold Heading"/>
          <w:sz w:val="44"/>
          <w:szCs w:val="44"/>
          <w:lang w:bidi="ar-SY"/>
        </w:rPr>
        <w:t>Hyperinsulinemia</w:t>
      </w:r>
    </w:p>
    <w:p w:rsidR="001F2ABB" w:rsidRPr="00F5140D" w:rsidRDefault="001F2ABB" w:rsidP="001F2ABB">
      <w:pPr>
        <w:tabs>
          <w:tab w:val="center" w:pos="4738"/>
          <w:tab w:val="left" w:pos="7430"/>
        </w:tabs>
        <w:bidi/>
        <w:jc w:val="center"/>
        <w:rPr>
          <w:rFonts w:cs="PT Bold Heading"/>
          <w:sz w:val="44"/>
          <w:szCs w:val="44"/>
          <w:rtl/>
          <w:lang w:bidi="ar-SY"/>
        </w:rPr>
      </w:pPr>
      <w:r w:rsidRPr="00F5140D">
        <w:rPr>
          <w:rFonts w:cs="PT Bold Heading" w:hint="cs"/>
          <w:sz w:val="44"/>
          <w:szCs w:val="44"/>
          <w:rtl/>
          <w:lang w:bidi="ar-SY"/>
        </w:rPr>
        <w:t>عند الأطفال</w:t>
      </w:r>
    </w:p>
    <w:p w:rsidR="001F2ABB" w:rsidRPr="00F5140D" w:rsidRDefault="001F2ABB" w:rsidP="001F2ABB">
      <w:pPr>
        <w:tabs>
          <w:tab w:val="center" w:pos="4738"/>
          <w:tab w:val="left" w:pos="7430"/>
        </w:tabs>
        <w:bidi/>
        <w:jc w:val="center"/>
        <w:rPr>
          <w:rFonts w:cs="PT Bold Heading"/>
          <w:sz w:val="28"/>
          <w:szCs w:val="28"/>
          <w:rtl/>
          <w:lang w:bidi="ar-SY"/>
        </w:rPr>
      </w:pPr>
      <w:r w:rsidRPr="00F5140D">
        <w:rPr>
          <w:rFonts w:cs="PT Bold Heading" w:hint="cs"/>
          <w:sz w:val="44"/>
          <w:szCs w:val="44"/>
          <w:rtl/>
          <w:lang w:bidi="ar-SY"/>
        </w:rPr>
        <w:t>(السريريات- التشخيص- المعالجة- الاختلاطات)</w:t>
      </w:r>
    </w:p>
    <w:p w:rsidR="001F2ABB" w:rsidRDefault="001F2ABB" w:rsidP="001F2ABB">
      <w:pPr>
        <w:bidi/>
        <w:jc w:val="center"/>
        <w:rPr>
          <w:rFonts w:asciiTheme="minorBidi" w:hAnsiTheme="minorBidi"/>
          <w:b/>
          <w:bCs/>
          <w:sz w:val="34"/>
          <w:szCs w:val="34"/>
          <w:rtl/>
          <w:lang w:bidi="ar-SY"/>
        </w:rPr>
      </w:pPr>
    </w:p>
    <w:p w:rsidR="001F2ABB" w:rsidRDefault="001F2ABB" w:rsidP="001F2ABB">
      <w:pPr>
        <w:bidi/>
        <w:jc w:val="center"/>
        <w:rPr>
          <w:rFonts w:asciiTheme="minorBidi" w:hAnsiTheme="minorBidi"/>
          <w:b/>
          <w:bCs/>
          <w:sz w:val="34"/>
          <w:szCs w:val="34"/>
          <w:rtl/>
        </w:rPr>
      </w:pPr>
      <w:r>
        <w:rPr>
          <w:rFonts w:asciiTheme="minorBidi" w:hAnsiTheme="minorBidi" w:hint="cs"/>
          <w:b/>
          <w:bCs/>
          <w:sz w:val="34"/>
          <w:szCs w:val="34"/>
          <w:rtl/>
        </w:rPr>
        <w:t xml:space="preserve">بحث علمي أعد لنيل شهادة الدراسات العليا  (الماجستير) </w:t>
      </w:r>
    </w:p>
    <w:p w:rsidR="001F2ABB" w:rsidRPr="009E6049" w:rsidRDefault="001F2ABB" w:rsidP="001F2ABB">
      <w:pPr>
        <w:bidi/>
        <w:jc w:val="center"/>
        <w:rPr>
          <w:rFonts w:asciiTheme="minorBidi" w:hAnsiTheme="minorBidi"/>
          <w:b/>
          <w:bCs/>
          <w:sz w:val="34"/>
          <w:szCs w:val="34"/>
          <w:rtl/>
        </w:rPr>
      </w:pPr>
      <w:r>
        <w:rPr>
          <w:rFonts w:asciiTheme="minorBidi" w:hAnsiTheme="minorBidi" w:hint="cs"/>
          <w:b/>
          <w:bCs/>
          <w:sz w:val="34"/>
          <w:szCs w:val="34"/>
          <w:rtl/>
        </w:rPr>
        <w:t xml:space="preserve">في </w:t>
      </w:r>
      <w:r>
        <w:rPr>
          <w:rFonts w:cs="Arabic Transparent" w:hint="cs"/>
          <w:b/>
          <w:bCs/>
          <w:sz w:val="32"/>
          <w:szCs w:val="32"/>
          <w:rtl/>
        </w:rPr>
        <w:t>قسم الأطفال</w:t>
      </w:r>
    </w:p>
    <w:tbl>
      <w:tblPr>
        <w:tblStyle w:val="a5"/>
        <w:tblpPr w:leftFromText="180" w:rightFromText="180" w:vertAnchor="text" w:horzAnchor="page" w:tblpX="103" w:tblpY="826"/>
        <w:bidiVisual/>
        <w:tblW w:w="109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61"/>
        <w:gridCol w:w="5956"/>
      </w:tblGrid>
      <w:tr w:rsidR="001F2ABB" w:rsidRPr="001D24E3" w:rsidTr="004B5EDE">
        <w:trPr>
          <w:trHeight w:hRule="exact" w:val="1979"/>
        </w:trPr>
        <w:tc>
          <w:tcPr>
            <w:tcW w:w="4961" w:type="dxa"/>
          </w:tcPr>
          <w:p w:rsidR="001F2ABB" w:rsidRPr="001D24E3" w:rsidRDefault="001F2ABB" w:rsidP="004B5EDE">
            <w:pPr>
              <w:bidi/>
              <w:jc w:val="center"/>
              <w:rPr>
                <w:rFonts w:asciiTheme="majorBidi" w:hAnsiTheme="majorBidi" w:cstheme="majorBidi"/>
                <w:b/>
                <w:bCs/>
                <w:sz w:val="42"/>
                <w:szCs w:val="42"/>
                <w:rtl/>
                <w:lang w:bidi="ar-SY"/>
              </w:rPr>
            </w:pPr>
            <w:r>
              <w:rPr>
                <w:rFonts w:asciiTheme="majorBidi" w:hAnsiTheme="majorBidi" w:cstheme="majorBidi" w:hint="cs"/>
                <w:b/>
                <w:bCs/>
                <w:sz w:val="42"/>
                <w:szCs w:val="42"/>
                <w:rtl/>
                <w:lang w:bidi="ar-SY"/>
              </w:rPr>
              <w:t>بإشراف</w:t>
            </w:r>
          </w:p>
          <w:p w:rsidR="001F2ABB" w:rsidRPr="001D24E3" w:rsidRDefault="001F2ABB" w:rsidP="004B5EDE">
            <w:pPr>
              <w:bidi/>
              <w:jc w:val="center"/>
              <w:rPr>
                <w:rFonts w:asciiTheme="majorBidi" w:hAnsiTheme="majorBidi" w:cs="PT Bold Heading"/>
                <w:sz w:val="42"/>
                <w:szCs w:val="42"/>
                <w:rtl/>
                <w:lang w:bidi="ar-SY"/>
              </w:rPr>
            </w:pPr>
            <w:r>
              <w:rPr>
                <w:rFonts w:asciiTheme="majorBidi" w:hAnsiTheme="majorBidi" w:cstheme="majorBidi" w:hint="cs"/>
                <w:b/>
                <w:bCs/>
                <w:sz w:val="42"/>
                <w:szCs w:val="42"/>
                <w:rtl/>
                <w:lang w:bidi="ar-SY"/>
              </w:rPr>
              <w:t>الأستاذ المساعد</w:t>
            </w:r>
            <w:r w:rsidRPr="001D24E3">
              <w:rPr>
                <w:rFonts w:asciiTheme="majorBidi" w:hAnsiTheme="majorBidi" w:cstheme="majorBidi" w:hint="cs"/>
                <w:b/>
                <w:bCs/>
                <w:sz w:val="42"/>
                <w:szCs w:val="42"/>
                <w:rtl/>
                <w:lang w:bidi="ar-SY"/>
              </w:rPr>
              <w:t xml:space="preserve"> الدكتور</w:t>
            </w:r>
            <w:r>
              <w:rPr>
                <w:rFonts w:asciiTheme="majorBidi" w:hAnsiTheme="majorBidi" w:cstheme="majorBidi" w:hint="cs"/>
                <w:b/>
                <w:bCs/>
                <w:sz w:val="42"/>
                <w:szCs w:val="42"/>
                <w:rtl/>
                <w:lang w:bidi="ar-SY"/>
              </w:rPr>
              <w:t>ة</w:t>
            </w:r>
          </w:p>
          <w:p w:rsidR="001F2ABB" w:rsidRPr="001D24E3" w:rsidRDefault="001F2ABB" w:rsidP="004B5EDE">
            <w:pPr>
              <w:bidi/>
              <w:jc w:val="center"/>
              <w:rPr>
                <w:rFonts w:asciiTheme="majorBidi" w:hAnsiTheme="majorBidi" w:cs="PT Bold Heading"/>
                <w:sz w:val="42"/>
                <w:szCs w:val="42"/>
                <w:rtl/>
                <w:lang w:bidi="ar-SY"/>
              </w:rPr>
            </w:pPr>
            <w:r>
              <w:rPr>
                <w:rFonts w:asciiTheme="majorBidi" w:hAnsiTheme="majorBidi" w:cs="PT Bold Heading" w:hint="cs"/>
                <w:sz w:val="42"/>
                <w:szCs w:val="42"/>
                <w:rtl/>
                <w:lang w:bidi="ar-SY"/>
              </w:rPr>
              <w:t>ديانا الأسمر</w:t>
            </w:r>
          </w:p>
        </w:tc>
        <w:tc>
          <w:tcPr>
            <w:tcW w:w="5956" w:type="dxa"/>
          </w:tcPr>
          <w:p w:rsidR="001F2ABB" w:rsidRPr="001D24E3" w:rsidRDefault="001F2ABB" w:rsidP="004B5EDE">
            <w:pPr>
              <w:bidi/>
              <w:jc w:val="center"/>
              <w:rPr>
                <w:rFonts w:asciiTheme="majorBidi" w:hAnsiTheme="majorBidi" w:cstheme="majorBidi"/>
                <w:b/>
                <w:bCs/>
                <w:sz w:val="42"/>
                <w:szCs w:val="42"/>
                <w:rtl/>
              </w:rPr>
            </w:pPr>
            <w:r>
              <w:rPr>
                <w:rFonts w:asciiTheme="majorBidi" w:hAnsiTheme="majorBidi" w:cstheme="majorBidi" w:hint="cs"/>
                <w:b/>
                <w:bCs/>
                <w:sz w:val="42"/>
                <w:szCs w:val="42"/>
                <w:rtl/>
              </w:rPr>
              <w:t>برئاسة</w:t>
            </w:r>
          </w:p>
          <w:p w:rsidR="001F2ABB" w:rsidRPr="001D24E3" w:rsidRDefault="001F2ABB" w:rsidP="004B5EDE">
            <w:pPr>
              <w:bidi/>
              <w:jc w:val="center"/>
              <w:rPr>
                <w:rFonts w:asciiTheme="majorBidi" w:hAnsiTheme="majorBidi" w:cstheme="majorBidi"/>
                <w:b/>
                <w:bCs/>
                <w:sz w:val="42"/>
                <w:szCs w:val="42"/>
                <w:rtl/>
              </w:rPr>
            </w:pPr>
            <w:r>
              <w:rPr>
                <w:rFonts w:asciiTheme="majorBidi" w:hAnsiTheme="majorBidi" w:cstheme="majorBidi" w:hint="cs"/>
                <w:b/>
                <w:bCs/>
                <w:sz w:val="42"/>
                <w:szCs w:val="42"/>
                <w:rtl/>
              </w:rPr>
              <w:t>الأستاذ الدكتور</w:t>
            </w:r>
          </w:p>
          <w:p w:rsidR="001F2ABB" w:rsidRPr="001D24E3" w:rsidRDefault="001F2ABB" w:rsidP="004B5EDE">
            <w:pPr>
              <w:bidi/>
              <w:jc w:val="center"/>
              <w:rPr>
                <w:rFonts w:asciiTheme="majorBidi" w:hAnsiTheme="majorBidi" w:cs="PT Bold Heading"/>
                <w:sz w:val="42"/>
                <w:szCs w:val="42"/>
                <w:rtl/>
                <w:lang w:bidi="ar-SY"/>
              </w:rPr>
            </w:pPr>
            <w:r>
              <w:rPr>
                <w:rFonts w:asciiTheme="majorBidi" w:hAnsiTheme="majorBidi" w:cs="PT Bold Heading" w:hint="cs"/>
                <w:sz w:val="42"/>
                <w:szCs w:val="42"/>
                <w:rtl/>
                <w:lang w:bidi="ar-SY"/>
              </w:rPr>
              <w:t>مازن حداد</w:t>
            </w:r>
          </w:p>
          <w:p w:rsidR="001F2ABB" w:rsidRPr="001D24E3" w:rsidRDefault="001F2ABB" w:rsidP="004B5EDE">
            <w:pPr>
              <w:bidi/>
              <w:jc w:val="center"/>
              <w:rPr>
                <w:rFonts w:asciiTheme="majorBidi" w:hAnsiTheme="majorBidi" w:cstheme="majorBidi"/>
                <w:b/>
                <w:bCs/>
                <w:sz w:val="42"/>
                <w:szCs w:val="42"/>
                <w:rtl/>
              </w:rPr>
            </w:pPr>
          </w:p>
        </w:tc>
      </w:tr>
    </w:tbl>
    <w:p w:rsidR="001F2ABB" w:rsidRDefault="001F2ABB" w:rsidP="001F2ABB">
      <w:pPr>
        <w:bidi/>
        <w:spacing w:after="0"/>
        <w:jc w:val="center"/>
        <w:rPr>
          <w:rFonts w:asciiTheme="majorBidi" w:hAnsiTheme="majorBidi" w:cstheme="majorBidi"/>
          <w:b/>
          <w:bCs/>
          <w:sz w:val="46"/>
          <w:szCs w:val="46"/>
          <w:rtl/>
        </w:rPr>
      </w:pPr>
    </w:p>
    <w:p w:rsidR="001F2ABB" w:rsidRPr="001D24E3" w:rsidRDefault="001F2ABB" w:rsidP="001F2ABB">
      <w:pPr>
        <w:bidi/>
        <w:spacing w:after="0"/>
        <w:jc w:val="center"/>
        <w:rPr>
          <w:rFonts w:asciiTheme="majorBidi" w:hAnsiTheme="majorBidi" w:cstheme="majorBidi"/>
          <w:b/>
          <w:bCs/>
          <w:sz w:val="46"/>
          <w:szCs w:val="46"/>
          <w:rtl/>
        </w:rPr>
      </w:pPr>
      <w:r w:rsidRPr="001D24E3">
        <w:rPr>
          <w:rFonts w:asciiTheme="majorBidi" w:hAnsiTheme="majorBidi" w:cstheme="majorBidi" w:hint="cs"/>
          <w:b/>
          <w:bCs/>
          <w:sz w:val="46"/>
          <w:szCs w:val="46"/>
          <w:rtl/>
        </w:rPr>
        <w:t xml:space="preserve">إعداد </w:t>
      </w:r>
      <w:r>
        <w:rPr>
          <w:rFonts w:asciiTheme="majorBidi" w:hAnsiTheme="majorBidi" w:cstheme="majorBidi" w:hint="cs"/>
          <w:b/>
          <w:bCs/>
          <w:sz w:val="46"/>
          <w:szCs w:val="46"/>
          <w:rtl/>
        </w:rPr>
        <w:t>الدكتور</w:t>
      </w:r>
    </w:p>
    <w:p w:rsidR="001F2ABB" w:rsidRPr="006F1414" w:rsidRDefault="001F2ABB" w:rsidP="001F2ABB">
      <w:pPr>
        <w:bidi/>
        <w:spacing w:after="0"/>
        <w:jc w:val="center"/>
        <w:rPr>
          <w:rFonts w:asciiTheme="majorBidi" w:hAnsiTheme="majorBidi" w:cs="PT Bold Heading"/>
          <w:sz w:val="42"/>
          <w:szCs w:val="42"/>
          <w:rtl/>
        </w:rPr>
      </w:pPr>
      <w:r>
        <w:rPr>
          <w:rFonts w:asciiTheme="majorBidi" w:hAnsiTheme="majorBidi" w:cs="PT Bold Heading" w:hint="cs"/>
          <w:sz w:val="42"/>
          <w:szCs w:val="42"/>
          <w:rtl/>
        </w:rPr>
        <w:t>باسل الحوراني</w:t>
      </w:r>
    </w:p>
    <w:p w:rsidR="001F2ABB" w:rsidRDefault="001F2ABB" w:rsidP="001F2ABB">
      <w:pPr>
        <w:bidi/>
        <w:spacing w:after="0"/>
        <w:jc w:val="right"/>
        <w:rPr>
          <w:rFonts w:cs="PT Bold Heading"/>
          <w:sz w:val="34"/>
          <w:szCs w:val="34"/>
        </w:rPr>
      </w:pPr>
    </w:p>
    <w:p w:rsidR="001F2ABB" w:rsidRPr="00876EEE" w:rsidRDefault="001F2ABB" w:rsidP="001F2ABB">
      <w:pPr>
        <w:bidi/>
        <w:spacing w:after="0"/>
        <w:jc w:val="right"/>
        <w:rPr>
          <w:rFonts w:cs="PT Bold Heading"/>
          <w:sz w:val="34"/>
          <w:szCs w:val="34"/>
          <w:rtl/>
        </w:rPr>
      </w:pPr>
      <w:r w:rsidRPr="00D56D54">
        <w:rPr>
          <w:rFonts w:cs="PT Bold Heading" w:hint="cs"/>
          <w:sz w:val="34"/>
          <w:szCs w:val="34"/>
          <w:rtl/>
        </w:rPr>
        <w:t>للعام</w:t>
      </w:r>
      <w:r>
        <w:rPr>
          <w:rFonts w:cs="PT Bold Heading" w:hint="cs"/>
          <w:sz w:val="34"/>
          <w:szCs w:val="34"/>
          <w:rtl/>
        </w:rPr>
        <w:t xml:space="preserve"> الدراسي</w:t>
      </w:r>
      <w:r w:rsidRPr="00D56D54">
        <w:rPr>
          <w:rFonts w:cs="PT Bold Heading" w:hint="cs"/>
          <w:sz w:val="34"/>
          <w:szCs w:val="34"/>
          <w:rtl/>
        </w:rPr>
        <w:t xml:space="preserve"> : 2011</w:t>
      </w:r>
      <w:r>
        <w:rPr>
          <w:rFonts w:cs="PT Bold Heading" w:hint="cs"/>
          <w:sz w:val="34"/>
          <w:szCs w:val="34"/>
          <w:rtl/>
        </w:rPr>
        <w:t xml:space="preserve"> م</w:t>
      </w:r>
    </w:p>
    <w:p w:rsidR="001F2ABB" w:rsidRDefault="001F2ABB" w:rsidP="001F2ABB">
      <w:pPr>
        <w:tabs>
          <w:tab w:val="right" w:pos="346"/>
        </w:tabs>
        <w:bidi/>
        <w:ind w:firstLine="396"/>
        <w:jc w:val="center"/>
        <w:rPr>
          <w:rFonts w:ascii="Simplified Arabic" w:hAnsi="Simplified Arabic" w:cs="Simplified Arabic"/>
          <w:b/>
          <w:bCs/>
          <w:sz w:val="36"/>
          <w:szCs w:val="36"/>
          <w:rtl/>
          <w:lang w:val="en-US" w:bidi="ar-SY"/>
        </w:rPr>
      </w:pPr>
    </w:p>
    <w:p w:rsidR="001F2ABB" w:rsidRPr="004B3BDA" w:rsidRDefault="00B47D91" w:rsidP="004B3BDA">
      <w:pPr>
        <w:tabs>
          <w:tab w:val="right" w:pos="346"/>
        </w:tabs>
        <w:bidi/>
        <w:ind w:firstLine="396"/>
        <w:jc w:val="center"/>
        <w:rPr>
          <w:rFonts w:ascii="Andalus" w:hAnsi="Andalus" w:cs="DecoType Thuluth"/>
          <w:sz w:val="82"/>
          <w:szCs w:val="82"/>
          <w:rtl/>
          <w:lang w:val="en-US" w:bidi="ar-SY"/>
        </w:rPr>
      </w:pPr>
      <w:r w:rsidRPr="004B3BDA">
        <w:rPr>
          <w:rFonts w:ascii="Andalus" w:hAnsi="Andalus" w:cs="DecoType Thuluth"/>
          <w:i/>
          <w:iCs/>
          <w:sz w:val="82"/>
          <w:szCs w:val="82"/>
          <w:u w:val="single"/>
          <w:rtl/>
          <w:lang w:val="en-US" w:bidi="ar-SY"/>
        </w:rPr>
        <w:lastRenderedPageBreak/>
        <w:t>الإهداء</w:t>
      </w:r>
    </w:p>
    <w:p w:rsidR="00B47D91" w:rsidRPr="004B3BDA" w:rsidRDefault="00B47D91" w:rsidP="004B3BDA">
      <w:pPr>
        <w:tabs>
          <w:tab w:val="right" w:pos="346"/>
        </w:tabs>
        <w:bidi/>
        <w:ind w:firstLine="396"/>
        <w:jc w:val="center"/>
        <w:rPr>
          <w:rFonts w:ascii="Andalus" w:hAnsi="Andalus" w:cs="DecoType Thuluth"/>
          <w:sz w:val="48"/>
          <w:szCs w:val="48"/>
          <w:rtl/>
          <w:lang w:val="en-US" w:bidi="ar-SY"/>
        </w:rPr>
      </w:pPr>
      <w:r w:rsidRPr="004B3BDA">
        <w:rPr>
          <w:rFonts w:ascii="Andalus" w:hAnsi="Andalus" w:cs="DecoType Thuluth"/>
          <w:sz w:val="48"/>
          <w:szCs w:val="48"/>
          <w:rtl/>
          <w:lang w:val="en-US" w:bidi="ar-SY"/>
        </w:rPr>
        <w:t>إلى الإنسانين العظيمين اللذين أحاطاني  على الدوام بالحب و الحنان  و لم يبخلا علي بالنصح و العطاء اللامحدود</w:t>
      </w:r>
      <w:r w:rsidR="004B3BDA" w:rsidRPr="004B3BDA">
        <w:rPr>
          <w:rFonts w:ascii="Andalus" w:hAnsi="Andalus" w:cs="DecoType Thuluth"/>
          <w:sz w:val="48"/>
          <w:szCs w:val="48"/>
          <w:rtl/>
          <w:lang w:val="en-US" w:bidi="ar-SY"/>
        </w:rPr>
        <w:t>ين</w:t>
      </w:r>
      <w:r w:rsidRPr="004B3BDA">
        <w:rPr>
          <w:rFonts w:ascii="Andalus" w:hAnsi="Andalus" w:cs="DecoType Thuluth"/>
          <w:sz w:val="48"/>
          <w:szCs w:val="48"/>
          <w:rtl/>
          <w:lang w:val="en-US" w:bidi="ar-SY"/>
        </w:rPr>
        <w:t xml:space="preserve"> إلى والدتي و والدي الغاليين..</w:t>
      </w:r>
    </w:p>
    <w:p w:rsidR="00B47D91" w:rsidRPr="004B3BDA" w:rsidRDefault="004B3BDA" w:rsidP="004B3BDA">
      <w:pPr>
        <w:tabs>
          <w:tab w:val="right" w:pos="346"/>
        </w:tabs>
        <w:bidi/>
        <w:ind w:firstLine="396"/>
        <w:jc w:val="center"/>
        <w:rPr>
          <w:rFonts w:ascii="Andalus" w:hAnsi="Andalus" w:cs="DecoType Thuluth"/>
          <w:sz w:val="48"/>
          <w:szCs w:val="48"/>
          <w:rtl/>
          <w:lang w:val="en-US" w:bidi="ar-SY"/>
        </w:rPr>
      </w:pPr>
      <w:r w:rsidRPr="004B3BDA">
        <w:rPr>
          <w:rFonts w:ascii="Andalus" w:hAnsi="Andalus" w:cs="DecoType Thuluth"/>
          <w:sz w:val="48"/>
          <w:szCs w:val="48"/>
          <w:rtl/>
          <w:lang w:val="en-US" w:bidi="ar-SY"/>
        </w:rPr>
        <w:t xml:space="preserve">و </w:t>
      </w:r>
      <w:r w:rsidR="00B47D91" w:rsidRPr="004B3BDA">
        <w:rPr>
          <w:rFonts w:ascii="Andalus" w:hAnsi="Andalus" w:cs="DecoType Thuluth"/>
          <w:sz w:val="48"/>
          <w:szCs w:val="48"/>
          <w:rtl/>
          <w:lang w:val="en-US" w:bidi="ar-SY"/>
        </w:rPr>
        <w:t>إلى المؤسسة البحثية الرائدة التي تعلمنا في ظلالها و تربينا في أنحائها فكانت الأم الرؤوم تصوب أخطاءنا و تثني على نجاحنا</w:t>
      </w:r>
      <w:r w:rsidRPr="004B3BDA">
        <w:rPr>
          <w:rFonts w:ascii="Andalus" w:hAnsi="Andalus" w:cs="DecoType Thuluth"/>
          <w:sz w:val="48"/>
          <w:szCs w:val="48"/>
          <w:rtl/>
          <w:lang w:val="en-US" w:bidi="ar-SY"/>
        </w:rPr>
        <w:t>،</w:t>
      </w:r>
      <w:r>
        <w:rPr>
          <w:rFonts w:ascii="Andalus" w:hAnsi="Andalus" w:cs="DecoType Thuluth" w:hint="cs"/>
          <w:sz w:val="48"/>
          <w:szCs w:val="48"/>
          <w:rtl/>
          <w:lang w:val="en-US" w:bidi="ar-SY"/>
        </w:rPr>
        <w:t xml:space="preserve"> حتى تخرجنا منها جنوداً من جنود هذا الوطن المعطاء ..</w:t>
      </w:r>
      <w:r w:rsidRPr="004B3BDA">
        <w:rPr>
          <w:rFonts w:ascii="Andalus" w:hAnsi="Andalus" w:cs="DecoType Thuluth"/>
          <w:sz w:val="48"/>
          <w:szCs w:val="48"/>
          <w:rtl/>
          <w:lang w:val="en-US" w:bidi="ar-SY"/>
        </w:rPr>
        <w:t xml:space="preserve"> إلى مستشفى الأطفال الجامعي</w:t>
      </w:r>
      <w:r>
        <w:rPr>
          <w:rFonts w:ascii="Andalus" w:hAnsi="Andalus" w:cs="DecoType Thuluth" w:hint="cs"/>
          <w:sz w:val="48"/>
          <w:szCs w:val="48"/>
          <w:rtl/>
          <w:lang w:val="en-US" w:bidi="ar-SY"/>
        </w:rPr>
        <w:t xml:space="preserve"> بدمشق </w:t>
      </w:r>
      <w:r w:rsidRPr="004B3BDA">
        <w:rPr>
          <w:rFonts w:ascii="Andalus" w:hAnsi="Andalus" w:cs="DecoType Thuluth"/>
          <w:sz w:val="48"/>
          <w:szCs w:val="48"/>
          <w:rtl/>
          <w:lang w:val="en-US" w:bidi="ar-SY"/>
        </w:rPr>
        <w:t xml:space="preserve"> و أساتذته الكرام..</w:t>
      </w:r>
    </w:p>
    <w:p w:rsidR="00B47D91" w:rsidRDefault="00B47D91" w:rsidP="00B47D91">
      <w:pPr>
        <w:tabs>
          <w:tab w:val="right" w:pos="346"/>
        </w:tabs>
        <w:bidi/>
        <w:ind w:firstLine="396"/>
        <w:jc w:val="center"/>
        <w:rPr>
          <w:rFonts w:ascii="Simplified Arabic" w:hAnsi="Simplified Arabic" w:cs="Simplified Arabic"/>
          <w:b/>
          <w:bCs/>
          <w:sz w:val="36"/>
          <w:szCs w:val="36"/>
          <w:rtl/>
          <w:lang w:val="en-US" w:bidi="ar-SY"/>
        </w:rPr>
      </w:pPr>
    </w:p>
    <w:p w:rsidR="004B3BDA" w:rsidRDefault="004B3BDA" w:rsidP="004B3BDA">
      <w:pPr>
        <w:tabs>
          <w:tab w:val="right" w:pos="346"/>
        </w:tabs>
        <w:bidi/>
        <w:ind w:firstLine="396"/>
        <w:jc w:val="center"/>
        <w:rPr>
          <w:rFonts w:ascii="Simplified Arabic" w:hAnsi="Simplified Arabic" w:cs="Simplified Arabic"/>
          <w:b/>
          <w:bCs/>
          <w:sz w:val="36"/>
          <w:szCs w:val="36"/>
          <w:rtl/>
          <w:lang w:val="en-US" w:bidi="ar-SY"/>
        </w:rPr>
      </w:pPr>
    </w:p>
    <w:p w:rsidR="00B47D91" w:rsidRDefault="00B47D91" w:rsidP="00B47D91">
      <w:pPr>
        <w:tabs>
          <w:tab w:val="right" w:pos="346"/>
        </w:tabs>
        <w:bidi/>
        <w:ind w:firstLine="396"/>
        <w:jc w:val="center"/>
        <w:rPr>
          <w:rFonts w:ascii="Simplified Arabic" w:hAnsi="Simplified Arabic" w:cs="Simplified Arabic"/>
          <w:b/>
          <w:bCs/>
          <w:sz w:val="36"/>
          <w:szCs w:val="36"/>
          <w:rtl/>
          <w:lang w:val="en-US" w:bidi="ar-SY"/>
        </w:rPr>
      </w:pPr>
    </w:p>
    <w:p w:rsidR="00B47D91" w:rsidRDefault="00B47D91" w:rsidP="00B47D91">
      <w:pPr>
        <w:tabs>
          <w:tab w:val="right" w:pos="346"/>
        </w:tabs>
        <w:bidi/>
        <w:ind w:firstLine="396"/>
        <w:jc w:val="center"/>
        <w:rPr>
          <w:rFonts w:ascii="Simplified Arabic" w:hAnsi="Simplified Arabic" w:cs="Simplified Arabic"/>
          <w:b/>
          <w:bCs/>
          <w:sz w:val="36"/>
          <w:szCs w:val="36"/>
          <w:rtl/>
          <w:lang w:val="en-US" w:bidi="ar-SY"/>
        </w:rPr>
      </w:pPr>
    </w:p>
    <w:p w:rsidR="00B47D91" w:rsidRDefault="00B47D91" w:rsidP="00B47D91">
      <w:pPr>
        <w:tabs>
          <w:tab w:val="right" w:pos="346"/>
        </w:tabs>
        <w:bidi/>
        <w:ind w:firstLine="396"/>
        <w:jc w:val="center"/>
        <w:rPr>
          <w:rFonts w:ascii="Simplified Arabic" w:hAnsi="Simplified Arabic" w:cs="Simplified Arabic"/>
          <w:b/>
          <w:bCs/>
          <w:sz w:val="36"/>
          <w:szCs w:val="36"/>
          <w:rtl/>
          <w:lang w:val="en-US" w:bidi="ar-SY"/>
        </w:rPr>
      </w:pPr>
    </w:p>
    <w:p w:rsidR="00B47D91" w:rsidRDefault="00B47D91" w:rsidP="00B47D91">
      <w:pPr>
        <w:tabs>
          <w:tab w:val="right" w:pos="346"/>
        </w:tabs>
        <w:bidi/>
        <w:ind w:firstLine="396"/>
        <w:jc w:val="center"/>
        <w:rPr>
          <w:rFonts w:ascii="Simplified Arabic" w:hAnsi="Simplified Arabic" w:cs="Simplified Arabic"/>
          <w:b/>
          <w:bCs/>
          <w:sz w:val="36"/>
          <w:szCs w:val="36"/>
          <w:rtl/>
          <w:lang w:val="en-US" w:bidi="ar-SY"/>
        </w:rPr>
      </w:pPr>
    </w:p>
    <w:p w:rsidR="00B47D91" w:rsidRDefault="00B47D91" w:rsidP="00B47D91">
      <w:pPr>
        <w:tabs>
          <w:tab w:val="right" w:pos="346"/>
        </w:tabs>
        <w:bidi/>
        <w:ind w:firstLine="396"/>
        <w:jc w:val="center"/>
        <w:rPr>
          <w:rFonts w:ascii="Simplified Arabic" w:hAnsi="Simplified Arabic" w:cs="Simplified Arabic"/>
          <w:b/>
          <w:bCs/>
          <w:sz w:val="36"/>
          <w:szCs w:val="36"/>
          <w:rtl/>
          <w:lang w:val="en-US" w:bidi="ar-SY"/>
        </w:rPr>
      </w:pPr>
    </w:p>
    <w:p w:rsidR="00B47D91" w:rsidRDefault="00B47D91" w:rsidP="00B47D91">
      <w:pPr>
        <w:tabs>
          <w:tab w:val="right" w:pos="346"/>
        </w:tabs>
        <w:bidi/>
        <w:ind w:firstLine="396"/>
        <w:jc w:val="center"/>
        <w:rPr>
          <w:rFonts w:ascii="Simplified Arabic" w:hAnsi="Simplified Arabic" w:cs="Simplified Arabic"/>
          <w:b/>
          <w:bCs/>
          <w:sz w:val="36"/>
          <w:szCs w:val="36"/>
          <w:rtl/>
          <w:lang w:val="en-US" w:bidi="ar-SY"/>
        </w:rPr>
      </w:pPr>
    </w:p>
    <w:p w:rsidR="001F2ABB" w:rsidRDefault="001F2ABB" w:rsidP="001F2ABB">
      <w:pPr>
        <w:tabs>
          <w:tab w:val="right" w:pos="346"/>
        </w:tabs>
        <w:bidi/>
        <w:ind w:firstLine="396"/>
        <w:jc w:val="center"/>
        <w:rPr>
          <w:rFonts w:ascii="Simplified Arabic" w:hAnsi="Simplified Arabic" w:cs="Simplified Arabic"/>
          <w:b/>
          <w:bCs/>
          <w:sz w:val="36"/>
          <w:szCs w:val="36"/>
          <w:rtl/>
          <w:lang w:val="en-US" w:bidi="ar-SY"/>
        </w:rPr>
      </w:pPr>
    </w:p>
    <w:p w:rsidR="001F2ABB" w:rsidRDefault="001F2ABB" w:rsidP="001F2ABB">
      <w:pPr>
        <w:tabs>
          <w:tab w:val="right" w:pos="346"/>
        </w:tabs>
        <w:bidi/>
        <w:ind w:firstLine="396"/>
        <w:jc w:val="center"/>
        <w:rPr>
          <w:rFonts w:ascii="Simplified Arabic" w:hAnsi="Simplified Arabic" w:cs="Simplified Arabic"/>
          <w:b/>
          <w:bCs/>
          <w:sz w:val="54"/>
          <w:szCs w:val="54"/>
          <w:rtl/>
          <w:lang w:val="en-US" w:bidi="ar-SY"/>
        </w:rPr>
      </w:pPr>
    </w:p>
    <w:p w:rsidR="001F2ABB" w:rsidRDefault="001F2ABB" w:rsidP="001F2ABB">
      <w:pPr>
        <w:tabs>
          <w:tab w:val="right" w:pos="346"/>
        </w:tabs>
        <w:bidi/>
        <w:ind w:firstLine="396"/>
        <w:jc w:val="center"/>
        <w:rPr>
          <w:rFonts w:ascii="Simplified Arabic" w:hAnsi="Simplified Arabic" w:cs="Simplified Arabic"/>
          <w:b/>
          <w:bCs/>
          <w:sz w:val="54"/>
          <w:szCs w:val="54"/>
          <w:rtl/>
          <w:lang w:val="en-US" w:bidi="ar-SY"/>
        </w:rPr>
      </w:pPr>
    </w:p>
    <w:p w:rsidR="001F2ABB" w:rsidRPr="007A63C1" w:rsidRDefault="001F2ABB" w:rsidP="001F2ABB">
      <w:pPr>
        <w:tabs>
          <w:tab w:val="right" w:pos="346"/>
        </w:tabs>
        <w:bidi/>
        <w:ind w:firstLine="396"/>
        <w:jc w:val="center"/>
        <w:rPr>
          <w:rFonts w:ascii="Simplified Arabic" w:hAnsi="Simplified Arabic" w:cs="Simplified Arabic"/>
          <w:b/>
          <w:bCs/>
          <w:sz w:val="82"/>
          <w:szCs w:val="82"/>
          <w:rtl/>
          <w:lang w:val="en-US" w:bidi="ar-SY"/>
        </w:rPr>
      </w:pPr>
      <w:r w:rsidRPr="007A63C1">
        <w:rPr>
          <w:rFonts w:ascii="Simplified Arabic" w:hAnsi="Simplified Arabic" w:cs="Simplified Arabic" w:hint="cs"/>
          <w:b/>
          <w:bCs/>
          <w:sz w:val="82"/>
          <w:szCs w:val="82"/>
          <w:rtl/>
          <w:lang w:val="en-US" w:bidi="ar-SY"/>
        </w:rPr>
        <w:t>المقدمة النظرية</w:t>
      </w:r>
    </w:p>
    <w:p w:rsidR="001F2ABB" w:rsidRDefault="001F2ABB" w:rsidP="001F2ABB">
      <w:pPr>
        <w:tabs>
          <w:tab w:val="right" w:pos="346"/>
        </w:tabs>
        <w:bidi/>
        <w:ind w:firstLine="396"/>
        <w:jc w:val="center"/>
        <w:rPr>
          <w:rFonts w:ascii="Simplified Arabic" w:hAnsi="Simplified Arabic" w:cs="Simplified Arabic"/>
          <w:b/>
          <w:bCs/>
          <w:sz w:val="36"/>
          <w:szCs w:val="36"/>
          <w:rtl/>
          <w:lang w:val="en-US" w:bidi="ar-SY"/>
        </w:rPr>
      </w:pPr>
    </w:p>
    <w:p w:rsidR="001F2ABB" w:rsidRDefault="001F2ABB" w:rsidP="001F2ABB">
      <w:pPr>
        <w:tabs>
          <w:tab w:val="right" w:pos="346"/>
        </w:tabs>
        <w:bidi/>
        <w:ind w:firstLine="396"/>
        <w:jc w:val="center"/>
        <w:rPr>
          <w:rFonts w:ascii="Simplified Arabic" w:hAnsi="Simplified Arabic" w:cs="Simplified Arabic"/>
          <w:b/>
          <w:bCs/>
          <w:sz w:val="36"/>
          <w:szCs w:val="36"/>
          <w:rtl/>
          <w:lang w:val="en-US" w:bidi="ar-SY"/>
        </w:rPr>
      </w:pPr>
    </w:p>
    <w:p w:rsidR="001F2ABB" w:rsidRDefault="001F2ABB" w:rsidP="001F2ABB">
      <w:pPr>
        <w:tabs>
          <w:tab w:val="right" w:pos="346"/>
        </w:tabs>
        <w:bidi/>
        <w:ind w:firstLine="396"/>
        <w:jc w:val="center"/>
        <w:rPr>
          <w:rFonts w:ascii="Simplified Arabic" w:hAnsi="Simplified Arabic" w:cs="Simplified Arabic"/>
          <w:b/>
          <w:bCs/>
          <w:sz w:val="36"/>
          <w:szCs w:val="36"/>
          <w:rtl/>
          <w:lang w:val="en-US" w:bidi="ar-SY"/>
        </w:rPr>
      </w:pPr>
    </w:p>
    <w:p w:rsidR="001F2ABB" w:rsidRDefault="001F2ABB" w:rsidP="001F2ABB">
      <w:pPr>
        <w:tabs>
          <w:tab w:val="right" w:pos="346"/>
        </w:tabs>
        <w:bidi/>
        <w:ind w:firstLine="396"/>
        <w:jc w:val="center"/>
        <w:rPr>
          <w:rFonts w:ascii="Simplified Arabic" w:hAnsi="Simplified Arabic" w:cs="Simplified Arabic"/>
          <w:b/>
          <w:bCs/>
          <w:sz w:val="36"/>
          <w:szCs w:val="36"/>
          <w:rtl/>
          <w:lang w:val="en-US" w:bidi="ar-SY"/>
        </w:rPr>
      </w:pPr>
    </w:p>
    <w:p w:rsidR="001F2ABB" w:rsidRDefault="001F2ABB" w:rsidP="001F2ABB">
      <w:pPr>
        <w:tabs>
          <w:tab w:val="right" w:pos="346"/>
        </w:tabs>
        <w:bidi/>
        <w:ind w:firstLine="396"/>
        <w:jc w:val="center"/>
        <w:rPr>
          <w:rFonts w:ascii="Simplified Arabic" w:hAnsi="Simplified Arabic" w:cs="Simplified Arabic"/>
          <w:b/>
          <w:bCs/>
          <w:sz w:val="36"/>
          <w:szCs w:val="36"/>
          <w:rtl/>
          <w:lang w:val="en-US" w:bidi="ar-SY"/>
        </w:rPr>
      </w:pPr>
    </w:p>
    <w:p w:rsidR="001F2ABB" w:rsidRDefault="001F2ABB" w:rsidP="001F2ABB">
      <w:pPr>
        <w:tabs>
          <w:tab w:val="right" w:pos="346"/>
        </w:tabs>
        <w:bidi/>
        <w:ind w:firstLine="396"/>
        <w:jc w:val="center"/>
        <w:rPr>
          <w:rFonts w:ascii="Simplified Arabic" w:hAnsi="Simplified Arabic" w:cs="Simplified Arabic"/>
          <w:b/>
          <w:bCs/>
          <w:sz w:val="36"/>
          <w:szCs w:val="36"/>
          <w:rtl/>
          <w:lang w:val="en-US" w:bidi="ar-SY"/>
        </w:rPr>
      </w:pPr>
    </w:p>
    <w:p w:rsidR="001F2ABB" w:rsidRDefault="001F2ABB" w:rsidP="001F2ABB">
      <w:pPr>
        <w:tabs>
          <w:tab w:val="right" w:pos="346"/>
        </w:tabs>
        <w:bidi/>
        <w:jc w:val="center"/>
        <w:rPr>
          <w:rFonts w:ascii="Simplified Arabic" w:hAnsi="Simplified Arabic" w:cs="Simplified Arabic"/>
          <w:b/>
          <w:bCs/>
          <w:sz w:val="36"/>
          <w:szCs w:val="36"/>
          <w:rtl/>
          <w:lang w:val="en-US" w:bidi="ar-SY"/>
        </w:rPr>
      </w:pPr>
      <w:r>
        <w:rPr>
          <w:rFonts w:ascii="Simplified Arabic" w:hAnsi="Simplified Arabic" w:cs="Simplified Arabic" w:hint="cs"/>
          <w:b/>
          <w:bCs/>
          <w:sz w:val="36"/>
          <w:szCs w:val="36"/>
          <w:rtl/>
          <w:lang w:val="en-US" w:bidi="ar-SY"/>
        </w:rPr>
        <w:lastRenderedPageBreak/>
        <w:t>فرط أنسولين الدم عند الرضع و الأطفال</w:t>
      </w:r>
    </w:p>
    <w:p w:rsidR="001F2ABB" w:rsidRPr="003352FA" w:rsidRDefault="001F2ABB" w:rsidP="001F2ABB">
      <w:pPr>
        <w:tabs>
          <w:tab w:val="right" w:pos="346"/>
        </w:tabs>
        <w:bidi/>
        <w:jc w:val="center"/>
        <w:rPr>
          <w:rFonts w:ascii="Simplified Arabic" w:hAnsi="Simplified Arabic" w:cs="Simplified Arabic"/>
          <w:b/>
          <w:bCs/>
          <w:sz w:val="36"/>
          <w:szCs w:val="36"/>
          <w:lang w:bidi="ar-SY"/>
        </w:rPr>
      </w:pPr>
      <w:r>
        <w:rPr>
          <w:rFonts w:ascii="Simplified Arabic" w:hAnsi="Simplified Arabic" w:cs="Simplified Arabic"/>
          <w:b/>
          <w:bCs/>
          <w:sz w:val="36"/>
          <w:szCs w:val="36"/>
          <w:lang w:val="fr-FR" w:bidi="ar-SY"/>
        </w:rPr>
        <w:t>Hyperinsuline</w:t>
      </w:r>
      <w:r>
        <w:rPr>
          <w:rFonts w:ascii="Simplified Arabic" w:hAnsi="Simplified Arabic" w:cs="Simplified Arabic"/>
          <w:b/>
          <w:bCs/>
          <w:sz w:val="36"/>
          <w:szCs w:val="36"/>
          <w:lang w:bidi="ar-SY"/>
        </w:rPr>
        <w:t>mia in infants and children</w:t>
      </w:r>
    </w:p>
    <w:p w:rsidR="001F2ABB" w:rsidRDefault="001F2ABB" w:rsidP="001F2ABB">
      <w:pPr>
        <w:tabs>
          <w:tab w:val="right" w:pos="346"/>
        </w:tabs>
        <w:bidi/>
        <w:ind w:firstLine="396"/>
        <w:jc w:val="both"/>
        <w:rPr>
          <w:rFonts w:ascii="Simplified Arabic" w:hAnsi="Simplified Arabic" w:cs="Simplified Arabic"/>
          <w:b/>
          <w:bCs/>
          <w:sz w:val="30"/>
          <w:szCs w:val="30"/>
          <w:rtl/>
          <w:lang w:val="fr-FR" w:bidi="ar-SY"/>
        </w:rPr>
      </w:pPr>
      <w:r w:rsidRPr="00687EA4">
        <w:rPr>
          <w:rFonts w:ascii="Simplified Arabic" w:hAnsi="Simplified Arabic" w:cs="Simplified Arabic"/>
          <w:b/>
          <w:bCs/>
          <w:sz w:val="30"/>
          <w:szCs w:val="30"/>
          <w:rtl/>
          <w:lang w:val="fr-FR" w:bidi="ar-SY"/>
        </w:rPr>
        <w:t>مقدمة</w:t>
      </w:r>
    </w:p>
    <w:p w:rsidR="004B5EDE" w:rsidRPr="004B5EDE" w:rsidRDefault="004B5EDE" w:rsidP="00B0665D">
      <w:pPr>
        <w:pStyle w:val="a9"/>
        <w:ind w:firstLine="424"/>
        <w:jc w:val="both"/>
        <w:rPr>
          <w:rtl/>
          <w:lang w:val="fr-FR"/>
        </w:rPr>
      </w:pPr>
      <w:r w:rsidRPr="004B5EDE">
        <w:rPr>
          <w:rFonts w:hint="cs"/>
          <w:rtl/>
          <w:lang w:val="fr-FR"/>
        </w:rPr>
        <w:t>يعتبر فرط أنسولين الدم من الأسباب الهامة لنقص سكر الدم عند الرضع و الأطفال، و يشاهد فرط أنسولين الدم العابر في الخدج و ناقصي وزن الولادة و في حالات الاختناق حول الولادة و في ولدان الأمهات المصابات بانسمام حملي و ولدان الأمهات السكريات</w:t>
      </w:r>
      <w:r w:rsidR="00B0665D">
        <w:rPr>
          <w:rFonts w:hint="cs"/>
          <w:rtl/>
          <w:lang w:val="fr-FR"/>
        </w:rPr>
        <w:t>...</w:t>
      </w:r>
      <w:r w:rsidRPr="004B5EDE">
        <w:rPr>
          <w:rFonts w:hint="cs"/>
          <w:rtl/>
          <w:lang w:val="fr-FR"/>
        </w:rPr>
        <w:t xml:space="preserve"> و تسبب هذه الحالات فرط أنسولين عابر ينتج عنه نقص سكر الدم لفترة</w:t>
      </w:r>
      <w:r>
        <w:rPr>
          <w:rFonts w:hint="cs"/>
          <w:rtl/>
          <w:lang w:val="fr-FR"/>
        </w:rPr>
        <w:t xml:space="preserve"> وجيزة عادة لكنها</w:t>
      </w:r>
      <w:r w:rsidRPr="004B5EDE">
        <w:rPr>
          <w:rFonts w:hint="cs"/>
          <w:rtl/>
          <w:lang w:val="fr-FR"/>
        </w:rPr>
        <w:t xml:space="preserve"> قد تصل لعدة أسابيع و حتى أشهر، و لن نركز بالبحث على حالات فرط أنسولين الدم العابر بل على حالات نقص سكر الدم المستديم بفرط أنسولين الدم..</w:t>
      </w:r>
    </w:p>
    <w:p w:rsidR="001F2ABB" w:rsidRPr="00687EA4" w:rsidRDefault="001F2ABB" w:rsidP="001F2ABB">
      <w:pPr>
        <w:tabs>
          <w:tab w:val="right" w:pos="346"/>
        </w:tabs>
        <w:bidi/>
        <w:ind w:firstLine="396"/>
        <w:jc w:val="both"/>
        <w:rPr>
          <w:rFonts w:ascii="Simplified Arabic" w:hAnsi="Simplified Arabic" w:cs="Simplified Arabic"/>
          <w:sz w:val="30"/>
          <w:szCs w:val="30"/>
          <w:rtl/>
          <w:lang w:val="fr-FR" w:bidi="ar-SY"/>
        </w:rPr>
      </w:pPr>
      <w:r w:rsidRPr="00687EA4">
        <w:rPr>
          <w:rFonts w:ascii="Simplified Arabic" w:hAnsi="Simplified Arabic" w:cs="Simplified Arabic"/>
          <w:sz w:val="30"/>
          <w:szCs w:val="30"/>
          <w:rtl/>
          <w:lang w:val="fr-FR" w:bidi="ar-SY"/>
        </w:rPr>
        <w:t xml:space="preserve">يعتبر نقص سكر الدم المستديم بفرط </w:t>
      </w:r>
      <w:r>
        <w:rPr>
          <w:rFonts w:ascii="Simplified Arabic" w:hAnsi="Simplified Arabic" w:cs="Simplified Arabic"/>
          <w:sz w:val="30"/>
          <w:szCs w:val="30"/>
          <w:rtl/>
          <w:lang w:val="fr-FR" w:bidi="ar-SY"/>
        </w:rPr>
        <w:t>أنسولين</w:t>
      </w:r>
      <w:r w:rsidRPr="00687EA4">
        <w:rPr>
          <w:rFonts w:ascii="Simplified Arabic" w:hAnsi="Simplified Arabic" w:cs="Simplified Arabic"/>
          <w:sz w:val="30"/>
          <w:szCs w:val="30"/>
          <w:rtl/>
          <w:lang w:val="fr-FR" w:bidi="ar-SY"/>
        </w:rPr>
        <w:t xml:space="preserve"> الدم عند الرضع</w:t>
      </w:r>
      <w:r>
        <w:rPr>
          <w:rFonts w:ascii="Simplified Arabic" w:hAnsi="Simplified Arabic" w:cs="Simplified Arabic" w:hint="cs"/>
          <w:sz w:val="30"/>
          <w:szCs w:val="30"/>
          <w:rtl/>
          <w:lang w:val="fr-FR" w:bidi="ar-SY"/>
        </w:rPr>
        <w:t xml:space="preserve"> </w:t>
      </w:r>
      <w:r w:rsidRPr="004B5EDE">
        <w:rPr>
          <w:rFonts w:ascii="Simplified Arabic" w:hAnsi="Simplified Arabic" w:cs="Simplified Arabic"/>
          <w:sz w:val="30"/>
          <w:szCs w:val="30"/>
          <w:lang w:val="fr-FR" w:bidi="ar-SY"/>
        </w:rPr>
        <w:t>Persistent hyperinsulinemic</w:t>
      </w:r>
      <w:r>
        <w:rPr>
          <w:rFonts w:ascii="Simplified Arabic" w:hAnsi="Simplified Arabic" w:cs="Simplified Arabic"/>
          <w:sz w:val="30"/>
          <w:szCs w:val="30"/>
          <w:lang w:bidi="ar-SY"/>
        </w:rPr>
        <w:t xml:space="preserve"> hypoglycaemia of infancy </w:t>
      </w:r>
      <w:r>
        <w:rPr>
          <w:rFonts w:ascii="Simplified Arabic" w:hAnsi="Simplified Arabic" w:cs="Simplified Arabic" w:hint="cs"/>
          <w:sz w:val="30"/>
          <w:szCs w:val="30"/>
          <w:rtl/>
          <w:lang w:bidi="ar-SY"/>
        </w:rPr>
        <w:t xml:space="preserve"> (أو اختصاراً </w:t>
      </w:r>
      <w:r>
        <w:rPr>
          <w:rFonts w:ascii="Simplified Arabic" w:hAnsi="Simplified Arabic" w:cs="Simplified Arabic"/>
          <w:sz w:val="30"/>
          <w:szCs w:val="30"/>
          <w:lang w:bidi="ar-SY"/>
        </w:rPr>
        <w:t>PHHI</w:t>
      </w:r>
      <w:r>
        <w:rPr>
          <w:rFonts w:ascii="Simplified Arabic" w:hAnsi="Simplified Arabic" w:cs="Simplified Arabic" w:hint="cs"/>
          <w:sz w:val="30"/>
          <w:szCs w:val="30"/>
          <w:rtl/>
          <w:lang w:val="fr-FR" w:bidi="ar-SY"/>
        </w:rPr>
        <w:t>) سبباً نادراً لنقص سكر الدم بشكل عام (كانت نسبته 4.2% من حالات نقص سكر الدم المقبولة في مستشفى الأطفال الجامعي بدمشق بعد عمر الوليد خلال عامين)</w:t>
      </w:r>
      <w:r>
        <w:rPr>
          <w:rStyle w:val="a7"/>
          <w:rFonts w:ascii="Simplified Arabic" w:hAnsi="Simplified Arabic" w:cs="Simplified Arabic"/>
          <w:sz w:val="30"/>
          <w:szCs w:val="30"/>
          <w:rtl/>
          <w:lang w:val="fr-FR" w:bidi="ar-SY"/>
        </w:rPr>
        <w:footnoteReference w:id="2"/>
      </w:r>
      <w:r>
        <w:rPr>
          <w:rFonts w:ascii="Simplified Arabic" w:hAnsi="Simplified Arabic" w:cs="Simplified Arabic" w:hint="cs"/>
          <w:sz w:val="30"/>
          <w:szCs w:val="30"/>
          <w:rtl/>
          <w:lang w:val="fr-FR" w:bidi="ar-SY"/>
        </w:rPr>
        <w:t xml:space="preserve">، لكنه </w:t>
      </w:r>
      <w:r w:rsidRPr="00687EA4">
        <w:rPr>
          <w:rFonts w:ascii="Simplified Arabic" w:hAnsi="Simplified Arabic" w:cs="Simplified Arabic"/>
          <w:sz w:val="30"/>
          <w:szCs w:val="30"/>
          <w:rtl/>
          <w:lang w:val="fr-FR" w:bidi="ar-SY"/>
        </w:rPr>
        <w:t xml:space="preserve">أشيع سبب لنقص سكر الدم المستديم عند الرضع، و تسمى هذه الحالة أيضاً فرط </w:t>
      </w:r>
      <w:r>
        <w:rPr>
          <w:rFonts w:ascii="Simplified Arabic" w:hAnsi="Simplified Arabic" w:cs="Simplified Arabic"/>
          <w:sz w:val="30"/>
          <w:szCs w:val="30"/>
          <w:rtl/>
          <w:lang w:val="fr-FR" w:bidi="ar-SY"/>
        </w:rPr>
        <w:t>أنسولين</w:t>
      </w:r>
      <w:r w:rsidRPr="00687EA4">
        <w:rPr>
          <w:rFonts w:ascii="Simplified Arabic" w:hAnsi="Simplified Arabic" w:cs="Simplified Arabic"/>
          <w:sz w:val="30"/>
          <w:szCs w:val="30"/>
          <w:rtl/>
          <w:lang w:val="fr-FR" w:bidi="ar-SY"/>
        </w:rPr>
        <w:t xml:space="preserve"> الدم الخلقي </w:t>
      </w:r>
      <w:r w:rsidRPr="00687EA4">
        <w:rPr>
          <w:rFonts w:ascii="Simplified Arabic" w:hAnsi="Simplified Arabic" w:cs="Simplified Arabic"/>
          <w:sz w:val="30"/>
          <w:szCs w:val="30"/>
          <w:lang w:val="fr-FR" w:bidi="ar-SY"/>
        </w:rPr>
        <w:t>congenital hyperinsulinemia</w:t>
      </w:r>
      <w:r w:rsidRPr="00687EA4">
        <w:rPr>
          <w:rFonts w:ascii="Simplified Arabic" w:hAnsi="Simplified Arabic" w:cs="Simplified Arabic"/>
          <w:sz w:val="30"/>
          <w:szCs w:val="30"/>
          <w:rtl/>
          <w:lang w:val="en-US" w:bidi="ar-SY"/>
        </w:rPr>
        <w:t xml:space="preserve"> و كانت تسمى سابقاً فرط </w:t>
      </w:r>
      <w:r>
        <w:rPr>
          <w:rFonts w:ascii="Simplified Arabic" w:hAnsi="Simplified Arabic" w:cs="Simplified Arabic"/>
          <w:sz w:val="30"/>
          <w:szCs w:val="30"/>
          <w:rtl/>
          <w:lang w:val="en-US" w:bidi="ar-SY"/>
        </w:rPr>
        <w:t>أنسولين</w:t>
      </w:r>
      <w:r w:rsidRPr="00687EA4">
        <w:rPr>
          <w:rFonts w:ascii="Simplified Arabic" w:hAnsi="Simplified Arabic" w:cs="Simplified Arabic"/>
          <w:sz w:val="30"/>
          <w:szCs w:val="30"/>
          <w:rtl/>
          <w:lang w:val="en-US" w:bidi="ar-SY"/>
        </w:rPr>
        <w:t xml:space="preserve"> الدم العائلي أو تضخم خلايا الجزيرة البدئي </w:t>
      </w:r>
      <w:r w:rsidRPr="00687EA4">
        <w:rPr>
          <w:rFonts w:ascii="Simplified Arabic" w:hAnsi="Simplified Arabic" w:cs="Simplified Arabic"/>
          <w:sz w:val="30"/>
          <w:szCs w:val="30"/>
          <w:lang w:val="fr-FR" w:bidi="ar-SY"/>
        </w:rPr>
        <w:t>primary islet cell hypertrophy (</w:t>
      </w:r>
      <w:r>
        <w:rPr>
          <w:rFonts w:ascii="Simplified Arabic" w:hAnsi="Simplified Arabic" w:cs="Simplified Arabic"/>
          <w:sz w:val="30"/>
          <w:szCs w:val="30"/>
          <w:lang w:val="fr-FR" w:bidi="ar-SY"/>
        </w:rPr>
        <w:t>N</w:t>
      </w:r>
      <w:r w:rsidRPr="00687EA4">
        <w:rPr>
          <w:rFonts w:ascii="Simplified Arabic" w:hAnsi="Simplified Arabic" w:cs="Simplified Arabic"/>
          <w:sz w:val="30"/>
          <w:szCs w:val="30"/>
          <w:lang w:val="fr-FR" w:bidi="ar-SY"/>
        </w:rPr>
        <w:t>esidioblastosis)</w:t>
      </w:r>
      <w:r>
        <w:rPr>
          <w:rFonts w:ascii="Simplified Arabic" w:hAnsi="Simplified Arabic" w:cs="Simplified Arabic" w:hint="cs"/>
          <w:sz w:val="30"/>
          <w:szCs w:val="30"/>
          <w:rtl/>
          <w:lang w:val="fr-FR" w:bidi="ar-SY"/>
        </w:rPr>
        <w:t>، و</w:t>
      </w:r>
      <w:r w:rsidRPr="00687EA4">
        <w:rPr>
          <w:rFonts w:ascii="Simplified Arabic" w:hAnsi="Simplified Arabic" w:cs="Simplified Arabic"/>
          <w:sz w:val="30"/>
          <w:szCs w:val="30"/>
          <w:rtl/>
          <w:lang w:val="fr-FR" w:bidi="ar-SY"/>
        </w:rPr>
        <w:t xml:space="preserve"> يعتبر </w:t>
      </w:r>
      <w:r w:rsidRPr="00687EA4">
        <w:rPr>
          <w:rFonts w:ascii="Simplified Arabic" w:hAnsi="Simplified Arabic" w:cs="Simplified Arabic"/>
          <w:sz w:val="30"/>
          <w:szCs w:val="30"/>
          <w:lang w:val="fr-FR" w:bidi="ar-SY"/>
        </w:rPr>
        <w:t>PHHI</w:t>
      </w:r>
      <w:r w:rsidRPr="00687EA4">
        <w:rPr>
          <w:rFonts w:ascii="Simplified Arabic" w:hAnsi="Simplified Arabic" w:cs="Simplified Arabic"/>
          <w:sz w:val="30"/>
          <w:szCs w:val="30"/>
          <w:rtl/>
          <w:lang w:val="fr-FR" w:bidi="ar-SY"/>
        </w:rPr>
        <w:t xml:space="preserve"> </w:t>
      </w:r>
      <w:r>
        <w:rPr>
          <w:rFonts w:ascii="Simplified Arabic" w:hAnsi="Simplified Arabic" w:cs="Simplified Arabic"/>
          <w:sz w:val="30"/>
          <w:szCs w:val="30"/>
          <w:rtl/>
          <w:lang w:val="fr-FR" w:bidi="ar-SY"/>
        </w:rPr>
        <w:t>اضطراباً مورثياً ذ</w:t>
      </w:r>
      <w:r>
        <w:rPr>
          <w:rFonts w:ascii="Simplified Arabic" w:hAnsi="Simplified Arabic" w:cs="Simplified Arabic" w:hint="cs"/>
          <w:sz w:val="30"/>
          <w:szCs w:val="30"/>
          <w:rtl/>
          <w:lang w:val="fr-FR" w:bidi="ar-SY"/>
        </w:rPr>
        <w:t>ا</w:t>
      </w:r>
      <w:r w:rsidRPr="00687EA4">
        <w:rPr>
          <w:rFonts w:ascii="Simplified Arabic" w:hAnsi="Simplified Arabic" w:cs="Simplified Arabic"/>
          <w:sz w:val="30"/>
          <w:szCs w:val="30"/>
          <w:rtl/>
          <w:lang w:val="fr-FR" w:bidi="ar-SY"/>
        </w:rPr>
        <w:t xml:space="preserve"> شكلين أحدهما عائلي و الآخر فرادي </w:t>
      </w:r>
      <w:r w:rsidRPr="00687EA4">
        <w:rPr>
          <w:rFonts w:ascii="Simplified Arabic" w:hAnsi="Simplified Arabic" w:cs="Simplified Arabic"/>
          <w:sz w:val="30"/>
          <w:szCs w:val="30"/>
          <w:lang w:val="fr-FR" w:bidi="ar-SY"/>
        </w:rPr>
        <w:t>sporadic</w:t>
      </w:r>
      <w:r w:rsidRPr="00687EA4">
        <w:rPr>
          <w:rFonts w:ascii="Simplified Arabic" w:hAnsi="Simplified Arabic" w:cs="Simplified Arabic"/>
          <w:sz w:val="30"/>
          <w:szCs w:val="30"/>
          <w:rtl/>
          <w:lang w:val="fr-FR" w:bidi="ar-SY"/>
        </w:rPr>
        <w:t xml:space="preserve">، يتميز </w:t>
      </w:r>
      <w:r>
        <w:rPr>
          <w:rFonts w:ascii="Simplified Arabic" w:hAnsi="Simplified Arabic" w:cs="Simplified Arabic" w:hint="cs"/>
          <w:sz w:val="30"/>
          <w:szCs w:val="30"/>
          <w:rtl/>
          <w:lang w:val="fr-FR" w:bidi="ar-SY"/>
        </w:rPr>
        <w:t xml:space="preserve">هذا الاضطراب </w:t>
      </w:r>
      <w:r w:rsidRPr="00687EA4">
        <w:rPr>
          <w:rFonts w:ascii="Simplified Arabic" w:hAnsi="Simplified Arabic" w:cs="Simplified Arabic"/>
          <w:sz w:val="30"/>
          <w:szCs w:val="30"/>
          <w:rtl/>
          <w:lang w:val="fr-FR" w:bidi="ar-SY"/>
        </w:rPr>
        <w:t>بخلل تنظيم إفراز ال</w:t>
      </w:r>
      <w:r>
        <w:rPr>
          <w:rFonts w:ascii="Simplified Arabic" w:hAnsi="Simplified Arabic" w:cs="Simplified Arabic"/>
          <w:sz w:val="30"/>
          <w:szCs w:val="30"/>
          <w:rtl/>
          <w:lang w:val="fr-FR" w:bidi="ar-SY"/>
        </w:rPr>
        <w:t>أنسولين</w:t>
      </w:r>
      <w:r w:rsidRPr="00687EA4">
        <w:rPr>
          <w:rFonts w:ascii="Simplified Arabic" w:hAnsi="Simplified Arabic" w:cs="Simplified Arabic"/>
          <w:sz w:val="30"/>
          <w:szCs w:val="30"/>
          <w:rtl/>
          <w:lang w:val="fr-FR" w:bidi="ar-SY"/>
        </w:rPr>
        <w:t>، و إن التشخيص و المعالجة الباكرين ضروريان لتجنب أو تقليل الأذية العصبية الناتجة عن نوب نقص السكر المتكررة و المديدة.</w:t>
      </w:r>
    </w:p>
    <w:p w:rsidR="001F2ABB" w:rsidRPr="00687EA4" w:rsidRDefault="001F2ABB" w:rsidP="001F2ABB">
      <w:pPr>
        <w:tabs>
          <w:tab w:val="right" w:pos="346"/>
        </w:tabs>
        <w:bidi/>
        <w:ind w:firstLine="396"/>
        <w:jc w:val="both"/>
        <w:rPr>
          <w:rFonts w:ascii="Simplified Arabic" w:hAnsi="Simplified Arabic" w:cs="Simplified Arabic"/>
          <w:sz w:val="30"/>
          <w:szCs w:val="30"/>
          <w:rtl/>
          <w:lang w:val="fr-FR" w:bidi="ar-SY"/>
        </w:rPr>
      </w:pPr>
      <w:r w:rsidRPr="00687EA4">
        <w:rPr>
          <w:rFonts w:ascii="Simplified Arabic" w:hAnsi="Simplified Arabic" w:cs="Simplified Arabic"/>
          <w:sz w:val="30"/>
          <w:szCs w:val="30"/>
          <w:rtl/>
          <w:lang w:val="fr-FR" w:bidi="ar-SY"/>
        </w:rPr>
        <w:t xml:space="preserve">إن </w:t>
      </w:r>
      <w:r w:rsidRPr="00687EA4">
        <w:rPr>
          <w:rFonts w:ascii="Simplified Arabic" w:hAnsi="Simplified Arabic" w:cs="Simplified Arabic"/>
          <w:sz w:val="30"/>
          <w:szCs w:val="30"/>
          <w:lang w:val="fr-FR" w:bidi="ar-SY"/>
        </w:rPr>
        <w:t>PHHI</w:t>
      </w:r>
      <w:r w:rsidRPr="00687EA4">
        <w:rPr>
          <w:rFonts w:ascii="Simplified Arabic" w:hAnsi="Simplified Arabic" w:cs="Simplified Arabic"/>
          <w:sz w:val="30"/>
          <w:szCs w:val="30"/>
          <w:rtl/>
          <w:lang w:val="fr-FR" w:bidi="ar-SY"/>
        </w:rPr>
        <w:t xml:space="preserve"> اضطراب متنوع من الناحية السريرية و المورثية، فتظاهراته السريرية تتراوح من نقص سكر دم مهدد للحياة في اليوم الأول للحياة إلى نقص سكر خفيف الأعراض عند طفل أو مراهق قد يصعب تمييزه، كما أن الاستجابة للعلاج الطبي و الجراحي تختلف أيضاً بين حالة و أخرى.</w:t>
      </w:r>
    </w:p>
    <w:p w:rsidR="001F2ABB" w:rsidRDefault="001F2ABB" w:rsidP="004B5EDE">
      <w:pPr>
        <w:tabs>
          <w:tab w:val="right" w:pos="346"/>
        </w:tabs>
        <w:bidi/>
        <w:ind w:firstLine="396"/>
        <w:jc w:val="both"/>
        <w:rPr>
          <w:rFonts w:ascii="Simplified Arabic" w:hAnsi="Simplified Arabic" w:cs="Simplified Arabic"/>
          <w:sz w:val="30"/>
          <w:szCs w:val="30"/>
          <w:rtl/>
          <w:lang w:val="fr-FR" w:bidi="ar-SY"/>
        </w:rPr>
      </w:pPr>
      <w:r w:rsidRPr="00687EA4">
        <w:rPr>
          <w:rFonts w:ascii="Simplified Arabic" w:hAnsi="Simplified Arabic" w:cs="Simplified Arabic"/>
          <w:sz w:val="30"/>
          <w:szCs w:val="30"/>
          <w:rtl/>
          <w:lang w:val="fr-FR" w:bidi="ar-SY"/>
        </w:rPr>
        <w:lastRenderedPageBreak/>
        <w:t>و سنتطرق بالبحث للآلية الإمراضية و الوراثة و الملامح السريرية و التشخيص و المعالجة و الاختلاطات المتعلقة بالـ</w:t>
      </w:r>
      <w:r w:rsidRPr="00687EA4">
        <w:rPr>
          <w:rFonts w:ascii="Simplified Arabic" w:hAnsi="Simplified Arabic" w:cs="Simplified Arabic"/>
          <w:sz w:val="30"/>
          <w:szCs w:val="30"/>
          <w:lang w:val="fr-FR" w:bidi="ar-SY"/>
        </w:rPr>
        <w:t>PHHI</w:t>
      </w:r>
      <w:r>
        <w:rPr>
          <w:rFonts w:ascii="Simplified Arabic" w:hAnsi="Simplified Arabic" w:cs="Simplified Arabic" w:hint="cs"/>
          <w:sz w:val="30"/>
          <w:szCs w:val="30"/>
          <w:rtl/>
          <w:lang w:val="fr-FR" w:bidi="ar-SY"/>
        </w:rPr>
        <w:t>.</w:t>
      </w:r>
    </w:p>
    <w:p w:rsidR="007F1071" w:rsidRPr="00687EA4" w:rsidRDefault="007F1071" w:rsidP="007F1071">
      <w:pPr>
        <w:tabs>
          <w:tab w:val="right" w:pos="346"/>
        </w:tabs>
        <w:bidi/>
        <w:ind w:firstLine="396"/>
        <w:jc w:val="both"/>
        <w:rPr>
          <w:rFonts w:ascii="Simplified Arabic" w:hAnsi="Simplified Arabic" w:cs="Simplified Arabic"/>
          <w:sz w:val="30"/>
          <w:szCs w:val="30"/>
          <w:rtl/>
          <w:lang w:val="fr-FR" w:bidi="ar-SY"/>
        </w:rPr>
      </w:pPr>
    </w:p>
    <w:p w:rsidR="001F2ABB" w:rsidRPr="008E585D" w:rsidRDefault="001F2ABB" w:rsidP="001F2ABB">
      <w:pPr>
        <w:tabs>
          <w:tab w:val="right" w:pos="346"/>
        </w:tabs>
        <w:bidi/>
        <w:ind w:firstLine="396"/>
        <w:jc w:val="both"/>
        <w:rPr>
          <w:rFonts w:ascii="Simplified Arabic" w:hAnsi="Simplified Arabic" w:cs="Simplified Arabic"/>
          <w:b/>
          <w:bCs/>
          <w:sz w:val="34"/>
          <w:szCs w:val="34"/>
          <w:rtl/>
          <w:lang w:val="fr-FR" w:bidi="ar-SY"/>
        </w:rPr>
      </w:pPr>
      <w:r w:rsidRPr="008E585D">
        <w:rPr>
          <w:rFonts w:ascii="Simplified Arabic" w:hAnsi="Simplified Arabic" w:cs="Simplified Arabic"/>
          <w:b/>
          <w:bCs/>
          <w:sz w:val="34"/>
          <w:szCs w:val="34"/>
          <w:rtl/>
          <w:lang w:val="fr-FR" w:bidi="ar-SY"/>
        </w:rPr>
        <w:t>الوبائيات</w:t>
      </w:r>
      <w:r>
        <w:rPr>
          <w:rFonts w:ascii="Simplified Arabic" w:hAnsi="Simplified Arabic" w:cs="Simplified Arabic" w:hint="cs"/>
          <w:b/>
          <w:bCs/>
          <w:sz w:val="34"/>
          <w:szCs w:val="34"/>
          <w:rtl/>
          <w:lang w:val="fr-FR" w:bidi="ar-SY"/>
        </w:rPr>
        <w:t>:</w:t>
      </w:r>
    </w:p>
    <w:p w:rsidR="001F2ABB" w:rsidRPr="00687EA4" w:rsidRDefault="001F2ABB" w:rsidP="001F2ABB">
      <w:pPr>
        <w:tabs>
          <w:tab w:val="right" w:pos="346"/>
        </w:tabs>
        <w:bidi/>
        <w:ind w:firstLine="396"/>
        <w:jc w:val="both"/>
        <w:rPr>
          <w:rFonts w:ascii="Simplified Arabic" w:hAnsi="Simplified Arabic" w:cs="Simplified Arabic"/>
          <w:sz w:val="30"/>
          <w:szCs w:val="30"/>
          <w:rtl/>
          <w:lang w:val="fr-FR" w:bidi="ar-SY"/>
        </w:rPr>
      </w:pPr>
      <w:r w:rsidRPr="00687EA4">
        <w:rPr>
          <w:rFonts w:ascii="Simplified Arabic" w:hAnsi="Simplified Arabic" w:cs="Simplified Arabic"/>
          <w:sz w:val="30"/>
          <w:szCs w:val="30"/>
          <w:rtl/>
          <w:lang w:val="fr-FR" w:bidi="ar-SY"/>
        </w:rPr>
        <w:t>يقدر حدوث المرض بين الأشخاص المتحدرين من شمالي أوروبا بحوالي 1:30000 ولادة حية</w:t>
      </w:r>
      <w:r>
        <w:rPr>
          <w:rStyle w:val="a7"/>
          <w:rFonts w:ascii="Simplified Arabic" w:hAnsi="Simplified Arabic" w:cs="Simplified Arabic"/>
          <w:sz w:val="30"/>
          <w:szCs w:val="30"/>
          <w:rtl/>
          <w:lang w:val="fr-FR" w:bidi="ar-SY"/>
        </w:rPr>
        <w:footnoteReference w:id="3"/>
      </w:r>
      <w:r w:rsidRPr="00687EA4">
        <w:rPr>
          <w:rFonts w:ascii="Simplified Arabic" w:hAnsi="Simplified Arabic" w:cs="Simplified Arabic"/>
          <w:sz w:val="30"/>
          <w:szCs w:val="30"/>
          <w:rtl/>
          <w:lang w:val="fr-FR" w:bidi="ar-SY"/>
        </w:rPr>
        <w:t>، و يتزايد الحدوث في الشعوب التي يشيع فيها زواج الأقارب (1:2675 في المملكة العربية السعودية و 1:3200 في وسط فنلندا).</w:t>
      </w:r>
    </w:p>
    <w:p w:rsidR="001F2ABB" w:rsidRDefault="001F2ABB" w:rsidP="001F2ABB">
      <w:pPr>
        <w:pStyle w:val="1"/>
        <w:rPr>
          <w:rtl/>
        </w:rPr>
      </w:pPr>
    </w:p>
    <w:p w:rsidR="001F2ABB" w:rsidRPr="008E585D" w:rsidRDefault="001F2ABB" w:rsidP="001F2ABB">
      <w:pPr>
        <w:pStyle w:val="1"/>
        <w:rPr>
          <w:rtl/>
        </w:rPr>
      </w:pPr>
      <w:r w:rsidRPr="008E585D">
        <w:rPr>
          <w:rtl/>
        </w:rPr>
        <w:t>الآلية الإمراضية:</w:t>
      </w:r>
    </w:p>
    <w:p w:rsidR="001F2ABB" w:rsidRDefault="001F2ABB" w:rsidP="001F2ABB">
      <w:pPr>
        <w:tabs>
          <w:tab w:val="right" w:pos="346"/>
        </w:tabs>
        <w:bidi/>
        <w:ind w:firstLine="396"/>
        <w:jc w:val="both"/>
        <w:rPr>
          <w:rFonts w:ascii="Simplified Arabic" w:hAnsi="Simplified Arabic" w:cs="Simplified Arabic"/>
          <w:sz w:val="30"/>
          <w:szCs w:val="30"/>
          <w:rtl/>
          <w:lang w:val="fr-FR" w:bidi="ar-SY"/>
        </w:rPr>
      </w:pPr>
      <w:r w:rsidRPr="00687EA4">
        <w:rPr>
          <w:rFonts w:ascii="Simplified Arabic" w:hAnsi="Simplified Arabic" w:cs="Simplified Arabic"/>
          <w:sz w:val="30"/>
          <w:szCs w:val="30"/>
          <w:rtl/>
          <w:lang w:val="fr-FR" w:bidi="ar-SY"/>
        </w:rPr>
        <w:t>في الأطفال الطبيعيين عندما يهبط تركيز غلوكوز المصل عن 60 مغ/دل (3,3 ممول/ل) تفرز كميات قليلة فقط من ال</w:t>
      </w:r>
      <w:r>
        <w:rPr>
          <w:rFonts w:ascii="Simplified Arabic" w:hAnsi="Simplified Arabic" w:cs="Simplified Arabic"/>
          <w:sz w:val="30"/>
          <w:szCs w:val="30"/>
          <w:rtl/>
          <w:lang w:val="fr-FR" w:bidi="ar-SY"/>
        </w:rPr>
        <w:t>أنسولين</w:t>
      </w:r>
      <w:r w:rsidRPr="00687EA4">
        <w:rPr>
          <w:rFonts w:ascii="Simplified Arabic" w:hAnsi="Simplified Arabic" w:cs="Simplified Arabic"/>
          <w:sz w:val="30"/>
          <w:szCs w:val="30"/>
          <w:rtl/>
          <w:lang w:val="fr-FR" w:bidi="ar-SY"/>
        </w:rPr>
        <w:t>، أما في الأطفال المصابين بـ</w:t>
      </w:r>
      <w:r w:rsidRPr="00687EA4">
        <w:rPr>
          <w:rFonts w:ascii="Simplified Arabic" w:hAnsi="Simplified Arabic" w:cs="Simplified Arabic"/>
          <w:sz w:val="30"/>
          <w:szCs w:val="30"/>
          <w:lang w:val="fr-FR" w:bidi="ar-SY"/>
        </w:rPr>
        <w:t>PHHI</w:t>
      </w:r>
      <w:r w:rsidRPr="00687EA4">
        <w:rPr>
          <w:rFonts w:ascii="Simplified Arabic" w:hAnsi="Simplified Arabic" w:cs="Simplified Arabic"/>
          <w:sz w:val="30"/>
          <w:szCs w:val="30"/>
          <w:rtl/>
          <w:lang w:val="fr-FR" w:bidi="ar-SY"/>
        </w:rPr>
        <w:t xml:space="preserve"> </w:t>
      </w:r>
      <w:r>
        <w:rPr>
          <w:rFonts w:ascii="Simplified Arabic" w:hAnsi="Simplified Arabic" w:cs="Simplified Arabic" w:hint="cs"/>
          <w:sz w:val="30"/>
          <w:szCs w:val="30"/>
          <w:rtl/>
          <w:lang w:val="fr-FR" w:bidi="ar-SY"/>
        </w:rPr>
        <w:t>ف</w:t>
      </w:r>
      <w:r w:rsidRPr="00687EA4">
        <w:rPr>
          <w:rFonts w:ascii="Simplified Arabic" w:hAnsi="Simplified Arabic" w:cs="Simplified Arabic"/>
          <w:sz w:val="30"/>
          <w:szCs w:val="30"/>
          <w:rtl/>
          <w:lang w:val="fr-FR" w:bidi="ar-SY"/>
        </w:rPr>
        <w:t>تضطرب العلاقة الطبيعية بين تركيز غلوكوز المصل و إفراز ال</w:t>
      </w:r>
      <w:r>
        <w:rPr>
          <w:rFonts w:ascii="Simplified Arabic" w:hAnsi="Simplified Arabic" w:cs="Simplified Arabic"/>
          <w:sz w:val="30"/>
          <w:szCs w:val="30"/>
          <w:rtl/>
          <w:lang w:val="fr-FR" w:bidi="ar-SY"/>
        </w:rPr>
        <w:t>أنسولين</w:t>
      </w:r>
      <w:r w:rsidRPr="00687EA4">
        <w:rPr>
          <w:rFonts w:ascii="Simplified Arabic" w:hAnsi="Simplified Arabic" w:cs="Simplified Arabic"/>
          <w:sz w:val="30"/>
          <w:szCs w:val="30"/>
          <w:rtl/>
          <w:lang w:val="fr-FR" w:bidi="ar-SY"/>
        </w:rPr>
        <w:t xml:space="preserve"> بسبب اضطراب وظيفة و تنظيم قناة البوتاسيوم المعتمدة على الـ</w:t>
      </w:r>
      <w:r w:rsidRPr="00687EA4">
        <w:rPr>
          <w:rFonts w:ascii="Simplified Arabic" w:hAnsi="Simplified Arabic" w:cs="Simplified Arabic"/>
          <w:sz w:val="30"/>
          <w:szCs w:val="30"/>
          <w:lang w:val="fr-FR" w:bidi="ar-SY"/>
        </w:rPr>
        <w:t>ATP</w:t>
      </w:r>
      <w:r w:rsidRPr="00687EA4">
        <w:rPr>
          <w:rFonts w:ascii="Simplified Arabic" w:hAnsi="Simplified Arabic" w:cs="Simplified Arabic"/>
          <w:sz w:val="30"/>
          <w:szCs w:val="30"/>
          <w:rtl/>
          <w:lang w:val="fr-FR" w:bidi="ar-SY"/>
        </w:rPr>
        <w:t xml:space="preserve"> (</w:t>
      </w:r>
      <w:r w:rsidRPr="00A41601">
        <w:rPr>
          <w:rFonts w:ascii="Simplified Arabic" w:hAnsi="Simplified Arabic" w:cs="Simplified Arabic"/>
          <w:sz w:val="30"/>
          <w:szCs w:val="30"/>
          <w:lang w:val="fr-FR" w:bidi="ar-SY"/>
        </w:rPr>
        <w:t>K</w:t>
      </w:r>
      <w:r w:rsidRPr="00A41601">
        <w:rPr>
          <w:rFonts w:ascii="Simplified Arabic" w:hAnsi="Simplified Arabic" w:cs="Simplified Arabic"/>
          <w:sz w:val="30"/>
          <w:szCs w:val="30"/>
          <w:vertAlign w:val="superscript"/>
          <w:lang w:val="fr-FR" w:bidi="ar-SY"/>
        </w:rPr>
        <w:t>+</w:t>
      </w:r>
      <w:r w:rsidRPr="00A41601">
        <w:rPr>
          <w:rFonts w:ascii="Simplified Arabic" w:hAnsi="Simplified Arabic" w:cs="Simplified Arabic"/>
          <w:sz w:val="30"/>
          <w:szCs w:val="30"/>
          <w:lang w:val="fr-FR" w:bidi="ar-SY"/>
        </w:rPr>
        <w:t>ATP</w:t>
      </w:r>
      <w:r w:rsidRPr="00687EA4">
        <w:rPr>
          <w:rFonts w:ascii="Simplified Arabic" w:hAnsi="Simplified Arabic" w:cs="Simplified Arabic"/>
          <w:sz w:val="30"/>
          <w:szCs w:val="30"/>
          <w:rtl/>
          <w:lang w:val="fr-FR" w:bidi="ar-SY"/>
        </w:rPr>
        <w:t xml:space="preserve">) في الخلايا </w:t>
      </w:r>
      <w:r w:rsidRPr="00687EA4">
        <w:rPr>
          <w:rFonts w:ascii="Simplified Arabic" w:hAnsi="Simplified Arabic" w:cs="Times New Roman"/>
          <w:sz w:val="30"/>
          <w:szCs w:val="30"/>
          <w:rtl/>
          <w:lang w:val="fr-FR" w:bidi="ar-SY"/>
        </w:rPr>
        <w:t>β</w:t>
      </w:r>
      <w:r>
        <w:rPr>
          <w:rFonts w:ascii="Simplified Arabic" w:hAnsi="Simplified Arabic" w:cs="Simplified Arabic" w:hint="cs"/>
          <w:sz w:val="30"/>
          <w:szCs w:val="30"/>
          <w:rtl/>
          <w:lang w:val="fr-FR" w:bidi="ar-SY"/>
        </w:rPr>
        <w:t>،</w:t>
      </w:r>
      <w:r w:rsidRPr="00687EA4">
        <w:rPr>
          <w:rFonts w:ascii="Simplified Arabic" w:hAnsi="Simplified Arabic" w:cs="Simplified Arabic"/>
          <w:sz w:val="30"/>
          <w:szCs w:val="30"/>
          <w:rtl/>
          <w:lang w:val="fr-FR" w:bidi="ar-SY"/>
        </w:rPr>
        <w:t xml:space="preserve"> إن قناة البوتاسيوم </w:t>
      </w:r>
      <w:r w:rsidRPr="00A41601">
        <w:rPr>
          <w:rFonts w:ascii="Simplified Arabic" w:hAnsi="Simplified Arabic" w:cs="Simplified Arabic"/>
          <w:sz w:val="30"/>
          <w:szCs w:val="30"/>
          <w:lang w:val="fr-FR" w:bidi="ar-SY"/>
        </w:rPr>
        <w:t>K</w:t>
      </w:r>
      <w:r w:rsidRPr="00A41601">
        <w:rPr>
          <w:rFonts w:ascii="Simplified Arabic" w:hAnsi="Simplified Arabic" w:cs="Simplified Arabic"/>
          <w:sz w:val="30"/>
          <w:szCs w:val="30"/>
          <w:vertAlign w:val="superscript"/>
          <w:lang w:val="fr-FR" w:bidi="ar-SY"/>
        </w:rPr>
        <w:t>+</w:t>
      </w:r>
      <w:r w:rsidRPr="00A41601">
        <w:rPr>
          <w:rFonts w:ascii="Simplified Arabic" w:hAnsi="Simplified Arabic" w:cs="Simplified Arabic"/>
          <w:sz w:val="30"/>
          <w:szCs w:val="30"/>
          <w:lang w:val="fr-FR" w:bidi="ar-SY"/>
        </w:rPr>
        <w:t>ATP</w:t>
      </w:r>
      <w:r>
        <w:rPr>
          <w:rFonts w:ascii="Simplified Arabic" w:hAnsi="Simplified Arabic" w:cs="Simplified Arabic" w:hint="cs"/>
          <w:sz w:val="30"/>
          <w:szCs w:val="30"/>
          <w:rtl/>
          <w:lang w:val="fr-FR" w:bidi="ar-SY"/>
        </w:rPr>
        <w:t xml:space="preserve"> </w:t>
      </w:r>
      <w:r w:rsidRPr="00687EA4">
        <w:rPr>
          <w:rFonts w:ascii="Simplified Arabic" w:hAnsi="Simplified Arabic" w:cs="Simplified Arabic"/>
          <w:sz w:val="30"/>
          <w:szCs w:val="30"/>
          <w:rtl/>
          <w:lang w:val="fr-FR" w:bidi="ar-SY"/>
        </w:rPr>
        <w:t xml:space="preserve">هي معقد وظيفي يتألف من كل من: </w:t>
      </w:r>
      <w:r>
        <w:rPr>
          <w:rFonts w:ascii="Simplified Arabic" w:hAnsi="Simplified Arabic" w:cs="Simplified Arabic"/>
          <w:sz w:val="30"/>
          <w:szCs w:val="30"/>
          <w:rtl/>
          <w:lang w:val="fr-FR" w:bidi="ar-SY"/>
        </w:rPr>
        <w:t>و</w:t>
      </w:r>
      <w:r>
        <w:rPr>
          <w:rFonts w:ascii="Simplified Arabic" w:hAnsi="Simplified Arabic" w:cs="Simplified Arabic" w:hint="cs"/>
          <w:sz w:val="30"/>
          <w:szCs w:val="30"/>
          <w:rtl/>
          <w:lang w:val="fr-FR" w:bidi="ar-SY"/>
        </w:rPr>
        <w:t>ُ</w:t>
      </w:r>
      <w:r>
        <w:rPr>
          <w:rFonts w:ascii="Simplified Arabic" w:hAnsi="Simplified Arabic" w:cs="Simplified Arabic"/>
          <w:sz w:val="30"/>
          <w:szCs w:val="30"/>
          <w:rtl/>
          <w:lang w:val="fr-FR" w:bidi="ar-SY"/>
        </w:rPr>
        <w:t>حيدة</w:t>
      </w:r>
      <w:r w:rsidRPr="00687EA4">
        <w:rPr>
          <w:rFonts w:ascii="Simplified Arabic" w:hAnsi="Simplified Arabic" w:cs="Simplified Arabic"/>
          <w:sz w:val="30"/>
          <w:szCs w:val="30"/>
          <w:rtl/>
          <w:lang w:val="fr-FR" w:bidi="ar-SY"/>
        </w:rPr>
        <w:t xml:space="preserve"> مستقبل السلفونيل يوريا</w:t>
      </w:r>
      <w:r w:rsidRPr="00687EA4">
        <w:rPr>
          <w:rFonts w:ascii="Simplified Arabic" w:hAnsi="Simplified Arabic" w:cs="Simplified Arabic"/>
          <w:sz w:val="30"/>
          <w:szCs w:val="30"/>
          <w:rtl/>
          <w:lang w:val="en-US" w:bidi="ar-SY"/>
        </w:rPr>
        <w:t xml:space="preserve"> نمط1 (</w:t>
      </w:r>
      <w:r w:rsidRPr="00687EA4">
        <w:rPr>
          <w:rFonts w:ascii="Simplified Arabic" w:hAnsi="Simplified Arabic" w:cs="Simplified Arabic"/>
          <w:sz w:val="30"/>
          <w:szCs w:val="30"/>
          <w:lang w:val="fr-FR" w:bidi="ar-SY"/>
        </w:rPr>
        <w:t>SUR1</w:t>
      </w:r>
      <w:r>
        <w:rPr>
          <w:rFonts w:ascii="Simplified Arabic" w:hAnsi="Simplified Arabic" w:cs="Simplified Arabic"/>
          <w:sz w:val="30"/>
          <w:szCs w:val="30"/>
          <w:rtl/>
          <w:lang w:val="en-US" w:bidi="ar-SY"/>
        </w:rPr>
        <w:t>)، و من و</w:t>
      </w:r>
      <w:r>
        <w:rPr>
          <w:rFonts w:ascii="Simplified Arabic" w:hAnsi="Simplified Arabic" w:cs="Simplified Arabic" w:hint="cs"/>
          <w:sz w:val="30"/>
          <w:szCs w:val="30"/>
          <w:rtl/>
          <w:lang w:val="en-US" w:bidi="ar-SY"/>
        </w:rPr>
        <w:t>ُ</w:t>
      </w:r>
      <w:r>
        <w:rPr>
          <w:rFonts w:ascii="Simplified Arabic" w:hAnsi="Simplified Arabic" w:cs="Simplified Arabic"/>
          <w:sz w:val="30"/>
          <w:szCs w:val="30"/>
          <w:rtl/>
          <w:lang w:val="en-US" w:bidi="ar-SY"/>
        </w:rPr>
        <w:t>حيدة</w:t>
      </w:r>
      <w:r>
        <w:rPr>
          <w:rFonts w:ascii="Simplified Arabic" w:hAnsi="Simplified Arabic" w:cs="Simplified Arabic" w:hint="cs"/>
          <w:sz w:val="30"/>
          <w:szCs w:val="30"/>
          <w:rtl/>
          <w:lang w:val="en-US" w:bidi="ar-SY"/>
        </w:rPr>
        <w:t xml:space="preserve"> قناة البوتاسيوم</w:t>
      </w:r>
      <w:r w:rsidRPr="00687EA4">
        <w:rPr>
          <w:rFonts w:ascii="Simplified Arabic" w:hAnsi="Simplified Arabic" w:cs="Simplified Arabic"/>
          <w:sz w:val="30"/>
          <w:szCs w:val="30"/>
          <w:rtl/>
          <w:lang w:val="en-US" w:bidi="ar-SY"/>
        </w:rPr>
        <w:t xml:space="preserve"> الموجِّهة للداخل</w:t>
      </w:r>
      <w:r>
        <w:rPr>
          <w:rFonts w:ascii="Simplified Arabic" w:hAnsi="Simplified Arabic" w:cs="Simplified Arabic" w:hint="cs"/>
          <w:sz w:val="30"/>
          <w:szCs w:val="30"/>
          <w:rtl/>
          <w:lang w:val="en-US" w:bidi="ar-SY"/>
        </w:rPr>
        <w:t xml:space="preserve"> 6.2</w:t>
      </w:r>
      <w:r w:rsidRPr="00687EA4">
        <w:rPr>
          <w:rFonts w:ascii="Simplified Arabic" w:hAnsi="Simplified Arabic" w:cs="Simplified Arabic"/>
          <w:sz w:val="30"/>
          <w:szCs w:val="30"/>
          <w:rtl/>
          <w:lang w:val="en-US" w:bidi="ar-SY"/>
        </w:rPr>
        <w:t xml:space="preserve"> (</w:t>
      </w:r>
      <w:r w:rsidRPr="00687EA4">
        <w:rPr>
          <w:rFonts w:ascii="Simplified Arabic" w:hAnsi="Simplified Arabic" w:cs="Simplified Arabic"/>
          <w:sz w:val="30"/>
          <w:szCs w:val="30"/>
          <w:lang w:val="fr-FR" w:bidi="ar-SY"/>
        </w:rPr>
        <w:t>KIR6.2</w:t>
      </w:r>
      <w:r>
        <w:rPr>
          <w:rFonts w:ascii="Simplified Arabic" w:hAnsi="Simplified Arabic" w:cs="Simplified Arabic"/>
          <w:sz w:val="30"/>
          <w:szCs w:val="30"/>
          <w:rtl/>
          <w:lang w:val="fr-FR" w:bidi="ar-SY"/>
        </w:rPr>
        <w:t>)</w:t>
      </w:r>
      <w:r>
        <w:rPr>
          <w:rFonts w:ascii="Simplified Arabic" w:hAnsi="Simplified Arabic" w:cs="Simplified Arabic" w:hint="cs"/>
          <w:sz w:val="30"/>
          <w:szCs w:val="30"/>
          <w:rtl/>
          <w:lang w:val="fr-FR" w:bidi="ar-SY"/>
        </w:rPr>
        <w:t>،</w:t>
      </w:r>
      <w:r w:rsidRPr="00687EA4">
        <w:rPr>
          <w:rFonts w:ascii="Simplified Arabic" w:hAnsi="Simplified Arabic" w:cs="Simplified Arabic"/>
          <w:sz w:val="30"/>
          <w:szCs w:val="30"/>
          <w:rtl/>
          <w:lang w:val="fr-FR" w:bidi="ar-SY"/>
        </w:rPr>
        <w:t xml:space="preserve"> و إن فقدان فعالية قناة البوتاسيوم ( سواء كان بسبب تغيرات بنيوية أو وظيفية فيها) يؤدي إلى إغلاق هذه القناة و بالتالي نزع استقطاب غشاء الخلية و دخول شوارد </w:t>
      </w:r>
      <w:r>
        <w:rPr>
          <w:rFonts w:ascii="Simplified Arabic" w:hAnsi="Simplified Arabic" w:cs="Simplified Arabic" w:hint="cs"/>
          <w:sz w:val="30"/>
          <w:szCs w:val="30"/>
          <w:rtl/>
          <w:lang w:val="fr-FR" w:bidi="ar-SY"/>
        </w:rPr>
        <w:t>الكالسيوم</w:t>
      </w:r>
      <w:r w:rsidRPr="00687EA4">
        <w:rPr>
          <w:rFonts w:ascii="Simplified Arabic" w:hAnsi="Simplified Arabic" w:cs="Simplified Arabic"/>
          <w:sz w:val="30"/>
          <w:szCs w:val="30"/>
          <w:rtl/>
          <w:lang w:val="fr-FR" w:bidi="ar-SY"/>
        </w:rPr>
        <w:t>، و يؤدي ذلك في النهاية إلى تحرير ال</w:t>
      </w:r>
      <w:r>
        <w:rPr>
          <w:rFonts w:ascii="Simplified Arabic" w:hAnsi="Simplified Arabic" w:cs="Simplified Arabic"/>
          <w:sz w:val="30"/>
          <w:szCs w:val="30"/>
          <w:rtl/>
          <w:lang w:val="fr-FR" w:bidi="ar-SY"/>
        </w:rPr>
        <w:t>أنسولين</w:t>
      </w:r>
      <w:r w:rsidRPr="00687EA4">
        <w:rPr>
          <w:rFonts w:ascii="Simplified Arabic" w:hAnsi="Simplified Arabic" w:cs="Simplified Arabic"/>
          <w:sz w:val="30"/>
          <w:szCs w:val="30"/>
          <w:rtl/>
          <w:lang w:val="fr-FR" w:bidi="ar-SY"/>
        </w:rPr>
        <w:t xml:space="preserve"> إلى المصل رغم وجود نقص سكر الدم.</w:t>
      </w:r>
    </w:p>
    <w:p w:rsidR="007F1071" w:rsidRPr="00687EA4" w:rsidRDefault="007F1071" w:rsidP="007F1071">
      <w:pPr>
        <w:tabs>
          <w:tab w:val="right" w:pos="346"/>
        </w:tabs>
        <w:bidi/>
        <w:ind w:firstLine="396"/>
        <w:jc w:val="both"/>
        <w:rPr>
          <w:rFonts w:ascii="Simplified Arabic" w:hAnsi="Simplified Arabic" w:cs="Simplified Arabic"/>
          <w:sz w:val="30"/>
          <w:szCs w:val="30"/>
          <w:rtl/>
          <w:lang w:val="fr-FR" w:bidi="ar-SY"/>
        </w:rPr>
      </w:pPr>
    </w:p>
    <w:p w:rsidR="001F2ABB" w:rsidRDefault="001F2ABB" w:rsidP="001F2ABB">
      <w:pPr>
        <w:tabs>
          <w:tab w:val="right" w:pos="346"/>
        </w:tabs>
        <w:bidi/>
        <w:ind w:firstLine="396"/>
        <w:jc w:val="both"/>
        <w:rPr>
          <w:rFonts w:ascii="Simplified Arabic" w:hAnsi="Simplified Arabic" w:cs="Simplified Arabic"/>
          <w:sz w:val="30"/>
          <w:szCs w:val="30"/>
          <w:rtl/>
          <w:lang w:val="fr-FR" w:bidi="ar-SY"/>
        </w:rPr>
      </w:pPr>
      <w:r w:rsidRPr="00687EA4">
        <w:rPr>
          <w:rFonts w:ascii="Simplified Arabic" w:hAnsi="Simplified Arabic" w:cs="Simplified Arabic"/>
          <w:sz w:val="30"/>
          <w:szCs w:val="30"/>
          <w:rtl/>
          <w:lang w:val="fr-FR" w:bidi="ar-SY"/>
        </w:rPr>
        <w:t>إن اضطراب العلاقة الطبيعية بين تركيز غلوكوز المصل و إفراز ال</w:t>
      </w:r>
      <w:r>
        <w:rPr>
          <w:rFonts w:ascii="Simplified Arabic" w:hAnsi="Simplified Arabic" w:cs="Simplified Arabic"/>
          <w:sz w:val="30"/>
          <w:szCs w:val="30"/>
          <w:rtl/>
          <w:lang w:val="fr-FR" w:bidi="ar-SY"/>
        </w:rPr>
        <w:t>أنسولين</w:t>
      </w:r>
      <w:r w:rsidRPr="00687EA4">
        <w:rPr>
          <w:rFonts w:ascii="Simplified Arabic" w:hAnsi="Simplified Arabic" w:cs="Simplified Arabic"/>
          <w:sz w:val="30"/>
          <w:szCs w:val="30"/>
          <w:rtl/>
          <w:lang w:val="fr-FR" w:bidi="ar-SY"/>
        </w:rPr>
        <w:t xml:space="preserve"> قد ينتج عن تغير في المكونات البنيوية أو الوظيفية أو المنظمة لقناة </w:t>
      </w:r>
      <w:r w:rsidRPr="00A41601">
        <w:rPr>
          <w:rFonts w:ascii="Simplified Arabic" w:hAnsi="Simplified Arabic" w:cs="Simplified Arabic"/>
          <w:sz w:val="30"/>
          <w:szCs w:val="30"/>
          <w:lang w:val="fr-FR" w:bidi="ar-SY"/>
        </w:rPr>
        <w:t>K</w:t>
      </w:r>
      <w:r w:rsidRPr="00A41601">
        <w:rPr>
          <w:rFonts w:ascii="Simplified Arabic" w:hAnsi="Simplified Arabic" w:cs="Simplified Arabic"/>
          <w:sz w:val="30"/>
          <w:szCs w:val="30"/>
          <w:vertAlign w:val="superscript"/>
          <w:lang w:val="fr-FR" w:bidi="ar-SY"/>
        </w:rPr>
        <w:t>+</w:t>
      </w:r>
      <w:r w:rsidRPr="00A41601">
        <w:rPr>
          <w:rFonts w:ascii="Simplified Arabic" w:hAnsi="Simplified Arabic" w:cs="Simplified Arabic"/>
          <w:sz w:val="30"/>
          <w:szCs w:val="30"/>
          <w:lang w:val="fr-FR" w:bidi="ar-SY"/>
        </w:rPr>
        <w:t>ATP</w:t>
      </w:r>
      <w:r>
        <w:rPr>
          <w:rFonts w:ascii="Simplified Arabic" w:hAnsi="Simplified Arabic" w:cs="Simplified Arabic" w:hint="cs"/>
          <w:sz w:val="30"/>
          <w:szCs w:val="30"/>
          <w:rtl/>
          <w:lang w:val="fr-FR" w:bidi="ar-SY"/>
        </w:rPr>
        <w:t>،</w:t>
      </w:r>
      <w:r w:rsidRPr="00687EA4">
        <w:rPr>
          <w:rFonts w:ascii="Simplified Arabic" w:hAnsi="Simplified Arabic" w:cs="Simplified Arabic"/>
          <w:sz w:val="30"/>
          <w:szCs w:val="30"/>
          <w:rtl/>
          <w:lang w:val="fr-FR" w:bidi="ar-SY"/>
        </w:rPr>
        <w:t xml:space="preserve"> </w:t>
      </w:r>
      <w:r>
        <w:rPr>
          <w:rFonts w:ascii="Simplified Arabic" w:hAnsi="Simplified Arabic" w:cs="Simplified Arabic" w:hint="cs"/>
          <w:sz w:val="30"/>
          <w:szCs w:val="30"/>
          <w:rtl/>
          <w:lang w:val="fr-FR" w:bidi="ar-SY"/>
        </w:rPr>
        <w:t xml:space="preserve">و </w:t>
      </w:r>
      <w:r w:rsidRPr="00687EA4">
        <w:rPr>
          <w:rFonts w:ascii="Simplified Arabic" w:hAnsi="Simplified Arabic" w:cs="Simplified Arabic"/>
          <w:sz w:val="30"/>
          <w:szCs w:val="30"/>
          <w:rtl/>
          <w:lang w:val="fr-FR" w:bidi="ar-SY"/>
        </w:rPr>
        <w:t>تتضمن هذه التغيرات:</w:t>
      </w:r>
    </w:p>
    <w:p w:rsidR="001F2ABB" w:rsidRPr="00687EA4" w:rsidRDefault="001F2ABB" w:rsidP="001F2ABB">
      <w:pPr>
        <w:numPr>
          <w:ilvl w:val="0"/>
          <w:numId w:val="1"/>
        </w:numPr>
        <w:tabs>
          <w:tab w:val="right" w:pos="346"/>
        </w:tabs>
        <w:bidi/>
        <w:ind w:firstLine="396"/>
        <w:jc w:val="both"/>
        <w:rPr>
          <w:rFonts w:ascii="Simplified Arabic" w:hAnsi="Simplified Arabic" w:cs="Simplified Arabic"/>
          <w:sz w:val="30"/>
          <w:szCs w:val="30"/>
          <w:lang w:val="fr-FR" w:bidi="ar-SY"/>
        </w:rPr>
      </w:pPr>
      <w:r w:rsidRPr="00687EA4">
        <w:rPr>
          <w:rFonts w:ascii="Simplified Arabic" w:hAnsi="Simplified Arabic" w:cs="Simplified Arabic"/>
          <w:sz w:val="30"/>
          <w:szCs w:val="30"/>
          <w:rtl/>
          <w:lang w:val="fr-FR" w:bidi="ar-SY"/>
        </w:rPr>
        <w:lastRenderedPageBreak/>
        <w:t xml:space="preserve">طفرات تؤدي إلى فقدان وظيفة المورثات المرمزة للمعقد </w:t>
      </w:r>
      <w:r w:rsidRPr="00687EA4">
        <w:rPr>
          <w:rFonts w:ascii="Simplified Arabic" w:hAnsi="Simplified Arabic" w:cs="Simplified Arabic"/>
          <w:sz w:val="30"/>
          <w:szCs w:val="30"/>
          <w:lang w:val="fr-FR" w:bidi="ar-SY"/>
        </w:rPr>
        <w:t>SUR1/KIR6.2</w:t>
      </w:r>
      <w:r w:rsidRPr="00687EA4">
        <w:rPr>
          <w:rFonts w:ascii="Simplified Arabic" w:hAnsi="Simplified Arabic" w:cs="Simplified Arabic"/>
          <w:sz w:val="30"/>
          <w:szCs w:val="30"/>
          <w:rtl/>
          <w:lang w:val="fr-FR" w:bidi="ar-SY"/>
        </w:rPr>
        <w:t>.</w:t>
      </w:r>
    </w:p>
    <w:p w:rsidR="001F2ABB" w:rsidRPr="00687EA4" w:rsidRDefault="001F2ABB" w:rsidP="001F2ABB">
      <w:pPr>
        <w:numPr>
          <w:ilvl w:val="0"/>
          <w:numId w:val="1"/>
        </w:numPr>
        <w:tabs>
          <w:tab w:val="right" w:pos="346"/>
        </w:tabs>
        <w:bidi/>
        <w:ind w:firstLine="396"/>
        <w:jc w:val="both"/>
        <w:rPr>
          <w:rFonts w:ascii="Simplified Arabic" w:hAnsi="Simplified Arabic" w:cs="Simplified Arabic"/>
          <w:sz w:val="30"/>
          <w:szCs w:val="30"/>
          <w:lang w:val="fr-FR" w:bidi="ar-SY"/>
        </w:rPr>
      </w:pPr>
      <w:r w:rsidRPr="00687EA4">
        <w:rPr>
          <w:rFonts w:ascii="Simplified Arabic" w:hAnsi="Simplified Arabic" w:cs="Simplified Arabic"/>
          <w:sz w:val="30"/>
          <w:szCs w:val="30"/>
          <w:rtl/>
          <w:lang w:val="fr-FR" w:bidi="ar-SY"/>
        </w:rPr>
        <w:t xml:space="preserve">طفرات في المورثات المرمزة لإنزيمات تؤثر على النسبة </w:t>
      </w:r>
      <w:r>
        <w:rPr>
          <w:rFonts w:ascii="Simplified Arabic" w:hAnsi="Simplified Arabic" w:cs="Simplified Arabic"/>
          <w:sz w:val="30"/>
          <w:szCs w:val="30"/>
          <w:lang w:val="fr-FR" w:bidi="ar-SY"/>
        </w:rPr>
        <w:t>ATP/ADP</w:t>
      </w:r>
      <w:r w:rsidRPr="00687EA4">
        <w:rPr>
          <w:rFonts w:ascii="Simplified Arabic" w:hAnsi="Simplified Arabic" w:cs="Simplified Arabic"/>
          <w:sz w:val="30"/>
          <w:szCs w:val="30"/>
          <w:rtl/>
          <w:lang w:val="fr-FR" w:bidi="ar-SY"/>
        </w:rPr>
        <w:t xml:space="preserve"> في الخلايا بيتا.(مثال: </w:t>
      </w:r>
      <w:r>
        <w:rPr>
          <w:rFonts w:ascii="Simplified Arabic" w:hAnsi="Simplified Arabic" w:cs="Simplified Arabic" w:hint="cs"/>
          <w:sz w:val="30"/>
          <w:szCs w:val="30"/>
          <w:rtl/>
          <w:lang w:val="en-US" w:bidi="ar-SY"/>
        </w:rPr>
        <w:t xml:space="preserve">مورثة إنزيم </w:t>
      </w:r>
      <w:r w:rsidRPr="00687EA4">
        <w:rPr>
          <w:rFonts w:ascii="Simplified Arabic" w:hAnsi="Simplified Arabic" w:cs="Simplified Arabic"/>
          <w:sz w:val="30"/>
          <w:szCs w:val="30"/>
          <w:rtl/>
          <w:lang w:val="fr-FR" w:bidi="ar-SY"/>
        </w:rPr>
        <w:t xml:space="preserve">غلوتامات ديهيدروجيناز </w:t>
      </w:r>
      <w:r w:rsidRPr="00687EA4">
        <w:rPr>
          <w:rFonts w:ascii="Simplified Arabic" w:hAnsi="Simplified Arabic" w:cs="Simplified Arabic"/>
          <w:sz w:val="30"/>
          <w:szCs w:val="30"/>
          <w:lang w:val="fr-FR" w:bidi="ar-SY"/>
        </w:rPr>
        <w:t>GDH</w:t>
      </w:r>
      <w:r w:rsidRPr="00687EA4">
        <w:rPr>
          <w:rFonts w:ascii="Simplified Arabic" w:hAnsi="Simplified Arabic" w:cs="Simplified Arabic"/>
          <w:sz w:val="30"/>
          <w:szCs w:val="30"/>
          <w:rtl/>
          <w:lang w:val="fr-FR" w:bidi="ar-SY"/>
        </w:rPr>
        <w:t xml:space="preserve">، </w:t>
      </w:r>
      <w:r>
        <w:rPr>
          <w:rFonts w:ascii="Simplified Arabic" w:hAnsi="Simplified Arabic" w:cs="Simplified Arabic" w:hint="cs"/>
          <w:sz w:val="30"/>
          <w:szCs w:val="30"/>
          <w:rtl/>
          <w:lang w:val="fr-FR" w:bidi="ar-SY"/>
        </w:rPr>
        <w:t>أو إنزيم</w:t>
      </w:r>
      <w:r w:rsidRPr="00687EA4">
        <w:rPr>
          <w:rFonts w:ascii="Simplified Arabic" w:hAnsi="Simplified Arabic" w:cs="Simplified Arabic"/>
          <w:sz w:val="30"/>
          <w:szCs w:val="30"/>
          <w:lang w:val="fr-FR" w:bidi="ar-SY"/>
        </w:rPr>
        <w:t>Short chain L-3-hydroxyacyl CoA dehydrogenase(SCHAD)</w:t>
      </w:r>
      <w:r w:rsidRPr="00687EA4">
        <w:rPr>
          <w:rFonts w:ascii="Simplified Arabic" w:hAnsi="Simplified Arabic" w:cs="Simplified Arabic"/>
          <w:sz w:val="30"/>
          <w:szCs w:val="30"/>
          <w:rtl/>
          <w:lang w:val="fr-FR" w:bidi="ar-SY"/>
        </w:rPr>
        <w:t xml:space="preserve"> ).</w:t>
      </w:r>
    </w:p>
    <w:p w:rsidR="001F2ABB" w:rsidRPr="00687EA4" w:rsidRDefault="001F2ABB" w:rsidP="001F2ABB">
      <w:pPr>
        <w:numPr>
          <w:ilvl w:val="0"/>
          <w:numId w:val="1"/>
        </w:numPr>
        <w:tabs>
          <w:tab w:val="right" w:pos="346"/>
        </w:tabs>
        <w:bidi/>
        <w:ind w:firstLine="396"/>
        <w:jc w:val="both"/>
        <w:rPr>
          <w:rFonts w:ascii="Simplified Arabic" w:hAnsi="Simplified Arabic" w:cs="Simplified Arabic"/>
          <w:sz w:val="30"/>
          <w:szCs w:val="30"/>
          <w:lang w:val="fr-FR" w:bidi="ar-SY"/>
        </w:rPr>
      </w:pPr>
      <w:r w:rsidRPr="00687EA4">
        <w:rPr>
          <w:rFonts w:ascii="Simplified Arabic" w:hAnsi="Simplified Arabic" w:cs="Simplified Arabic"/>
          <w:sz w:val="30"/>
          <w:szCs w:val="30"/>
          <w:rtl/>
          <w:lang w:val="fr-FR" w:bidi="ar-SY"/>
        </w:rPr>
        <w:t>طفرات مفعِّلة للمورثات المرمزة لإنزيمات تؤثر على استقلاب الغلوكوز (مثال: غلوكوكيناز(</w:t>
      </w:r>
      <w:r w:rsidRPr="00687EA4">
        <w:rPr>
          <w:rFonts w:ascii="Simplified Arabic" w:hAnsi="Simplified Arabic" w:cs="Simplified Arabic"/>
          <w:sz w:val="30"/>
          <w:szCs w:val="30"/>
          <w:lang w:val="fr-FR" w:bidi="ar-SY"/>
        </w:rPr>
        <w:t>GK</w:t>
      </w:r>
      <w:r w:rsidRPr="00687EA4">
        <w:rPr>
          <w:rFonts w:ascii="Simplified Arabic" w:hAnsi="Simplified Arabic" w:cs="Simplified Arabic"/>
          <w:sz w:val="30"/>
          <w:szCs w:val="30"/>
          <w:rtl/>
          <w:lang w:val="fr-FR" w:bidi="ar-SY"/>
        </w:rPr>
        <w:t>)).</w:t>
      </w:r>
    </w:p>
    <w:p w:rsidR="001F2ABB" w:rsidRPr="00687EA4" w:rsidRDefault="001F2ABB" w:rsidP="001F2ABB">
      <w:pPr>
        <w:numPr>
          <w:ilvl w:val="0"/>
          <w:numId w:val="1"/>
        </w:numPr>
        <w:tabs>
          <w:tab w:val="right" w:pos="346"/>
        </w:tabs>
        <w:bidi/>
        <w:ind w:firstLine="396"/>
        <w:jc w:val="both"/>
        <w:rPr>
          <w:rFonts w:ascii="Simplified Arabic" w:hAnsi="Simplified Arabic" w:cs="Simplified Arabic"/>
          <w:sz w:val="30"/>
          <w:szCs w:val="30"/>
          <w:lang w:val="fr-FR" w:bidi="ar-SY"/>
        </w:rPr>
      </w:pPr>
      <w:r w:rsidRPr="00687EA4">
        <w:rPr>
          <w:rFonts w:ascii="Simplified Arabic" w:hAnsi="Simplified Arabic" w:cs="Simplified Arabic"/>
          <w:sz w:val="30"/>
          <w:szCs w:val="30"/>
          <w:rtl/>
          <w:lang w:val="fr-FR" w:bidi="ar-SY"/>
        </w:rPr>
        <w:t>أورام مفرزة لل</w:t>
      </w:r>
      <w:r>
        <w:rPr>
          <w:rFonts w:ascii="Simplified Arabic" w:hAnsi="Simplified Arabic" w:cs="Simplified Arabic"/>
          <w:sz w:val="30"/>
          <w:szCs w:val="30"/>
          <w:rtl/>
          <w:lang w:val="fr-FR" w:bidi="ar-SY"/>
        </w:rPr>
        <w:t>أنسولين</w:t>
      </w:r>
      <w:r w:rsidRPr="00687EA4">
        <w:rPr>
          <w:rFonts w:ascii="Simplified Arabic" w:hAnsi="Simplified Arabic" w:cs="Simplified Arabic"/>
          <w:sz w:val="30"/>
          <w:szCs w:val="30"/>
          <w:rtl/>
          <w:lang w:val="fr-FR" w:bidi="ar-SY"/>
        </w:rPr>
        <w:t xml:space="preserve"> على حساب خلايا الجزيرة (</w:t>
      </w:r>
      <w:r>
        <w:rPr>
          <w:rFonts w:ascii="Simplified Arabic" w:hAnsi="Simplified Arabic" w:cs="Simplified Arabic"/>
          <w:sz w:val="30"/>
          <w:szCs w:val="30"/>
          <w:rtl/>
          <w:lang w:val="fr-FR" w:bidi="ar-SY"/>
        </w:rPr>
        <w:t>أنسولين</w:t>
      </w:r>
      <w:r w:rsidRPr="00687EA4">
        <w:rPr>
          <w:rFonts w:ascii="Simplified Arabic" w:hAnsi="Simplified Arabic" w:cs="Simplified Arabic"/>
          <w:sz w:val="30"/>
          <w:szCs w:val="30"/>
          <w:rtl/>
          <w:lang w:val="fr-FR" w:bidi="ar-SY"/>
        </w:rPr>
        <w:t>وما)، و تندر ال</w:t>
      </w:r>
      <w:r>
        <w:rPr>
          <w:rFonts w:ascii="Simplified Arabic" w:hAnsi="Simplified Arabic" w:cs="Simplified Arabic"/>
          <w:sz w:val="30"/>
          <w:szCs w:val="30"/>
          <w:rtl/>
          <w:lang w:val="fr-FR" w:bidi="ar-SY"/>
        </w:rPr>
        <w:t>أنسولين</w:t>
      </w:r>
      <w:r w:rsidRPr="00687EA4">
        <w:rPr>
          <w:rFonts w:ascii="Simplified Arabic" w:hAnsi="Simplified Arabic" w:cs="Simplified Arabic"/>
          <w:sz w:val="30"/>
          <w:szCs w:val="30"/>
          <w:rtl/>
          <w:lang w:val="fr-FR" w:bidi="ar-SY"/>
        </w:rPr>
        <w:t xml:space="preserve">ومات عند الإطفال حيث تشاهد في العائلات التي لديها متلازمة </w:t>
      </w:r>
      <w:r>
        <w:rPr>
          <w:rFonts w:ascii="Simplified Arabic" w:hAnsi="Simplified Arabic" w:cs="Simplified Arabic" w:hint="cs"/>
          <w:sz w:val="30"/>
          <w:szCs w:val="30"/>
          <w:rtl/>
          <w:lang w:val="fr-FR" w:bidi="ar-SY"/>
        </w:rPr>
        <w:t>التنشؤات</w:t>
      </w:r>
      <w:r w:rsidRPr="00687EA4">
        <w:rPr>
          <w:rFonts w:ascii="Simplified Arabic" w:hAnsi="Simplified Arabic" w:cs="Simplified Arabic"/>
          <w:sz w:val="30"/>
          <w:szCs w:val="30"/>
          <w:rtl/>
          <w:lang w:val="fr-FR" w:bidi="ar-SY"/>
        </w:rPr>
        <w:t xml:space="preserve"> الغدية الصماوية المتعددة نمط 1 (</w:t>
      </w:r>
      <w:r w:rsidRPr="00687EA4">
        <w:rPr>
          <w:rFonts w:ascii="Simplified Arabic" w:hAnsi="Simplified Arabic" w:cs="Simplified Arabic"/>
          <w:sz w:val="30"/>
          <w:szCs w:val="30"/>
          <w:lang w:val="fr-FR" w:bidi="ar-SY"/>
        </w:rPr>
        <w:t>MEN1</w:t>
      </w:r>
      <w:r w:rsidRPr="00687EA4">
        <w:rPr>
          <w:rFonts w:ascii="Simplified Arabic" w:hAnsi="Simplified Arabic" w:cs="Simplified Arabic"/>
          <w:sz w:val="30"/>
          <w:szCs w:val="30"/>
          <w:rtl/>
          <w:lang w:val="fr-FR" w:bidi="ar-SY"/>
        </w:rPr>
        <w:t>) و لسنا بصدد مناقشتها.</w:t>
      </w:r>
    </w:p>
    <w:p w:rsidR="002D3283" w:rsidRDefault="002D3283" w:rsidP="001F2ABB">
      <w:pPr>
        <w:pStyle w:val="1"/>
        <w:rPr>
          <w:rtl/>
        </w:rPr>
      </w:pPr>
    </w:p>
    <w:p w:rsidR="001F2ABB" w:rsidRPr="00687EA4" w:rsidRDefault="001F2ABB" w:rsidP="001F2ABB">
      <w:pPr>
        <w:pStyle w:val="1"/>
        <w:rPr>
          <w:rtl/>
        </w:rPr>
      </w:pPr>
      <w:r w:rsidRPr="00687EA4">
        <w:rPr>
          <w:rtl/>
        </w:rPr>
        <w:t>الوراثة:</w:t>
      </w:r>
    </w:p>
    <w:p w:rsidR="001F2ABB" w:rsidRDefault="001F2ABB" w:rsidP="001F2ABB">
      <w:pPr>
        <w:tabs>
          <w:tab w:val="right" w:pos="346"/>
        </w:tabs>
        <w:bidi/>
        <w:ind w:firstLine="396"/>
        <w:jc w:val="both"/>
        <w:rPr>
          <w:rFonts w:ascii="Simplified Arabic" w:hAnsi="Simplified Arabic" w:cs="Simplified Arabic"/>
          <w:sz w:val="30"/>
          <w:szCs w:val="30"/>
          <w:rtl/>
          <w:lang w:val="fr-FR" w:bidi="ar-SY"/>
        </w:rPr>
      </w:pPr>
      <w:r w:rsidRPr="00687EA4">
        <w:rPr>
          <w:rFonts w:ascii="Simplified Arabic" w:hAnsi="Simplified Arabic" w:cs="Simplified Arabic"/>
          <w:sz w:val="30"/>
          <w:szCs w:val="30"/>
          <w:rtl/>
          <w:lang w:val="fr-FR" w:bidi="ar-SY"/>
        </w:rPr>
        <w:t xml:space="preserve">معظم حالات </w:t>
      </w:r>
      <w:r w:rsidRPr="00687EA4">
        <w:rPr>
          <w:rFonts w:ascii="Simplified Arabic" w:hAnsi="Simplified Arabic" w:cs="Simplified Arabic"/>
          <w:sz w:val="30"/>
          <w:szCs w:val="30"/>
          <w:lang w:val="fr-FR" w:bidi="ar-SY"/>
        </w:rPr>
        <w:t>PHHI</w:t>
      </w:r>
      <w:r w:rsidRPr="00687EA4">
        <w:rPr>
          <w:rFonts w:ascii="Simplified Arabic" w:hAnsi="Simplified Arabic" w:cs="Simplified Arabic"/>
          <w:sz w:val="30"/>
          <w:szCs w:val="30"/>
          <w:rtl/>
          <w:lang w:val="fr-FR" w:bidi="ar-SY"/>
        </w:rPr>
        <w:t xml:space="preserve"> فرادية (</w:t>
      </w:r>
      <w:r w:rsidRPr="00687EA4">
        <w:rPr>
          <w:rFonts w:ascii="Simplified Arabic" w:hAnsi="Simplified Arabic" w:cs="Simplified Arabic"/>
          <w:sz w:val="30"/>
          <w:szCs w:val="30"/>
          <w:lang w:val="fr-FR" w:bidi="ar-SY"/>
        </w:rPr>
        <w:t>&gt;95%</w:t>
      </w:r>
      <w:r w:rsidRPr="00687EA4">
        <w:rPr>
          <w:rFonts w:ascii="Simplified Arabic" w:hAnsi="Simplified Arabic" w:cs="Simplified Arabic"/>
          <w:sz w:val="30"/>
          <w:szCs w:val="30"/>
          <w:rtl/>
          <w:lang w:val="fr-FR" w:bidi="ar-SY"/>
        </w:rPr>
        <w:t>)، و في الحالات الباقية تم تحديد عيوب في عدة مورثات بالإضافة إلى تحديد 90 طفرة مختلفة على الأقل</w:t>
      </w:r>
      <w:r>
        <w:rPr>
          <w:rStyle w:val="a7"/>
          <w:rFonts w:ascii="Simplified Arabic" w:hAnsi="Simplified Arabic" w:cs="Simplified Arabic"/>
          <w:sz w:val="30"/>
          <w:szCs w:val="30"/>
          <w:rtl/>
          <w:lang w:val="fr-FR" w:bidi="ar-SY"/>
        </w:rPr>
        <w:footnoteReference w:id="4"/>
      </w:r>
      <w:r w:rsidRPr="00687EA4">
        <w:rPr>
          <w:rFonts w:ascii="Simplified Arabic" w:hAnsi="Simplified Arabic" w:cs="Simplified Arabic"/>
          <w:sz w:val="30"/>
          <w:szCs w:val="30"/>
          <w:rtl/>
          <w:lang w:val="fr-FR" w:bidi="ar-SY"/>
        </w:rPr>
        <w:t>.</w:t>
      </w:r>
    </w:p>
    <w:p w:rsidR="002D3283" w:rsidRPr="00687EA4" w:rsidRDefault="002D3283" w:rsidP="002D3283">
      <w:pPr>
        <w:tabs>
          <w:tab w:val="right" w:pos="346"/>
        </w:tabs>
        <w:bidi/>
        <w:ind w:firstLine="396"/>
        <w:jc w:val="both"/>
        <w:rPr>
          <w:rFonts w:ascii="Simplified Arabic" w:hAnsi="Simplified Arabic" w:cs="Simplified Arabic"/>
          <w:sz w:val="30"/>
          <w:szCs w:val="30"/>
          <w:rtl/>
          <w:lang w:val="fr-FR" w:bidi="ar-SY"/>
        </w:rPr>
      </w:pPr>
    </w:p>
    <w:p w:rsidR="001F2ABB" w:rsidRPr="00687EA4" w:rsidRDefault="001F2ABB" w:rsidP="001F2ABB">
      <w:pPr>
        <w:tabs>
          <w:tab w:val="right" w:pos="346"/>
        </w:tabs>
        <w:bidi/>
        <w:ind w:firstLine="396"/>
        <w:jc w:val="both"/>
        <w:rPr>
          <w:rFonts w:ascii="Simplified Arabic" w:hAnsi="Simplified Arabic" w:cs="Simplified Arabic"/>
          <w:sz w:val="30"/>
          <w:szCs w:val="30"/>
          <w:rtl/>
          <w:lang w:val="fr-FR" w:bidi="ar-SY"/>
        </w:rPr>
      </w:pPr>
      <w:r w:rsidRPr="00687EA4">
        <w:rPr>
          <w:rFonts w:ascii="Simplified Arabic" w:hAnsi="Simplified Arabic" w:cs="Simplified Arabic"/>
          <w:sz w:val="30"/>
          <w:szCs w:val="30"/>
          <w:rtl/>
          <w:lang w:val="fr-FR" w:bidi="ar-SY"/>
        </w:rPr>
        <w:t xml:space="preserve">إن معظم حالات </w:t>
      </w:r>
      <w:r w:rsidRPr="00687EA4">
        <w:rPr>
          <w:rFonts w:ascii="Simplified Arabic" w:hAnsi="Simplified Arabic" w:cs="Simplified Arabic"/>
          <w:sz w:val="30"/>
          <w:szCs w:val="30"/>
          <w:lang w:val="fr-FR" w:bidi="ar-SY"/>
        </w:rPr>
        <w:t>PHHI</w:t>
      </w:r>
      <w:r w:rsidRPr="00687EA4">
        <w:rPr>
          <w:rFonts w:ascii="Simplified Arabic" w:hAnsi="Simplified Arabic" w:cs="Simplified Arabic"/>
          <w:sz w:val="30"/>
          <w:szCs w:val="30"/>
          <w:rtl/>
          <w:lang w:val="fr-FR" w:bidi="ar-SY"/>
        </w:rPr>
        <w:t xml:space="preserve"> التي حدد لها سبب مورثي هي </w:t>
      </w:r>
      <w:r>
        <w:rPr>
          <w:rFonts w:ascii="Simplified Arabic" w:hAnsi="Simplified Arabic" w:cs="Simplified Arabic"/>
          <w:sz w:val="30"/>
          <w:szCs w:val="30"/>
          <w:rtl/>
          <w:lang w:val="fr-FR" w:bidi="ar-SY"/>
        </w:rPr>
        <w:t>جسدي</w:t>
      </w:r>
      <w:r w:rsidRPr="00687EA4">
        <w:rPr>
          <w:rFonts w:ascii="Simplified Arabic" w:hAnsi="Simplified Arabic" w:cs="Simplified Arabic"/>
          <w:sz w:val="30"/>
          <w:szCs w:val="30"/>
          <w:rtl/>
          <w:lang w:val="fr-FR" w:bidi="ar-SY"/>
        </w:rPr>
        <w:t xml:space="preserve">ة مقهورة و تنتج عن طفرات في المعقد المورثي </w:t>
      </w:r>
      <w:bookmarkStart w:id="0" w:name="OLE_LINK1"/>
      <w:bookmarkStart w:id="1" w:name="OLE_LINK2"/>
      <w:r w:rsidRPr="00687EA4">
        <w:rPr>
          <w:rFonts w:ascii="Simplified Arabic" w:hAnsi="Simplified Arabic" w:cs="Simplified Arabic"/>
          <w:sz w:val="30"/>
          <w:szCs w:val="30"/>
          <w:lang w:val="fr-FR" w:bidi="ar-SY"/>
        </w:rPr>
        <w:t>SUR1/KIR6.2</w:t>
      </w:r>
      <w:bookmarkEnd w:id="0"/>
      <w:bookmarkEnd w:id="1"/>
      <w:r w:rsidRPr="00687EA4">
        <w:rPr>
          <w:rFonts w:ascii="Simplified Arabic" w:hAnsi="Simplified Arabic" w:cs="Simplified Arabic"/>
          <w:sz w:val="30"/>
          <w:szCs w:val="30"/>
          <w:rtl/>
          <w:lang w:val="fr-FR" w:bidi="ar-SY"/>
        </w:rPr>
        <w:t xml:space="preserve"> على الصبغي </w:t>
      </w:r>
      <w:r w:rsidRPr="00687EA4">
        <w:rPr>
          <w:rFonts w:ascii="Simplified Arabic" w:hAnsi="Simplified Arabic" w:cs="Simplified Arabic"/>
          <w:sz w:val="30"/>
          <w:szCs w:val="30"/>
          <w:lang w:val="fr-FR" w:bidi="ar-SY"/>
        </w:rPr>
        <w:t>11p14-15.1</w:t>
      </w:r>
      <w:r>
        <w:rPr>
          <w:rFonts w:ascii="Simplified Arabic" w:hAnsi="Simplified Arabic" w:cs="Simplified Arabic" w:hint="cs"/>
          <w:sz w:val="30"/>
          <w:szCs w:val="30"/>
          <w:rtl/>
          <w:lang w:val="fr-FR" w:bidi="ar-SY"/>
        </w:rPr>
        <w:t>،</w:t>
      </w:r>
      <w:r w:rsidRPr="00687EA4">
        <w:rPr>
          <w:rFonts w:ascii="Simplified Arabic" w:hAnsi="Simplified Arabic" w:cs="Simplified Arabic"/>
          <w:sz w:val="30"/>
          <w:szCs w:val="30"/>
          <w:rtl/>
          <w:lang w:val="fr-FR" w:bidi="ar-SY"/>
        </w:rPr>
        <w:t xml:space="preserve"> و ينتج المرض ال</w:t>
      </w:r>
      <w:r>
        <w:rPr>
          <w:rFonts w:ascii="Simplified Arabic" w:hAnsi="Simplified Arabic" w:cs="Simplified Arabic"/>
          <w:sz w:val="30"/>
          <w:szCs w:val="30"/>
          <w:rtl/>
          <w:lang w:val="fr-FR" w:bidi="ar-SY"/>
        </w:rPr>
        <w:t>جسدي</w:t>
      </w:r>
      <w:r w:rsidRPr="00687EA4">
        <w:rPr>
          <w:rFonts w:ascii="Simplified Arabic" w:hAnsi="Simplified Arabic" w:cs="Simplified Arabic"/>
          <w:sz w:val="30"/>
          <w:szCs w:val="30"/>
          <w:rtl/>
          <w:lang w:val="fr-FR" w:bidi="ar-SY"/>
        </w:rPr>
        <w:t xml:space="preserve"> القاهر عادة عن طفرات مفعِّلة في مورثة الغلوكوكيناز</w:t>
      </w:r>
      <w:r>
        <w:rPr>
          <w:rFonts w:ascii="Simplified Arabic" w:hAnsi="Simplified Arabic" w:cs="Simplified Arabic" w:hint="cs"/>
          <w:sz w:val="30"/>
          <w:szCs w:val="30"/>
          <w:rtl/>
          <w:lang w:val="fr-FR" w:bidi="ar-SY"/>
        </w:rPr>
        <w:t xml:space="preserve"> </w:t>
      </w:r>
      <w:r w:rsidRPr="00687EA4">
        <w:rPr>
          <w:rFonts w:ascii="Simplified Arabic" w:hAnsi="Simplified Arabic" w:cs="Simplified Arabic"/>
          <w:sz w:val="30"/>
          <w:szCs w:val="30"/>
          <w:lang w:val="fr-FR" w:bidi="ar-SY"/>
        </w:rPr>
        <w:t>GK</w:t>
      </w:r>
      <w:r w:rsidRPr="00687EA4">
        <w:rPr>
          <w:rFonts w:ascii="Simplified Arabic" w:hAnsi="Simplified Arabic" w:cs="Simplified Arabic"/>
          <w:sz w:val="30"/>
          <w:szCs w:val="30"/>
          <w:rtl/>
          <w:lang w:val="fr-FR" w:bidi="ar-SY"/>
        </w:rPr>
        <w:t>، أو طفرات منظِّمة في مورثة غلوتامات ديهيدروجيناز</w:t>
      </w:r>
      <w:r>
        <w:rPr>
          <w:rFonts w:ascii="Simplified Arabic" w:hAnsi="Simplified Arabic" w:cs="Simplified Arabic" w:hint="cs"/>
          <w:sz w:val="30"/>
          <w:szCs w:val="30"/>
          <w:rtl/>
          <w:lang w:val="fr-FR" w:bidi="ar-SY"/>
        </w:rPr>
        <w:t xml:space="preserve"> </w:t>
      </w:r>
      <w:r w:rsidRPr="00687EA4">
        <w:rPr>
          <w:rFonts w:ascii="Simplified Arabic" w:hAnsi="Simplified Arabic" w:cs="Simplified Arabic"/>
          <w:sz w:val="30"/>
          <w:szCs w:val="30"/>
          <w:lang w:val="fr-FR" w:bidi="ar-SY"/>
        </w:rPr>
        <w:t>GDH</w:t>
      </w:r>
      <w:r>
        <w:rPr>
          <w:rFonts w:ascii="Simplified Arabic" w:hAnsi="Simplified Arabic" w:cs="Simplified Arabic"/>
          <w:sz w:val="30"/>
          <w:szCs w:val="30"/>
          <w:rtl/>
          <w:lang w:val="fr-FR" w:bidi="ar-SY"/>
        </w:rPr>
        <w:t>، و على أية حال فقد ذكر</w:t>
      </w:r>
      <w:r>
        <w:rPr>
          <w:rFonts w:ascii="Simplified Arabic" w:hAnsi="Simplified Arabic" w:cs="Simplified Arabic" w:hint="cs"/>
          <w:sz w:val="30"/>
          <w:szCs w:val="30"/>
          <w:rtl/>
          <w:lang w:val="fr-FR" w:bidi="ar-SY"/>
        </w:rPr>
        <w:t xml:space="preserve"> وجود</w:t>
      </w:r>
      <w:r w:rsidRPr="00687EA4">
        <w:rPr>
          <w:rFonts w:ascii="Simplified Arabic" w:hAnsi="Simplified Arabic" w:cs="Simplified Arabic"/>
          <w:sz w:val="30"/>
          <w:szCs w:val="30"/>
          <w:rtl/>
          <w:lang w:val="fr-FR" w:bidi="ar-SY"/>
        </w:rPr>
        <w:t xml:space="preserve"> طفرات </w:t>
      </w:r>
      <w:r>
        <w:rPr>
          <w:rFonts w:ascii="Simplified Arabic" w:hAnsi="Simplified Arabic" w:cs="Simplified Arabic"/>
          <w:sz w:val="30"/>
          <w:szCs w:val="30"/>
          <w:rtl/>
          <w:lang w:val="fr-FR" w:bidi="ar-SY"/>
        </w:rPr>
        <w:t>جسدي</w:t>
      </w:r>
      <w:r w:rsidRPr="00687EA4">
        <w:rPr>
          <w:rFonts w:ascii="Simplified Arabic" w:hAnsi="Simplified Arabic" w:cs="Simplified Arabic"/>
          <w:sz w:val="30"/>
          <w:szCs w:val="30"/>
          <w:rtl/>
          <w:lang w:val="fr-FR" w:bidi="ar-SY"/>
        </w:rPr>
        <w:t xml:space="preserve">ة قاهرة في مورثة </w:t>
      </w:r>
      <w:r w:rsidRPr="00687EA4">
        <w:rPr>
          <w:rFonts w:ascii="Simplified Arabic" w:hAnsi="Simplified Arabic" w:cs="Simplified Arabic"/>
          <w:sz w:val="30"/>
          <w:szCs w:val="30"/>
          <w:lang w:val="fr-FR" w:bidi="ar-SY"/>
        </w:rPr>
        <w:t>SUR1</w:t>
      </w:r>
      <w:r>
        <w:rPr>
          <w:rFonts w:ascii="Simplified Arabic" w:hAnsi="Simplified Arabic" w:cs="Simplified Arabic" w:hint="cs"/>
          <w:sz w:val="30"/>
          <w:szCs w:val="30"/>
          <w:rtl/>
          <w:lang w:val="fr-FR" w:bidi="ar-SY"/>
        </w:rPr>
        <w:t>،</w:t>
      </w:r>
      <w:r w:rsidRPr="00687EA4">
        <w:rPr>
          <w:rFonts w:ascii="Simplified Arabic" w:hAnsi="Simplified Arabic" w:cs="Simplified Arabic"/>
          <w:sz w:val="30"/>
          <w:szCs w:val="30"/>
          <w:rtl/>
          <w:lang w:val="fr-FR" w:bidi="ar-SY"/>
        </w:rPr>
        <w:t xml:space="preserve"> بالإضافة لذلك فإن فقدان </w:t>
      </w:r>
      <w:r w:rsidRPr="00687EA4">
        <w:rPr>
          <w:rFonts w:ascii="Simplified Arabic" w:hAnsi="Simplified Arabic" w:cs="Simplified Arabic"/>
          <w:sz w:val="30"/>
          <w:szCs w:val="30"/>
          <w:lang w:val="fr-FR" w:bidi="ar-SY"/>
        </w:rPr>
        <w:t>DNA</w:t>
      </w:r>
      <w:r w:rsidRPr="00687EA4">
        <w:rPr>
          <w:rFonts w:ascii="Simplified Arabic" w:hAnsi="Simplified Arabic" w:cs="Simplified Arabic"/>
          <w:sz w:val="30"/>
          <w:szCs w:val="30"/>
          <w:rtl/>
          <w:lang w:val="fr-FR" w:bidi="ar-SY"/>
        </w:rPr>
        <w:t xml:space="preserve"> الأم في المنطقة </w:t>
      </w:r>
      <w:r w:rsidRPr="00687EA4">
        <w:rPr>
          <w:rFonts w:ascii="Simplified Arabic" w:hAnsi="Simplified Arabic" w:cs="Simplified Arabic"/>
          <w:sz w:val="30"/>
          <w:szCs w:val="30"/>
          <w:lang w:val="fr-FR" w:bidi="ar-SY"/>
        </w:rPr>
        <w:t>11p15</w:t>
      </w:r>
      <w:r>
        <w:rPr>
          <w:rFonts w:ascii="Simplified Arabic" w:hAnsi="Simplified Arabic" w:cs="Simplified Arabic"/>
          <w:sz w:val="30"/>
          <w:szCs w:val="30"/>
          <w:rtl/>
          <w:lang w:val="fr-FR" w:bidi="ar-SY"/>
        </w:rPr>
        <w:t xml:space="preserve"> يمكن </w:t>
      </w:r>
      <w:r>
        <w:rPr>
          <w:rFonts w:ascii="Simplified Arabic" w:hAnsi="Simplified Arabic" w:cs="Simplified Arabic" w:hint="cs"/>
          <w:sz w:val="30"/>
          <w:szCs w:val="30"/>
          <w:rtl/>
          <w:lang w:val="fr-FR" w:bidi="ar-SY"/>
        </w:rPr>
        <w:t>أ</w:t>
      </w:r>
      <w:r w:rsidRPr="00687EA4">
        <w:rPr>
          <w:rFonts w:ascii="Simplified Arabic" w:hAnsi="Simplified Arabic" w:cs="Simplified Arabic"/>
          <w:sz w:val="30"/>
          <w:szCs w:val="30"/>
          <w:rtl/>
          <w:lang w:val="fr-FR" w:bidi="ar-SY"/>
        </w:rPr>
        <w:t>ن يسبب آفات بؤرية (نتحدث عن هذا لاحقاً).</w:t>
      </w:r>
    </w:p>
    <w:p w:rsidR="001F2ABB" w:rsidRDefault="001F2ABB" w:rsidP="001F2ABB">
      <w:pPr>
        <w:tabs>
          <w:tab w:val="right" w:pos="346"/>
        </w:tabs>
        <w:bidi/>
        <w:ind w:firstLine="396"/>
        <w:jc w:val="both"/>
        <w:rPr>
          <w:rFonts w:ascii="Simplified Arabic" w:hAnsi="Simplified Arabic" w:cs="Simplified Arabic"/>
          <w:sz w:val="30"/>
          <w:szCs w:val="30"/>
          <w:rtl/>
          <w:lang w:val="fr-FR" w:bidi="ar-SY"/>
        </w:rPr>
      </w:pPr>
      <w:r w:rsidRPr="00DD2CF8">
        <w:rPr>
          <w:rFonts w:ascii="Simplified Arabic" w:hAnsi="Simplified Arabic" w:cs="Simplified Arabic"/>
          <w:b/>
          <w:bCs/>
          <w:sz w:val="30"/>
          <w:szCs w:val="30"/>
          <w:rtl/>
          <w:lang w:val="fr-FR" w:bidi="ar-SY"/>
        </w:rPr>
        <w:lastRenderedPageBreak/>
        <w:t xml:space="preserve">طفرات </w:t>
      </w:r>
      <w:r w:rsidRPr="00DD2CF8">
        <w:rPr>
          <w:rFonts w:ascii="Simplified Arabic" w:hAnsi="Simplified Arabic" w:cs="Simplified Arabic"/>
          <w:b/>
          <w:bCs/>
          <w:sz w:val="30"/>
          <w:szCs w:val="30"/>
          <w:lang w:val="fr-FR" w:bidi="ar-SY"/>
        </w:rPr>
        <w:t>SUR1/KIR6.2</w:t>
      </w:r>
      <w:r>
        <w:rPr>
          <w:rStyle w:val="a7"/>
          <w:rFonts w:ascii="Simplified Arabic" w:hAnsi="Simplified Arabic" w:cs="Simplified Arabic"/>
          <w:sz w:val="30"/>
          <w:szCs w:val="30"/>
          <w:rtl/>
          <w:lang w:val="fr-FR" w:bidi="ar-SY"/>
        </w:rPr>
        <w:footnoteReference w:id="5"/>
      </w:r>
      <w:r>
        <w:rPr>
          <w:rFonts w:ascii="Simplified Arabic" w:hAnsi="Simplified Arabic" w:cs="Simplified Arabic" w:hint="cs"/>
          <w:b/>
          <w:bCs/>
          <w:sz w:val="30"/>
          <w:szCs w:val="30"/>
          <w:rtl/>
          <w:lang w:val="fr-FR" w:bidi="ar-SY"/>
        </w:rPr>
        <w:t>:</w:t>
      </w:r>
      <w:r w:rsidRPr="00687EA4">
        <w:rPr>
          <w:rFonts w:ascii="Simplified Arabic" w:hAnsi="Simplified Arabic" w:cs="Simplified Arabic"/>
          <w:sz w:val="30"/>
          <w:szCs w:val="30"/>
          <w:rtl/>
          <w:lang w:val="fr-FR" w:bidi="ar-SY"/>
        </w:rPr>
        <w:t xml:space="preserve"> يقع العنقود المورثي </w:t>
      </w:r>
      <w:r w:rsidRPr="00687EA4">
        <w:rPr>
          <w:rFonts w:ascii="Simplified Arabic" w:hAnsi="Simplified Arabic" w:cs="Simplified Arabic"/>
          <w:sz w:val="30"/>
          <w:szCs w:val="30"/>
          <w:lang w:val="fr-FR" w:bidi="ar-SY"/>
        </w:rPr>
        <w:t>SUR1/KIR6.2</w:t>
      </w:r>
      <w:r w:rsidRPr="00687EA4">
        <w:rPr>
          <w:rFonts w:ascii="Simplified Arabic" w:hAnsi="Simplified Arabic" w:cs="Simplified Arabic"/>
          <w:sz w:val="30"/>
          <w:szCs w:val="30"/>
          <w:rtl/>
          <w:lang w:val="fr-FR" w:bidi="ar-SY"/>
        </w:rPr>
        <w:t xml:space="preserve"> على الصبغي </w:t>
      </w:r>
      <w:r w:rsidRPr="00687EA4">
        <w:rPr>
          <w:rFonts w:ascii="Simplified Arabic" w:hAnsi="Simplified Arabic" w:cs="Simplified Arabic"/>
          <w:sz w:val="30"/>
          <w:szCs w:val="30"/>
          <w:lang w:val="fr-FR" w:bidi="ar-SY"/>
        </w:rPr>
        <w:t>11p14-15.1</w:t>
      </w:r>
      <w:r w:rsidRPr="00687EA4">
        <w:rPr>
          <w:rFonts w:ascii="Simplified Arabic" w:hAnsi="Simplified Arabic" w:cs="Simplified Arabic"/>
          <w:sz w:val="30"/>
          <w:szCs w:val="30"/>
          <w:rtl/>
          <w:lang w:val="fr-FR" w:bidi="ar-SY"/>
        </w:rPr>
        <w:t xml:space="preserve">، و تؤثر الطفرات في </w:t>
      </w:r>
      <w:r w:rsidRPr="00687EA4">
        <w:rPr>
          <w:rFonts w:ascii="Simplified Arabic" w:hAnsi="Simplified Arabic" w:cs="Simplified Arabic"/>
          <w:sz w:val="30"/>
          <w:szCs w:val="30"/>
          <w:lang w:val="fr-FR" w:bidi="ar-SY"/>
        </w:rPr>
        <w:t>SUR1</w:t>
      </w:r>
      <w:r w:rsidRPr="00687EA4">
        <w:rPr>
          <w:rFonts w:ascii="Simplified Arabic" w:hAnsi="Simplified Arabic" w:cs="Simplified Arabic"/>
          <w:sz w:val="30"/>
          <w:szCs w:val="30"/>
          <w:rtl/>
          <w:lang w:val="fr-FR" w:bidi="ar-SY"/>
        </w:rPr>
        <w:t xml:space="preserve"> و </w:t>
      </w:r>
      <w:r w:rsidRPr="00687EA4">
        <w:rPr>
          <w:rFonts w:ascii="Simplified Arabic" w:hAnsi="Simplified Arabic" w:cs="Simplified Arabic"/>
          <w:sz w:val="30"/>
          <w:szCs w:val="30"/>
          <w:lang w:val="fr-FR" w:bidi="ar-SY"/>
        </w:rPr>
        <w:t>KIR6.2</w:t>
      </w:r>
      <w:r w:rsidRPr="00687EA4">
        <w:rPr>
          <w:rFonts w:ascii="Simplified Arabic" w:hAnsi="Simplified Arabic" w:cs="Simplified Arabic"/>
          <w:sz w:val="30"/>
          <w:szCs w:val="30"/>
          <w:rtl/>
          <w:lang w:val="fr-FR" w:bidi="ar-SY"/>
        </w:rPr>
        <w:t xml:space="preserve"> على قناة البوتاسيوم الحساسة للـ</w:t>
      </w:r>
      <w:r w:rsidRPr="00687EA4">
        <w:rPr>
          <w:rFonts w:ascii="Simplified Arabic" w:hAnsi="Simplified Arabic" w:cs="Simplified Arabic"/>
          <w:sz w:val="30"/>
          <w:szCs w:val="30"/>
          <w:lang w:val="fr-FR" w:bidi="ar-SY"/>
        </w:rPr>
        <w:t>ATP</w:t>
      </w:r>
      <w:r w:rsidRPr="00687EA4">
        <w:rPr>
          <w:rFonts w:ascii="Simplified Arabic" w:hAnsi="Simplified Arabic" w:cs="Simplified Arabic"/>
          <w:sz w:val="30"/>
          <w:szCs w:val="30"/>
          <w:rtl/>
          <w:lang w:val="fr-FR" w:bidi="ar-SY"/>
        </w:rPr>
        <w:t xml:space="preserve"> (</w:t>
      </w:r>
      <w:r w:rsidRPr="00A41601">
        <w:rPr>
          <w:rFonts w:ascii="Simplified Arabic" w:hAnsi="Simplified Arabic" w:cs="Simplified Arabic"/>
          <w:sz w:val="30"/>
          <w:szCs w:val="30"/>
          <w:lang w:val="fr-FR" w:bidi="ar-SY"/>
        </w:rPr>
        <w:t>K</w:t>
      </w:r>
      <w:r w:rsidRPr="00A41601">
        <w:rPr>
          <w:rFonts w:ascii="Simplified Arabic" w:hAnsi="Simplified Arabic" w:cs="Simplified Arabic"/>
          <w:sz w:val="30"/>
          <w:szCs w:val="30"/>
          <w:vertAlign w:val="superscript"/>
          <w:lang w:val="fr-FR" w:bidi="ar-SY"/>
        </w:rPr>
        <w:t>+</w:t>
      </w:r>
      <w:r w:rsidRPr="00A41601">
        <w:rPr>
          <w:rFonts w:ascii="Simplified Arabic" w:hAnsi="Simplified Arabic" w:cs="Simplified Arabic"/>
          <w:sz w:val="30"/>
          <w:szCs w:val="30"/>
          <w:lang w:val="fr-FR" w:bidi="ar-SY"/>
        </w:rPr>
        <w:t>ATP</w:t>
      </w:r>
      <w:r w:rsidRPr="00687EA4">
        <w:rPr>
          <w:rFonts w:ascii="Simplified Arabic" w:hAnsi="Simplified Arabic" w:cs="Simplified Arabic"/>
          <w:sz w:val="30"/>
          <w:szCs w:val="30"/>
          <w:rtl/>
          <w:lang w:val="fr-FR" w:bidi="ar-SY"/>
        </w:rPr>
        <w:t>) التي تن</w:t>
      </w:r>
      <w:r>
        <w:rPr>
          <w:rFonts w:ascii="Simplified Arabic" w:hAnsi="Simplified Arabic" w:cs="Simplified Arabic"/>
          <w:sz w:val="30"/>
          <w:szCs w:val="30"/>
          <w:rtl/>
          <w:lang w:val="fr-FR" w:bidi="ar-SY"/>
        </w:rPr>
        <w:t>ظم تحرر الأنسولين من خلايا بيتا</w:t>
      </w:r>
      <w:r>
        <w:rPr>
          <w:rFonts w:ascii="Simplified Arabic" w:hAnsi="Simplified Arabic" w:cs="Simplified Arabic" w:hint="cs"/>
          <w:sz w:val="30"/>
          <w:szCs w:val="30"/>
          <w:rtl/>
          <w:lang w:val="fr-FR" w:bidi="ar-SY"/>
        </w:rPr>
        <w:t>،</w:t>
      </w:r>
      <w:r w:rsidRPr="00687EA4">
        <w:rPr>
          <w:rFonts w:ascii="Simplified Arabic" w:hAnsi="Simplified Arabic" w:cs="Simplified Arabic"/>
          <w:sz w:val="30"/>
          <w:szCs w:val="30"/>
          <w:rtl/>
          <w:lang w:val="fr-FR" w:bidi="ar-SY"/>
        </w:rPr>
        <w:t xml:space="preserve"> و تتألف قناة </w:t>
      </w:r>
      <w:r w:rsidRPr="00A41601">
        <w:rPr>
          <w:rFonts w:ascii="Simplified Arabic" w:hAnsi="Simplified Arabic" w:cs="Simplified Arabic"/>
          <w:sz w:val="30"/>
          <w:szCs w:val="30"/>
          <w:lang w:val="fr-FR" w:bidi="ar-SY"/>
        </w:rPr>
        <w:t>K</w:t>
      </w:r>
      <w:r w:rsidRPr="00A41601">
        <w:rPr>
          <w:rFonts w:ascii="Simplified Arabic" w:hAnsi="Simplified Arabic" w:cs="Simplified Arabic"/>
          <w:sz w:val="30"/>
          <w:szCs w:val="30"/>
          <w:vertAlign w:val="superscript"/>
          <w:lang w:val="fr-FR" w:bidi="ar-SY"/>
        </w:rPr>
        <w:t>+</w:t>
      </w:r>
      <w:r w:rsidRPr="00A41601">
        <w:rPr>
          <w:rFonts w:ascii="Simplified Arabic" w:hAnsi="Simplified Arabic" w:cs="Simplified Arabic"/>
          <w:sz w:val="30"/>
          <w:szCs w:val="30"/>
          <w:lang w:val="fr-FR" w:bidi="ar-SY"/>
        </w:rPr>
        <w:t>ATP</w:t>
      </w:r>
      <w:r w:rsidRPr="00687EA4">
        <w:rPr>
          <w:rFonts w:ascii="Simplified Arabic" w:hAnsi="Simplified Arabic" w:cs="Simplified Arabic"/>
          <w:sz w:val="30"/>
          <w:szCs w:val="30"/>
          <w:rtl/>
          <w:lang w:val="fr-FR" w:bidi="ar-SY"/>
        </w:rPr>
        <w:t xml:space="preserve"> من </w:t>
      </w:r>
      <w:r>
        <w:rPr>
          <w:rFonts w:ascii="Simplified Arabic" w:hAnsi="Simplified Arabic" w:cs="Simplified Arabic"/>
          <w:sz w:val="30"/>
          <w:szCs w:val="30"/>
          <w:rtl/>
          <w:lang w:val="fr-FR" w:bidi="ar-SY"/>
        </w:rPr>
        <w:t>وحيدة</w:t>
      </w:r>
      <w:r w:rsidRPr="00687EA4">
        <w:rPr>
          <w:rFonts w:ascii="Simplified Arabic" w:hAnsi="Simplified Arabic" w:cs="Simplified Arabic"/>
          <w:sz w:val="30"/>
          <w:szCs w:val="30"/>
          <w:rtl/>
          <w:lang w:val="fr-FR" w:bidi="ar-SY"/>
        </w:rPr>
        <w:t xml:space="preserve"> صغيرة </w:t>
      </w:r>
      <w:r w:rsidRPr="00687EA4">
        <w:rPr>
          <w:rFonts w:ascii="Simplified Arabic" w:hAnsi="Simplified Arabic" w:cs="Simplified Arabic"/>
          <w:sz w:val="30"/>
          <w:szCs w:val="30"/>
          <w:lang w:val="fr-FR" w:bidi="ar-SY"/>
        </w:rPr>
        <w:t>KIR6.2</w:t>
      </w:r>
      <w:r w:rsidRPr="00687EA4">
        <w:rPr>
          <w:rFonts w:ascii="Simplified Arabic" w:hAnsi="Simplified Arabic" w:cs="Simplified Arabic"/>
          <w:sz w:val="30"/>
          <w:szCs w:val="30"/>
          <w:rtl/>
          <w:lang w:val="fr-FR" w:bidi="ar-SY"/>
        </w:rPr>
        <w:t xml:space="preserve"> تحيط بفتحة </w:t>
      </w:r>
      <w:r w:rsidRPr="00687EA4">
        <w:rPr>
          <w:rFonts w:ascii="Simplified Arabic" w:hAnsi="Simplified Arabic" w:cs="Simplified Arabic"/>
          <w:sz w:val="30"/>
          <w:szCs w:val="30"/>
          <w:lang w:val="fr-FR" w:bidi="ar-SY"/>
        </w:rPr>
        <w:t>Pore</w:t>
      </w:r>
      <w:r w:rsidRPr="00687EA4">
        <w:rPr>
          <w:rFonts w:ascii="Simplified Arabic" w:hAnsi="Simplified Arabic" w:cs="Simplified Arabic"/>
          <w:sz w:val="30"/>
          <w:szCs w:val="30"/>
          <w:rtl/>
          <w:lang w:val="fr-FR" w:bidi="ar-SY"/>
        </w:rPr>
        <w:t xml:space="preserve"> </w:t>
      </w:r>
      <w:r>
        <w:rPr>
          <w:rFonts w:ascii="Simplified Arabic" w:hAnsi="Simplified Arabic" w:cs="Simplified Arabic" w:hint="cs"/>
          <w:sz w:val="30"/>
          <w:szCs w:val="30"/>
          <w:rtl/>
          <w:lang w:val="fr-FR" w:bidi="ar-SY"/>
        </w:rPr>
        <w:t>م</w:t>
      </w:r>
      <w:r w:rsidRPr="00687EA4">
        <w:rPr>
          <w:rFonts w:ascii="Simplified Arabic" w:hAnsi="Simplified Arabic" w:cs="Simplified Arabic"/>
          <w:sz w:val="30"/>
          <w:szCs w:val="30"/>
          <w:rtl/>
          <w:lang w:val="fr-FR" w:bidi="ar-SY"/>
        </w:rPr>
        <w:t xml:space="preserve">ركزية، بالإضافة إلى 4 </w:t>
      </w:r>
      <w:r>
        <w:rPr>
          <w:rFonts w:ascii="Simplified Arabic" w:hAnsi="Simplified Arabic" w:cs="Simplified Arabic" w:hint="cs"/>
          <w:sz w:val="30"/>
          <w:szCs w:val="30"/>
          <w:rtl/>
          <w:lang w:val="fr-FR" w:bidi="ar-SY"/>
        </w:rPr>
        <w:t>وحيدات</w:t>
      </w:r>
      <w:r w:rsidRPr="00687EA4">
        <w:rPr>
          <w:rFonts w:ascii="Simplified Arabic" w:hAnsi="Simplified Arabic" w:cs="Simplified Arabic"/>
          <w:sz w:val="30"/>
          <w:szCs w:val="30"/>
          <w:rtl/>
          <w:lang w:val="fr-FR" w:bidi="ar-SY"/>
        </w:rPr>
        <w:t xml:space="preserve"> </w:t>
      </w:r>
      <w:r w:rsidRPr="00687EA4">
        <w:rPr>
          <w:rFonts w:ascii="Simplified Arabic" w:hAnsi="Simplified Arabic" w:cs="Simplified Arabic"/>
          <w:sz w:val="30"/>
          <w:szCs w:val="30"/>
          <w:lang w:val="fr-FR" w:bidi="ar-SY"/>
        </w:rPr>
        <w:t>SUR1</w:t>
      </w:r>
      <w:r>
        <w:rPr>
          <w:rFonts w:ascii="Simplified Arabic" w:hAnsi="Simplified Arabic" w:cs="Simplified Arabic"/>
          <w:sz w:val="30"/>
          <w:szCs w:val="30"/>
          <w:rtl/>
          <w:lang w:val="fr-FR" w:bidi="ar-SY"/>
        </w:rPr>
        <w:t xml:space="preserve"> منظمة</w:t>
      </w:r>
      <w:r>
        <w:rPr>
          <w:rFonts w:ascii="Simplified Arabic" w:hAnsi="Simplified Arabic" w:cs="Simplified Arabic" w:hint="cs"/>
          <w:sz w:val="30"/>
          <w:szCs w:val="30"/>
          <w:rtl/>
          <w:lang w:val="fr-FR" w:bidi="ar-SY"/>
        </w:rPr>
        <w:t>،</w:t>
      </w:r>
      <w:r w:rsidRPr="00687EA4">
        <w:rPr>
          <w:rFonts w:ascii="Simplified Arabic" w:hAnsi="Simplified Arabic" w:cs="Simplified Arabic"/>
          <w:sz w:val="30"/>
          <w:szCs w:val="30"/>
          <w:rtl/>
          <w:lang w:val="fr-FR" w:bidi="ar-SY"/>
        </w:rPr>
        <w:t xml:space="preserve"> ت</w:t>
      </w:r>
      <w:r>
        <w:rPr>
          <w:rFonts w:ascii="Simplified Arabic" w:hAnsi="Simplified Arabic" w:cs="Simplified Arabic" w:hint="cs"/>
          <w:sz w:val="30"/>
          <w:szCs w:val="30"/>
          <w:rtl/>
          <w:lang w:val="fr-FR" w:bidi="ar-SY"/>
        </w:rPr>
        <w:t>ُ</w:t>
      </w:r>
      <w:r w:rsidRPr="00687EA4">
        <w:rPr>
          <w:rFonts w:ascii="Simplified Arabic" w:hAnsi="Simplified Arabic" w:cs="Simplified Arabic"/>
          <w:sz w:val="30"/>
          <w:szCs w:val="30"/>
          <w:rtl/>
          <w:lang w:val="fr-FR" w:bidi="ar-SY"/>
        </w:rPr>
        <w:t xml:space="preserve">نقص الطفرات المعطِّلة من عدد أقنية </w:t>
      </w:r>
      <w:r w:rsidRPr="00A41601">
        <w:rPr>
          <w:rFonts w:ascii="Simplified Arabic" w:hAnsi="Simplified Arabic" w:cs="Simplified Arabic"/>
          <w:sz w:val="30"/>
          <w:szCs w:val="30"/>
          <w:lang w:val="fr-FR" w:bidi="ar-SY"/>
        </w:rPr>
        <w:t>K</w:t>
      </w:r>
      <w:r w:rsidRPr="00A41601">
        <w:rPr>
          <w:rFonts w:ascii="Simplified Arabic" w:hAnsi="Simplified Arabic" w:cs="Simplified Arabic"/>
          <w:sz w:val="30"/>
          <w:szCs w:val="30"/>
          <w:vertAlign w:val="superscript"/>
          <w:lang w:val="fr-FR" w:bidi="ar-SY"/>
        </w:rPr>
        <w:t>+</w:t>
      </w:r>
      <w:r w:rsidRPr="00A41601">
        <w:rPr>
          <w:rFonts w:ascii="Simplified Arabic" w:hAnsi="Simplified Arabic" w:cs="Simplified Arabic"/>
          <w:sz w:val="30"/>
          <w:szCs w:val="30"/>
          <w:lang w:val="fr-FR" w:bidi="ar-SY"/>
        </w:rPr>
        <w:t>ATP</w:t>
      </w:r>
      <w:r w:rsidRPr="00687EA4">
        <w:rPr>
          <w:rFonts w:ascii="Simplified Arabic" w:hAnsi="Simplified Arabic" w:cs="Simplified Arabic"/>
          <w:sz w:val="30"/>
          <w:szCs w:val="30"/>
          <w:rtl/>
          <w:lang w:val="fr-FR" w:bidi="ar-SY"/>
        </w:rPr>
        <w:t xml:space="preserve"> المفتوحة مؤدية إلى نزع استقطاب الخلايا بيتا و فرط إفراز مستديم لل</w:t>
      </w:r>
      <w:r>
        <w:rPr>
          <w:rFonts w:ascii="Simplified Arabic" w:hAnsi="Simplified Arabic" w:cs="Simplified Arabic"/>
          <w:sz w:val="30"/>
          <w:szCs w:val="30"/>
          <w:rtl/>
          <w:lang w:val="fr-FR" w:bidi="ar-SY"/>
        </w:rPr>
        <w:t>أنسولين</w:t>
      </w:r>
      <w:r w:rsidRPr="00687EA4">
        <w:rPr>
          <w:rFonts w:ascii="Simplified Arabic" w:hAnsi="Simplified Arabic" w:cs="Simplified Arabic"/>
          <w:sz w:val="30"/>
          <w:szCs w:val="30"/>
          <w:rtl/>
          <w:lang w:val="fr-FR" w:bidi="ar-SY"/>
        </w:rPr>
        <w:t xml:space="preserve">. انظر الشكل </w:t>
      </w:r>
      <w:r>
        <w:rPr>
          <w:rFonts w:ascii="Simplified Arabic" w:hAnsi="Simplified Arabic" w:cs="Simplified Arabic" w:hint="cs"/>
          <w:sz w:val="30"/>
          <w:szCs w:val="30"/>
          <w:rtl/>
          <w:lang w:val="fr-FR" w:bidi="ar-SY"/>
        </w:rPr>
        <w:t>(</w:t>
      </w:r>
      <w:r w:rsidRPr="00687EA4">
        <w:rPr>
          <w:rFonts w:ascii="Simplified Arabic" w:hAnsi="Simplified Arabic" w:cs="Simplified Arabic"/>
          <w:sz w:val="30"/>
          <w:szCs w:val="30"/>
          <w:rtl/>
          <w:lang w:val="fr-FR" w:bidi="ar-SY"/>
        </w:rPr>
        <w:t>1</w:t>
      </w:r>
      <w:r>
        <w:rPr>
          <w:rFonts w:ascii="Simplified Arabic" w:hAnsi="Simplified Arabic" w:cs="Simplified Arabic" w:hint="cs"/>
          <w:sz w:val="30"/>
          <w:szCs w:val="30"/>
          <w:rtl/>
          <w:lang w:val="fr-FR" w:bidi="ar-SY"/>
        </w:rPr>
        <w:t>)</w:t>
      </w:r>
      <w:r w:rsidRPr="00687EA4">
        <w:rPr>
          <w:rFonts w:ascii="Simplified Arabic" w:hAnsi="Simplified Arabic" w:cs="Simplified Arabic"/>
          <w:sz w:val="30"/>
          <w:szCs w:val="30"/>
          <w:rtl/>
          <w:lang w:val="fr-FR" w:bidi="ar-SY"/>
        </w:rPr>
        <w:t>.</w:t>
      </w:r>
    </w:p>
    <w:p w:rsidR="001F2ABB" w:rsidRDefault="001F2ABB" w:rsidP="001F2ABB">
      <w:pPr>
        <w:tabs>
          <w:tab w:val="right" w:pos="346"/>
        </w:tabs>
        <w:bidi/>
        <w:ind w:firstLine="396"/>
        <w:jc w:val="both"/>
        <w:rPr>
          <w:rFonts w:ascii="Simplified Arabic" w:hAnsi="Simplified Arabic" w:cs="Simplified Arabic"/>
          <w:sz w:val="30"/>
          <w:szCs w:val="30"/>
          <w:rtl/>
          <w:lang w:val="fr-FR" w:bidi="ar-SY"/>
        </w:rPr>
      </w:pPr>
      <w:r w:rsidRPr="00687EA4">
        <w:rPr>
          <w:rFonts w:ascii="Simplified Arabic" w:hAnsi="Simplified Arabic" w:cs="Simplified Arabic"/>
          <w:sz w:val="30"/>
          <w:szCs w:val="30"/>
          <w:rtl/>
          <w:lang w:val="fr-FR" w:bidi="ar-SY"/>
        </w:rPr>
        <w:t xml:space="preserve">بالمقابل تزيد الطفرات المفعِّلة من عدد أقنية </w:t>
      </w:r>
      <w:r w:rsidRPr="00A41601">
        <w:rPr>
          <w:rFonts w:ascii="Simplified Arabic" w:hAnsi="Simplified Arabic" w:cs="Simplified Arabic"/>
          <w:sz w:val="30"/>
          <w:szCs w:val="30"/>
          <w:lang w:val="fr-FR" w:bidi="ar-SY"/>
        </w:rPr>
        <w:t>K</w:t>
      </w:r>
      <w:r w:rsidRPr="00A41601">
        <w:rPr>
          <w:rFonts w:ascii="Simplified Arabic" w:hAnsi="Simplified Arabic" w:cs="Simplified Arabic"/>
          <w:sz w:val="30"/>
          <w:szCs w:val="30"/>
          <w:vertAlign w:val="superscript"/>
          <w:lang w:val="fr-FR" w:bidi="ar-SY"/>
        </w:rPr>
        <w:t>+</w:t>
      </w:r>
      <w:r w:rsidRPr="00A41601">
        <w:rPr>
          <w:rFonts w:ascii="Simplified Arabic" w:hAnsi="Simplified Arabic" w:cs="Simplified Arabic"/>
          <w:sz w:val="30"/>
          <w:szCs w:val="30"/>
          <w:lang w:val="fr-FR" w:bidi="ar-SY"/>
        </w:rPr>
        <w:t>ATP</w:t>
      </w:r>
      <w:r w:rsidRPr="00687EA4">
        <w:rPr>
          <w:rFonts w:ascii="Simplified Arabic" w:hAnsi="Simplified Arabic" w:cs="Simplified Arabic"/>
          <w:sz w:val="30"/>
          <w:szCs w:val="30"/>
          <w:rtl/>
          <w:lang w:val="fr-FR" w:bidi="ar-SY"/>
        </w:rPr>
        <w:t xml:space="preserve"> المفتوحة في غشاء الخلية مما يزيد استقطاب خلايا بيتا و يمنع تحرر ال</w:t>
      </w:r>
      <w:r>
        <w:rPr>
          <w:rFonts w:ascii="Simplified Arabic" w:hAnsi="Simplified Arabic" w:cs="Simplified Arabic"/>
          <w:sz w:val="30"/>
          <w:szCs w:val="30"/>
          <w:rtl/>
          <w:lang w:val="fr-FR" w:bidi="ar-SY"/>
        </w:rPr>
        <w:t>أنسولين</w:t>
      </w:r>
      <w:r w:rsidRPr="00687EA4">
        <w:rPr>
          <w:rFonts w:ascii="Simplified Arabic" w:hAnsi="Simplified Arabic" w:cs="Simplified Arabic"/>
          <w:sz w:val="30"/>
          <w:szCs w:val="30"/>
          <w:rtl/>
          <w:lang w:val="fr-FR" w:bidi="ar-SY"/>
        </w:rPr>
        <w:t xml:space="preserve"> مما يؤدي إلى الداء السكري الوليدي.</w:t>
      </w:r>
    </w:p>
    <w:p w:rsidR="007F1071" w:rsidRPr="00687EA4" w:rsidRDefault="007F1071" w:rsidP="007F1071">
      <w:pPr>
        <w:tabs>
          <w:tab w:val="right" w:pos="346"/>
        </w:tabs>
        <w:bidi/>
        <w:ind w:firstLine="396"/>
        <w:jc w:val="both"/>
        <w:rPr>
          <w:rFonts w:ascii="Simplified Arabic" w:hAnsi="Simplified Arabic" w:cs="Simplified Arabic"/>
          <w:sz w:val="30"/>
          <w:szCs w:val="30"/>
          <w:rtl/>
          <w:lang w:val="fr-FR" w:bidi="ar-SY"/>
        </w:rPr>
      </w:pPr>
    </w:p>
    <w:p w:rsidR="002D3283" w:rsidRDefault="002D3283" w:rsidP="002D3283">
      <w:pPr>
        <w:tabs>
          <w:tab w:val="right" w:pos="346"/>
        </w:tabs>
        <w:bidi/>
        <w:ind w:firstLine="396"/>
        <w:jc w:val="both"/>
        <w:rPr>
          <w:rFonts w:ascii="Simplified Arabic" w:hAnsi="Simplified Arabic" w:cs="Simplified Arabic"/>
          <w:sz w:val="30"/>
          <w:szCs w:val="30"/>
          <w:rtl/>
          <w:lang w:val="fr-FR" w:bidi="ar-SY"/>
        </w:rPr>
      </w:pPr>
      <w:r w:rsidRPr="00687EA4">
        <w:rPr>
          <w:rFonts w:ascii="Simplified Arabic" w:hAnsi="Simplified Arabic" w:cs="Simplified Arabic"/>
          <w:sz w:val="30"/>
          <w:szCs w:val="30"/>
          <w:rtl/>
          <w:lang w:val="fr-FR" w:bidi="ar-SY"/>
        </w:rPr>
        <w:t xml:space="preserve">و قد ثبت ارتباط 90 طفرة معطِّلة على الصبغي </w:t>
      </w:r>
      <w:r w:rsidRPr="00687EA4">
        <w:rPr>
          <w:rFonts w:ascii="Simplified Arabic" w:hAnsi="Simplified Arabic" w:cs="Simplified Arabic"/>
          <w:sz w:val="30"/>
          <w:szCs w:val="30"/>
          <w:lang w:val="fr-FR" w:bidi="ar-SY"/>
        </w:rPr>
        <w:t>11p15</w:t>
      </w:r>
      <w:r w:rsidRPr="00687EA4">
        <w:rPr>
          <w:rFonts w:ascii="Simplified Arabic" w:hAnsi="Simplified Arabic" w:cs="Simplified Arabic"/>
          <w:sz w:val="30"/>
          <w:szCs w:val="30"/>
          <w:rtl/>
          <w:lang w:val="fr-FR" w:bidi="ar-SY"/>
        </w:rPr>
        <w:t xml:space="preserve"> على الأقل بإحداث </w:t>
      </w:r>
      <w:r w:rsidRPr="00687EA4">
        <w:rPr>
          <w:rFonts w:ascii="Simplified Arabic" w:hAnsi="Simplified Arabic" w:cs="Simplified Arabic"/>
          <w:sz w:val="30"/>
          <w:szCs w:val="30"/>
          <w:lang w:val="fr-FR" w:bidi="ar-SY"/>
        </w:rPr>
        <w:t>PHHI</w:t>
      </w:r>
      <w:r w:rsidRPr="00687EA4">
        <w:rPr>
          <w:rFonts w:ascii="Simplified Arabic" w:hAnsi="Simplified Arabic" w:cs="Simplified Arabic"/>
          <w:sz w:val="30"/>
          <w:szCs w:val="30"/>
          <w:rtl/>
          <w:lang w:val="fr-FR" w:bidi="ar-SY"/>
        </w:rPr>
        <w:t>، منها 80 على حساب</w:t>
      </w:r>
      <w:r w:rsidRPr="00687EA4">
        <w:rPr>
          <w:rFonts w:ascii="Simplified Arabic" w:hAnsi="Simplified Arabic" w:cs="Simplified Arabic"/>
          <w:sz w:val="30"/>
          <w:szCs w:val="30"/>
          <w:lang w:val="fr-FR" w:bidi="ar-SY"/>
        </w:rPr>
        <w:t xml:space="preserve"> </w:t>
      </w:r>
      <w:r w:rsidRPr="00687EA4">
        <w:rPr>
          <w:rFonts w:ascii="Simplified Arabic" w:hAnsi="Simplified Arabic" w:cs="Simplified Arabic"/>
          <w:sz w:val="30"/>
          <w:szCs w:val="30"/>
          <w:rtl/>
          <w:lang w:val="fr-FR" w:bidi="ar-SY"/>
        </w:rPr>
        <w:t xml:space="preserve">مورثة مستقبل </w:t>
      </w:r>
      <w:r w:rsidRPr="00687EA4">
        <w:rPr>
          <w:rFonts w:ascii="Simplified Arabic" w:hAnsi="Simplified Arabic" w:cs="Simplified Arabic"/>
          <w:sz w:val="30"/>
          <w:szCs w:val="30"/>
          <w:lang w:val="fr-FR" w:bidi="ar-SY"/>
        </w:rPr>
        <w:t>SUR1</w:t>
      </w:r>
      <w:r w:rsidRPr="00687EA4">
        <w:rPr>
          <w:rFonts w:ascii="Simplified Arabic" w:hAnsi="Simplified Arabic" w:cs="Simplified Arabic"/>
          <w:sz w:val="30"/>
          <w:szCs w:val="30"/>
          <w:rtl/>
          <w:lang w:val="fr-FR" w:bidi="ar-SY"/>
        </w:rPr>
        <w:t xml:space="preserve"> و 10 على حساب مورثة </w:t>
      </w:r>
      <w:r w:rsidRPr="00687EA4">
        <w:rPr>
          <w:rFonts w:ascii="Simplified Arabic" w:hAnsi="Simplified Arabic" w:cs="Simplified Arabic"/>
          <w:sz w:val="30"/>
          <w:szCs w:val="30"/>
          <w:lang w:val="fr-FR" w:bidi="ar-SY"/>
        </w:rPr>
        <w:t>KIR6.2</w:t>
      </w:r>
      <w:r w:rsidRPr="00687EA4">
        <w:rPr>
          <w:rFonts w:ascii="Simplified Arabic" w:hAnsi="Simplified Arabic" w:cs="Simplified Arabic"/>
          <w:sz w:val="30"/>
          <w:szCs w:val="30"/>
          <w:rtl/>
          <w:lang w:val="fr-FR" w:bidi="ar-SY"/>
        </w:rPr>
        <w:t>، و بعض أصحاب هذه الطفرات لديهم شكل خفيف للمرض بينما لدى آخرين نقص سكر شديد معند على العلاج.</w:t>
      </w:r>
    </w:p>
    <w:p w:rsidR="002D3283" w:rsidRPr="00687EA4" w:rsidRDefault="002D3283" w:rsidP="002D3283">
      <w:pPr>
        <w:tabs>
          <w:tab w:val="right" w:pos="346"/>
        </w:tabs>
        <w:bidi/>
        <w:ind w:firstLine="396"/>
        <w:jc w:val="both"/>
        <w:rPr>
          <w:rFonts w:ascii="Simplified Arabic" w:hAnsi="Simplified Arabic" w:cs="Simplified Arabic"/>
          <w:sz w:val="30"/>
          <w:szCs w:val="30"/>
          <w:rtl/>
          <w:lang w:val="fr-FR" w:bidi="ar-SY"/>
        </w:rPr>
      </w:pPr>
    </w:p>
    <w:p w:rsidR="002D3283" w:rsidRPr="00687EA4" w:rsidRDefault="002D3283" w:rsidP="002D3283">
      <w:pPr>
        <w:tabs>
          <w:tab w:val="right" w:pos="346"/>
        </w:tabs>
        <w:bidi/>
        <w:ind w:firstLine="396"/>
        <w:jc w:val="both"/>
        <w:rPr>
          <w:rFonts w:ascii="Simplified Arabic" w:hAnsi="Simplified Arabic" w:cs="Simplified Arabic"/>
          <w:sz w:val="30"/>
          <w:szCs w:val="30"/>
          <w:rtl/>
          <w:lang w:val="fr-FR" w:bidi="ar-SY"/>
        </w:rPr>
      </w:pPr>
      <w:r w:rsidRPr="00687EA4">
        <w:rPr>
          <w:rFonts w:ascii="Simplified Arabic" w:hAnsi="Simplified Arabic" w:cs="Simplified Arabic"/>
          <w:sz w:val="30"/>
          <w:szCs w:val="30"/>
          <w:rtl/>
          <w:lang w:val="fr-FR" w:bidi="ar-SY"/>
        </w:rPr>
        <w:t>تتنوع الطفرات حسب الشعوب المدروسة:</w:t>
      </w:r>
    </w:p>
    <w:p w:rsidR="002D3283" w:rsidRDefault="002D3283" w:rsidP="002D3283">
      <w:pPr>
        <w:numPr>
          <w:ilvl w:val="0"/>
          <w:numId w:val="2"/>
        </w:numPr>
        <w:tabs>
          <w:tab w:val="right" w:pos="346"/>
        </w:tabs>
        <w:bidi/>
        <w:ind w:firstLine="396"/>
        <w:jc w:val="both"/>
        <w:rPr>
          <w:rFonts w:ascii="Simplified Arabic" w:hAnsi="Simplified Arabic" w:cs="Simplified Arabic"/>
          <w:sz w:val="30"/>
          <w:szCs w:val="30"/>
          <w:lang w:val="fr-FR" w:bidi="ar-SY"/>
        </w:rPr>
      </w:pPr>
      <w:r w:rsidRPr="00687EA4">
        <w:rPr>
          <w:rFonts w:ascii="Simplified Arabic" w:hAnsi="Simplified Arabic" w:cs="Simplified Arabic"/>
          <w:sz w:val="30"/>
          <w:szCs w:val="30"/>
          <w:rtl/>
          <w:lang w:val="fr-FR" w:bidi="ar-SY"/>
        </w:rPr>
        <w:t xml:space="preserve">في الشعب الياباني تختلف الدراسات حول نسبة الطفرات من الحالات المدروسة بين 20% إلى 80% و هذه الطفرات متغايرة بشكل واسع و تحدث غالباً في مورثة </w:t>
      </w:r>
      <w:r w:rsidRPr="00687EA4">
        <w:rPr>
          <w:rFonts w:ascii="Simplified Arabic" w:hAnsi="Simplified Arabic" w:cs="Simplified Arabic"/>
          <w:sz w:val="30"/>
          <w:szCs w:val="30"/>
          <w:lang w:val="fr-FR" w:bidi="ar-SY"/>
        </w:rPr>
        <w:t>SUR1</w:t>
      </w:r>
      <w:r w:rsidRPr="00687EA4">
        <w:rPr>
          <w:rFonts w:ascii="Simplified Arabic" w:hAnsi="Simplified Arabic" w:cs="Simplified Arabic"/>
          <w:sz w:val="30"/>
          <w:szCs w:val="30"/>
          <w:rtl/>
          <w:lang w:val="fr-FR" w:bidi="ar-SY"/>
        </w:rPr>
        <w:t>.</w:t>
      </w:r>
    </w:p>
    <w:p w:rsidR="001F2ABB" w:rsidRPr="006F1222" w:rsidRDefault="002D3283" w:rsidP="006F1222">
      <w:pPr>
        <w:numPr>
          <w:ilvl w:val="0"/>
          <w:numId w:val="2"/>
        </w:numPr>
        <w:tabs>
          <w:tab w:val="right" w:pos="346"/>
        </w:tabs>
        <w:bidi/>
        <w:ind w:firstLine="396"/>
        <w:jc w:val="both"/>
        <w:rPr>
          <w:rFonts w:ascii="Simplified Arabic" w:hAnsi="Simplified Arabic" w:cs="Simplified Arabic"/>
          <w:sz w:val="30"/>
          <w:szCs w:val="30"/>
          <w:rtl/>
          <w:lang w:val="fr-FR" w:bidi="ar-SY"/>
        </w:rPr>
      </w:pPr>
      <w:r w:rsidRPr="002D3283">
        <w:rPr>
          <w:rFonts w:ascii="Simplified Arabic" w:hAnsi="Simplified Arabic" w:cs="Simplified Arabic"/>
          <w:sz w:val="30"/>
          <w:szCs w:val="30"/>
          <w:rtl/>
          <w:lang w:val="fr-FR" w:bidi="ar-SY"/>
        </w:rPr>
        <w:t xml:space="preserve">في الشعب الفنلندي تسبب طفرتان مختلفتان في </w:t>
      </w:r>
      <w:r w:rsidRPr="002D3283">
        <w:rPr>
          <w:rFonts w:ascii="Simplified Arabic" w:hAnsi="Simplified Arabic" w:cs="Simplified Arabic"/>
          <w:sz w:val="30"/>
          <w:szCs w:val="30"/>
          <w:lang w:val="fr-FR" w:bidi="ar-SY"/>
        </w:rPr>
        <w:t>SUR1</w:t>
      </w:r>
      <w:r w:rsidRPr="002D3283">
        <w:rPr>
          <w:rFonts w:ascii="Simplified Arabic" w:hAnsi="Simplified Arabic" w:cs="Simplified Arabic"/>
          <w:sz w:val="30"/>
          <w:szCs w:val="30"/>
          <w:rtl/>
          <w:lang w:val="fr-FR" w:bidi="ar-SY"/>
        </w:rPr>
        <w:t xml:space="preserve"> أكثر من نصف الحالات.</w:t>
      </w:r>
    </w:p>
    <w:tbl>
      <w:tblPr>
        <w:tblpPr w:leftFromText="180" w:rightFromText="180" w:vertAnchor="page" w:horzAnchor="margin" w:tblpXSpec="center" w:tblpY="1111"/>
        <w:bidiVisual/>
        <w:tblW w:w="9100" w:type="dxa"/>
        <w:tblLook w:val="04A0"/>
      </w:tblPr>
      <w:tblGrid>
        <w:gridCol w:w="9100"/>
      </w:tblGrid>
      <w:tr w:rsidR="001F2ABB" w:rsidRPr="00687EA4" w:rsidTr="002D3283">
        <w:trPr>
          <w:trHeight w:val="5910"/>
        </w:trPr>
        <w:tc>
          <w:tcPr>
            <w:tcW w:w="9100" w:type="dxa"/>
          </w:tcPr>
          <w:p w:rsidR="001F2ABB" w:rsidRPr="00687EA4" w:rsidRDefault="001F2ABB" w:rsidP="002D3283">
            <w:pPr>
              <w:tabs>
                <w:tab w:val="right" w:pos="346"/>
              </w:tabs>
              <w:bidi/>
              <w:jc w:val="center"/>
              <w:rPr>
                <w:rFonts w:ascii="Simplified Arabic" w:hAnsi="Simplified Arabic" w:cs="Simplified Arabic"/>
                <w:sz w:val="30"/>
                <w:szCs w:val="30"/>
                <w:rtl/>
                <w:lang w:val="fr-FR" w:bidi="ar-SY"/>
              </w:rPr>
            </w:pPr>
            <w:r>
              <w:rPr>
                <w:rFonts w:ascii="Simplified Arabic" w:hAnsi="Simplified Arabic" w:cs="Simplified Arabic"/>
                <w:noProof/>
                <w:sz w:val="30"/>
                <w:szCs w:val="30"/>
                <w:lang w:val="en-US"/>
              </w:rPr>
              <w:lastRenderedPageBreak/>
              <w:drawing>
                <wp:inline distT="0" distB="0" distL="0" distR="0">
                  <wp:extent cx="5459483" cy="4003040"/>
                  <wp:effectExtent l="19050" t="0" r="7867" b="0"/>
                  <wp:docPr id="1" name="صورة 1" descr="Regulation_insulin_sec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Regulation_insulin_secret"/>
                          <pic:cNvPicPr>
                            <a:picLocks noChangeAspect="1" noChangeArrowheads="1"/>
                          </pic:cNvPicPr>
                        </pic:nvPicPr>
                        <pic:blipFill>
                          <a:blip r:embed="rId9" cstate="print">
                            <a:grayscl/>
                          </a:blip>
                          <a:srcRect/>
                          <a:stretch>
                            <a:fillRect/>
                          </a:stretch>
                        </pic:blipFill>
                        <pic:spPr bwMode="auto">
                          <a:xfrm>
                            <a:off x="0" y="0"/>
                            <a:ext cx="5496469" cy="4030159"/>
                          </a:xfrm>
                          <a:prstGeom prst="rect">
                            <a:avLst/>
                          </a:prstGeom>
                          <a:noFill/>
                          <a:ln w="9525">
                            <a:noFill/>
                            <a:miter lim="800000"/>
                            <a:headEnd/>
                            <a:tailEnd/>
                          </a:ln>
                        </pic:spPr>
                      </pic:pic>
                    </a:graphicData>
                  </a:graphic>
                </wp:inline>
              </w:drawing>
            </w:r>
          </w:p>
        </w:tc>
      </w:tr>
      <w:tr w:rsidR="001F2ABB" w:rsidRPr="00EB2486" w:rsidTr="002D3283">
        <w:trPr>
          <w:trHeight w:val="135"/>
        </w:trPr>
        <w:tc>
          <w:tcPr>
            <w:tcW w:w="9100" w:type="dxa"/>
          </w:tcPr>
          <w:p w:rsidR="001F2ABB" w:rsidRPr="00AC07B7" w:rsidRDefault="001F2ABB" w:rsidP="002D3283">
            <w:pPr>
              <w:tabs>
                <w:tab w:val="right" w:pos="346"/>
              </w:tabs>
              <w:bidi/>
              <w:jc w:val="both"/>
              <w:rPr>
                <w:rFonts w:ascii="Simplified Arabic" w:hAnsi="Simplified Arabic" w:cs="Simplified Arabic"/>
                <w:sz w:val="24"/>
                <w:szCs w:val="24"/>
                <w:rtl/>
                <w:lang w:val="fr-FR" w:bidi="ar-SY"/>
              </w:rPr>
            </w:pPr>
            <w:r w:rsidRPr="00AC07B7">
              <w:rPr>
                <w:rFonts w:ascii="Simplified Arabic" w:hAnsi="Simplified Arabic" w:cs="Simplified Arabic"/>
                <w:b/>
                <w:bCs/>
                <w:sz w:val="24"/>
                <w:szCs w:val="24"/>
                <w:rtl/>
                <w:lang w:val="fr-FR" w:bidi="ar-SY"/>
              </w:rPr>
              <w:t>شكل</w:t>
            </w:r>
            <w:r w:rsidRPr="00AC07B7">
              <w:rPr>
                <w:rFonts w:ascii="Simplified Arabic" w:hAnsi="Simplified Arabic" w:cs="Simplified Arabic" w:hint="cs"/>
                <w:b/>
                <w:bCs/>
                <w:sz w:val="24"/>
                <w:szCs w:val="24"/>
                <w:rtl/>
                <w:lang w:val="fr-FR" w:bidi="ar-SY"/>
              </w:rPr>
              <w:t xml:space="preserve"> (1):</w:t>
            </w:r>
            <w:r w:rsidRPr="00AC07B7">
              <w:rPr>
                <w:rFonts w:ascii="Simplified Arabic" w:hAnsi="Simplified Arabic" w:cs="Simplified Arabic"/>
                <w:sz w:val="24"/>
                <w:szCs w:val="24"/>
                <w:rtl/>
                <w:lang w:val="fr-FR" w:bidi="ar-SY"/>
              </w:rPr>
              <w:t xml:space="preserve"> يظهر المعقد </w:t>
            </w:r>
            <w:r w:rsidRPr="00AC07B7">
              <w:rPr>
                <w:rFonts w:ascii="Simplified Arabic" w:hAnsi="Simplified Arabic" w:cs="Simplified Arabic"/>
                <w:sz w:val="24"/>
                <w:szCs w:val="24"/>
                <w:lang w:bidi="ar-SY"/>
              </w:rPr>
              <w:t>SUR1/KIR6.2</w:t>
            </w:r>
            <w:r w:rsidRPr="00AC07B7">
              <w:rPr>
                <w:rFonts w:ascii="Simplified Arabic" w:hAnsi="Simplified Arabic" w:cs="Simplified Arabic"/>
                <w:sz w:val="24"/>
                <w:szCs w:val="24"/>
                <w:rtl/>
                <w:lang w:val="en-US" w:bidi="ar-SY"/>
              </w:rPr>
              <w:t xml:space="preserve"> و تنظيمه و تنوعه المورثي. حيث يظهر القطاع </w:t>
            </w:r>
            <w:r w:rsidRPr="00AC07B7">
              <w:rPr>
                <w:rFonts w:ascii="Simplified Arabic" w:hAnsi="Simplified Arabic" w:cs="Simplified Arabic"/>
                <w:sz w:val="24"/>
                <w:szCs w:val="24"/>
                <w:lang w:val="fr-FR" w:bidi="ar-SY"/>
              </w:rPr>
              <w:t>A</w:t>
            </w:r>
            <w:r w:rsidRPr="00AC07B7">
              <w:rPr>
                <w:rFonts w:ascii="Simplified Arabic" w:hAnsi="Simplified Arabic" w:cs="Simplified Arabic"/>
                <w:sz w:val="24"/>
                <w:szCs w:val="24"/>
                <w:rtl/>
                <w:lang w:val="fr-FR" w:bidi="ar-SY"/>
              </w:rPr>
              <w:t xml:space="preserve"> البنية التفصيلية </w:t>
            </w:r>
            <w:r>
              <w:rPr>
                <w:rFonts w:ascii="Simplified Arabic" w:hAnsi="Simplified Arabic" w:cs="Simplified Arabic" w:hint="cs"/>
                <w:sz w:val="24"/>
                <w:szCs w:val="24"/>
                <w:rtl/>
                <w:lang w:val="fr-FR" w:bidi="ar-SY"/>
              </w:rPr>
              <w:t>لوُحيدات</w:t>
            </w:r>
            <w:r w:rsidRPr="00AC07B7">
              <w:rPr>
                <w:rFonts w:ascii="Simplified Arabic" w:hAnsi="Simplified Arabic" w:cs="Simplified Arabic"/>
                <w:sz w:val="24"/>
                <w:szCs w:val="24"/>
                <w:rtl/>
                <w:lang w:val="fr-FR" w:bidi="ar-SY"/>
              </w:rPr>
              <w:t xml:space="preserve"> </w:t>
            </w:r>
            <w:r w:rsidRPr="00A41601">
              <w:rPr>
                <w:rFonts w:ascii="Simplified Arabic" w:hAnsi="Simplified Arabic" w:cs="Simplified Arabic"/>
                <w:sz w:val="26"/>
                <w:szCs w:val="26"/>
                <w:lang w:val="fr-FR" w:bidi="ar-SY"/>
              </w:rPr>
              <w:t>K</w:t>
            </w:r>
            <w:r w:rsidRPr="00A41601">
              <w:rPr>
                <w:rFonts w:ascii="Simplified Arabic" w:hAnsi="Simplified Arabic" w:cs="Simplified Arabic"/>
                <w:sz w:val="26"/>
                <w:szCs w:val="26"/>
                <w:vertAlign w:val="superscript"/>
                <w:lang w:val="fr-FR" w:bidi="ar-SY"/>
              </w:rPr>
              <w:t>+</w:t>
            </w:r>
            <w:r w:rsidRPr="00A41601">
              <w:rPr>
                <w:rFonts w:ascii="Simplified Arabic" w:hAnsi="Simplified Arabic" w:cs="Simplified Arabic"/>
                <w:sz w:val="26"/>
                <w:szCs w:val="26"/>
                <w:lang w:val="fr-FR" w:bidi="ar-SY"/>
              </w:rPr>
              <w:t>ATP</w:t>
            </w:r>
            <w:r w:rsidRPr="00AC07B7">
              <w:rPr>
                <w:rFonts w:ascii="Simplified Arabic" w:hAnsi="Simplified Arabic" w:cs="Simplified Arabic"/>
                <w:sz w:val="24"/>
                <w:szCs w:val="24"/>
                <w:rtl/>
                <w:lang w:val="fr-FR" w:bidi="ar-SY"/>
              </w:rPr>
              <w:t xml:space="preserve">، بينما يظهر القطاع </w:t>
            </w:r>
            <w:r w:rsidRPr="00AC07B7">
              <w:rPr>
                <w:rFonts w:ascii="Simplified Arabic" w:hAnsi="Simplified Arabic" w:cs="Simplified Arabic"/>
                <w:sz w:val="24"/>
                <w:szCs w:val="24"/>
                <w:lang w:val="fr-FR" w:bidi="ar-SY"/>
              </w:rPr>
              <w:t>B</w:t>
            </w:r>
            <w:r w:rsidRPr="00AC07B7">
              <w:rPr>
                <w:rFonts w:ascii="Simplified Arabic" w:hAnsi="Simplified Arabic" w:cs="Simplified Arabic"/>
                <w:sz w:val="24"/>
                <w:szCs w:val="24"/>
                <w:rtl/>
                <w:lang w:val="fr-FR" w:bidi="ar-SY"/>
              </w:rPr>
              <w:t xml:space="preserve"> تنظيم إفراز ال</w:t>
            </w:r>
            <w:r>
              <w:rPr>
                <w:rFonts w:ascii="Simplified Arabic" w:hAnsi="Simplified Arabic" w:cs="Simplified Arabic"/>
                <w:sz w:val="24"/>
                <w:szCs w:val="24"/>
                <w:rtl/>
                <w:lang w:val="fr-FR" w:bidi="ar-SY"/>
              </w:rPr>
              <w:t>أنسولين</w:t>
            </w:r>
            <w:r w:rsidRPr="00AC07B7">
              <w:rPr>
                <w:rFonts w:ascii="Simplified Arabic" w:hAnsi="Simplified Arabic" w:cs="Simplified Arabic"/>
                <w:sz w:val="24"/>
                <w:szCs w:val="24"/>
                <w:rtl/>
                <w:lang w:val="fr-FR" w:bidi="ar-SY"/>
              </w:rPr>
              <w:t xml:space="preserve"> المسبب بالغلوكوز و الحموض الأمينية (استخدم الغلوتامات في هذا المثال)</w:t>
            </w:r>
            <w:r w:rsidRPr="00AC07B7">
              <w:rPr>
                <w:rFonts w:ascii="Simplified Arabic" w:hAnsi="Simplified Arabic" w:cs="Simplified Arabic" w:hint="cs"/>
                <w:sz w:val="24"/>
                <w:szCs w:val="24"/>
                <w:rtl/>
                <w:lang w:val="fr-FR" w:bidi="ar-SY"/>
              </w:rPr>
              <w:t>،</w:t>
            </w:r>
            <w:r w:rsidRPr="00AC07B7">
              <w:rPr>
                <w:rFonts w:ascii="Simplified Arabic" w:hAnsi="Simplified Arabic" w:cs="Simplified Arabic"/>
                <w:sz w:val="24"/>
                <w:szCs w:val="24"/>
                <w:rtl/>
                <w:lang w:val="fr-FR" w:bidi="ar-SY"/>
              </w:rPr>
              <w:t xml:space="preserve"> تتحسس خلية بيتا تراكيز الغلوكوز أو الحمض الأميني أو كليهما و تحول استقلابهما إلى طاقة على شكل </w:t>
            </w:r>
            <w:r w:rsidRPr="00AC07B7">
              <w:rPr>
                <w:rFonts w:ascii="Simplified Arabic" w:hAnsi="Simplified Arabic" w:cs="Simplified Arabic"/>
                <w:sz w:val="24"/>
                <w:szCs w:val="24"/>
                <w:lang w:val="fr-FR" w:bidi="ar-SY"/>
              </w:rPr>
              <w:t>ATP</w:t>
            </w:r>
            <w:r w:rsidRPr="00AC07B7">
              <w:rPr>
                <w:rFonts w:ascii="Simplified Arabic" w:hAnsi="Simplified Arabic" w:cs="Simplified Arabic"/>
                <w:sz w:val="24"/>
                <w:szCs w:val="24"/>
                <w:rtl/>
                <w:lang w:val="fr-FR" w:bidi="ar-SY"/>
              </w:rPr>
              <w:t>، و ي</w:t>
            </w:r>
            <w:r>
              <w:rPr>
                <w:rFonts w:ascii="Simplified Arabic" w:hAnsi="Simplified Arabic" w:cs="Simplified Arabic" w:hint="cs"/>
                <w:sz w:val="24"/>
                <w:szCs w:val="24"/>
                <w:rtl/>
                <w:lang w:val="fr-FR" w:bidi="ar-SY"/>
              </w:rPr>
              <w:t>ُ</w:t>
            </w:r>
            <w:r w:rsidRPr="00AC07B7">
              <w:rPr>
                <w:rFonts w:ascii="Simplified Arabic" w:hAnsi="Simplified Arabic" w:cs="Simplified Arabic"/>
                <w:sz w:val="24"/>
                <w:szCs w:val="24"/>
                <w:rtl/>
                <w:lang w:val="fr-FR" w:bidi="ar-SY"/>
              </w:rPr>
              <w:t>حو</w:t>
            </w:r>
            <w:r>
              <w:rPr>
                <w:rFonts w:ascii="Simplified Arabic" w:hAnsi="Simplified Arabic" w:cs="Simplified Arabic" w:hint="cs"/>
                <w:sz w:val="24"/>
                <w:szCs w:val="24"/>
                <w:rtl/>
                <w:lang w:val="fr-FR" w:bidi="ar-SY"/>
              </w:rPr>
              <w:t>َّ</w:t>
            </w:r>
            <w:r w:rsidRPr="00AC07B7">
              <w:rPr>
                <w:rFonts w:ascii="Simplified Arabic" w:hAnsi="Simplified Arabic" w:cs="Simplified Arabic"/>
                <w:sz w:val="24"/>
                <w:szCs w:val="24"/>
                <w:rtl/>
                <w:lang w:val="fr-FR" w:bidi="ar-SY"/>
              </w:rPr>
              <w:t>ل الـ</w:t>
            </w:r>
            <w:r w:rsidRPr="00AC07B7">
              <w:rPr>
                <w:rFonts w:ascii="Simplified Arabic" w:hAnsi="Simplified Arabic" w:cs="Simplified Arabic"/>
                <w:sz w:val="24"/>
                <w:szCs w:val="24"/>
                <w:lang w:val="fr-FR" w:bidi="ar-SY"/>
              </w:rPr>
              <w:t>ATP</w:t>
            </w:r>
            <w:r w:rsidRPr="00AC07B7">
              <w:rPr>
                <w:rFonts w:ascii="Simplified Arabic" w:hAnsi="Simplified Arabic" w:cs="Simplified Arabic"/>
                <w:sz w:val="24"/>
                <w:szCs w:val="24"/>
                <w:rtl/>
                <w:lang w:val="fr-FR" w:bidi="ar-SY"/>
              </w:rPr>
              <w:t xml:space="preserve"> بدوره إلى تغيرات في الغشاء الكهربائي، هذه التغيرات تضبط أقنية الكالسيوم المعتمدة على الفولتاج لتسمح بدخول شوارد الكالسيوم و بالتالي إفراز ال</w:t>
            </w:r>
            <w:r>
              <w:rPr>
                <w:rFonts w:ascii="Simplified Arabic" w:hAnsi="Simplified Arabic" w:cs="Simplified Arabic"/>
                <w:sz w:val="24"/>
                <w:szCs w:val="24"/>
                <w:rtl/>
                <w:lang w:val="fr-FR" w:bidi="ar-SY"/>
              </w:rPr>
              <w:t>أنسولين</w:t>
            </w:r>
            <w:r w:rsidRPr="00AC07B7">
              <w:rPr>
                <w:rFonts w:ascii="Simplified Arabic" w:hAnsi="Simplified Arabic" w:cs="Simplified Arabic" w:hint="cs"/>
                <w:sz w:val="24"/>
                <w:szCs w:val="24"/>
                <w:rtl/>
                <w:lang w:val="fr-FR" w:bidi="ar-SY"/>
              </w:rPr>
              <w:t>،</w:t>
            </w:r>
            <w:r w:rsidRPr="00AC07B7">
              <w:rPr>
                <w:rFonts w:ascii="Simplified Arabic" w:hAnsi="Simplified Arabic" w:cs="Simplified Arabic"/>
                <w:sz w:val="24"/>
                <w:szCs w:val="24"/>
                <w:rtl/>
                <w:lang w:val="fr-FR" w:bidi="ar-SY"/>
              </w:rPr>
              <w:t xml:space="preserve"> و تلعب قناة </w:t>
            </w:r>
            <w:r w:rsidRPr="00A41601">
              <w:rPr>
                <w:rFonts w:ascii="Simplified Arabic" w:hAnsi="Simplified Arabic" w:cs="Simplified Arabic"/>
                <w:sz w:val="26"/>
                <w:szCs w:val="26"/>
                <w:lang w:val="fr-FR" w:bidi="ar-SY"/>
              </w:rPr>
              <w:t>K</w:t>
            </w:r>
            <w:r w:rsidRPr="00A41601">
              <w:rPr>
                <w:rFonts w:ascii="Simplified Arabic" w:hAnsi="Simplified Arabic" w:cs="Simplified Arabic"/>
                <w:sz w:val="26"/>
                <w:szCs w:val="26"/>
                <w:vertAlign w:val="superscript"/>
                <w:lang w:val="fr-FR" w:bidi="ar-SY"/>
              </w:rPr>
              <w:t>+</w:t>
            </w:r>
            <w:r w:rsidRPr="00A41601">
              <w:rPr>
                <w:rFonts w:ascii="Simplified Arabic" w:hAnsi="Simplified Arabic" w:cs="Simplified Arabic"/>
                <w:sz w:val="26"/>
                <w:szCs w:val="26"/>
                <w:lang w:val="fr-FR" w:bidi="ar-SY"/>
              </w:rPr>
              <w:t>ATP</w:t>
            </w:r>
            <w:r w:rsidRPr="00AC07B7">
              <w:rPr>
                <w:rFonts w:ascii="Simplified Arabic" w:hAnsi="Simplified Arabic" w:cs="Simplified Arabic"/>
                <w:sz w:val="24"/>
                <w:szCs w:val="24"/>
                <w:rtl/>
                <w:lang w:val="fr-FR" w:bidi="ar-SY"/>
              </w:rPr>
              <w:t xml:space="preserve"> دوراً مركزياً في هذه العمليات و هي تتألف من 4 </w:t>
            </w:r>
            <w:r>
              <w:rPr>
                <w:rFonts w:ascii="Simplified Arabic" w:hAnsi="Simplified Arabic" w:cs="Simplified Arabic" w:hint="cs"/>
                <w:sz w:val="24"/>
                <w:szCs w:val="24"/>
                <w:rtl/>
                <w:lang w:val="fr-FR" w:bidi="ar-SY"/>
              </w:rPr>
              <w:t>وُحيدات</w:t>
            </w:r>
            <w:r w:rsidRPr="00AC07B7">
              <w:rPr>
                <w:rFonts w:ascii="Simplified Arabic" w:hAnsi="Simplified Arabic" w:cs="Simplified Arabic"/>
                <w:sz w:val="24"/>
                <w:szCs w:val="24"/>
                <w:rtl/>
                <w:lang w:val="fr-FR" w:bidi="ar-SY"/>
              </w:rPr>
              <w:t xml:space="preserve"> صغيرة </w:t>
            </w:r>
            <w:r w:rsidRPr="00AC07B7">
              <w:rPr>
                <w:rFonts w:ascii="Simplified Arabic" w:hAnsi="Simplified Arabic" w:cs="Simplified Arabic"/>
                <w:sz w:val="24"/>
                <w:szCs w:val="24"/>
                <w:lang w:val="fr-FR" w:bidi="ar-SY"/>
              </w:rPr>
              <w:t>KIR6.2</w:t>
            </w:r>
            <w:r w:rsidRPr="00AC07B7">
              <w:rPr>
                <w:rFonts w:ascii="Simplified Arabic" w:hAnsi="Simplified Arabic" w:cs="Simplified Arabic"/>
                <w:sz w:val="24"/>
                <w:szCs w:val="24"/>
                <w:rtl/>
                <w:lang w:val="fr-FR" w:bidi="ar-SY"/>
              </w:rPr>
              <w:t xml:space="preserve"> تحيط </w:t>
            </w:r>
            <w:r>
              <w:rPr>
                <w:rFonts w:ascii="Simplified Arabic" w:hAnsi="Simplified Arabic" w:cs="Simplified Arabic" w:hint="cs"/>
                <w:sz w:val="24"/>
                <w:szCs w:val="24"/>
                <w:rtl/>
                <w:lang w:val="fr-FR" w:bidi="ar-SY"/>
              </w:rPr>
              <w:t>بمسَمّ</w:t>
            </w:r>
            <w:r>
              <w:rPr>
                <w:rFonts w:ascii="Simplified Arabic" w:hAnsi="Simplified Arabic" w:cs="Simplified Arabic"/>
                <w:sz w:val="24"/>
                <w:szCs w:val="24"/>
                <w:rtl/>
                <w:lang w:val="fr-FR" w:bidi="ar-SY"/>
              </w:rPr>
              <w:t xml:space="preserve"> مركزي</w:t>
            </w:r>
            <w:r w:rsidRPr="00AC07B7">
              <w:rPr>
                <w:rFonts w:ascii="Simplified Arabic" w:hAnsi="Simplified Arabic" w:cs="Simplified Arabic"/>
                <w:sz w:val="24"/>
                <w:szCs w:val="24"/>
                <w:rtl/>
                <w:lang w:val="fr-FR" w:bidi="ar-SY"/>
              </w:rPr>
              <w:t xml:space="preserve"> و أربع </w:t>
            </w:r>
            <w:r>
              <w:rPr>
                <w:rFonts w:ascii="Simplified Arabic" w:hAnsi="Simplified Arabic" w:cs="Simplified Arabic" w:hint="cs"/>
                <w:sz w:val="24"/>
                <w:szCs w:val="24"/>
                <w:rtl/>
                <w:lang w:val="fr-FR" w:bidi="ar-SY"/>
              </w:rPr>
              <w:t>وُحيدات</w:t>
            </w:r>
            <w:r w:rsidRPr="00AC07B7">
              <w:rPr>
                <w:rFonts w:ascii="Simplified Arabic" w:hAnsi="Simplified Arabic" w:cs="Simplified Arabic"/>
                <w:sz w:val="24"/>
                <w:szCs w:val="24"/>
                <w:rtl/>
                <w:lang w:val="fr-FR" w:bidi="ar-SY"/>
              </w:rPr>
              <w:t xml:space="preserve"> منظمة و أكبر من السابقة تسمى </w:t>
            </w:r>
            <w:r w:rsidRPr="00AC07B7">
              <w:rPr>
                <w:rFonts w:ascii="Simplified Arabic" w:hAnsi="Simplified Arabic" w:cs="Simplified Arabic"/>
                <w:sz w:val="24"/>
                <w:szCs w:val="24"/>
                <w:lang w:val="fr-FR" w:bidi="ar-SY"/>
              </w:rPr>
              <w:t>SUR1</w:t>
            </w:r>
            <w:r w:rsidRPr="00AC07B7">
              <w:rPr>
                <w:rFonts w:ascii="Simplified Arabic" w:hAnsi="Simplified Arabic" w:cs="Simplified Arabic"/>
                <w:sz w:val="24"/>
                <w:szCs w:val="24"/>
                <w:rtl/>
                <w:lang w:val="fr-FR" w:bidi="ar-SY"/>
              </w:rPr>
              <w:t xml:space="preserve">، في حالة الراحة الطبيعية تكون قناة البوتاسيوم مفتوحة متأثرة بالنسبة </w:t>
            </w:r>
            <w:r w:rsidRPr="00AC07B7">
              <w:rPr>
                <w:rFonts w:ascii="Simplified Arabic" w:hAnsi="Simplified Arabic" w:cs="Simplified Arabic"/>
                <w:sz w:val="24"/>
                <w:szCs w:val="24"/>
                <w:lang w:val="fr-FR" w:bidi="ar-SY"/>
              </w:rPr>
              <w:t>ATP/ADP</w:t>
            </w:r>
            <w:r w:rsidRPr="00AC07B7">
              <w:rPr>
                <w:rFonts w:ascii="Simplified Arabic" w:hAnsi="Simplified Arabic" w:cs="Simplified Arabic"/>
                <w:sz w:val="24"/>
                <w:szCs w:val="24"/>
                <w:rtl/>
                <w:lang w:val="fr-FR" w:bidi="ar-SY"/>
              </w:rPr>
              <w:t xml:space="preserve">، و بذلك يكون غشاء خلية بيتا مفرط الاستقطاب و تبقى قناة </w:t>
            </w:r>
            <w:r w:rsidRPr="00AC07B7">
              <w:rPr>
                <w:rFonts w:ascii="Simplified Arabic" w:hAnsi="Simplified Arabic" w:cs="Simplified Arabic" w:hint="cs"/>
                <w:sz w:val="24"/>
                <w:szCs w:val="24"/>
                <w:rtl/>
                <w:lang w:val="fr-FR" w:bidi="ar-SY"/>
              </w:rPr>
              <w:t>الكالسيوم</w:t>
            </w:r>
            <w:r>
              <w:rPr>
                <w:rFonts w:ascii="Simplified Arabic" w:hAnsi="Simplified Arabic" w:cs="Simplified Arabic"/>
                <w:sz w:val="24"/>
                <w:szCs w:val="24"/>
                <w:rtl/>
                <w:lang w:val="fr-FR" w:bidi="ar-SY"/>
              </w:rPr>
              <w:t xml:space="preserve"> المعتمدة على الفولتاج مغلقة</w:t>
            </w:r>
            <w:r>
              <w:rPr>
                <w:rFonts w:ascii="Simplified Arabic" w:hAnsi="Simplified Arabic" w:cs="Simplified Arabic" w:hint="cs"/>
                <w:sz w:val="24"/>
                <w:szCs w:val="24"/>
                <w:rtl/>
                <w:lang w:val="fr-FR" w:bidi="ar-SY"/>
              </w:rPr>
              <w:t>،</w:t>
            </w:r>
            <w:r w:rsidRPr="00AC07B7">
              <w:rPr>
                <w:rFonts w:ascii="Simplified Arabic" w:hAnsi="Simplified Arabic" w:cs="Simplified Arabic"/>
                <w:sz w:val="24"/>
                <w:szCs w:val="24"/>
                <w:rtl/>
                <w:lang w:val="fr-FR" w:bidi="ar-SY"/>
              </w:rPr>
              <w:t xml:space="preserve"> و مع تناول الطعام يرتفع تركيز الغلوكوز و يدخل خلية بيتا بواسطة ناقل الغلوكوز 2 غير المعتمد على ال</w:t>
            </w:r>
            <w:r>
              <w:rPr>
                <w:rFonts w:ascii="Simplified Arabic" w:hAnsi="Simplified Arabic" w:cs="Simplified Arabic"/>
                <w:sz w:val="24"/>
                <w:szCs w:val="24"/>
                <w:rtl/>
                <w:lang w:val="fr-FR" w:bidi="ar-SY"/>
              </w:rPr>
              <w:t>أنسولين</w:t>
            </w:r>
            <w:r w:rsidRPr="00AC07B7">
              <w:rPr>
                <w:rFonts w:ascii="Simplified Arabic" w:hAnsi="Simplified Arabic" w:cs="Simplified Arabic"/>
                <w:sz w:val="24"/>
                <w:szCs w:val="24"/>
                <w:rtl/>
                <w:lang w:val="fr-FR" w:bidi="ar-SY"/>
              </w:rPr>
              <w:t>.</w:t>
            </w:r>
          </w:p>
          <w:p w:rsidR="001F2ABB" w:rsidRPr="00EB2486" w:rsidRDefault="001F2ABB" w:rsidP="004B5EDE">
            <w:pPr>
              <w:tabs>
                <w:tab w:val="right" w:pos="346"/>
              </w:tabs>
              <w:bidi/>
              <w:ind w:firstLine="396"/>
              <w:jc w:val="both"/>
              <w:rPr>
                <w:rFonts w:ascii="Simplified Arabic" w:hAnsi="Simplified Arabic" w:cs="Simplified Arabic"/>
                <w:rtl/>
                <w:lang w:val="fr-FR" w:bidi="ar-SY"/>
              </w:rPr>
            </w:pPr>
            <w:r w:rsidRPr="00AC07B7">
              <w:rPr>
                <w:rFonts w:ascii="Simplified Arabic" w:hAnsi="Simplified Arabic" w:cs="Simplified Arabic"/>
                <w:sz w:val="24"/>
                <w:szCs w:val="24"/>
                <w:rtl/>
                <w:lang w:val="fr-FR" w:bidi="ar-SY"/>
              </w:rPr>
              <w:t xml:space="preserve">يفسفت </w:t>
            </w:r>
            <w:r w:rsidRPr="00AC07B7">
              <w:rPr>
                <w:rFonts w:ascii="Simplified Arabic" w:hAnsi="Simplified Arabic" w:cs="Simplified Arabic"/>
                <w:sz w:val="24"/>
                <w:szCs w:val="24"/>
                <w:lang w:val="fr-FR" w:bidi="ar-SY"/>
              </w:rPr>
              <w:t>Phosphorylated</w:t>
            </w:r>
            <w:r w:rsidRPr="00AC07B7">
              <w:rPr>
                <w:rFonts w:ascii="Simplified Arabic" w:hAnsi="Simplified Arabic" w:cs="Simplified Arabic"/>
                <w:sz w:val="24"/>
                <w:szCs w:val="24"/>
                <w:rtl/>
                <w:lang w:val="fr-FR" w:bidi="ar-SY"/>
              </w:rPr>
              <w:t xml:space="preserve"> الغلوكوز بسرعة بالغلوكوكيناز معطياً الغلوكوز-6-فوسفات و باستمرار الاستقلاب يعطي الـ</w:t>
            </w:r>
            <w:r w:rsidRPr="00AC07B7">
              <w:rPr>
                <w:rFonts w:ascii="Simplified Arabic" w:hAnsi="Simplified Arabic" w:cs="Simplified Arabic"/>
                <w:sz w:val="24"/>
                <w:szCs w:val="24"/>
                <w:lang w:val="fr-FR" w:bidi="ar-SY"/>
              </w:rPr>
              <w:t>ATP</w:t>
            </w:r>
            <w:r w:rsidRPr="00AC07B7">
              <w:rPr>
                <w:rFonts w:ascii="Simplified Arabic" w:hAnsi="Simplified Arabic" w:cs="Simplified Arabic"/>
                <w:sz w:val="24"/>
                <w:szCs w:val="24"/>
                <w:rtl/>
                <w:lang w:val="fr-FR" w:bidi="ar-SY"/>
              </w:rPr>
              <w:t xml:space="preserve"> الغني بالقدرة، و بهذا تضطرب النسبة  </w:t>
            </w:r>
            <w:r w:rsidRPr="00AC07B7">
              <w:rPr>
                <w:rFonts w:ascii="Simplified Arabic" w:hAnsi="Simplified Arabic" w:cs="Simplified Arabic"/>
                <w:sz w:val="24"/>
                <w:szCs w:val="24"/>
                <w:lang w:val="fr-FR" w:bidi="ar-SY"/>
              </w:rPr>
              <w:t>ATP/ADP</w:t>
            </w:r>
            <w:r w:rsidRPr="00AC07B7">
              <w:rPr>
                <w:rFonts w:ascii="Simplified Arabic" w:hAnsi="Simplified Arabic" w:cs="Simplified Arabic"/>
                <w:sz w:val="24"/>
                <w:szCs w:val="24"/>
                <w:rtl/>
                <w:lang w:val="fr-FR" w:bidi="ar-SY"/>
              </w:rPr>
              <w:t xml:space="preserve"> مما يغلق قناة </w:t>
            </w:r>
            <w:r w:rsidRPr="00A41601">
              <w:rPr>
                <w:rFonts w:ascii="Simplified Arabic" w:hAnsi="Simplified Arabic" w:cs="Simplified Arabic"/>
                <w:sz w:val="26"/>
                <w:szCs w:val="26"/>
                <w:lang w:val="fr-FR" w:bidi="ar-SY"/>
              </w:rPr>
              <w:t>K</w:t>
            </w:r>
            <w:r w:rsidRPr="00A41601">
              <w:rPr>
                <w:rFonts w:ascii="Simplified Arabic" w:hAnsi="Simplified Arabic" w:cs="Simplified Arabic"/>
                <w:sz w:val="26"/>
                <w:szCs w:val="26"/>
                <w:vertAlign w:val="superscript"/>
                <w:lang w:val="fr-FR" w:bidi="ar-SY"/>
              </w:rPr>
              <w:t>+</w:t>
            </w:r>
            <w:r w:rsidRPr="00A41601">
              <w:rPr>
                <w:rFonts w:ascii="Simplified Arabic" w:hAnsi="Simplified Arabic" w:cs="Simplified Arabic"/>
                <w:sz w:val="26"/>
                <w:szCs w:val="26"/>
                <w:lang w:val="fr-FR" w:bidi="ar-SY"/>
              </w:rPr>
              <w:t>ATP</w:t>
            </w:r>
            <w:r w:rsidRPr="00AC07B7">
              <w:rPr>
                <w:rFonts w:ascii="Simplified Arabic" w:hAnsi="Simplified Arabic" w:cs="Simplified Arabic"/>
                <w:sz w:val="24"/>
                <w:szCs w:val="24"/>
                <w:rtl/>
                <w:lang w:val="fr-FR" w:bidi="ar-SY"/>
              </w:rPr>
              <w:t xml:space="preserve"> مما يسبب تراكم البوتاسيوم داخل الخلية و بالتالي نزع استقطاب الغشاء و انفتاح قناة الكالسيوم المعتمدة على الفولتاج و بالتالي قذف الخلية لمحتوياتها من ال</w:t>
            </w:r>
            <w:r>
              <w:rPr>
                <w:rFonts w:ascii="Simplified Arabic" w:hAnsi="Simplified Arabic" w:cs="Simplified Arabic"/>
                <w:sz w:val="24"/>
                <w:szCs w:val="24"/>
                <w:rtl/>
                <w:lang w:val="fr-FR" w:bidi="ar-SY"/>
              </w:rPr>
              <w:t>أنسولين</w:t>
            </w:r>
            <w:r w:rsidRPr="00AC07B7">
              <w:rPr>
                <w:rFonts w:ascii="Simplified Arabic" w:hAnsi="Simplified Arabic" w:cs="Simplified Arabic"/>
                <w:sz w:val="24"/>
                <w:szCs w:val="24"/>
                <w:rtl/>
                <w:lang w:val="fr-FR" w:bidi="ar-SY"/>
              </w:rPr>
              <w:t>.</w:t>
            </w:r>
          </w:p>
        </w:tc>
      </w:tr>
    </w:tbl>
    <w:p w:rsidR="001F2ABB" w:rsidRDefault="001F2ABB" w:rsidP="001F2ABB">
      <w:pPr>
        <w:tabs>
          <w:tab w:val="right" w:pos="346"/>
        </w:tabs>
        <w:bidi/>
        <w:ind w:firstLine="396"/>
        <w:jc w:val="both"/>
        <w:rPr>
          <w:rFonts w:ascii="Simplified Arabic" w:hAnsi="Simplified Arabic" w:cs="Simplified Arabic"/>
          <w:sz w:val="30"/>
          <w:szCs w:val="30"/>
          <w:rtl/>
          <w:lang w:val="fr-FR" w:bidi="ar-SY"/>
        </w:rPr>
      </w:pPr>
    </w:p>
    <w:p w:rsidR="002D3283" w:rsidRDefault="002D3283" w:rsidP="002D3283">
      <w:pPr>
        <w:tabs>
          <w:tab w:val="right" w:pos="346"/>
        </w:tabs>
        <w:bidi/>
        <w:ind w:firstLine="396"/>
        <w:jc w:val="both"/>
        <w:rPr>
          <w:rFonts w:ascii="Simplified Arabic" w:hAnsi="Simplified Arabic" w:cs="Simplified Arabic"/>
          <w:sz w:val="30"/>
          <w:szCs w:val="30"/>
          <w:rtl/>
          <w:lang w:val="fr-FR" w:bidi="ar-SY"/>
        </w:rPr>
      </w:pPr>
    </w:p>
    <w:p w:rsidR="001F2ABB" w:rsidRPr="00687EA4" w:rsidRDefault="001F2ABB" w:rsidP="001F2ABB">
      <w:pPr>
        <w:tabs>
          <w:tab w:val="right" w:pos="346"/>
        </w:tabs>
        <w:bidi/>
        <w:ind w:firstLine="396"/>
        <w:jc w:val="both"/>
        <w:rPr>
          <w:rFonts w:ascii="Simplified Arabic" w:hAnsi="Simplified Arabic" w:cs="Simplified Arabic"/>
          <w:sz w:val="30"/>
          <w:szCs w:val="30"/>
          <w:rtl/>
          <w:lang w:val="fr-FR" w:bidi="ar-SY"/>
        </w:rPr>
      </w:pPr>
      <w:r w:rsidRPr="00687EA4">
        <w:rPr>
          <w:rFonts w:ascii="Simplified Arabic" w:hAnsi="Simplified Arabic" w:cs="Simplified Arabic"/>
          <w:sz w:val="30"/>
          <w:szCs w:val="30"/>
          <w:rtl/>
          <w:lang w:val="fr-FR" w:bidi="ar-SY"/>
        </w:rPr>
        <w:lastRenderedPageBreak/>
        <w:t xml:space="preserve">و يعتمد الشكل السريري الناتج عن هذه الطفرات على مدى تأثر فعالية القناة </w:t>
      </w:r>
      <w:r w:rsidRPr="00A41601">
        <w:rPr>
          <w:rFonts w:ascii="Simplified Arabic" w:hAnsi="Simplified Arabic" w:cs="Simplified Arabic"/>
          <w:sz w:val="30"/>
          <w:szCs w:val="30"/>
          <w:lang w:val="fr-FR" w:bidi="ar-SY"/>
        </w:rPr>
        <w:t>K</w:t>
      </w:r>
      <w:r w:rsidRPr="00A41601">
        <w:rPr>
          <w:rFonts w:ascii="Simplified Arabic" w:hAnsi="Simplified Arabic" w:cs="Simplified Arabic"/>
          <w:sz w:val="30"/>
          <w:szCs w:val="30"/>
          <w:vertAlign w:val="superscript"/>
          <w:lang w:val="fr-FR" w:bidi="ar-SY"/>
        </w:rPr>
        <w:t>+</w:t>
      </w:r>
      <w:r w:rsidRPr="00A41601">
        <w:rPr>
          <w:rFonts w:ascii="Simplified Arabic" w:hAnsi="Simplified Arabic" w:cs="Simplified Arabic"/>
          <w:sz w:val="30"/>
          <w:szCs w:val="30"/>
          <w:lang w:val="fr-FR" w:bidi="ar-SY"/>
        </w:rPr>
        <w:t>ATP</w:t>
      </w:r>
      <w:r w:rsidRPr="00687EA4">
        <w:rPr>
          <w:rFonts w:ascii="Simplified Arabic" w:hAnsi="Simplified Arabic" w:cs="Simplified Arabic"/>
          <w:sz w:val="30"/>
          <w:szCs w:val="30"/>
          <w:rtl/>
          <w:lang w:val="fr-FR" w:bidi="ar-SY"/>
        </w:rPr>
        <w:t xml:space="preserve"> كما يلي:</w:t>
      </w:r>
    </w:p>
    <w:p w:rsidR="001F2ABB" w:rsidRPr="00687EA4" w:rsidRDefault="001F2ABB" w:rsidP="001F2ABB">
      <w:pPr>
        <w:numPr>
          <w:ilvl w:val="0"/>
          <w:numId w:val="3"/>
        </w:numPr>
        <w:tabs>
          <w:tab w:val="right" w:pos="346"/>
        </w:tabs>
        <w:bidi/>
        <w:ind w:firstLine="396"/>
        <w:jc w:val="both"/>
        <w:rPr>
          <w:rFonts w:ascii="Simplified Arabic" w:hAnsi="Simplified Arabic" w:cs="Simplified Arabic"/>
          <w:sz w:val="30"/>
          <w:szCs w:val="30"/>
          <w:lang w:val="fr-FR" w:bidi="ar-SY"/>
        </w:rPr>
      </w:pPr>
      <w:r w:rsidRPr="00687EA4">
        <w:rPr>
          <w:rFonts w:ascii="Simplified Arabic" w:hAnsi="Simplified Arabic" w:cs="Simplified Arabic"/>
          <w:sz w:val="30"/>
          <w:szCs w:val="30"/>
          <w:rtl/>
          <w:lang w:val="fr-FR" w:bidi="ar-SY"/>
        </w:rPr>
        <w:t>طفرات مغلوطة</w:t>
      </w:r>
      <w:r>
        <w:rPr>
          <w:rFonts w:ascii="Simplified Arabic" w:hAnsi="Simplified Arabic" w:cs="Simplified Arabic" w:hint="cs"/>
          <w:sz w:val="30"/>
          <w:szCs w:val="30"/>
          <w:rtl/>
          <w:lang w:val="fr-FR" w:bidi="ar-SY"/>
        </w:rPr>
        <w:t xml:space="preserve"> المعنى</w:t>
      </w:r>
      <w:r w:rsidRPr="00687EA4">
        <w:rPr>
          <w:rFonts w:ascii="Simplified Arabic" w:hAnsi="Simplified Arabic" w:cs="Simplified Arabic"/>
          <w:sz w:val="30"/>
          <w:szCs w:val="30"/>
          <w:rtl/>
          <w:lang w:val="fr-FR" w:bidi="ar-SY"/>
        </w:rPr>
        <w:t xml:space="preserve"> </w:t>
      </w:r>
      <w:r w:rsidRPr="00687EA4">
        <w:rPr>
          <w:rFonts w:ascii="Simplified Arabic" w:hAnsi="Simplified Arabic" w:cs="Simplified Arabic"/>
          <w:sz w:val="30"/>
          <w:szCs w:val="30"/>
          <w:lang w:val="fr-FR" w:bidi="ar-SY"/>
        </w:rPr>
        <w:t>missense mutations</w:t>
      </w:r>
      <w:r w:rsidRPr="00687EA4">
        <w:rPr>
          <w:rFonts w:ascii="Simplified Arabic" w:hAnsi="Simplified Arabic" w:cs="Simplified Arabic"/>
          <w:sz w:val="30"/>
          <w:szCs w:val="30"/>
          <w:rtl/>
          <w:lang w:val="fr-FR" w:bidi="ar-SY"/>
        </w:rPr>
        <w:t xml:space="preserve"> في </w:t>
      </w:r>
      <w:r w:rsidRPr="00687EA4">
        <w:rPr>
          <w:rFonts w:ascii="Simplified Arabic" w:hAnsi="Simplified Arabic" w:cs="Simplified Arabic"/>
          <w:sz w:val="30"/>
          <w:szCs w:val="30"/>
          <w:lang w:val="fr-FR" w:bidi="ar-SY"/>
        </w:rPr>
        <w:t>SUR1</w:t>
      </w:r>
      <w:r w:rsidRPr="00687EA4">
        <w:rPr>
          <w:rFonts w:ascii="Simplified Arabic" w:hAnsi="Simplified Arabic" w:cs="Simplified Arabic"/>
          <w:sz w:val="30"/>
          <w:szCs w:val="30"/>
          <w:rtl/>
          <w:lang w:val="fr-FR" w:bidi="ar-SY"/>
        </w:rPr>
        <w:t xml:space="preserve"> تسبب فرط </w:t>
      </w:r>
      <w:r>
        <w:rPr>
          <w:rFonts w:ascii="Simplified Arabic" w:hAnsi="Simplified Arabic" w:cs="Simplified Arabic"/>
          <w:sz w:val="30"/>
          <w:szCs w:val="30"/>
          <w:rtl/>
          <w:lang w:val="fr-FR" w:bidi="ar-SY"/>
        </w:rPr>
        <w:t>أنسولين</w:t>
      </w:r>
      <w:r>
        <w:rPr>
          <w:rFonts w:ascii="Simplified Arabic" w:hAnsi="Simplified Arabic" w:cs="Simplified Arabic" w:hint="cs"/>
          <w:sz w:val="30"/>
          <w:szCs w:val="30"/>
          <w:rtl/>
          <w:lang w:val="fr-FR" w:bidi="ar-SY"/>
        </w:rPr>
        <w:t>ي</w:t>
      </w:r>
      <w:r w:rsidRPr="00687EA4">
        <w:rPr>
          <w:rFonts w:ascii="Simplified Arabic" w:hAnsi="Simplified Arabic" w:cs="Simplified Arabic"/>
          <w:sz w:val="30"/>
          <w:szCs w:val="30"/>
          <w:rtl/>
          <w:lang w:val="fr-FR" w:bidi="ar-SY"/>
        </w:rPr>
        <w:t xml:space="preserve">مية </w:t>
      </w:r>
      <w:r>
        <w:rPr>
          <w:rFonts w:ascii="Simplified Arabic" w:hAnsi="Simplified Arabic" w:cs="Simplified Arabic"/>
          <w:sz w:val="30"/>
          <w:szCs w:val="30"/>
          <w:rtl/>
          <w:lang w:val="fr-FR" w:bidi="ar-SY"/>
        </w:rPr>
        <w:t>جسدي</w:t>
      </w:r>
      <w:r w:rsidRPr="00687EA4">
        <w:rPr>
          <w:rFonts w:ascii="Simplified Arabic" w:hAnsi="Simplified Arabic" w:cs="Simplified Arabic"/>
          <w:sz w:val="30"/>
          <w:szCs w:val="30"/>
          <w:rtl/>
          <w:lang w:val="fr-FR" w:bidi="ar-SY"/>
        </w:rPr>
        <w:t>ة قاهرة عند الأطفال تستجيب على الحمية أو الديازوكس</w:t>
      </w:r>
      <w:r>
        <w:rPr>
          <w:rFonts w:ascii="Simplified Arabic" w:hAnsi="Simplified Arabic" w:cs="Simplified Arabic" w:hint="cs"/>
          <w:sz w:val="30"/>
          <w:szCs w:val="30"/>
          <w:rtl/>
          <w:lang w:val="fr-FR" w:bidi="ar-SY"/>
        </w:rPr>
        <w:t>ا</w:t>
      </w:r>
      <w:r w:rsidRPr="00687EA4">
        <w:rPr>
          <w:rFonts w:ascii="Simplified Arabic" w:hAnsi="Simplified Arabic" w:cs="Simplified Arabic"/>
          <w:sz w:val="30"/>
          <w:szCs w:val="30"/>
          <w:rtl/>
          <w:lang w:val="fr-FR" w:bidi="ar-SY"/>
        </w:rPr>
        <w:t>يد، و قد يكون البالغين لا عرضيين لكن من غير المعروف ما إذا كان لديهم خطورة زائدة لسوء عمل خلية بيتا و الداء السكري.</w:t>
      </w:r>
    </w:p>
    <w:p w:rsidR="001F2ABB" w:rsidRPr="00A64B66" w:rsidRDefault="001F2ABB" w:rsidP="001F2ABB">
      <w:pPr>
        <w:numPr>
          <w:ilvl w:val="0"/>
          <w:numId w:val="3"/>
        </w:numPr>
        <w:tabs>
          <w:tab w:val="right" w:pos="346"/>
        </w:tabs>
        <w:bidi/>
        <w:ind w:firstLine="396"/>
        <w:jc w:val="both"/>
        <w:rPr>
          <w:rFonts w:ascii="Simplified Arabic" w:hAnsi="Simplified Arabic" w:cs="Simplified Arabic"/>
          <w:sz w:val="30"/>
          <w:szCs w:val="30"/>
          <w:lang w:val="fr-FR" w:bidi="ar-SY"/>
        </w:rPr>
      </w:pPr>
      <w:r w:rsidRPr="00A64B66">
        <w:rPr>
          <w:rFonts w:ascii="Simplified Arabic" w:hAnsi="Simplified Arabic" w:cs="Simplified Arabic"/>
          <w:sz w:val="30"/>
          <w:szCs w:val="30"/>
          <w:rtl/>
          <w:lang w:val="fr-FR" w:bidi="ar-SY"/>
        </w:rPr>
        <w:t xml:space="preserve">ذكرت طفرات معطِّلة في مورثتي </w:t>
      </w:r>
      <w:r w:rsidRPr="00A64B66">
        <w:rPr>
          <w:rFonts w:ascii="Simplified Arabic" w:hAnsi="Simplified Arabic" w:cs="Simplified Arabic"/>
          <w:sz w:val="30"/>
          <w:szCs w:val="30"/>
          <w:lang w:val="fr-FR" w:bidi="ar-SY"/>
        </w:rPr>
        <w:t>SUR1</w:t>
      </w:r>
      <w:r w:rsidRPr="00A64B66">
        <w:rPr>
          <w:rFonts w:ascii="Simplified Arabic" w:hAnsi="Simplified Arabic" w:cs="Simplified Arabic"/>
          <w:sz w:val="30"/>
          <w:szCs w:val="30"/>
          <w:rtl/>
          <w:lang w:val="en-US" w:bidi="ar-SY"/>
        </w:rPr>
        <w:t xml:space="preserve"> و </w:t>
      </w:r>
      <w:r w:rsidRPr="00A64B66">
        <w:rPr>
          <w:rFonts w:ascii="Simplified Arabic" w:hAnsi="Simplified Arabic" w:cs="Simplified Arabic"/>
          <w:sz w:val="30"/>
          <w:szCs w:val="30"/>
          <w:lang w:val="fr-FR" w:bidi="ar-SY"/>
        </w:rPr>
        <w:t>KIR6.2</w:t>
      </w:r>
      <w:r w:rsidRPr="00A64B66">
        <w:rPr>
          <w:rFonts w:ascii="Simplified Arabic" w:hAnsi="Simplified Arabic" w:cs="Simplified Arabic"/>
          <w:sz w:val="30"/>
          <w:szCs w:val="30"/>
          <w:rtl/>
          <w:lang w:val="fr-FR" w:bidi="ar-SY"/>
        </w:rPr>
        <w:t xml:space="preserve"> عند مرضى </w:t>
      </w:r>
      <w:r w:rsidRPr="00A64B66">
        <w:rPr>
          <w:rFonts w:ascii="Simplified Arabic" w:hAnsi="Simplified Arabic" w:cs="Simplified Arabic"/>
          <w:sz w:val="30"/>
          <w:szCs w:val="30"/>
          <w:lang w:val="fr-FR" w:bidi="ar-SY"/>
        </w:rPr>
        <w:t>PHHI</w:t>
      </w:r>
      <w:r w:rsidRPr="00A64B66">
        <w:rPr>
          <w:rFonts w:ascii="Simplified Arabic" w:hAnsi="Simplified Arabic" w:cs="Simplified Arabic"/>
          <w:sz w:val="30"/>
          <w:szCs w:val="30"/>
          <w:rtl/>
          <w:lang w:val="fr-FR" w:bidi="ar-SY"/>
        </w:rPr>
        <w:t xml:space="preserve"> ينتج عنها زوال فعالية أقنية </w:t>
      </w:r>
      <w:r w:rsidRPr="00A41601">
        <w:rPr>
          <w:rFonts w:ascii="Simplified Arabic" w:hAnsi="Simplified Arabic" w:cs="Simplified Arabic"/>
          <w:sz w:val="30"/>
          <w:szCs w:val="30"/>
          <w:lang w:val="fr-FR" w:bidi="ar-SY"/>
        </w:rPr>
        <w:t>K</w:t>
      </w:r>
      <w:r w:rsidRPr="00A41601">
        <w:rPr>
          <w:rFonts w:ascii="Simplified Arabic" w:hAnsi="Simplified Arabic" w:cs="Simplified Arabic"/>
          <w:sz w:val="30"/>
          <w:szCs w:val="30"/>
          <w:vertAlign w:val="superscript"/>
          <w:lang w:val="fr-FR" w:bidi="ar-SY"/>
        </w:rPr>
        <w:t>+</w:t>
      </w:r>
      <w:r w:rsidRPr="00A41601">
        <w:rPr>
          <w:rFonts w:ascii="Simplified Arabic" w:hAnsi="Simplified Arabic" w:cs="Simplified Arabic"/>
          <w:sz w:val="30"/>
          <w:szCs w:val="30"/>
          <w:lang w:val="fr-FR" w:bidi="ar-SY"/>
        </w:rPr>
        <w:t>ATP</w:t>
      </w:r>
      <w:r w:rsidRPr="00A64B66">
        <w:rPr>
          <w:rFonts w:ascii="Simplified Arabic" w:hAnsi="Simplified Arabic" w:cs="Simplified Arabic"/>
          <w:sz w:val="30"/>
          <w:szCs w:val="30"/>
          <w:rtl/>
          <w:lang w:val="fr-FR" w:bidi="ar-SY"/>
        </w:rPr>
        <w:t xml:space="preserve"> و تسبب هذه الطفرات نقص سكر دم معند.</w:t>
      </w:r>
    </w:p>
    <w:p w:rsidR="001F2ABB" w:rsidRPr="00DA29D5" w:rsidRDefault="002D3283" w:rsidP="001F2ABB">
      <w:pPr>
        <w:tabs>
          <w:tab w:val="right" w:pos="346"/>
        </w:tabs>
        <w:bidi/>
        <w:jc w:val="both"/>
        <w:rPr>
          <w:rFonts w:ascii="Simplified Arabic" w:hAnsi="Simplified Arabic" w:cs="Simplified Arabic"/>
          <w:b/>
          <w:bCs/>
          <w:sz w:val="30"/>
          <w:szCs w:val="30"/>
          <w:rtl/>
          <w:lang w:val="fr-FR" w:bidi="ar-SY"/>
        </w:rPr>
      </w:pPr>
      <w:r>
        <w:rPr>
          <w:rFonts w:ascii="Simplified Arabic" w:hAnsi="Simplified Arabic" w:cs="Simplified Arabic" w:hint="cs"/>
          <w:b/>
          <w:bCs/>
          <w:sz w:val="30"/>
          <w:szCs w:val="30"/>
          <w:rtl/>
          <w:lang w:val="fr-FR" w:bidi="ar-SY"/>
        </w:rPr>
        <w:tab/>
      </w:r>
      <w:r>
        <w:rPr>
          <w:rFonts w:ascii="Simplified Arabic" w:hAnsi="Simplified Arabic" w:cs="Simplified Arabic" w:hint="cs"/>
          <w:b/>
          <w:bCs/>
          <w:sz w:val="30"/>
          <w:szCs w:val="30"/>
          <w:rtl/>
          <w:lang w:val="fr-FR" w:bidi="ar-SY"/>
        </w:rPr>
        <w:tab/>
      </w:r>
      <w:r w:rsidR="001F2ABB">
        <w:rPr>
          <w:rFonts w:ascii="Simplified Arabic" w:hAnsi="Simplified Arabic" w:cs="Simplified Arabic"/>
          <w:b/>
          <w:bCs/>
          <w:sz w:val="30"/>
          <w:szCs w:val="30"/>
          <w:rtl/>
          <w:lang w:val="fr-FR" w:bidi="ar-SY"/>
        </w:rPr>
        <w:t xml:space="preserve">فقدان تغاير </w:t>
      </w:r>
      <w:r w:rsidR="001F2ABB">
        <w:rPr>
          <w:rFonts w:ascii="Simplified Arabic" w:hAnsi="Simplified Arabic" w:cs="Simplified Arabic" w:hint="cs"/>
          <w:b/>
          <w:bCs/>
          <w:sz w:val="30"/>
          <w:szCs w:val="30"/>
          <w:rtl/>
          <w:lang w:val="fr-FR" w:bidi="ar-SY"/>
        </w:rPr>
        <w:t>الزيجوت</w:t>
      </w:r>
      <w:r w:rsidR="001F2ABB" w:rsidRPr="00DA29D5">
        <w:rPr>
          <w:rFonts w:ascii="Simplified Arabic" w:hAnsi="Simplified Arabic" w:cs="Simplified Arabic"/>
          <w:b/>
          <w:bCs/>
          <w:sz w:val="30"/>
          <w:szCs w:val="30"/>
          <w:rtl/>
          <w:lang w:val="fr-FR" w:bidi="ar-SY"/>
        </w:rPr>
        <w:t xml:space="preserve"> </w:t>
      </w:r>
      <w:r w:rsidR="001F2ABB" w:rsidRPr="00DA29D5">
        <w:rPr>
          <w:rFonts w:ascii="Simplified Arabic" w:hAnsi="Simplified Arabic" w:cs="Simplified Arabic"/>
          <w:b/>
          <w:bCs/>
          <w:sz w:val="30"/>
          <w:szCs w:val="30"/>
          <w:lang w:val="fr-FR" w:bidi="ar-SY"/>
        </w:rPr>
        <w:t>Loss of heterozygosity</w:t>
      </w:r>
      <w:r w:rsidR="001F2ABB" w:rsidRPr="00DA29D5">
        <w:rPr>
          <w:rFonts w:ascii="Simplified Arabic" w:hAnsi="Simplified Arabic" w:cs="Simplified Arabic"/>
          <w:b/>
          <w:bCs/>
          <w:sz w:val="30"/>
          <w:szCs w:val="30"/>
          <w:rtl/>
          <w:lang w:val="fr-FR" w:bidi="ar-SY"/>
        </w:rPr>
        <w:t>:</w:t>
      </w:r>
    </w:p>
    <w:p w:rsidR="001F2ABB" w:rsidRPr="00687EA4" w:rsidRDefault="001F2ABB" w:rsidP="001F2ABB">
      <w:pPr>
        <w:tabs>
          <w:tab w:val="right" w:pos="346"/>
        </w:tabs>
        <w:bidi/>
        <w:ind w:left="360" w:firstLine="396"/>
        <w:jc w:val="both"/>
        <w:rPr>
          <w:rFonts w:ascii="Simplified Arabic" w:hAnsi="Simplified Arabic" w:cs="Simplified Arabic"/>
          <w:sz w:val="30"/>
          <w:szCs w:val="30"/>
          <w:rtl/>
          <w:lang w:val="fr-FR" w:bidi="ar-SY"/>
        </w:rPr>
      </w:pPr>
      <w:r w:rsidRPr="00687EA4">
        <w:rPr>
          <w:rFonts w:ascii="Simplified Arabic" w:hAnsi="Simplified Arabic" w:cs="Simplified Arabic"/>
          <w:sz w:val="30"/>
          <w:szCs w:val="30"/>
          <w:rtl/>
          <w:lang w:val="fr-FR" w:bidi="ar-SY"/>
        </w:rPr>
        <w:t>يؤدي فقدان الأليل ال</w:t>
      </w:r>
      <w:r>
        <w:rPr>
          <w:rFonts w:ascii="Simplified Arabic" w:hAnsi="Simplified Arabic" w:cs="Simplified Arabic"/>
          <w:sz w:val="30"/>
          <w:szCs w:val="30"/>
          <w:rtl/>
          <w:lang w:val="fr-FR" w:bidi="ar-SY"/>
        </w:rPr>
        <w:t>أمومي</w:t>
      </w:r>
      <w:r w:rsidRPr="00687EA4">
        <w:rPr>
          <w:rFonts w:ascii="Simplified Arabic" w:hAnsi="Simplified Arabic" w:cs="Simplified Arabic"/>
          <w:sz w:val="30"/>
          <w:szCs w:val="30"/>
          <w:rtl/>
          <w:lang w:val="fr-FR" w:bidi="ar-SY"/>
        </w:rPr>
        <w:t xml:space="preserve"> من الصبغي </w:t>
      </w:r>
      <w:r w:rsidRPr="00687EA4">
        <w:rPr>
          <w:rFonts w:ascii="Simplified Arabic" w:hAnsi="Simplified Arabic" w:cs="Simplified Arabic"/>
          <w:sz w:val="30"/>
          <w:szCs w:val="30"/>
          <w:lang w:bidi="ar-SY"/>
        </w:rPr>
        <w:t>11p15</w:t>
      </w:r>
      <w:r w:rsidRPr="00687EA4">
        <w:rPr>
          <w:rFonts w:ascii="Simplified Arabic" w:hAnsi="Simplified Arabic" w:cs="Simplified Arabic"/>
          <w:sz w:val="30"/>
          <w:szCs w:val="30"/>
          <w:rtl/>
          <w:lang w:val="en-US" w:bidi="ar-SY"/>
        </w:rPr>
        <w:t xml:space="preserve"> إلى فرط </w:t>
      </w:r>
      <w:r>
        <w:rPr>
          <w:rFonts w:ascii="Simplified Arabic" w:hAnsi="Simplified Arabic" w:cs="Simplified Arabic"/>
          <w:sz w:val="30"/>
          <w:szCs w:val="30"/>
          <w:rtl/>
          <w:lang w:val="en-US" w:bidi="ar-SY"/>
        </w:rPr>
        <w:t>تنسج</w:t>
      </w:r>
      <w:r w:rsidRPr="00687EA4">
        <w:rPr>
          <w:rFonts w:ascii="Simplified Arabic" w:hAnsi="Simplified Arabic" w:cs="Simplified Arabic"/>
          <w:sz w:val="30"/>
          <w:szCs w:val="30"/>
          <w:rtl/>
          <w:lang w:val="en-US" w:bidi="ar-SY"/>
        </w:rPr>
        <w:t xml:space="preserve"> غدي بؤري في خلايا الجزيرة</w:t>
      </w:r>
      <w:r>
        <w:rPr>
          <w:rStyle w:val="a7"/>
          <w:rFonts w:ascii="Simplified Arabic" w:hAnsi="Simplified Arabic" w:cs="Simplified Arabic"/>
          <w:sz w:val="30"/>
          <w:szCs w:val="30"/>
          <w:rtl/>
          <w:lang w:val="en-US" w:bidi="ar-SY"/>
        </w:rPr>
        <w:footnoteReference w:id="6"/>
      </w:r>
      <w:r>
        <w:rPr>
          <w:rFonts w:ascii="Simplified Arabic" w:hAnsi="Simplified Arabic" w:cs="Simplified Arabic" w:hint="cs"/>
          <w:sz w:val="30"/>
          <w:szCs w:val="30"/>
          <w:rtl/>
          <w:lang w:val="en-US" w:bidi="ar-SY"/>
        </w:rPr>
        <w:t>،</w:t>
      </w:r>
      <w:r w:rsidRPr="00687EA4">
        <w:rPr>
          <w:rFonts w:ascii="Simplified Arabic" w:hAnsi="Simplified Arabic" w:cs="Simplified Arabic"/>
          <w:sz w:val="30"/>
          <w:szCs w:val="30"/>
          <w:rtl/>
          <w:lang w:val="en-US" w:bidi="ar-SY"/>
        </w:rPr>
        <w:t xml:space="preserve"> و لدى هؤلاء المرضى حزمة طافرة في الصبغي الموروث من الأب على مستوى المورثة </w:t>
      </w:r>
      <w:r w:rsidRPr="00687EA4">
        <w:rPr>
          <w:rFonts w:ascii="Simplified Arabic" w:hAnsi="Simplified Arabic" w:cs="Simplified Arabic"/>
          <w:sz w:val="30"/>
          <w:szCs w:val="30"/>
          <w:lang w:val="fr-FR" w:bidi="ar-SY"/>
        </w:rPr>
        <w:t>SUR1</w:t>
      </w:r>
      <w:r w:rsidRPr="00687EA4">
        <w:rPr>
          <w:rFonts w:ascii="Simplified Arabic" w:hAnsi="Simplified Arabic" w:cs="Simplified Arabic"/>
          <w:sz w:val="30"/>
          <w:szCs w:val="30"/>
          <w:rtl/>
          <w:lang w:val="fr-FR" w:bidi="ar-SY"/>
        </w:rPr>
        <w:t xml:space="preserve"> أو </w:t>
      </w:r>
      <w:r w:rsidRPr="00687EA4">
        <w:rPr>
          <w:rFonts w:ascii="Simplified Arabic" w:hAnsi="Simplified Arabic" w:cs="Simplified Arabic"/>
          <w:sz w:val="30"/>
          <w:szCs w:val="30"/>
          <w:lang w:val="fr-FR" w:bidi="ar-SY"/>
        </w:rPr>
        <w:t>KIR6.2</w:t>
      </w:r>
      <w:r w:rsidRPr="00687EA4">
        <w:rPr>
          <w:rFonts w:ascii="Simplified Arabic" w:hAnsi="Simplified Arabic" w:cs="Simplified Arabic"/>
          <w:sz w:val="30"/>
          <w:szCs w:val="30"/>
          <w:rtl/>
          <w:lang w:val="fr-FR" w:bidi="ar-SY"/>
        </w:rPr>
        <w:t xml:space="preserve"> أو كليهما، ي</w:t>
      </w:r>
      <w:r>
        <w:rPr>
          <w:rFonts w:ascii="Simplified Arabic" w:hAnsi="Simplified Arabic" w:cs="Simplified Arabic"/>
          <w:sz w:val="30"/>
          <w:szCs w:val="30"/>
          <w:rtl/>
          <w:lang w:val="fr-FR" w:bidi="ar-SY"/>
        </w:rPr>
        <w:t xml:space="preserve">ؤدي هذا الفقدان في تغاير </w:t>
      </w:r>
      <w:r>
        <w:rPr>
          <w:rFonts w:ascii="Simplified Arabic" w:hAnsi="Simplified Arabic" w:cs="Simplified Arabic" w:hint="cs"/>
          <w:sz w:val="30"/>
          <w:szCs w:val="30"/>
          <w:rtl/>
          <w:lang w:val="fr-FR" w:bidi="ar-SY"/>
        </w:rPr>
        <w:t>الزيجوت</w:t>
      </w:r>
      <w:r w:rsidRPr="00687EA4">
        <w:rPr>
          <w:rFonts w:ascii="Simplified Arabic" w:hAnsi="Simplified Arabic" w:cs="Simplified Arabic"/>
          <w:sz w:val="30"/>
          <w:szCs w:val="30"/>
          <w:rtl/>
          <w:lang w:val="fr-FR" w:bidi="ar-SY"/>
        </w:rPr>
        <w:t xml:space="preserve"> إلى فرط </w:t>
      </w:r>
      <w:r>
        <w:rPr>
          <w:rFonts w:ascii="Simplified Arabic" w:hAnsi="Simplified Arabic" w:cs="Simplified Arabic"/>
          <w:sz w:val="30"/>
          <w:szCs w:val="30"/>
          <w:rtl/>
          <w:lang w:val="fr-FR" w:bidi="ar-SY"/>
        </w:rPr>
        <w:t>تنسج خلايا بيتا ضمن هذه البؤر</w:t>
      </w:r>
      <w:r>
        <w:rPr>
          <w:rFonts w:ascii="Simplified Arabic" w:hAnsi="Simplified Arabic" w:cs="Simplified Arabic" w:hint="cs"/>
          <w:sz w:val="30"/>
          <w:szCs w:val="30"/>
          <w:rtl/>
          <w:lang w:val="fr-FR" w:bidi="ar-SY"/>
        </w:rPr>
        <w:t>،</w:t>
      </w:r>
      <w:r w:rsidRPr="00687EA4">
        <w:rPr>
          <w:rFonts w:ascii="Simplified Arabic" w:hAnsi="Simplified Arabic" w:cs="Simplified Arabic"/>
          <w:sz w:val="30"/>
          <w:szCs w:val="30"/>
          <w:rtl/>
          <w:lang w:val="fr-FR" w:bidi="ar-SY"/>
        </w:rPr>
        <w:t xml:space="preserve"> و تشير الدلائل أن فرط </w:t>
      </w:r>
      <w:r>
        <w:rPr>
          <w:rFonts w:ascii="Simplified Arabic" w:hAnsi="Simplified Arabic" w:cs="Simplified Arabic"/>
          <w:sz w:val="30"/>
          <w:szCs w:val="30"/>
          <w:rtl/>
          <w:lang w:val="fr-FR" w:bidi="ar-SY"/>
        </w:rPr>
        <w:t>تنسج</w:t>
      </w:r>
      <w:r w:rsidRPr="00687EA4">
        <w:rPr>
          <w:rFonts w:ascii="Simplified Arabic" w:hAnsi="Simplified Arabic" w:cs="Simplified Arabic"/>
          <w:sz w:val="30"/>
          <w:szCs w:val="30"/>
          <w:rtl/>
          <w:lang w:val="fr-FR" w:bidi="ar-SY"/>
        </w:rPr>
        <w:t xml:space="preserve"> خلايا بيتا ضمن هذه البؤر قد يكون بسبب فقدان تعبير المورثات المثبطة ل</w:t>
      </w:r>
      <w:r>
        <w:rPr>
          <w:rFonts w:ascii="Simplified Arabic" w:hAnsi="Simplified Arabic" w:cs="Simplified Arabic"/>
          <w:sz w:val="30"/>
          <w:szCs w:val="30"/>
          <w:rtl/>
          <w:lang w:val="fr-FR" w:bidi="ar-SY"/>
        </w:rPr>
        <w:t>لورم الموجودة لدى الأليل الأمومي</w:t>
      </w:r>
      <w:r>
        <w:rPr>
          <w:rFonts w:ascii="Simplified Arabic" w:hAnsi="Simplified Arabic" w:cs="Simplified Arabic" w:hint="cs"/>
          <w:sz w:val="30"/>
          <w:szCs w:val="30"/>
          <w:rtl/>
          <w:lang w:val="fr-FR" w:bidi="ar-SY"/>
        </w:rPr>
        <w:t>،</w:t>
      </w:r>
      <w:r w:rsidRPr="00687EA4">
        <w:rPr>
          <w:rFonts w:ascii="Simplified Arabic" w:hAnsi="Simplified Arabic" w:cs="Simplified Arabic"/>
          <w:sz w:val="30"/>
          <w:szCs w:val="30"/>
          <w:rtl/>
          <w:lang w:val="fr-FR" w:bidi="ar-SY"/>
        </w:rPr>
        <w:t xml:space="preserve"> و في النهاية فحتى يحدث فرط </w:t>
      </w:r>
      <w:r>
        <w:rPr>
          <w:rFonts w:ascii="Simplified Arabic" w:hAnsi="Simplified Arabic" w:cs="Simplified Arabic"/>
          <w:sz w:val="30"/>
          <w:szCs w:val="30"/>
          <w:rtl/>
          <w:lang w:val="fr-FR" w:bidi="ar-SY"/>
        </w:rPr>
        <w:t>أنسولين</w:t>
      </w:r>
      <w:r w:rsidRPr="00687EA4">
        <w:rPr>
          <w:rFonts w:ascii="Simplified Arabic" w:hAnsi="Simplified Arabic" w:cs="Simplified Arabic"/>
          <w:sz w:val="30"/>
          <w:szCs w:val="30"/>
          <w:rtl/>
          <w:lang w:val="fr-FR" w:bidi="ar-SY"/>
        </w:rPr>
        <w:t xml:space="preserve"> الدم و نقص </w:t>
      </w:r>
      <w:r>
        <w:rPr>
          <w:rFonts w:ascii="Simplified Arabic" w:hAnsi="Simplified Arabic" w:cs="Simplified Arabic" w:hint="cs"/>
          <w:sz w:val="30"/>
          <w:szCs w:val="30"/>
          <w:rtl/>
          <w:lang w:val="fr-FR" w:bidi="ar-SY"/>
        </w:rPr>
        <w:t>سكر الدم</w:t>
      </w:r>
      <w:r w:rsidRPr="00687EA4">
        <w:rPr>
          <w:rFonts w:ascii="Simplified Arabic" w:hAnsi="Simplified Arabic" w:cs="Simplified Arabic"/>
          <w:sz w:val="30"/>
          <w:szCs w:val="30"/>
          <w:rtl/>
          <w:lang w:val="fr-FR" w:bidi="ar-SY"/>
        </w:rPr>
        <w:t xml:space="preserve"> فيجب أن يترافق غياب المورثات المثبطة للورم مع طفرات </w:t>
      </w:r>
      <w:r w:rsidRPr="00687EA4">
        <w:rPr>
          <w:rFonts w:ascii="Simplified Arabic" w:hAnsi="Simplified Arabic" w:cs="Simplified Arabic"/>
          <w:sz w:val="30"/>
          <w:szCs w:val="30"/>
          <w:lang w:val="fr-FR" w:bidi="ar-SY"/>
        </w:rPr>
        <w:t>SUR1</w:t>
      </w:r>
      <w:r w:rsidRPr="00687EA4">
        <w:rPr>
          <w:rFonts w:ascii="Simplified Arabic" w:hAnsi="Simplified Arabic" w:cs="Simplified Arabic"/>
          <w:sz w:val="30"/>
          <w:szCs w:val="30"/>
          <w:rtl/>
          <w:lang w:val="fr-FR" w:bidi="ar-SY"/>
        </w:rPr>
        <w:t xml:space="preserve"> أو </w:t>
      </w:r>
      <w:r w:rsidRPr="00687EA4">
        <w:rPr>
          <w:rFonts w:ascii="Simplified Arabic" w:hAnsi="Simplified Arabic" w:cs="Simplified Arabic"/>
          <w:sz w:val="30"/>
          <w:szCs w:val="30"/>
          <w:lang w:val="fr-FR" w:bidi="ar-SY"/>
        </w:rPr>
        <w:t>KIR6.2</w:t>
      </w:r>
      <w:r w:rsidRPr="00687EA4">
        <w:rPr>
          <w:rFonts w:ascii="Simplified Arabic" w:hAnsi="Simplified Arabic" w:cs="Simplified Arabic"/>
          <w:sz w:val="30"/>
          <w:szCs w:val="30"/>
          <w:rtl/>
          <w:lang w:val="fr-FR" w:bidi="ar-SY"/>
        </w:rPr>
        <w:t xml:space="preserve"> على الأليل الأبوي.</w:t>
      </w:r>
    </w:p>
    <w:p w:rsidR="001F2ABB" w:rsidRPr="00DA29D5" w:rsidRDefault="002D3283" w:rsidP="002D3283">
      <w:pPr>
        <w:tabs>
          <w:tab w:val="right" w:pos="346"/>
        </w:tabs>
        <w:bidi/>
        <w:jc w:val="both"/>
        <w:rPr>
          <w:rFonts w:ascii="Simplified Arabic" w:hAnsi="Simplified Arabic" w:cs="Simplified Arabic"/>
          <w:b/>
          <w:bCs/>
          <w:sz w:val="30"/>
          <w:szCs w:val="30"/>
          <w:rtl/>
          <w:lang w:val="fr-FR" w:bidi="ar-SY"/>
        </w:rPr>
      </w:pPr>
      <w:r>
        <w:rPr>
          <w:rFonts w:ascii="Simplified Arabic" w:hAnsi="Simplified Arabic" w:cs="Simplified Arabic" w:hint="cs"/>
          <w:b/>
          <w:bCs/>
          <w:sz w:val="30"/>
          <w:szCs w:val="30"/>
          <w:rtl/>
          <w:lang w:val="fr-FR" w:bidi="ar-SY"/>
        </w:rPr>
        <w:tab/>
      </w:r>
      <w:r>
        <w:rPr>
          <w:rFonts w:ascii="Simplified Arabic" w:hAnsi="Simplified Arabic" w:cs="Simplified Arabic" w:hint="cs"/>
          <w:b/>
          <w:bCs/>
          <w:sz w:val="30"/>
          <w:szCs w:val="30"/>
          <w:rtl/>
          <w:lang w:val="fr-FR" w:bidi="ar-SY"/>
        </w:rPr>
        <w:tab/>
      </w:r>
      <w:r w:rsidR="001F2ABB" w:rsidRPr="00DA29D5">
        <w:rPr>
          <w:rFonts w:ascii="Simplified Arabic" w:hAnsi="Simplified Arabic" w:cs="Simplified Arabic"/>
          <w:b/>
          <w:bCs/>
          <w:sz w:val="30"/>
          <w:szCs w:val="30"/>
          <w:rtl/>
          <w:lang w:val="fr-FR" w:bidi="ar-SY"/>
        </w:rPr>
        <w:t>طفرات</w:t>
      </w:r>
      <w:r w:rsidR="001F2ABB">
        <w:rPr>
          <w:rFonts w:ascii="Simplified Arabic" w:hAnsi="Simplified Arabic" w:cs="Simplified Arabic" w:hint="cs"/>
          <w:b/>
          <w:bCs/>
          <w:sz w:val="30"/>
          <w:szCs w:val="30"/>
          <w:rtl/>
          <w:lang w:val="fr-FR" w:bidi="ar-SY"/>
        </w:rPr>
        <w:t xml:space="preserve"> </w:t>
      </w:r>
      <w:r w:rsidR="001F2ABB">
        <w:rPr>
          <w:rFonts w:ascii="Simplified Arabic" w:hAnsi="Simplified Arabic" w:cs="Simplified Arabic"/>
          <w:b/>
          <w:bCs/>
          <w:sz w:val="30"/>
          <w:szCs w:val="30"/>
          <w:lang w:bidi="ar-SY"/>
        </w:rPr>
        <w:t>Glutamate Dehydrogenase</w:t>
      </w:r>
      <w:r w:rsidR="001F2ABB" w:rsidRPr="00DA29D5">
        <w:rPr>
          <w:rFonts w:ascii="Simplified Arabic" w:hAnsi="Simplified Arabic" w:cs="Simplified Arabic"/>
          <w:b/>
          <w:bCs/>
          <w:sz w:val="30"/>
          <w:szCs w:val="30"/>
          <w:rtl/>
          <w:lang w:val="fr-FR" w:bidi="ar-SY"/>
        </w:rPr>
        <w:t xml:space="preserve"> </w:t>
      </w:r>
      <w:r w:rsidR="001F2ABB">
        <w:rPr>
          <w:rFonts w:ascii="Simplified Arabic" w:hAnsi="Simplified Arabic" w:cs="Simplified Arabic"/>
          <w:b/>
          <w:bCs/>
          <w:sz w:val="30"/>
          <w:szCs w:val="30"/>
          <w:lang w:val="fr-FR" w:bidi="ar-SY"/>
        </w:rPr>
        <w:t>(</w:t>
      </w:r>
      <w:r w:rsidR="001F2ABB" w:rsidRPr="00DA29D5">
        <w:rPr>
          <w:rFonts w:ascii="Simplified Arabic" w:hAnsi="Simplified Arabic" w:cs="Simplified Arabic"/>
          <w:b/>
          <w:bCs/>
          <w:sz w:val="30"/>
          <w:szCs w:val="30"/>
          <w:lang w:val="fr-FR" w:bidi="ar-SY"/>
        </w:rPr>
        <w:t>GDH</w:t>
      </w:r>
      <w:r w:rsidR="001F2ABB">
        <w:rPr>
          <w:rFonts w:ascii="Simplified Arabic" w:hAnsi="Simplified Arabic" w:cs="Simplified Arabic"/>
          <w:b/>
          <w:bCs/>
          <w:sz w:val="30"/>
          <w:szCs w:val="30"/>
          <w:lang w:val="fr-FR" w:bidi="ar-SY"/>
        </w:rPr>
        <w:t>)</w:t>
      </w:r>
      <w:r w:rsidR="001F2ABB" w:rsidRPr="00DA29D5">
        <w:rPr>
          <w:rFonts w:ascii="Simplified Arabic" w:hAnsi="Simplified Arabic" w:cs="Simplified Arabic"/>
          <w:b/>
          <w:bCs/>
          <w:sz w:val="30"/>
          <w:szCs w:val="30"/>
          <w:rtl/>
          <w:lang w:val="fr-FR" w:bidi="ar-SY"/>
        </w:rPr>
        <w:t>:</w:t>
      </w:r>
    </w:p>
    <w:p w:rsidR="001F2ABB" w:rsidRDefault="001F2ABB" w:rsidP="001F2ABB">
      <w:pPr>
        <w:tabs>
          <w:tab w:val="right" w:pos="346"/>
        </w:tabs>
        <w:bidi/>
        <w:ind w:left="360" w:firstLine="396"/>
        <w:jc w:val="both"/>
        <w:rPr>
          <w:rFonts w:ascii="Simplified Arabic" w:hAnsi="Simplified Arabic" w:cs="Simplified Arabic"/>
          <w:sz w:val="30"/>
          <w:szCs w:val="30"/>
          <w:rtl/>
          <w:lang w:val="fr-FR" w:bidi="ar-SY"/>
        </w:rPr>
      </w:pPr>
      <w:r w:rsidRPr="00687EA4">
        <w:rPr>
          <w:rFonts w:ascii="Simplified Arabic" w:hAnsi="Simplified Arabic" w:cs="Simplified Arabic"/>
          <w:sz w:val="30"/>
          <w:szCs w:val="30"/>
          <w:rtl/>
          <w:lang w:val="fr-FR" w:bidi="ar-SY"/>
        </w:rPr>
        <w:t>تسبب طفرات مورثة الغلوتامات ديهيدروجيناز</w:t>
      </w:r>
      <w:r w:rsidRPr="00687EA4">
        <w:rPr>
          <w:rFonts w:ascii="Simplified Arabic" w:hAnsi="Simplified Arabic" w:cs="Simplified Arabic"/>
          <w:sz w:val="30"/>
          <w:szCs w:val="30"/>
          <w:rtl/>
          <w:lang w:val="en-US" w:bidi="ar-SY"/>
        </w:rPr>
        <w:t xml:space="preserve"> </w:t>
      </w:r>
      <w:r w:rsidRPr="00687EA4">
        <w:rPr>
          <w:rFonts w:ascii="Simplified Arabic" w:hAnsi="Simplified Arabic" w:cs="Simplified Arabic"/>
          <w:sz w:val="30"/>
          <w:szCs w:val="30"/>
          <w:lang w:val="fr-FR" w:bidi="ar-SY"/>
        </w:rPr>
        <w:t>GDH</w:t>
      </w:r>
      <w:r w:rsidRPr="00687EA4">
        <w:rPr>
          <w:rFonts w:ascii="Simplified Arabic" w:hAnsi="Simplified Arabic" w:cs="Simplified Arabic"/>
          <w:sz w:val="30"/>
          <w:szCs w:val="30"/>
          <w:rtl/>
          <w:lang w:val="fr-FR" w:bidi="ar-SY"/>
        </w:rPr>
        <w:t xml:space="preserve"> متلازمة فرط ال</w:t>
      </w:r>
      <w:r>
        <w:rPr>
          <w:rFonts w:ascii="Simplified Arabic" w:hAnsi="Simplified Arabic" w:cs="Simplified Arabic"/>
          <w:sz w:val="30"/>
          <w:szCs w:val="30"/>
          <w:rtl/>
          <w:lang w:val="fr-FR" w:bidi="ar-SY"/>
        </w:rPr>
        <w:t>أنسولين</w:t>
      </w:r>
      <w:r w:rsidRPr="00687EA4">
        <w:rPr>
          <w:rFonts w:ascii="Simplified Arabic" w:hAnsi="Simplified Arabic" w:cs="Simplified Arabic"/>
          <w:sz w:val="30"/>
          <w:szCs w:val="30"/>
          <w:rtl/>
          <w:lang w:val="fr-FR" w:bidi="ar-SY"/>
        </w:rPr>
        <w:t xml:space="preserve">-فرط الأمونيا </w:t>
      </w:r>
      <w:r w:rsidRPr="00687EA4">
        <w:rPr>
          <w:rFonts w:ascii="Simplified Arabic" w:hAnsi="Simplified Arabic" w:cs="Simplified Arabic"/>
          <w:sz w:val="30"/>
          <w:szCs w:val="30"/>
          <w:lang w:val="fr-FR" w:bidi="ar-SY"/>
        </w:rPr>
        <w:t>(HIHA)</w:t>
      </w:r>
      <w:r>
        <w:rPr>
          <w:rFonts w:ascii="Simplified Arabic" w:hAnsi="Simplified Arabic" w:cs="Simplified Arabic" w:hint="cs"/>
          <w:sz w:val="30"/>
          <w:szCs w:val="30"/>
          <w:rtl/>
          <w:lang w:val="fr-FR" w:bidi="ar-SY"/>
        </w:rPr>
        <w:t>،</w:t>
      </w:r>
      <w:r w:rsidRPr="00687EA4">
        <w:rPr>
          <w:rFonts w:ascii="Simplified Arabic" w:hAnsi="Simplified Arabic" w:cs="Simplified Arabic"/>
          <w:sz w:val="30"/>
          <w:szCs w:val="30"/>
          <w:rtl/>
          <w:lang w:val="fr-FR" w:bidi="ar-SY"/>
        </w:rPr>
        <w:t xml:space="preserve"> </w:t>
      </w:r>
      <w:r>
        <w:rPr>
          <w:rFonts w:ascii="Simplified Arabic" w:hAnsi="Simplified Arabic" w:cs="Simplified Arabic" w:hint="cs"/>
          <w:sz w:val="30"/>
          <w:szCs w:val="30"/>
          <w:rtl/>
          <w:lang w:val="fr-FR" w:bidi="ar-SY"/>
        </w:rPr>
        <w:t xml:space="preserve">و </w:t>
      </w:r>
      <w:r w:rsidRPr="00687EA4">
        <w:rPr>
          <w:rFonts w:ascii="Simplified Arabic" w:hAnsi="Simplified Arabic" w:cs="Simplified Arabic"/>
          <w:sz w:val="30"/>
          <w:szCs w:val="30"/>
          <w:rtl/>
          <w:lang w:val="fr-FR" w:bidi="ar-SY"/>
        </w:rPr>
        <w:t>تسبب هذه الطفرات زيادة وظيفة هذا الإنزيم الذي يحفز تحويل الغلوتامات إلى ألفا كيتو غلوتارات و أمونيا مما يزيد إفراز</w:t>
      </w:r>
      <w:r>
        <w:rPr>
          <w:rFonts w:ascii="Simplified Arabic" w:hAnsi="Simplified Arabic" w:cs="Simplified Arabic"/>
          <w:sz w:val="30"/>
          <w:szCs w:val="30"/>
          <w:rtl/>
          <w:lang w:val="fr-FR" w:bidi="ar-SY"/>
        </w:rPr>
        <w:t xml:space="preserve"> الأنسولين و يسبب فرط أمونيا</w:t>
      </w:r>
      <w:r>
        <w:rPr>
          <w:rFonts w:ascii="Simplified Arabic" w:hAnsi="Simplified Arabic" w:cs="Simplified Arabic" w:hint="cs"/>
          <w:sz w:val="30"/>
          <w:szCs w:val="30"/>
          <w:rtl/>
          <w:lang w:val="fr-FR" w:bidi="ar-SY"/>
        </w:rPr>
        <w:t xml:space="preserve"> الدم،</w:t>
      </w:r>
      <w:r w:rsidRPr="00687EA4">
        <w:rPr>
          <w:rFonts w:ascii="Simplified Arabic" w:hAnsi="Simplified Arabic" w:cs="Simplified Arabic"/>
          <w:sz w:val="30"/>
          <w:szCs w:val="30"/>
          <w:rtl/>
          <w:lang w:val="fr-FR" w:bidi="ar-SY"/>
        </w:rPr>
        <w:t xml:space="preserve"> و قد وصفت أشكال </w:t>
      </w:r>
      <w:r w:rsidRPr="00687EA4">
        <w:rPr>
          <w:rFonts w:ascii="Simplified Arabic" w:hAnsi="Simplified Arabic" w:cs="Simplified Arabic"/>
          <w:sz w:val="30"/>
          <w:szCs w:val="30"/>
          <w:rtl/>
          <w:lang w:val="fr-FR" w:bidi="ar-SY"/>
        </w:rPr>
        <w:lastRenderedPageBreak/>
        <w:t xml:space="preserve">عائلية و فرادية لهذه المتلازمة، يورث الشكل العائلي وراثة </w:t>
      </w:r>
      <w:r>
        <w:rPr>
          <w:rFonts w:ascii="Simplified Arabic" w:hAnsi="Simplified Arabic" w:cs="Simplified Arabic"/>
          <w:sz w:val="30"/>
          <w:szCs w:val="30"/>
          <w:rtl/>
          <w:lang w:val="fr-FR" w:bidi="ar-SY"/>
        </w:rPr>
        <w:t>جسدي</w:t>
      </w:r>
      <w:r w:rsidRPr="00687EA4">
        <w:rPr>
          <w:rFonts w:ascii="Simplified Arabic" w:hAnsi="Simplified Arabic" w:cs="Simplified Arabic"/>
          <w:sz w:val="30"/>
          <w:szCs w:val="30"/>
          <w:rtl/>
          <w:lang w:val="fr-FR" w:bidi="ar-SY"/>
        </w:rPr>
        <w:t>ة قاهرة و يتشارك المرضى نفس الطفرة، أما في الحالات الفرادية فقد حدد</w:t>
      </w:r>
      <w:r>
        <w:rPr>
          <w:rFonts w:ascii="Simplified Arabic" w:hAnsi="Simplified Arabic" w:cs="Simplified Arabic" w:hint="cs"/>
          <w:sz w:val="30"/>
          <w:szCs w:val="30"/>
          <w:rtl/>
          <w:lang w:val="fr-FR" w:bidi="ar-SY"/>
        </w:rPr>
        <w:t>ت</w:t>
      </w:r>
      <w:r w:rsidRPr="00687EA4">
        <w:rPr>
          <w:rFonts w:ascii="Simplified Arabic" w:hAnsi="Simplified Arabic" w:cs="Simplified Arabic"/>
          <w:sz w:val="30"/>
          <w:szCs w:val="30"/>
          <w:rtl/>
          <w:lang w:val="fr-FR" w:bidi="ar-SY"/>
        </w:rPr>
        <w:t xml:space="preserve"> على الأقل 10</w:t>
      </w:r>
      <w:r>
        <w:rPr>
          <w:rFonts w:ascii="Simplified Arabic" w:hAnsi="Simplified Arabic" w:cs="Simplified Arabic"/>
          <w:sz w:val="30"/>
          <w:szCs w:val="30"/>
          <w:lang w:val="fr-FR" w:bidi="ar-SY"/>
        </w:rPr>
        <w:t xml:space="preserve"> </w:t>
      </w:r>
      <w:r w:rsidRPr="00687EA4">
        <w:rPr>
          <w:rFonts w:ascii="Simplified Arabic" w:hAnsi="Simplified Arabic" w:cs="Simplified Arabic"/>
          <w:sz w:val="30"/>
          <w:szCs w:val="30"/>
          <w:rtl/>
          <w:lang w:val="fr-FR" w:bidi="ar-SY"/>
        </w:rPr>
        <w:t>طفرات مختلفة.</w:t>
      </w:r>
    </w:p>
    <w:p w:rsidR="001F2ABB" w:rsidRPr="00687EA4" w:rsidRDefault="001F2ABB" w:rsidP="001F2ABB">
      <w:pPr>
        <w:tabs>
          <w:tab w:val="right" w:pos="346"/>
        </w:tabs>
        <w:bidi/>
        <w:ind w:left="360" w:firstLine="396"/>
        <w:jc w:val="both"/>
        <w:rPr>
          <w:rFonts w:ascii="Simplified Arabic" w:hAnsi="Simplified Arabic" w:cs="Simplified Arabic"/>
          <w:sz w:val="30"/>
          <w:szCs w:val="30"/>
          <w:rtl/>
          <w:lang w:val="fr-FR" w:bidi="ar-SY"/>
        </w:rPr>
      </w:pPr>
      <w:r w:rsidRPr="00687EA4">
        <w:rPr>
          <w:rFonts w:ascii="Simplified Arabic" w:hAnsi="Simplified Arabic" w:cs="Simplified Arabic"/>
          <w:sz w:val="30"/>
          <w:szCs w:val="30"/>
          <w:rtl/>
          <w:lang w:val="fr-FR" w:bidi="ar-SY"/>
        </w:rPr>
        <w:t xml:space="preserve">تتضمن التظاهرات السريرية لهذه المتلازمة: وزن ولادة طبيعي، نقص سكر دم حساس على </w:t>
      </w:r>
      <w:r>
        <w:rPr>
          <w:rFonts w:ascii="Simplified Arabic" w:hAnsi="Simplified Arabic" w:cs="Simplified Arabic"/>
          <w:sz w:val="30"/>
          <w:szCs w:val="30"/>
          <w:rtl/>
          <w:lang w:val="fr-FR" w:bidi="ar-SY"/>
        </w:rPr>
        <w:t>البروتين، فرط أمونيا الدم مستقل</w:t>
      </w:r>
      <w:r w:rsidRPr="00687EA4">
        <w:rPr>
          <w:rFonts w:ascii="Simplified Arabic" w:hAnsi="Simplified Arabic" w:cs="Simplified Arabic"/>
          <w:sz w:val="30"/>
          <w:szCs w:val="30"/>
          <w:rtl/>
          <w:lang w:val="fr-FR" w:bidi="ar-SY"/>
        </w:rPr>
        <w:t xml:space="preserve"> عن</w:t>
      </w:r>
      <w:r>
        <w:rPr>
          <w:rFonts w:ascii="Simplified Arabic" w:hAnsi="Simplified Arabic" w:cs="Simplified Arabic"/>
          <w:sz w:val="30"/>
          <w:szCs w:val="30"/>
          <w:rtl/>
          <w:lang w:val="fr-FR" w:bidi="ar-SY"/>
        </w:rPr>
        <w:t xml:space="preserve"> التغذية، اختلاجات بدون نقص سكر</w:t>
      </w:r>
      <w:r>
        <w:rPr>
          <w:rFonts w:ascii="Simplified Arabic" w:hAnsi="Simplified Arabic" w:cs="Simplified Arabic" w:hint="cs"/>
          <w:sz w:val="30"/>
          <w:szCs w:val="30"/>
          <w:rtl/>
          <w:lang w:val="fr-FR" w:bidi="ar-SY"/>
        </w:rPr>
        <w:t>.</w:t>
      </w:r>
      <w:r w:rsidRPr="00687EA4">
        <w:rPr>
          <w:rFonts w:ascii="Simplified Arabic" w:hAnsi="Simplified Arabic" w:cs="Simplified Arabic"/>
          <w:sz w:val="30"/>
          <w:szCs w:val="30"/>
          <w:rtl/>
          <w:lang w:val="fr-FR" w:bidi="ar-SY"/>
        </w:rPr>
        <w:t xml:space="preserve"> </w:t>
      </w:r>
      <w:r>
        <w:rPr>
          <w:rFonts w:ascii="Simplified Arabic" w:hAnsi="Simplified Arabic" w:cs="Simplified Arabic" w:hint="cs"/>
          <w:sz w:val="30"/>
          <w:szCs w:val="30"/>
          <w:rtl/>
          <w:lang w:val="fr-FR" w:bidi="ar-SY"/>
        </w:rPr>
        <w:t xml:space="preserve">و قد </w:t>
      </w:r>
      <w:r w:rsidRPr="00687EA4">
        <w:rPr>
          <w:rFonts w:ascii="Simplified Arabic" w:hAnsi="Simplified Arabic" w:cs="Simplified Arabic"/>
          <w:sz w:val="30"/>
          <w:szCs w:val="30"/>
          <w:rtl/>
          <w:lang w:val="fr-FR" w:bidi="ar-SY"/>
        </w:rPr>
        <w:t>أظهرت إحدى الدراسات أن سن البدء 9 أشهر، تتنوع استجابة المرضى على كل من الحمية عن اللوسين و الديازوكس</w:t>
      </w:r>
      <w:r>
        <w:rPr>
          <w:rFonts w:ascii="Simplified Arabic" w:hAnsi="Simplified Arabic" w:cs="Simplified Arabic" w:hint="cs"/>
          <w:sz w:val="30"/>
          <w:szCs w:val="30"/>
          <w:rtl/>
          <w:lang w:val="fr-FR" w:bidi="ar-SY"/>
        </w:rPr>
        <w:t>ا</w:t>
      </w:r>
      <w:r w:rsidRPr="00687EA4">
        <w:rPr>
          <w:rFonts w:ascii="Simplified Arabic" w:hAnsi="Simplified Arabic" w:cs="Simplified Arabic"/>
          <w:sz w:val="30"/>
          <w:szCs w:val="30"/>
          <w:rtl/>
          <w:lang w:val="fr-FR" w:bidi="ar-SY"/>
        </w:rPr>
        <w:t xml:space="preserve">يد و بنزوات الصوديوم و </w:t>
      </w:r>
      <w:r>
        <w:rPr>
          <w:rFonts w:ascii="Simplified Arabic" w:hAnsi="Simplified Arabic" w:cs="Simplified Arabic" w:hint="cs"/>
          <w:sz w:val="30"/>
          <w:szCs w:val="30"/>
          <w:rtl/>
          <w:lang w:val="fr-FR" w:bidi="ar-SY"/>
        </w:rPr>
        <w:t>الـ</w:t>
      </w:r>
      <w:r w:rsidRPr="00687EA4">
        <w:rPr>
          <w:rFonts w:ascii="Simplified Arabic" w:hAnsi="Simplified Arabic" w:cs="Simplified Arabic"/>
          <w:sz w:val="30"/>
          <w:szCs w:val="30"/>
          <w:lang w:val="fr-FR" w:bidi="ar-SY"/>
        </w:rPr>
        <w:t>N-carbamylglutamate</w:t>
      </w:r>
      <w:r w:rsidRPr="00687EA4">
        <w:rPr>
          <w:rFonts w:ascii="Simplified Arabic" w:hAnsi="Simplified Arabic" w:cs="Simplified Arabic"/>
          <w:sz w:val="30"/>
          <w:szCs w:val="30"/>
          <w:rtl/>
          <w:lang w:val="fr-FR" w:bidi="ar-SY"/>
        </w:rPr>
        <w:t xml:space="preserve">. </w:t>
      </w:r>
    </w:p>
    <w:p w:rsidR="001F2ABB" w:rsidRPr="00DA29D5" w:rsidRDefault="001F2ABB" w:rsidP="001F2ABB">
      <w:pPr>
        <w:tabs>
          <w:tab w:val="right" w:pos="346"/>
        </w:tabs>
        <w:bidi/>
        <w:ind w:left="360" w:firstLine="396"/>
        <w:jc w:val="both"/>
        <w:rPr>
          <w:rFonts w:ascii="Simplified Arabic" w:hAnsi="Simplified Arabic" w:cs="Simplified Arabic"/>
          <w:b/>
          <w:bCs/>
          <w:sz w:val="30"/>
          <w:szCs w:val="30"/>
          <w:rtl/>
          <w:lang w:val="fr-FR" w:bidi="ar-SY"/>
        </w:rPr>
      </w:pPr>
      <w:r>
        <w:rPr>
          <w:rFonts w:ascii="Simplified Arabic" w:hAnsi="Simplified Arabic" w:cs="Simplified Arabic"/>
          <w:b/>
          <w:bCs/>
          <w:sz w:val="30"/>
          <w:szCs w:val="30"/>
          <w:rtl/>
          <w:lang w:val="fr-FR" w:bidi="ar-SY"/>
        </w:rPr>
        <w:t>عيوب أكسدة الحموض ال</w:t>
      </w:r>
      <w:r>
        <w:rPr>
          <w:rFonts w:ascii="Simplified Arabic" w:hAnsi="Simplified Arabic" w:cs="Simplified Arabic" w:hint="cs"/>
          <w:b/>
          <w:bCs/>
          <w:sz w:val="30"/>
          <w:szCs w:val="30"/>
          <w:rtl/>
          <w:lang w:val="fr-FR" w:bidi="ar-SY"/>
        </w:rPr>
        <w:t>شحمي</w:t>
      </w:r>
      <w:r w:rsidRPr="00DA29D5">
        <w:rPr>
          <w:rFonts w:ascii="Simplified Arabic" w:hAnsi="Simplified Arabic" w:cs="Simplified Arabic"/>
          <w:b/>
          <w:bCs/>
          <w:sz w:val="30"/>
          <w:szCs w:val="30"/>
          <w:rtl/>
          <w:lang w:val="fr-FR" w:bidi="ar-SY"/>
        </w:rPr>
        <w:t>ة:</w:t>
      </w:r>
    </w:p>
    <w:p w:rsidR="001F2ABB" w:rsidRDefault="001F2ABB" w:rsidP="001F2ABB">
      <w:pPr>
        <w:tabs>
          <w:tab w:val="right" w:pos="346"/>
        </w:tabs>
        <w:bidi/>
        <w:ind w:left="360" w:firstLine="396"/>
        <w:jc w:val="both"/>
        <w:rPr>
          <w:rFonts w:ascii="Simplified Arabic" w:hAnsi="Simplified Arabic" w:cs="Simplified Arabic"/>
          <w:sz w:val="30"/>
          <w:szCs w:val="30"/>
          <w:rtl/>
          <w:lang w:val="fr-FR" w:bidi="ar-SY"/>
        </w:rPr>
      </w:pPr>
      <w:r w:rsidRPr="00687EA4">
        <w:rPr>
          <w:rFonts w:ascii="Simplified Arabic" w:hAnsi="Simplified Arabic" w:cs="Simplified Arabic"/>
          <w:sz w:val="30"/>
          <w:szCs w:val="30"/>
          <w:rtl/>
          <w:lang w:val="fr-FR" w:bidi="ar-SY"/>
        </w:rPr>
        <w:t xml:space="preserve">تسبب بعض اضطرابات أكسدة الحموض </w:t>
      </w:r>
      <w:r>
        <w:rPr>
          <w:rFonts w:ascii="Simplified Arabic" w:hAnsi="Simplified Arabic" w:cs="Simplified Arabic" w:hint="cs"/>
          <w:sz w:val="30"/>
          <w:szCs w:val="30"/>
          <w:rtl/>
          <w:lang w:val="fr-FR" w:bidi="ar-SY"/>
        </w:rPr>
        <w:t>الشحمية</w:t>
      </w:r>
      <w:r w:rsidRPr="00687EA4">
        <w:rPr>
          <w:rFonts w:ascii="Simplified Arabic" w:hAnsi="Simplified Arabic" w:cs="Simplified Arabic"/>
          <w:sz w:val="30"/>
          <w:szCs w:val="30"/>
          <w:rtl/>
          <w:lang w:val="fr-FR" w:bidi="ar-SY"/>
        </w:rPr>
        <w:t xml:space="preserve"> اضطراب النسبة </w:t>
      </w:r>
      <w:r w:rsidRPr="00687EA4">
        <w:rPr>
          <w:rFonts w:ascii="Simplified Arabic" w:hAnsi="Simplified Arabic" w:cs="Simplified Arabic"/>
          <w:sz w:val="30"/>
          <w:szCs w:val="30"/>
          <w:lang w:val="fr-FR" w:bidi="ar-SY"/>
        </w:rPr>
        <w:t>ATP/ADP</w:t>
      </w:r>
      <w:r w:rsidRPr="00687EA4">
        <w:rPr>
          <w:rFonts w:ascii="Simplified Arabic" w:hAnsi="Simplified Arabic" w:cs="Simplified Arabic"/>
          <w:sz w:val="30"/>
          <w:szCs w:val="30"/>
          <w:rtl/>
          <w:lang w:val="fr-FR" w:bidi="ar-SY"/>
        </w:rPr>
        <w:t xml:space="preserve"> في الخلايا بيتا و يؤدي هذا إلى فرط </w:t>
      </w:r>
      <w:r>
        <w:rPr>
          <w:rFonts w:ascii="Simplified Arabic" w:hAnsi="Simplified Arabic" w:cs="Simplified Arabic"/>
          <w:sz w:val="30"/>
          <w:szCs w:val="30"/>
          <w:rtl/>
          <w:lang w:val="fr-FR" w:bidi="ar-SY"/>
        </w:rPr>
        <w:t>أنسولين</w:t>
      </w:r>
      <w:r w:rsidRPr="00687EA4">
        <w:rPr>
          <w:rFonts w:ascii="Simplified Arabic" w:hAnsi="Simplified Arabic" w:cs="Simplified Arabic"/>
          <w:sz w:val="30"/>
          <w:szCs w:val="30"/>
          <w:rtl/>
          <w:lang w:val="fr-FR" w:bidi="ar-SY"/>
        </w:rPr>
        <w:t xml:space="preserve"> الدم.</w:t>
      </w:r>
    </w:p>
    <w:p w:rsidR="002D3283" w:rsidRDefault="002D3283" w:rsidP="001F2ABB">
      <w:pPr>
        <w:tabs>
          <w:tab w:val="right" w:pos="346"/>
        </w:tabs>
        <w:bidi/>
        <w:ind w:left="360" w:firstLine="396"/>
        <w:jc w:val="both"/>
        <w:rPr>
          <w:rFonts w:ascii="Simplified Arabic" w:hAnsi="Simplified Arabic" w:cs="Simplified Arabic"/>
          <w:b/>
          <w:bCs/>
          <w:sz w:val="30"/>
          <w:szCs w:val="30"/>
          <w:rtl/>
          <w:lang w:val="fr-FR" w:bidi="ar-SY"/>
        </w:rPr>
      </w:pPr>
    </w:p>
    <w:p w:rsidR="001F2ABB" w:rsidRPr="00DA29D5" w:rsidRDefault="001F2ABB" w:rsidP="002D3283">
      <w:pPr>
        <w:tabs>
          <w:tab w:val="right" w:pos="346"/>
        </w:tabs>
        <w:bidi/>
        <w:ind w:left="360" w:firstLine="396"/>
        <w:jc w:val="both"/>
        <w:rPr>
          <w:rFonts w:ascii="Simplified Arabic" w:hAnsi="Simplified Arabic" w:cs="Simplified Arabic"/>
          <w:b/>
          <w:bCs/>
          <w:sz w:val="30"/>
          <w:szCs w:val="30"/>
          <w:rtl/>
          <w:lang w:val="fr-FR" w:bidi="ar-SY"/>
        </w:rPr>
      </w:pPr>
      <w:r w:rsidRPr="00DA29D5">
        <w:rPr>
          <w:rFonts w:ascii="Simplified Arabic" w:hAnsi="Simplified Arabic" w:cs="Simplified Arabic"/>
          <w:b/>
          <w:bCs/>
          <w:sz w:val="30"/>
          <w:szCs w:val="30"/>
          <w:rtl/>
          <w:lang w:val="fr-FR" w:bidi="ar-SY"/>
        </w:rPr>
        <w:t>طفرات الغلوكوكيناز</w:t>
      </w:r>
      <w:r w:rsidRPr="00DA29D5">
        <w:rPr>
          <w:rFonts w:ascii="Simplified Arabic" w:hAnsi="Simplified Arabic" w:cs="Simplified Arabic"/>
          <w:b/>
          <w:bCs/>
          <w:sz w:val="30"/>
          <w:szCs w:val="30"/>
          <w:lang w:val="fr-FR" w:bidi="ar-SY"/>
        </w:rPr>
        <w:t xml:space="preserve">(GK) </w:t>
      </w:r>
      <w:r w:rsidRPr="00DA29D5">
        <w:rPr>
          <w:rFonts w:ascii="Simplified Arabic" w:hAnsi="Simplified Arabic" w:cs="Simplified Arabic"/>
          <w:b/>
          <w:bCs/>
          <w:sz w:val="30"/>
          <w:szCs w:val="30"/>
          <w:rtl/>
          <w:lang w:val="fr-FR" w:bidi="ar-SY"/>
        </w:rPr>
        <w:t>:</w:t>
      </w:r>
    </w:p>
    <w:p w:rsidR="001F2ABB" w:rsidRPr="00687EA4" w:rsidRDefault="001F2ABB" w:rsidP="001F2ABB">
      <w:pPr>
        <w:tabs>
          <w:tab w:val="right" w:pos="346"/>
        </w:tabs>
        <w:bidi/>
        <w:ind w:left="360" w:firstLine="396"/>
        <w:jc w:val="both"/>
        <w:rPr>
          <w:rFonts w:ascii="Simplified Arabic" w:hAnsi="Simplified Arabic" w:cs="Simplified Arabic"/>
          <w:sz w:val="30"/>
          <w:szCs w:val="30"/>
          <w:rtl/>
          <w:lang w:val="fr-FR" w:bidi="ar-SY"/>
        </w:rPr>
      </w:pPr>
      <w:r w:rsidRPr="00687EA4">
        <w:rPr>
          <w:rFonts w:ascii="Simplified Arabic" w:hAnsi="Simplified Arabic" w:cs="Simplified Arabic"/>
          <w:sz w:val="30"/>
          <w:szCs w:val="30"/>
          <w:rtl/>
          <w:lang w:val="fr-FR" w:bidi="ar-SY"/>
        </w:rPr>
        <w:t>يفسفت هذا الإنزيم الغلوكوز إلى غلوكوز 6 فوسفات و يضبط بالتالي استقلاب الغلوكوز في الخلايا بيتا و هو منظم أولي لاستقلاب الغلوكوز و بالتالي لإفر</w:t>
      </w:r>
      <w:r>
        <w:rPr>
          <w:rFonts w:ascii="Simplified Arabic" w:hAnsi="Simplified Arabic" w:cs="Simplified Arabic"/>
          <w:sz w:val="30"/>
          <w:szCs w:val="30"/>
          <w:rtl/>
          <w:lang w:val="fr-FR" w:bidi="ar-SY"/>
        </w:rPr>
        <w:t>از الأنسولين المتواس</w:t>
      </w:r>
      <w:r>
        <w:rPr>
          <w:rFonts w:ascii="Simplified Arabic" w:hAnsi="Simplified Arabic" w:cs="Simplified Arabic" w:hint="cs"/>
          <w:sz w:val="30"/>
          <w:szCs w:val="30"/>
          <w:rtl/>
          <w:lang w:val="fr-FR" w:bidi="ar-SY"/>
        </w:rPr>
        <w:t>َ</w:t>
      </w:r>
      <w:r>
        <w:rPr>
          <w:rFonts w:ascii="Simplified Arabic" w:hAnsi="Simplified Arabic" w:cs="Simplified Arabic"/>
          <w:sz w:val="30"/>
          <w:szCs w:val="30"/>
          <w:rtl/>
          <w:lang w:val="fr-FR" w:bidi="ar-SY"/>
        </w:rPr>
        <w:t>ط بالغلوكوز</w:t>
      </w:r>
      <w:r>
        <w:rPr>
          <w:rFonts w:ascii="Simplified Arabic" w:hAnsi="Simplified Arabic" w:cs="Simplified Arabic" w:hint="cs"/>
          <w:sz w:val="30"/>
          <w:szCs w:val="30"/>
          <w:rtl/>
          <w:lang w:val="fr-FR" w:bidi="ar-SY"/>
        </w:rPr>
        <w:t>،</w:t>
      </w:r>
      <w:r w:rsidRPr="00687EA4">
        <w:rPr>
          <w:rFonts w:ascii="Simplified Arabic" w:hAnsi="Simplified Arabic" w:cs="Simplified Arabic"/>
          <w:sz w:val="30"/>
          <w:szCs w:val="30"/>
          <w:rtl/>
          <w:lang w:val="fr-FR" w:bidi="ar-SY"/>
        </w:rPr>
        <w:t xml:space="preserve"> و قد وصفت عدة أنماط أليلية في مورثة </w:t>
      </w:r>
      <w:r w:rsidRPr="00687EA4">
        <w:rPr>
          <w:rFonts w:ascii="Simplified Arabic" w:hAnsi="Simplified Arabic" w:cs="Simplified Arabic"/>
          <w:sz w:val="30"/>
          <w:szCs w:val="30"/>
          <w:lang w:val="fr-FR" w:bidi="ar-SY"/>
        </w:rPr>
        <w:t>GK</w:t>
      </w:r>
      <w:r w:rsidRPr="00687EA4">
        <w:rPr>
          <w:rFonts w:ascii="Simplified Arabic" w:hAnsi="Simplified Arabic" w:cs="Simplified Arabic"/>
          <w:sz w:val="30"/>
          <w:szCs w:val="30"/>
          <w:rtl/>
          <w:lang w:val="fr-FR" w:bidi="ar-SY"/>
        </w:rPr>
        <w:t xml:space="preserve"> على الصبغي 7 ر</w:t>
      </w:r>
      <w:r>
        <w:rPr>
          <w:rFonts w:ascii="Simplified Arabic" w:hAnsi="Simplified Arabic" w:cs="Simplified Arabic" w:hint="cs"/>
          <w:sz w:val="30"/>
          <w:szCs w:val="30"/>
          <w:rtl/>
          <w:lang w:val="fr-FR" w:bidi="ar-SY"/>
        </w:rPr>
        <w:t>ُ</w:t>
      </w:r>
      <w:r w:rsidRPr="00687EA4">
        <w:rPr>
          <w:rFonts w:ascii="Simplified Arabic" w:hAnsi="Simplified Arabic" w:cs="Simplified Arabic"/>
          <w:sz w:val="30"/>
          <w:szCs w:val="30"/>
          <w:rtl/>
          <w:lang w:val="fr-FR" w:bidi="ar-SY"/>
        </w:rPr>
        <w:t xml:space="preserve">بطت بفرط </w:t>
      </w:r>
      <w:r>
        <w:rPr>
          <w:rFonts w:ascii="Simplified Arabic" w:hAnsi="Simplified Arabic" w:cs="Simplified Arabic"/>
          <w:sz w:val="30"/>
          <w:szCs w:val="30"/>
          <w:rtl/>
          <w:lang w:val="fr-FR" w:bidi="ar-SY"/>
        </w:rPr>
        <w:t>أنسولين</w:t>
      </w:r>
      <w:r w:rsidRPr="00687EA4">
        <w:rPr>
          <w:rFonts w:ascii="Simplified Arabic" w:hAnsi="Simplified Arabic" w:cs="Simplified Arabic"/>
          <w:sz w:val="30"/>
          <w:szCs w:val="30"/>
          <w:rtl/>
          <w:lang w:val="fr-FR" w:bidi="ar-SY"/>
        </w:rPr>
        <w:t xml:space="preserve"> الدم.</w:t>
      </w:r>
    </w:p>
    <w:p w:rsidR="001F2ABB" w:rsidRPr="00687EA4" w:rsidRDefault="001F2ABB" w:rsidP="001F2ABB">
      <w:pPr>
        <w:pStyle w:val="1"/>
        <w:rPr>
          <w:rtl/>
        </w:rPr>
      </w:pPr>
      <w:r w:rsidRPr="00687EA4">
        <w:rPr>
          <w:rtl/>
        </w:rPr>
        <w:t>إمراضيات الخلية بيتا:</w:t>
      </w:r>
    </w:p>
    <w:p w:rsidR="001F2ABB" w:rsidRPr="00687EA4" w:rsidRDefault="001F2ABB" w:rsidP="001F2ABB">
      <w:pPr>
        <w:tabs>
          <w:tab w:val="right" w:pos="346"/>
        </w:tabs>
        <w:bidi/>
        <w:ind w:left="360" w:firstLine="396"/>
        <w:jc w:val="both"/>
        <w:rPr>
          <w:rFonts w:ascii="Simplified Arabic" w:hAnsi="Simplified Arabic" w:cs="Simplified Arabic"/>
          <w:sz w:val="30"/>
          <w:szCs w:val="30"/>
          <w:rtl/>
          <w:lang w:val="fr-FR" w:bidi="ar-SY"/>
        </w:rPr>
      </w:pPr>
      <w:r w:rsidRPr="00687EA4">
        <w:rPr>
          <w:rFonts w:ascii="Simplified Arabic" w:hAnsi="Simplified Arabic" w:cs="Simplified Arabic"/>
          <w:sz w:val="30"/>
          <w:szCs w:val="30"/>
          <w:rtl/>
          <w:lang w:val="fr-FR" w:bidi="ar-SY"/>
        </w:rPr>
        <w:t xml:space="preserve">يكون لدى مرضى </w:t>
      </w:r>
      <w:r w:rsidRPr="00687EA4">
        <w:rPr>
          <w:rFonts w:ascii="Simplified Arabic" w:hAnsi="Simplified Arabic" w:cs="Simplified Arabic"/>
          <w:sz w:val="30"/>
          <w:szCs w:val="30"/>
          <w:lang w:val="fr-FR" w:bidi="ar-SY"/>
        </w:rPr>
        <w:t>PHHI</w:t>
      </w:r>
      <w:r w:rsidRPr="00687EA4">
        <w:rPr>
          <w:rFonts w:ascii="Simplified Arabic" w:hAnsi="Simplified Arabic" w:cs="Simplified Arabic"/>
          <w:sz w:val="30"/>
          <w:szCs w:val="30"/>
          <w:rtl/>
          <w:lang w:val="fr-FR" w:bidi="ar-SY"/>
        </w:rPr>
        <w:t xml:space="preserve"> إما تغيرات بؤرية أو منت</w:t>
      </w:r>
      <w:r>
        <w:rPr>
          <w:rFonts w:ascii="Simplified Arabic" w:hAnsi="Simplified Arabic" w:cs="Simplified Arabic"/>
          <w:sz w:val="30"/>
          <w:szCs w:val="30"/>
          <w:rtl/>
          <w:lang w:val="fr-FR" w:bidi="ar-SY"/>
        </w:rPr>
        <w:t>شرة في الخلايا بيتا البنكرياسية</w:t>
      </w:r>
      <w:r>
        <w:rPr>
          <w:rFonts w:ascii="Simplified Arabic" w:hAnsi="Simplified Arabic" w:cs="Simplified Arabic" w:hint="cs"/>
          <w:sz w:val="30"/>
          <w:szCs w:val="30"/>
          <w:rtl/>
          <w:lang w:val="fr-FR" w:bidi="ar-SY"/>
        </w:rPr>
        <w:t>،</w:t>
      </w:r>
      <w:r>
        <w:rPr>
          <w:rFonts w:ascii="Simplified Arabic" w:hAnsi="Simplified Arabic" w:cs="Simplified Arabic"/>
          <w:sz w:val="30"/>
          <w:szCs w:val="30"/>
          <w:rtl/>
          <w:lang w:val="fr-FR" w:bidi="ar-SY"/>
        </w:rPr>
        <w:t xml:space="preserve"> إن وُرام أروم</w:t>
      </w:r>
      <w:r>
        <w:rPr>
          <w:rFonts w:ascii="Simplified Arabic" w:hAnsi="Simplified Arabic" w:cs="Simplified Arabic" w:hint="cs"/>
          <w:sz w:val="30"/>
          <w:szCs w:val="30"/>
          <w:rtl/>
          <w:lang w:val="fr-FR" w:bidi="ar-SY"/>
        </w:rPr>
        <w:t>ات</w:t>
      </w:r>
      <w:r w:rsidRPr="00687EA4">
        <w:rPr>
          <w:rFonts w:ascii="Simplified Arabic" w:hAnsi="Simplified Arabic" w:cs="Simplified Arabic"/>
          <w:sz w:val="30"/>
          <w:szCs w:val="30"/>
          <w:rtl/>
          <w:lang w:val="fr-FR" w:bidi="ar-SY"/>
        </w:rPr>
        <w:t xml:space="preserve"> الجزر البنكرياسية </w:t>
      </w:r>
      <w:r w:rsidRPr="00687EA4">
        <w:rPr>
          <w:rFonts w:ascii="Simplified Arabic" w:hAnsi="Simplified Arabic" w:cs="Simplified Arabic"/>
          <w:sz w:val="30"/>
          <w:szCs w:val="30"/>
          <w:lang w:val="fr-FR" w:bidi="ar-SY"/>
        </w:rPr>
        <w:t>Nesidioblastosis</w:t>
      </w:r>
      <w:r w:rsidRPr="00687EA4">
        <w:rPr>
          <w:rFonts w:ascii="Simplified Arabic" w:hAnsi="Simplified Arabic" w:cs="Simplified Arabic"/>
          <w:sz w:val="30"/>
          <w:szCs w:val="30"/>
          <w:rtl/>
          <w:lang w:val="fr-FR" w:bidi="ar-SY"/>
        </w:rPr>
        <w:t xml:space="preserve"> هو مصطلح يشير إلى </w:t>
      </w:r>
      <w:r>
        <w:rPr>
          <w:rFonts w:ascii="Simplified Arabic" w:hAnsi="Simplified Arabic" w:cs="Simplified Arabic" w:hint="cs"/>
          <w:sz w:val="30"/>
          <w:szCs w:val="30"/>
          <w:rtl/>
          <w:lang w:val="fr-FR" w:bidi="ar-SY"/>
        </w:rPr>
        <w:t>التنشؤ الجديد</w:t>
      </w:r>
      <w:r w:rsidRPr="00687EA4">
        <w:rPr>
          <w:rFonts w:ascii="Simplified Arabic" w:hAnsi="Simplified Arabic" w:cs="Simplified Arabic"/>
          <w:sz w:val="30"/>
          <w:szCs w:val="30"/>
          <w:rtl/>
          <w:lang w:val="fr-FR" w:bidi="ar-SY"/>
        </w:rPr>
        <w:t xml:space="preserve"> لخلايا جزر لانغرهانس اعتباراً من خلايا ظهارة الأقنية البنكرياسية، و هي عملية طبيعية يغلب أنها تحدث طوال الحياة و هي على الأرجح مورد الجزر من  الخلايا الجذعية.</w:t>
      </w:r>
    </w:p>
    <w:p w:rsidR="001F2ABB" w:rsidRPr="00687EA4" w:rsidRDefault="001F2ABB" w:rsidP="001F2ABB">
      <w:pPr>
        <w:numPr>
          <w:ilvl w:val="0"/>
          <w:numId w:val="4"/>
        </w:numPr>
        <w:tabs>
          <w:tab w:val="right" w:pos="346"/>
        </w:tabs>
        <w:bidi/>
        <w:ind w:firstLine="396"/>
        <w:jc w:val="both"/>
        <w:rPr>
          <w:rFonts w:ascii="Simplified Arabic" w:hAnsi="Simplified Arabic" w:cs="Simplified Arabic"/>
          <w:sz w:val="30"/>
          <w:szCs w:val="30"/>
          <w:lang w:val="fr-FR" w:bidi="ar-SY"/>
        </w:rPr>
      </w:pPr>
      <w:r w:rsidRPr="00DA29D5">
        <w:rPr>
          <w:rFonts w:ascii="Simplified Arabic" w:hAnsi="Simplified Arabic" w:cs="Simplified Arabic"/>
          <w:b/>
          <w:bCs/>
          <w:sz w:val="30"/>
          <w:szCs w:val="30"/>
          <w:rtl/>
          <w:lang w:val="fr-FR" w:bidi="ar-SY"/>
        </w:rPr>
        <w:t xml:space="preserve">التغيرات البؤرية ( فرط </w:t>
      </w:r>
      <w:r>
        <w:rPr>
          <w:rFonts w:ascii="Simplified Arabic" w:hAnsi="Simplified Arabic" w:cs="Simplified Arabic"/>
          <w:b/>
          <w:bCs/>
          <w:sz w:val="30"/>
          <w:szCs w:val="30"/>
          <w:rtl/>
          <w:lang w:val="fr-FR" w:bidi="ar-SY"/>
        </w:rPr>
        <w:t>تنسج</w:t>
      </w:r>
      <w:r w:rsidRPr="00DA29D5">
        <w:rPr>
          <w:rFonts w:ascii="Simplified Arabic" w:hAnsi="Simplified Arabic" w:cs="Simplified Arabic"/>
          <w:b/>
          <w:bCs/>
          <w:sz w:val="30"/>
          <w:szCs w:val="30"/>
          <w:rtl/>
          <w:lang w:val="fr-FR" w:bidi="ar-SY"/>
        </w:rPr>
        <w:t xml:space="preserve"> خلايا الجزيرة الغدي): </w:t>
      </w:r>
      <w:r w:rsidRPr="00687EA4">
        <w:rPr>
          <w:rFonts w:ascii="Simplified Arabic" w:hAnsi="Simplified Arabic" w:cs="Simplified Arabic"/>
          <w:sz w:val="30"/>
          <w:szCs w:val="30"/>
          <w:rtl/>
          <w:lang w:val="fr-FR" w:bidi="ar-SY"/>
        </w:rPr>
        <w:t>تم تحري فرط ال</w:t>
      </w:r>
      <w:r>
        <w:rPr>
          <w:rFonts w:ascii="Simplified Arabic" w:hAnsi="Simplified Arabic" w:cs="Simplified Arabic"/>
          <w:sz w:val="30"/>
          <w:szCs w:val="30"/>
          <w:rtl/>
          <w:lang w:val="fr-FR" w:bidi="ar-SY"/>
        </w:rPr>
        <w:t>تنسج</w:t>
      </w:r>
      <w:r w:rsidRPr="00687EA4">
        <w:rPr>
          <w:rFonts w:ascii="Simplified Arabic" w:hAnsi="Simplified Arabic" w:cs="Simplified Arabic"/>
          <w:sz w:val="30"/>
          <w:szCs w:val="30"/>
          <w:rtl/>
          <w:lang w:val="fr-FR" w:bidi="ar-SY"/>
        </w:rPr>
        <w:t xml:space="preserve"> البؤري في 30-40% من حالات استئصال البنكرياس المجراة رغم أن التقديرات أعلى </w:t>
      </w:r>
      <w:r w:rsidRPr="00687EA4">
        <w:rPr>
          <w:rFonts w:ascii="Simplified Arabic" w:hAnsi="Simplified Arabic" w:cs="Simplified Arabic"/>
          <w:sz w:val="30"/>
          <w:szCs w:val="30"/>
          <w:rtl/>
          <w:lang w:val="fr-FR" w:bidi="ar-SY"/>
        </w:rPr>
        <w:lastRenderedPageBreak/>
        <w:t>من ذلك، يترافق الداء البؤري مع فقدان الأليل ال</w:t>
      </w:r>
      <w:r>
        <w:rPr>
          <w:rFonts w:ascii="Simplified Arabic" w:hAnsi="Simplified Arabic" w:cs="Simplified Arabic"/>
          <w:sz w:val="30"/>
          <w:szCs w:val="30"/>
          <w:rtl/>
          <w:lang w:val="fr-FR" w:bidi="ar-SY"/>
        </w:rPr>
        <w:t>أمومي</w:t>
      </w:r>
      <w:r w:rsidRPr="00687EA4">
        <w:rPr>
          <w:rFonts w:ascii="Simplified Arabic" w:hAnsi="Simplified Arabic" w:cs="Simplified Arabic"/>
          <w:sz w:val="30"/>
          <w:szCs w:val="30"/>
          <w:rtl/>
          <w:lang w:val="fr-FR" w:bidi="ar-SY"/>
        </w:rPr>
        <w:t xml:space="preserve"> من الصبغي </w:t>
      </w:r>
      <w:r w:rsidRPr="00687EA4">
        <w:rPr>
          <w:rFonts w:ascii="Simplified Arabic" w:hAnsi="Simplified Arabic" w:cs="Simplified Arabic"/>
          <w:sz w:val="30"/>
          <w:szCs w:val="30"/>
          <w:lang w:val="fr-FR" w:bidi="ar-SY"/>
        </w:rPr>
        <w:t>11p15</w:t>
      </w:r>
      <w:r w:rsidRPr="00687EA4">
        <w:rPr>
          <w:rFonts w:ascii="Simplified Arabic" w:hAnsi="Simplified Arabic" w:cs="Simplified Arabic"/>
          <w:sz w:val="30"/>
          <w:szCs w:val="30"/>
          <w:rtl/>
          <w:lang w:val="fr-FR" w:bidi="ar-SY"/>
        </w:rPr>
        <w:t>، و هذا الفقدان ينحصر فقط في المناطق مفرطة ال</w:t>
      </w:r>
      <w:r>
        <w:rPr>
          <w:rFonts w:ascii="Simplified Arabic" w:hAnsi="Simplified Arabic" w:cs="Simplified Arabic"/>
          <w:sz w:val="30"/>
          <w:szCs w:val="30"/>
          <w:rtl/>
          <w:lang w:val="fr-FR" w:bidi="ar-SY"/>
        </w:rPr>
        <w:t>تنسج</w:t>
      </w:r>
      <w:r w:rsidRPr="00687EA4">
        <w:rPr>
          <w:rFonts w:ascii="Simplified Arabic" w:hAnsi="Simplified Arabic" w:cs="Simplified Arabic"/>
          <w:sz w:val="30"/>
          <w:szCs w:val="30"/>
          <w:rtl/>
          <w:lang w:val="fr-FR" w:bidi="ar-SY"/>
        </w:rPr>
        <w:t xml:space="preserve"> من البنكرياس.</w:t>
      </w:r>
    </w:p>
    <w:p w:rsidR="001F2ABB" w:rsidRPr="00687EA4" w:rsidRDefault="001F2ABB" w:rsidP="001F2ABB">
      <w:pPr>
        <w:numPr>
          <w:ilvl w:val="0"/>
          <w:numId w:val="4"/>
        </w:numPr>
        <w:tabs>
          <w:tab w:val="right" w:pos="346"/>
        </w:tabs>
        <w:bidi/>
        <w:ind w:firstLine="396"/>
        <w:jc w:val="both"/>
        <w:rPr>
          <w:rFonts w:ascii="Simplified Arabic" w:hAnsi="Simplified Arabic" w:cs="Simplified Arabic"/>
          <w:sz w:val="30"/>
          <w:szCs w:val="30"/>
          <w:lang w:val="fr-FR" w:bidi="ar-SY"/>
        </w:rPr>
      </w:pPr>
      <w:r w:rsidRPr="00DA29D5">
        <w:rPr>
          <w:rFonts w:ascii="Simplified Arabic" w:hAnsi="Simplified Arabic" w:cs="Simplified Arabic"/>
          <w:b/>
          <w:bCs/>
          <w:sz w:val="30"/>
          <w:szCs w:val="30"/>
          <w:rtl/>
          <w:lang w:val="fr-FR" w:bidi="ar-SY"/>
        </w:rPr>
        <w:t>الشكل المنتشر:</w:t>
      </w:r>
      <w:r w:rsidRPr="00687EA4">
        <w:rPr>
          <w:rFonts w:ascii="Simplified Arabic" w:hAnsi="Simplified Arabic" w:cs="Simplified Arabic"/>
          <w:sz w:val="30"/>
          <w:szCs w:val="30"/>
          <w:rtl/>
          <w:lang w:val="fr-FR" w:bidi="ar-SY"/>
        </w:rPr>
        <w:t xml:space="preserve"> جميع الجزر مرَضية و تتضمن خلايا مفرزة لل</w:t>
      </w:r>
      <w:r>
        <w:rPr>
          <w:rFonts w:ascii="Simplified Arabic" w:hAnsi="Simplified Arabic" w:cs="Simplified Arabic"/>
          <w:sz w:val="30"/>
          <w:szCs w:val="30"/>
          <w:rtl/>
          <w:lang w:val="fr-FR" w:bidi="ar-SY"/>
        </w:rPr>
        <w:t>أنسولين</w:t>
      </w:r>
      <w:r w:rsidRPr="00687EA4">
        <w:rPr>
          <w:rFonts w:ascii="Simplified Arabic" w:hAnsi="Simplified Arabic" w:cs="Simplified Arabic"/>
          <w:sz w:val="30"/>
          <w:szCs w:val="30"/>
          <w:rtl/>
          <w:lang w:val="fr-FR" w:bidi="ar-SY"/>
        </w:rPr>
        <w:t xml:space="preserve"> متضخمة.</w:t>
      </w:r>
    </w:p>
    <w:p w:rsidR="001F2ABB" w:rsidRPr="00687EA4" w:rsidRDefault="001F2ABB" w:rsidP="001F2ABB">
      <w:pPr>
        <w:tabs>
          <w:tab w:val="right" w:pos="346"/>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sz w:val="30"/>
          <w:szCs w:val="30"/>
          <w:rtl/>
          <w:lang w:val="fr-FR" w:bidi="ar-SY"/>
        </w:rPr>
        <w:t>و تتطابق الملامح السريرية في كلا الشكلين البؤري و المعمم، و ليس هناك اختبار سريري يمكن أن يتنبأ بالطبيعية النسيجية الأكيدة للجزر عند الطفل.</w:t>
      </w:r>
    </w:p>
    <w:p w:rsidR="001F2ABB" w:rsidRPr="00687EA4" w:rsidRDefault="001F2ABB" w:rsidP="001F2ABB">
      <w:pPr>
        <w:pStyle w:val="1"/>
        <w:ind w:left="-29"/>
        <w:rPr>
          <w:rtl/>
        </w:rPr>
      </w:pPr>
      <w:r w:rsidRPr="00687EA4">
        <w:rPr>
          <w:rtl/>
        </w:rPr>
        <w:t>الملامح السريرية:</w:t>
      </w:r>
    </w:p>
    <w:p w:rsidR="001F2ABB" w:rsidRDefault="001F2ABB" w:rsidP="001F2ABB">
      <w:pPr>
        <w:tabs>
          <w:tab w:val="right" w:pos="346"/>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sz w:val="30"/>
          <w:szCs w:val="30"/>
          <w:rtl/>
          <w:lang w:val="fr-FR" w:bidi="ar-SY"/>
        </w:rPr>
        <w:t>تعود الملامح السريرية إلى الإفراز المفرط لل</w:t>
      </w:r>
      <w:r>
        <w:rPr>
          <w:rFonts w:ascii="Simplified Arabic" w:hAnsi="Simplified Arabic" w:cs="Simplified Arabic"/>
          <w:sz w:val="30"/>
          <w:szCs w:val="30"/>
          <w:rtl/>
          <w:lang w:val="fr-FR" w:bidi="ar-SY"/>
        </w:rPr>
        <w:t>أنسولين</w:t>
      </w:r>
      <w:r w:rsidRPr="00687EA4">
        <w:rPr>
          <w:rFonts w:ascii="Simplified Arabic" w:hAnsi="Simplified Arabic" w:cs="Simplified Arabic"/>
          <w:sz w:val="30"/>
          <w:szCs w:val="30"/>
          <w:rtl/>
          <w:lang w:val="fr-FR" w:bidi="ar-SY"/>
        </w:rPr>
        <w:t>، و تتضمن أدوار ال</w:t>
      </w:r>
      <w:r>
        <w:rPr>
          <w:rFonts w:ascii="Simplified Arabic" w:hAnsi="Simplified Arabic" w:cs="Simplified Arabic"/>
          <w:sz w:val="30"/>
          <w:szCs w:val="30"/>
          <w:rtl/>
          <w:lang w:val="fr-FR" w:bidi="ar-SY"/>
        </w:rPr>
        <w:t>أنسولين</w:t>
      </w:r>
      <w:r w:rsidRPr="00687EA4">
        <w:rPr>
          <w:rFonts w:ascii="Simplified Arabic" w:hAnsi="Simplified Arabic" w:cs="Simplified Arabic"/>
          <w:sz w:val="30"/>
          <w:szCs w:val="30"/>
          <w:rtl/>
          <w:lang w:val="fr-FR" w:bidi="ar-SY"/>
        </w:rPr>
        <w:t xml:space="preserve"> ما يلي:</w:t>
      </w:r>
    </w:p>
    <w:p w:rsidR="001F2ABB" w:rsidRPr="00687EA4" w:rsidRDefault="001F2ABB" w:rsidP="001F2ABB">
      <w:pPr>
        <w:numPr>
          <w:ilvl w:val="0"/>
          <w:numId w:val="5"/>
        </w:numPr>
        <w:tabs>
          <w:tab w:val="right" w:pos="346"/>
        </w:tabs>
        <w:bidi/>
        <w:ind w:left="-29" w:firstLine="396"/>
        <w:jc w:val="both"/>
        <w:rPr>
          <w:rFonts w:ascii="Simplified Arabic" w:hAnsi="Simplified Arabic" w:cs="Simplified Arabic"/>
          <w:sz w:val="30"/>
          <w:szCs w:val="30"/>
          <w:lang w:val="fr-FR" w:bidi="ar-SY"/>
        </w:rPr>
      </w:pPr>
      <w:r w:rsidRPr="00687EA4">
        <w:rPr>
          <w:rFonts w:ascii="Simplified Arabic" w:hAnsi="Simplified Arabic" w:cs="Simplified Arabic"/>
          <w:sz w:val="30"/>
          <w:szCs w:val="30"/>
          <w:rtl/>
          <w:lang w:val="fr-FR" w:bidi="ar-SY"/>
        </w:rPr>
        <w:t>زيادة نقل الغلوكوز إلى الخلايا العضل</w:t>
      </w:r>
      <w:r>
        <w:rPr>
          <w:rFonts w:ascii="Simplified Arabic" w:hAnsi="Simplified Arabic" w:cs="Simplified Arabic"/>
          <w:sz w:val="30"/>
          <w:szCs w:val="30"/>
          <w:rtl/>
          <w:lang w:val="fr-FR" w:bidi="ar-SY"/>
        </w:rPr>
        <w:t>ية و الشحمية، تحفيز اصطناع الغل</w:t>
      </w:r>
      <w:r>
        <w:rPr>
          <w:rFonts w:ascii="Simplified Arabic" w:hAnsi="Simplified Arabic" w:cs="Simplified Arabic" w:hint="cs"/>
          <w:sz w:val="30"/>
          <w:szCs w:val="30"/>
          <w:rtl/>
          <w:lang w:val="fr-FR" w:bidi="ar-SY"/>
        </w:rPr>
        <w:t>ي</w:t>
      </w:r>
      <w:r w:rsidRPr="00687EA4">
        <w:rPr>
          <w:rFonts w:ascii="Simplified Arabic" w:hAnsi="Simplified Arabic" w:cs="Simplified Arabic"/>
          <w:sz w:val="30"/>
          <w:szCs w:val="30"/>
          <w:rtl/>
          <w:lang w:val="fr-FR" w:bidi="ar-SY"/>
        </w:rPr>
        <w:t xml:space="preserve">كوجين و تثبيط استحداث الغلوكوز و كل ما سبق يتدخل في حدوث نقص </w:t>
      </w:r>
      <w:r>
        <w:rPr>
          <w:rFonts w:ascii="Simplified Arabic" w:hAnsi="Simplified Arabic" w:cs="Simplified Arabic" w:hint="cs"/>
          <w:sz w:val="30"/>
          <w:szCs w:val="30"/>
          <w:rtl/>
          <w:lang w:val="fr-FR" w:bidi="ar-SY"/>
        </w:rPr>
        <w:t>سكر الدم</w:t>
      </w:r>
      <w:r w:rsidRPr="00687EA4">
        <w:rPr>
          <w:rFonts w:ascii="Simplified Arabic" w:hAnsi="Simplified Arabic" w:cs="Simplified Arabic"/>
          <w:sz w:val="30"/>
          <w:szCs w:val="30"/>
          <w:rtl/>
          <w:lang w:val="fr-FR" w:bidi="ar-SY"/>
        </w:rPr>
        <w:t>.</w:t>
      </w:r>
    </w:p>
    <w:p w:rsidR="001F2ABB" w:rsidRPr="00687EA4" w:rsidRDefault="001F2ABB" w:rsidP="001F2ABB">
      <w:pPr>
        <w:numPr>
          <w:ilvl w:val="0"/>
          <w:numId w:val="5"/>
        </w:numPr>
        <w:tabs>
          <w:tab w:val="right" w:pos="346"/>
        </w:tabs>
        <w:bidi/>
        <w:ind w:left="-29" w:firstLine="396"/>
        <w:jc w:val="both"/>
        <w:rPr>
          <w:rFonts w:ascii="Simplified Arabic" w:hAnsi="Simplified Arabic" w:cs="Simplified Arabic"/>
          <w:sz w:val="30"/>
          <w:szCs w:val="30"/>
          <w:lang w:val="fr-FR" w:bidi="ar-SY"/>
        </w:rPr>
      </w:pPr>
      <w:r w:rsidRPr="00687EA4">
        <w:rPr>
          <w:rFonts w:ascii="Simplified Arabic" w:hAnsi="Simplified Arabic" w:cs="Simplified Arabic"/>
          <w:sz w:val="30"/>
          <w:szCs w:val="30"/>
          <w:rtl/>
          <w:lang w:val="fr-FR" w:bidi="ar-SY"/>
        </w:rPr>
        <w:t xml:space="preserve">يثبط </w:t>
      </w:r>
      <w:r>
        <w:rPr>
          <w:rFonts w:ascii="Simplified Arabic" w:hAnsi="Simplified Arabic" w:cs="Simplified Arabic" w:hint="cs"/>
          <w:sz w:val="30"/>
          <w:szCs w:val="30"/>
          <w:rtl/>
          <w:lang w:val="fr-FR" w:bidi="ar-SY"/>
        </w:rPr>
        <w:t>تح</w:t>
      </w:r>
      <w:r w:rsidRPr="00687EA4">
        <w:rPr>
          <w:rFonts w:ascii="Simplified Arabic" w:hAnsi="Simplified Arabic" w:cs="Simplified Arabic"/>
          <w:sz w:val="30"/>
          <w:szCs w:val="30"/>
          <w:rtl/>
          <w:lang w:val="fr-FR" w:bidi="ar-SY"/>
        </w:rPr>
        <w:t>ل</w:t>
      </w:r>
      <w:r>
        <w:rPr>
          <w:rFonts w:ascii="Simplified Arabic" w:hAnsi="Simplified Arabic" w:cs="Simplified Arabic" w:hint="cs"/>
          <w:sz w:val="30"/>
          <w:szCs w:val="30"/>
          <w:rtl/>
          <w:lang w:val="fr-FR" w:bidi="ar-SY"/>
        </w:rPr>
        <w:t>ل</w:t>
      </w:r>
      <w:r>
        <w:rPr>
          <w:rFonts w:ascii="Simplified Arabic" w:hAnsi="Simplified Arabic" w:cs="Simplified Arabic"/>
          <w:sz w:val="30"/>
          <w:szCs w:val="30"/>
          <w:rtl/>
          <w:lang w:val="fr-FR" w:bidi="ar-SY"/>
        </w:rPr>
        <w:t xml:space="preserve"> ال</w:t>
      </w:r>
      <w:r>
        <w:rPr>
          <w:rFonts w:ascii="Simplified Arabic" w:hAnsi="Simplified Arabic" w:cs="Simplified Arabic" w:hint="cs"/>
          <w:sz w:val="30"/>
          <w:szCs w:val="30"/>
          <w:rtl/>
          <w:lang w:val="fr-FR" w:bidi="ar-SY"/>
        </w:rPr>
        <w:t>شحم</w:t>
      </w:r>
      <w:r w:rsidRPr="00687EA4">
        <w:rPr>
          <w:rFonts w:ascii="Simplified Arabic" w:hAnsi="Simplified Arabic" w:cs="Simplified Arabic"/>
          <w:sz w:val="30"/>
          <w:szCs w:val="30"/>
          <w:rtl/>
          <w:lang w:val="fr-FR" w:bidi="ar-SY"/>
        </w:rPr>
        <w:t xml:space="preserve"> و </w:t>
      </w:r>
      <w:r>
        <w:rPr>
          <w:rFonts w:ascii="Simplified Arabic" w:hAnsi="Simplified Arabic" w:cs="Simplified Arabic" w:hint="cs"/>
          <w:sz w:val="30"/>
          <w:szCs w:val="30"/>
          <w:rtl/>
          <w:lang w:val="fr-FR" w:bidi="ar-SY"/>
        </w:rPr>
        <w:t>ينقص</w:t>
      </w:r>
      <w:r w:rsidRPr="00687EA4">
        <w:rPr>
          <w:rFonts w:ascii="Simplified Arabic" w:hAnsi="Simplified Arabic" w:cs="Simplified Arabic"/>
          <w:sz w:val="30"/>
          <w:szCs w:val="30"/>
          <w:rtl/>
          <w:lang w:val="fr-FR" w:bidi="ar-SY"/>
        </w:rPr>
        <w:t xml:space="preserve"> بالتالي من توليد الكيتون و يزيد من تصنيع الحموض ال</w:t>
      </w:r>
      <w:r>
        <w:rPr>
          <w:rFonts w:ascii="Simplified Arabic" w:hAnsi="Simplified Arabic" w:cs="Simplified Arabic"/>
          <w:sz w:val="30"/>
          <w:szCs w:val="30"/>
          <w:rtl/>
          <w:lang w:val="fr-FR" w:bidi="ar-SY"/>
        </w:rPr>
        <w:t>شحم</w:t>
      </w:r>
      <w:r>
        <w:rPr>
          <w:rFonts w:ascii="Simplified Arabic" w:hAnsi="Simplified Arabic" w:cs="Simplified Arabic" w:hint="cs"/>
          <w:sz w:val="30"/>
          <w:szCs w:val="30"/>
          <w:rtl/>
          <w:lang w:val="fr-FR" w:bidi="ar-SY"/>
        </w:rPr>
        <w:t>ي</w:t>
      </w:r>
      <w:r w:rsidRPr="00687EA4">
        <w:rPr>
          <w:rFonts w:ascii="Simplified Arabic" w:hAnsi="Simplified Arabic" w:cs="Simplified Arabic"/>
          <w:sz w:val="30"/>
          <w:szCs w:val="30"/>
          <w:rtl/>
          <w:lang w:val="fr-FR" w:bidi="ar-SY"/>
        </w:rPr>
        <w:t>ة و تخزينها.</w:t>
      </w:r>
    </w:p>
    <w:p w:rsidR="001F2ABB" w:rsidRPr="00687EA4" w:rsidRDefault="001F2ABB" w:rsidP="001F2ABB">
      <w:pPr>
        <w:numPr>
          <w:ilvl w:val="0"/>
          <w:numId w:val="5"/>
        </w:numPr>
        <w:tabs>
          <w:tab w:val="right" w:pos="346"/>
        </w:tabs>
        <w:bidi/>
        <w:ind w:left="-29" w:firstLine="396"/>
        <w:jc w:val="both"/>
        <w:rPr>
          <w:rFonts w:ascii="Simplified Arabic" w:hAnsi="Simplified Arabic" w:cs="Simplified Arabic"/>
          <w:sz w:val="30"/>
          <w:szCs w:val="30"/>
          <w:lang w:val="fr-FR" w:bidi="ar-SY"/>
        </w:rPr>
      </w:pPr>
      <w:r w:rsidRPr="00687EA4">
        <w:rPr>
          <w:rFonts w:ascii="Simplified Arabic" w:hAnsi="Simplified Arabic" w:cs="Simplified Arabic"/>
          <w:sz w:val="30"/>
          <w:szCs w:val="30"/>
          <w:rtl/>
          <w:lang w:val="fr-FR" w:bidi="ar-SY"/>
        </w:rPr>
        <w:t>يتداخل فرط ال</w:t>
      </w:r>
      <w:r>
        <w:rPr>
          <w:rFonts w:ascii="Simplified Arabic" w:hAnsi="Simplified Arabic" w:cs="Simplified Arabic"/>
          <w:sz w:val="30"/>
          <w:szCs w:val="30"/>
          <w:rtl/>
          <w:lang w:val="fr-FR" w:bidi="ar-SY"/>
        </w:rPr>
        <w:t>أنسولين</w:t>
      </w:r>
      <w:r w:rsidRPr="00687EA4">
        <w:rPr>
          <w:rFonts w:ascii="Simplified Arabic" w:hAnsi="Simplified Arabic" w:cs="Simplified Arabic"/>
          <w:sz w:val="30"/>
          <w:szCs w:val="30"/>
          <w:rtl/>
          <w:lang w:val="fr-FR" w:bidi="ar-SY"/>
        </w:rPr>
        <w:t xml:space="preserve"> مع الـ</w:t>
      </w:r>
      <w:r w:rsidRPr="00687EA4">
        <w:rPr>
          <w:rFonts w:ascii="Simplified Arabic" w:hAnsi="Simplified Arabic" w:cs="Simplified Arabic"/>
          <w:sz w:val="30"/>
          <w:szCs w:val="30"/>
          <w:lang w:val="fr-FR" w:bidi="ar-SY"/>
        </w:rPr>
        <w:t>IGF1</w:t>
      </w:r>
      <w:r w:rsidRPr="00687EA4">
        <w:rPr>
          <w:rFonts w:ascii="Simplified Arabic" w:hAnsi="Simplified Arabic" w:cs="Simplified Arabic"/>
          <w:sz w:val="30"/>
          <w:szCs w:val="30"/>
          <w:rtl/>
          <w:lang w:val="fr-FR" w:bidi="ar-SY"/>
        </w:rPr>
        <w:t xml:space="preserve"> و يحفز النمو.</w:t>
      </w:r>
    </w:p>
    <w:p w:rsidR="001F2ABB" w:rsidRDefault="001F2ABB" w:rsidP="001F2ABB">
      <w:pPr>
        <w:numPr>
          <w:ilvl w:val="0"/>
          <w:numId w:val="5"/>
        </w:numPr>
        <w:tabs>
          <w:tab w:val="right" w:pos="346"/>
        </w:tabs>
        <w:bidi/>
        <w:ind w:left="-29" w:firstLine="396"/>
        <w:jc w:val="both"/>
        <w:rPr>
          <w:rFonts w:ascii="Simplified Arabic" w:hAnsi="Simplified Arabic" w:cs="Simplified Arabic"/>
          <w:sz w:val="30"/>
          <w:szCs w:val="30"/>
          <w:lang w:val="fr-FR" w:bidi="ar-SY"/>
        </w:rPr>
      </w:pPr>
      <w:r w:rsidRPr="00687EA4">
        <w:rPr>
          <w:rFonts w:ascii="Simplified Arabic" w:hAnsi="Simplified Arabic" w:cs="Simplified Arabic"/>
          <w:sz w:val="30"/>
          <w:szCs w:val="30"/>
          <w:rtl/>
          <w:lang w:val="fr-FR" w:bidi="ar-SY"/>
        </w:rPr>
        <w:t xml:space="preserve">ينقص </w:t>
      </w:r>
      <w:r>
        <w:rPr>
          <w:rFonts w:ascii="Simplified Arabic" w:hAnsi="Simplified Arabic" w:cs="Simplified Arabic" w:hint="cs"/>
          <w:sz w:val="30"/>
          <w:szCs w:val="30"/>
          <w:rtl/>
          <w:lang w:val="fr-FR" w:bidi="ar-SY"/>
        </w:rPr>
        <w:t>ت</w:t>
      </w:r>
      <w:r w:rsidRPr="00687EA4">
        <w:rPr>
          <w:rFonts w:ascii="Simplified Arabic" w:hAnsi="Simplified Arabic" w:cs="Simplified Arabic"/>
          <w:sz w:val="30"/>
          <w:szCs w:val="30"/>
          <w:rtl/>
          <w:lang w:val="fr-FR" w:bidi="ar-SY"/>
        </w:rPr>
        <w:t>حل</w:t>
      </w:r>
      <w:r>
        <w:rPr>
          <w:rFonts w:ascii="Simplified Arabic" w:hAnsi="Simplified Arabic" w:cs="Simplified Arabic" w:hint="cs"/>
          <w:sz w:val="30"/>
          <w:szCs w:val="30"/>
          <w:rtl/>
          <w:lang w:val="fr-FR" w:bidi="ar-SY"/>
        </w:rPr>
        <w:t>ل</w:t>
      </w:r>
      <w:r w:rsidRPr="00687EA4">
        <w:rPr>
          <w:rFonts w:ascii="Simplified Arabic" w:hAnsi="Simplified Arabic" w:cs="Simplified Arabic"/>
          <w:sz w:val="30"/>
          <w:szCs w:val="30"/>
          <w:rtl/>
          <w:lang w:val="fr-FR" w:bidi="ar-SY"/>
        </w:rPr>
        <w:t xml:space="preserve"> البروتين </w:t>
      </w:r>
      <w:r>
        <w:rPr>
          <w:rFonts w:ascii="Simplified Arabic" w:hAnsi="Simplified Arabic" w:cs="Simplified Arabic" w:hint="cs"/>
          <w:sz w:val="30"/>
          <w:szCs w:val="30"/>
          <w:rtl/>
          <w:lang w:val="fr-FR" w:bidi="ar-SY"/>
        </w:rPr>
        <w:t xml:space="preserve">و </w:t>
      </w:r>
      <w:r w:rsidRPr="00687EA4">
        <w:rPr>
          <w:rFonts w:ascii="Simplified Arabic" w:hAnsi="Simplified Arabic" w:cs="Simplified Arabic"/>
          <w:sz w:val="30"/>
          <w:szCs w:val="30"/>
          <w:rtl/>
          <w:lang w:val="fr-FR" w:bidi="ar-SY"/>
        </w:rPr>
        <w:t>ينقص بالتالي أكسدة البروتين.</w:t>
      </w:r>
    </w:p>
    <w:p w:rsidR="001F2ABB" w:rsidRPr="00687EA4" w:rsidRDefault="001F2ABB" w:rsidP="001F2ABB">
      <w:pPr>
        <w:tabs>
          <w:tab w:val="right" w:pos="346"/>
        </w:tabs>
        <w:bidi/>
        <w:ind w:left="367"/>
        <w:jc w:val="both"/>
        <w:rPr>
          <w:rFonts w:ascii="Simplified Arabic" w:hAnsi="Simplified Arabic" w:cs="Simplified Arabic"/>
          <w:sz w:val="30"/>
          <w:szCs w:val="30"/>
          <w:lang w:val="fr-FR" w:bidi="ar-SY"/>
        </w:rPr>
      </w:pPr>
    </w:p>
    <w:p w:rsidR="001F2ABB" w:rsidRDefault="001F2ABB" w:rsidP="001F2ABB">
      <w:pPr>
        <w:tabs>
          <w:tab w:val="right" w:pos="346"/>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sz w:val="30"/>
          <w:szCs w:val="30"/>
          <w:rtl/>
          <w:lang w:val="fr-FR" w:bidi="ar-SY"/>
        </w:rPr>
        <w:t xml:space="preserve">تسهم كل هذه العوامل في حدوث العرطلة </w:t>
      </w:r>
      <w:r w:rsidRPr="00687EA4">
        <w:rPr>
          <w:rFonts w:ascii="Simplified Arabic" w:hAnsi="Simplified Arabic" w:cs="Simplified Arabic"/>
          <w:sz w:val="30"/>
          <w:szCs w:val="30"/>
          <w:lang w:val="fr-FR" w:bidi="ar-SY"/>
        </w:rPr>
        <w:t>Macrosomia</w:t>
      </w:r>
      <w:r w:rsidRPr="00687EA4">
        <w:rPr>
          <w:rFonts w:ascii="Simplified Arabic" w:hAnsi="Simplified Arabic" w:cs="Simplified Arabic"/>
          <w:sz w:val="30"/>
          <w:szCs w:val="30"/>
          <w:rtl/>
          <w:lang w:val="fr-FR" w:bidi="ar-SY"/>
        </w:rPr>
        <w:t xml:space="preserve"> (الكبر نسبة لسن الحمل) المشاهدة في ثلث مواليد </w:t>
      </w:r>
      <w:r w:rsidRPr="00687EA4">
        <w:rPr>
          <w:rFonts w:ascii="Simplified Arabic" w:hAnsi="Simplified Arabic" w:cs="Simplified Arabic"/>
          <w:sz w:val="30"/>
          <w:szCs w:val="30"/>
          <w:lang w:val="fr-FR" w:bidi="ar-SY"/>
        </w:rPr>
        <w:t>PHHI</w:t>
      </w:r>
      <w:r>
        <w:rPr>
          <w:rStyle w:val="a7"/>
          <w:rFonts w:ascii="Simplified Arabic" w:hAnsi="Simplified Arabic" w:cs="Simplified Arabic"/>
          <w:sz w:val="30"/>
          <w:szCs w:val="30"/>
          <w:rtl/>
          <w:lang w:val="fr-FR" w:bidi="ar-SY"/>
        </w:rPr>
        <w:footnoteReference w:id="7"/>
      </w:r>
      <w:r>
        <w:rPr>
          <w:rFonts w:ascii="Simplified Arabic" w:hAnsi="Simplified Arabic" w:cs="Simplified Arabic" w:hint="cs"/>
          <w:sz w:val="30"/>
          <w:szCs w:val="30"/>
          <w:rtl/>
          <w:lang w:val="fr-FR" w:bidi="ar-SY"/>
        </w:rPr>
        <w:t>،</w:t>
      </w:r>
      <w:r w:rsidRPr="00687EA4">
        <w:rPr>
          <w:rFonts w:ascii="Simplified Arabic" w:hAnsi="Simplified Arabic" w:cs="Simplified Arabic"/>
          <w:sz w:val="30"/>
          <w:szCs w:val="30"/>
          <w:rtl/>
          <w:lang w:val="fr-FR" w:bidi="ar-SY"/>
        </w:rPr>
        <w:t xml:space="preserve"> تترافق العرطلة مع فرط </w:t>
      </w:r>
      <w:r>
        <w:rPr>
          <w:rFonts w:ascii="Simplified Arabic" w:hAnsi="Simplified Arabic" w:cs="Simplified Arabic" w:hint="cs"/>
          <w:sz w:val="30"/>
          <w:szCs w:val="30"/>
          <w:rtl/>
          <w:lang w:val="fr-FR" w:bidi="ar-SY"/>
        </w:rPr>
        <w:t>أنسولين</w:t>
      </w:r>
      <w:r w:rsidRPr="00687EA4">
        <w:rPr>
          <w:rFonts w:ascii="Simplified Arabic" w:hAnsi="Simplified Arabic" w:cs="Simplified Arabic"/>
          <w:sz w:val="30"/>
          <w:szCs w:val="30"/>
          <w:rtl/>
          <w:lang w:val="fr-FR" w:bidi="ar-SY"/>
        </w:rPr>
        <w:t xml:space="preserve"> غير ملائم يتواجد خلال الحياة الجنينية و هي مشابهة لتلك المشاهدة عند مواليد المصابات بسكري غير مضبوط.</w:t>
      </w:r>
    </w:p>
    <w:p w:rsidR="001F2ABB" w:rsidRPr="00687EA4" w:rsidRDefault="001F2ABB" w:rsidP="001F2ABB">
      <w:pPr>
        <w:tabs>
          <w:tab w:val="right" w:pos="346"/>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sz w:val="30"/>
          <w:szCs w:val="30"/>
          <w:rtl/>
          <w:lang w:val="fr-FR" w:bidi="ar-SY"/>
        </w:rPr>
        <w:lastRenderedPageBreak/>
        <w:t xml:space="preserve">تشاهد أعراض نقص سكر الدم عند معظم مرضى </w:t>
      </w:r>
      <w:r w:rsidRPr="00687EA4">
        <w:rPr>
          <w:rFonts w:ascii="Simplified Arabic" w:hAnsi="Simplified Arabic" w:cs="Simplified Arabic"/>
          <w:sz w:val="30"/>
          <w:szCs w:val="30"/>
          <w:lang w:val="fr-FR" w:bidi="ar-SY"/>
        </w:rPr>
        <w:t>PHHI</w:t>
      </w:r>
      <w:r w:rsidRPr="00687EA4">
        <w:rPr>
          <w:rFonts w:ascii="Simplified Arabic" w:hAnsi="Simplified Arabic" w:cs="Simplified Arabic"/>
          <w:sz w:val="30"/>
          <w:szCs w:val="30"/>
          <w:rtl/>
          <w:lang w:val="fr-FR" w:bidi="ar-SY"/>
        </w:rPr>
        <w:t xml:space="preserve"> (مثال: ضع</w:t>
      </w:r>
      <w:r>
        <w:rPr>
          <w:rFonts w:ascii="Simplified Arabic" w:hAnsi="Simplified Arabic" w:cs="Simplified Arabic"/>
          <w:sz w:val="30"/>
          <w:szCs w:val="30"/>
          <w:rtl/>
          <w:lang w:val="fr-FR" w:bidi="ar-SY"/>
        </w:rPr>
        <w:t xml:space="preserve">ف الرضاعة، </w:t>
      </w:r>
      <w:r>
        <w:rPr>
          <w:rFonts w:ascii="Simplified Arabic" w:hAnsi="Simplified Arabic" w:cs="Simplified Arabic" w:hint="cs"/>
          <w:sz w:val="30"/>
          <w:szCs w:val="30"/>
          <w:rtl/>
          <w:lang w:val="fr-FR" w:bidi="ar-SY"/>
        </w:rPr>
        <w:t xml:space="preserve">النوام </w:t>
      </w:r>
      <w:r>
        <w:rPr>
          <w:rFonts w:cs="Simplified Arabic"/>
          <w:sz w:val="30"/>
          <w:szCs w:val="30"/>
          <w:lang w:val="de-DE" w:bidi="ar-SY"/>
        </w:rPr>
        <w:t>Letharg</w:t>
      </w:r>
      <w:r>
        <w:rPr>
          <w:rFonts w:cs="Simplified Arabic"/>
          <w:sz w:val="30"/>
          <w:szCs w:val="30"/>
          <w:lang w:val="en-US" w:bidi="ar-SY"/>
        </w:rPr>
        <w:t>y</w:t>
      </w:r>
      <w:r>
        <w:rPr>
          <w:rFonts w:ascii="Simplified Arabic" w:hAnsi="Simplified Arabic" w:cs="Simplified Arabic"/>
          <w:sz w:val="30"/>
          <w:szCs w:val="30"/>
          <w:rtl/>
          <w:lang w:val="fr-FR" w:bidi="ar-SY"/>
        </w:rPr>
        <w:t>، فرط الاستثارة</w:t>
      </w:r>
      <w:r w:rsidRPr="00687EA4">
        <w:rPr>
          <w:rFonts w:ascii="Simplified Arabic" w:hAnsi="Simplified Arabic" w:cs="Simplified Arabic"/>
          <w:sz w:val="30"/>
          <w:szCs w:val="30"/>
          <w:rtl/>
          <w:lang w:val="fr-FR" w:bidi="ar-SY"/>
        </w:rPr>
        <w:t xml:space="preserve">، الرخاوة) و ذلك في غضون </w:t>
      </w:r>
      <w:r>
        <w:rPr>
          <w:rFonts w:ascii="Simplified Arabic" w:hAnsi="Simplified Arabic" w:cs="Simplified Arabic"/>
          <w:sz w:val="30"/>
          <w:szCs w:val="30"/>
          <w:rtl/>
          <w:lang w:val="fr-FR" w:bidi="ar-SY"/>
        </w:rPr>
        <w:t>الساعات أو الأيام الأولى للحياة</w:t>
      </w:r>
      <w:r>
        <w:rPr>
          <w:rFonts w:ascii="Simplified Arabic" w:hAnsi="Simplified Arabic" w:cs="Simplified Arabic" w:hint="cs"/>
          <w:sz w:val="30"/>
          <w:szCs w:val="30"/>
          <w:rtl/>
          <w:lang w:val="fr-FR" w:bidi="ar-SY"/>
        </w:rPr>
        <w:t>،</w:t>
      </w:r>
      <w:r w:rsidRPr="00687EA4">
        <w:rPr>
          <w:rFonts w:ascii="Simplified Arabic" w:hAnsi="Simplified Arabic" w:cs="Simplified Arabic"/>
          <w:sz w:val="30"/>
          <w:szCs w:val="30"/>
          <w:rtl/>
          <w:lang w:val="fr-FR" w:bidi="ar-SY"/>
        </w:rPr>
        <w:t xml:space="preserve"> لكن البعض لا ي</w:t>
      </w:r>
      <w:r>
        <w:rPr>
          <w:rFonts w:ascii="Simplified Arabic" w:hAnsi="Simplified Arabic" w:cs="Simplified Arabic" w:hint="cs"/>
          <w:sz w:val="30"/>
          <w:szCs w:val="30"/>
          <w:rtl/>
          <w:lang w:val="fr-FR" w:bidi="ar-SY"/>
        </w:rPr>
        <w:t>ُ</w:t>
      </w:r>
      <w:r w:rsidRPr="00687EA4">
        <w:rPr>
          <w:rFonts w:ascii="Simplified Arabic" w:hAnsi="Simplified Arabic" w:cs="Simplified Arabic"/>
          <w:sz w:val="30"/>
          <w:szCs w:val="30"/>
          <w:rtl/>
          <w:lang w:val="fr-FR" w:bidi="ar-SY"/>
        </w:rPr>
        <w:t>ش</w:t>
      </w:r>
      <w:r>
        <w:rPr>
          <w:rFonts w:ascii="Simplified Arabic" w:hAnsi="Simplified Arabic" w:cs="Simplified Arabic" w:hint="cs"/>
          <w:sz w:val="30"/>
          <w:szCs w:val="30"/>
          <w:rtl/>
          <w:lang w:val="fr-FR" w:bidi="ar-SY"/>
        </w:rPr>
        <w:t>َ</w:t>
      </w:r>
      <w:r w:rsidRPr="00687EA4">
        <w:rPr>
          <w:rFonts w:ascii="Simplified Arabic" w:hAnsi="Simplified Arabic" w:cs="Simplified Arabic"/>
          <w:sz w:val="30"/>
          <w:szCs w:val="30"/>
          <w:rtl/>
          <w:lang w:val="fr-FR" w:bidi="ar-SY"/>
        </w:rPr>
        <w:t>خ</w:t>
      </w:r>
      <w:r>
        <w:rPr>
          <w:rFonts w:ascii="Simplified Arabic" w:hAnsi="Simplified Arabic" w:cs="Simplified Arabic" w:hint="cs"/>
          <w:sz w:val="30"/>
          <w:szCs w:val="30"/>
          <w:rtl/>
          <w:lang w:val="fr-FR" w:bidi="ar-SY"/>
        </w:rPr>
        <w:t>َّ</w:t>
      </w:r>
      <w:r w:rsidRPr="00687EA4">
        <w:rPr>
          <w:rFonts w:ascii="Simplified Arabic" w:hAnsi="Simplified Arabic" w:cs="Simplified Arabic"/>
          <w:sz w:val="30"/>
          <w:szCs w:val="30"/>
          <w:rtl/>
          <w:lang w:val="fr-FR" w:bidi="ar-SY"/>
        </w:rPr>
        <w:t>صون إلا لاحقاً في السن</w:t>
      </w:r>
      <w:r>
        <w:rPr>
          <w:rFonts w:ascii="Simplified Arabic" w:hAnsi="Simplified Arabic" w:cs="Simplified Arabic"/>
          <w:sz w:val="30"/>
          <w:szCs w:val="30"/>
          <w:rtl/>
          <w:lang w:val="fr-FR" w:bidi="ar-SY"/>
        </w:rPr>
        <w:t>ة الأولى للحياة أو خلال الطفولة</w:t>
      </w:r>
      <w:r>
        <w:rPr>
          <w:rStyle w:val="a7"/>
          <w:rFonts w:ascii="Simplified Arabic" w:hAnsi="Simplified Arabic" w:cs="Simplified Arabic"/>
          <w:sz w:val="30"/>
          <w:szCs w:val="30"/>
          <w:rtl/>
          <w:lang w:val="fr-FR" w:bidi="ar-SY"/>
        </w:rPr>
        <w:footnoteReference w:id="8"/>
      </w:r>
      <w:r>
        <w:rPr>
          <w:rFonts w:ascii="Simplified Arabic" w:hAnsi="Simplified Arabic" w:cs="Simplified Arabic" w:hint="cs"/>
          <w:sz w:val="30"/>
          <w:szCs w:val="30"/>
          <w:rtl/>
          <w:lang w:val="fr-FR" w:bidi="ar-SY"/>
        </w:rPr>
        <w:t>،</w:t>
      </w:r>
      <w:r w:rsidRPr="00687EA4">
        <w:rPr>
          <w:rFonts w:ascii="Simplified Arabic" w:hAnsi="Simplified Arabic" w:cs="Simplified Arabic"/>
          <w:sz w:val="30"/>
          <w:szCs w:val="30"/>
          <w:rtl/>
          <w:lang w:val="fr-FR" w:bidi="ar-SY"/>
        </w:rPr>
        <w:t xml:space="preserve"> و قد أظهرت دراسة راجع</w:t>
      </w:r>
      <w:r>
        <w:rPr>
          <w:rFonts w:ascii="Simplified Arabic" w:hAnsi="Simplified Arabic" w:cs="Simplified Arabic"/>
          <w:sz w:val="30"/>
          <w:szCs w:val="30"/>
          <w:rtl/>
          <w:lang w:val="fr-FR" w:bidi="ar-SY"/>
        </w:rPr>
        <w:t xml:space="preserve">ة </w:t>
      </w:r>
      <w:r>
        <w:rPr>
          <w:rFonts w:ascii="Simplified Arabic" w:hAnsi="Simplified Arabic" w:cs="Simplified Arabic" w:hint="cs"/>
          <w:sz w:val="30"/>
          <w:szCs w:val="30"/>
          <w:rtl/>
          <w:lang w:val="fr-FR" w:bidi="ar-SY"/>
        </w:rPr>
        <w:t xml:space="preserve">على </w:t>
      </w:r>
      <w:r w:rsidRPr="00687EA4">
        <w:rPr>
          <w:rFonts w:ascii="Simplified Arabic" w:hAnsi="Simplified Arabic" w:cs="Simplified Arabic"/>
          <w:sz w:val="30"/>
          <w:szCs w:val="30"/>
          <w:rtl/>
          <w:lang w:val="fr-FR" w:bidi="ar-SY"/>
        </w:rPr>
        <w:t>114 حالة أن 65% من الحالات شخصت بعمر الوليد و 28% بعمر الرضاعة و 7% خلال الطفولة</w:t>
      </w:r>
      <w:r>
        <w:rPr>
          <w:rStyle w:val="a7"/>
          <w:rFonts w:ascii="Simplified Arabic" w:hAnsi="Simplified Arabic" w:cs="Simplified Arabic"/>
          <w:sz w:val="30"/>
          <w:szCs w:val="30"/>
          <w:rtl/>
          <w:lang w:val="fr-FR" w:bidi="ar-SY"/>
        </w:rPr>
        <w:footnoteReference w:id="9"/>
      </w:r>
      <w:r w:rsidRPr="00687EA4">
        <w:rPr>
          <w:rFonts w:ascii="Simplified Arabic" w:hAnsi="Simplified Arabic" w:cs="Simplified Arabic"/>
          <w:sz w:val="30"/>
          <w:szCs w:val="30"/>
          <w:rtl/>
          <w:lang w:val="fr-FR" w:bidi="ar-SY"/>
        </w:rPr>
        <w:t>.</w:t>
      </w:r>
    </w:p>
    <w:p w:rsidR="001F2ABB" w:rsidRDefault="001F2ABB" w:rsidP="001F2ABB">
      <w:pPr>
        <w:pStyle w:val="1"/>
        <w:ind w:left="-29"/>
        <w:rPr>
          <w:rtl/>
        </w:rPr>
      </w:pPr>
      <w:r w:rsidRPr="00687EA4">
        <w:rPr>
          <w:rtl/>
        </w:rPr>
        <w:t>الأطياف السريرية:</w:t>
      </w:r>
    </w:p>
    <w:p w:rsidR="001F2ABB" w:rsidRPr="00E73FE4" w:rsidRDefault="001F2ABB" w:rsidP="001F2ABB">
      <w:pPr>
        <w:tabs>
          <w:tab w:val="right" w:pos="346"/>
        </w:tabs>
        <w:bidi/>
        <w:ind w:left="-29" w:firstLine="396"/>
        <w:jc w:val="both"/>
        <w:rPr>
          <w:rFonts w:ascii="Simplified Arabic" w:hAnsi="Simplified Arabic" w:cs="Simplified Arabic"/>
          <w:b/>
          <w:bCs/>
          <w:sz w:val="30"/>
          <w:szCs w:val="30"/>
          <w:rtl/>
          <w:lang w:val="fr-FR" w:bidi="ar-SY"/>
        </w:rPr>
      </w:pPr>
      <w:r w:rsidRPr="00E73FE4">
        <w:rPr>
          <w:rFonts w:ascii="Simplified Arabic" w:hAnsi="Simplified Arabic" w:cs="Simplified Arabic"/>
          <w:b/>
          <w:bCs/>
          <w:sz w:val="30"/>
          <w:szCs w:val="30"/>
          <w:rtl/>
          <w:lang w:val="fr-FR" w:bidi="ar-SY"/>
        </w:rPr>
        <w:t>العيب المورثي:</w:t>
      </w:r>
    </w:p>
    <w:p w:rsidR="001F2ABB" w:rsidRPr="00687EA4" w:rsidRDefault="001F2ABB" w:rsidP="001F2ABB">
      <w:pPr>
        <w:tabs>
          <w:tab w:val="right" w:pos="346"/>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sz w:val="30"/>
          <w:szCs w:val="30"/>
          <w:rtl/>
          <w:lang w:val="fr-FR" w:bidi="ar-SY"/>
        </w:rPr>
        <w:t>تميل الملامح السريرية لأن تكون أشد لدى مرضى الداء ال</w:t>
      </w:r>
      <w:r>
        <w:rPr>
          <w:rFonts w:ascii="Simplified Arabic" w:hAnsi="Simplified Arabic" w:cs="Simplified Arabic"/>
          <w:sz w:val="30"/>
          <w:szCs w:val="30"/>
          <w:rtl/>
          <w:lang w:val="fr-FR" w:bidi="ar-SY"/>
        </w:rPr>
        <w:t>جسدي</w:t>
      </w:r>
      <w:r w:rsidRPr="00687EA4">
        <w:rPr>
          <w:rFonts w:ascii="Simplified Arabic" w:hAnsi="Simplified Arabic" w:cs="Simplified Arabic"/>
          <w:sz w:val="30"/>
          <w:szCs w:val="30"/>
          <w:rtl/>
          <w:lang w:val="fr-FR" w:bidi="ar-SY"/>
        </w:rPr>
        <w:t xml:space="preserve"> المقهور، فقد قارنت دراسة الملامح السريرية بين مرضى الداء المقهور (14 مريضاً) و مرضى الداء القاهر (11 مريضاً)</w:t>
      </w:r>
      <w:r>
        <w:rPr>
          <w:rStyle w:val="a7"/>
          <w:rFonts w:ascii="Simplified Arabic" w:hAnsi="Simplified Arabic" w:cs="Simplified Arabic"/>
          <w:sz w:val="30"/>
          <w:szCs w:val="30"/>
          <w:rtl/>
          <w:lang w:val="fr-FR" w:bidi="ar-SY"/>
        </w:rPr>
        <w:footnoteReference w:id="10"/>
      </w:r>
      <w:r w:rsidRPr="00687EA4">
        <w:rPr>
          <w:rFonts w:ascii="Simplified Arabic" w:hAnsi="Simplified Arabic" w:cs="Simplified Arabic"/>
          <w:sz w:val="30"/>
          <w:szCs w:val="30"/>
          <w:rtl/>
          <w:lang w:val="fr-FR" w:bidi="ar-SY"/>
        </w:rPr>
        <w:t>، فكان مرضى الشكل المقهور يشخصون بشكل أبكر بالتظاهرات السريرية (بعمر يوم واحد مقابل عمر سنة واحدة وسطياً) و لم يستجيبوا للديازوكس</w:t>
      </w:r>
      <w:r>
        <w:rPr>
          <w:rFonts w:ascii="Simplified Arabic" w:hAnsi="Simplified Arabic" w:cs="Simplified Arabic" w:hint="cs"/>
          <w:sz w:val="30"/>
          <w:szCs w:val="30"/>
          <w:rtl/>
          <w:lang w:val="fr-FR" w:bidi="ar-SY"/>
        </w:rPr>
        <w:t>ا</w:t>
      </w:r>
      <w:r w:rsidRPr="00687EA4">
        <w:rPr>
          <w:rFonts w:ascii="Simplified Arabic" w:hAnsi="Simplified Arabic" w:cs="Simplified Arabic"/>
          <w:sz w:val="30"/>
          <w:szCs w:val="30"/>
          <w:rtl/>
          <w:lang w:val="fr-FR" w:bidi="ar-SY"/>
        </w:rPr>
        <w:t>يد (مقابل استجابة 10 مرضى</w:t>
      </w:r>
      <w:r>
        <w:rPr>
          <w:rFonts w:ascii="Simplified Arabic" w:hAnsi="Simplified Arabic" w:cs="Simplified Arabic"/>
          <w:sz w:val="30"/>
          <w:szCs w:val="30"/>
          <w:rtl/>
          <w:lang w:val="fr-FR" w:bidi="ar-SY"/>
        </w:rPr>
        <w:t xml:space="preserve"> من أصل 11 له في الشكل القاهر)</w:t>
      </w:r>
      <w:r>
        <w:rPr>
          <w:rFonts w:ascii="Simplified Arabic" w:hAnsi="Simplified Arabic" w:cs="Simplified Arabic" w:hint="cs"/>
          <w:sz w:val="30"/>
          <w:szCs w:val="30"/>
          <w:rtl/>
          <w:lang w:val="fr-FR" w:bidi="ar-SY"/>
        </w:rPr>
        <w:t>،</w:t>
      </w:r>
      <w:r w:rsidRPr="00687EA4">
        <w:rPr>
          <w:rFonts w:ascii="Simplified Arabic" w:hAnsi="Simplified Arabic" w:cs="Simplified Arabic"/>
          <w:sz w:val="30"/>
          <w:szCs w:val="30"/>
          <w:rtl/>
          <w:lang w:val="fr-FR" w:bidi="ar-SY"/>
        </w:rPr>
        <w:t xml:space="preserve"> كما أظهرت الدراسات العائلية وجود بالغين لديهم الطفرات</w:t>
      </w:r>
      <w:r>
        <w:rPr>
          <w:rFonts w:ascii="Simplified Arabic" w:hAnsi="Simplified Arabic" w:cs="Simplified Arabic" w:hint="cs"/>
          <w:sz w:val="30"/>
          <w:szCs w:val="30"/>
          <w:rtl/>
          <w:lang w:val="fr-FR" w:bidi="ar-SY"/>
        </w:rPr>
        <w:t xml:space="preserve"> القاهرة</w:t>
      </w:r>
      <w:r w:rsidRPr="00687EA4">
        <w:rPr>
          <w:rFonts w:ascii="Simplified Arabic" w:hAnsi="Simplified Arabic" w:cs="Simplified Arabic"/>
          <w:sz w:val="30"/>
          <w:szCs w:val="30"/>
          <w:rtl/>
          <w:lang w:val="fr-FR" w:bidi="ar-SY"/>
        </w:rPr>
        <w:t xml:space="preserve"> بدون أعراض.</w:t>
      </w:r>
    </w:p>
    <w:p w:rsidR="001F2ABB" w:rsidRPr="00687EA4" w:rsidRDefault="001F2ABB" w:rsidP="001F2ABB">
      <w:pPr>
        <w:tabs>
          <w:tab w:val="right" w:pos="346"/>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sz w:val="30"/>
          <w:szCs w:val="30"/>
          <w:rtl/>
          <w:lang w:val="fr-FR" w:bidi="ar-SY"/>
        </w:rPr>
        <w:t xml:space="preserve">و أظهرت دراسة راجعة أخرى على 25 مريضاً غير مرتبطين لديهم فرط </w:t>
      </w:r>
      <w:r>
        <w:rPr>
          <w:rFonts w:ascii="Simplified Arabic" w:hAnsi="Simplified Arabic" w:cs="Simplified Arabic" w:hint="cs"/>
          <w:sz w:val="30"/>
          <w:szCs w:val="30"/>
          <w:rtl/>
          <w:lang w:val="fr-FR" w:bidi="ar-SY"/>
        </w:rPr>
        <w:t>أنسولين</w:t>
      </w:r>
      <w:r>
        <w:rPr>
          <w:rFonts w:ascii="Simplified Arabic" w:hAnsi="Simplified Arabic" w:cs="Simplified Arabic"/>
          <w:sz w:val="30"/>
          <w:szCs w:val="30"/>
          <w:rtl/>
          <w:lang w:val="fr-FR" w:bidi="ar-SY"/>
        </w:rPr>
        <w:t xml:space="preserve"> ذ</w:t>
      </w:r>
      <w:r>
        <w:rPr>
          <w:rFonts w:ascii="Simplified Arabic" w:hAnsi="Simplified Arabic" w:cs="Simplified Arabic" w:hint="cs"/>
          <w:sz w:val="30"/>
          <w:szCs w:val="30"/>
          <w:rtl/>
          <w:lang w:val="fr-FR" w:bidi="ar-SY"/>
        </w:rPr>
        <w:t>و</w:t>
      </w:r>
      <w:r>
        <w:rPr>
          <w:rFonts w:ascii="Simplified Arabic" w:hAnsi="Simplified Arabic" w:cs="Simplified Arabic"/>
          <w:sz w:val="30"/>
          <w:szCs w:val="30"/>
          <w:rtl/>
          <w:lang w:val="fr-FR" w:bidi="ar-SY"/>
        </w:rPr>
        <w:t xml:space="preserve"> بدء وليدي أو رضيعي وجود </w:t>
      </w:r>
      <w:r>
        <w:rPr>
          <w:rFonts w:ascii="Simplified Arabic" w:hAnsi="Simplified Arabic" w:cs="Simplified Arabic" w:hint="cs"/>
          <w:sz w:val="30"/>
          <w:szCs w:val="30"/>
          <w:rtl/>
          <w:lang w:val="fr-FR" w:bidi="ar-SY"/>
        </w:rPr>
        <w:t>تشوهات شكلية</w:t>
      </w:r>
      <w:r w:rsidRPr="00687EA4">
        <w:rPr>
          <w:rFonts w:ascii="Simplified Arabic" w:hAnsi="Simplified Arabic" w:cs="Simplified Arabic"/>
          <w:sz w:val="30"/>
          <w:szCs w:val="30"/>
          <w:rtl/>
          <w:lang w:val="fr-FR" w:bidi="ar-SY"/>
        </w:rPr>
        <w:t xml:space="preserve"> </w:t>
      </w:r>
      <w:r>
        <w:rPr>
          <w:rFonts w:ascii="Simplified Arabic" w:hAnsi="Simplified Arabic" w:cs="Simplified Arabic"/>
          <w:sz w:val="30"/>
          <w:szCs w:val="30"/>
          <w:rtl/>
          <w:lang w:val="fr-FR" w:bidi="ar-SY"/>
        </w:rPr>
        <w:t>لدى 17 مريضاً</w:t>
      </w:r>
      <w:r>
        <w:rPr>
          <w:rFonts w:ascii="Simplified Arabic" w:hAnsi="Simplified Arabic" w:cs="Simplified Arabic" w:hint="cs"/>
          <w:sz w:val="30"/>
          <w:szCs w:val="30"/>
          <w:rtl/>
          <w:lang w:val="fr-FR" w:bidi="ar-SY"/>
        </w:rPr>
        <w:t>،</w:t>
      </w:r>
      <w:r>
        <w:rPr>
          <w:rFonts w:ascii="Simplified Arabic" w:hAnsi="Simplified Arabic" w:cs="Simplified Arabic"/>
          <w:sz w:val="30"/>
          <w:szCs w:val="30"/>
          <w:rtl/>
          <w:lang w:val="fr-FR" w:bidi="ar-SY"/>
        </w:rPr>
        <w:t xml:space="preserve"> </w:t>
      </w:r>
      <w:r w:rsidRPr="00687EA4">
        <w:rPr>
          <w:rFonts w:ascii="Simplified Arabic" w:hAnsi="Simplified Arabic" w:cs="Simplified Arabic"/>
          <w:sz w:val="30"/>
          <w:szCs w:val="30"/>
          <w:rtl/>
          <w:lang w:val="fr-FR" w:bidi="ar-SY"/>
        </w:rPr>
        <w:t xml:space="preserve">تتضمن هذه </w:t>
      </w:r>
      <w:r>
        <w:rPr>
          <w:rFonts w:ascii="Simplified Arabic" w:hAnsi="Simplified Arabic" w:cs="Simplified Arabic" w:hint="cs"/>
          <w:sz w:val="30"/>
          <w:szCs w:val="30"/>
          <w:rtl/>
          <w:lang w:val="fr-FR" w:bidi="ar-SY"/>
        </w:rPr>
        <w:t>التشوهات</w:t>
      </w:r>
      <w:r w:rsidRPr="00687EA4">
        <w:rPr>
          <w:rFonts w:ascii="Simplified Arabic" w:hAnsi="Simplified Arabic" w:cs="Simplified Arabic"/>
          <w:sz w:val="30"/>
          <w:szCs w:val="30"/>
          <w:rtl/>
          <w:lang w:val="fr-FR" w:bidi="ar-SY"/>
        </w:rPr>
        <w:t xml:space="preserve">: جبهة عالية، صغر ذروة الأنف، </w:t>
      </w:r>
      <w:r>
        <w:rPr>
          <w:rFonts w:ascii="Simplified Arabic" w:hAnsi="Simplified Arabic" w:cs="Simplified Arabic"/>
          <w:sz w:val="30"/>
          <w:szCs w:val="30"/>
          <w:rtl/>
          <w:lang w:val="fr-FR" w:bidi="ar-SY"/>
        </w:rPr>
        <w:t>ق</w:t>
      </w:r>
      <w:r>
        <w:rPr>
          <w:rFonts w:ascii="Simplified Arabic" w:hAnsi="Simplified Arabic" w:cs="Simplified Arabic" w:hint="cs"/>
          <w:sz w:val="30"/>
          <w:szCs w:val="30"/>
          <w:rtl/>
          <w:lang w:val="fr-FR" w:bidi="ar-SY"/>
        </w:rPr>
        <w:t xml:space="preserve">صر عميد الأنف </w:t>
      </w:r>
      <w:r w:rsidRPr="00687EA4">
        <w:rPr>
          <w:rFonts w:ascii="Simplified Arabic" w:hAnsi="Simplified Arabic" w:cs="Simplified Arabic"/>
          <w:sz w:val="30"/>
          <w:szCs w:val="30"/>
          <w:rtl/>
          <w:lang w:val="fr-FR" w:bidi="ar-SY"/>
        </w:rPr>
        <w:t>(و هو الجزء من الأنف الواقع بين المنخرين)، شفاه علوية رفيعة، و قد وجد لدى أكثر من نصف هؤلاء المرضى عيب مورثي مستبطن.</w:t>
      </w:r>
    </w:p>
    <w:p w:rsidR="001F2ABB" w:rsidRDefault="001F2ABB" w:rsidP="001F2ABB">
      <w:pPr>
        <w:tabs>
          <w:tab w:val="right" w:pos="346"/>
        </w:tabs>
        <w:bidi/>
        <w:ind w:left="-29" w:firstLine="396"/>
        <w:jc w:val="both"/>
        <w:rPr>
          <w:rFonts w:ascii="Simplified Arabic" w:hAnsi="Simplified Arabic" w:cs="Simplified Arabic"/>
          <w:b/>
          <w:bCs/>
          <w:sz w:val="30"/>
          <w:szCs w:val="30"/>
          <w:lang w:val="fr-FR" w:bidi="ar-SY"/>
        </w:rPr>
      </w:pPr>
    </w:p>
    <w:p w:rsidR="006F1222" w:rsidRDefault="006F1222" w:rsidP="006F1222">
      <w:pPr>
        <w:tabs>
          <w:tab w:val="right" w:pos="346"/>
        </w:tabs>
        <w:bidi/>
        <w:ind w:left="-29" w:firstLine="396"/>
        <w:jc w:val="both"/>
        <w:rPr>
          <w:rFonts w:ascii="Simplified Arabic" w:hAnsi="Simplified Arabic" w:cs="Simplified Arabic"/>
          <w:b/>
          <w:bCs/>
          <w:sz w:val="30"/>
          <w:szCs w:val="30"/>
          <w:rtl/>
          <w:lang w:val="fr-FR" w:bidi="ar-SY"/>
        </w:rPr>
      </w:pPr>
    </w:p>
    <w:p w:rsidR="001F2ABB" w:rsidRPr="00E73FE4" w:rsidRDefault="001F2ABB" w:rsidP="001F2ABB">
      <w:pPr>
        <w:tabs>
          <w:tab w:val="right" w:pos="346"/>
        </w:tabs>
        <w:bidi/>
        <w:ind w:left="-29" w:firstLine="396"/>
        <w:jc w:val="both"/>
        <w:rPr>
          <w:rFonts w:ascii="Simplified Arabic" w:hAnsi="Simplified Arabic" w:cs="Simplified Arabic"/>
          <w:b/>
          <w:bCs/>
          <w:sz w:val="30"/>
          <w:szCs w:val="30"/>
          <w:rtl/>
          <w:lang w:val="fr-FR" w:bidi="ar-SY"/>
        </w:rPr>
      </w:pPr>
      <w:r w:rsidRPr="00E73FE4">
        <w:rPr>
          <w:rFonts w:ascii="Simplified Arabic" w:hAnsi="Simplified Arabic" w:cs="Simplified Arabic"/>
          <w:b/>
          <w:bCs/>
          <w:sz w:val="30"/>
          <w:szCs w:val="30"/>
          <w:rtl/>
          <w:lang w:val="fr-FR" w:bidi="ar-SY"/>
        </w:rPr>
        <w:lastRenderedPageBreak/>
        <w:t>التراجع العفوي:</w:t>
      </w:r>
    </w:p>
    <w:p w:rsidR="001F2ABB" w:rsidRPr="00687EA4" w:rsidRDefault="001F2ABB" w:rsidP="001F2ABB">
      <w:pPr>
        <w:tabs>
          <w:tab w:val="right" w:pos="346"/>
        </w:tabs>
        <w:bidi/>
        <w:ind w:left="-29" w:firstLine="396"/>
        <w:jc w:val="both"/>
        <w:rPr>
          <w:rFonts w:ascii="Simplified Arabic" w:hAnsi="Simplified Arabic" w:cs="Simplified Arabic"/>
          <w:sz w:val="30"/>
          <w:szCs w:val="30"/>
          <w:rtl/>
          <w:lang w:val="fr-FR" w:bidi="ar-SY"/>
        </w:rPr>
      </w:pPr>
      <w:r>
        <w:rPr>
          <w:rFonts w:ascii="Simplified Arabic" w:hAnsi="Simplified Arabic" w:cs="Simplified Arabic"/>
          <w:sz w:val="30"/>
          <w:szCs w:val="30"/>
          <w:rtl/>
          <w:lang w:val="fr-FR" w:bidi="ar-SY"/>
        </w:rPr>
        <w:t xml:space="preserve">وصفت دراسة </w:t>
      </w:r>
      <w:r w:rsidRPr="00687EA4">
        <w:rPr>
          <w:rFonts w:ascii="Simplified Arabic" w:hAnsi="Simplified Arabic" w:cs="Simplified Arabic"/>
          <w:sz w:val="30"/>
          <w:szCs w:val="30"/>
          <w:rtl/>
          <w:lang w:val="fr-FR" w:bidi="ar-SY"/>
        </w:rPr>
        <w:t xml:space="preserve"> 26 رضيعاً كان لديهم نقص سكر دم بفرط </w:t>
      </w:r>
      <w:r>
        <w:rPr>
          <w:rFonts w:ascii="Simplified Arabic" w:hAnsi="Simplified Arabic" w:cs="Simplified Arabic"/>
          <w:sz w:val="30"/>
          <w:szCs w:val="30"/>
          <w:rtl/>
          <w:lang w:val="fr-FR" w:bidi="ar-SY"/>
        </w:rPr>
        <w:t>أنسولين</w:t>
      </w:r>
      <w:r w:rsidRPr="00687EA4">
        <w:rPr>
          <w:rFonts w:ascii="Simplified Arabic" w:hAnsi="Simplified Arabic" w:cs="Simplified Arabic"/>
          <w:sz w:val="30"/>
          <w:szCs w:val="30"/>
          <w:rtl/>
          <w:lang w:val="fr-FR" w:bidi="ar-SY"/>
        </w:rPr>
        <w:t xml:space="preserve"> الدم منذ أشهر ثم تراجع عفوياً</w:t>
      </w:r>
      <w:r>
        <w:rPr>
          <w:rStyle w:val="a7"/>
          <w:rFonts w:ascii="Simplified Arabic" w:hAnsi="Simplified Arabic" w:cs="Simplified Arabic"/>
          <w:sz w:val="30"/>
          <w:szCs w:val="30"/>
          <w:rtl/>
          <w:lang w:val="fr-FR" w:bidi="ar-SY"/>
        </w:rPr>
        <w:footnoteReference w:id="11"/>
      </w:r>
      <w:r w:rsidRPr="00687EA4">
        <w:rPr>
          <w:rFonts w:ascii="Simplified Arabic" w:hAnsi="Simplified Arabic" w:cs="Simplified Arabic"/>
          <w:sz w:val="30"/>
          <w:szCs w:val="30"/>
          <w:rtl/>
          <w:lang w:val="fr-FR" w:bidi="ar-SY"/>
        </w:rPr>
        <w:t xml:space="preserve">، و كان حوالي ربع هؤلاء المرضى صغاراً نسبة لسن الحمل بدل أن يكونوا كباراً (و هو الشكل المألوف لدى مرضى </w:t>
      </w:r>
      <w:r w:rsidRPr="00687EA4">
        <w:rPr>
          <w:rFonts w:ascii="Simplified Arabic" w:hAnsi="Simplified Arabic" w:cs="Simplified Arabic"/>
          <w:sz w:val="30"/>
          <w:szCs w:val="30"/>
          <w:lang w:val="fr-FR" w:bidi="ar-SY"/>
        </w:rPr>
        <w:t>PHHI</w:t>
      </w:r>
      <w:r w:rsidRPr="00687EA4">
        <w:rPr>
          <w:rFonts w:ascii="Simplified Arabic" w:hAnsi="Simplified Arabic" w:cs="Simplified Arabic"/>
          <w:sz w:val="30"/>
          <w:szCs w:val="30"/>
          <w:rtl/>
          <w:lang w:val="fr-FR" w:bidi="ar-SY"/>
        </w:rPr>
        <w:t>)، تظاهرت الأعراض لديهم بعمر وسطي 13 يوماً (يتراوح المدى بين 2-180 يوماً)، و قد كان العلاج بالديازوكس</w:t>
      </w:r>
      <w:r>
        <w:rPr>
          <w:rFonts w:ascii="Simplified Arabic" w:hAnsi="Simplified Arabic" w:cs="Simplified Arabic" w:hint="cs"/>
          <w:sz w:val="30"/>
          <w:szCs w:val="30"/>
          <w:rtl/>
          <w:lang w:val="fr-FR" w:bidi="ar-SY"/>
        </w:rPr>
        <w:t>ا</w:t>
      </w:r>
      <w:r w:rsidRPr="00687EA4">
        <w:rPr>
          <w:rFonts w:ascii="Simplified Arabic" w:hAnsi="Simplified Arabic" w:cs="Simplified Arabic"/>
          <w:sz w:val="30"/>
          <w:szCs w:val="30"/>
          <w:rtl/>
          <w:lang w:val="fr-FR" w:bidi="ar-SY"/>
        </w:rPr>
        <w:t>يد ناجحاً في تحقيق ضبط سكري جيد في 19 من أصل 21 رضيع معالج، أما في البقية فقد كان الإرضاع المتكرر كفيلاً بضبط السكر.</w:t>
      </w:r>
    </w:p>
    <w:p w:rsidR="002D3283" w:rsidRDefault="002D3283" w:rsidP="001F2ABB">
      <w:pPr>
        <w:pStyle w:val="1"/>
        <w:spacing w:after="120" w:line="240" w:lineRule="auto"/>
        <w:rPr>
          <w:rtl/>
        </w:rPr>
      </w:pPr>
    </w:p>
    <w:p w:rsidR="001F2ABB" w:rsidRPr="00687EA4" w:rsidRDefault="007E7853" w:rsidP="007E7853">
      <w:pPr>
        <w:pStyle w:val="1"/>
        <w:numPr>
          <w:ilvl w:val="0"/>
          <w:numId w:val="20"/>
        </w:numPr>
        <w:spacing w:after="120" w:line="240" w:lineRule="auto"/>
        <w:rPr>
          <w:rtl/>
        </w:rPr>
      </w:pPr>
      <w:r>
        <w:rPr>
          <w:rFonts w:hint="cs"/>
          <w:rtl/>
          <w:lang w:bidi="ar-SA"/>
        </w:rPr>
        <w:t>ا</w:t>
      </w:r>
      <w:r w:rsidR="001F2ABB" w:rsidRPr="00687EA4">
        <w:rPr>
          <w:rtl/>
        </w:rPr>
        <w:t>لملامح المخبرية:</w:t>
      </w:r>
    </w:p>
    <w:p w:rsidR="001F2ABB" w:rsidRPr="00687EA4" w:rsidRDefault="001F2ABB" w:rsidP="001F2ABB">
      <w:pPr>
        <w:tabs>
          <w:tab w:val="right" w:pos="254"/>
        </w:tabs>
        <w:bidi/>
        <w:spacing w:after="120" w:line="240" w:lineRule="auto"/>
        <w:ind w:left="-28" w:firstLine="284"/>
        <w:jc w:val="both"/>
        <w:rPr>
          <w:rFonts w:ascii="Simplified Arabic" w:hAnsi="Simplified Arabic" w:cs="Simplified Arabic"/>
          <w:sz w:val="30"/>
          <w:szCs w:val="30"/>
          <w:rtl/>
          <w:lang w:val="fr-FR" w:bidi="ar-SY"/>
        </w:rPr>
      </w:pPr>
      <w:r w:rsidRPr="00687EA4">
        <w:rPr>
          <w:rFonts w:ascii="Simplified Arabic" w:hAnsi="Simplified Arabic" w:cs="Simplified Arabic"/>
          <w:sz w:val="30"/>
          <w:szCs w:val="30"/>
          <w:rtl/>
          <w:lang w:val="fr-FR" w:bidi="ar-SY"/>
        </w:rPr>
        <w:t>تتعلق الملامح المخبرية لـ</w:t>
      </w:r>
      <w:r w:rsidRPr="00687EA4">
        <w:rPr>
          <w:rFonts w:ascii="Simplified Arabic" w:hAnsi="Simplified Arabic" w:cs="Simplified Arabic"/>
          <w:sz w:val="30"/>
          <w:szCs w:val="30"/>
          <w:lang w:val="fr-FR" w:bidi="ar-SY"/>
        </w:rPr>
        <w:t>PHHI</w:t>
      </w:r>
      <w:r w:rsidRPr="00687EA4">
        <w:rPr>
          <w:rFonts w:ascii="Simplified Arabic" w:hAnsi="Simplified Arabic" w:cs="Simplified Arabic"/>
          <w:sz w:val="30"/>
          <w:szCs w:val="30"/>
          <w:rtl/>
          <w:lang w:val="fr-FR" w:bidi="ar-SY"/>
        </w:rPr>
        <w:t xml:space="preserve"> بالتعرض المفرط لل</w:t>
      </w:r>
      <w:r>
        <w:rPr>
          <w:rFonts w:ascii="Simplified Arabic" w:hAnsi="Simplified Arabic" w:cs="Simplified Arabic"/>
          <w:sz w:val="30"/>
          <w:szCs w:val="30"/>
          <w:rtl/>
          <w:lang w:val="fr-FR" w:bidi="ar-SY"/>
        </w:rPr>
        <w:t>أنسولين</w:t>
      </w:r>
      <w:r w:rsidRPr="00687EA4">
        <w:rPr>
          <w:rFonts w:ascii="Simplified Arabic" w:hAnsi="Simplified Arabic" w:cs="Simplified Arabic"/>
          <w:sz w:val="30"/>
          <w:szCs w:val="30"/>
          <w:rtl/>
          <w:lang w:val="fr-FR" w:bidi="ar-SY"/>
        </w:rPr>
        <w:t xml:space="preserve"> وتتضمن</w:t>
      </w:r>
      <w:r>
        <w:rPr>
          <w:rStyle w:val="a7"/>
          <w:rFonts w:ascii="Simplified Arabic" w:hAnsi="Simplified Arabic" w:cs="Simplified Arabic"/>
          <w:sz w:val="30"/>
          <w:szCs w:val="30"/>
          <w:rtl/>
          <w:lang w:val="fr-FR" w:bidi="ar-SY"/>
        </w:rPr>
        <w:footnoteReference w:id="12"/>
      </w:r>
      <w:r w:rsidRPr="00687EA4">
        <w:rPr>
          <w:rFonts w:ascii="Simplified Arabic" w:hAnsi="Simplified Arabic" w:cs="Simplified Arabic"/>
          <w:sz w:val="30"/>
          <w:szCs w:val="30"/>
          <w:rtl/>
          <w:lang w:val="fr-FR" w:bidi="ar-SY"/>
        </w:rPr>
        <w:t>:</w:t>
      </w:r>
    </w:p>
    <w:p w:rsidR="001F2ABB" w:rsidRPr="00687EA4" w:rsidRDefault="001F2ABB" w:rsidP="001F2ABB">
      <w:pPr>
        <w:numPr>
          <w:ilvl w:val="0"/>
          <w:numId w:val="6"/>
        </w:numPr>
        <w:tabs>
          <w:tab w:val="right" w:pos="254"/>
        </w:tabs>
        <w:bidi/>
        <w:spacing w:after="120" w:line="240" w:lineRule="auto"/>
        <w:ind w:left="-28" w:firstLine="284"/>
        <w:jc w:val="both"/>
        <w:rPr>
          <w:rFonts w:ascii="Simplified Arabic" w:hAnsi="Simplified Arabic" w:cs="Simplified Arabic"/>
          <w:sz w:val="30"/>
          <w:szCs w:val="30"/>
          <w:lang w:val="fr-FR" w:bidi="ar-SY"/>
        </w:rPr>
      </w:pPr>
      <w:r w:rsidRPr="00687EA4">
        <w:rPr>
          <w:rFonts w:ascii="Simplified Arabic" w:hAnsi="Simplified Arabic" w:cs="Simplified Arabic"/>
          <w:sz w:val="30"/>
          <w:szCs w:val="30"/>
          <w:rtl/>
          <w:lang w:val="fr-FR" w:bidi="ar-SY"/>
        </w:rPr>
        <w:t>نقص سكر الدم بعد صيام قصير الأمد (بعد ساعة إلى ساعتين من الإطعام) و في إحدى الدراسات بعد التحدي بالبروتين الفموي.</w:t>
      </w:r>
    </w:p>
    <w:p w:rsidR="001F2ABB" w:rsidRPr="00687EA4" w:rsidRDefault="001F2ABB" w:rsidP="008827CC">
      <w:pPr>
        <w:numPr>
          <w:ilvl w:val="0"/>
          <w:numId w:val="6"/>
        </w:numPr>
        <w:tabs>
          <w:tab w:val="right" w:pos="254"/>
        </w:tabs>
        <w:bidi/>
        <w:spacing w:after="120" w:line="240" w:lineRule="auto"/>
        <w:ind w:left="-28" w:firstLine="284"/>
        <w:jc w:val="both"/>
        <w:rPr>
          <w:rFonts w:ascii="Simplified Arabic" w:hAnsi="Simplified Arabic" w:cs="Simplified Arabic"/>
          <w:sz w:val="30"/>
          <w:szCs w:val="30"/>
          <w:lang w:val="fr-FR" w:bidi="ar-SY"/>
        </w:rPr>
      </w:pPr>
      <w:r w:rsidRPr="00687EA4">
        <w:rPr>
          <w:rFonts w:ascii="Simplified Arabic" w:hAnsi="Simplified Arabic" w:cs="Simplified Arabic"/>
          <w:sz w:val="30"/>
          <w:szCs w:val="30"/>
          <w:rtl/>
          <w:lang w:val="fr-FR" w:bidi="ar-SY"/>
        </w:rPr>
        <w:t xml:space="preserve">إرتفاع </w:t>
      </w:r>
      <w:r>
        <w:rPr>
          <w:rFonts w:ascii="Simplified Arabic" w:hAnsi="Simplified Arabic" w:cs="Simplified Arabic"/>
          <w:sz w:val="30"/>
          <w:szCs w:val="30"/>
          <w:rtl/>
          <w:lang w:val="fr-FR" w:bidi="ar-SY"/>
        </w:rPr>
        <w:t>أنسولين</w:t>
      </w:r>
      <w:r w:rsidRPr="00687EA4">
        <w:rPr>
          <w:rFonts w:ascii="Simplified Arabic" w:hAnsi="Simplified Arabic" w:cs="Simplified Arabic"/>
          <w:sz w:val="30"/>
          <w:szCs w:val="30"/>
          <w:rtl/>
          <w:lang w:val="fr-FR" w:bidi="ar-SY"/>
        </w:rPr>
        <w:t xml:space="preserve"> المصل خلال نقص السكر (</w:t>
      </w:r>
      <w:r w:rsidRPr="00687EA4">
        <w:rPr>
          <w:rFonts w:ascii="Simplified Arabic" w:hAnsi="Simplified Arabic" w:cs="Times New Roman"/>
          <w:sz w:val="30"/>
          <w:szCs w:val="30"/>
          <w:rtl/>
          <w:lang w:val="fr-FR" w:bidi="ar-SY"/>
        </w:rPr>
        <w:t>≥</w:t>
      </w:r>
      <w:r w:rsidR="008827CC">
        <w:rPr>
          <w:rFonts w:ascii="Simplified Arabic" w:hAnsi="Simplified Arabic" w:cs="Simplified Arabic"/>
          <w:sz w:val="30"/>
          <w:szCs w:val="30"/>
          <w:rtl/>
          <w:lang w:val="fr-FR" w:bidi="ar-SY"/>
        </w:rPr>
        <w:t xml:space="preserve"> </w:t>
      </w:r>
      <w:r w:rsidR="008827CC">
        <w:rPr>
          <w:rFonts w:ascii="Simplified Arabic" w:hAnsi="Simplified Arabic" w:cs="Simplified Arabic"/>
          <w:sz w:val="30"/>
          <w:szCs w:val="30"/>
          <w:lang w:val="fr-FR" w:bidi="ar-SY"/>
        </w:rPr>
        <w:t>2</w:t>
      </w:r>
      <w:r w:rsidR="008827CC">
        <w:rPr>
          <w:rFonts w:ascii="Simplified Arabic" w:hAnsi="Simplified Arabic" w:cs="Simplified Arabic" w:hint="cs"/>
          <w:sz w:val="30"/>
          <w:szCs w:val="30"/>
          <w:rtl/>
          <w:lang w:val="fr-FR" w:bidi="ar-SY"/>
        </w:rPr>
        <w:t xml:space="preserve"> </w:t>
      </w:r>
      <w:r w:rsidRPr="00687EA4">
        <w:rPr>
          <w:rFonts w:ascii="Simplified Arabic" w:hAnsi="Simplified Arabic" w:cs="Simplified Arabic"/>
          <w:sz w:val="30"/>
          <w:szCs w:val="30"/>
          <w:rtl/>
          <w:lang w:val="fr-FR" w:bidi="ar-SY"/>
        </w:rPr>
        <w:t>ميكرو</w:t>
      </w:r>
      <w:r>
        <w:rPr>
          <w:rFonts w:ascii="Simplified Arabic" w:hAnsi="Simplified Arabic" w:cs="Simplified Arabic" w:hint="cs"/>
          <w:sz w:val="30"/>
          <w:szCs w:val="30"/>
          <w:rtl/>
          <w:lang w:val="fr-FR" w:bidi="ar-SY"/>
        </w:rPr>
        <w:t xml:space="preserve"> </w:t>
      </w:r>
      <w:r w:rsidRPr="00687EA4">
        <w:rPr>
          <w:rFonts w:ascii="Simplified Arabic" w:hAnsi="Simplified Arabic" w:cs="Simplified Arabic"/>
          <w:sz w:val="30"/>
          <w:szCs w:val="30"/>
          <w:rtl/>
          <w:lang w:val="fr-FR" w:bidi="ar-SY"/>
        </w:rPr>
        <w:t>وحدة/مل).</w:t>
      </w:r>
    </w:p>
    <w:p w:rsidR="001F2ABB" w:rsidRPr="00687EA4" w:rsidRDefault="001F2ABB" w:rsidP="001F2ABB">
      <w:pPr>
        <w:numPr>
          <w:ilvl w:val="0"/>
          <w:numId w:val="6"/>
        </w:numPr>
        <w:tabs>
          <w:tab w:val="right" w:pos="254"/>
        </w:tabs>
        <w:bidi/>
        <w:spacing w:after="120" w:line="240" w:lineRule="auto"/>
        <w:ind w:left="-28" w:firstLine="284"/>
        <w:jc w:val="both"/>
        <w:rPr>
          <w:rFonts w:ascii="Simplified Arabic" w:hAnsi="Simplified Arabic" w:cs="Simplified Arabic"/>
          <w:sz w:val="30"/>
          <w:szCs w:val="30"/>
          <w:lang w:val="fr-FR" w:bidi="ar-SY"/>
        </w:rPr>
      </w:pPr>
      <w:r w:rsidRPr="00687EA4">
        <w:rPr>
          <w:rFonts w:ascii="Simplified Arabic" w:hAnsi="Simplified Arabic" w:cs="Simplified Arabic"/>
          <w:sz w:val="30"/>
          <w:szCs w:val="30"/>
          <w:rtl/>
          <w:lang w:val="fr-FR" w:bidi="ar-SY"/>
        </w:rPr>
        <w:t>نقص تراكيز الحموض ال</w:t>
      </w:r>
      <w:r>
        <w:rPr>
          <w:rFonts w:ascii="Simplified Arabic" w:hAnsi="Simplified Arabic" w:cs="Simplified Arabic"/>
          <w:sz w:val="30"/>
          <w:szCs w:val="30"/>
          <w:rtl/>
          <w:lang w:val="fr-FR" w:bidi="ar-SY"/>
        </w:rPr>
        <w:t>شحم</w:t>
      </w:r>
      <w:r>
        <w:rPr>
          <w:rFonts w:ascii="Simplified Arabic" w:hAnsi="Simplified Arabic" w:cs="Simplified Arabic" w:hint="cs"/>
          <w:sz w:val="30"/>
          <w:szCs w:val="30"/>
          <w:rtl/>
          <w:lang w:val="fr-FR" w:bidi="ar-SY"/>
        </w:rPr>
        <w:t>ي</w:t>
      </w:r>
      <w:r w:rsidRPr="00687EA4">
        <w:rPr>
          <w:rFonts w:ascii="Simplified Arabic" w:hAnsi="Simplified Arabic" w:cs="Simplified Arabic"/>
          <w:sz w:val="30"/>
          <w:szCs w:val="30"/>
          <w:rtl/>
          <w:lang w:val="fr-FR" w:bidi="ar-SY"/>
        </w:rPr>
        <w:t>ة الحرة المصلية (</w:t>
      </w:r>
      <w:r w:rsidRPr="00687EA4">
        <w:rPr>
          <w:rFonts w:ascii="Simplified Arabic" w:hAnsi="Simplified Arabic" w:cs="Simplified Arabic"/>
          <w:sz w:val="30"/>
          <w:szCs w:val="30"/>
          <w:lang w:val="fr-FR" w:bidi="ar-SY"/>
        </w:rPr>
        <w:t>FFA</w:t>
      </w:r>
      <w:r w:rsidRPr="00687EA4">
        <w:rPr>
          <w:rFonts w:ascii="Simplified Arabic" w:hAnsi="Simplified Arabic" w:cs="Simplified Arabic"/>
          <w:sz w:val="30"/>
          <w:szCs w:val="30"/>
          <w:rtl/>
          <w:lang w:val="fr-FR" w:bidi="ar-SY"/>
        </w:rPr>
        <w:t>) و نقص تراكيز الأجسام الكيتونية خلال نقص سكر الدم (</w:t>
      </w:r>
      <w:r w:rsidRPr="00687EA4">
        <w:rPr>
          <w:rFonts w:ascii="Simplified Arabic" w:hAnsi="Simplified Arabic" w:cs="Simplified Arabic"/>
          <w:sz w:val="30"/>
          <w:szCs w:val="30"/>
          <w:lang w:val="fr-FR" w:bidi="ar-SY"/>
        </w:rPr>
        <w:t>FFA</w:t>
      </w:r>
      <w:r w:rsidRPr="00687EA4">
        <w:rPr>
          <w:rFonts w:ascii="Simplified Arabic" w:hAnsi="Simplified Arabic" w:cs="Simplified Arabic"/>
          <w:sz w:val="30"/>
          <w:szCs w:val="30"/>
          <w:rtl/>
          <w:lang w:val="en-US" w:bidi="ar-SY"/>
        </w:rPr>
        <w:t xml:space="preserve"> </w:t>
      </w:r>
      <w:r w:rsidRPr="00687EA4">
        <w:rPr>
          <w:rFonts w:ascii="Simplified Arabic" w:hAnsi="Simplified Arabic" w:cs="Simplified Arabic"/>
          <w:sz w:val="30"/>
          <w:szCs w:val="30"/>
          <w:lang w:val="fr-FR" w:bidi="ar-SY"/>
        </w:rPr>
        <w:t>&gt;</w:t>
      </w:r>
      <w:r w:rsidRPr="00687EA4">
        <w:rPr>
          <w:rFonts w:ascii="Simplified Arabic" w:hAnsi="Simplified Arabic" w:cs="Simplified Arabic"/>
          <w:sz w:val="30"/>
          <w:szCs w:val="30"/>
          <w:rtl/>
          <w:lang w:val="fr-FR" w:bidi="ar-SY"/>
        </w:rPr>
        <w:t xml:space="preserve"> 1</w:t>
      </w:r>
      <w:r>
        <w:rPr>
          <w:rFonts w:ascii="Simplified Arabic" w:hAnsi="Simplified Arabic" w:cs="Simplified Arabic" w:hint="cs"/>
          <w:sz w:val="30"/>
          <w:szCs w:val="30"/>
          <w:rtl/>
          <w:lang w:val="fr-FR" w:bidi="ar-SY"/>
        </w:rPr>
        <w:t>.</w:t>
      </w:r>
      <w:r w:rsidRPr="00687EA4">
        <w:rPr>
          <w:rFonts w:ascii="Simplified Arabic" w:hAnsi="Simplified Arabic" w:cs="Simplified Arabic"/>
          <w:sz w:val="30"/>
          <w:szCs w:val="30"/>
          <w:rtl/>
          <w:lang w:val="fr-FR" w:bidi="ar-SY"/>
        </w:rPr>
        <w:t xml:space="preserve">0 ممول/ل و بيتا هيدروكسي بوتيرات </w:t>
      </w:r>
      <w:r w:rsidRPr="00687EA4">
        <w:rPr>
          <w:rFonts w:ascii="Simplified Arabic" w:hAnsi="Simplified Arabic" w:cs="Simplified Arabic"/>
          <w:sz w:val="30"/>
          <w:szCs w:val="30"/>
          <w:lang w:val="fr-FR" w:bidi="ar-SY"/>
        </w:rPr>
        <w:t>&gt;</w:t>
      </w:r>
      <w:r w:rsidRPr="00687EA4">
        <w:rPr>
          <w:rFonts w:ascii="Simplified Arabic" w:hAnsi="Simplified Arabic" w:cs="Simplified Arabic"/>
          <w:sz w:val="30"/>
          <w:szCs w:val="30"/>
          <w:rtl/>
          <w:lang w:val="fr-FR" w:bidi="ar-SY"/>
        </w:rPr>
        <w:t xml:space="preserve"> 1</w:t>
      </w:r>
      <w:r>
        <w:rPr>
          <w:rFonts w:ascii="Simplified Arabic" w:hAnsi="Simplified Arabic" w:cs="Simplified Arabic" w:hint="cs"/>
          <w:sz w:val="30"/>
          <w:szCs w:val="30"/>
          <w:rtl/>
          <w:lang w:val="fr-FR" w:bidi="ar-SY"/>
        </w:rPr>
        <w:t>,</w:t>
      </w:r>
      <w:r w:rsidRPr="00687EA4">
        <w:rPr>
          <w:rFonts w:ascii="Simplified Arabic" w:hAnsi="Simplified Arabic" w:cs="Simplified Arabic"/>
          <w:sz w:val="30"/>
          <w:szCs w:val="30"/>
          <w:rtl/>
          <w:lang w:val="fr-FR" w:bidi="ar-SY"/>
        </w:rPr>
        <w:t xml:space="preserve">5 ممول/ل) و ذلك بسبب تثبيط </w:t>
      </w:r>
      <w:r>
        <w:rPr>
          <w:rFonts w:ascii="Simplified Arabic" w:hAnsi="Simplified Arabic" w:cs="Simplified Arabic" w:hint="cs"/>
          <w:sz w:val="30"/>
          <w:szCs w:val="30"/>
          <w:rtl/>
          <w:lang w:val="fr-FR" w:bidi="ar-SY"/>
        </w:rPr>
        <w:t>تحلل</w:t>
      </w:r>
      <w:r w:rsidRPr="00687EA4">
        <w:rPr>
          <w:rFonts w:ascii="Simplified Arabic" w:hAnsi="Simplified Arabic" w:cs="Simplified Arabic"/>
          <w:sz w:val="30"/>
          <w:szCs w:val="30"/>
          <w:rtl/>
          <w:lang w:val="fr-FR" w:bidi="ar-SY"/>
        </w:rPr>
        <w:t xml:space="preserve"> الشحوم</w:t>
      </w:r>
      <w:r>
        <w:rPr>
          <w:rFonts w:ascii="Simplified Arabic" w:hAnsi="Simplified Arabic" w:cs="Simplified Arabic" w:hint="cs"/>
          <w:sz w:val="30"/>
          <w:szCs w:val="30"/>
          <w:rtl/>
          <w:lang w:val="fr-FR" w:bidi="ar-SY"/>
        </w:rPr>
        <w:t xml:space="preserve">، </w:t>
      </w:r>
      <w:r w:rsidRPr="00687EA4">
        <w:rPr>
          <w:rFonts w:ascii="Simplified Arabic" w:hAnsi="Simplified Arabic" w:cs="Simplified Arabic"/>
          <w:sz w:val="30"/>
          <w:szCs w:val="30"/>
          <w:rtl/>
          <w:lang w:val="fr-FR" w:bidi="ar-SY"/>
        </w:rPr>
        <w:t>تكون الكيتونات غائبة عادة في البول لكن ليس بالضرورة، فالعتبة الكلوية للكيتونات منخفضة جداً بحيث أنها يمكن أن تظهر في البول رغم وجود تراكيز منخفضة جداً منها في المصل.</w:t>
      </w:r>
    </w:p>
    <w:p w:rsidR="001F2ABB" w:rsidRPr="00687EA4" w:rsidRDefault="001F2ABB" w:rsidP="001F2ABB">
      <w:pPr>
        <w:numPr>
          <w:ilvl w:val="0"/>
          <w:numId w:val="6"/>
        </w:numPr>
        <w:tabs>
          <w:tab w:val="right" w:pos="254"/>
        </w:tabs>
        <w:bidi/>
        <w:spacing w:after="120" w:line="240" w:lineRule="auto"/>
        <w:ind w:left="-28" w:firstLine="284"/>
        <w:jc w:val="both"/>
        <w:rPr>
          <w:rFonts w:ascii="Simplified Arabic" w:hAnsi="Simplified Arabic" w:cs="Simplified Arabic"/>
          <w:sz w:val="30"/>
          <w:szCs w:val="30"/>
          <w:lang w:val="fr-FR" w:bidi="ar-SY"/>
        </w:rPr>
      </w:pPr>
      <w:r w:rsidRPr="00687EA4">
        <w:rPr>
          <w:rFonts w:ascii="Simplified Arabic" w:hAnsi="Simplified Arabic" w:cs="Simplified Arabic"/>
          <w:sz w:val="30"/>
          <w:szCs w:val="30"/>
          <w:rtl/>
          <w:lang w:val="fr-FR" w:bidi="ar-SY"/>
        </w:rPr>
        <w:t xml:space="preserve">حدوث الاستجابة الغلوكوزية (ارتفاع الغلوكوز </w:t>
      </w:r>
      <w:r w:rsidRPr="00687EA4">
        <w:rPr>
          <w:rFonts w:ascii="Simplified Arabic" w:hAnsi="Simplified Arabic" w:cs="Simplified Arabic"/>
          <w:sz w:val="30"/>
          <w:szCs w:val="30"/>
          <w:lang w:val="fr-FR" w:bidi="ar-SY"/>
        </w:rPr>
        <w:t>&lt;</w:t>
      </w:r>
      <w:r w:rsidRPr="00687EA4">
        <w:rPr>
          <w:rFonts w:ascii="Simplified Arabic" w:hAnsi="Simplified Arabic" w:cs="Simplified Arabic"/>
          <w:sz w:val="30"/>
          <w:szCs w:val="30"/>
          <w:rtl/>
          <w:lang w:val="fr-FR" w:bidi="ar-SY"/>
        </w:rPr>
        <w:t xml:space="preserve"> 30 مغ/دل أو 1</w:t>
      </w:r>
      <w:r>
        <w:rPr>
          <w:rFonts w:ascii="Simplified Arabic" w:hAnsi="Simplified Arabic" w:cs="Simplified Arabic"/>
          <w:sz w:val="30"/>
          <w:szCs w:val="30"/>
          <w:rtl/>
          <w:lang w:val="fr-FR" w:bidi="ar-SY"/>
        </w:rPr>
        <w:t>.7 ممول/ل) استجابة لحقن الغلوكا</w:t>
      </w:r>
      <w:r>
        <w:rPr>
          <w:rFonts w:ascii="Simplified Arabic" w:hAnsi="Simplified Arabic" w:cs="Simplified Arabic" w:hint="cs"/>
          <w:sz w:val="30"/>
          <w:szCs w:val="30"/>
          <w:rtl/>
          <w:lang w:val="fr-FR" w:bidi="ar-SY"/>
        </w:rPr>
        <w:t>غ</w:t>
      </w:r>
      <w:r w:rsidRPr="00687EA4">
        <w:rPr>
          <w:rFonts w:ascii="Simplified Arabic" w:hAnsi="Simplified Arabic" w:cs="Simplified Arabic"/>
          <w:sz w:val="30"/>
          <w:szCs w:val="30"/>
          <w:rtl/>
          <w:lang w:val="fr-FR" w:bidi="ar-SY"/>
        </w:rPr>
        <w:t>ون (</w:t>
      </w:r>
      <w:r>
        <w:rPr>
          <w:rFonts w:ascii="Simplified Arabic" w:hAnsi="Simplified Arabic" w:cs="Simplified Arabic" w:hint="cs"/>
          <w:sz w:val="30"/>
          <w:szCs w:val="30"/>
          <w:rtl/>
          <w:lang w:val="fr-FR" w:bidi="ar-SY"/>
        </w:rPr>
        <w:t>30 مكغ/كغ</w:t>
      </w:r>
      <w:r w:rsidRPr="00687EA4">
        <w:rPr>
          <w:rFonts w:ascii="Simplified Arabic" w:hAnsi="Simplified Arabic" w:cs="Simplified Arabic"/>
          <w:sz w:val="30"/>
          <w:szCs w:val="30"/>
          <w:rtl/>
          <w:lang w:val="fr-FR" w:bidi="ar-SY"/>
        </w:rPr>
        <w:t>) مما يدل على تخزين الغلوكوز</w:t>
      </w:r>
      <w:r w:rsidRPr="00687EA4">
        <w:rPr>
          <w:rFonts w:ascii="Simplified Arabic" w:hAnsi="Simplified Arabic" w:cs="Simplified Arabic" w:hint="cs"/>
          <w:sz w:val="30"/>
          <w:szCs w:val="30"/>
          <w:rtl/>
          <w:lang w:val="fr-FR" w:bidi="ar-SY"/>
        </w:rPr>
        <w:t xml:space="preserve"> </w:t>
      </w:r>
      <w:r w:rsidRPr="00687EA4">
        <w:rPr>
          <w:rFonts w:ascii="Simplified Arabic" w:hAnsi="Simplified Arabic" w:cs="Simplified Arabic"/>
          <w:sz w:val="30"/>
          <w:szCs w:val="30"/>
          <w:rtl/>
          <w:lang w:val="fr-FR" w:bidi="ar-SY"/>
        </w:rPr>
        <w:t>غير الملائم رغم نقص سكر الدم.</w:t>
      </w:r>
    </w:p>
    <w:p w:rsidR="001F2ABB" w:rsidRPr="00687EA4" w:rsidRDefault="001F2ABB" w:rsidP="001F2ABB">
      <w:pPr>
        <w:numPr>
          <w:ilvl w:val="0"/>
          <w:numId w:val="6"/>
        </w:numPr>
        <w:tabs>
          <w:tab w:val="right" w:pos="254"/>
        </w:tabs>
        <w:bidi/>
        <w:spacing w:after="120" w:line="240" w:lineRule="auto"/>
        <w:ind w:left="-28" w:firstLine="284"/>
        <w:jc w:val="both"/>
        <w:rPr>
          <w:rFonts w:ascii="Simplified Arabic" w:hAnsi="Simplified Arabic" w:cs="Simplified Arabic"/>
          <w:sz w:val="30"/>
          <w:szCs w:val="30"/>
          <w:lang w:val="fr-FR" w:bidi="ar-SY"/>
        </w:rPr>
      </w:pPr>
      <w:r w:rsidRPr="00687EA4">
        <w:rPr>
          <w:rFonts w:ascii="Simplified Arabic" w:hAnsi="Simplified Arabic" w:cs="Simplified Arabic"/>
          <w:sz w:val="30"/>
          <w:szCs w:val="30"/>
          <w:rtl/>
          <w:lang w:val="fr-FR" w:bidi="ar-SY"/>
        </w:rPr>
        <w:t>نقص البروتين الرابط لعامل النمو المشابه لل</w:t>
      </w:r>
      <w:r>
        <w:rPr>
          <w:rFonts w:ascii="Simplified Arabic" w:hAnsi="Simplified Arabic" w:cs="Simplified Arabic"/>
          <w:sz w:val="30"/>
          <w:szCs w:val="30"/>
          <w:rtl/>
          <w:lang w:val="fr-FR" w:bidi="ar-SY"/>
        </w:rPr>
        <w:t>أنسولين</w:t>
      </w:r>
      <w:r w:rsidRPr="00687EA4">
        <w:rPr>
          <w:rFonts w:ascii="Simplified Arabic" w:hAnsi="Simplified Arabic" w:cs="Simplified Arabic"/>
          <w:sz w:val="30"/>
          <w:szCs w:val="30"/>
          <w:rtl/>
          <w:lang w:val="fr-FR" w:bidi="ar-SY"/>
        </w:rPr>
        <w:t xml:space="preserve"> 1 (</w:t>
      </w:r>
      <w:r w:rsidRPr="00687EA4">
        <w:rPr>
          <w:rFonts w:ascii="Simplified Arabic" w:hAnsi="Simplified Arabic" w:cs="Simplified Arabic"/>
          <w:sz w:val="30"/>
          <w:szCs w:val="30"/>
          <w:lang w:val="fr-FR" w:bidi="ar-SY"/>
        </w:rPr>
        <w:t>IGFBP1</w:t>
      </w:r>
      <w:r w:rsidRPr="00687EA4">
        <w:rPr>
          <w:rFonts w:ascii="Simplified Arabic" w:hAnsi="Simplified Arabic" w:cs="Simplified Arabic"/>
          <w:sz w:val="30"/>
          <w:szCs w:val="30"/>
          <w:rtl/>
          <w:lang w:val="fr-FR" w:bidi="ar-SY"/>
        </w:rPr>
        <w:t>) حيث يثبَّط إنتاجه بال</w:t>
      </w:r>
      <w:r>
        <w:rPr>
          <w:rFonts w:ascii="Simplified Arabic" w:hAnsi="Simplified Arabic" w:cs="Simplified Arabic"/>
          <w:sz w:val="30"/>
          <w:szCs w:val="30"/>
          <w:rtl/>
          <w:lang w:val="fr-FR" w:bidi="ar-SY"/>
        </w:rPr>
        <w:t>أنسولين</w:t>
      </w:r>
      <w:r w:rsidRPr="00687EA4">
        <w:rPr>
          <w:rFonts w:ascii="Simplified Arabic" w:hAnsi="Simplified Arabic" w:cs="Simplified Arabic"/>
          <w:sz w:val="30"/>
          <w:szCs w:val="30"/>
          <w:rtl/>
          <w:lang w:val="fr-FR" w:bidi="ar-SY"/>
        </w:rPr>
        <w:t>.</w:t>
      </w:r>
    </w:p>
    <w:p w:rsidR="001F2ABB" w:rsidRPr="00687EA4" w:rsidRDefault="001F2ABB" w:rsidP="001F2ABB">
      <w:pPr>
        <w:numPr>
          <w:ilvl w:val="0"/>
          <w:numId w:val="6"/>
        </w:numPr>
        <w:tabs>
          <w:tab w:val="right" w:pos="254"/>
        </w:tabs>
        <w:bidi/>
        <w:spacing w:after="120" w:line="240" w:lineRule="auto"/>
        <w:ind w:left="-28" w:firstLine="284"/>
        <w:jc w:val="both"/>
        <w:rPr>
          <w:rFonts w:ascii="Simplified Arabic" w:hAnsi="Simplified Arabic" w:cs="Simplified Arabic"/>
          <w:sz w:val="30"/>
          <w:szCs w:val="30"/>
          <w:lang w:val="fr-FR" w:bidi="ar-SY"/>
        </w:rPr>
      </w:pPr>
      <w:r w:rsidRPr="00687EA4">
        <w:rPr>
          <w:rFonts w:ascii="Simplified Arabic" w:hAnsi="Simplified Arabic" w:cs="Simplified Arabic"/>
          <w:sz w:val="30"/>
          <w:szCs w:val="30"/>
          <w:rtl/>
          <w:lang w:val="fr-FR" w:bidi="ar-SY"/>
        </w:rPr>
        <w:t xml:space="preserve">ارتفاع مستويات الببتيد </w:t>
      </w:r>
      <w:r w:rsidRPr="00687EA4">
        <w:rPr>
          <w:rFonts w:ascii="Simplified Arabic" w:hAnsi="Simplified Arabic" w:cs="Simplified Arabic"/>
          <w:sz w:val="30"/>
          <w:szCs w:val="30"/>
          <w:lang w:val="fr-FR" w:bidi="ar-SY"/>
        </w:rPr>
        <w:t>C</w:t>
      </w:r>
      <w:r w:rsidRPr="00687EA4">
        <w:rPr>
          <w:rFonts w:ascii="Simplified Arabic" w:hAnsi="Simplified Arabic" w:cs="Simplified Arabic"/>
          <w:sz w:val="30"/>
          <w:szCs w:val="30"/>
          <w:rtl/>
          <w:lang w:val="fr-FR" w:bidi="ar-SY"/>
        </w:rPr>
        <w:t xml:space="preserve"> (</w:t>
      </w:r>
      <w:r w:rsidRPr="00687EA4">
        <w:rPr>
          <w:rFonts w:ascii="Times New Roman" w:hAnsi="Times New Roman" w:cs="Simplified Arabic"/>
          <w:sz w:val="30"/>
          <w:szCs w:val="30"/>
          <w:lang w:val="fr-FR" w:bidi="ar-SY"/>
        </w:rPr>
        <w:t>≤</w:t>
      </w:r>
      <w:r w:rsidRPr="00687EA4">
        <w:rPr>
          <w:rFonts w:ascii="Simplified Arabic" w:hAnsi="Simplified Arabic" w:cs="Simplified Arabic"/>
          <w:sz w:val="30"/>
          <w:szCs w:val="30"/>
          <w:rtl/>
          <w:lang w:val="fr-FR" w:bidi="ar-SY"/>
        </w:rPr>
        <w:t xml:space="preserve"> 0.2 نانومول/ل أو</w:t>
      </w:r>
      <w:r w:rsidRPr="00687EA4">
        <w:rPr>
          <w:rFonts w:ascii="Simplified Arabic" w:hAnsi="Simplified Arabic" w:cs="Simplified Arabic" w:hint="cs"/>
          <w:sz w:val="30"/>
          <w:szCs w:val="30"/>
          <w:rtl/>
          <w:lang w:val="fr-FR" w:bidi="ar-SY"/>
        </w:rPr>
        <w:t xml:space="preserve"> 0.6 نانوغرام/مل) و البرو</w:t>
      </w:r>
      <w:r>
        <w:rPr>
          <w:rFonts w:ascii="Simplified Arabic" w:hAnsi="Simplified Arabic" w:cs="Simplified Arabic" w:hint="cs"/>
          <w:sz w:val="30"/>
          <w:szCs w:val="30"/>
          <w:rtl/>
          <w:lang w:val="fr-FR" w:bidi="ar-SY"/>
        </w:rPr>
        <w:t>أنسولين</w:t>
      </w:r>
      <w:r w:rsidRPr="00687EA4">
        <w:rPr>
          <w:rFonts w:ascii="Simplified Arabic" w:hAnsi="Simplified Arabic" w:cs="Simplified Arabic" w:hint="cs"/>
          <w:sz w:val="30"/>
          <w:szCs w:val="30"/>
          <w:rtl/>
          <w:lang w:val="fr-FR" w:bidi="ar-SY"/>
        </w:rPr>
        <w:t xml:space="preserve"> (</w:t>
      </w:r>
      <w:r w:rsidRPr="00687EA4">
        <w:rPr>
          <w:rFonts w:ascii="Simplified Arabic" w:hAnsi="Simplified Arabic" w:cs="Simplified Arabic"/>
          <w:sz w:val="30"/>
          <w:szCs w:val="30"/>
          <w:rtl/>
          <w:lang w:val="fr-FR" w:bidi="ar-SY"/>
        </w:rPr>
        <w:t xml:space="preserve"> </w:t>
      </w:r>
      <w:r w:rsidRPr="00687EA4">
        <w:rPr>
          <w:rFonts w:ascii="Times New Roman" w:hAnsi="Times New Roman" w:cs="Times New Roman"/>
          <w:sz w:val="30"/>
          <w:szCs w:val="30"/>
          <w:rtl/>
          <w:lang w:val="fr-FR" w:bidi="ar-SY"/>
        </w:rPr>
        <w:t>≥</w:t>
      </w:r>
      <w:r w:rsidRPr="00687EA4">
        <w:rPr>
          <w:rFonts w:ascii="Times New Roman" w:hAnsi="Times New Roman" w:cs="Times New Roman" w:hint="cs"/>
          <w:sz w:val="30"/>
          <w:szCs w:val="30"/>
          <w:rtl/>
          <w:lang w:val="fr-FR" w:bidi="ar-SY"/>
        </w:rPr>
        <w:t xml:space="preserve"> 5 بيكومول/ل).</w:t>
      </w:r>
    </w:p>
    <w:p w:rsidR="002D3283" w:rsidRDefault="002D3283" w:rsidP="001F2ABB">
      <w:pPr>
        <w:pStyle w:val="1"/>
        <w:rPr>
          <w:rtl/>
        </w:rPr>
      </w:pPr>
    </w:p>
    <w:p w:rsidR="001F2ABB" w:rsidRPr="00687EA4" w:rsidRDefault="001F2ABB" w:rsidP="001F2ABB">
      <w:pPr>
        <w:pStyle w:val="1"/>
        <w:rPr>
          <w:rtl/>
        </w:rPr>
      </w:pPr>
      <w:r w:rsidRPr="00687EA4">
        <w:rPr>
          <w:rtl/>
        </w:rPr>
        <w:t>التشخيص</w:t>
      </w:r>
      <w:r w:rsidRPr="00687EA4">
        <w:rPr>
          <w:rFonts w:hint="cs"/>
          <w:rtl/>
        </w:rPr>
        <w:t>:</w:t>
      </w:r>
    </w:p>
    <w:p w:rsidR="001F2ABB" w:rsidRPr="00687EA4" w:rsidRDefault="001F2ABB" w:rsidP="001F2ABB">
      <w:pPr>
        <w:tabs>
          <w:tab w:val="right" w:pos="346"/>
        </w:tabs>
        <w:bidi/>
        <w:ind w:left="-29" w:firstLine="396"/>
        <w:jc w:val="both"/>
        <w:rPr>
          <w:rFonts w:ascii="Simplified Arabic" w:hAnsi="Simplified Arabic" w:cs="Simplified Arabic"/>
          <w:sz w:val="30"/>
          <w:szCs w:val="30"/>
          <w:rtl/>
          <w:lang w:val="en-US" w:bidi="ar-SY"/>
        </w:rPr>
      </w:pPr>
      <w:r w:rsidRPr="00687EA4">
        <w:rPr>
          <w:rFonts w:ascii="Simplified Arabic" w:hAnsi="Simplified Arabic" w:cs="Simplified Arabic" w:hint="cs"/>
          <w:sz w:val="30"/>
          <w:szCs w:val="30"/>
          <w:rtl/>
          <w:lang w:val="en-US" w:bidi="ar-SY"/>
        </w:rPr>
        <w:t>يوضع التشخيص على أساس المعطيات السريرية و المخبرية:</w:t>
      </w:r>
    </w:p>
    <w:p w:rsidR="001F2ABB" w:rsidRPr="00687EA4" w:rsidRDefault="001F2ABB" w:rsidP="001F2ABB">
      <w:pPr>
        <w:numPr>
          <w:ilvl w:val="0"/>
          <w:numId w:val="7"/>
        </w:numPr>
        <w:tabs>
          <w:tab w:val="right" w:pos="346"/>
        </w:tabs>
        <w:bidi/>
        <w:ind w:left="-29" w:firstLine="396"/>
        <w:jc w:val="both"/>
        <w:rPr>
          <w:rFonts w:ascii="Simplified Arabic" w:hAnsi="Simplified Arabic" w:cs="Simplified Arabic"/>
          <w:sz w:val="30"/>
          <w:szCs w:val="30"/>
          <w:lang w:val="en-US" w:bidi="ar-SY"/>
        </w:rPr>
      </w:pPr>
      <w:r w:rsidRPr="00687EA4">
        <w:rPr>
          <w:rFonts w:ascii="Simplified Arabic" w:hAnsi="Simplified Arabic" w:cs="Simplified Arabic" w:hint="cs"/>
          <w:sz w:val="30"/>
          <w:szCs w:val="30"/>
          <w:rtl/>
          <w:lang w:val="en-US" w:bidi="ar-SY"/>
        </w:rPr>
        <w:t>نقص سكر غير كيتوني و أو ناقص الأجسام الكيتونية.</w:t>
      </w:r>
    </w:p>
    <w:p w:rsidR="001F2ABB" w:rsidRPr="00687EA4" w:rsidRDefault="001F2ABB" w:rsidP="001F2ABB">
      <w:pPr>
        <w:numPr>
          <w:ilvl w:val="0"/>
          <w:numId w:val="7"/>
        </w:numPr>
        <w:tabs>
          <w:tab w:val="right" w:pos="346"/>
        </w:tabs>
        <w:bidi/>
        <w:ind w:left="-29" w:firstLine="396"/>
        <w:jc w:val="both"/>
        <w:rPr>
          <w:rFonts w:ascii="Simplified Arabic" w:hAnsi="Simplified Arabic" w:cs="Simplified Arabic"/>
          <w:sz w:val="30"/>
          <w:szCs w:val="30"/>
          <w:lang w:val="en-US" w:bidi="ar-SY"/>
        </w:rPr>
      </w:pPr>
      <w:r w:rsidRPr="00687EA4">
        <w:rPr>
          <w:rFonts w:ascii="Simplified Arabic" w:hAnsi="Simplified Arabic" w:cs="Simplified Arabic" w:hint="cs"/>
          <w:sz w:val="30"/>
          <w:szCs w:val="30"/>
          <w:rtl/>
          <w:lang w:val="en-US" w:bidi="ar-SY"/>
        </w:rPr>
        <w:t>تراكيز عالية من ال</w:t>
      </w:r>
      <w:r>
        <w:rPr>
          <w:rFonts w:ascii="Simplified Arabic" w:hAnsi="Simplified Arabic" w:cs="Simplified Arabic" w:hint="cs"/>
          <w:sz w:val="30"/>
          <w:szCs w:val="30"/>
          <w:rtl/>
          <w:lang w:val="en-US" w:bidi="ar-SY"/>
        </w:rPr>
        <w:t>أنسولين</w:t>
      </w:r>
      <w:r w:rsidRPr="00687EA4">
        <w:rPr>
          <w:rFonts w:ascii="Simplified Arabic" w:hAnsi="Simplified Arabic" w:cs="Simplified Arabic" w:hint="cs"/>
          <w:sz w:val="30"/>
          <w:szCs w:val="30"/>
          <w:rtl/>
          <w:lang w:val="en-US" w:bidi="ar-SY"/>
        </w:rPr>
        <w:t xml:space="preserve"> و الببتيد </w:t>
      </w:r>
      <w:r w:rsidRPr="00687EA4">
        <w:rPr>
          <w:rFonts w:ascii="Simplified Arabic" w:hAnsi="Simplified Arabic" w:cs="Simplified Arabic"/>
          <w:sz w:val="30"/>
          <w:szCs w:val="30"/>
          <w:lang w:val="fr-FR" w:bidi="ar-SY"/>
        </w:rPr>
        <w:t>C</w:t>
      </w:r>
      <w:r w:rsidRPr="00687EA4">
        <w:rPr>
          <w:rFonts w:ascii="Simplified Arabic" w:hAnsi="Simplified Arabic" w:cs="Simplified Arabic" w:hint="cs"/>
          <w:sz w:val="30"/>
          <w:szCs w:val="30"/>
          <w:rtl/>
          <w:lang w:val="fr-FR" w:bidi="ar-SY"/>
        </w:rPr>
        <w:t xml:space="preserve"> أثناء نقص السكر.</w:t>
      </w:r>
    </w:p>
    <w:p w:rsidR="001F2ABB" w:rsidRPr="00687EA4" w:rsidRDefault="001F2ABB" w:rsidP="002D3283">
      <w:pPr>
        <w:numPr>
          <w:ilvl w:val="0"/>
          <w:numId w:val="7"/>
        </w:numPr>
        <w:tabs>
          <w:tab w:val="right" w:pos="346"/>
        </w:tabs>
        <w:bidi/>
        <w:ind w:left="-29" w:firstLine="396"/>
        <w:jc w:val="both"/>
        <w:rPr>
          <w:rFonts w:ascii="Simplified Arabic" w:hAnsi="Simplified Arabic" w:cs="Simplified Arabic"/>
          <w:sz w:val="30"/>
          <w:szCs w:val="30"/>
          <w:lang w:val="en-US" w:bidi="ar-SY"/>
        </w:rPr>
      </w:pPr>
      <w:r w:rsidRPr="00687EA4">
        <w:rPr>
          <w:rFonts w:ascii="Simplified Arabic" w:hAnsi="Simplified Arabic" w:cs="Simplified Arabic" w:hint="cs"/>
          <w:sz w:val="30"/>
          <w:szCs w:val="30"/>
          <w:rtl/>
          <w:lang w:val="en-US" w:bidi="ar-SY"/>
        </w:rPr>
        <w:t>زيادة متطلبات الغلوكوز (</w:t>
      </w:r>
      <w:r w:rsidRPr="00687EA4">
        <w:rPr>
          <w:rFonts w:ascii="Simplified Arabic" w:hAnsi="Simplified Arabic" w:cs="Simplified Arabic"/>
          <w:sz w:val="30"/>
          <w:szCs w:val="30"/>
          <w:lang w:val="fr-FR" w:bidi="ar-SY"/>
        </w:rPr>
        <w:t>&lt;</w:t>
      </w:r>
      <w:r>
        <w:rPr>
          <w:rFonts w:ascii="Simplified Arabic" w:hAnsi="Simplified Arabic" w:cs="Simplified Arabic" w:hint="cs"/>
          <w:sz w:val="30"/>
          <w:szCs w:val="30"/>
          <w:rtl/>
          <w:lang w:val="fr-FR" w:bidi="ar-SY"/>
        </w:rPr>
        <w:t xml:space="preserve"> </w:t>
      </w:r>
      <w:r w:rsidR="002D3283">
        <w:rPr>
          <w:rFonts w:ascii="Simplified Arabic" w:hAnsi="Simplified Arabic" w:cs="Simplified Arabic" w:hint="cs"/>
          <w:sz w:val="30"/>
          <w:szCs w:val="30"/>
          <w:rtl/>
          <w:lang w:val="fr-FR" w:bidi="ar-SY"/>
        </w:rPr>
        <w:t>12</w:t>
      </w:r>
      <w:r>
        <w:rPr>
          <w:rFonts w:ascii="Simplified Arabic" w:hAnsi="Simplified Arabic" w:cs="Simplified Arabic" w:hint="cs"/>
          <w:sz w:val="30"/>
          <w:szCs w:val="30"/>
          <w:rtl/>
          <w:lang w:val="fr-FR" w:bidi="ar-SY"/>
        </w:rPr>
        <w:t xml:space="preserve"> مغ/كغ</w:t>
      </w:r>
      <w:r w:rsidRPr="00687EA4">
        <w:rPr>
          <w:rFonts w:ascii="Simplified Arabic" w:hAnsi="Simplified Arabic" w:cs="Simplified Arabic" w:hint="cs"/>
          <w:sz w:val="30"/>
          <w:szCs w:val="30"/>
          <w:rtl/>
          <w:lang w:val="fr-FR" w:bidi="ar-SY"/>
        </w:rPr>
        <w:t>/د أو 2-4 أض</w:t>
      </w:r>
      <w:r>
        <w:rPr>
          <w:rFonts w:ascii="Simplified Arabic" w:hAnsi="Simplified Arabic" w:cs="Simplified Arabic" w:hint="cs"/>
          <w:sz w:val="30"/>
          <w:szCs w:val="30"/>
          <w:rtl/>
          <w:lang w:val="fr-FR" w:bidi="ar-SY"/>
        </w:rPr>
        <w:t xml:space="preserve">عاف </w:t>
      </w:r>
      <w:r w:rsidRPr="00687EA4">
        <w:rPr>
          <w:rFonts w:ascii="Simplified Arabic" w:hAnsi="Simplified Arabic" w:cs="Simplified Arabic" w:hint="cs"/>
          <w:sz w:val="30"/>
          <w:szCs w:val="30"/>
          <w:rtl/>
          <w:lang w:val="fr-FR" w:bidi="ar-SY"/>
        </w:rPr>
        <w:t>متطلبات الغلوكوز الاعتيادية) للمحافظة على سواء سكر الدم (</w:t>
      </w:r>
      <w:r w:rsidRPr="00687EA4">
        <w:rPr>
          <w:rFonts w:ascii="Simplified Arabic" w:hAnsi="Simplified Arabic" w:cs="Simplified Arabic"/>
          <w:sz w:val="30"/>
          <w:szCs w:val="30"/>
          <w:lang w:val="fr-FR" w:bidi="ar-SY"/>
        </w:rPr>
        <w:t>&lt;</w:t>
      </w:r>
      <w:r w:rsidRPr="00687EA4">
        <w:rPr>
          <w:rFonts w:ascii="Simplified Arabic" w:hAnsi="Simplified Arabic" w:cs="Simplified Arabic" w:hint="cs"/>
          <w:sz w:val="30"/>
          <w:szCs w:val="30"/>
          <w:rtl/>
          <w:lang w:val="fr-FR" w:bidi="ar-SY"/>
        </w:rPr>
        <w:t xml:space="preserve"> </w:t>
      </w:r>
      <w:r w:rsidR="002D3283">
        <w:rPr>
          <w:rFonts w:ascii="Simplified Arabic" w:hAnsi="Simplified Arabic" w:cs="Simplified Arabic" w:hint="cs"/>
          <w:sz w:val="30"/>
          <w:szCs w:val="30"/>
          <w:rtl/>
          <w:lang w:val="fr-FR" w:bidi="ar-SY"/>
        </w:rPr>
        <w:t>50</w:t>
      </w:r>
      <w:r w:rsidRPr="00687EA4">
        <w:rPr>
          <w:rFonts w:ascii="Simplified Arabic" w:hAnsi="Simplified Arabic" w:cs="Simplified Arabic" w:hint="cs"/>
          <w:sz w:val="30"/>
          <w:szCs w:val="30"/>
          <w:rtl/>
          <w:lang w:val="fr-FR" w:bidi="ar-SY"/>
        </w:rPr>
        <w:t xml:space="preserve"> مغ/دل). </w:t>
      </w:r>
    </w:p>
    <w:p w:rsidR="001F2ABB" w:rsidRPr="00687EA4" w:rsidRDefault="001F2ABB" w:rsidP="001F2ABB">
      <w:pPr>
        <w:numPr>
          <w:ilvl w:val="0"/>
          <w:numId w:val="7"/>
        </w:numPr>
        <w:tabs>
          <w:tab w:val="right" w:pos="346"/>
        </w:tabs>
        <w:bidi/>
        <w:ind w:left="-29" w:firstLine="396"/>
        <w:jc w:val="both"/>
        <w:rPr>
          <w:rFonts w:ascii="Simplified Arabic" w:hAnsi="Simplified Arabic" w:cs="Simplified Arabic"/>
          <w:sz w:val="30"/>
          <w:szCs w:val="30"/>
          <w:lang w:val="en-US" w:bidi="ar-SY"/>
        </w:rPr>
      </w:pPr>
      <w:r w:rsidRPr="00687EA4">
        <w:rPr>
          <w:rFonts w:ascii="Simplified Arabic" w:hAnsi="Simplified Arabic" w:cs="Simplified Arabic" w:hint="cs"/>
          <w:sz w:val="30"/>
          <w:szCs w:val="30"/>
          <w:rtl/>
          <w:lang w:val="fr-FR" w:bidi="ar-SY"/>
        </w:rPr>
        <w:t xml:space="preserve">حدوث الاستجابة الغلوكوزية (ارتفاع غلوكوز المصل </w:t>
      </w:r>
      <w:r w:rsidRPr="00687EA4">
        <w:rPr>
          <w:rFonts w:ascii="Simplified Arabic" w:hAnsi="Simplified Arabic" w:cs="Simplified Arabic"/>
          <w:sz w:val="30"/>
          <w:szCs w:val="30"/>
          <w:lang w:val="fr-FR" w:bidi="ar-SY"/>
        </w:rPr>
        <w:t>&lt;</w:t>
      </w:r>
      <w:r w:rsidRPr="00687EA4">
        <w:rPr>
          <w:rFonts w:ascii="Simplified Arabic" w:hAnsi="Simplified Arabic" w:cs="Simplified Arabic" w:hint="cs"/>
          <w:sz w:val="30"/>
          <w:szCs w:val="30"/>
          <w:rtl/>
          <w:lang w:val="fr-FR" w:bidi="ar-SY"/>
        </w:rPr>
        <w:t xml:space="preserve"> 30 مغ/دل) للغلوكاكون رغم نقص سكر الدم.</w:t>
      </w:r>
    </w:p>
    <w:p w:rsidR="001F2ABB" w:rsidRPr="00687EA4" w:rsidRDefault="001F2ABB" w:rsidP="001F2ABB">
      <w:pPr>
        <w:tabs>
          <w:tab w:val="left" w:pos="1872"/>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hint="cs"/>
          <w:sz w:val="30"/>
          <w:szCs w:val="30"/>
          <w:rtl/>
          <w:lang w:val="en-US" w:bidi="ar-SY"/>
        </w:rPr>
        <w:t>و قد أظهرت دراسات عديدة إمكانية التشخيص قبل الولادة  في العائلات المصابة بناء على التراكيز العالية لكل من ال</w:t>
      </w:r>
      <w:r>
        <w:rPr>
          <w:rFonts w:ascii="Simplified Arabic" w:hAnsi="Simplified Arabic" w:cs="Simplified Arabic" w:hint="cs"/>
          <w:sz w:val="30"/>
          <w:szCs w:val="30"/>
          <w:rtl/>
          <w:lang w:val="en-US" w:bidi="ar-SY"/>
        </w:rPr>
        <w:t>أنسولين</w:t>
      </w:r>
      <w:r w:rsidRPr="00687EA4">
        <w:rPr>
          <w:rFonts w:ascii="Simplified Arabic" w:hAnsi="Simplified Arabic" w:cs="Simplified Arabic" w:hint="cs"/>
          <w:sz w:val="30"/>
          <w:szCs w:val="30"/>
          <w:rtl/>
          <w:lang w:val="en-US" w:bidi="ar-SY"/>
        </w:rPr>
        <w:t xml:space="preserve"> و الببتيد </w:t>
      </w:r>
      <w:r w:rsidRPr="00687EA4">
        <w:rPr>
          <w:rFonts w:ascii="Simplified Arabic" w:hAnsi="Simplified Arabic" w:cs="Simplified Arabic"/>
          <w:sz w:val="30"/>
          <w:szCs w:val="30"/>
          <w:lang w:val="fr-FR" w:bidi="ar-SY"/>
        </w:rPr>
        <w:t>C</w:t>
      </w:r>
      <w:r w:rsidRPr="00687EA4">
        <w:rPr>
          <w:rFonts w:ascii="Simplified Arabic" w:hAnsi="Simplified Arabic" w:cs="Simplified Arabic" w:hint="cs"/>
          <w:sz w:val="30"/>
          <w:szCs w:val="30"/>
          <w:rtl/>
          <w:lang w:val="fr-FR" w:bidi="ar-SY"/>
        </w:rPr>
        <w:t xml:space="preserve"> في السائل الأمنيوسي.</w:t>
      </w:r>
    </w:p>
    <w:p w:rsidR="001F2ABB" w:rsidRDefault="001F2ABB" w:rsidP="001F2ABB">
      <w:pPr>
        <w:tabs>
          <w:tab w:val="left" w:pos="1872"/>
        </w:tabs>
        <w:bidi/>
        <w:ind w:left="-29" w:firstLine="396"/>
        <w:jc w:val="both"/>
        <w:rPr>
          <w:rFonts w:ascii="Simplified Arabic" w:hAnsi="Simplified Arabic" w:cs="Simplified Arabic"/>
          <w:sz w:val="30"/>
          <w:szCs w:val="30"/>
          <w:lang w:val="fr-FR" w:bidi="ar-SY"/>
        </w:rPr>
      </w:pPr>
      <w:r w:rsidRPr="00687EA4">
        <w:rPr>
          <w:rFonts w:ascii="Simplified Arabic" w:hAnsi="Simplified Arabic" w:cs="Simplified Arabic" w:hint="cs"/>
          <w:sz w:val="30"/>
          <w:szCs w:val="30"/>
          <w:rtl/>
          <w:lang w:val="fr-FR" w:bidi="ar-SY"/>
        </w:rPr>
        <w:t>خلال الدراسة التشخيصية للمريض يجب إبقاء مستويات الغلوكوز ضمن المجال الطبيعي، و بما أننا قد نحتاج معدلات تسريب عالية من الغلوكوز (10-40 مغ/كغ/د) و محاليل غلوكوز بتراكيز عالية (</w:t>
      </w:r>
      <w:r w:rsidRPr="00687EA4">
        <w:rPr>
          <w:rFonts w:ascii="Simplified Arabic" w:hAnsi="Simplified Arabic" w:cs="Simplified Arabic"/>
          <w:sz w:val="30"/>
          <w:szCs w:val="30"/>
          <w:lang w:val="fr-FR" w:bidi="ar-SY"/>
        </w:rPr>
        <w:t>&lt;</w:t>
      </w:r>
      <w:r w:rsidRPr="00687EA4">
        <w:rPr>
          <w:rFonts w:ascii="Simplified Arabic" w:hAnsi="Simplified Arabic" w:cs="Simplified Arabic" w:hint="cs"/>
          <w:sz w:val="30"/>
          <w:szCs w:val="30"/>
          <w:rtl/>
          <w:lang w:val="fr-FR" w:bidi="ar-SY"/>
        </w:rPr>
        <w:t>10%) فإنه يجب التفكير بوضع خط مركزي للمريض بشكل باكر اثناء عملية التقييم و تحقيق الاستقرار للمريض، كما أنه يجب استخدام دواء أو أكثر لضبط سكر الدم و تخفيف معدلات تسريب الغلوكوز.</w:t>
      </w:r>
    </w:p>
    <w:p w:rsidR="006F1222" w:rsidRPr="00687EA4" w:rsidRDefault="006F1222" w:rsidP="006F1222">
      <w:pPr>
        <w:tabs>
          <w:tab w:val="left" w:pos="1872"/>
        </w:tabs>
        <w:bidi/>
        <w:ind w:left="-29" w:firstLine="396"/>
        <w:jc w:val="both"/>
        <w:rPr>
          <w:rFonts w:ascii="Simplified Arabic" w:hAnsi="Simplified Arabic" w:cs="Simplified Arabic"/>
          <w:sz w:val="30"/>
          <w:szCs w:val="30"/>
          <w:rtl/>
          <w:lang w:val="fr-FR" w:bidi="ar-SY"/>
        </w:rPr>
      </w:pPr>
    </w:p>
    <w:p w:rsidR="001F2ABB" w:rsidRDefault="001F2ABB" w:rsidP="001F2ABB">
      <w:pPr>
        <w:pStyle w:val="1"/>
        <w:ind w:firstLine="0"/>
        <w:jc w:val="left"/>
        <w:rPr>
          <w:rtl/>
        </w:rPr>
      </w:pPr>
      <w:r w:rsidRPr="00687EA4">
        <w:rPr>
          <w:rFonts w:hint="cs"/>
          <w:rtl/>
        </w:rPr>
        <w:t xml:space="preserve">فرط </w:t>
      </w:r>
      <w:r>
        <w:rPr>
          <w:rFonts w:hint="cs"/>
          <w:rtl/>
        </w:rPr>
        <w:t>تنسج</w:t>
      </w:r>
      <w:r w:rsidRPr="00687EA4">
        <w:rPr>
          <w:rFonts w:hint="cs"/>
          <w:rtl/>
        </w:rPr>
        <w:t xml:space="preserve"> بؤري أم منتشر...؟</w:t>
      </w:r>
    </w:p>
    <w:p w:rsidR="001F2ABB" w:rsidRDefault="001F2ABB" w:rsidP="001F2ABB">
      <w:pPr>
        <w:pStyle w:val="1"/>
        <w:keepNext/>
        <w:jc w:val="center"/>
      </w:pPr>
      <w:r>
        <w:rPr>
          <w:rFonts w:hint="cs"/>
          <w:noProof/>
          <w:lang w:val="en-US" w:bidi="ar-SA"/>
        </w:rPr>
        <w:drawing>
          <wp:inline distT="0" distB="0" distL="0" distR="0">
            <wp:extent cx="4790441" cy="3332480"/>
            <wp:effectExtent l="19050" t="0" r="0" b="0"/>
            <wp:docPr id="2" name="صورة 2" descr="918965-923538-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918965-923538-214"/>
                    <pic:cNvPicPr>
                      <a:picLocks noChangeAspect="1" noChangeArrowheads="1"/>
                    </pic:cNvPicPr>
                  </pic:nvPicPr>
                  <pic:blipFill>
                    <a:blip r:embed="rId10" cstate="print"/>
                    <a:srcRect/>
                    <a:stretch>
                      <a:fillRect/>
                    </a:stretch>
                  </pic:blipFill>
                  <pic:spPr bwMode="auto">
                    <a:xfrm>
                      <a:off x="0" y="0"/>
                      <a:ext cx="4792370" cy="3333822"/>
                    </a:xfrm>
                    <a:prstGeom prst="rect">
                      <a:avLst/>
                    </a:prstGeom>
                    <a:noFill/>
                    <a:ln w="9525">
                      <a:noFill/>
                      <a:miter lim="800000"/>
                      <a:headEnd/>
                      <a:tailEnd/>
                    </a:ln>
                  </pic:spPr>
                </pic:pic>
              </a:graphicData>
            </a:graphic>
          </wp:inline>
        </w:drawing>
      </w:r>
    </w:p>
    <w:p w:rsidR="001F2ABB" w:rsidRPr="007F0DCB" w:rsidRDefault="001F2ABB" w:rsidP="001F2ABB">
      <w:pPr>
        <w:pStyle w:val="aa"/>
        <w:bidi/>
        <w:jc w:val="both"/>
        <w:rPr>
          <w:sz w:val="22"/>
          <w:szCs w:val="22"/>
          <w:rtl/>
          <w:lang w:bidi="ar-SY"/>
        </w:rPr>
      </w:pPr>
      <w:r w:rsidRPr="007F0DCB">
        <w:rPr>
          <w:rFonts w:hint="cs"/>
          <w:sz w:val="22"/>
          <w:szCs w:val="22"/>
          <w:rtl/>
        </w:rPr>
        <w:t xml:space="preserve">شكل (2): محضر بنكرياسي يبدي فرط تنسج منتشر </w:t>
      </w:r>
      <w:r w:rsidR="002D3283">
        <w:rPr>
          <w:rFonts w:hint="cs"/>
          <w:sz w:val="22"/>
          <w:szCs w:val="22"/>
          <w:rtl/>
        </w:rPr>
        <w:t>لجزر لانغرهانس، حيث تبدو الخلايا</w:t>
      </w:r>
      <w:r w:rsidRPr="007F0DCB">
        <w:rPr>
          <w:rFonts w:hint="cs"/>
          <w:sz w:val="22"/>
          <w:szCs w:val="22"/>
          <w:rtl/>
        </w:rPr>
        <w:t xml:space="preserve"> العصبية الصماوية ( خلايا الجزيرة) مصطفة بين الخلايا العنبية الأدكن لوناً، في الـ</w:t>
      </w:r>
      <w:r w:rsidRPr="007F0DCB">
        <w:rPr>
          <w:sz w:val="22"/>
          <w:szCs w:val="22"/>
          <w:lang w:val="fr-FR"/>
        </w:rPr>
        <w:t>PHHI</w:t>
      </w:r>
      <w:r w:rsidRPr="007F0DCB">
        <w:rPr>
          <w:rFonts w:hint="cs"/>
          <w:sz w:val="22"/>
          <w:szCs w:val="22"/>
          <w:rtl/>
          <w:lang w:bidi="ar-SY"/>
        </w:rPr>
        <w:t xml:space="preserve"> تكون الخلايا العصبية الصماوية أكثر عدداً من العنبية، كما تكون أكثر انتشاراً في الفصيص، أما في الحالة الطبيعية فتكون الخلايا العصبية الصماوية موزعة بشكل جزر مبعثرة و تكون قليلة العدد.</w:t>
      </w:r>
    </w:p>
    <w:p w:rsidR="001F2ABB" w:rsidRDefault="001F2ABB" w:rsidP="001F2ABB">
      <w:pPr>
        <w:tabs>
          <w:tab w:val="left" w:pos="1872"/>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hint="cs"/>
          <w:sz w:val="30"/>
          <w:szCs w:val="30"/>
          <w:rtl/>
          <w:lang w:val="fr-FR" w:bidi="ar-SY"/>
        </w:rPr>
        <w:t xml:space="preserve">مع أنه يمكن تشخيص </w:t>
      </w:r>
      <w:r w:rsidRPr="00687EA4">
        <w:rPr>
          <w:rFonts w:ascii="Simplified Arabic" w:hAnsi="Simplified Arabic" w:cs="Simplified Arabic"/>
          <w:sz w:val="30"/>
          <w:szCs w:val="30"/>
          <w:lang w:val="fr-FR" w:bidi="ar-SY"/>
        </w:rPr>
        <w:t>PHHI</w:t>
      </w:r>
      <w:r w:rsidRPr="00687EA4">
        <w:rPr>
          <w:rFonts w:ascii="Simplified Arabic" w:hAnsi="Simplified Arabic" w:cs="Simplified Arabic" w:hint="cs"/>
          <w:sz w:val="30"/>
          <w:szCs w:val="30"/>
          <w:rtl/>
          <w:lang w:val="fr-FR" w:bidi="ar-SY"/>
        </w:rPr>
        <w:t xml:space="preserve"> بناء على المعطيات السريرية و المخبرية إلا أن المعالجة و الإنذار يعتمدان على التشريح المرضي للبنكرياس بعد الفتح الجراحي، و هل فرط ال</w:t>
      </w:r>
      <w:r>
        <w:rPr>
          <w:rFonts w:ascii="Simplified Arabic" w:hAnsi="Simplified Arabic" w:cs="Simplified Arabic" w:hint="cs"/>
          <w:sz w:val="30"/>
          <w:szCs w:val="30"/>
          <w:rtl/>
          <w:lang w:val="fr-FR" w:bidi="ar-SY"/>
        </w:rPr>
        <w:t>تنسج</w:t>
      </w:r>
      <w:r w:rsidRPr="00687EA4">
        <w:rPr>
          <w:rFonts w:ascii="Simplified Arabic" w:hAnsi="Simplified Arabic" w:cs="Simplified Arabic" w:hint="cs"/>
          <w:sz w:val="30"/>
          <w:szCs w:val="30"/>
          <w:rtl/>
          <w:lang w:val="fr-FR" w:bidi="ar-SY"/>
        </w:rPr>
        <w:t xml:space="preserve"> منتشر أم بؤري... فمن الضروري التمييز بين الحالتين باكراً لدى المرضى غير المستجيبين للعلاج الدوائي بسبب اختلاف الاستراتيجيات الجراحية الموجودة، فالشكل البؤري قد يستجيب جيداً لاستئصال البنكرياس الجزئي إن أمكن تحديد الـآفة أو الآفات و استئصالها، بينما يحتاج الشكل المنتشر استئصال بنكرياس تحت تام أو قرب تام، و لا يمكن التمييز بين الحالتين على أسس سريرية، كما أن الآفات البؤرية أصغر من أن يتم كشفها بالإجراءات الشعاعية مثل تصوير الشريان الزلاقي أو التصوير بالرنين المغناطيسي </w:t>
      </w:r>
      <w:r w:rsidRPr="00687EA4">
        <w:rPr>
          <w:rFonts w:ascii="Simplified Arabic" w:hAnsi="Simplified Arabic" w:cs="Simplified Arabic"/>
          <w:sz w:val="30"/>
          <w:szCs w:val="30"/>
          <w:lang w:val="fr-FR" w:bidi="ar-SY"/>
        </w:rPr>
        <w:t>MRI</w:t>
      </w:r>
      <w:r w:rsidRPr="00687EA4">
        <w:rPr>
          <w:rFonts w:ascii="Simplified Arabic" w:hAnsi="Simplified Arabic" w:cs="Simplified Arabic" w:hint="cs"/>
          <w:sz w:val="30"/>
          <w:szCs w:val="30"/>
          <w:rtl/>
          <w:lang w:val="fr-FR" w:bidi="ar-SY"/>
        </w:rPr>
        <w:t xml:space="preserve"> أو التصوير </w:t>
      </w:r>
      <w:r>
        <w:rPr>
          <w:rFonts w:ascii="Simplified Arabic" w:hAnsi="Simplified Arabic" w:cs="Simplified Arabic" w:hint="cs"/>
          <w:sz w:val="30"/>
          <w:szCs w:val="30"/>
          <w:rtl/>
          <w:lang w:bidi="ar-SY"/>
        </w:rPr>
        <w:t>المقطعي المحوسب</w:t>
      </w:r>
      <w:r w:rsidRPr="00687EA4">
        <w:rPr>
          <w:rFonts w:ascii="Simplified Arabic" w:hAnsi="Simplified Arabic" w:cs="Simplified Arabic" w:hint="cs"/>
          <w:sz w:val="30"/>
          <w:szCs w:val="30"/>
          <w:rtl/>
          <w:lang w:val="fr-FR" w:bidi="ar-SY"/>
        </w:rPr>
        <w:t xml:space="preserve"> </w:t>
      </w:r>
      <w:r w:rsidRPr="00687EA4">
        <w:rPr>
          <w:rFonts w:ascii="Simplified Arabic" w:hAnsi="Simplified Arabic" w:cs="Simplified Arabic"/>
          <w:sz w:val="30"/>
          <w:szCs w:val="30"/>
          <w:lang w:val="fr-FR" w:bidi="ar-SY"/>
        </w:rPr>
        <w:t>CT</w:t>
      </w:r>
      <w:r w:rsidRPr="00687EA4">
        <w:rPr>
          <w:rFonts w:ascii="Simplified Arabic" w:hAnsi="Simplified Arabic" w:cs="Simplified Arabic" w:hint="cs"/>
          <w:sz w:val="30"/>
          <w:szCs w:val="30"/>
          <w:rtl/>
          <w:lang w:val="fr-FR" w:bidi="ar-SY"/>
        </w:rPr>
        <w:t>.</w:t>
      </w:r>
    </w:p>
    <w:p w:rsidR="001F2ABB" w:rsidRPr="00687EA4" w:rsidRDefault="001F2ABB" w:rsidP="001F2ABB">
      <w:pPr>
        <w:tabs>
          <w:tab w:val="left" w:pos="1872"/>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hint="cs"/>
          <w:sz w:val="30"/>
          <w:szCs w:val="30"/>
          <w:rtl/>
          <w:lang w:val="fr-FR" w:bidi="ar-SY"/>
        </w:rPr>
        <w:t>استخدمت عدة اختبارات قبل جراحية للتمييز بين الشكل</w:t>
      </w:r>
      <w:r>
        <w:rPr>
          <w:rFonts w:ascii="Simplified Arabic" w:hAnsi="Simplified Arabic" w:cs="Simplified Arabic" w:hint="cs"/>
          <w:sz w:val="30"/>
          <w:szCs w:val="30"/>
          <w:rtl/>
          <w:lang w:val="fr-FR" w:bidi="ar-SY"/>
        </w:rPr>
        <w:t>ين</w:t>
      </w:r>
      <w:r w:rsidRPr="00687EA4">
        <w:rPr>
          <w:rFonts w:ascii="Simplified Arabic" w:hAnsi="Simplified Arabic" w:cs="Simplified Arabic" w:hint="cs"/>
          <w:sz w:val="30"/>
          <w:szCs w:val="30"/>
          <w:rtl/>
          <w:lang w:val="fr-FR" w:bidi="ar-SY"/>
        </w:rPr>
        <w:t xml:space="preserve"> المنتشر و البؤري، منها تنبيه إفراز ال</w:t>
      </w:r>
      <w:r>
        <w:rPr>
          <w:rFonts w:ascii="Simplified Arabic" w:hAnsi="Simplified Arabic" w:cs="Simplified Arabic" w:hint="cs"/>
          <w:sz w:val="30"/>
          <w:szCs w:val="30"/>
          <w:rtl/>
          <w:lang w:val="fr-FR" w:bidi="ar-SY"/>
        </w:rPr>
        <w:t>أنسولين</w:t>
      </w:r>
      <w:r w:rsidRPr="00687EA4">
        <w:rPr>
          <w:rFonts w:ascii="Simplified Arabic" w:hAnsi="Simplified Arabic" w:cs="Simplified Arabic" w:hint="cs"/>
          <w:sz w:val="30"/>
          <w:szCs w:val="30"/>
          <w:rtl/>
          <w:lang w:val="fr-FR" w:bidi="ar-SY"/>
        </w:rPr>
        <w:t xml:space="preserve"> بحقن ا</w:t>
      </w:r>
      <w:r>
        <w:rPr>
          <w:rFonts w:ascii="Simplified Arabic" w:hAnsi="Simplified Arabic" w:cs="Simplified Arabic" w:hint="cs"/>
          <w:sz w:val="30"/>
          <w:szCs w:val="30"/>
          <w:rtl/>
          <w:lang w:val="fr-FR" w:bidi="ar-SY"/>
        </w:rPr>
        <w:t>لكالسيوم عبر الشريان البنكرياسي،</w:t>
      </w:r>
      <w:r w:rsidRPr="00687EA4">
        <w:rPr>
          <w:rFonts w:ascii="Simplified Arabic" w:hAnsi="Simplified Arabic" w:cs="Simplified Arabic" w:hint="cs"/>
          <w:sz w:val="30"/>
          <w:szCs w:val="30"/>
          <w:rtl/>
          <w:lang w:val="fr-FR" w:bidi="ar-SY"/>
        </w:rPr>
        <w:t xml:space="preserve"> و أخذ عينات من الوريد البنكرياسي بالدخول عبر الجلد و عبر الكبد</w:t>
      </w:r>
      <w:r>
        <w:rPr>
          <w:rFonts w:ascii="Simplified Arabic" w:hAnsi="Simplified Arabic" w:cs="Simplified Arabic" w:hint="cs"/>
          <w:sz w:val="30"/>
          <w:szCs w:val="30"/>
          <w:rtl/>
          <w:lang w:val="fr-FR" w:bidi="ar-SY"/>
        </w:rPr>
        <w:t>،</w:t>
      </w:r>
      <w:r w:rsidRPr="00687EA4">
        <w:rPr>
          <w:rFonts w:ascii="Simplified Arabic" w:hAnsi="Simplified Arabic" w:cs="Simplified Arabic" w:hint="cs"/>
          <w:sz w:val="30"/>
          <w:szCs w:val="30"/>
          <w:rtl/>
          <w:lang w:val="fr-FR" w:bidi="ar-SY"/>
        </w:rPr>
        <w:t xml:space="preserve"> و الأحدث هو استخدام التصوير المقطعي بالإصدار البوزيتروني</w:t>
      </w:r>
      <w:r>
        <w:rPr>
          <w:rFonts w:ascii="Simplified Arabic" w:hAnsi="Simplified Arabic" w:cs="Simplified Arabic" w:hint="cs"/>
          <w:sz w:val="30"/>
          <w:szCs w:val="30"/>
          <w:rtl/>
          <w:lang w:val="fr-FR" w:bidi="ar-SY"/>
        </w:rPr>
        <w:t xml:space="preserve"> </w:t>
      </w:r>
      <w:r w:rsidRPr="00687EA4">
        <w:rPr>
          <w:rFonts w:ascii="Simplified Arabic" w:hAnsi="Simplified Arabic" w:cs="Simplified Arabic"/>
          <w:sz w:val="30"/>
          <w:szCs w:val="30"/>
          <w:lang w:val="fr-FR" w:bidi="ar-SY"/>
        </w:rPr>
        <w:t>PET</w:t>
      </w:r>
      <w:r w:rsidRPr="00687EA4">
        <w:rPr>
          <w:rFonts w:ascii="Simplified Arabic" w:hAnsi="Simplified Arabic" w:cs="Simplified Arabic" w:hint="cs"/>
          <w:sz w:val="30"/>
          <w:szCs w:val="30"/>
          <w:rtl/>
          <w:lang w:val="fr-FR" w:bidi="ar-SY"/>
        </w:rPr>
        <w:t xml:space="preserve"> باستخدام الـ</w:t>
      </w:r>
      <w:r w:rsidRPr="00687EA4">
        <w:rPr>
          <w:rFonts w:ascii="Simplified Arabic" w:hAnsi="Simplified Arabic" w:cs="Simplified Arabic"/>
          <w:sz w:val="30"/>
          <w:szCs w:val="30"/>
          <w:lang w:val="fr-FR" w:bidi="ar-SY"/>
        </w:rPr>
        <w:t xml:space="preserve">18F-DOPA </w:t>
      </w:r>
      <w:r>
        <w:rPr>
          <w:rStyle w:val="a7"/>
          <w:rFonts w:ascii="Simplified Arabic" w:hAnsi="Simplified Arabic" w:cs="Simplified Arabic"/>
          <w:sz w:val="30"/>
          <w:szCs w:val="30"/>
          <w:lang w:val="fr-FR" w:bidi="ar-SY"/>
        </w:rPr>
        <w:footnoteReference w:id="13"/>
      </w:r>
      <w:r w:rsidRPr="00687EA4">
        <w:rPr>
          <w:rFonts w:ascii="Simplified Arabic" w:hAnsi="Simplified Arabic" w:cs="Simplified Arabic" w:hint="cs"/>
          <w:sz w:val="30"/>
          <w:szCs w:val="30"/>
          <w:rtl/>
          <w:lang w:val="fr-FR" w:bidi="ar-SY"/>
        </w:rPr>
        <w:t>، و هذا الإجراء الأخير واعد جداً و لكنه متوفر في بعض المراكز فقط و قد استخدم هذا النمط منه في تحديد بعض الأورام الغدية الصماوية، و قد وضحت فائدة الـ</w:t>
      </w:r>
      <w:r w:rsidRPr="00687EA4">
        <w:rPr>
          <w:rFonts w:ascii="Simplified Arabic" w:hAnsi="Simplified Arabic" w:cs="Simplified Arabic"/>
          <w:sz w:val="30"/>
          <w:szCs w:val="30"/>
          <w:lang w:val="fr-FR" w:bidi="ar-SY"/>
        </w:rPr>
        <w:t>PET</w:t>
      </w:r>
      <w:r w:rsidRPr="00687EA4">
        <w:rPr>
          <w:rFonts w:ascii="Simplified Arabic" w:hAnsi="Simplified Arabic" w:cs="Simplified Arabic" w:hint="cs"/>
          <w:sz w:val="30"/>
          <w:szCs w:val="30"/>
          <w:rtl/>
          <w:lang w:val="fr-FR" w:bidi="ar-SY"/>
        </w:rPr>
        <w:t xml:space="preserve"> في الـ</w:t>
      </w:r>
      <w:r w:rsidRPr="00687EA4">
        <w:rPr>
          <w:rFonts w:ascii="Simplified Arabic" w:hAnsi="Simplified Arabic" w:cs="Simplified Arabic"/>
          <w:sz w:val="30"/>
          <w:szCs w:val="30"/>
          <w:lang w:val="fr-FR" w:bidi="ar-SY"/>
        </w:rPr>
        <w:t>PHHI</w:t>
      </w:r>
      <w:r w:rsidRPr="00687EA4">
        <w:rPr>
          <w:rFonts w:ascii="Simplified Arabic" w:hAnsi="Simplified Arabic" w:cs="Simplified Arabic" w:hint="cs"/>
          <w:sz w:val="30"/>
          <w:szCs w:val="30"/>
          <w:rtl/>
          <w:lang w:val="fr-FR" w:bidi="ar-SY"/>
        </w:rPr>
        <w:t xml:space="preserve"> في دراستين، حيث قام الـ</w:t>
      </w:r>
      <w:r w:rsidRPr="00687EA4">
        <w:rPr>
          <w:rFonts w:ascii="Simplified Arabic" w:hAnsi="Simplified Arabic" w:cs="Simplified Arabic"/>
          <w:sz w:val="30"/>
          <w:szCs w:val="30"/>
          <w:lang w:val="fr-FR" w:bidi="ar-SY"/>
        </w:rPr>
        <w:t>PET</w:t>
      </w:r>
      <w:r w:rsidRPr="00687EA4">
        <w:rPr>
          <w:rFonts w:ascii="Simplified Arabic" w:hAnsi="Simplified Arabic" w:cs="Simplified Arabic" w:hint="cs"/>
          <w:sz w:val="30"/>
          <w:szCs w:val="30"/>
          <w:rtl/>
          <w:lang w:val="fr-FR" w:bidi="ar-SY"/>
        </w:rPr>
        <w:t xml:space="preserve"> في هاتين الدراستين بتحديد نمط الإصابة إن كانت منتشرة أم بؤرية في كل المرضى المدروسين تقريباً.</w:t>
      </w:r>
    </w:p>
    <w:p w:rsidR="001F2ABB" w:rsidRPr="00687EA4" w:rsidRDefault="001F2ABB" w:rsidP="001F2ABB">
      <w:pPr>
        <w:pStyle w:val="1"/>
        <w:rPr>
          <w:rtl/>
        </w:rPr>
      </w:pPr>
      <w:r w:rsidRPr="00687EA4">
        <w:rPr>
          <w:rFonts w:hint="cs"/>
          <w:rtl/>
        </w:rPr>
        <w:t xml:space="preserve"> الدراسات الجزيئية و المورثية:</w:t>
      </w:r>
    </w:p>
    <w:p w:rsidR="001F2ABB" w:rsidRPr="00687EA4" w:rsidRDefault="001F2ABB" w:rsidP="001F2ABB">
      <w:pPr>
        <w:tabs>
          <w:tab w:val="left" w:pos="1872"/>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hint="cs"/>
          <w:sz w:val="30"/>
          <w:szCs w:val="30"/>
          <w:rtl/>
          <w:lang w:val="fr-FR" w:bidi="ar-SY"/>
        </w:rPr>
        <w:t>كثيراً ما يتم البحث عن سبب وراثي، لكن التدبير السريري يسير بحسب المعطيات السريرية و الاستجابة للعلاج الدوائي، و كما ذكرنا سابقاً فأقل من 5% من الحالات لها أساس وراثي و من ضمن هؤلاء يمكن تحديد العيب ا</w:t>
      </w:r>
      <w:r>
        <w:rPr>
          <w:rFonts w:ascii="Simplified Arabic" w:hAnsi="Simplified Arabic" w:cs="Simplified Arabic" w:hint="cs"/>
          <w:sz w:val="30"/>
          <w:szCs w:val="30"/>
          <w:rtl/>
          <w:lang w:val="fr-FR" w:bidi="ar-SY"/>
        </w:rPr>
        <w:t>لمورثي في 50-70% فقط من الحالات،</w:t>
      </w:r>
      <w:r w:rsidRPr="00687EA4">
        <w:rPr>
          <w:rFonts w:ascii="Simplified Arabic" w:hAnsi="Simplified Arabic" w:cs="Simplified Arabic" w:hint="cs"/>
          <w:sz w:val="30"/>
          <w:szCs w:val="30"/>
          <w:rtl/>
          <w:lang w:val="fr-FR" w:bidi="ar-SY"/>
        </w:rPr>
        <w:t xml:space="preserve"> لكن ا</w:t>
      </w:r>
      <w:r>
        <w:rPr>
          <w:rFonts w:ascii="Simplified Arabic" w:hAnsi="Simplified Arabic" w:cs="Simplified Arabic" w:hint="cs"/>
          <w:sz w:val="30"/>
          <w:szCs w:val="30"/>
          <w:rtl/>
          <w:lang w:val="fr-FR" w:bidi="ar-SY"/>
        </w:rPr>
        <w:t xml:space="preserve">لدراسات الجزيئية يمكن أن تساعد بتقديم </w:t>
      </w:r>
      <w:r w:rsidRPr="00687EA4">
        <w:rPr>
          <w:rFonts w:ascii="Simplified Arabic" w:hAnsi="Simplified Arabic" w:cs="Simplified Arabic" w:hint="cs"/>
          <w:sz w:val="30"/>
          <w:szCs w:val="30"/>
          <w:rtl/>
          <w:lang w:val="fr-FR" w:bidi="ar-SY"/>
        </w:rPr>
        <w:t>الاستشارة الوراثية، بالإضافة لهذا تفيد المعلومات الوراثية السريري في التدبير الحاد لهؤلاء الأطفال.</w:t>
      </w:r>
    </w:p>
    <w:p w:rsidR="001F2ABB" w:rsidRPr="00687EA4" w:rsidRDefault="001F2ABB" w:rsidP="001F2ABB">
      <w:pPr>
        <w:pStyle w:val="1"/>
        <w:rPr>
          <w:rtl/>
        </w:rPr>
      </w:pPr>
      <w:r w:rsidRPr="00687EA4">
        <w:rPr>
          <w:rFonts w:hint="cs"/>
          <w:rtl/>
        </w:rPr>
        <w:t>التشخيص التفريقي:</w:t>
      </w:r>
    </w:p>
    <w:p w:rsidR="001F2ABB" w:rsidRDefault="001F2ABB" w:rsidP="001F2ABB">
      <w:pPr>
        <w:tabs>
          <w:tab w:val="left" w:pos="1872"/>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hint="cs"/>
          <w:sz w:val="30"/>
          <w:szCs w:val="30"/>
          <w:rtl/>
          <w:lang w:val="fr-FR" w:bidi="ar-SY"/>
        </w:rPr>
        <w:t>يتضمن التشخيص التفريقي للـ</w:t>
      </w:r>
      <w:r w:rsidRPr="00687EA4">
        <w:rPr>
          <w:rFonts w:ascii="Simplified Arabic" w:hAnsi="Simplified Arabic" w:cs="Simplified Arabic"/>
          <w:sz w:val="30"/>
          <w:szCs w:val="30"/>
          <w:lang w:val="fr-FR" w:bidi="ar-SY"/>
        </w:rPr>
        <w:t>PHHI</w:t>
      </w:r>
      <w:r w:rsidRPr="00687EA4">
        <w:rPr>
          <w:rFonts w:ascii="Simplified Arabic" w:hAnsi="Simplified Arabic" w:cs="Simplified Arabic" w:hint="cs"/>
          <w:sz w:val="30"/>
          <w:szCs w:val="30"/>
          <w:rtl/>
          <w:lang w:val="fr-FR" w:bidi="ar-SY"/>
        </w:rPr>
        <w:t xml:space="preserve"> الإعطاء الخارجي لل</w:t>
      </w:r>
      <w:r>
        <w:rPr>
          <w:rFonts w:ascii="Simplified Arabic" w:hAnsi="Simplified Arabic" w:cs="Simplified Arabic" w:hint="cs"/>
          <w:sz w:val="30"/>
          <w:szCs w:val="30"/>
          <w:rtl/>
          <w:lang w:val="fr-FR" w:bidi="ar-SY"/>
        </w:rPr>
        <w:t>أنسولين</w:t>
      </w:r>
      <w:r w:rsidRPr="00687EA4">
        <w:rPr>
          <w:rFonts w:ascii="Simplified Arabic" w:hAnsi="Simplified Arabic" w:cs="Simplified Arabic" w:hint="cs"/>
          <w:sz w:val="30"/>
          <w:szCs w:val="30"/>
          <w:rtl/>
          <w:lang w:val="fr-FR" w:bidi="ar-SY"/>
        </w:rPr>
        <w:t xml:space="preserve"> أو السلفونيل يوريا</w:t>
      </w:r>
      <w:r w:rsidRPr="00687EA4">
        <w:rPr>
          <w:rFonts w:ascii="Simplified Arabic" w:hAnsi="Simplified Arabic" w:cs="Simplified Arabic" w:hint="cs"/>
          <w:sz w:val="30"/>
          <w:szCs w:val="30"/>
          <w:rtl/>
          <w:lang w:val="en-US" w:bidi="ar-SY"/>
        </w:rPr>
        <w:t xml:space="preserve">، </w:t>
      </w:r>
      <w:r>
        <w:rPr>
          <w:rFonts w:ascii="Simplified Arabic" w:hAnsi="Simplified Arabic" w:cs="Simplified Arabic" w:hint="cs"/>
          <w:sz w:val="30"/>
          <w:szCs w:val="30"/>
          <w:rtl/>
          <w:lang w:val="en-US" w:bidi="ar-SY"/>
        </w:rPr>
        <w:t xml:space="preserve">و </w:t>
      </w:r>
      <w:r w:rsidRPr="00687EA4">
        <w:rPr>
          <w:rFonts w:ascii="Simplified Arabic" w:hAnsi="Simplified Arabic" w:cs="Simplified Arabic" w:hint="cs"/>
          <w:sz w:val="30"/>
          <w:szCs w:val="30"/>
          <w:rtl/>
          <w:lang w:val="en-US" w:bidi="ar-SY"/>
        </w:rPr>
        <w:t>ال</w:t>
      </w:r>
      <w:r>
        <w:rPr>
          <w:rFonts w:ascii="Simplified Arabic" w:hAnsi="Simplified Arabic" w:cs="Simplified Arabic" w:hint="cs"/>
          <w:sz w:val="30"/>
          <w:szCs w:val="30"/>
          <w:rtl/>
          <w:lang w:val="en-US" w:bidi="ar-SY"/>
        </w:rPr>
        <w:t>أنسولين</w:t>
      </w:r>
      <w:r w:rsidRPr="00687EA4">
        <w:rPr>
          <w:rFonts w:ascii="Simplified Arabic" w:hAnsi="Simplified Arabic" w:cs="Simplified Arabic" w:hint="cs"/>
          <w:sz w:val="30"/>
          <w:szCs w:val="30"/>
          <w:rtl/>
          <w:lang w:val="en-US" w:bidi="ar-SY"/>
        </w:rPr>
        <w:t>ومات التي قد تأتي في سياق</w:t>
      </w:r>
      <w:r>
        <w:rPr>
          <w:rFonts w:ascii="Simplified Arabic" w:hAnsi="Simplified Arabic" w:cs="Simplified Arabic" w:hint="cs"/>
          <w:sz w:val="30"/>
          <w:szCs w:val="30"/>
          <w:rtl/>
          <w:lang w:val="en-US" w:bidi="ar-SY"/>
        </w:rPr>
        <w:t xml:space="preserve"> التنشؤات الغدية الصماوية المتعددة نمط (1)</w:t>
      </w:r>
      <w:r w:rsidRPr="00687EA4">
        <w:rPr>
          <w:rFonts w:ascii="Simplified Arabic" w:hAnsi="Simplified Arabic" w:cs="Simplified Arabic" w:hint="cs"/>
          <w:sz w:val="30"/>
          <w:szCs w:val="30"/>
          <w:rtl/>
          <w:lang w:val="en-US" w:bidi="ar-SY"/>
        </w:rPr>
        <w:t xml:space="preserve"> </w:t>
      </w:r>
      <w:r w:rsidRPr="00687EA4">
        <w:rPr>
          <w:rFonts w:ascii="Simplified Arabic" w:hAnsi="Simplified Arabic" w:cs="Simplified Arabic"/>
          <w:sz w:val="30"/>
          <w:szCs w:val="30"/>
          <w:lang w:val="fr-FR" w:bidi="ar-SY"/>
        </w:rPr>
        <w:t>MEN1</w:t>
      </w:r>
      <w:r w:rsidRPr="00687EA4">
        <w:rPr>
          <w:rFonts w:ascii="Simplified Arabic" w:hAnsi="Simplified Arabic" w:cs="Simplified Arabic" w:hint="cs"/>
          <w:sz w:val="30"/>
          <w:szCs w:val="30"/>
          <w:rtl/>
          <w:lang w:val="fr-FR" w:bidi="ar-SY"/>
        </w:rPr>
        <w:t xml:space="preserve">، </w:t>
      </w:r>
      <w:r>
        <w:rPr>
          <w:rFonts w:ascii="Simplified Arabic" w:hAnsi="Simplified Arabic" w:cs="Simplified Arabic" w:hint="cs"/>
          <w:sz w:val="30"/>
          <w:szCs w:val="30"/>
          <w:rtl/>
          <w:lang w:val="fr-FR" w:bidi="ar-SY"/>
        </w:rPr>
        <w:t xml:space="preserve">و </w:t>
      </w:r>
      <w:r w:rsidRPr="00687EA4">
        <w:rPr>
          <w:rFonts w:ascii="Simplified Arabic" w:hAnsi="Simplified Arabic" w:cs="Simplified Arabic" w:hint="cs"/>
          <w:sz w:val="30"/>
          <w:szCs w:val="30"/>
          <w:rtl/>
          <w:lang w:val="fr-FR" w:bidi="ar-SY"/>
        </w:rPr>
        <w:t>متلازمة بيكويث وايدمان (</w:t>
      </w:r>
      <w:r w:rsidRPr="00687EA4">
        <w:rPr>
          <w:rFonts w:ascii="Simplified Arabic" w:hAnsi="Simplified Arabic" w:cs="Simplified Arabic"/>
          <w:sz w:val="30"/>
          <w:szCs w:val="30"/>
          <w:lang w:val="fr-FR" w:bidi="ar-SY"/>
        </w:rPr>
        <w:t>BWS</w:t>
      </w:r>
      <w:r>
        <w:rPr>
          <w:rFonts w:ascii="Simplified Arabic" w:hAnsi="Simplified Arabic" w:cs="Simplified Arabic" w:hint="cs"/>
          <w:sz w:val="30"/>
          <w:szCs w:val="30"/>
          <w:rtl/>
          <w:lang w:val="fr-FR" w:bidi="ar-SY"/>
        </w:rPr>
        <w:t>)</w:t>
      </w:r>
      <w:r w:rsidRPr="00687EA4">
        <w:rPr>
          <w:rFonts w:ascii="Simplified Arabic" w:hAnsi="Simplified Arabic" w:cs="Simplified Arabic" w:hint="cs"/>
          <w:sz w:val="30"/>
          <w:szCs w:val="30"/>
          <w:rtl/>
          <w:lang w:val="fr-FR" w:bidi="ar-SY"/>
        </w:rPr>
        <w:t>.</w:t>
      </w:r>
    </w:p>
    <w:p w:rsidR="001F2ABB" w:rsidRDefault="001F2ABB" w:rsidP="001F2ABB">
      <w:pPr>
        <w:tabs>
          <w:tab w:val="left" w:pos="1872"/>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hint="cs"/>
          <w:sz w:val="30"/>
          <w:szCs w:val="30"/>
          <w:rtl/>
          <w:lang w:val="fr-FR" w:bidi="ar-SY"/>
        </w:rPr>
        <w:t xml:space="preserve">إن قياس مستوى الببتيد </w:t>
      </w:r>
      <w:r w:rsidRPr="00687EA4">
        <w:rPr>
          <w:rFonts w:ascii="Simplified Arabic" w:hAnsi="Simplified Arabic" w:cs="Simplified Arabic"/>
          <w:sz w:val="30"/>
          <w:szCs w:val="30"/>
          <w:lang w:val="fr-FR" w:bidi="ar-SY"/>
        </w:rPr>
        <w:t>C</w:t>
      </w:r>
      <w:r w:rsidRPr="00687EA4">
        <w:rPr>
          <w:rFonts w:ascii="Simplified Arabic" w:hAnsi="Simplified Arabic" w:cs="Simplified Arabic" w:hint="cs"/>
          <w:sz w:val="30"/>
          <w:szCs w:val="30"/>
          <w:rtl/>
          <w:lang w:val="fr-FR" w:bidi="ar-SY"/>
        </w:rPr>
        <w:t xml:space="preserve"> و البرو</w:t>
      </w:r>
      <w:r>
        <w:rPr>
          <w:rFonts w:ascii="Simplified Arabic" w:hAnsi="Simplified Arabic" w:cs="Simplified Arabic" w:hint="cs"/>
          <w:sz w:val="30"/>
          <w:szCs w:val="30"/>
          <w:rtl/>
          <w:lang w:val="fr-FR" w:bidi="ar-SY"/>
        </w:rPr>
        <w:t>أنسولين</w:t>
      </w:r>
      <w:r w:rsidRPr="00687EA4">
        <w:rPr>
          <w:rFonts w:ascii="Simplified Arabic" w:hAnsi="Simplified Arabic" w:cs="Simplified Arabic" w:hint="cs"/>
          <w:sz w:val="30"/>
          <w:szCs w:val="30"/>
          <w:rtl/>
          <w:lang w:val="fr-FR" w:bidi="ar-SY"/>
        </w:rPr>
        <w:t xml:space="preserve"> يمكن أن يساعد في التمييز بين الإفراز الداخلي و الإعطاء الخارجي لل</w:t>
      </w:r>
      <w:r>
        <w:rPr>
          <w:rFonts w:ascii="Simplified Arabic" w:hAnsi="Simplified Arabic" w:cs="Simplified Arabic" w:hint="cs"/>
          <w:sz w:val="30"/>
          <w:szCs w:val="30"/>
          <w:rtl/>
          <w:lang w:val="fr-FR" w:bidi="ar-SY"/>
        </w:rPr>
        <w:t>أنسولين</w:t>
      </w:r>
      <w:r w:rsidRPr="00687EA4">
        <w:rPr>
          <w:rFonts w:ascii="Simplified Arabic" w:hAnsi="Simplified Arabic" w:cs="Simplified Arabic" w:hint="cs"/>
          <w:sz w:val="30"/>
          <w:szCs w:val="30"/>
          <w:rtl/>
          <w:lang w:val="fr-FR" w:bidi="ar-SY"/>
        </w:rPr>
        <w:t>، حيث تكون التراكيز مرتفعة في الـ</w:t>
      </w:r>
      <w:r w:rsidRPr="00687EA4">
        <w:rPr>
          <w:rFonts w:ascii="Simplified Arabic" w:hAnsi="Simplified Arabic" w:cs="Simplified Arabic"/>
          <w:sz w:val="30"/>
          <w:szCs w:val="30"/>
          <w:lang w:val="fr-FR" w:bidi="ar-SY"/>
        </w:rPr>
        <w:t>PHHI</w:t>
      </w:r>
      <w:r w:rsidRPr="00687EA4">
        <w:rPr>
          <w:rFonts w:ascii="Simplified Arabic" w:hAnsi="Simplified Arabic" w:cs="Simplified Arabic" w:hint="cs"/>
          <w:sz w:val="30"/>
          <w:szCs w:val="30"/>
          <w:rtl/>
          <w:lang w:val="fr-FR" w:bidi="ar-SY"/>
        </w:rPr>
        <w:t xml:space="preserve"> و ال</w:t>
      </w:r>
      <w:r>
        <w:rPr>
          <w:rFonts w:ascii="Simplified Arabic" w:hAnsi="Simplified Arabic" w:cs="Simplified Arabic" w:hint="cs"/>
          <w:sz w:val="30"/>
          <w:szCs w:val="30"/>
          <w:rtl/>
          <w:lang w:val="fr-FR" w:bidi="ar-SY"/>
        </w:rPr>
        <w:t>أنسولين</w:t>
      </w:r>
      <w:r w:rsidRPr="00687EA4">
        <w:rPr>
          <w:rFonts w:ascii="Simplified Arabic" w:hAnsi="Simplified Arabic" w:cs="Simplified Arabic" w:hint="cs"/>
          <w:sz w:val="30"/>
          <w:szCs w:val="30"/>
          <w:rtl/>
          <w:lang w:val="fr-FR" w:bidi="ar-SY"/>
        </w:rPr>
        <w:t>وما و في نقص السكر المحدث بالسلفونيل يوريا بينما تكون طبيعية إلى منخفضة في حالات الإعطاء الخارجي لل</w:t>
      </w:r>
      <w:r>
        <w:rPr>
          <w:rFonts w:ascii="Simplified Arabic" w:hAnsi="Simplified Arabic" w:cs="Simplified Arabic" w:hint="cs"/>
          <w:sz w:val="30"/>
          <w:szCs w:val="30"/>
          <w:rtl/>
          <w:lang w:val="fr-FR" w:bidi="ar-SY"/>
        </w:rPr>
        <w:t>أنسولين</w:t>
      </w:r>
      <w:r w:rsidRPr="00687EA4">
        <w:rPr>
          <w:rFonts w:ascii="Simplified Arabic" w:hAnsi="Simplified Arabic" w:cs="Simplified Arabic" w:hint="cs"/>
          <w:sz w:val="30"/>
          <w:szCs w:val="30"/>
          <w:rtl/>
          <w:lang w:val="fr-FR" w:bidi="ar-SY"/>
        </w:rPr>
        <w:t xml:space="preserve"> لإن ال</w:t>
      </w:r>
      <w:r>
        <w:rPr>
          <w:rFonts w:ascii="Simplified Arabic" w:hAnsi="Simplified Arabic" w:cs="Simplified Arabic" w:hint="cs"/>
          <w:sz w:val="30"/>
          <w:szCs w:val="30"/>
          <w:rtl/>
          <w:lang w:val="fr-FR" w:bidi="ar-SY"/>
        </w:rPr>
        <w:t>أنسولين</w:t>
      </w:r>
      <w:r w:rsidRPr="00687EA4">
        <w:rPr>
          <w:rFonts w:ascii="Simplified Arabic" w:hAnsi="Simplified Arabic" w:cs="Simplified Arabic" w:hint="cs"/>
          <w:sz w:val="30"/>
          <w:szCs w:val="30"/>
          <w:rtl/>
          <w:lang w:val="fr-FR" w:bidi="ar-SY"/>
        </w:rPr>
        <w:t xml:space="preserve"> المعطى حقناً لا يحتوي الببتيد </w:t>
      </w:r>
      <w:r w:rsidRPr="00687EA4">
        <w:rPr>
          <w:rFonts w:ascii="Simplified Arabic" w:hAnsi="Simplified Arabic" w:cs="Simplified Arabic"/>
          <w:sz w:val="30"/>
          <w:szCs w:val="30"/>
          <w:lang w:val="fr-FR" w:bidi="ar-SY"/>
        </w:rPr>
        <w:t>C</w:t>
      </w:r>
      <w:r w:rsidRPr="00687EA4">
        <w:rPr>
          <w:rFonts w:ascii="Simplified Arabic" w:hAnsi="Simplified Arabic" w:cs="Simplified Arabic" w:hint="cs"/>
          <w:sz w:val="30"/>
          <w:szCs w:val="30"/>
          <w:rtl/>
          <w:lang w:val="fr-FR" w:bidi="ar-SY"/>
        </w:rPr>
        <w:t xml:space="preserve"> و يثبط إفراز الببتيد </w:t>
      </w:r>
      <w:r w:rsidRPr="00687EA4">
        <w:rPr>
          <w:rFonts w:ascii="Simplified Arabic" w:hAnsi="Simplified Arabic" w:cs="Simplified Arabic"/>
          <w:sz w:val="30"/>
          <w:szCs w:val="30"/>
          <w:lang w:val="fr-FR" w:bidi="ar-SY"/>
        </w:rPr>
        <w:t>C</w:t>
      </w:r>
      <w:r w:rsidRPr="00687EA4">
        <w:rPr>
          <w:rFonts w:ascii="Simplified Arabic" w:hAnsi="Simplified Arabic" w:cs="Simplified Arabic" w:hint="cs"/>
          <w:sz w:val="30"/>
          <w:szCs w:val="30"/>
          <w:rtl/>
          <w:lang w:val="fr-FR" w:bidi="ar-SY"/>
        </w:rPr>
        <w:t xml:space="preserve"> لدى الطفل.</w:t>
      </w:r>
    </w:p>
    <w:p w:rsidR="00A36E88" w:rsidRPr="00687EA4" w:rsidRDefault="00A36E88" w:rsidP="00A36E88">
      <w:pPr>
        <w:tabs>
          <w:tab w:val="left" w:pos="1872"/>
        </w:tabs>
        <w:bidi/>
        <w:ind w:left="-29" w:firstLine="396"/>
        <w:jc w:val="both"/>
        <w:rPr>
          <w:rFonts w:ascii="Simplified Arabic" w:hAnsi="Simplified Arabic" w:cs="Simplified Arabic"/>
          <w:sz w:val="30"/>
          <w:szCs w:val="30"/>
          <w:rtl/>
          <w:lang w:val="fr-FR" w:bidi="ar-SY"/>
        </w:rPr>
      </w:pPr>
    </w:p>
    <w:p w:rsidR="001F2ABB" w:rsidRDefault="001F2ABB" w:rsidP="001F2ABB">
      <w:pPr>
        <w:tabs>
          <w:tab w:val="left" w:pos="1872"/>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hint="cs"/>
          <w:sz w:val="30"/>
          <w:szCs w:val="30"/>
          <w:rtl/>
          <w:lang w:val="fr-FR" w:bidi="ar-SY"/>
        </w:rPr>
        <w:t>بالإضافة لذلك تساعد الدراسات المورفولوجية و الجزيئية في تمييز ال</w:t>
      </w:r>
      <w:r>
        <w:rPr>
          <w:rFonts w:ascii="Simplified Arabic" w:hAnsi="Simplified Arabic" w:cs="Simplified Arabic" w:hint="cs"/>
          <w:sz w:val="30"/>
          <w:szCs w:val="30"/>
          <w:rtl/>
          <w:lang w:val="fr-FR" w:bidi="ar-SY"/>
        </w:rPr>
        <w:t>أنسولين</w:t>
      </w:r>
      <w:r w:rsidRPr="00687EA4">
        <w:rPr>
          <w:rFonts w:ascii="Simplified Arabic" w:hAnsi="Simplified Arabic" w:cs="Simplified Arabic" w:hint="cs"/>
          <w:sz w:val="30"/>
          <w:szCs w:val="30"/>
          <w:rtl/>
          <w:lang w:val="fr-FR" w:bidi="ar-SY"/>
        </w:rPr>
        <w:t>وما عن الـ</w:t>
      </w:r>
      <w:r w:rsidRPr="00687EA4">
        <w:rPr>
          <w:rFonts w:ascii="Simplified Arabic" w:hAnsi="Simplified Arabic" w:cs="Simplified Arabic"/>
          <w:sz w:val="30"/>
          <w:szCs w:val="30"/>
          <w:lang w:val="fr-FR" w:bidi="ar-SY"/>
        </w:rPr>
        <w:t>PHHI</w:t>
      </w:r>
      <w:r w:rsidRPr="00687EA4">
        <w:rPr>
          <w:rFonts w:ascii="Simplified Arabic" w:hAnsi="Simplified Arabic" w:cs="Simplified Arabic" w:hint="cs"/>
          <w:sz w:val="30"/>
          <w:szCs w:val="30"/>
          <w:rtl/>
          <w:lang w:val="fr-FR" w:bidi="ar-SY"/>
        </w:rPr>
        <w:t xml:space="preserve"> البؤرية</w:t>
      </w:r>
      <w:r>
        <w:rPr>
          <w:rStyle w:val="a7"/>
          <w:rFonts w:ascii="Simplified Arabic" w:hAnsi="Simplified Arabic" w:cs="Simplified Arabic"/>
          <w:sz w:val="30"/>
          <w:szCs w:val="30"/>
          <w:rtl/>
          <w:lang w:val="fr-FR" w:bidi="ar-SY"/>
        </w:rPr>
        <w:footnoteReference w:id="14"/>
      </w:r>
      <w:r w:rsidRPr="00687EA4">
        <w:rPr>
          <w:rFonts w:ascii="Simplified Arabic" w:hAnsi="Simplified Arabic" w:cs="Simplified Arabic" w:hint="cs"/>
          <w:sz w:val="30"/>
          <w:szCs w:val="30"/>
          <w:rtl/>
          <w:lang w:val="fr-FR" w:bidi="ar-SY"/>
        </w:rPr>
        <w:t>، و تعتبر ال</w:t>
      </w:r>
      <w:r>
        <w:rPr>
          <w:rFonts w:ascii="Simplified Arabic" w:hAnsi="Simplified Arabic" w:cs="Simplified Arabic" w:hint="cs"/>
          <w:sz w:val="30"/>
          <w:szCs w:val="30"/>
          <w:rtl/>
          <w:lang w:val="fr-FR" w:bidi="ar-SY"/>
        </w:rPr>
        <w:t>أنسولين</w:t>
      </w:r>
      <w:r w:rsidRPr="00687EA4">
        <w:rPr>
          <w:rFonts w:ascii="Simplified Arabic" w:hAnsi="Simplified Arabic" w:cs="Simplified Arabic" w:hint="cs"/>
          <w:sz w:val="30"/>
          <w:szCs w:val="30"/>
          <w:rtl/>
          <w:lang w:val="fr-FR" w:bidi="ar-SY"/>
        </w:rPr>
        <w:t>ومات نادرة في الطفولة و هي تأتي في سياق متلازمة الأورام الغدية الصماوية المتعددة نمط 1 (</w:t>
      </w:r>
      <w:r w:rsidRPr="00687EA4">
        <w:rPr>
          <w:rFonts w:ascii="Simplified Arabic" w:hAnsi="Simplified Arabic" w:cs="Simplified Arabic"/>
          <w:sz w:val="30"/>
          <w:szCs w:val="30"/>
          <w:lang w:val="fr-FR" w:bidi="ar-SY"/>
        </w:rPr>
        <w:t>MEN1</w:t>
      </w:r>
      <w:r w:rsidRPr="00687EA4">
        <w:rPr>
          <w:rFonts w:ascii="Simplified Arabic" w:hAnsi="Simplified Arabic" w:cs="Simplified Arabic" w:hint="cs"/>
          <w:sz w:val="30"/>
          <w:szCs w:val="30"/>
          <w:rtl/>
          <w:lang w:val="fr-FR" w:bidi="ar-SY"/>
        </w:rPr>
        <w:t>).</w:t>
      </w:r>
    </w:p>
    <w:p w:rsidR="00A36E88" w:rsidRPr="00687EA4" w:rsidRDefault="00A36E88" w:rsidP="00A36E88">
      <w:pPr>
        <w:tabs>
          <w:tab w:val="left" w:pos="1872"/>
        </w:tabs>
        <w:bidi/>
        <w:ind w:left="-29" w:firstLine="396"/>
        <w:jc w:val="both"/>
        <w:rPr>
          <w:rFonts w:ascii="Simplified Arabic" w:hAnsi="Simplified Arabic" w:cs="Simplified Arabic"/>
          <w:sz w:val="30"/>
          <w:szCs w:val="30"/>
          <w:rtl/>
          <w:lang w:val="fr-FR" w:bidi="ar-SY"/>
        </w:rPr>
      </w:pPr>
    </w:p>
    <w:p w:rsidR="001F2ABB" w:rsidRPr="00687EA4" w:rsidRDefault="001F2ABB" w:rsidP="001F2ABB">
      <w:pPr>
        <w:tabs>
          <w:tab w:val="left" w:pos="1872"/>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hint="cs"/>
          <w:sz w:val="30"/>
          <w:szCs w:val="30"/>
          <w:rtl/>
          <w:lang w:val="fr-FR" w:bidi="ar-SY"/>
        </w:rPr>
        <w:t xml:space="preserve">بالإضافة إلى نقص سكر الدم و فرط </w:t>
      </w:r>
      <w:r>
        <w:rPr>
          <w:rFonts w:ascii="Simplified Arabic" w:hAnsi="Simplified Arabic" w:cs="Simplified Arabic" w:hint="cs"/>
          <w:sz w:val="30"/>
          <w:szCs w:val="30"/>
          <w:rtl/>
          <w:lang w:val="fr-FR" w:bidi="ar-SY"/>
        </w:rPr>
        <w:t>أنسولين</w:t>
      </w:r>
      <w:r w:rsidRPr="00687EA4">
        <w:rPr>
          <w:rFonts w:ascii="Simplified Arabic" w:hAnsi="Simplified Arabic" w:cs="Simplified Arabic" w:hint="cs"/>
          <w:sz w:val="30"/>
          <w:szCs w:val="30"/>
          <w:rtl/>
          <w:lang w:val="fr-FR" w:bidi="ar-SY"/>
        </w:rPr>
        <w:t xml:space="preserve"> الدم تتضمن التظاهرات النوعية لمتلازمة بيكويث وايدمان وجود العرطلة و ضخامة اللسان و عيوب جدار البطن و </w:t>
      </w:r>
      <w:r>
        <w:rPr>
          <w:rFonts w:ascii="Simplified Arabic" w:hAnsi="Simplified Arabic" w:cs="Simplified Arabic" w:hint="cs"/>
          <w:sz w:val="30"/>
          <w:szCs w:val="30"/>
          <w:rtl/>
          <w:lang w:val="fr-FR" w:bidi="ar-SY"/>
        </w:rPr>
        <w:t>ال</w:t>
      </w:r>
      <w:r w:rsidRPr="00687EA4">
        <w:rPr>
          <w:rFonts w:ascii="Simplified Arabic" w:hAnsi="Simplified Arabic" w:cs="Simplified Arabic" w:hint="cs"/>
          <w:sz w:val="30"/>
          <w:szCs w:val="30"/>
          <w:rtl/>
          <w:lang w:val="fr-FR" w:bidi="ar-SY"/>
        </w:rPr>
        <w:t xml:space="preserve">تشوهات </w:t>
      </w:r>
      <w:r>
        <w:rPr>
          <w:rFonts w:ascii="Simplified Arabic" w:hAnsi="Simplified Arabic" w:cs="Simplified Arabic" w:hint="cs"/>
          <w:sz w:val="30"/>
          <w:szCs w:val="30"/>
          <w:rtl/>
          <w:lang w:val="fr-FR" w:bidi="ar-SY"/>
        </w:rPr>
        <w:t>ال</w:t>
      </w:r>
      <w:r w:rsidRPr="00687EA4">
        <w:rPr>
          <w:rFonts w:ascii="Simplified Arabic" w:hAnsi="Simplified Arabic" w:cs="Simplified Arabic" w:hint="cs"/>
          <w:sz w:val="30"/>
          <w:szCs w:val="30"/>
          <w:rtl/>
          <w:lang w:val="fr-FR" w:bidi="ar-SY"/>
        </w:rPr>
        <w:t xml:space="preserve">كلوية و </w:t>
      </w:r>
      <w:r>
        <w:rPr>
          <w:rFonts w:ascii="Simplified Arabic" w:hAnsi="Simplified Arabic" w:cs="Simplified Arabic" w:hint="cs"/>
          <w:sz w:val="30"/>
          <w:szCs w:val="30"/>
          <w:rtl/>
          <w:lang w:val="fr-FR" w:bidi="ar-SY"/>
        </w:rPr>
        <w:t>التضخم الشقي</w:t>
      </w:r>
      <w:r w:rsidRPr="00687EA4">
        <w:rPr>
          <w:rFonts w:ascii="Simplified Arabic" w:hAnsi="Simplified Arabic" w:cs="Simplified Arabic" w:hint="cs"/>
          <w:sz w:val="30"/>
          <w:szCs w:val="30"/>
          <w:rtl/>
          <w:lang w:val="fr-FR" w:bidi="ar-SY"/>
        </w:rPr>
        <w:t xml:space="preserve">، تتوضع مورثة هذه المتلازمة على الصبغي </w:t>
      </w:r>
      <w:r w:rsidRPr="00687EA4">
        <w:rPr>
          <w:rFonts w:ascii="Simplified Arabic" w:hAnsi="Simplified Arabic" w:cs="Simplified Arabic"/>
          <w:sz w:val="30"/>
          <w:szCs w:val="30"/>
          <w:lang w:val="fr-FR" w:bidi="ar-SY"/>
        </w:rPr>
        <w:t>11p15</w:t>
      </w:r>
      <w:r w:rsidRPr="00687EA4">
        <w:rPr>
          <w:rFonts w:ascii="Simplified Arabic" w:hAnsi="Simplified Arabic" w:cs="Simplified Arabic" w:hint="cs"/>
          <w:sz w:val="30"/>
          <w:szCs w:val="30"/>
          <w:rtl/>
          <w:lang w:val="fr-FR" w:bidi="ar-SY"/>
        </w:rPr>
        <w:t xml:space="preserve"> و هو أيضاً موقع العنقود المورثي </w:t>
      </w:r>
      <w:r w:rsidRPr="00687EA4">
        <w:rPr>
          <w:rFonts w:ascii="Simplified Arabic" w:hAnsi="Simplified Arabic" w:cs="Simplified Arabic"/>
          <w:sz w:val="30"/>
          <w:szCs w:val="30"/>
          <w:lang w:val="fr-FR" w:bidi="ar-SY"/>
        </w:rPr>
        <w:t>SUR/KIR6.2</w:t>
      </w:r>
      <w:r w:rsidRPr="00687EA4">
        <w:rPr>
          <w:rFonts w:ascii="Simplified Arabic" w:hAnsi="Simplified Arabic" w:cs="Simplified Arabic" w:hint="cs"/>
          <w:sz w:val="30"/>
          <w:szCs w:val="30"/>
          <w:rtl/>
          <w:lang w:val="fr-FR" w:bidi="ar-SY"/>
        </w:rPr>
        <w:t>.</w:t>
      </w:r>
    </w:p>
    <w:p w:rsidR="001F2ABB" w:rsidRPr="00687EA4" w:rsidRDefault="001F2ABB" w:rsidP="001F2ABB">
      <w:pPr>
        <w:tabs>
          <w:tab w:val="left" w:pos="1872"/>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hint="cs"/>
          <w:sz w:val="30"/>
          <w:szCs w:val="30"/>
          <w:rtl/>
          <w:lang w:val="fr-FR" w:bidi="ar-SY"/>
        </w:rPr>
        <w:t xml:space="preserve">تتطابق الموجودات المخبرية لنقص سكر الدم المحدث بالسلفونيل يوريا مع موجودات </w:t>
      </w:r>
      <w:r w:rsidRPr="00687EA4">
        <w:rPr>
          <w:rFonts w:ascii="Simplified Arabic" w:hAnsi="Simplified Arabic" w:cs="Simplified Arabic"/>
          <w:sz w:val="30"/>
          <w:szCs w:val="30"/>
          <w:lang w:val="fr-FR" w:bidi="ar-SY"/>
        </w:rPr>
        <w:t>PHHI</w:t>
      </w:r>
      <w:r w:rsidRPr="00687EA4">
        <w:rPr>
          <w:rFonts w:ascii="Simplified Arabic" w:hAnsi="Simplified Arabic" w:cs="Simplified Arabic" w:hint="cs"/>
          <w:sz w:val="30"/>
          <w:szCs w:val="30"/>
          <w:rtl/>
          <w:lang w:val="fr-FR" w:bidi="ar-SY"/>
        </w:rPr>
        <w:t xml:space="preserve"> باستثناء وجود السلفونيل يوريا في الدم و البول.</w:t>
      </w:r>
    </w:p>
    <w:p w:rsidR="001F2ABB" w:rsidRDefault="001F2ABB" w:rsidP="001F2ABB">
      <w:pPr>
        <w:pStyle w:val="1"/>
        <w:rPr>
          <w:rtl/>
        </w:rPr>
      </w:pPr>
    </w:p>
    <w:p w:rsidR="001F2ABB" w:rsidRPr="00687EA4" w:rsidRDefault="001F2ABB" w:rsidP="001F2ABB">
      <w:pPr>
        <w:pStyle w:val="1"/>
        <w:rPr>
          <w:rtl/>
        </w:rPr>
      </w:pPr>
      <w:r w:rsidRPr="00687EA4">
        <w:rPr>
          <w:rFonts w:hint="cs"/>
          <w:rtl/>
        </w:rPr>
        <w:t>المعالجة:</w:t>
      </w:r>
    </w:p>
    <w:p w:rsidR="001F2ABB" w:rsidRPr="00687EA4" w:rsidRDefault="001F2ABB" w:rsidP="001F2ABB">
      <w:pPr>
        <w:tabs>
          <w:tab w:val="left" w:pos="1872"/>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hint="cs"/>
          <w:sz w:val="30"/>
          <w:szCs w:val="30"/>
          <w:rtl/>
          <w:lang w:val="fr-FR" w:bidi="ar-SY"/>
        </w:rPr>
        <w:t xml:space="preserve">تهدف معالجة </w:t>
      </w:r>
      <w:r w:rsidRPr="00687EA4">
        <w:rPr>
          <w:rFonts w:ascii="Simplified Arabic" w:hAnsi="Simplified Arabic" w:cs="Simplified Arabic"/>
          <w:sz w:val="30"/>
          <w:szCs w:val="30"/>
          <w:lang w:val="fr-FR" w:bidi="ar-SY"/>
        </w:rPr>
        <w:t>PHHI</w:t>
      </w:r>
      <w:r w:rsidRPr="00687EA4">
        <w:rPr>
          <w:rFonts w:ascii="Simplified Arabic" w:hAnsi="Simplified Arabic" w:cs="Simplified Arabic" w:hint="cs"/>
          <w:sz w:val="30"/>
          <w:szCs w:val="30"/>
          <w:rtl/>
          <w:lang w:val="fr-FR" w:bidi="ar-SY"/>
        </w:rPr>
        <w:t xml:space="preserve"> إلى تجنب الأعراض العصبية و عقابيل نقص سكر الدم المديد و المتكرر (مثل: الصرع، التخلف العقلي، صغر الرأس)، الهدف الآني هو تصحيح تركيز غلوكوز المصل بإعطاء الغلوكوز، و تهدف المقاربات العلاجية طويلة الأمد إلى إنقاص إفراز ال</w:t>
      </w:r>
      <w:r>
        <w:rPr>
          <w:rFonts w:ascii="Simplified Arabic" w:hAnsi="Simplified Arabic" w:cs="Simplified Arabic" w:hint="cs"/>
          <w:sz w:val="30"/>
          <w:szCs w:val="30"/>
          <w:rtl/>
          <w:lang w:val="fr-FR" w:bidi="ar-SY"/>
        </w:rPr>
        <w:t>أنسولين</w:t>
      </w:r>
      <w:r w:rsidRPr="00687EA4">
        <w:rPr>
          <w:rFonts w:ascii="Simplified Arabic" w:hAnsi="Simplified Arabic" w:cs="Simplified Arabic" w:hint="cs"/>
          <w:sz w:val="30"/>
          <w:szCs w:val="30"/>
          <w:rtl/>
          <w:lang w:val="fr-FR" w:bidi="ar-SY"/>
        </w:rPr>
        <w:t xml:space="preserve"> دوائياً أو جراحياً و الحفاظ على سواء سكر </w:t>
      </w:r>
      <w:r>
        <w:rPr>
          <w:rFonts w:ascii="Simplified Arabic" w:hAnsi="Simplified Arabic" w:cs="Simplified Arabic" w:hint="cs"/>
          <w:sz w:val="30"/>
          <w:szCs w:val="30"/>
          <w:rtl/>
          <w:lang w:val="fr-FR" w:bidi="ar-SY"/>
        </w:rPr>
        <w:t>الدم</w:t>
      </w:r>
      <w:r w:rsidRPr="00687EA4">
        <w:rPr>
          <w:rFonts w:ascii="Simplified Arabic" w:hAnsi="Simplified Arabic" w:cs="Simplified Arabic" w:hint="cs"/>
          <w:sz w:val="30"/>
          <w:szCs w:val="30"/>
          <w:rtl/>
          <w:lang w:val="fr-FR" w:bidi="ar-SY"/>
        </w:rPr>
        <w:t xml:space="preserve"> و تجنب الأذية العصبية، و يجب أن يوجِّه علاجَ الأطفال و الرضع </w:t>
      </w:r>
      <w:r>
        <w:rPr>
          <w:rFonts w:ascii="Simplified Arabic" w:hAnsi="Simplified Arabic" w:cs="Simplified Arabic" w:hint="cs"/>
          <w:sz w:val="30"/>
          <w:szCs w:val="30"/>
          <w:rtl/>
          <w:lang w:val="fr-FR" w:bidi="ar-SY"/>
        </w:rPr>
        <w:t>اختصاصي الغدد الصم</w:t>
      </w:r>
      <w:r w:rsidRPr="00687EA4">
        <w:rPr>
          <w:rFonts w:ascii="Simplified Arabic" w:hAnsi="Simplified Arabic" w:cs="Simplified Arabic" w:hint="cs"/>
          <w:sz w:val="30"/>
          <w:szCs w:val="30"/>
          <w:rtl/>
          <w:lang w:val="fr-FR" w:bidi="ar-SY"/>
        </w:rPr>
        <w:t xml:space="preserve"> عند الأطفال.</w:t>
      </w:r>
    </w:p>
    <w:p w:rsidR="006F1222" w:rsidRDefault="006F1222" w:rsidP="001F2ABB">
      <w:pPr>
        <w:tabs>
          <w:tab w:val="left" w:pos="1872"/>
        </w:tabs>
        <w:bidi/>
        <w:ind w:left="-29" w:firstLine="396"/>
        <w:jc w:val="both"/>
        <w:rPr>
          <w:rFonts w:ascii="Simplified Arabic" w:hAnsi="Simplified Arabic" w:cs="Simplified Arabic"/>
          <w:b/>
          <w:bCs/>
          <w:sz w:val="30"/>
          <w:szCs w:val="30"/>
          <w:lang w:val="fr-FR" w:bidi="ar-SY"/>
        </w:rPr>
      </w:pPr>
    </w:p>
    <w:p w:rsidR="006F1222" w:rsidRDefault="006F1222" w:rsidP="006F1222">
      <w:pPr>
        <w:tabs>
          <w:tab w:val="left" w:pos="1872"/>
        </w:tabs>
        <w:bidi/>
        <w:ind w:left="-29" w:firstLine="396"/>
        <w:jc w:val="both"/>
        <w:rPr>
          <w:rFonts w:ascii="Simplified Arabic" w:hAnsi="Simplified Arabic" w:cs="Simplified Arabic"/>
          <w:b/>
          <w:bCs/>
          <w:sz w:val="30"/>
          <w:szCs w:val="30"/>
          <w:lang w:val="fr-FR" w:bidi="ar-SY"/>
        </w:rPr>
      </w:pPr>
    </w:p>
    <w:p w:rsidR="001F2ABB" w:rsidRPr="006F1222" w:rsidRDefault="001F2ABB" w:rsidP="006F1222">
      <w:pPr>
        <w:tabs>
          <w:tab w:val="left" w:pos="1872"/>
        </w:tabs>
        <w:bidi/>
        <w:ind w:left="-29" w:firstLine="396"/>
        <w:jc w:val="both"/>
        <w:rPr>
          <w:rFonts w:ascii="Simplified Arabic" w:hAnsi="Simplified Arabic" w:cs="Simplified Arabic"/>
          <w:b/>
          <w:bCs/>
          <w:sz w:val="40"/>
          <w:szCs w:val="40"/>
          <w:rtl/>
          <w:lang w:val="fr-FR" w:bidi="ar-SY"/>
        </w:rPr>
      </w:pPr>
      <w:r w:rsidRPr="006F1222">
        <w:rPr>
          <w:rFonts w:ascii="Simplified Arabic" w:hAnsi="Simplified Arabic" w:cs="Simplified Arabic" w:hint="cs"/>
          <w:b/>
          <w:bCs/>
          <w:sz w:val="40"/>
          <w:szCs w:val="40"/>
          <w:rtl/>
          <w:lang w:val="fr-FR" w:bidi="ar-SY"/>
        </w:rPr>
        <w:t>علاج نقص سكر الدم:</w:t>
      </w:r>
    </w:p>
    <w:p w:rsidR="001F2ABB" w:rsidRDefault="001F2ABB" w:rsidP="001F2ABB">
      <w:pPr>
        <w:tabs>
          <w:tab w:val="left" w:pos="1872"/>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hint="cs"/>
          <w:sz w:val="30"/>
          <w:szCs w:val="30"/>
          <w:rtl/>
          <w:lang w:val="fr-FR" w:bidi="ar-SY"/>
        </w:rPr>
        <w:t>يجب أن ي</w:t>
      </w:r>
      <w:r>
        <w:rPr>
          <w:rFonts w:ascii="Simplified Arabic" w:hAnsi="Simplified Arabic" w:cs="Simplified Arabic" w:hint="cs"/>
          <w:sz w:val="30"/>
          <w:szCs w:val="30"/>
          <w:rtl/>
          <w:lang w:val="fr-FR" w:bidi="ar-SY"/>
        </w:rPr>
        <w:t>ُ</w:t>
      </w:r>
      <w:r w:rsidRPr="00687EA4">
        <w:rPr>
          <w:rFonts w:ascii="Simplified Arabic" w:hAnsi="Simplified Arabic" w:cs="Simplified Arabic" w:hint="cs"/>
          <w:sz w:val="30"/>
          <w:szCs w:val="30"/>
          <w:rtl/>
          <w:lang w:val="fr-FR" w:bidi="ar-SY"/>
        </w:rPr>
        <w:t>بذ</w:t>
      </w:r>
      <w:r>
        <w:rPr>
          <w:rFonts w:ascii="Simplified Arabic" w:hAnsi="Simplified Arabic" w:cs="Simplified Arabic" w:hint="cs"/>
          <w:sz w:val="30"/>
          <w:szCs w:val="30"/>
          <w:rtl/>
          <w:lang w:val="fr-FR" w:bidi="ar-SY"/>
        </w:rPr>
        <w:t>َ</w:t>
      </w:r>
      <w:r w:rsidRPr="00687EA4">
        <w:rPr>
          <w:rFonts w:ascii="Simplified Arabic" w:hAnsi="Simplified Arabic" w:cs="Simplified Arabic" w:hint="cs"/>
          <w:sz w:val="30"/>
          <w:szCs w:val="30"/>
          <w:rtl/>
          <w:lang w:val="fr-FR" w:bidi="ar-SY"/>
        </w:rPr>
        <w:t xml:space="preserve">ل الجهد للحفاظ على مستوى </w:t>
      </w:r>
      <w:r>
        <w:rPr>
          <w:rFonts w:ascii="Simplified Arabic" w:hAnsi="Simplified Arabic" w:cs="Simplified Arabic" w:hint="cs"/>
          <w:sz w:val="30"/>
          <w:szCs w:val="30"/>
          <w:rtl/>
          <w:lang w:val="fr-FR" w:bidi="ar-SY"/>
        </w:rPr>
        <w:t>سكر الدم</w:t>
      </w:r>
      <w:r w:rsidRPr="00687EA4">
        <w:rPr>
          <w:rFonts w:ascii="Simplified Arabic" w:hAnsi="Simplified Arabic" w:cs="Simplified Arabic" w:hint="cs"/>
          <w:sz w:val="30"/>
          <w:szCs w:val="30"/>
          <w:rtl/>
          <w:lang w:val="fr-FR" w:bidi="ar-SY"/>
        </w:rPr>
        <w:t xml:space="preserve"> ضمن المجال الطبيعي خلال المرحلة التشخيصية (ما عدا خلال الصيام التشخيصي)، يمكن تحقيق سواء </w:t>
      </w:r>
      <w:r>
        <w:rPr>
          <w:rFonts w:ascii="Simplified Arabic" w:hAnsi="Simplified Arabic" w:cs="Simplified Arabic" w:hint="cs"/>
          <w:sz w:val="30"/>
          <w:szCs w:val="30"/>
          <w:rtl/>
          <w:lang w:val="fr-FR" w:bidi="ar-SY"/>
        </w:rPr>
        <w:t>سكر الدم</w:t>
      </w:r>
      <w:r w:rsidRPr="00687EA4">
        <w:rPr>
          <w:rFonts w:ascii="Simplified Arabic" w:hAnsi="Simplified Arabic" w:cs="Simplified Arabic" w:hint="cs"/>
          <w:sz w:val="30"/>
          <w:szCs w:val="30"/>
          <w:rtl/>
          <w:lang w:val="fr-FR" w:bidi="ar-SY"/>
        </w:rPr>
        <w:t xml:space="preserve"> بالإطعام المتكرر عند بعض المرضى، و لكن عادة ما نحتاج إعطاء الغلوكوز وريدياً، مما يستدعي وجود خط وريدي، و بما أننا قد نحتاج معدلات تسريب عالية من الغلوكوز (10-40 مغ/كغ/د) و محاليل غلوكوز بتراكيز عالية (</w:t>
      </w:r>
      <w:r w:rsidRPr="00687EA4">
        <w:rPr>
          <w:rFonts w:ascii="Simplified Arabic" w:hAnsi="Simplified Arabic" w:cs="Simplified Arabic"/>
          <w:sz w:val="30"/>
          <w:szCs w:val="30"/>
          <w:lang w:val="fr-FR" w:bidi="ar-SY"/>
        </w:rPr>
        <w:t>&lt;</w:t>
      </w:r>
      <w:r w:rsidRPr="00687EA4">
        <w:rPr>
          <w:rFonts w:ascii="Simplified Arabic" w:hAnsi="Simplified Arabic" w:cs="Simplified Arabic" w:hint="cs"/>
          <w:sz w:val="30"/>
          <w:szCs w:val="30"/>
          <w:rtl/>
          <w:lang w:val="fr-FR" w:bidi="ar-SY"/>
        </w:rPr>
        <w:t>10%) فإنه يجب التفكير بوضع خط مركزي للمريض بشكل باكر اثناء عملية التقييم و تحقيق الاس</w:t>
      </w:r>
      <w:r>
        <w:rPr>
          <w:rFonts w:ascii="Simplified Arabic" w:hAnsi="Simplified Arabic" w:cs="Simplified Arabic" w:hint="cs"/>
          <w:sz w:val="30"/>
          <w:szCs w:val="30"/>
          <w:rtl/>
          <w:lang w:val="fr-FR" w:bidi="ar-SY"/>
        </w:rPr>
        <w:t>تقرار</w:t>
      </w:r>
      <w:r w:rsidRPr="00687EA4">
        <w:rPr>
          <w:rFonts w:ascii="Simplified Arabic" w:hAnsi="Simplified Arabic" w:cs="Simplified Arabic" w:hint="cs"/>
          <w:sz w:val="30"/>
          <w:szCs w:val="30"/>
          <w:rtl/>
          <w:lang w:val="fr-FR" w:bidi="ar-SY"/>
        </w:rPr>
        <w:t xml:space="preserve"> للمريض.</w:t>
      </w:r>
    </w:p>
    <w:p w:rsidR="001F2ABB" w:rsidRPr="00687EA4" w:rsidRDefault="001F2ABB" w:rsidP="001F2ABB">
      <w:pPr>
        <w:tabs>
          <w:tab w:val="left" w:pos="1872"/>
        </w:tabs>
        <w:bidi/>
        <w:ind w:left="-29" w:firstLine="396"/>
        <w:jc w:val="both"/>
        <w:rPr>
          <w:rFonts w:ascii="Simplified Arabic" w:hAnsi="Simplified Arabic" w:cs="Simplified Arabic"/>
          <w:sz w:val="30"/>
          <w:szCs w:val="30"/>
          <w:rtl/>
          <w:lang w:val="fr-FR" w:bidi="ar-SY"/>
        </w:rPr>
      </w:pPr>
    </w:p>
    <w:p w:rsidR="001F2ABB" w:rsidRDefault="001F2ABB" w:rsidP="001F2ABB">
      <w:pPr>
        <w:tabs>
          <w:tab w:val="left" w:pos="1872"/>
        </w:tabs>
        <w:bidi/>
        <w:ind w:left="-29" w:firstLine="396"/>
        <w:jc w:val="both"/>
        <w:rPr>
          <w:rFonts w:ascii="Simplified Arabic" w:hAnsi="Simplified Arabic" w:cs="Simplified Arabic"/>
          <w:sz w:val="30"/>
          <w:szCs w:val="30"/>
          <w:rtl/>
          <w:lang w:val="fr-FR" w:bidi="ar-SY"/>
        </w:rPr>
      </w:pPr>
      <w:r>
        <w:rPr>
          <w:rFonts w:ascii="Simplified Arabic" w:hAnsi="Simplified Arabic" w:cs="Simplified Arabic" w:hint="cs"/>
          <w:sz w:val="30"/>
          <w:szCs w:val="30"/>
          <w:rtl/>
          <w:lang w:val="fr-FR" w:bidi="ar-SY"/>
        </w:rPr>
        <w:t>قد يكون تسريب الغلوكاغ</w:t>
      </w:r>
      <w:r w:rsidRPr="00687EA4">
        <w:rPr>
          <w:rFonts w:ascii="Simplified Arabic" w:hAnsi="Simplified Arabic" w:cs="Simplified Arabic" w:hint="cs"/>
          <w:sz w:val="30"/>
          <w:szCs w:val="30"/>
          <w:rtl/>
          <w:lang w:val="fr-FR" w:bidi="ar-SY"/>
        </w:rPr>
        <w:t>ون وريدياً (1-10 مكغ/كغ/ساعة تسريباً مستمراً) مفيداً لتحقيق الاستقرار في البداية و قبل الجراحة لكن لم تثبت فا</w:t>
      </w:r>
      <w:r w:rsidR="00762C49">
        <w:rPr>
          <w:rFonts w:ascii="Simplified Arabic" w:hAnsi="Simplified Arabic" w:cs="Simplified Arabic" w:hint="cs"/>
          <w:sz w:val="30"/>
          <w:szCs w:val="30"/>
          <w:rtl/>
          <w:lang w:val="fr-FR" w:bidi="ar-SY"/>
        </w:rPr>
        <w:t>ئدة هذا العلاج على المدى البعيد.</w:t>
      </w:r>
    </w:p>
    <w:p w:rsidR="00A36E88" w:rsidRDefault="00A36E88" w:rsidP="00A36E88">
      <w:pPr>
        <w:tabs>
          <w:tab w:val="left" w:pos="1872"/>
        </w:tabs>
        <w:bidi/>
        <w:ind w:left="-29" w:firstLine="396"/>
        <w:jc w:val="both"/>
        <w:rPr>
          <w:rFonts w:ascii="Simplified Arabic" w:hAnsi="Simplified Arabic" w:cs="Simplified Arabic"/>
          <w:sz w:val="30"/>
          <w:szCs w:val="30"/>
          <w:rtl/>
          <w:lang w:val="fr-FR" w:bidi="ar-SY"/>
        </w:rPr>
      </w:pPr>
    </w:p>
    <w:p w:rsidR="0077504D" w:rsidRPr="0077504D" w:rsidRDefault="0077504D" w:rsidP="0077504D">
      <w:pPr>
        <w:tabs>
          <w:tab w:val="left" w:pos="1872"/>
        </w:tabs>
        <w:bidi/>
        <w:ind w:left="-29" w:firstLine="396"/>
        <w:jc w:val="both"/>
        <w:rPr>
          <w:rFonts w:ascii="Simplified Arabic" w:hAnsi="Simplified Arabic" w:cs="Simplified Arabic"/>
          <w:sz w:val="30"/>
          <w:szCs w:val="30"/>
          <w:rtl/>
          <w:lang w:bidi="ar-SY"/>
        </w:rPr>
      </w:pPr>
      <w:r>
        <w:rPr>
          <w:rFonts w:ascii="Simplified Arabic" w:hAnsi="Simplified Arabic" w:cs="Simplified Arabic" w:hint="cs"/>
          <w:sz w:val="30"/>
          <w:szCs w:val="30"/>
          <w:rtl/>
          <w:lang w:val="fr-FR" w:bidi="ar-SY"/>
        </w:rPr>
        <w:t xml:space="preserve">و يعمل الغلوكاغون من خلال تحريض إنزيم أدينيلات سيكلاز على زيادة إنتاج </w:t>
      </w:r>
      <w:r>
        <w:rPr>
          <w:rFonts w:ascii="Simplified Arabic" w:hAnsi="Simplified Arabic" w:cs="Simplified Arabic"/>
          <w:sz w:val="30"/>
          <w:szCs w:val="30"/>
          <w:lang w:val="fr-FR" w:bidi="ar-SY"/>
        </w:rPr>
        <w:t>cAMP</w:t>
      </w:r>
      <w:r>
        <w:rPr>
          <w:rFonts w:ascii="Simplified Arabic" w:hAnsi="Simplified Arabic" w:cs="Simplified Arabic" w:hint="cs"/>
          <w:sz w:val="30"/>
          <w:szCs w:val="30"/>
          <w:rtl/>
          <w:lang w:bidi="ar-SY"/>
        </w:rPr>
        <w:t xml:space="preserve"> و بذلك يحث على استحداث السكر و حل الغليكوجين مسبباً زيادة في مستويات سكر الدم كما يسبب تأثيرات مقوية للقلوصية القلبية، يمكن إعطاؤه في الحالات الإسعافية عضلياً أو وريدياً أو تحت الجلد بجرعة 20-30 مكغ/كغ (تحتوي الأمبولة على 1 مغ)..</w:t>
      </w:r>
    </w:p>
    <w:p w:rsidR="006F1222" w:rsidRDefault="006F1222" w:rsidP="006F1222">
      <w:pPr>
        <w:tabs>
          <w:tab w:val="left" w:pos="1872"/>
        </w:tabs>
        <w:bidi/>
        <w:jc w:val="both"/>
        <w:rPr>
          <w:rFonts w:ascii="Simplified Arabic" w:hAnsi="Simplified Arabic" w:cs="Simplified Arabic"/>
          <w:b/>
          <w:bCs/>
          <w:sz w:val="30"/>
          <w:szCs w:val="30"/>
          <w:lang w:val="fr-FR" w:bidi="ar-SY"/>
        </w:rPr>
      </w:pPr>
    </w:p>
    <w:p w:rsidR="001F2ABB" w:rsidRPr="00CD6CE1" w:rsidRDefault="006F1222" w:rsidP="006F1222">
      <w:pPr>
        <w:tabs>
          <w:tab w:val="left" w:pos="1872"/>
        </w:tabs>
        <w:bidi/>
        <w:jc w:val="both"/>
        <w:rPr>
          <w:rFonts w:ascii="Simplified Arabic" w:hAnsi="Simplified Arabic" w:cs="Simplified Arabic"/>
          <w:b/>
          <w:bCs/>
          <w:sz w:val="30"/>
          <w:szCs w:val="30"/>
          <w:rtl/>
          <w:lang w:val="fr-FR" w:bidi="ar-SY"/>
        </w:rPr>
      </w:pPr>
      <w:r>
        <w:rPr>
          <w:rFonts w:ascii="Simplified Arabic" w:hAnsi="Simplified Arabic" w:cs="Simplified Arabic"/>
          <w:b/>
          <w:bCs/>
          <w:sz w:val="30"/>
          <w:szCs w:val="30"/>
          <w:lang w:val="fr-FR" w:bidi="ar-SY"/>
        </w:rPr>
        <w:t xml:space="preserve">     </w:t>
      </w:r>
      <w:r w:rsidR="001F2ABB" w:rsidRPr="00CD6CE1">
        <w:rPr>
          <w:rFonts w:ascii="Simplified Arabic" w:hAnsi="Simplified Arabic" w:cs="Simplified Arabic" w:hint="cs"/>
          <w:b/>
          <w:bCs/>
          <w:sz w:val="30"/>
          <w:szCs w:val="30"/>
          <w:rtl/>
          <w:lang w:val="fr-FR" w:bidi="ar-SY"/>
        </w:rPr>
        <w:t xml:space="preserve">العلاج القوتي </w:t>
      </w:r>
      <w:r w:rsidR="001F2ABB" w:rsidRPr="00CD6CE1">
        <w:rPr>
          <w:rFonts w:ascii="Simplified Arabic" w:hAnsi="Simplified Arabic" w:cs="Simplified Arabic"/>
          <w:b/>
          <w:bCs/>
          <w:sz w:val="30"/>
          <w:szCs w:val="30"/>
          <w:lang w:val="fr-FR" w:bidi="ar-SY"/>
        </w:rPr>
        <w:t>Dietary therapy</w:t>
      </w:r>
      <w:r w:rsidR="001F2ABB" w:rsidRPr="00CD6CE1">
        <w:rPr>
          <w:rFonts w:ascii="Simplified Arabic" w:hAnsi="Simplified Arabic" w:cs="Simplified Arabic" w:hint="cs"/>
          <w:b/>
          <w:bCs/>
          <w:sz w:val="30"/>
          <w:szCs w:val="30"/>
          <w:rtl/>
          <w:lang w:val="fr-FR" w:bidi="ar-SY"/>
        </w:rPr>
        <w:t>:</w:t>
      </w:r>
    </w:p>
    <w:p w:rsidR="001F2ABB" w:rsidRDefault="001F2ABB" w:rsidP="001F2ABB">
      <w:pPr>
        <w:tabs>
          <w:tab w:val="left" w:pos="1872"/>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hint="cs"/>
          <w:sz w:val="30"/>
          <w:szCs w:val="30"/>
          <w:rtl/>
          <w:lang w:val="fr-FR" w:bidi="ar-SY"/>
        </w:rPr>
        <w:t>ي</w:t>
      </w:r>
      <w:r>
        <w:rPr>
          <w:rFonts w:ascii="Simplified Arabic" w:hAnsi="Simplified Arabic" w:cs="Simplified Arabic" w:hint="cs"/>
          <w:sz w:val="30"/>
          <w:szCs w:val="30"/>
          <w:rtl/>
          <w:lang w:val="fr-FR" w:bidi="ar-SY"/>
        </w:rPr>
        <w:t>مكن أن يكون العلاج القوتي مفيداً</w:t>
      </w:r>
      <w:r w:rsidRPr="00687EA4">
        <w:rPr>
          <w:rFonts w:ascii="Simplified Arabic" w:hAnsi="Simplified Arabic" w:cs="Simplified Arabic" w:hint="cs"/>
          <w:sz w:val="30"/>
          <w:szCs w:val="30"/>
          <w:rtl/>
          <w:lang w:val="fr-FR" w:bidi="ar-SY"/>
        </w:rPr>
        <w:t xml:space="preserve"> في بعض المرضى ذوي الداء الخفيف، فقد تكون الوجبات المتكررة عالية الكربوهيدرات و إعطاء نشاء الذرة غير المطبوخ في الليل كافيين لإبقاء السكر طبيعياً عند الرضع الكبار و الأطفال، لكن هذه المقاربة قد لا تكون فعالة في صغار الرضع لأن لديهم عوز نسبي في الأميلاز.</w:t>
      </w:r>
    </w:p>
    <w:p w:rsidR="001F2ABB" w:rsidRDefault="001F2ABB" w:rsidP="001F2ABB">
      <w:pPr>
        <w:tabs>
          <w:tab w:val="left" w:pos="1872"/>
        </w:tabs>
        <w:bidi/>
        <w:ind w:left="-29" w:firstLine="396"/>
        <w:jc w:val="both"/>
        <w:rPr>
          <w:rFonts w:ascii="Simplified Arabic" w:hAnsi="Simplified Arabic" w:cs="Simplified Arabic"/>
          <w:sz w:val="30"/>
          <w:szCs w:val="30"/>
          <w:rtl/>
          <w:lang w:val="fr-FR" w:bidi="ar-SY"/>
        </w:rPr>
      </w:pPr>
    </w:p>
    <w:p w:rsidR="001F2ABB" w:rsidRPr="006F1222" w:rsidRDefault="001F2ABB" w:rsidP="001F2ABB">
      <w:pPr>
        <w:tabs>
          <w:tab w:val="left" w:pos="1872"/>
        </w:tabs>
        <w:bidi/>
        <w:ind w:left="-29" w:firstLine="396"/>
        <w:jc w:val="both"/>
        <w:rPr>
          <w:rFonts w:ascii="Simplified Arabic" w:hAnsi="Simplified Arabic" w:cs="Simplified Arabic"/>
          <w:b/>
          <w:bCs/>
          <w:sz w:val="34"/>
          <w:szCs w:val="34"/>
          <w:rtl/>
          <w:lang w:val="fr-FR" w:bidi="ar-SY"/>
        </w:rPr>
      </w:pPr>
      <w:r w:rsidRPr="006F1222">
        <w:rPr>
          <w:rFonts w:ascii="Simplified Arabic" w:hAnsi="Simplified Arabic" w:cs="Simplified Arabic" w:hint="cs"/>
          <w:b/>
          <w:bCs/>
          <w:sz w:val="34"/>
          <w:szCs w:val="34"/>
          <w:rtl/>
          <w:lang w:val="fr-FR" w:bidi="ar-SY"/>
        </w:rPr>
        <w:t>علاج فرط أنسولين الدم:</w:t>
      </w:r>
    </w:p>
    <w:p w:rsidR="001F2ABB" w:rsidRPr="00687EA4" w:rsidRDefault="001F2ABB" w:rsidP="001F2ABB">
      <w:pPr>
        <w:tabs>
          <w:tab w:val="left" w:pos="1872"/>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hint="cs"/>
          <w:sz w:val="30"/>
          <w:szCs w:val="30"/>
          <w:rtl/>
          <w:lang w:val="fr-FR" w:bidi="ar-SY"/>
        </w:rPr>
        <w:t>توج</w:t>
      </w:r>
      <w:r>
        <w:rPr>
          <w:rFonts w:ascii="Simplified Arabic" w:hAnsi="Simplified Arabic" w:cs="Simplified Arabic" w:hint="cs"/>
          <w:sz w:val="30"/>
          <w:szCs w:val="30"/>
          <w:rtl/>
          <w:lang w:val="fr-FR" w:bidi="ar-SY"/>
        </w:rPr>
        <w:t>َّ</w:t>
      </w:r>
      <w:r w:rsidRPr="00687EA4">
        <w:rPr>
          <w:rFonts w:ascii="Simplified Arabic" w:hAnsi="Simplified Arabic" w:cs="Simplified Arabic" w:hint="cs"/>
          <w:sz w:val="30"/>
          <w:szCs w:val="30"/>
          <w:rtl/>
          <w:lang w:val="fr-FR" w:bidi="ar-SY"/>
        </w:rPr>
        <w:t>ه المقاربات العلاجية طويلة الأمد لل</w:t>
      </w:r>
      <w:r>
        <w:rPr>
          <w:rFonts w:ascii="Simplified Arabic" w:hAnsi="Simplified Arabic" w:cs="Simplified Arabic" w:hint="cs"/>
          <w:sz w:val="30"/>
          <w:szCs w:val="30"/>
          <w:rtl/>
          <w:lang w:val="fr-FR" w:bidi="ar-SY"/>
        </w:rPr>
        <w:t>ـ</w:t>
      </w:r>
      <w:r w:rsidRPr="00687EA4">
        <w:rPr>
          <w:rFonts w:ascii="Simplified Arabic" w:hAnsi="Simplified Arabic" w:cs="Simplified Arabic"/>
          <w:sz w:val="30"/>
          <w:szCs w:val="30"/>
          <w:lang w:val="fr-FR" w:bidi="ar-SY"/>
        </w:rPr>
        <w:t>PHHI</w:t>
      </w:r>
      <w:r w:rsidRPr="00687EA4">
        <w:rPr>
          <w:rFonts w:ascii="Simplified Arabic" w:hAnsi="Simplified Arabic" w:cs="Simplified Arabic" w:hint="cs"/>
          <w:sz w:val="30"/>
          <w:szCs w:val="30"/>
          <w:rtl/>
          <w:lang w:val="fr-FR" w:bidi="ar-SY"/>
        </w:rPr>
        <w:t xml:space="preserve"> إلى إنقاص إفراز ال</w:t>
      </w:r>
      <w:r>
        <w:rPr>
          <w:rFonts w:ascii="Simplified Arabic" w:hAnsi="Simplified Arabic" w:cs="Simplified Arabic" w:hint="cs"/>
          <w:sz w:val="30"/>
          <w:szCs w:val="30"/>
          <w:rtl/>
          <w:lang w:val="fr-FR" w:bidi="ar-SY"/>
        </w:rPr>
        <w:t>أنسولين</w:t>
      </w:r>
      <w:r w:rsidRPr="00687EA4">
        <w:rPr>
          <w:rFonts w:ascii="Simplified Arabic" w:hAnsi="Simplified Arabic" w:cs="Simplified Arabic" w:hint="cs"/>
          <w:sz w:val="30"/>
          <w:szCs w:val="30"/>
          <w:rtl/>
          <w:lang w:val="fr-FR" w:bidi="ar-SY"/>
        </w:rPr>
        <w:t xml:space="preserve"> الذي يمكن تحقيقه دوائياً أو جراحياً، و يجب دائماً البدء بتجريب العلاجات الدوائية قبل الجراحة رغم أنها غير ناجحة في كثير من الحالات.</w:t>
      </w:r>
    </w:p>
    <w:p w:rsidR="001F2ABB" w:rsidRDefault="001F2ABB" w:rsidP="001F2ABB">
      <w:pPr>
        <w:tabs>
          <w:tab w:val="left" w:pos="1872"/>
        </w:tabs>
        <w:bidi/>
        <w:ind w:left="-29" w:firstLine="396"/>
        <w:jc w:val="both"/>
        <w:rPr>
          <w:rFonts w:ascii="Simplified Arabic" w:hAnsi="Simplified Arabic" w:cs="Simplified Arabic"/>
          <w:sz w:val="30"/>
          <w:szCs w:val="30"/>
          <w:u w:val="single"/>
          <w:rtl/>
          <w:lang w:val="fr-FR" w:bidi="ar-SY"/>
        </w:rPr>
      </w:pPr>
    </w:p>
    <w:p w:rsidR="001F2ABB" w:rsidRPr="006F1222" w:rsidRDefault="001F2ABB" w:rsidP="001F2ABB">
      <w:pPr>
        <w:tabs>
          <w:tab w:val="left" w:pos="1872"/>
        </w:tabs>
        <w:bidi/>
        <w:ind w:left="-29" w:firstLine="396"/>
        <w:jc w:val="both"/>
        <w:rPr>
          <w:rFonts w:ascii="Simplified Arabic" w:hAnsi="Simplified Arabic" w:cs="Simplified Arabic"/>
          <w:b/>
          <w:bCs/>
          <w:sz w:val="34"/>
          <w:szCs w:val="34"/>
          <w:u w:val="single"/>
          <w:rtl/>
          <w:lang w:val="fr-FR" w:bidi="ar-SY"/>
        </w:rPr>
      </w:pPr>
      <w:r w:rsidRPr="006F1222">
        <w:rPr>
          <w:rFonts w:ascii="Simplified Arabic" w:hAnsi="Simplified Arabic" w:cs="Simplified Arabic" w:hint="cs"/>
          <w:b/>
          <w:bCs/>
          <w:sz w:val="34"/>
          <w:szCs w:val="34"/>
          <w:u w:val="single"/>
          <w:rtl/>
          <w:lang w:val="fr-FR" w:bidi="ar-SY"/>
        </w:rPr>
        <w:t>العلاج الدوائي:</w:t>
      </w:r>
    </w:p>
    <w:p w:rsidR="001F2ABB" w:rsidRPr="00687EA4" w:rsidRDefault="001F2ABB" w:rsidP="001F2ABB">
      <w:pPr>
        <w:tabs>
          <w:tab w:val="left" w:pos="1872"/>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hint="cs"/>
          <w:sz w:val="30"/>
          <w:szCs w:val="30"/>
          <w:rtl/>
          <w:lang w:val="fr-FR" w:bidi="ar-SY"/>
        </w:rPr>
        <w:t xml:space="preserve">تتضمن العلاجات الدوائية الديازوكسايد </w:t>
      </w:r>
      <w:r w:rsidRPr="00687EA4">
        <w:rPr>
          <w:rFonts w:ascii="Simplified Arabic" w:hAnsi="Simplified Arabic" w:cs="Simplified Arabic"/>
          <w:sz w:val="30"/>
          <w:szCs w:val="30"/>
          <w:lang w:val="fr-FR" w:bidi="ar-SY"/>
        </w:rPr>
        <w:t>Diazoxide</w:t>
      </w:r>
      <w:r w:rsidRPr="00687EA4">
        <w:rPr>
          <w:rFonts w:ascii="Simplified Arabic" w:hAnsi="Simplified Arabic" w:cs="Simplified Arabic" w:hint="cs"/>
          <w:sz w:val="30"/>
          <w:szCs w:val="30"/>
          <w:rtl/>
          <w:lang w:val="fr-FR" w:bidi="ar-SY"/>
        </w:rPr>
        <w:t xml:space="preserve"> (و هو </w:t>
      </w:r>
      <w:r>
        <w:rPr>
          <w:rFonts w:ascii="Simplified Arabic" w:hAnsi="Simplified Arabic" w:cs="Simplified Arabic" w:hint="cs"/>
          <w:sz w:val="30"/>
          <w:szCs w:val="30"/>
          <w:rtl/>
          <w:lang w:val="fr-FR" w:bidi="ar-SY"/>
        </w:rPr>
        <w:t>ناهض</w:t>
      </w:r>
      <w:r w:rsidRPr="00687EA4">
        <w:rPr>
          <w:rFonts w:ascii="Simplified Arabic" w:hAnsi="Simplified Arabic" w:cs="Simplified Arabic" w:hint="cs"/>
          <w:sz w:val="30"/>
          <w:szCs w:val="30"/>
          <w:rtl/>
          <w:lang w:val="fr-FR" w:bidi="ar-SY"/>
        </w:rPr>
        <w:t xml:space="preserve"> نوعي</w:t>
      </w:r>
      <w:r w:rsidRPr="00687EA4">
        <w:rPr>
          <w:rFonts w:ascii="Simplified Arabic" w:hAnsi="Simplified Arabic" w:cs="Simplified Arabic"/>
          <w:sz w:val="30"/>
          <w:szCs w:val="30"/>
          <w:lang w:val="fr-FR" w:bidi="ar-SY"/>
        </w:rPr>
        <w:t xml:space="preserve">specific agonist </w:t>
      </w:r>
      <w:r w:rsidRPr="00687EA4">
        <w:rPr>
          <w:rFonts w:ascii="Simplified Arabic" w:hAnsi="Simplified Arabic" w:cs="Simplified Arabic" w:hint="cs"/>
          <w:sz w:val="30"/>
          <w:szCs w:val="30"/>
          <w:rtl/>
          <w:lang w:val="fr-FR" w:bidi="ar-SY"/>
        </w:rPr>
        <w:t xml:space="preserve"> لقناة البوتاسيوم المعتمدة على الـ</w:t>
      </w:r>
      <w:r w:rsidRPr="00687EA4">
        <w:rPr>
          <w:rFonts w:ascii="Simplified Arabic" w:hAnsi="Simplified Arabic" w:cs="Simplified Arabic"/>
          <w:sz w:val="30"/>
          <w:szCs w:val="30"/>
          <w:lang w:val="fr-FR" w:bidi="ar-SY"/>
        </w:rPr>
        <w:t>ATP</w:t>
      </w:r>
      <w:r w:rsidRPr="00687EA4">
        <w:rPr>
          <w:rFonts w:ascii="Simplified Arabic" w:hAnsi="Simplified Arabic" w:cs="Simplified Arabic" w:hint="cs"/>
          <w:sz w:val="30"/>
          <w:szCs w:val="30"/>
          <w:rtl/>
          <w:lang w:val="fr-FR" w:bidi="ar-SY"/>
        </w:rPr>
        <w:t xml:space="preserve"> في خلايا بيتا الطبيعية)، و مضاهئات السوماتوستاتين </w:t>
      </w:r>
      <w:r w:rsidRPr="00687EA4">
        <w:rPr>
          <w:rFonts w:ascii="Simplified Arabic" w:hAnsi="Simplified Arabic" w:cs="Simplified Arabic"/>
          <w:sz w:val="30"/>
          <w:szCs w:val="30"/>
          <w:lang w:val="fr-FR" w:bidi="ar-SY"/>
        </w:rPr>
        <w:t>Somatostatin analogues</w:t>
      </w:r>
      <w:r w:rsidRPr="00687EA4">
        <w:rPr>
          <w:rFonts w:ascii="Simplified Arabic" w:hAnsi="Simplified Arabic" w:cs="Simplified Arabic" w:hint="cs"/>
          <w:sz w:val="30"/>
          <w:szCs w:val="30"/>
          <w:rtl/>
          <w:lang w:val="fr-FR" w:bidi="ar-SY"/>
        </w:rPr>
        <w:t xml:space="preserve"> مثل الأوكتريوتايد </w:t>
      </w:r>
      <w:r w:rsidRPr="00687EA4">
        <w:rPr>
          <w:rFonts w:ascii="Simplified Arabic" w:hAnsi="Simplified Arabic" w:cs="Simplified Arabic"/>
          <w:sz w:val="30"/>
          <w:szCs w:val="30"/>
          <w:lang w:val="fr-FR" w:bidi="ar-SY"/>
        </w:rPr>
        <w:t>Octreotide</w:t>
      </w:r>
      <w:r w:rsidRPr="00687EA4">
        <w:rPr>
          <w:rFonts w:ascii="Simplified Arabic" w:hAnsi="Simplified Arabic" w:cs="Simplified Arabic" w:hint="cs"/>
          <w:sz w:val="30"/>
          <w:szCs w:val="30"/>
          <w:rtl/>
          <w:lang w:val="fr-FR" w:bidi="ar-SY"/>
        </w:rPr>
        <w:t xml:space="preserve">، و حاصرات قناة الكالسيوم (مثل: النايفيديبين </w:t>
      </w:r>
      <w:r w:rsidRPr="00687EA4">
        <w:rPr>
          <w:rFonts w:ascii="Simplified Arabic" w:hAnsi="Simplified Arabic" w:cs="Simplified Arabic"/>
          <w:sz w:val="30"/>
          <w:szCs w:val="30"/>
          <w:lang w:val="fr-FR" w:bidi="ar-SY"/>
        </w:rPr>
        <w:t>Nifidipine</w:t>
      </w:r>
      <w:r w:rsidRPr="00687EA4">
        <w:rPr>
          <w:rFonts w:ascii="Simplified Arabic" w:hAnsi="Simplified Arabic" w:cs="Simplified Arabic" w:hint="cs"/>
          <w:sz w:val="30"/>
          <w:szCs w:val="30"/>
          <w:rtl/>
          <w:lang w:val="fr-FR" w:bidi="ar-SY"/>
        </w:rPr>
        <w:t>).</w:t>
      </w:r>
    </w:p>
    <w:p w:rsidR="001F2ABB" w:rsidRPr="008240F2" w:rsidRDefault="001F2ABB" w:rsidP="001F2ABB">
      <w:pPr>
        <w:tabs>
          <w:tab w:val="left" w:pos="1872"/>
        </w:tabs>
        <w:bidi/>
        <w:ind w:left="-29" w:firstLine="396"/>
        <w:jc w:val="both"/>
        <w:rPr>
          <w:rFonts w:ascii="Simplified Arabic" w:hAnsi="Simplified Arabic" w:cs="Simplified Arabic"/>
          <w:i/>
          <w:iCs/>
          <w:sz w:val="30"/>
          <w:szCs w:val="30"/>
          <w:rtl/>
          <w:lang w:val="fr-FR" w:bidi="ar-SY"/>
        </w:rPr>
      </w:pPr>
      <w:r w:rsidRPr="008240F2">
        <w:rPr>
          <w:rFonts w:ascii="Simplified Arabic" w:hAnsi="Simplified Arabic" w:cs="Simplified Arabic" w:hint="cs"/>
          <w:i/>
          <w:iCs/>
          <w:sz w:val="30"/>
          <w:szCs w:val="30"/>
          <w:rtl/>
          <w:lang w:val="fr-FR" w:bidi="ar-SY"/>
        </w:rPr>
        <w:t xml:space="preserve">الديازوكسايد </w:t>
      </w:r>
      <w:r w:rsidRPr="008240F2">
        <w:rPr>
          <w:rFonts w:ascii="Simplified Arabic" w:hAnsi="Simplified Arabic" w:cs="Simplified Arabic"/>
          <w:i/>
          <w:iCs/>
          <w:sz w:val="30"/>
          <w:szCs w:val="30"/>
          <w:lang w:val="fr-FR" w:bidi="ar-SY"/>
        </w:rPr>
        <w:t>Diazoxide</w:t>
      </w:r>
      <w:r w:rsidRPr="008240F2">
        <w:rPr>
          <w:rFonts w:ascii="Simplified Arabic" w:hAnsi="Simplified Arabic" w:cs="Simplified Arabic" w:hint="cs"/>
          <w:i/>
          <w:iCs/>
          <w:sz w:val="30"/>
          <w:szCs w:val="30"/>
          <w:rtl/>
          <w:lang w:val="fr-FR" w:bidi="ar-SY"/>
        </w:rPr>
        <w:t>:</w:t>
      </w:r>
    </w:p>
    <w:p w:rsidR="001F2ABB" w:rsidRPr="00687EA4" w:rsidRDefault="001F2ABB" w:rsidP="001F2ABB">
      <w:pPr>
        <w:tabs>
          <w:tab w:val="left" w:pos="1872"/>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hint="cs"/>
          <w:sz w:val="30"/>
          <w:szCs w:val="30"/>
          <w:rtl/>
          <w:lang w:val="fr-FR" w:bidi="ar-SY"/>
        </w:rPr>
        <w:t xml:space="preserve">هو الخط الأول للعلاج، يعمل بحصر مستقبلات السلفونيل يوريا على الخلايا بيتا مما يؤدي إلى فتح قناة </w:t>
      </w:r>
      <w:r w:rsidRPr="00A41601">
        <w:rPr>
          <w:rFonts w:ascii="Simplified Arabic" w:hAnsi="Simplified Arabic" w:cs="Simplified Arabic"/>
          <w:sz w:val="30"/>
          <w:szCs w:val="30"/>
          <w:lang w:val="fr-FR" w:bidi="ar-SY"/>
        </w:rPr>
        <w:t>K</w:t>
      </w:r>
      <w:r w:rsidRPr="00A41601">
        <w:rPr>
          <w:rFonts w:ascii="Simplified Arabic" w:hAnsi="Simplified Arabic" w:cs="Simplified Arabic"/>
          <w:sz w:val="30"/>
          <w:szCs w:val="30"/>
          <w:vertAlign w:val="superscript"/>
          <w:lang w:val="fr-FR" w:bidi="ar-SY"/>
        </w:rPr>
        <w:t>+</w:t>
      </w:r>
      <w:r w:rsidRPr="00A41601">
        <w:rPr>
          <w:rFonts w:ascii="Simplified Arabic" w:hAnsi="Simplified Arabic" w:cs="Simplified Arabic"/>
          <w:sz w:val="30"/>
          <w:szCs w:val="30"/>
          <w:lang w:val="fr-FR" w:bidi="ar-SY"/>
        </w:rPr>
        <w:t>ATP</w:t>
      </w:r>
      <w:r>
        <w:rPr>
          <w:rFonts w:ascii="Simplified Arabic" w:hAnsi="Simplified Arabic" w:cs="Simplified Arabic" w:hint="cs"/>
          <w:sz w:val="30"/>
          <w:szCs w:val="30"/>
          <w:rtl/>
          <w:lang w:val="fr-FR" w:bidi="ar-SY"/>
        </w:rPr>
        <w:t xml:space="preserve"> و </w:t>
      </w:r>
      <w:r w:rsidRPr="00687EA4">
        <w:rPr>
          <w:rFonts w:ascii="Simplified Arabic" w:hAnsi="Simplified Arabic" w:cs="Simplified Arabic" w:hint="cs"/>
          <w:sz w:val="30"/>
          <w:szCs w:val="30"/>
          <w:rtl/>
          <w:lang w:val="fr-FR" w:bidi="ar-SY"/>
        </w:rPr>
        <w:t>إنقاص تحرير ال</w:t>
      </w:r>
      <w:r>
        <w:rPr>
          <w:rFonts w:ascii="Simplified Arabic" w:hAnsi="Simplified Arabic" w:cs="Simplified Arabic" w:hint="cs"/>
          <w:sz w:val="30"/>
          <w:szCs w:val="30"/>
          <w:rtl/>
          <w:lang w:val="fr-FR" w:bidi="ar-SY"/>
        </w:rPr>
        <w:t>أنسولين</w:t>
      </w:r>
      <w:r w:rsidRPr="00687EA4">
        <w:rPr>
          <w:rFonts w:ascii="Simplified Arabic" w:hAnsi="Simplified Arabic" w:cs="Simplified Arabic" w:hint="cs"/>
          <w:sz w:val="30"/>
          <w:szCs w:val="30"/>
          <w:rtl/>
          <w:lang w:val="fr-FR" w:bidi="ar-SY"/>
        </w:rPr>
        <w:t>، يعطى بجرعة تتراوح بين 5-15 مغ/كغ/يوم مقسمة على ثلاث جرعات، و تعطى الجرعة البدئية حسب رغبة الطبيب المعالج فمنهم من يبدأ بـ5 مغ/كغ/يوم و يرفع الجرعة تدريجياً و منهم من يبدأ بـ15 مغ/كغ/يوم و يخفض الجرعة حسب التحمل.</w:t>
      </w:r>
    </w:p>
    <w:p w:rsidR="001F2ABB" w:rsidRDefault="001F2ABB" w:rsidP="001F2ABB">
      <w:pPr>
        <w:tabs>
          <w:tab w:val="left" w:pos="1872"/>
        </w:tabs>
        <w:bidi/>
        <w:ind w:left="-29" w:firstLine="396"/>
        <w:jc w:val="both"/>
        <w:rPr>
          <w:rFonts w:ascii="Simplified Arabic" w:hAnsi="Simplified Arabic" w:cs="Simplified Arabic"/>
          <w:sz w:val="30"/>
          <w:szCs w:val="30"/>
          <w:rtl/>
          <w:lang w:val="fr-FR" w:bidi="ar-SY"/>
        </w:rPr>
      </w:pPr>
      <w:r>
        <w:rPr>
          <w:rFonts w:ascii="Simplified Arabic" w:hAnsi="Simplified Arabic" w:cs="Simplified Arabic" w:hint="cs"/>
          <w:sz w:val="30"/>
          <w:szCs w:val="30"/>
          <w:rtl/>
          <w:lang w:val="fr-FR" w:bidi="ar-SY"/>
        </w:rPr>
        <w:t xml:space="preserve">و عادة </w:t>
      </w:r>
      <w:r w:rsidRPr="00687EA4">
        <w:rPr>
          <w:rFonts w:ascii="Simplified Arabic" w:hAnsi="Simplified Arabic" w:cs="Simplified Arabic" w:hint="cs"/>
          <w:sz w:val="30"/>
          <w:szCs w:val="30"/>
          <w:rtl/>
          <w:lang w:val="fr-FR" w:bidi="ar-SY"/>
        </w:rPr>
        <w:t>فإن الطفل الذي لا يستجيب على جرعة 15 مغ/كغ/يوم فإنه لا يستجيب على الجرعات المساوية أو الأعلى من 20 مغ/كغ/يوم، و زيادة الجرعة لا تزيد خطر اختلاطات المعالجة الدوائية،</w:t>
      </w:r>
      <w:r>
        <w:rPr>
          <w:rFonts w:ascii="Simplified Arabic" w:hAnsi="Simplified Arabic" w:cs="Simplified Arabic"/>
          <w:sz w:val="30"/>
          <w:szCs w:val="30"/>
          <w:lang w:val="fr-FR" w:bidi="ar-SY"/>
        </w:rPr>
        <w:t xml:space="preserve"> </w:t>
      </w:r>
      <w:r>
        <w:rPr>
          <w:rFonts w:ascii="Simplified Arabic" w:hAnsi="Simplified Arabic" w:cs="Simplified Arabic" w:hint="cs"/>
          <w:sz w:val="30"/>
          <w:szCs w:val="30"/>
          <w:rtl/>
          <w:lang w:val="fr-FR" w:bidi="ar-SY"/>
        </w:rPr>
        <w:t>و</w:t>
      </w:r>
      <w:r w:rsidRPr="00687EA4">
        <w:rPr>
          <w:rFonts w:ascii="Simplified Arabic" w:hAnsi="Simplified Arabic" w:cs="Simplified Arabic" w:hint="cs"/>
          <w:sz w:val="30"/>
          <w:szCs w:val="30"/>
          <w:rtl/>
          <w:lang w:val="fr-FR" w:bidi="ar-SY"/>
        </w:rPr>
        <w:t xml:space="preserve"> إذا لم تلاحظ استجابة صريحة بعد 48 ساعة من البدء بالدواء فعلى الأرجح أن الديازوكسايد لن يكون فعالاً و يجب التفكير عندها باستخدام بدائل أخرى.</w:t>
      </w:r>
    </w:p>
    <w:p w:rsidR="003B60B9" w:rsidRDefault="003B60B9" w:rsidP="003B60B9">
      <w:pPr>
        <w:tabs>
          <w:tab w:val="left" w:pos="1872"/>
        </w:tabs>
        <w:bidi/>
        <w:ind w:left="-29" w:firstLine="396"/>
        <w:jc w:val="both"/>
        <w:rPr>
          <w:rFonts w:ascii="Simplified Arabic" w:hAnsi="Simplified Arabic" w:cs="Simplified Arabic"/>
          <w:sz w:val="30"/>
          <w:szCs w:val="30"/>
          <w:rtl/>
          <w:lang w:val="fr-FR" w:bidi="ar-SY"/>
        </w:rPr>
      </w:pPr>
    </w:p>
    <w:p w:rsidR="001F2ABB" w:rsidRPr="00687EA4" w:rsidRDefault="001F2ABB" w:rsidP="001F2ABB">
      <w:pPr>
        <w:tabs>
          <w:tab w:val="left" w:pos="1872"/>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hint="cs"/>
          <w:sz w:val="30"/>
          <w:szCs w:val="30"/>
          <w:rtl/>
          <w:lang w:val="fr-FR" w:bidi="ar-SY"/>
        </w:rPr>
        <w:t>أهم التأثيرات الجانبية الشائعة الشعرانية و احتباس الصوديوم و الماء، بالإضافة إلى تقدم العمر العظمي و نقص مستويات الـ</w:t>
      </w:r>
      <w:r w:rsidRPr="00687EA4">
        <w:rPr>
          <w:rFonts w:ascii="Simplified Arabic" w:hAnsi="Simplified Arabic" w:cs="Simplified Arabic"/>
          <w:sz w:val="30"/>
          <w:szCs w:val="30"/>
          <w:lang w:val="fr-FR" w:bidi="ar-SY"/>
        </w:rPr>
        <w:t>IgG</w:t>
      </w:r>
      <w:r w:rsidRPr="00687EA4">
        <w:rPr>
          <w:rFonts w:ascii="Simplified Arabic" w:hAnsi="Simplified Arabic" w:cs="Simplified Arabic" w:hint="cs"/>
          <w:sz w:val="30"/>
          <w:szCs w:val="30"/>
          <w:rtl/>
          <w:lang w:val="fr-FR" w:bidi="ar-SY"/>
        </w:rPr>
        <w:t xml:space="preserve"> و نقص تعداد العدلات، هذا و يمكن تخفيف احتباس الماء باستخدام مدر تيازيدي علماً أن هذا الأخير يمكن أن ينقص إفراز ال</w:t>
      </w:r>
      <w:r>
        <w:rPr>
          <w:rFonts w:ascii="Simplified Arabic" w:hAnsi="Simplified Arabic" w:cs="Simplified Arabic" w:hint="cs"/>
          <w:sz w:val="30"/>
          <w:szCs w:val="30"/>
          <w:rtl/>
          <w:lang w:val="fr-FR" w:bidi="ar-SY"/>
        </w:rPr>
        <w:t>أنسولين</w:t>
      </w:r>
      <w:r w:rsidRPr="00687EA4">
        <w:rPr>
          <w:rFonts w:ascii="Simplified Arabic" w:hAnsi="Simplified Arabic" w:cs="Simplified Arabic" w:hint="cs"/>
          <w:sz w:val="30"/>
          <w:szCs w:val="30"/>
          <w:rtl/>
          <w:lang w:val="fr-FR" w:bidi="ar-SY"/>
        </w:rPr>
        <w:t xml:space="preserve"> أكثر (يعطى الكلوروثيازايد </w:t>
      </w:r>
      <w:r w:rsidRPr="00687EA4">
        <w:rPr>
          <w:rFonts w:ascii="Simplified Arabic" w:hAnsi="Simplified Arabic" w:cs="Simplified Arabic"/>
          <w:sz w:val="30"/>
          <w:szCs w:val="30"/>
          <w:lang w:val="fr-FR" w:bidi="ar-SY"/>
        </w:rPr>
        <w:t>Chlorothiazide</w:t>
      </w:r>
      <w:r w:rsidRPr="00687EA4">
        <w:rPr>
          <w:rFonts w:ascii="Simplified Arabic" w:hAnsi="Simplified Arabic" w:cs="Simplified Arabic" w:hint="cs"/>
          <w:sz w:val="30"/>
          <w:szCs w:val="30"/>
          <w:rtl/>
          <w:lang w:val="fr-FR" w:bidi="ar-SY"/>
        </w:rPr>
        <w:t xml:space="preserve"> 7-10 مغ/كغ/يوم مقسمة على جرعتين)، و تندر الاختلاطات المهددة للحياة كالحماض الكيتوني و قصور القلب الاحتقاني و السبات بفرط الأسمولية</w:t>
      </w:r>
      <w:r w:rsidRPr="00687EA4">
        <w:rPr>
          <w:rFonts w:ascii="Simplified Arabic" w:hAnsi="Simplified Arabic" w:cs="Simplified Arabic"/>
          <w:sz w:val="30"/>
          <w:szCs w:val="30"/>
          <w:lang w:val="fr-FR" w:bidi="ar-SY"/>
        </w:rPr>
        <w:t xml:space="preserve">Hyperosmolar coma </w:t>
      </w:r>
      <w:r w:rsidRPr="00687EA4">
        <w:rPr>
          <w:rFonts w:ascii="Simplified Arabic" w:hAnsi="Simplified Arabic" w:cs="Simplified Arabic" w:hint="cs"/>
          <w:sz w:val="30"/>
          <w:szCs w:val="30"/>
          <w:rtl/>
          <w:lang w:val="fr-FR" w:bidi="ar-SY"/>
        </w:rPr>
        <w:t xml:space="preserve"> و يمكن تجنبها بمراقبة غلوكوز المصل و كيتونات البول و توازن السوائل.</w:t>
      </w:r>
    </w:p>
    <w:p w:rsidR="001F2ABB" w:rsidRDefault="001F2ABB" w:rsidP="001F2ABB">
      <w:pPr>
        <w:tabs>
          <w:tab w:val="left" w:pos="1872"/>
        </w:tabs>
        <w:bidi/>
        <w:ind w:left="-29" w:firstLine="396"/>
        <w:jc w:val="both"/>
        <w:rPr>
          <w:rFonts w:ascii="Simplified Arabic" w:hAnsi="Simplified Arabic" w:cs="Simplified Arabic"/>
          <w:i/>
          <w:iCs/>
          <w:sz w:val="30"/>
          <w:szCs w:val="30"/>
          <w:rtl/>
          <w:lang w:val="fr-FR" w:bidi="ar-SY"/>
        </w:rPr>
      </w:pPr>
    </w:p>
    <w:p w:rsidR="001F2ABB" w:rsidRPr="008240F2" w:rsidRDefault="001F2ABB" w:rsidP="001F2ABB">
      <w:pPr>
        <w:tabs>
          <w:tab w:val="left" w:pos="1872"/>
        </w:tabs>
        <w:bidi/>
        <w:ind w:left="-29" w:firstLine="396"/>
        <w:jc w:val="both"/>
        <w:rPr>
          <w:rFonts w:ascii="Simplified Arabic" w:hAnsi="Simplified Arabic" w:cs="Simplified Arabic"/>
          <w:i/>
          <w:iCs/>
          <w:sz w:val="30"/>
          <w:szCs w:val="30"/>
          <w:rtl/>
          <w:lang w:val="fr-FR" w:bidi="ar-SY"/>
        </w:rPr>
      </w:pPr>
      <w:r w:rsidRPr="008240F2">
        <w:rPr>
          <w:rFonts w:ascii="Simplified Arabic" w:hAnsi="Simplified Arabic" w:cs="Simplified Arabic" w:hint="cs"/>
          <w:i/>
          <w:iCs/>
          <w:sz w:val="30"/>
          <w:szCs w:val="30"/>
          <w:rtl/>
          <w:lang w:val="fr-FR" w:bidi="ar-SY"/>
        </w:rPr>
        <w:t xml:space="preserve">مضاهئات السوماتوستاتين </w:t>
      </w:r>
      <w:r w:rsidRPr="008240F2">
        <w:rPr>
          <w:rFonts w:ascii="Simplified Arabic" w:hAnsi="Simplified Arabic" w:cs="Simplified Arabic"/>
          <w:i/>
          <w:iCs/>
          <w:sz w:val="30"/>
          <w:szCs w:val="30"/>
          <w:lang w:val="fr-FR" w:bidi="ar-SY"/>
        </w:rPr>
        <w:t>Somatostain analogues</w:t>
      </w:r>
      <w:r w:rsidRPr="008240F2">
        <w:rPr>
          <w:rFonts w:ascii="Simplified Arabic" w:hAnsi="Simplified Arabic" w:cs="Simplified Arabic" w:hint="cs"/>
          <w:i/>
          <w:iCs/>
          <w:sz w:val="30"/>
          <w:szCs w:val="30"/>
          <w:rtl/>
          <w:lang w:val="fr-FR" w:bidi="ar-SY"/>
        </w:rPr>
        <w:t>:</w:t>
      </w:r>
    </w:p>
    <w:p w:rsidR="001F2ABB" w:rsidRDefault="001F2ABB" w:rsidP="001F2ABB">
      <w:pPr>
        <w:tabs>
          <w:tab w:val="left" w:pos="1872"/>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hint="cs"/>
          <w:sz w:val="30"/>
          <w:szCs w:val="30"/>
          <w:rtl/>
          <w:lang w:val="fr-FR" w:bidi="ar-SY"/>
        </w:rPr>
        <w:t xml:space="preserve">يمكن تجريب مضاهئات السوماتوستاتين كالأوكتريوتايد كخط ثان في العلاج في حال فشل المعالجة بالديازوكسايد، و كثيراً ما يتم البدء بها مع الديازوكسايد في محاولة لضبط سكر </w:t>
      </w:r>
      <w:r>
        <w:rPr>
          <w:rFonts w:ascii="Simplified Arabic" w:hAnsi="Simplified Arabic" w:cs="Simplified Arabic" w:hint="cs"/>
          <w:sz w:val="30"/>
          <w:szCs w:val="30"/>
          <w:rtl/>
          <w:lang w:val="fr-FR" w:bidi="ar-SY"/>
        </w:rPr>
        <w:t>الدم</w:t>
      </w:r>
      <w:r w:rsidRPr="00687EA4">
        <w:rPr>
          <w:rFonts w:ascii="Simplified Arabic" w:hAnsi="Simplified Arabic" w:cs="Simplified Arabic" w:hint="cs"/>
          <w:sz w:val="30"/>
          <w:szCs w:val="30"/>
          <w:rtl/>
          <w:lang w:val="fr-FR" w:bidi="ar-SY"/>
        </w:rPr>
        <w:t>.</w:t>
      </w:r>
    </w:p>
    <w:p w:rsidR="001F2ABB" w:rsidRDefault="001F2ABB" w:rsidP="001F2ABB">
      <w:pPr>
        <w:tabs>
          <w:tab w:val="left" w:pos="1872"/>
        </w:tabs>
        <w:bidi/>
        <w:ind w:left="-29" w:firstLine="396"/>
        <w:jc w:val="both"/>
        <w:rPr>
          <w:rFonts w:ascii="Simplified Arabic" w:hAnsi="Simplified Arabic" w:cs="Simplified Arabic"/>
          <w:sz w:val="30"/>
          <w:szCs w:val="30"/>
          <w:lang w:val="fr-FR" w:bidi="ar-SY"/>
        </w:rPr>
      </w:pPr>
      <w:r w:rsidRPr="00687EA4">
        <w:rPr>
          <w:rFonts w:ascii="Simplified Arabic" w:hAnsi="Simplified Arabic" w:cs="Simplified Arabic" w:hint="cs"/>
          <w:sz w:val="30"/>
          <w:szCs w:val="30"/>
          <w:rtl/>
          <w:lang w:val="fr-FR" w:bidi="ar-SY"/>
        </w:rPr>
        <w:t xml:space="preserve">جرعة الأوكتريوتايد 5-20 مكغ/كغ/يوم مقسمة على ثلاث جرعات، لكن يمكن استخدام جرعات أعلى، يمكن البدء بإعطاء حقنة أو حقنتين يومياً بجرعة 5 مكغ/كغ للحقنة الواحدة مع مضاعفة الجرعة في حال بقاء المريض ناقص السكر، و لم يتم تحديد الجرعة القصوى لدى الأطفال، فقد استخدمت جرعات تصل إلى 100-200 مكغ/ساعة لفترات قصيرة لتحديد الفعالية العلاجية، و تكون الاستجابة المتوقعة تحت هذه الظروف هي ارتفاع حاد في غلوكوز المصل، لم تُجرَ دراسات متابعة طويلة الأمد لتقييم التأثيرات الجانبية المحتملة للعلاج المطول بالأوكتريوتايد لفرط </w:t>
      </w:r>
      <w:r>
        <w:rPr>
          <w:rFonts w:ascii="Simplified Arabic" w:hAnsi="Simplified Arabic" w:cs="Simplified Arabic" w:hint="cs"/>
          <w:sz w:val="30"/>
          <w:szCs w:val="30"/>
          <w:rtl/>
          <w:lang w:val="fr-FR" w:bidi="ar-SY"/>
        </w:rPr>
        <w:t>أنسولين</w:t>
      </w:r>
      <w:r w:rsidRPr="00687EA4">
        <w:rPr>
          <w:rFonts w:ascii="Simplified Arabic" w:hAnsi="Simplified Arabic" w:cs="Simplified Arabic" w:hint="cs"/>
          <w:sz w:val="30"/>
          <w:szCs w:val="30"/>
          <w:rtl/>
          <w:lang w:val="fr-FR" w:bidi="ar-SY"/>
        </w:rPr>
        <w:t xml:space="preserve"> الدم، يجب مراقبة النمو الطولي أثناء العلاج لأن الأوكتريوتايد يثبط إفراز هرمون النمو</w:t>
      </w:r>
      <w:r>
        <w:rPr>
          <w:rStyle w:val="a7"/>
          <w:rFonts w:ascii="Simplified Arabic" w:hAnsi="Simplified Arabic" w:cs="Simplified Arabic"/>
          <w:sz w:val="30"/>
          <w:szCs w:val="30"/>
          <w:rtl/>
          <w:lang w:val="fr-FR" w:bidi="ar-SY"/>
        </w:rPr>
        <w:footnoteReference w:id="15"/>
      </w:r>
      <w:r w:rsidRPr="00687EA4">
        <w:rPr>
          <w:rFonts w:ascii="Simplified Arabic" w:hAnsi="Simplified Arabic" w:cs="Simplified Arabic" w:hint="cs"/>
          <w:sz w:val="30"/>
          <w:szCs w:val="30"/>
          <w:rtl/>
          <w:lang w:val="fr-FR" w:bidi="ar-SY"/>
        </w:rPr>
        <w:t>.</w:t>
      </w:r>
    </w:p>
    <w:p w:rsidR="001F2ABB" w:rsidRPr="008240F2" w:rsidRDefault="001F2ABB" w:rsidP="00A36E88">
      <w:pPr>
        <w:tabs>
          <w:tab w:val="left" w:pos="1872"/>
        </w:tabs>
        <w:bidi/>
        <w:ind w:left="-29" w:firstLine="396"/>
        <w:jc w:val="both"/>
        <w:rPr>
          <w:rFonts w:ascii="Simplified Arabic" w:hAnsi="Simplified Arabic" w:cs="Simplified Arabic"/>
          <w:i/>
          <w:iCs/>
          <w:sz w:val="30"/>
          <w:szCs w:val="30"/>
          <w:rtl/>
          <w:lang w:val="fr-FR" w:bidi="ar-SY"/>
        </w:rPr>
      </w:pPr>
      <w:r w:rsidRPr="008240F2">
        <w:rPr>
          <w:rFonts w:ascii="Simplified Arabic" w:hAnsi="Simplified Arabic" w:cs="Simplified Arabic" w:hint="cs"/>
          <w:i/>
          <w:iCs/>
          <w:sz w:val="30"/>
          <w:szCs w:val="30"/>
          <w:rtl/>
          <w:lang w:val="fr-FR" w:bidi="ar-SY"/>
        </w:rPr>
        <w:t xml:space="preserve">مثبطات قناة الكالسيوم (مثل: النايفيديبين </w:t>
      </w:r>
      <w:r w:rsidRPr="008240F2">
        <w:rPr>
          <w:rFonts w:ascii="Simplified Arabic" w:hAnsi="Simplified Arabic" w:cs="Simplified Arabic"/>
          <w:i/>
          <w:iCs/>
          <w:sz w:val="30"/>
          <w:szCs w:val="30"/>
          <w:lang w:val="fr-FR" w:bidi="ar-SY"/>
        </w:rPr>
        <w:t>Nifidipine</w:t>
      </w:r>
      <w:r w:rsidRPr="008240F2">
        <w:rPr>
          <w:rFonts w:ascii="Simplified Arabic" w:hAnsi="Simplified Arabic" w:cs="Simplified Arabic" w:hint="cs"/>
          <w:i/>
          <w:iCs/>
          <w:sz w:val="30"/>
          <w:szCs w:val="30"/>
          <w:rtl/>
          <w:lang w:val="fr-FR" w:bidi="ar-SY"/>
        </w:rPr>
        <w:t>)</w:t>
      </w:r>
      <w:r>
        <w:rPr>
          <w:rStyle w:val="a7"/>
          <w:rFonts w:ascii="Simplified Arabic" w:hAnsi="Simplified Arabic" w:cs="Simplified Arabic"/>
          <w:i/>
          <w:iCs/>
          <w:sz w:val="30"/>
          <w:szCs w:val="30"/>
          <w:rtl/>
          <w:lang w:val="fr-FR" w:bidi="ar-SY"/>
        </w:rPr>
        <w:footnoteReference w:id="16"/>
      </w:r>
      <w:r w:rsidRPr="008240F2">
        <w:rPr>
          <w:rFonts w:ascii="Simplified Arabic" w:hAnsi="Simplified Arabic" w:cs="Simplified Arabic" w:hint="cs"/>
          <w:i/>
          <w:iCs/>
          <w:sz w:val="30"/>
          <w:szCs w:val="30"/>
          <w:rtl/>
          <w:lang w:val="fr-FR" w:bidi="ar-SY"/>
        </w:rPr>
        <w:t>:</w:t>
      </w:r>
    </w:p>
    <w:p w:rsidR="001F2ABB" w:rsidRPr="00687EA4" w:rsidRDefault="001F2ABB" w:rsidP="001F2ABB">
      <w:pPr>
        <w:tabs>
          <w:tab w:val="left" w:pos="1872"/>
        </w:tabs>
        <w:bidi/>
        <w:ind w:left="-29" w:firstLine="396"/>
        <w:jc w:val="both"/>
        <w:rPr>
          <w:rFonts w:ascii="Simplified Arabic" w:hAnsi="Simplified Arabic" w:cs="Simplified Arabic"/>
          <w:vanish/>
          <w:sz w:val="30"/>
          <w:szCs w:val="30"/>
          <w:rtl/>
          <w:lang w:val="fr-FR" w:bidi="ar-SY"/>
        </w:rPr>
      </w:pPr>
      <w:r w:rsidRPr="00687EA4">
        <w:rPr>
          <w:rFonts w:ascii="Simplified Arabic" w:hAnsi="Simplified Arabic" w:cs="Simplified Arabic" w:hint="cs"/>
          <w:sz w:val="30"/>
          <w:szCs w:val="30"/>
          <w:rtl/>
          <w:lang w:val="fr-FR" w:bidi="ar-SY"/>
        </w:rPr>
        <w:t>أظهرت تقارير نجاح استخدام النايفيديبين بجرعات من 0.5-2 مغ/كغ/يوم في ضبط إفراز ال</w:t>
      </w:r>
      <w:r>
        <w:rPr>
          <w:rFonts w:ascii="Simplified Arabic" w:hAnsi="Simplified Arabic" w:cs="Simplified Arabic" w:hint="cs"/>
          <w:sz w:val="30"/>
          <w:szCs w:val="30"/>
          <w:rtl/>
          <w:lang w:val="fr-FR" w:bidi="ar-SY"/>
        </w:rPr>
        <w:t>أنسولين</w:t>
      </w:r>
      <w:r w:rsidRPr="00687EA4">
        <w:rPr>
          <w:rFonts w:ascii="Simplified Arabic" w:hAnsi="Simplified Arabic" w:cs="Simplified Arabic" w:hint="cs"/>
          <w:sz w:val="30"/>
          <w:szCs w:val="30"/>
          <w:rtl/>
          <w:lang w:val="fr-FR" w:bidi="ar-SY"/>
        </w:rPr>
        <w:t xml:space="preserve"> و تخفيض جرعات الأدوية الأخرى، لكن لم يتم تقييم ذلك بالدراسات ذات الشاهد، و بغياب هذه الدراسات و لأن حاصرات أقنية الكالسيوم قد استخدمت بالمشاركة مع الأدوية الأخرى و استراتيجيات الإطعام الأخرى فإنه لا يمكن الحكم على النجاعة العلاجية لحاصرات قناة الكلس </w:t>
      </w:r>
      <w:r w:rsidRPr="00687EA4">
        <w:rPr>
          <w:rFonts w:ascii="Simplified Arabic" w:hAnsi="Simplified Arabic" w:cs="Simplified Arabic"/>
          <w:sz w:val="30"/>
          <w:szCs w:val="30"/>
          <w:rtl/>
          <w:lang w:val="fr-FR" w:bidi="ar-SY"/>
        </w:rPr>
        <w:t>–</w:t>
      </w:r>
      <w:r w:rsidRPr="00687EA4">
        <w:rPr>
          <w:rFonts w:ascii="Simplified Arabic" w:hAnsi="Simplified Arabic" w:cs="Simplified Arabic" w:hint="cs"/>
          <w:sz w:val="30"/>
          <w:szCs w:val="30"/>
          <w:rtl/>
          <w:lang w:val="fr-FR" w:bidi="ar-SY"/>
        </w:rPr>
        <w:t xml:space="preserve">إن وجدت-، لم تُجرَ دراسات متابعة طويلة الأمد لتقييم التأثيرات الجانبية المحتملة للعلاج المطول بحاصرات قناة الكالسيوم لفرط </w:t>
      </w:r>
      <w:r>
        <w:rPr>
          <w:rFonts w:ascii="Simplified Arabic" w:hAnsi="Simplified Arabic" w:cs="Simplified Arabic" w:hint="cs"/>
          <w:sz w:val="30"/>
          <w:szCs w:val="30"/>
          <w:rtl/>
          <w:lang w:val="fr-FR" w:bidi="ar-SY"/>
        </w:rPr>
        <w:t>أنسولين</w:t>
      </w:r>
      <w:r w:rsidRPr="00687EA4">
        <w:rPr>
          <w:rFonts w:ascii="Simplified Arabic" w:hAnsi="Simplified Arabic" w:cs="Simplified Arabic" w:hint="cs"/>
          <w:sz w:val="30"/>
          <w:szCs w:val="30"/>
          <w:rtl/>
          <w:lang w:val="fr-FR" w:bidi="ar-SY"/>
        </w:rPr>
        <w:t xml:space="preserve"> الدم.</w:t>
      </w:r>
      <w:r w:rsidRPr="00687EA4">
        <w:rPr>
          <w:rFonts w:ascii="Simplified Arabic" w:hAnsi="Simplified Arabic" w:cs="Simplified Arabic" w:hint="cs"/>
          <w:vanish/>
          <w:sz w:val="30"/>
          <w:szCs w:val="30"/>
          <w:rtl/>
          <w:lang w:val="fr-FR" w:bidi="ar-SY"/>
        </w:rPr>
        <w:t xml:space="preserve"> أنأ</w:t>
      </w:r>
    </w:p>
    <w:p w:rsidR="001F2ABB" w:rsidRPr="00687EA4" w:rsidRDefault="003B60B9" w:rsidP="003B60B9">
      <w:pPr>
        <w:tabs>
          <w:tab w:val="left" w:pos="1872"/>
        </w:tabs>
        <w:bidi/>
        <w:jc w:val="both"/>
        <w:rPr>
          <w:rFonts w:ascii="Simplified Arabic" w:hAnsi="Simplified Arabic" w:cs="Simplified Arabic"/>
          <w:sz w:val="30"/>
          <w:szCs w:val="30"/>
          <w:rtl/>
          <w:lang w:val="fr-FR" w:bidi="ar-SY"/>
        </w:rPr>
      </w:pPr>
      <w:r>
        <w:rPr>
          <w:rFonts w:ascii="Simplified Arabic" w:hAnsi="Simplified Arabic" w:cs="Simplified Arabic" w:hint="cs"/>
          <w:sz w:val="30"/>
          <w:szCs w:val="30"/>
          <w:rtl/>
          <w:lang w:val="fr-FR" w:bidi="ar-SY"/>
        </w:rPr>
        <w:t xml:space="preserve"> </w:t>
      </w:r>
      <w:r w:rsidR="001F2ABB" w:rsidRPr="00687EA4">
        <w:rPr>
          <w:rFonts w:ascii="Simplified Arabic" w:hAnsi="Simplified Arabic" w:cs="Simplified Arabic" w:hint="cs"/>
          <w:sz w:val="30"/>
          <w:szCs w:val="30"/>
          <w:rtl/>
          <w:lang w:val="fr-FR" w:bidi="ar-SY"/>
        </w:rPr>
        <w:t xml:space="preserve">كما ذكر سابقاً، فإن </w:t>
      </w:r>
      <w:r w:rsidR="001F2ABB" w:rsidRPr="00687EA4">
        <w:rPr>
          <w:rFonts w:ascii="Simplified Arabic" w:hAnsi="Simplified Arabic" w:cs="Simplified Arabic"/>
          <w:sz w:val="30"/>
          <w:szCs w:val="30"/>
          <w:lang w:val="fr-FR" w:bidi="ar-SY"/>
        </w:rPr>
        <w:t>PHHI</w:t>
      </w:r>
      <w:r w:rsidR="001F2ABB" w:rsidRPr="00687EA4">
        <w:rPr>
          <w:rFonts w:ascii="Simplified Arabic" w:hAnsi="Simplified Arabic" w:cs="Simplified Arabic" w:hint="cs"/>
          <w:sz w:val="30"/>
          <w:szCs w:val="30"/>
          <w:rtl/>
          <w:lang w:val="fr-FR" w:bidi="ar-SY"/>
        </w:rPr>
        <w:t xml:space="preserve"> اضطراب متنوع و مختلف الاستجابة للعلاج، و قد ذكر أن العلاج الدوائي أكثر ما يفيد في الشكل القاهر، </w:t>
      </w:r>
      <w:r w:rsidR="001F2ABB">
        <w:rPr>
          <w:rFonts w:ascii="Simplified Arabic" w:hAnsi="Simplified Arabic" w:cs="Simplified Arabic" w:hint="cs"/>
          <w:sz w:val="30"/>
          <w:szCs w:val="30"/>
          <w:rtl/>
          <w:lang w:val="fr-FR" w:bidi="ar-SY"/>
        </w:rPr>
        <w:t xml:space="preserve">و رغم أن بعض مرضى الشكل المقهور </w:t>
      </w:r>
      <w:r w:rsidR="001F2ABB" w:rsidRPr="00687EA4">
        <w:rPr>
          <w:rFonts w:ascii="Simplified Arabic" w:hAnsi="Simplified Arabic" w:cs="Simplified Arabic" w:hint="cs"/>
          <w:sz w:val="30"/>
          <w:szCs w:val="30"/>
          <w:rtl/>
          <w:lang w:val="fr-FR" w:bidi="ar-SY"/>
        </w:rPr>
        <w:t>يستجيب</w:t>
      </w:r>
      <w:r w:rsidR="001F2ABB">
        <w:rPr>
          <w:rFonts w:ascii="Simplified Arabic" w:hAnsi="Simplified Arabic" w:cs="Simplified Arabic" w:hint="cs"/>
          <w:sz w:val="30"/>
          <w:szCs w:val="30"/>
          <w:rtl/>
          <w:lang w:val="fr-FR" w:bidi="ar-SY"/>
        </w:rPr>
        <w:t>ون</w:t>
      </w:r>
      <w:r w:rsidR="001F2ABB" w:rsidRPr="00687EA4">
        <w:rPr>
          <w:rFonts w:ascii="Simplified Arabic" w:hAnsi="Simplified Arabic" w:cs="Simplified Arabic" w:hint="cs"/>
          <w:sz w:val="30"/>
          <w:szCs w:val="30"/>
          <w:rtl/>
          <w:lang w:val="fr-FR" w:bidi="ar-SY"/>
        </w:rPr>
        <w:t xml:space="preserve"> </w:t>
      </w:r>
      <w:r w:rsidR="001F2ABB">
        <w:rPr>
          <w:rFonts w:ascii="Simplified Arabic" w:hAnsi="Simplified Arabic" w:cs="Simplified Arabic" w:hint="cs"/>
          <w:sz w:val="30"/>
          <w:szCs w:val="30"/>
          <w:rtl/>
          <w:lang w:val="fr-FR" w:bidi="ar-SY"/>
        </w:rPr>
        <w:t xml:space="preserve">للعلاج الدوائي فإن </w:t>
      </w:r>
      <w:r w:rsidR="001F2ABB" w:rsidRPr="00687EA4">
        <w:rPr>
          <w:rFonts w:ascii="Simplified Arabic" w:hAnsi="Simplified Arabic" w:cs="Simplified Arabic" w:hint="cs"/>
          <w:sz w:val="30"/>
          <w:szCs w:val="30"/>
          <w:rtl/>
          <w:lang w:val="fr-FR" w:bidi="ar-SY"/>
        </w:rPr>
        <w:t>أغلبهم لا يستجيبون، كما يكون العلاج الدوائي و القوتي أكثر نجاعة في المرضى الذين يشخصون في فترة الرضاعة و الطفولة منه</w:t>
      </w:r>
      <w:r w:rsidR="001F2ABB">
        <w:rPr>
          <w:rFonts w:ascii="Simplified Arabic" w:hAnsi="Simplified Arabic" w:cs="Simplified Arabic" w:hint="cs"/>
          <w:sz w:val="30"/>
          <w:szCs w:val="30"/>
          <w:rtl/>
          <w:lang w:val="fr-FR" w:bidi="ar-SY"/>
        </w:rPr>
        <w:t>ما</w:t>
      </w:r>
      <w:r w:rsidR="001F2ABB" w:rsidRPr="00687EA4">
        <w:rPr>
          <w:rFonts w:ascii="Simplified Arabic" w:hAnsi="Simplified Arabic" w:cs="Simplified Arabic" w:hint="cs"/>
          <w:sz w:val="30"/>
          <w:szCs w:val="30"/>
          <w:rtl/>
          <w:lang w:val="fr-FR" w:bidi="ar-SY"/>
        </w:rPr>
        <w:t xml:space="preserve"> في الولدان (69% مقابل 29%).</w:t>
      </w:r>
    </w:p>
    <w:p w:rsidR="001F2ABB" w:rsidRPr="00687EA4" w:rsidRDefault="001F2ABB" w:rsidP="001F2ABB">
      <w:pPr>
        <w:tabs>
          <w:tab w:val="left" w:pos="1872"/>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hint="cs"/>
          <w:sz w:val="30"/>
          <w:szCs w:val="30"/>
          <w:rtl/>
          <w:lang w:val="fr-FR" w:bidi="ar-SY"/>
        </w:rPr>
        <w:t>يجب مراقبة غلوكوز المصل منزلياً عند الرضع و الأطفال المصابين بالـ</w:t>
      </w:r>
      <w:r w:rsidRPr="00687EA4">
        <w:rPr>
          <w:rFonts w:ascii="Simplified Arabic" w:hAnsi="Simplified Arabic" w:cs="Simplified Arabic"/>
          <w:sz w:val="30"/>
          <w:szCs w:val="30"/>
          <w:lang w:val="fr-FR" w:bidi="ar-SY"/>
        </w:rPr>
        <w:t>PHHI</w:t>
      </w:r>
      <w:r w:rsidRPr="00687EA4">
        <w:rPr>
          <w:rFonts w:ascii="Simplified Arabic" w:hAnsi="Simplified Arabic" w:cs="Simplified Arabic" w:hint="cs"/>
          <w:sz w:val="30"/>
          <w:szCs w:val="30"/>
          <w:rtl/>
          <w:lang w:val="fr-FR" w:bidi="ar-SY"/>
        </w:rPr>
        <w:t xml:space="preserve"> و خاصة خلال الأمراض العارضة و بعد فترات الصيام التي تتجاوز 14-16 ساعة لأن هناك تقارير حول وجود حالات تراجعت عفوياً من </w:t>
      </w:r>
      <w:r w:rsidRPr="00687EA4">
        <w:rPr>
          <w:rFonts w:ascii="Simplified Arabic" w:hAnsi="Simplified Arabic" w:cs="Simplified Arabic"/>
          <w:sz w:val="30"/>
          <w:szCs w:val="30"/>
          <w:lang w:val="fr-FR" w:bidi="ar-SY"/>
        </w:rPr>
        <w:t>PHHI</w:t>
      </w:r>
      <w:r w:rsidRPr="00687EA4">
        <w:rPr>
          <w:rFonts w:ascii="Simplified Arabic" w:hAnsi="Simplified Arabic" w:cs="Simplified Arabic" w:hint="cs"/>
          <w:sz w:val="30"/>
          <w:szCs w:val="30"/>
          <w:rtl/>
          <w:lang w:val="fr-FR" w:bidi="ar-SY"/>
        </w:rPr>
        <w:t xml:space="preserve"> فيجب إعادة تقييم المرضى بعد 4-6 سنوات من المعالجة لتقييم الحاجة إلى استمرار المعالجة.</w:t>
      </w:r>
    </w:p>
    <w:p w:rsidR="001F2ABB" w:rsidRPr="008240F2" w:rsidRDefault="001F2ABB" w:rsidP="001F2ABB">
      <w:pPr>
        <w:tabs>
          <w:tab w:val="left" w:pos="1872"/>
        </w:tabs>
        <w:bidi/>
        <w:ind w:left="-29" w:firstLine="396"/>
        <w:jc w:val="both"/>
        <w:rPr>
          <w:rFonts w:ascii="Simplified Arabic" w:hAnsi="Simplified Arabic" w:cs="Simplified Arabic"/>
          <w:sz w:val="30"/>
          <w:szCs w:val="30"/>
          <w:u w:val="single"/>
          <w:rtl/>
          <w:lang w:val="fr-FR" w:bidi="ar-SY"/>
        </w:rPr>
      </w:pPr>
      <w:r w:rsidRPr="008240F2">
        <w:rPr>
          <w:rFonts w:ascii="Simplified Arabic" w:hAnsi="Simplified Arabic" w:cs="Simplified Arabic" w:hint="cs"/>
          <w:sz w:val="30"/>
          <w:szCs w:val="30"/>
          <w:u w:val="single"/>
          <w:rtl/>
          <w:lang w:val="fr-FR" w:bidi="ar-SY"/>
        </w:rPr>
        <w:t>العلاج الجراحي:</w:t>
      </w:r>
    </w:p>
    <w:p w:rsidR="001F2ABB" w:rsidRPr="00687EA4" w:rsidRDefault="001F2ABB" w:rsidP="001F2ABB">
      <w:pPr>
        <w:tabs>
          <w:tab w:val="left" w:pos="1872"/>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hint="cs"/>
          <w:sz w:val="30"/>
          <w:szCs w:val="30"/>
          <w:rtl/>
          <w:lang w:val="fr-FR" w:bidi="ar-SY"/>
        </w:rPr>
        <w:t xml:space="preserve">يستطب الكشف الجراحي في الأطفال بأعمار أكبر من عدة أسابيع الذين أثبت لديهم وجود فرط </w:t>
      </w:r>
      <w:r>
        <w:rPr>
          <w:rFonts w:ascii="Simplified Arabic" w:hAnsi="Simplified Arabic" w:cs="Simplified Arabic" w:hint="cs"/>
          <w:sz w:val="30"/>
          <w:szCs w:val="30"/>
          <w:rtl/>
          <w:lang w:val="fr-FR" w:bidi="ar-SY"/>
        </w:rPr>
        <w:t>أنسولين</w:t>
      </w:r>
      <w:r w:rsidRPr="00687EA4">
        <w:rPr>
          <w:rFonts w:ascii="Simplified Arabic" w:hAnsi="Simplified Arabic" w:cs="Simplified Arabic" w:hint="cs"/>
          <w:sz w:val="30"/>
          <w:szCs w:val="30"/>
          <w:rtl/>
          <w:lang w:val="fr-FR" w:bidi="ar-SY"/>
        </w:rPr>
        <w:t xml:space="preserve"> الدم مع فشل العلاج الدوائي في ضبط سكر الدم، يصعب إيجاد الآفات البؤرية أثناء الجراحة حتى لو كان قد تم تحديد موضعها قبل الجراحة، و قد استخدم بعض الباحثين الأمواج فوق الصوتية أثناء الجراحة و كانت ناجحة في تحديد الآفات البؤرية.</w:t>
      </w:r>
    </w:p>
    <w:p w:rsidR="001F2ABB" w:rsidRPr="00687EA4" w:rsidRDefault="001F2ABB" w:rsidP="001F2ABB">
      <w:pPr>
        <w:tabs>
          <w:tab w:val="left" w:pos="1872"/>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hint="cs"/>
          <w:sz w:val="30"/>
          <w:szCs w:val="30"/>
          <w:rtl/>
          <w:lang w:val="fr-FR" w:bidi="ar-SY"/>
        </w:rPr>
        <w:t>عند تحديد الآفات البؤرية فعادة ما يمكن استئصالها مع المحافظة على النسيج البنكرياسي المتبقي سليماً، و لكن ذلك غير ممكن</w:t>
      </w:r>
      <w:r>
        <w:rPr>
          <w:rFonts w:ascii="Simplified Arabic" w:hAnsi="Simplified Arabic" w:cs="Simplified Arabic" w:hint="cs"/>
          <w:sz w:val="30"/>
          <w:szCs w:val="30"/>
          <w:rtl/>
          <w:lang w:val="fr-FR" w:bidi="ar-SY"/>
        </w:rPr>
        <w:t xml:space="preserve"> دائماً</w:t>
      </w:r>
      <w:r w:rsidRPr="00687EA4">
        <w:rPr>
          <w:rFonts w:ascii="Simplified Arabic" w:hAnsi="Simplified Arabic" w:cs="Simplified Arabic" w:hint="cs"/>
          <w:sz w:val="30"/>
          <w:szCs w:val="30"/>
          <w:rtl/>
          <w:lang w:val="fr-FR" w:bidi="ar-SY"/>
        </w:rPr>
        <w:t>، و يجب أخذ سلسلة من العينات من المناطق التي يعتقد عدم تأثرها من البنكرياس لتحديد إن كان لدى الطفل النمط المنتشر أم ال</w:t>
      </w:r>
      <w:r>
        <w:rPr>
          <w:rFonts w:ascii="Simplified Arabic" w:hAnsi="Simplified Arabic" w:cs="Simplified Arabic" w:hint="cs"/>
          <w:sz w:val="30"/>
          <w:szCs w:val="30"/>
          <w:rtl/>
          <w:lang w:val="fr-FR" w:bidi="ar-SY"/>
        </w:rPr>
        <w:t>بؤري</w:t>
      </w:r>
      <w:r w:rsidRPr="00687EA4">
        <w:rPr>
          <w:rFonts w:ascii="Simplified Arabic" w:hAnsi="Simplified Arabic" w:cs="Simplified Arabic" w:hint="cs"/>
          <w:sz w:val="30"/>
          <w:szCs w:val="30"/>
          <w:rtl/>
          <w:lang w:val="fr-FR" w:bidi="ar-SY"/>
        </w:rPr>
        <w:t>،  حيث تظهر الخزعة المجمدة في الداء البؤري ازدحاماً لخلايا بيتا ذات أنوية صغيرة بينما تظهر الخزعة المجمدة في الداء المنتشر فرط تنسج خلايا بيتا مع أنوية عملاقة</w:t>
      </w:r>
      <w:r>
        <w:rPr>
          <w:rStyle w:val="a7"/>
          <w:rFonts w:ascii="Simplified Arabic" w:hAnsi="Simplified Arabic" w:cs="Simplified Arabic"/>
          <w:sz w:val="30"/>
          <w:szCs w:val="30"/>
          <w:rtl/>
          <w:lang w:val="fr-FR" w:bidi="ar-SY"/>
        </w:rPr>
        <w:footnoteReference w:id="17"/>
      </w:r>
      <w:r w:rsidRPr="00687EA4">
        <w:rPr>
          <w:rFonts w:ascii="Simplified Arabic" w:hAnsi="Simplified Arabic" w:cs="Simplified Arabic" w:hint="cs"/>
          <w:sz w:val="30"/>
          <w:szCs w:val="30"/>
          <w:rtl/>
          <w:lang w:val="fr-FR" w:bidi="ar-SY"/>
        </w:rPr>
        <w:t xml:space="preserve">، و مثل هذه التشاخيص المعتمدة على الخزعة المجمدة </w:t>
      </w:r>
      <w:r>
        <w:rPr>
          <w:rFonts w:ascii="Simplified Arabic" w:hAnsi="Simplified Arabic" w:cs="Simplified Arabic" w:hint="cs"/>
          <w:sz w:val="30"/>
          <w:szCs w:val="30"/>
          <w:rtl/>
          <w:lang w:val="fr-FR" w:bidi="ar-SY"/>
        </w:rPr>
        <w:t>أصعب و بحاجة إلى مشرح مرضي خبير،</w:t>
      </w:r>
      <w:r w:rsidRPr="00687EA4">
        <w:rPr>
          <w:rFonts w:ascii="Simplified Arabic" w:hAnsi="Simplified Arabic" w:cs="Simplified Arabic" w:hint="cs"/>
          <w:sz w:val="30"/>
          <w:szCs w:val="30"/>
          <w:rtl/>
          <w:lang w:val="fr-FR" w:bidi="ar-SY"/>
        </w:rPr>
        <w:t xml:space="preserve"> في حال كشف داء بؤري فيجب تحديد الآفة أو الآفات و استئصالها، و إن الاستئصال الانتقائي للشذوذات البؤرية شاف غالباً بينما يحتاج الداء المنتشر استئصال بنكرياس تحت تام غالباً حيث يتم فيه استئصال 95-99% من البنكرياس.</w:t>
      </w:r>
    </w:p>
    <w:p w:rsidR="00423BF4" w:rsidRDefault="00423BF4" w:rsidP="001F2ABB">
      <w:pPr>
        <w:tabs>
          <w:tab w:val="left" w:pos="1872"/>
        </w:tabs>
        <w:bidi/>
        <w:ind w:left="-29" w:firstLine="396"/>
        <w:jc w:val="both"/>
        <w:rPr>
          <w:rFonts w:ascii="Simplified Arabic" w:hAnsi="Simplified Arabic" w:cs="Simplified Arabic"/>
          <w:sz w:val="30"/>
          <w:szCs w:val="30"/>
          <w:rtl/>
          <w:lang w:val="fr-FR" w:bidi="ar-SY"/>
        </w:rPr>
      </w:pPr>
    </w:p>
    <w:p w:rsidR="001F2ABB" w:rsidRPr="00687EA4" w:rsidRDefault="001F2ABB" w:rsidP="00423BF4">
      <w:pPr>
        <w:tabs>
          <w:tab w:val="left" w:pos="1872"/>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hint="cs"/>
          <w:sz w:val="30"/>
          <w:szCs w:val="30"/>
          <w:rtl/>
          <w:lang w:val="fr-FR" w:bidi="ar-SY"/>
        </w:rPr>
        <w:t>تعتمد نتائج الجراحة على النمط التشريحي المرضي للخلايا، و موقع الآفة أو الآفات، و الآلية الإمراضية المستبطنة لاضطراب إفراز ال</w:t>
      </w:r>
      <w:r>
        <w:rPr>
          <w:rFonts w:ascii="Simplified Arabic" w:hAnsi="Simplified Arabic" w:cs="Simplified Arabic" w:hint="cs"/>
          <w:sz w:val="30"/>
          <w:szCs w:val="30"/>
          <w:rtl/>
          <w:lang w:val="fr-FR" w:bidi="ar-SY"/>
        </w:rPr>
        <w:t>أنسولين</w:t>
      </w:r>
      <w:r w:rsidRPr="00687EA4">
        <w:rPr>
          <w:rFonts w:ascii="Simplified Arabic" w:hAnsi="Simplified Arabic" w:cs="Simplified Arabic" w:hint="cs"/>
          <w:sz w:val="30"/>
          <w:szCs w:val="30"/>
          <w:rtl/>
          <w:lang w:val="fr-FR" w:bidi="ar-SY"/>
        </w:rPr>
        <w:t xml:space="preserve"> و مدى الاستئصال البنكرياسي،</w:t>
      </w:r>
      <w:r>
        <w:rPr>
          <w:rFonts w:ascii="Simplified Arabic" w:hAnsi="Simplified Arabic" w:cs="Simplified Arabic" w:hint="cs"/>
          <w:sz w:val="30"/>
          <w:szCs w:val="30"/>
          <w:rtl/>
          <w:lang w:val="fr-FR" w:bidi="ar-SY"/>
        </w:rPr>
        <w:t xml:space="preserve"> هذا و</w:t>
      </w:r>
      <w:r w:rsidRPr="00687EA4">
        <w:rPr>
          <w:rFonts w:ascii="Simplified Arabic" w:hAnsi="Simplified Arabic" w:cs="Simplified Arabic" w:hint="cs"/>
          <w:sz w:val="30"/>
          <w:szCs w:val="30"/>
          <w:rtl/>
          <w:lang w:val="fr-FR" w:bidi="ar-SY"/>
        </w:rPr>
        <w:t xml:space="preserve"> قد نحتاج إعطاء ال</w:t>
      </w:r>
      <w:r>
        <w:rPr>
          <w:rFonts w:ascii="Simplified Arabic" w:hAnsi="Simplified Arabic" w:cs="Simplified Arabic" w:hint="cs"/>
          <w:sz w:val="30"/>
          <w:szCs w:val="30"/>
          <w:rtl/>
          <w:lang w:val="fr-FR" w:bidi="ar-SY"/>
        </w:rPr>
        <w:t>أنسولين</w:t>
      </w:r>
      <w:r w:rsidRPr="00687EA4">
        <w:rPr>
          <w:rFonts w:ascii="Simplified Arabic" w:hAnsi="Simplified Arabic" w:cs="Simplified Arabic" w:hint="cs"/>
          <w:sz w:val="30"/>
          <w:szCs w:val="30"/>
          <w:rtl/>
          <w:lang w:val="fr-FR" w:bidi="ar-SY"/>
        </w:rPr>
        <w:t xml:space="preserve"> لأسابيع أو أشهر بعد استئصال البنكرياس تحت التام لمعالجة فرط سكر الدم</w:t>
      </w:r>
      <w:r>
        <w:rPr>
          <w:rStyle w:val="a7"/>
          <w:rFonts w:ascii="Simplified Arabic" w:hAnsi="Simplified Arabic" w:cs="Simplified Arabic"/>
          <w:sz w:val="30"/>
          <w:szCs w:val="30"/>
          <w:rtl/>
          <w:lang w:val="fr-FR" w:bidi="ar-SY"/>
        </w:rPr>
        <w:footnoteReference w:id="18"/>
      </w:r>
      <w:r w:rsidRPr="00687EA4">
        <w:rPr>
          <w:rFonts w:ascii="Simplified Arabic" w:hAnsi="Simplified Arabic" w:cs="Simplified Arabic" w:hint="cs"/>
          <w:sz w:val="30"/>
          <w:szCs w:val="30"/>
          <w:rtl/>
          <w:lang w:val="fr-FR" w:bidi="ar-SY"/>
        </w:rPr>
        <w:t>، من جانب آخر فإن معاودة نقص سكر الدم في غضون 24-48 ساعة من الجراحة يشير أن ضبط استتباب السكر سيكون صعباً و أن جراحة أخرى قد تكون ضرورية.</w:t>
      </w:r>
    </w:p>
    <w:p w:rsidR="001F2ABB" w:rsidRDefault="001F2ABB" w:rsidP="001F2ABB">
      <w:pPr>
        <w:tabs>
          <w:tab w:val="left" w:pos="1872"/>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hint="cs"/>
          <w:sz w:val="30"/>
          <w:szCs w:val="30"/>
          <w:rtl/>
          <w:lang w:val="fr-FR" w:bidi="ar-SY"/>
        </w:rPr>
        <w:t>يجب متابعة كل مريض لتقييم التأثيرات طويلة الأمد لاستئصال البنكرياس تحت التام على وظيفة البنكرياس، فاستئصال البنكرياس تحت التام يحمل معه خطورة عالية لحدوث الداء السكري و سوء الامتصاص مستقبلاً، و في حال معاودة نقص سكر الدم بعد الجراحة فيجب إعادة الفتح الجراحي مع استئصال بنكرياس قرب تام بالمشاركة مع العلاج الدوائي حسب الموصوف سابقاً.</w:t>
      </w:r>
    </w:p>
    <w:p w:rsidR="00423BF4" w:rsidRDefault="00423BF4" w:rsidP="001F2ABB">
      <w:pPr>
        <w:pStyle w:val="1"/>
      </w:pPr>
    </w:p>
    <w:p w:rsidR="006F1222" w:rsidRDefault="006F1222" w:rsidP="001F2ABB">
      <w:pPr>
        <w:pStyle w:val="1"/>
        <w:rPr>
          <w:rtl/>
        </w:rPr>
      </w:pPr>
    </w:p>
    <w:p w:rsidR="001F2ABB" w:rsidRPr="00687EA4" w:rsidRDefault="001F2ABB" w:rsidP="001F2ABB">
      <w:pPr>
        <w:pStyle w:val="1"/>
        <w:rPr>
          <w:rtl/>
        </w:rPr>
      </w:pPr>
      <w:r w:rsidRPr="00687EA4">
        <w:rPr>
          <w:rFonts w:hint="cs"/>
          <w:rtl/>
        </w:rPr>
        <w:t>الاختلاطات:</w:t>
      </w:r>
    </w:p>
    <w:p w:rsidR="001F2ABB" w:rsidRDefault="001F2ABB" w:rsidP="001F2ABB">
      <w:pPr>
        <w:tabs>
          <w:tab w:val="left" w:pos="1872"/>
        </w:tabs>
        <w:bidi/>
        <w:ind w:left="-29" w:firstLine="396"/>
        <w:jc w:val="both"/>
        <w:rPr>
          <w:rFonts w:ascii="Simplified Arabic" w:hAnsi="Simplified Arabic" w:cs="Simplified Arabic"/>
          <w:sz w:val="30"/>
          <w:szCs w:val="30"/>
          <w:rtl/>
          <w:lang w:val="fr-FR" w:bidi="ar-SY"/>
        </w:rPr>
      </w:pPr>
      <w:r w:rsidRPr="00687EA4">
        <w:rPr>
          <w:rFonts w:ascii="Simplified Arabic" w:hAnsi="Simplified Arabic" w:cs="Simplified Arabic" w:hint="cs"/>
          <w:sz w:val="30"/>
          <w:szCs w:val="30"/>
          <w:rtl/>
          <w:lang w:val="fr-FR" w:bidi="ar-SY"/>
        </w:rPr>
        <w:t xml:space="preserve">يمكن مشاهدة عقابيل عصبية بما فيها التأخر النفسي الحركي و الإعاقات المعرفية </w:t>
      </w:r>
      <w:r w:rsidRPr="00687EA4">
        <w:rPr>
          <w:rFonts w:ascii="Simplified Arabic" w:hAnsi="Simplified Arabic" w:cs="Simplified Arabic"/>
          <w:sz w:val="30"/>
          <w:szCs w:val="30"/>
          <w:lang w:val="fr-FR" w:bidi="ar-SY"/>
        </w:rPr>
        <w:t>Cognitive deficits</w:t>
      </w:r>
      <w:r w:rsidRPr="00687EA4">
        <w:rPr>
          <w:rFonts w:ascii="Simplified Arabic" w:hAnsi="Simplified Arabic" w:cs="Simplified Arabic" w:hint="cs"/>
          <w:sz w:val="30"/>
          <w:szCs w:val="30"/>
          <w:rtl/>
          <w:lang w:val="fr-FR" w:bidi="ar-SY"/>
        </w:rPr>
        <w:t xml:space="preserve"> (في الذاكرة  قصيرة الأمد و التناسق البصري الحركي و المهارات الحسابية) و الصرع، و تنتج هذه العقابيل عن نوب نقص سكر الدم المتكررة و المديدة، و قد أظهرت دراسة راجعة</w:t>
      </w:r>
      <w:r>
        <w:rPr>
          <w:rStyle w:val="a7"/>
          <w:rFonts w:ascii="Simplified Arabic" w:hAnsi="Simplified Arabic" w:cs="Simplified Arabic"/>
          <w:sz w:val="30"/>
          <w:szCs w:val="30"/>
          <w:rtl/>
          <w:lang w:val="fr-FR" w:bidi="ar-SY"/>
        </w:rPr>
        <w:footnoteReference w:id="19"/>
      </w:r>
      <w:r w:rsidRPr="00687EA4">
        <w:rPr>
          <w:rFonts w:ascii="Simplified Arabic" w:hAnsi="Simplified Arabic" w:cs="Simplified Arabic" w:hint="cs"/>
          <w:sz w:val="30"/>
          <w:szCs w:val="30"/>
          <w:rtl/>
          <w:lang w:val="fr-FR" w:bidi="ar-SY"/>
        </w:rPr>
        <w:t xml:space="preserve"> على 90 مريض </w:t>
      </w:r>
      <w:r w:rsidRPr="00687EA4">
        <w:rPr>
          <w:rFonts w:ascii="Simplified Arabic" w:hAnsi="Simplified Arabic" w:cs="Simplified Arabic"/>
          <w:sz w:val="30"/>
          <w:szCs w:val="30"/>
          <w:lang w:val="fr-FR" w:bidi="ar-SY"/>
        </w:rPr>
        <w:t>PHHI</w:t>
      </w:r>
      <w:r w:rsidRPr="00687EA4">
        <w:rPr>
          <w:rFonts w:ascii="Simplified Arabic" w:hAnsi="Simplified Arabic" w:cs="Simplified Arabic" w:hint="cs"/>
          <w:sz w:val="30"/>
          <w:szCs w:val="30"/>
          <w:rtl/>
          <w:lang w:val="fr-FR" w:bidi="ar-SY"/>
        </w:rPr>
        <w:t xml:space="preserve"> مشخص بعمر الوليد أو الرضاعة أن 19 منهم (21%) كان لديهم تأخر نفسي حركي متوسط أو شديد، و 16 منهم (18%) كان لديهم صرع، و 17% كان لديهم صغر رأس، و كانت العقابيل العصبية أشيع لدى المرضى المشخصين بعمر الوليد، بينما لم يكن هناك فرق في شيوع العقابيل العصبية بين مرضى الشكل المنتشر و البؤري.</w:t>
      </w:r>
    </w:p>
    <w:p w:rsidR="00423BF4" w:rsidRDefault="00423BF4" w:rsidP="001F2ABB">
      <w:pPr>
        <w:tabs>
          <w:tab w:val="left" w:pos="1872"/>
        </w:tabs>
        <w:bidi/>
        <w:ind w:left="-29" w:firstLine="396"/>
        <w:jc w:val="both"/>
        <w:rPr>
          <w:rFonts w:ascii="Simplified Arabic" w:hAnsi="Simplified Arabic" w:cs="Simplified Arabic"/>
          <w:sz w:val="30"/>
          <w:szCs w:val="30"/>
          <w:rtl/>
          <w:lang w:val="fr-FR" w:bidi="ar-SY"/>
        </w:rPr>
      </w:pPr>
    </w:p>
    <w:p w:rsidR="001F2ABB" w:rsidRDefault="001F2ABB" w:rsidP="00423BF4">
      <w:pPr>
        <w:tabs>
          <w:tab w:val="left" w:pos="1872"/>
        </w:tabs>
        <w:bidi/>
        <w:ind w:left="-29" w:firstLine="396"/>
        <w:jc w:val="both"/>
        <w:rPr>
          <w:rFonts w:ascii="Simplified Arabic" w:hAnsi="Simplified Arabic" w:cs="Simplified Arabic"/>
          <w:sz w:val="30"/>
          <w:szCs w:val="30"/>
          <w:lang w:val="fr-FR" w:bidi="ar-SY"/>
        </w:rPr>
      </w:pPr>
      <w:r>
        <w:rPr>
          <w:rFonts w:ascii="Simplified Arabic" w:hAnsi="Simplified Arabic" w:cs="Simplified Arabic" w:hint="cs"/>
          <w:sz w:val="30"/>
          <w:szCs w:val="30"/>
          <w:rtl/>
          <w:lang w:val="fr-FR" w:bidi="ar-SY"/>
        </w:rPr>
        <w:t>و أظهرت دراسة م</w:t>
      </w:r>
      <w:r w:rsidRPr="00687EA4">
        <w:rPr>
          <w:rFonts w:ascii="Simplified Arabic" w:hAnsi="Simplified Arabic" w:cs="Simplified Arabic" w:hint="cs"/>
          <w:sz w:val="30"/>
          <w:szCs w:val="30"/>
          <w:rtl/>
          <w:lang w:val="fr-FR" w:bidi="ar-SY"/>
        </w:rPr>
        <w:t>راجعة</w:t>
      </w:r>
      <w:r>
        <w:rPr>
          <w:rFonts w:ascii="Simplified Arabic" w:hAnsi="Simplified Arabic" w:cs="Simplified Arabic" w:hint="cs"/>
          <w:sz w:val="30"/>
          <w:szCs w:val="30"/>
          <w:rtl/>
          <w:lang w:val="fr-FR" w:bidi="ar-SY"/>
        </w:rPr>
        <w:t xml:space="preserve"> </w:t>
      </w:r>
      <w:r>
        <w:rPr>
          <w:rFonts w:cs="Simplified Arabic"/>
          <w:sz w:val="30"/>
          <w:szCs w:val="30"/>
          <w:lang w:val="en-US" w:bidi="ar-SY"/>
        </w:rPr>
        <w:t>review</w:t>
      </w:r>
      <w:r w:rsidRPr="00687EA4">
        <w:rPr>
          <w:rFonts w:ascii="Simplified Arabic" w:hAnsi="Simplified Arabic" w:cs="Simplified Arabic" w:hint="cs"/>
          <w:sz w:val="30"/>
          <w:szCs w:val="30"/>
          <w:rtl/>
          <w:lang w:val="fr-FR" w:bidi="ar-SY"/>
        </w:rPr>
        <w:t xml:space="preserve"> أخرى على 114 مريضاً أن 44% منهم كان لديهم تأخر عقلي أو نفسي حركي</w:t>
      </w:r>
      <w:r>
        <w:rPr>
          <w:rFonts w:ascii="Simplified Arabic" w:hAnsi="Simplified Arabic" w:cs="Simplified Arabic" w:hint="cs"/>
          <w:sz w:val="30"/>
          <w:szCs w:val="30"/>
          <w:rtl/>
          <w:lang w:val="fr-FR" w:bidi="ar-SY"/>
        </w:rPr>
        <w:t xml:space="preserve"> كما حدث الصرع لدى 25% منهم، و كانت الاختلاطات الأشد أشيع في حال كان البدء بسن الرضاعة.</w:t>
      </w:r>
      <w:r w:rsidRPr="00687EA4">
        <w:rPr>
          <w:rFonts w:ascii="Simplified Arabic" w:hAnsi="Simplified Arabic" w:cs="Simplified Arabic" w:hint="cs"/>
          <w:sz w:val="30"/>
          <w:szCs w:val="30"/>
          <w:rtl/>
          <w:lang w:val="fr-FR" w:bidi="ar-SY"/>
        </w:rPr>
        <w:t xml:space="preserve"> </w:t>
      </w:r>
    </w:p>
    <w:p w:rsidR="001F2ABB" w:rsidRPr="00687EA4" w:rsidRDefault="001F2ABB" w:rsidP="001F2ABB">
      <w:pPr>
        <w:tabs>
          <w:tab w:val="left" w:pos="1872"/>
        </w:tabs>
        <w:bidi/>
        <w:jc w:val="both"/>
        <w:rPr>
          <w:rFonts w:ascii="Simplified Arabic" w:hAnsi="Simplified Arabic" w:cs="Simplified Arabic"/>
          <w:sz w:val="30"/>
          <w:szCs w:val="30"/>
          <w:rtl/>
          <w:lang w:val="fr-FR" w:bidi="ar-SY"/>
        </w:rPr>
      </w:pPr>
    </w:p>
    <w:p w:rsidR="00423BF4" w:rsidRDefault="00423BF4" w:rsidP="001F2ABB">
      <w:pPr>
        <w:pStyle w:val="1"/>
        <w:jc w:val="center"/>
        <w:rPr>
          <w:sz w:val="44"/>
          <w:szCs w:val="44"/>
          <w:rtl/>
        </w:rPr>
      </w:pPr>
    </w:p>
    <w:p w:rsidR="001F2ABB" w:rsidRDefault="001F2ABB" w:rsidP="001F2ABB">
      <w:pPr>
        <w:bidi/>
        <w:jc w:val="center"/>
        <w:rPr>
          <w:rFonts w:ascii="Simplified Arabic" w:hAnsi="Simplified Arabic" w:cs="Simplified Arabic"/>
          <w:b/>
          <w:bCs/>
          <w:sz w:val="76"/>
          <w:szCs w:val="76"/>
          <w:rtl/>
          <w:lang w:bidi="ar-SY"/>
        </w:rPr>
      </w:pPr>
    </w:p>
    <w:p w:rsidR="001F2ABB" w:rsidRDefault="001F2ABB" w:rsidP="001F2ABB">
      <w:pPr>
        <w:bidi/>
        <w:jc w:val="center"/>
        <w:rPr>
          <w:rFonts w:ascii="Simplified Arabic" w:hAnsi="Simplified Arabic" w:cs="Simplified Arabic"/>
          <w:b/>
          <w:bCs/>
          <w:sz w:val="76"/>
          <w:szCs w:val="76"/>
          <w:rtl/>
          <w:lang w:bidi="ar-SY"/>
        </w:rPr>
      </w:pPr>
    </w:p>
    <w:p w:rsidR="001F2ABB" w:rsidRDefault="001F2ABB" w:rsidP="001F2ABB">
      <w:pPr>
        <w:bidi/>
        <w:jc w:val="center"/>
        <w:rPr>
          <w:rFonts w:ascii="Simplified Arabic" w:hAnsi="Simplified Arabic" w:cs="Simplified Arabic"/>
          <w:b/>
          <w:bCs/>
          <w:sz w:val="76"/>
          <w:szCs w:val="76"/>
          <w:rtl/>
          <w:lang w:bidi="ar-SY"/>
        </w:rPr>
      </w:pPr>
    </w:p>
    <w:p w:rsidR="001F2ABB" w:rsidRDefault="001F2ABB" w:rsidP="001F2ABB">
      <w:pPr>
        <w:bidi/>
        <w:jc w:val="center"/>
        <w:rPr>
          <w:rFonts w:ascii="Simplified Arabic" w:hAnsi="Simplified Arabic" w:cs="Simplified Arabic"/>
          <w:b/>
          <w:bCs/>
          <w:sz w:val="76"/>
          <w:szCs w:val="76"/>
          <w:lang w:bidi="ar-SY"/>
        </w:rPr>
      </w:pPr>
    </w:p>
    <w:p w:rsidR="006F1222" w:rsidRDefault="006F1222" w:rsidP="006F1222">
      <w:pPr>
        <w:bidi/>
        <w:jc w:val="center"/>
        <w:rPr>
          <w:rFonts w:ascii="Simplified Arabic" w:hAnsi="Simplified Arabic" w:cs="Simplified Arabic"/>
          <w:b/>
          <w:bCs/>
          <w:sz w:val="76"/>
          <w:szCs w:val="76"/>
          <w:lang w:bidi="ar-SY"/>
        </w:rPr>
      </w:pPr>
    </w:p>
    <w:p w:rsidR="006F1222" w:rsidRDefault="006F1222" w:rsidP="006F1222">
      <w:pPr>
        <w:bidi/>
        <w:jc w:val="center"/>
        <w:rPr>
          <w:rFonts w:ascii="Simplified Arabic" w:hAnsi="Simplified Arabic" w:cs="Simplified Arabic"/>
          <w:b/>
          <w:bCs/>
          <w:sz w:val="76"/>
          <w:szCs w:val="76"/>
          <w:rtl/>
          <w:lang w:bidi="ar-SY"/>
        </w:rPr>
      </w:pPr>
    </w:p>
    <w:p w:rsidR="001F2ABB" w:rsidRDefault="001F2ABB" w:rsidP="001F2ABB">
      <w:pPr>
        <w:bidi/>
        <w:jc w:val="center"/>
        <w:rPr>
          <w:rFonts w:ascii="Simplified Arabic" w:hAnsi="Simplified Arabic" w:cs="Simplified Arabic"/>
          <w:b/>
          <w:bCs/>
          <w:sz w:val="76"/>
          <w:szCs w:val="76"/>
          <w:rtl/>
          <w:lang w:bidi="ar-SY"/>
        </w:rPr>
      </w:pPr>
      <w:r w:rsidRPr="00E6556B">
        <w:rPr>
          <w:rFonts w:ascii="Simplified Arabic" w:hAnsi="Simplified Arabic" w:cs="Simplified Arabic" w:hint="cs"/>
          <w:b/>
          <w:bCs/>
          <w:sz w:val="76"/>
          <w:szCs w:val="76"/>
          <w:rtl/>
          <w:lang w:bidi="ar-SY"/>
        </w:rPr>
        <w:t>الدراسة العملية</w:t>
      </w:r>
    </w:p>
    <w:p w:rsidR="001F2ABB" w:rsidRDefault="001F2ABB" w:rsidP="001F2ABB">
      <w:pPr>
        <w:bidi/>
        <w:jc w:val="both"/>
        <w:rPr>
          <w:rFonts w:ascii="Simplified Arabic" w:hAnsi="Simplified Arabic" w:cs="Simplified Arabic"/>
          <w:b/>
          <w:bCs/>
          <w:sz w:val="76"/>
          <w:szCs w:val="76"/>
          <w:rtl/>
          <w:lang w:bidi="ar-SY"/>
        </w:rPr>
      </w:pPr>
    </w:p>
    <w:p w:rsidR="003B60B9" w:rsidRDefault="003B60B9" w:rsidP="003B60B9">
      <w:pPr>
        <w:bidi/>
        <w:jc w:val="both"/>
        <w:rPr>
          <w:rFonts w:ascii="Simplified Arabic" w:hAnsi="Simplified Arabic" w:cs="Simplified Arabic"/>
          <w:b/>
          <w:bCs/>
          <w:sz w:val="76"/>
          <w:szCs w:val="76"/>
          <w:rtl/>
          <w:lang w:bidi="ar-SY"/>
        </w:rPr>
      </w:pPr>
    </w:p>
    <w:p w:rsidR="003B60B9" w:rsidRDefault="003B60B9" w:rsidP="003B60B9">
      <w:pPr>
        <w:bidi/>
        <w:jc w:val="both"/>
        <w:rPr>
          <w:rFonts w:ascii="Simplified Arabic" w:hAnsi="Simplified Arabic" w:cs="Simplified Arabic"/>
          <w:b/>
          <w:bCs/>
          <w:sz w:val="76"/>
          <w:szCs w:val="76"/>
          <w:rtl/>
          <w:lang w:bidi="ar-SY"/>
        </w:rPr>
      </w:pPr>
    </w:p>
    <w:p w:rsidR="001F2ABB" w:rsidRDefault="001F2ABB" w:rsidP="001F2ABB">
      <w:pPr>
        <w:bidi/>
        <w:jc w:val="both"/>
        <w:rPr>
          <w:rFonts w:ascii="Simplified Arabic" w:hAnsi="Simplified Arabic" w:cs="Simplified Arabic"/>
          <w:b/>
          <w:bCs/>
          <w:sz w:val="32"/>
          <w:szCs w:val="32"/>
          <w:rtl/>
          <w:lang w:bidi="ar-SY"/>
        </w:rPr>
      </w:pPr>
    </w:p>
    <w:p w:rsidR="001F2ABB" w:rsidRDefault="001F2ABB" w:rsidP="001F2ABB">
      <w:pPr>
        <w:bidi/>
        <w:ind w:left="2160" w:firstLine="720"/>
        <w:jc w:val="both"/>
        <w:rPr>
          <w:rFonts w:ascii="Simplified Arabic" w:hAnsi="Simplified Arabic" w:cs="Simplified Arabic"/>
          <w:b/>
          <w:bCs/>
          <w:sz w:val="38"/>
          <w:szCs w:val="38"/>
          <w:rtl/>
          <w:lang w:bidi="ar-SY"/>
        </w:rPr>
      </w:pPr>
      <w:r w:rsidRPr="001E1BE6">
        <w:rPr>
          <w:rFonts w:ascii="Simplified Arabic" w:hAnsi="Simplified Arabic" w:cs="Simplified Arabic" w:hint="cs"/>
          <w:b/>
          <w:bCs/>
          <w:sz w:val="38"/>
          <w:szCs w:val="38"/>
          <w:rtl/>
          <w:lang w:bidi="ar-SY"/>
        </w:rPr>
        <w:t>مخطط الدراسة العملية:</w:t>
      </w:r>
    </w:p>
    <w:p w:rsidR="001F2ABB" w:rsidRDefault="001F2ABB" w:rsidP="001F2ABB">
      <w:pPr>
        <w:pStyle w:val="a8"/>
        <w:numPr>
          <w:ilvl w:val="0"/>
          <w:numId w:val="10"/>
        </w:numPr>
        <w:bidi/>
        <w:spacing w:line="240" w:lineRule="auto"/>
        <w:ind w:left="714" w:hanging="357"/>
        <w:jc w:val="both"/>
        <w:rPr>
          <w:rFonts w:ascii="Simplified Arabic" w:hAnsi="Simplified Arabic" w:cs="Simplified Arabic"/>
          <w:sz w:val="30"/>
          <w:szCs w:val="30"/>
          <w:lang w:bidi="ar-SY"/>
        </w:rPr>
      </w:pPr>
      <w:r>
        <w:rPr>
          <w:rFonts w:ascii="Simplified Arabic" w:hAnsi="Simplified Arabic" w:cs="Simplified Arabic" w:hint="cs"/>
          <w:sz w:val="30"/>
          <w:szCs w:val="30"/>
          <w:rtl/>
          <w:lang w:bidi="ar-SY"/>
        </w:rPr>
        <w:t>هدف البحث.</w:t>
      </w:r>
    </w:p>
    <w:p w:rsidR="002B0ABC" w:rsidRDefault="002B0ABC" w:rsidP="002B0ABC">
      <w:pPr>
        <w:pStyle w:val="a8"/>
        <w:numPr>
          <w:ilvl w:val="0"/>
          <w:numId w:val="10"/>
        </w:numPr>
        <w:bidi/>
        <w:spacing w:line="240" w:lineRule="auto"/>
        <w:ind w:left="714" w:hanging="357"/>
        <w:jc w:val="both"/>
        <w:rPr>
          <w:rFonts w:ascii="Simplified Arabic" w:hAnsi="Simplified Arabic" w:cs="Simplified Arabic"/>
          <w:sz w:val="30"/>
          <w:szCs w:val="30"/>
          <w:lang w:bidi="ar-SY"/>
        </w:rPr>
      </w:pPr>
      <w:r>
        <w:rPr>
          <w:rFonts w:ascii="Simplified Arabic" w:hAnsi="Simplified Arabic" w:cs="Simplified Arabic" w:hint="cs"/>
          <w:sz w:val="30"/>
          <w:szCs w:val="30"/>
          <w:rtl/>
          <w:lang w:bidi="ar-SY"/>
        </w:rPr>
        <w:t>مكان و تاريخ البحث.</w:t>
      </w:r>
    </w:p>
    <w:p w:rsidR="001F2ABB" w:rsidRPr="00510F3E" w:rsidRDefault="001F2ABB" w:rsidP="001F2ABB">
      <w:pPr>
        <w:pStyle w:val="a8"/>
        <w:numPr>
          <w:ilvl w:val="0"/>
          <w:numId w:val="10"/>
        </w:numPr>
        <w:bidi/>
        <w:spacing w:line="240" w:lineRule="auto"/>
        <w:ind w:left="714" w:hanging="357"/>
        <w:jc w:val="both"/>
        <w:rPr>
          <w:rFonts w:ascii="Simplified Arabic" w:hAnsi="Simplified Arabic" w:cs="Simplified Arabic"/>
          <w:sz w:val="30"/>
          <w:szCs w:val="30"/>
          <w:lang w:bidi="ar-SY"/>
        </w:rPr>
      </w:pPr>
      <w:r>
        <w:rPr>
          <w:rFonts w:ascii="Simplified Arabic" w:hAnsi="Simplified Arabic" w:cs="Simplified Arabic" w:hint="cs"/>
          <w:sz w:val="30"/>
          <w:szCs w:val="30"/>
          <w:rtl/>
          <w:lang w:bidi="ar-SY"/>
        </w:rPr>
        <w:t xml:space="preserve">الطرائق و </w:t>
      </w:r>
      <w:r w:rsidR="000821E5">
        <w:rPr>
          <w:rFonts w:ascii="Simplified Arabic" w:hAnsi="Simplified Arabic" w:cs="Simplified Arabic" w:hint="cs"/>
          <w:sz w:val="30"/>
          <w:szCs w:val="30"/>
          <w:rtl/>
          <w:lang w:bidi="ar-SY"/>
        </w:rPr>
        <w:t xml:space="preserve">عينة </w:t>
      </w:r>
      <w:r>
        <w:rPr>
          <w:rFonts w:ascii="Simplified Arabic" w:hAnsi="Simplified Arabic" w:cs="Simplified Arabic" w:hint="cs"/>
          <w:sz w:val="30"/>
          <w:szCs w:val="30"/>
          <w:rtl/>
          <w:lang w:bidi="ar-SY"/>
        </w:rPr>
        <w:t>المرضى.</w:t>
      </w:r>
    </w:p>
    <w:p w:rsidR="001F2ABB" w:rsidRDefault="001F2ABB" w:rsidP="001F2ABB">
      <w:pPr>
        <w:pStyle w:val="a8"/>
        <w:numPr>
          <w:ilvl w:val="0"/>
          <w:numId w:val="10"/>
        </w:numPr>
        <w:bidi/>
        <w:spacing w:line="240" w:lineRule="auto"/>
        <w:ind w:left="714" w:hanging="357"/>
        <w:jc w:val="both"/>
        <w:rPr>
          <w:rFonts w:ascii="Simplified Arabic" w:hAnsi="Simplified Arabic" w:cs="Simplified Arabic"/>
          <w:sz w:val="30"/>
          <w:szCs w:val="30"/>
          <w:lang w:bidi="ar-SY"/>
        </w:rPr>
      </w:pPr>
      <w:r>
        <w:rPr>
          <w:rFonts w:ascii="Simplified Arabic" w:hAnsi="Simplified Arabic" w:cs="Simplified Arabic" w:hint="cs"/>
          <w:sz w:val="30"/>
          <w:szCs w:val="30"/>
          <w:rtl/>
          <w:lang w:bidi="ar-SY"/>
        </w:rPr>
        <w:t>النتائج.</w:t>
      </w:r>
    </w:p>
    <w:p w:rsidR="001F2ABB" w:rsidRDefault="001F2ABB" w:rsidP="001F2ABB">
      <w:pPr>
        <w:pStyle w:val="a8"/>
        <w:numPr>
          <w:ilvl w:val="0"/>
          <w:numId w:val="10"/>
        </w:numPr>
        <w:bidi/>
        <w:spacing w:line="240" w:lineRule="auto"/>
        <w:ind w:left="714" w:hanging="357"/>
        <w:jc w:val="both"/>
        <w:rPr>
          <w:rFonts w:ascii="Simplified Arabic" w:hAnsi="Simplified Arabic" w:cs="Simplified Arabic"/>
          <w:sz w:val="30"/>
          <w:szCs w:val="30"/>
          <w:lang w:bidi="ar-SY"/>
        </w:rPr>
      </w:pPr>
      <w:r>
        <w:rPr>
          <w:rFonts w:ascii="Simplified Arabic" w:hAnsi="Simplified Arabic" w:cs="Simplified Arabic" w:hint="cs"/>
          <w:sz w:val="30"/>
          <w:szCs w:val="30"/>
          <w:rtl/>
          <w:lang w:bidi="ar-SY"/>
        </w:rPr>
        <w:t>المناقشة.</w:t>
      </w:r>
    </w:p>
    <w:p w:rsidR="002B0ABC" w:rsidRDefault="002B0ABC" w:rsidP="002B0ABC">
      <w:pPr>
        <w:pStyle w:val="a8"/>
        <w:numPr>
          <w:ilvl w:val="0"/>
          <w:numId w:val="10"/>
        </w:numPr>
        <w:bidi/>
        <w:spacing w:line="240" w:lineRule="auto"/>
        <w:ind w:left="714" w:hanging="357"/>
        <w:jc w:val="both"/>
        <w:rPr>
          <w:rFonts w:ascii="Simplified Arabic" w:hAnsi="Simplified Arabic" w:cs="Simplified Arabic"/>
          <w:sz w:val="30"/>
          <w:szCs w:val="30"/>
          <w:lang w:bidi="ar-SY"/>
        </w:rPr>
      </w:pPr>
      <w:r>
        <w:rPr>
          <w:rFonts w:ascii="Simplified Arabic" w:hAnsi="Simplified Arabic" w:cs="Simplified Arabic" w:hint="cs"/>
          <w:sz w:val="30"/>
          <w:szCs w:val="30"/>
          <w:rtl/>
          <w:lang w:bidi="ar-SY"/>
        </w:rPr>
        <w:t>الخلاصة.</w:t>
      </w:r>
    </w:p>
    <w:p w:rsidR="001F2ABB" w:rsidRDefault="001F2ABB" w:rsidP="001F2ABB">
      <w:pPr>
        <w:pStyle w:val="a8"/>
        <w:numPr>
          <w:ilvl w:val="0"/>
          <w:numId w:val="10"/>
        </w:numPr>
        <w:bidi/>
        <w:spacing w:line="240" w:lineRule="auto"/>
        <w:ind w:left="714" w:hanging="357"/>
        <w:jc w:val="both"/>
        <w:rPr>
          <w:rFonts w:ascii="Simplified Arabic" w:hAnsi="Simplified Arabic" w:cs="Simplified Arabic"/>
          <w:sz w:val="30"/>
          <w:szCs w:val="30"/>
          <w:lang w:bidi="ar-SY"/>
        </w:rPr>
      </w:pPr>
      <w:r>
        <w:rPr>
          <w:rFonts w:ascii="Simplified Arabic" w:hAnsi="Simplified Arabic" w:cs="Simplified Arabic" w:hint="cs"/>
          <w:sz w:val="30"/>
          <w:szCs w:val="30"/>
          <w:rtl/>
          <w:lang w:bidi="ar-SY"/>
        </w:rPr>
        <w:t>التوصيات.</w:t>
      </w:r>
    </w:p>
    <w:p w:rsidR="001F2ABB" w:rsidRDefault="001F2ABB" w:rsidP="001F2ABB">
      <w:pPr>
        <w:pStyle w:val="a8"/>
        <w:numPr>
          <w:ilvl w:val="0"/>
          <w:numId w:val="10"/>
        </w:numPr>
        <w:bidi/>
        <w:spacing w:line="240" w:lineRule="auto"/>
        <w:ind w:left="714" w:hanging="357"/>
        <w:jc w:val="both"/>
        <w:rPr>
          <w:rFonts w:ascii="Simplified Arabic" w:hAnsi="Simplified Arabic" w:cs="Simplified Arabic"/>
          <w:sz w:val="30"/>
          <w:szCs w:val="30"/>
          <w:lang w:bidi="ar-SY"/>
        </w:rPr>
      </w:pPr>
      <w:r>
        <w:rPr>
          <w:rFonts w:ascii="Simplified Arabic" w:hAnsi="Simplified Arabic" w:cs="Simplified Arabic" w:hint="cs"/>
          <w:sz w:val="30"/>
          <w:szCs w:val="30"/>
          <w:rtl/>
          <w:lang w:bidi="ar-SY"/>
        </w:rPr>
        <w:t>الاختصارات.</w:t>
      </w:r>
    </w:p>
    <w:p w:rsidR="001F2ABB" w:rsidRDefault="001F2ABB" w:rsidP="001F2ABB">
      <w:pPr>
        <w:pStyle w:val="a8"/>
        <w:numPr>
          <w:ilvl w:val="0"/>
          <w:numId w:val="10"/>
        </w:numPr>
        <w:bidi/>
        <w:spacing w:line="240" w:lineRule="auto"/>
        <w:ind w:left="714" w:hanging="357"/>
        <w:jc w:val="both"/>
        <w:rPr>
          <w:rFonts w:ascii="Simplified Arabic" w:hAnsi="Simplified Arabic" w:cs="Simplified Arabic"/>
          <w:sz w:val="30"/>
          <w:szCs w:val="30"/>
          <w:lang w:bidi="ar-SY"/>
        </w:rPr>
      </w:pPr>
      <w:r>
        <w:rPr>
          <w:rFonts w:ascii="Simplified Arabic" w:hAnsi="Simplified Arabic" w:cs="Simplified Arabic" w:hint="cs"/>
          <w:sz w:val="30"/>
          <w:szCs w:val="30"/>
          <w:rtl/>
          <w:lang w:bidi="ar-SY"/>
        </w:rPr>
        <w:t>المراجع.</w:t>
      </w:r>
    </w:p>
    <w:p w:rsidR="001F2ABB" w:rsidRPr="006F1222" w:rsidRDefault="001F2ABB" w:rsidP="006F1222">
      <w:pPr>
        <w:bidi/>
        <w:spacing w:line="240" w:lineRule="auto"/>
        <w:jc w:val="both"/>
        <w:rPr>
          <w:rFonts w:asciiTheme="minorHAnsi" w:hAnsiTheme="minorHAnsi" w:cs="Simplified Arabic"/>
          <w:sz w:val="30"/>
          <w:szCs w:val="30"/>
          <w:lang w:val="en-US" w:bidi="ar-SY"/>
        </w:rPr>
      </w:pPr>
    </w:p>
    <w:p w:rsidR="001F2ABB" w:rsidRDefault="001F2ABB" w:rsidP="001F2ABB">
      <w:pPr>
        <w:pStyle w:val="2"/>
        <w:rPr>
          <w:rtl/>
        </w:rPr>
      </w:pPr>
      <w:r w:rsidRPr="008F3553">
        <w:rPr>
          <w:rFonts w:hint="cs"/>
          <w:rtl/>
        </w:rPr>
        <w:t>هدف البحث:</w:t>
      </w:r>
    </w:p>
    <w:p w:rsidR="001F2ABB" w:rsidRDefault="001F2ABB" w:rsidP="002B0ABC">
      <w:pPr>
        <w:pStyle w:val="1"/>
        <w:rPr>
          <w:b w:val="0"/>
          <w:bCs w:val="0"/>
          <w:sz w:val="30"/>
          <w:szCs w:val="30"/>
        </w:rPr>
      </w:pPr>
      <w:r w:rsidRPr="00FA417B">
        <w:rPr>
          <w:rFonts w:hint="cs"/>
          <w:b w:val="0"/>
          <w:bCs w:val="0"/>
          <w:sz w:val="30"/>
          <w:szCs w:val="30"/>
          <w:rtl/>
        </w:rPr>
        <w:t xml:space="preserve">دراسة حالات فرط </w:t>
      </w:r>
      <w:r>
        <w:rPr>
          <w:rFonts w:hint="cs"/>
          <w:b w:val="0"/>
          <w:bCs w:val="0"/>
          <w:sz w:val="30"/>
          <w:szCs w:val="30"/>
          <w:rtl/>
        </w:rPr>
        <w:t>أنسولين</w:t>
      </w:r>
      <w:r w:rsidRPr="00FA417B">
        <w:rPr>
          <w:rFonts w:hint="cs"/>
          <w:b w:val="0"/>
          <w:bCs w:val="0"/>
          <w:sz w:val="30"/>
          <w:szCs w:val="30"/>
          <w:rtl/>
        </w:rPr>
        <w:t xml:space="preserve"> الدم المقبولة في مستشفى الأطفال الجامعي بدمشق خلال 14 سنة 1997-2011 </w:t>
      </w:r>
      <w:r w:rsidR="002B0ABC">
        <w:rPr>
          <w:rFonts w:hint="cs"/>
          <w:b w:val="0"/>
          <w:bCs w:val="0"/>
          <w:sz w:val="30"/>
          <w:szCs w:val="30"/>
          <w:rtl/>
        </w:rPr>
        <w:t>دراسة وبائية سريرية مخبرية مع تقييم المعالجات و الاختلاطات.</w:t>
      </w:r>
    </w:p>
    <w:p w:rsidR="004B6CAD" w:rsidRDefault="004B6CAD" w:rsidP="002B0ABC">
      <w:pPr>
        <w:pStyle w:val="1"/>
        <w:rPr>
          <w:b w:val="0"/>
          <w:bCs w:val="0"/>
          <w:sz w:val="30"/>
          <w:szCs w:val="30"/>
          <w:rtl/>
        </w:rPr>
      </w:pPr>
    </w:p>
    <w:p w:rsidR="002B0ABC" w:rsidRDefault="002B0ABC" w:rsidP="002B0ABC">
      <w:pPr>
        <w:pStyle w:val="1"/>
        <w:rPr>
          <w:rtl/>
        </w:rPr>
      </w:pPr>
      <w:r>
        <w:rPr>
          <w:rFonts w:hint="cs"/>
          <w:rtl/>
        </w:rPr>
        <w:t>مكان و تاريخ البحث:</w:t>
      </w:r>
    </w:p>
    <w:p w:rsidR="002B0ABC" w:rsidRPr="002B0ABC" w:rsidRDefault="002B0ABC" w:rsidP="002B0ABC">
      <w:pPr>
        <w:pStyle w:val="a9"/>
        <w:rPr>
          <w:rtl/>
        </w:rPr>
      </w:pPr>
      <w:r>
        <w:rPr>
          <w:rFonts w:hint="cs"/>
          <w:rtl/>
        </w:rPr>
        <w:t>مستشفى الأطفال الجامعي بدءاً من شهر كانون الثاني لعام 2010 و حتى شهر كانون الثاني 2011.</w:t>
      </w:r>
    </w:p>
    <w:p w:rsidR="004B6CAD" w:rsidRDefault="004B6CAD" w:rsidP="001F2ABB">
      <w:pPr>
        <w:pStyle w:val="2"/>
      </w:pPr>
    </w:p>
    <w:p w:rsidR="001F2ABB" w:rsidRDefault="001F2ABB" w:rsidP="001F2ABB">
      <w:pPr>
        <w:pStyle w:val="2"/>
        <w:rPr>
          <w:rtl/>
        </w:rPr>
      </w:pPr>
      <w:r>
        <w:rPr>
          <w:rFonts w:hint="cs"/>
          <w:rtl/>
        </w:rPr>
        <w:t>الطرائق و</w:t>
      </w:r>
      <w:r w:rsidR="00FD6D1E">
        <w:rPr>
          <w:rFonts w:hint="cs"/>
          <w:rtl/>
        </w:rPr>
        <w:t xml:space="preserve"> عينة</w:t>
      </w:r>
      <w:r>
        <w:rPr>
          <w:rFonts w:hint="cs"/>
          <w:rtl/>
        </w:rPr>
        <w:t xml:space="preserve"> المرضى:</w:t>
      </w:r>
    </w:p>
    <w:p w:rsidR="001F2ABB" w:rsidRDefault="001F2ABB" w:rsidP="00602E3F">
      <w:pPr>
        <w:pStyle w:val="1"/>
        <w:rPr>
          <w:b w:val="0"/>
          <w:bCs w:val="0"/>
          <w:sz w:val="30"/>
          <w:szCs w:val="30"/>
          <w:lang w:val="en-US"/>
        </w:rPr>
      </w:pPr>
      <w:r w:rsidRPr="00E92198">
        <w:rPr>
          <w:rFonts w:hint="cs"/>
          <w:b w:val="0"/>
          <w:bCs w:val="0"/>
          <w:sz w:val="30"/>
          <w:szCs w:val="30"/>
          <w:rtl/>
          <w:lang w:val="en-US"/>
        </w:rPr>
        <w:t xml:space="preserve">شملت الدراسة المرضى المقبولين في مستشفى الأطفال الجامعي بدمشق بتشخيص فرط أنسولين الدم أو فرط تنسج جزر لانغرهانس بدءاً من عام 1997 و حتى عام 2011، و تم استبعاد ولدان الأمهات السكريات و المرضى الذين ثبت لديهم لاحقاً تشخيص مغاير كنقص السكر بسبب آفات استقلابية أو نقص سكر غدي المنشأ (مثال: قصور الدرق)، و بلغ حجم العينة 34 حالة، بدأنا بالدراسة في شهر كانون </w:t>
      </w:r>
      <w:r>
        <w:rPr>
          <w:rFonts w:hint="cs"/>
          <w:b w:val="0"/>
          <w:bCs w:val="0"/>
          <w:sz w:val="30"/>
          <w:szCs w:val="30"/>
          <w:rtl/>
          <w:lang w:val="en-US"/>
        </w:rPr>
        <w:t>ال</w:t>
      </w:r>
      <w:r w:rsidRPr="00E92198">
        <w:rPr>
          <w:rFonts w:hint="cs"/>
          <w:b w:val="0"/>
          <w:bCs w:val="0"/>
          <w:sz w:val="30"/>
          <w:szCs w:val="30"/>
          <w:rtl/>
          <w:lang w:val="en-US"/>
        </w:rPr>
        <w:t>ثاني (يناير) 2010 حيث تألفت الدراسة من دراسة راجعة للمرضى المقبولين بين عامي 1997-2010 مع دراسة مستقبلية للمرضى المشخ</w:t>
      </w:r>
      <w:r>
        <w:rPr>
          <w:rFonts w:hint="cs"/>
          <w:b w:val="0"/>
          <w:bCs w:val="0"/>
          <w:sz w:val="30"/>
          <w:szCs w:val="30"/>
          <w:rtl/>
          <w:lang w:val="en-US"/>
        </w:rPr>
        <w:t>صين و المقبولين خلال عام 2010 (</w:t>
      </w:r>
      <w:r w:rsidRPr="00E92198">
        <w:rPr>
          <w:rFonts w:hint="cs"/>
          <w:b w:val="0"/>
          <w:bCs w:val="0"/>
          <w:sz w:val="30"/>
          <w:szCs w:val="30"/>
          <w:rtl/>
          <w:lang w:val="en-US"/>
        </w:rPr>
        <w:t xml:space="preserve">حيث قبل خلال هذا العام 5 حالات)، حيث شملت الدراسة أطفالاً </w:t>
      </w:r>
      <w:r>
        <w:rPr>
          <w:rFonts w:hint="cs"/>
          <w:b w:val="0"/>
          <w:bCs w:val="0"/>
          <w:sz w:val="30"/>
          <w:szCs w:val="30"/>
          <w:rtl/>
          <w:lang w:val="en-US"/>
        </w:rPr>
        <w:t>بأعمار تتراوح بين الولادة و 10 سنوات</w:t>
      </w:r>
      <w:r w:rsidRPr="00E92198">
        <w:rPr>
          <w:rFonts w:hint="cs"/>
          <w:b w:val="0"/>
          <w:bCs w:val="0"/>
          <w:sz w:val="30"/>
          <w:szCs w:val="30"/>
          <w:rtl/>
          <w:lang w:val="en-US"/>
        </w:rPr>
        <w:t>، تم تنظيم استمارة لكل مريض تضمنت عمر المريض عند بدء الأعراض و عند القبول و وزنه و تفاصيل القصة المرضية و الأعراض عند التشخيص (</w:t>
      </w:r>
      <w:r w:rsidR="000821E5">
        <w:rPr>
          <w:rFonts w:hint="cs"/>
          <w:b w:val="0"/>
          <w:bCs w:val="0"/>
          <w:sz w:val="30"/>
          <w:szCs w:val="30"/>
          <w:rtl/>
          <w:lang w:val="en-US"/>
        </w:rPr>
        <w:t>نوام</w:t>
      </w:r>
      <w:r w:rsidRPr="00E92198">
        <w:rPr>
          <w:rFonts w:hint="cs"/>
          <w:b w:val="0"/>
          <w:bCs w:val="0"/>
          <w:sz w:val="30"/>
          <w:szCs w:val="30"/>
          <w:rtl/>
          <w:lang w:val="en-US"/>
        </w:rPr>
        <w:t>، ضعف رضاعة، اختلاجات...) و تفاصيل القصة العائلية، كما تضمنت الاستمارة نتائج الدراسة المخبرية (</w:t>
      </w:r>
      <w:r>
        <w:rPr>
          <w:rFonts w:hint="cs"/>
          <w:b w:val="0"/>
          <w:bCs w:val="0"/>
          <w:sz w:val="30"/>
          <w:szCs w:val="30"/>
          <w:rtl/>
          <w:lang w:val="en-US"/>
        </w:rPr>
        <w:t>سكر الدم</w:t>
      </w:r>
      <w:r w:rsidRPr="00E92198">
        <w:rPr>
          <w:rFonts w:hint="cs"/>
          <w:b w:val="0"/>
          <w:bCs w:val="0"/>
          <w:sz w:val="30"/>
          <w:szCs w:val="30"/>
          <w:rtl/>
          <w:lang w:val="en-US"/>
        </w:rPr>
        <w:t xml:space="preserve">، أنسولين المصل، كيتون الدم و البول، الببتيد </w:t>
      </w:r>
      <w:r w:rsidRPr="00E92198">
        <w:rPr>
          <w:b w:val="0"/>
          <w:bCs w:val="0"/>
          <w:sz w:val="30"/>
          <w:szCs w:val="30"/>
          <w:lang w:val="en-US"/>
        </w:rPr>
        <w:t>C</w:t>
      </w:r>
      <w:r w:rsidRPr="00E92198">
        <w:rPr>
          <w:rFonts w:hint="cs"/>
          <w:b w:val="0"/>
          <w:bCs w:val="0"/>
          <w:sz w:val="30"/>
          <w:szCs w:val="30"/>
          <w:rtl/>
          <w:lang w:val="en-US"/>
        </w:rPr>
        <w:t>، النسبة غلوكوز</w:t>
      </w:r>
      <w:r w:rsidR="00602E3F">
        <w:rPr>
          <w:rFonts w:hint="cs"/>
          <w:b w:val="0"/>
          <w:bCs w:val="0"/>
          <w:sz w:val="30"/>
          <w:szCs w:val="30"/>
          <w:rtl/>
          <w:lang w:val="en-US"/>
        </w:rPr>
        <w:t>/</w:t>
      </w:r>
      <w:r w:rsidRPr="00E92198">
        <w:rPr>
          <w:rFonts w:hint="cs"/>
          <w:b w:val="0"/>
          <w:bCs w:val="0"/>
          <w:sz w:val="30"/>
          <w:szCs w:val="30"/>
          <w:rtl/>
          <w:lang w:val="en-US"/>
        </w:rPr>
        <w:t>أنسولين، اختبار الغلوكاغون..) حيث تضمنت الدراسة المرضى ناقصي سكر الدم باعتبار كل قيمة سكر الدم أقل من 50 مغ/دل تمثل نقص سكر الدم</w:t>
      </w:r>
      <w:r w:rsidRPr="00087BDE">
        <w:rPr>
          <w:b w:val="0"/>
          <w:bCs w:val="0"/>
          <w:sz w:val="30"/>
          <w:szCs w:val="30"/>
          <w:vertAlign w:val="superscript"/>
          <w:rtl/>
          <w:lang w:val="en-US"/>
        </w:rPr>
        <w:footnoteReference w:id="20"/>
      </w:r>
      <w:r w:rsidRPr="00E92198">
        <w:rPr>
          <w:rFonts w:hint="cs"/>
          <w:b w:val="0"/>
          <w:bCs w:val="0"/>
          <w:sz w:val="30"/>
          <w:szCs w:val="30"/>
          <w:rtl/>
          <w:lang w:val="en-US"/>
        </w:rPr>
        <w:t>، كما تضمنت الاستمارة نتائج الدراسة الشعاعية (التصوير فائق الصدى للبطن، التصوير المقطعي المحوسب..) كما تضمنت نتائج التشريح المرضي لخزعات البنكرياس في حال إجرائها (فرط تنسج منتشر لخلايا بيتا..)، كما تضمنت الإجراءات الطبية المختلفة المطبقة للمريض (نايفيديبين، سوماتوستاتين، سوائل وريدية سكرية و مقدارها..) و الجراحية (استئصال بنكرياس قرب تام، تحت تام..) و نتائجها، و أخيراً  تضمنت الاختلاطات و العقابيل المسجلة لدى المرضى سواء الن</w:t>
      </w:r>
      <w:r>
        <w:rPr>
          <w:rFonts w:hint="cs"/>
          <w:b w:val="0"/>
          <w:bCs w:val="0"/>
          <w:sz w:val="30"/>
          <w:szCs w:val="30"/>
          <w:rtl/>
          <w:lang w:val="en-US"/>
        </w:rPr>
        <w:t>اتجة عن نقص سكر الدم (</w:t>
      </w:r>
      <w:r w:rsidRPr="00E92198">
        <w:rPr>
          <w:rFonts w:hint="cs"/>
          <w:b w:val="0"/>
          <w:bCs w:val="0"/>
          <w:sz w:val="30"/>
          <w:szCs w:val="30"/>
          <w:rtl/>
          <w:lang w:val="en-US"/>
        </w:rPr>
        <w:t>صرع، تأخر روحي أو حركي..) أو عن المعالجة أو عن الجراحة (داء سكري..) و الوفيات.</w:t>
      </w:r>
    </w:p>
    <w:p w:rsidR="004B6CAD" w:rsidRPr="00E92198" w:rsidRDefault="004B6CAD" w:rsidP="00602E3F">
      <w:pPr>
        <w:pStyle w:val="1"/>
        <w:rPr>
          <w:b w:val="0"/>
          <w:bCs w:val="0"/>
          <w:sz w:val="30"/>
          <w:szCs w:val="30"/>
          <w:rtl/>
          <w:lang w:val="en-US"/>
        </w:rPr>
      </w:pPr>
    </w:p>
    <w:p w:rsidR="001F2ABB" w:rsidRDefault="001F2ABB" w:rsidP="001F2ABB">
      <w:pPr>
        <w:pStyle w:val="1"/>
        <w:rPr>
          <w:b w:val="0"/>
          <w:bCs w:val="0"/>
          <w:sz w:val="30"/>
          <w:szCs w:val="30"/>
          <w:rtl/>
          <w:lang w:val="en-US"/>
        </w:rPr>
      </w:pPr>
      <w:r w:rsidRPr="00FA417B">
        <w:rPr>
          <w:rFonts w:hint="cs"/>
          <w:b w:val="0"/>
          <w:bCs w:val="0"/>
          <w:sz w:val="30"/>
          <w:szCs w:val="30"/>
          <w:rtl/>
          <w:lang w:val="en-US"/>
        </w:rPr>
        <w:t xml:space="preserve">كما تمت إعادة الاتصال بالمرضى و طلب حضورهم إلى المستشفى للاطلاع </w:t>
      </w:r>
      <w:r>
        <w:rPr>
          <w:rFonts w:hint="cs"/>
          <w:b w:val="0"/>
          <w:bCs w:val="0"/>
          <w:sz w:val="30"/>
          <w:szCs w:val="30"/>
          <w:rtl/>
          <w:lang w:val="en-US"/>
        </w:rPr>
        <w:t xml:space="preserve">على </w:t>
      </w:r>
      <w:r w:rsidRPr="00FA417B">
        <w:rPr>
          <w:rFonts w:hint="cs"/>
          <w:b w:val="0"/>
          <w:bCs w:val="0"/>
          <w:sz w:val="30"/>
          <w:szCs w:val="30"/>
          <w:rtl/>
          <w:lang w:val="en-US"/>
        </w:rPr>
        <w:t xml:space="preserve">المعالجات الحالية المطبقة لهم و لتقييم اختلاطات المرض و الجراحة (إن وجدت) من خلال الفحص السريري و العصبي و قياس الوزن و الطول و محيط الرأس و تقييم  النمو و التطور </w:t>
      </w:r>
      <w:r>
        <w:rPr>
          <w:rFonts w:hint="cs"/>
          <w:b w:val="0"/>
          <w:bCs w:val="0"/>
          <w:sz w:val="30"/>
          <w:szCs w:val="30"/>
          <w:rtl/>
          <w:lang w:val="en-US"/>
        </w:rPr>
        <w:t>النفسي</w:t>
      </w:r>
      <w:r w:rsidRPr="00FA417B">
        <w:rPr>
          <w:rFonts w:hint="cs"/>
          <w:b w:val="0"/>
          <w:bCs w:val="0"/>
          <w:sz w:val="30"/>
          <w:szCs w:val="30"/>
          <w:rtl/>
          <w:lang w:val="en-US"/>
        </w:rPr>
        <w:t xml:space="preserve"> الحركي و قياس </w:t>
      </w:r>
      <w:r>
        <w:rPr>
          <w:rFonts w:hint="cs"/>
          <w:b w:val="0"/>
          <w:bCs w:val="0"/>
          <w:sz w:val="30"/>
          <w:szCs w:val="30"/>
          <w:rtl/>
          <w:lang w:val="en-US"/>
        </w:rPr>
        <w:t>سكر الدم</w:t>
      </w:r>
      <w:r w:rsidRPr="00FA417B">
        <w:rPr>
          <w:rFonts w:hint="cs"/>
          <w:b w:val="0"/>
          <w:bCs w:val="0"/>
          <w:sz w:val="30"/>
          <w:szCs w:val="30"/>
          <w:rtl/>
          <w:lang w:val="en-US"/>
        </w:rPr>
        <w:t>.</w:t>
      </w:r>
    </w:p>
    <w:p w:rsidR="00602E3F" w:rsidRDefault="00602E3F" w:rsidP="001F2ABB">
      <w:pPr>
        <w:pStyle w:val="1"/>
        <w:rPr>
          <w:b w:val="0"/>
          <w:bCs w:val="0"/>
          <w:sz w:val="30"/>
          <w:szCs w:val="30"/>
          <w:rtl/>
          <w:lang w:val="en-US"/>
        </w:rPr>
      </w:pPr>
    </w:p>
    <w:p w:rsidR="001F2ABB" w:rsidRDefault="001F2ABB" w:rsidP="00602E3F">
      <w:pPr>
        <w:pStyle w:val="1"/>
        <w:rPr>
          <w:b w:val="0"/>
          <w:bCs w:val="0"/>
          <w:sz w:val="30"/>
          <w:szCs w:val="30"/>
          <w:rtl/>
          <w:lang w:val="en-US"/>
        </w:rPr>
      </w:pPr>
      <w:r w:rsidRPr="00FA417B">
        <w:rPr>
          <w:rFonts w:hint="cs"/>
          <w:b w:val="0"/>
          <w:bCs w:val="0"/>
          <w:sz w:val="30"/>
          <w:szCs w:val="30"/>
          <w:rtl/>
          <w:lang w:val="en-US"/>
        </w:rPr>
        <w:t xml:space="preserve">بالنسبة للمرضى المقبولين خلال عام 2010 فقد أجري لكل منهم الاستقصاءات المخبرية التالية: </w:t>
      </w:r>
      <w:r>
        <w:rPr>
          <w:rFonts w:hint="cs"/>
          <w:b w:val="0"/>
          <w:bCs w:val="0"/>
          <w:sz w:val="30"/>
          <w:szCs w:val="30"/>
          <w:rtl/>
          <w:lang w:val="en-US"/>
        </w:rPr>
        <w:t>سكر الدم</w:t>
      </w:r>
      <w:r w:rsidRPr="00FA417B">
        <w:rPr>
          <w:rFonts w:hint="cs"/>
          <w:b w:val="0"/>
          <w:bCs w:val="0"/>
          <w:sz w:val="30"/>
          <w:szCs w:val="30"/>
          <w:rtl/>
          <w:lang w:val="en-US"/>
        </w:rPr>
        <w:t>، ك</w:t>
      </w:r>
      <w:r>
        <w:rPr>
          <w:rFonts w:hint="cs"/>
          <w:b w:val="0"/>
          <w:bCs w:val="0"/>
          <w:sz w:val="30"/>
          <w:szCs w:val="30"/>
          <w:rtl/>
          <w:lang w:val="en-US"/>
        </w:rPr>
        <w:t>شف الكيتون في الدم و في البول، أنسولين</w:t>
      </w:r>
      <w:r w:rsidRPr="00FA417B">
        <w:rPr>
          <w:rFonts w:hint="cs"/>
          <w:b w:val="0"/>
          <w:bCs w:val="0"/>
          <w:sz w:val="30"/>
          <w:szCs w:val="30"/>
          <w:rtl/>
          <w:lang w:val="en-US"/>
        </w:rPr>
        <w:t xml:space="preserve"> المصل أثناء نقص</w:t>
      </w:r>
      <w:r>
        <w:rPr>
          <w:rFonts w:hint="cs"/>
          <w:b w:val="0"/>
          <w:bCs w:val="0"/>
          <w:sz w:val="30"/>
          <w:szCs w:val="30"/>
          <w:rtl/>
          <w:lang w:val="en-US"/>
        </w:rPr>
        <w:t xml:space="preserve"> سكر الدم مع حساب النسبة غلوكوز</w:t>
      </w:r>
      <w:r w:rsidR="00602E3F">
        <w:rPr>
          <w:rFonts w:hint="cs"/>
          <w:b w:val="0"/>
          <w:bCs w:val="0"/>
          <w:sz w:val="30"/>
          <w:szCs w:val="30"/>
          <w:rtl/>
          <w:lang w:val="en-US"/>
        </w:rPr>
        <w:t>/</w:t>
      </w:r>
      <w:r>
        <w:rPr>
          <w:rFonts w:hint="cs"/>
          <w:b w:val="0"/>
          <w:bCs w:val="0"/>
          <w:sz w:val="30"/>
          <w:szCs w:val="30"/>
          <w:rtl/>
          <w:lang w:val="en-US"/>
        </w:rPr>
        <w:t>أنسولين</w:t>
      </w:r>
      <w:r w:rsidRPr="00FA417B">
        <w:rPr>
          <w:rFonts w:hint="cs"/>
          <w:b w:val="0"/>
          <w:bCs w:val="0"/>
          <w:sz w:val="30"/>
          <w:szCs w:val="30"/>
          <w:rtl/>
          <w:lang w:val="en-US"/>
        </w:rPr>
        <w:t xml:space="preserve">، ببتيد </w:t>
      </w:r>
      <w:r w:rsidRPr="00FA417B">
        <w:rPr>
          <w:b w:val="0"/>
          <w:bCs w:val="0"/>
          <w:sz w:val="30"/>
          <w:szCs w:val="30"/>
        </w:rPr>
        <w:t>C</w:t>
      </w:r>
      <w:r>
        <w:rPr>
          <w:rFonts w:hint="cs"/>
          <w:b w:val="0"/>
          <w:bCs w:val="0"/>
          <w:sz w:val="30"/>
          <w:szCs w:val="30"/>
          <w:rtl/>
          <w:lang w:val="en-US"/>
        </w:rPr>
        <w:t>، اختبار الغلوكاغ</w:t>
      </w:r>
      <w:r w:rsidRPr="00FA417B">
        <w:rPr>
          <w:rFonts w:hint="cs"/>
          <w:b w:val="0"/>
          <w:bCs w:val="0"/>
          <w:sz w:val="30"/>
          <w:szCs w:val="30"/>
          <w:rtl/>
          <w:lang w:val="en-US"/>
        </w:rPr>
        <w:t xml:space="preserve">ون، كما أجري لكل منهم </w:t>
      </w:r>
      <w:r>
        <w:rPr>
          <w:rFonts w:hint="cs"/>
          <w:b w:val="0"/>
          <w:bCs w:val="0"/>
          <w:sz w:val="30"/>
          <w:szCs w:val="30"/>
          <w:rtl/>
          <w:lang w:val="en-US"/>
        </w:rPr>
        <w:t>تصوير فائق الصدى للبنكرياس، تصوير مقطعي محوسب</w:t>
      </w:r>
      <w:r w:rsidRPr="00FA417B">
        <w:rPr>
          <w:rFonts w:hint="cs"/>
          <w:b w:val="0"/>
          <w:bCs w:val="0"/>
          <w:sz w:val="30"/>
          <w:szCs w:val="30"/>
          <w:rtl/>
          <w:lang w:val="en-US"/>
        </w:rPr>
        <w:t xml:space="preserve"> أو رنين مغناطيسي للبنكرياس، خزعة بنكرياس للمرضى الجراحيين، و طبق لهؤلاء المرضى النايفيديبين بجرعة 1-2 مغ/كغ/يوم مقسمة على 3 جرعات يومية، و </w:t>
      </w:r>
      <w:r>
        <w:rPr>
          <w:rFonts w:hint="cs"/>
          <w:b w:val="0"/>
          <w:bCs w:val="0"/>
          <w:sz w:val="30"/>
          <w:szCs w:val="30"/>
          <w:rtl/>
          <w:lang w:val="en-US"/>
        </w:rPr>
        <w:t>تم تنظيم استمارة لكل منهم أيضاً</w:t>
      </w:r>
      <w:r w:rsidR="002A34DB">
        <w:rPr>
          <w:rFonts w:hint="cs"/>
          <w:b w:val="0"/>
          <w:bCs w:val="0"/>
          <w:sz w:val="30"/>
          <w:szCs w:val="30"/>
          <w:rtl/>
          <w:lang w:val="en-US"/>
        </w:rPr>
        <w:t>.</w:t>
      </w:r>
    </w:p>
    <w:p w:rsidR="00602E3F" w:rsidRDefault="00602E3F" w:rsidP="00602E3F">
      <w:pPr>
        <w:pStyle w:val="1"/>
        <w:rPr>
          <w:b w:val="0"/>
          <w:bCs w:val="0"/>
          <w:sz w:val="30"/>
          <w:szCs w:val="30"/>
          <w:lang w:val="en-US"/>
        </w:rPr>
      </w:pPr>
    </w:p>
    <w:p w:rsidR="004B6CAD" w:rsidRDefault="004B6CAD" w:rsidP="00602E3F">
      <w:pPr>
        <w:pStyle w:val="1"/>
        <w:rPr>
          <w:b w:val="0"/>
          <w:bCs w:val="0"/>
          <w:sz w:val="30"/>
          <w:szCs w:val="30"/>
          <w:rtl/>
          <w:lang w:val="en-US"/>
        </w:rPr>
      </w:pPr>
    </w:p>
    <w:p w:rsidR="002A34DB" w:rsidRDefault="002A34DB" w:rsidP="002A34DB">
      <w:pPr>
        <w:pStyle w:val="1"/>
        <w:rPr>
          <w:b w:val="0"/>
          <w:bCs w:val="0"/>
          <w:sz w:val="30"/>
          <w:szCs w:val="30"/>
          <w:rtl/>
          <w:lang w:val="en-US"/>
        </w:rPr>
      </w:pPr>
      <w:r>
        <w:rPr>
          <w:rFonts w:hint="cs"/>
          <w:b w:val="0"/>
          <w:bCs w:val="0"/>
          <w:sz w:val="30"/>
          <w:szCs w:val="30"/>
          <w:rtl/>
          <w:lang w:val="en-US"/>
        </w:rPr>
        <w:t>و بالنسبة للمرضى المقبولين خلال عام 2010 فقد اعتمدنا المعايير التشخيصية المبينة فيما يلي لقبول المرضى في الدراسة:</w:t>
      </w:r>
    </w:p>
    <w:tbl>
      <w:tblPr>
        <w:tblStyle w:val="a5"/>
        <w:bidiVisual/>
        <w:tblW w:w="0" w:type="auto"/>
        <w:tblLook w:val="04A0"/>
      </w:tblPr>
      <w:tblGrid>
        <w:gridCol w:w="9996"/>
      </w:tblGrid>
      <w:tr w:rsidR="00E94340" w:rsidTr="00602E3F">
        <w:trPr>
          <w:trHeight w:val="2894"/>
        </w:trPr>
        <w:tc>
          <w:tcPr>
            <w:tcW w:w="9996" w:type="dxa"/>
          </w:tcPr>
          <w:p w:rsidR="00E94340" w:rsidRPr="00E94340" w:rsidRDefault="00E94340" w:rsidP="00E94340">
            <w:pPr>
              <w:pStyle w:val="a8"/>
              <w:numPr>
                <w:ilvl w:val="0"/>
                <w:numId w:val="17"/>
              </w:numPr>
              <w:bidi/>
              <w:jc w:val="both"/>
              <w:rPr>
                <w:rFonts w:ascii="Simplified Arabic" w:hAnsi="Simplified Arabic" w:cs="Simplified Arabic"/>
                <w:sz w:val="30"/>
                <w:szCs w:val="30"/>
                <w:rtl/>
                <w:lang w:eastAsia="en-US" w:bidi="ar-SY"/>
              </w:rPr>
            </w:pPr>
            <w:r w:rsidRPr="00E94340">
              <w:rPr>
                <w:rFonts w:ascii="Simplified Arabic" w:hAnsi="Simplified Arabic" w:cs="Simplified Arabic" w:hint="cs"/>
                <w:sz w:val="30"/>
                <w:szCs w:val="30"/>
                <w:rtl/>
                <w:lang w:eastAsia="en-US" w:bidi="ar-SY"/>
              </w:rPr>
              <w:t>نقص سكر الدم دون 50 مغ/دل.</w:t>
            </w:r>
          </w:p>
          <w:p w:rsidR="00E94340" w:rsidRPr="00E94340" w:rsidRDefault="00E94340" w:rsidP="00E94340">
            <w:pPr>
              <w:pStyle w:val="a8"/>
              <w:numPr>
                <w:ilvl w:val="0"/>
                <w:numId w:val="17"/>
              </w:numPr>
              <w:bidi/>
              <w:jc w:val="both"/>
              <w:rPr>
                <w:rFonts w:ascii="Simplified Arabic" w:hAnsi="Simplified Arabic" w:cs="Simplified Arabic"/>
                <w:sz w:val="30"/>
                <w:szCs w:val="30"/>
                <w:rtl/>
                <w:lang w:eastAsia="en-US" w:bidi="ar-SY"/>
              </w:rPr>
            </w:pPr>
            <w:r w:rsidRPr="00E94340">
              <w:rPr>
                <w:rFonts w:ascii="Simplified Arabic" w:hAnsi="Simplified Arabic" w:cs="Simplified Arabic" w:hint="cs"/>
                <w:sz w:val="30"/>
                <w:szCs w:val="30"/>
                <w:rtl/>
                <w:lang w:eastAsia="en-US" w:bidi="ar-SY"/>
              </w:rPr>
              <w:t>سلبية الأجسام الكيتونية في الدم و البول.</w:t>
            </w:r>
          </w:p>
          <w:p w:rsidR="00E94340" w:rsidRPr="00E94340" w:rsidRDefault="00E94340" w:rsidP="00E94340">
            <w:pPr>
              <w:pStyle w:val="1"/>
              <w:numPr>
                <w:ilvl w:val="0"/>
                <w:numId w:val="17"/>
              </w:numPr>
              <w:rPr>
                <w:b w:val="0"/>
                <w:bCs w:val="0"/>
                <w:sz w:val="30"/>
                <w:szCs w:val="30"/>
                <w:rtl/>
                <w:lang w:val="en-US" w:eastAsia="en-US"/>
              </w:rPr>
            </w:pPr>
            <w:r>
              <w:rPr>
                <w:rFonts w:hint="cs"/>
                <w:b w:val="0"/>
                <w:bCs w:val="0"/>
                <w:sz w:val="30"/>
                <w:szCs w:val="30"/>
                <w:rtl/>
                <w:lang w:val="en-US" w:eastAsia="en-US"/>
              </w:rPr>
              <w:t>مستوى أنسولين المصل يفوق الـ2 ميكرووحدة دولية/مل أثناء نقص سكر الدم.</w:t>
            </w:r>
          </w:p>
          <w:p w:rsidR="00E94340" w:rsidRPr="00E94340" w:rsidRDefault="00E94340" w:rsidP="00E94340">
            <w:pPr>
              <w:pStyle w:val="1"/>
              <w:numPr>
                <w:ilvl w:val="0"/>
                <w:numId w:val="17"/>
              </w:numPr>
              <w:rPr>
                <w:b w:val="0"/>
                <w:bCs w:val="0"/>
                <w:sz w:val="30"/>
                <w:szCs w:val="30"/>
                <w:rtl/>
                <w:lang w:val="en-US" w:eastAsia="en-US"/>
              </w:rPr>
            </w:pPr>
            <w:r w:rsidRPr="00E94340">
              <w:rPr>
                <w:rFonts w:hint="cs"/>
                <w:b w:val="0"/>
                <w:bCs w:val="0"/>
                <w:sz w:val="30"/>
                <w:szCs w:val="30"/>
                <w:rtl/>
                <w:lang w:val="en-US" w:eastAsia="en-US"/>
              </w:rPr>
              <w:t xml:space="preserve">مستوى الببتيد </w:t>
            </w:r>
            <w:r w:rsidRPr="00E94340">
              <w:rPr>
                <w:b w:val="0"/>
                <w:bCs w:val="0"/>
                <w:sz w:val="30"/>
                <w:szCs w:val="30"/>
                <w:lang w:val="en-US" w:eastAsia="en-US"/>
              </w:rPr>
              <w:t>c</w:t>
            </w:r>
            <w:r w:rsidRPr="00E94340">
              <w:rPr>
                <w:rFonts w:hint="cs"/>
                <w:b w:val="0"/>
                <w:bCs w:val="0"/>
                <w:sz w:val="30"/>
                <w:szCs w:val="30"/>
                <w:rtl/>
                <w:lang w:val="en-US" w:eastAsia="en-US"/>
              </w:rPr>
              <w:t xml:space="preserve"> يفوق 0.6 نانوغرام/مل أثناء نقص سكر الدم.</w:t>
            </w:r>
          </w:p>
          <w:p w:rsidR="00E94340" w:rsidRPr="00E94340" w:rsidRDefault="00E94340" w:rsidP="00E94340">
            <w:pPr>
              <w:pStyle w:val="1"/>
              <w:numPr>
                <w:ilvl w:val="0"/>
                <w:numId w:val="17"/>
              </w:numPr>
              <w:rPr>
                <w:b w:val="0"/>
                <w:bCs w:val="0"/>
                <w:sz w:val="30"/>
                <w:szCs w:val="30"/>
                <w:rtl/>
                <w:lang w:val="en-GB"/>
              </w:rPr>
            </w:pPr>
            <w:r w:rsidRPr="00E94340">
              <w:rPr>
                <w:rFonts w:hint="cs"/>
                <w:b w:val="0"/>
                <w:bCs w:val="0"/>
                <w:sz w:val="30"/>
                <w:szCs w:val="30"/>
                <w:rtl/>
                <w:lang w:val="en-US" w:eastAsia="en-US"/>
              </w:rPr>
              <w:t>معدل تسريب غلوكوز أكبر أو يساوي 12 مغ/كغ/د</w:t>
            </w:r>
            <w:r w:rsidR="00602E3F">
              <w:rPr>
                <w:rFonts w:hint="cs"/>
                <w:b w:val="0"/>
                <w:bCs w:val="0"/>
                <w:sz w:val="30"/>
                <w:szCs w:val="30"/>
                <w:rtl/>
                <w:lang w:val="en-US" w:eastAsia="en-US"/>
              </w:rPr>
              <w:t xml:space="preserve"> لتحقيق سواء سكر الدم.</w:t>
            </w:r>
          </w:p>
        </w:tc>
      </w:tr>
    </w:tbl>
    <w:p w:rsidR="002A34DB" w:rsidRDefault="002A34DB" w:rsidP="001F2ABB">
      <w:pPr>
        <w:pStyle w:val="1"/>
        <w:rPr>
          <w:b w:val="0"/>
          <w:bCs w:val="0"/>
          <w:sz w:val="30"/>
          <w:szCs w:val="30"/>
          <w:lang w:val="en-US"/>
        </w:rPr>
      </w:pPr>
    </w:p>
    <w:p w:rsidR="004B6CAD" w:rsidRDefault="004B6CAD" w:rsidP="001F2ABB">
      <w:pPr>
        <w:pStyle w:val="1"/>
        <w:rPr>
          <w:b w:val="0"/>
          <w:bCs w:val="0"/>
          <w:sz w:val="30"/>
          <w:szCs w:val="30"/>
          <w:lang w:val="en-US"/>
        </w:rPr>
      </w:pPr>
    </w:p>
    <w:p w:rsidR="004B6CAD" w:rsidRDefault="004B6CAD" w:rsidP="001F2ABB">
      <w:pPr>
        <w:pStyle w:val="1"/>
        <w:rPr>
          <w:b w:val="0"/>
          <w:bCs w:val="0"/>
          <w:sz w:val="30"/>
          <w:szCs w:val="30"/>
          <w:lang w:val="en-US"/>
        </w:rPr>
      </w:pPr>
    </w:p>
    <w:p w:rsidR="004B6CAD" w:rsidRDefault="004B6CAD" w:rsidP="001F2ABB">
      <w:pPr>
        <w:pStyle w:val="1"/>
        <w:rPr>
          <w:b w:val="0"/>
          <w:bCs w:val="0"/>
          <w:sz w:val="30"/>
          <w:szCs w:val="30"/>
          <w:lang w:val="en-US"/>
        </w:rPr>
      </w:pPr>
    </w:p>
    <w:p w:rsidR="004B6CAD" w:rsidRPr="00FA417B" w:rsidRDefault="004B6CAD" w:rsidP="001F2ABB">
      <w:pPr>
        <w:pStyle w:val="1"/>
        <w:rPr>
          <w:b w:val="0"/>
          <w:bCs w:val="0"/>
          <w:sz w:val="30"/>
          <w:szCs w:val="30"/>
          <w:rtl/>
          <w:lang w:val="en-US"/>
        </w:rPr>
      </w:pPr>
    </w:p>
    <w:p w:rsidR="001F2ABB" w:rsidRDefault="001F2ABB" w:rsidP="001F2ABB">
      <w:pPr>
        <w:jc w:val="center"/>
        <w:rPr>
          <w:rFonts w:cs="Simplified Arabic"/>
          <w:b/>
          <w:bCs/>
          <w:rtl/>
          <w:lang w:bidi="ar-SY"/>
        </w:rPr>
      </w:pPr>
    </w:p>
    <w:p w:rsidR="00602E3F" w:rsidRDefault="00602E3F" w:rsidP="001F2ABB">
      <w:pPr>
        <w:jc w:val="center"/>
        <w:rPr>
          <w:rFonts w:cs="Simplified Arabic"/>
          <w:b/>
          <w:bCs/>
          <w:rtl/>
          <w:lang w:bidi="ar-SY"/>
        </w:rPr>
      </w:pPr>
    </w:p>
    <w:p w:rsidR="001F2ABB" w:rsidRPr="00D70FEE" w:rsidRDefault="001F2ABB" w:rsidP="001F2ABB">
      <w:pPr>
        <w:jc w:val="center"/>
        <w:rPr>
          <w:rFonts w:cs="Simplified Arabic"/>
          <w:b/>
          <w:bCs/>
          <w:rtl/>
          <w:lang w:bidi="ar-SY"/>
        </w:rPr>
      </w:pPr>
      <w:r w:rsidRPr="00DB7163">
        <w:rPr>
          <w:rFonts w:cs="Simplified Arabic" w:hint="cs"/>
          <w:b/>
          <w:bCs/>
          <w:rtl/>
          <w:lang w:bidi="ar-SY"/>
        </w:rPr>
        <w:t xml:space="preserve">استمارة مرضى فرط </w:t>
      </w:r>
      <w:r>
        <w:rPr>
          <w:rFonts w:cs="Simplified Arabic" w:hint="cs"/>
          <w:b/>
          <w:bCs/>
          <w:rtl/>
          <w:lang w:bidi="ar-SY"/>
        </w:rPr>
        <w:t>أنسولين</w:t>
      </w:r>
      <w:r w:rsidRPr="00DB7163">
        <w:rPr>
          <w:rFonts w:cs="Simplified Arabic" w:hint="cs"/>
          <w:b/>
          <w:bCs/>
          <w:rtl/>
          <w:lang w:bidi="ar-SY"/>
        </w:rPr>
        <w:t xml:space="preserve"> الدم المقبولين في مستشفى الأطفال الجامعي بدمشق بين عامي 1997-</w:t>
      </w:r>
      <w:r>
        <w:rPr>
          <w:rFonts w:cs="Simplified Arabic" w:hint="cs"/>
          <w:b/>
          <w:bCs/>
          <w:rtl/>
          <w:lang w:bidi="ar-SY"/>
        </w:rPr>
        <w:t>2011</w:t>
      </w:r>
    </w:p>
    <w:tbl>
      <w:tblPr>
        <w:tblpPr w:leftFromText="180" w:rightFromText="180" w:vertAnchor="text" w:horzAnchor="margin" w:tblpXSpec="center" w:tblpY="140"/>
        <w:bidiVisual/>
        <w:tblW w:w="9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76"/>
        <w:gridCol w:w="153"/>
        <w:gridCol w:w="1615"/>
        <w:gridCol w:w="216"/>
        <w:gridCol w:w="1647"/>
        <w:gridCol w:w="22"/>
        <w:gridCol w:w="2300"/>
        <w:gridCol w:w="1985"/>
      </w:tblGrid>
      <w:tr w:rsidR="001F2ABB" w:rsidRPr="00DB7163" w:rsidTr="004B5EDE">
        <w:trPr>
          <w:trHeight w:val="641"/>
        </w:trPr>
        <w:tc>
          <w:tcPr>
            <w:tcW w:w="1276" w:type="dxa"/>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اسم المريض:</w:t>
            </w:r>
          </w:p>
        </w:tc>
        <w:tc>
          <w:tcPr>
            <w:tcW w:w="1984" w:type="dxa"/>
            <w:gridSpan w:val="3"/>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 xml:space="preserve">العمر عند بدء الأعراض: </w:t>
            </w:r>
          </w:p>
        </w:tc>
        <w:tc>
          <w:tcPr>
            <w:tcW w:w="1669" w:type="dxa"/>
            <w:gridSpan w:val="2"/>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المحافظة:</w:t>
            </w:r>
          </w:p>
        </w:tc>
        <w:tc>
          <w:tcPr>
            <w:tcW w:w="2300" w:type="dxa"/>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اسم الأب:</w:t>
            </w:r>
          </w:p>
        </w:tc>
        <w:tc>
          <w:tcPr>
            <w:tcW w:w="1985" w:type="dxa"/>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اسم الأم:</w:t>
            </w:r>
          </w:p>
        </w:tc>
      </w:tr>
      <w:tr w:rsidR="001F2ABB" w:rsidRPr="00DB7163" w:rsidTr="004B5EDE">
        <w:trPr>
          <w:trHeight w:val="482"/>
        </w:trPr>
        <w:tc>
          <w:tcPr>
            <w:tcW w:w="1429" w:type="dxa"/>
            <w:gridSpan w:val="2"/>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تاريخ القبول:</w:t>
            </w:r>
          </w:p>
        </w:tc>
        <w:tc>
          <w:tcPr>
            <w:tcW w:w="1615" w:type="dxa"/>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رقم الإضبارة:</w:t>
            </w:r>
          </w:p>
        </w:tc>
        <w:tc>
          <w:tcPr>
            <w:tcW w:w="1863" w:type="dxa"/>
            <w:gridSpan w:val="2"/>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وزن الولادة:</w:t>
            </w:r>
          </w:p>
        </w:tc>
        <w:tc>
          <w:tcPr>
            <w:tcW w:w="4307" w:type="dxa"/>
            <w:gridSpan w:val="3"/>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الوزن عند القبول و الخط المئوي:</w:t>
            </w:r>
          </w:p>
        </w:tc>
      </w:tr>
      <w:tr w:rsidR="001F2ABB" w:rsidRPr="00DB7163" w:rsidTr="004B5EDE">
        <w:trPr>
          <w:trHeight w:val="482"/>
        </w:trPr>
        <w:tc>
          <w:tcPr>
            <w:tcW w:w="1429" w:type="dxa"/>
            <w:gridSpan w:val="2"/>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سكري لدى الأم</w:t>
            </w:r>
          </w:p>
        </w:tc>
        <w:tc>
          <w:tcPr>
            <w:tcW w:w="1615" w:type="dxa"/>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رقم الهاتف:</w:t>
            </w:r>
          </w:p>
        </w:tc>
        <w:tc>
          <w:tcPr>
            <w:tcW w:w="1863" w:type="dxa"/>
            <w:gridSpan w:val="2"/>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العمر عند القبول:</w:t>
            </w:r>
          </w:p>
        </w:tc>
        <w:tc>
          <w:tcPr>
            <w:tcW w:w="4307" w:type="dxa"/>
            <w:gridSpan w:val="3"/>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القصة العائلية:</w:t>
            </w:r>
          </w:p>
        </w:tc>
      </w:tr>
    </w:tbl>
    <w:p w:rsidR="001F2ABB" w:rsidRDefault="001F2ABB" w:rsidP="001F2ABB">
      <w:pPr>
        <w:tabs>
          <w:tab w:val="left" w:pos="914"/>
        </w:tabs>
        <w:ind w:left="-852"/>
        <w:jc w:val="right"/>
        <w:rPr>
          <w:rFonts w:cs="Simplified Arabic"/>
          <w:b/>
          <w:bCs/>
          <w:rtl/>
          <w:lang w:bidi="ar-SY"/>
        </w:rPr>
      </w:pPr>
      <w:r w:rsidRPr="00DB7163">
        <w:rPr>
          <w:rFonts w:cs="Simplified Arabic" w:hint="cs"/>
          <w:b/>
          <w:bCs/>
          <w:rtl/>
          <w:lang w:bidi="ar-SY"/>
        </w:rPr>
        <w:t>الأعراض و العلامات:</w:t>
      </w:r>
    </w:p>
    <w:tbl>
      <w:tblPr>
        <w:bidiVisual/>
        <w:tblW w:w="9356" w:type="dxa"/>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64"/>
        <w:gridCol w:w="709"/>
        <w:gridCol w:w="567"/>
        <w:gridCol w:w="425"/>
        <w:gridCol w:w="709"/>
        <w:gridCol w:w="614"/>
        <w:gridCol w:w="780"/>
        <w:gridCol w:w="1276"/>
        <w:gridCol w:w="779"/>
        <w:gridCol w:w="214"/>
        <w:gridCol w:w="568"/>
        <w:gridCol w:w="1451"/>
      </w:tblGrid>
      <w:tr w:rsidR="001F2ABB" w:rsidRPr="00DB7163" w:rsidTr="004B5EDE">
        <w:trPr>
          <w:trHeight w:val="619"/>
        </w:trPr>
        <w:tc>
          <w:tcPr>
            <w:tcW w:w="1264" w:type="dxa"/>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زرقة</w:t>
            </w:r>
          </w:p>
        </w:tc>
        <w:tc>
          <w:tcPr>
            <w:tcW w:w="709" w:type="dxa"/>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زلة</w:t>
            </w:r>
          </w:p>
        </w:tc>
        <w:tc>
          <w:tcPr>
            <w:tcW w:w="992" w:type="dxa"/>
            <w:gridSpan w:val="2"/>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نوب توقف تنفس</w:t>
            </w:r>
          </w:p>
        </w:tc>
        <w:tc>
          <w:tcPr>
            <w:tcW w:w="709" w:type="dxa"/>
          </w:tcPr>
          <w:p w:rsidR="001F2ABB" w:rsidRPr="00FA417B" w:rsidRDefault="001F2ABB" w:rsidP="004B5EDE">
            <w:pPr>
              <w:tabs>
                <w:tab w:val="left" w:pos="914"/>
              </w:tabs>
              <w:jc w:val="right"/>
              <w:rPr>
                <w:rFonts w:cs="Simplified Arabic"/>
                <w:rtl/>
                <w:lang w:bidi="ar-SY"/>
              </w:rPr>
            </w:pPr>
            <w:r>
              <w:rPr>
                <w:rFonts w:cs="Simplified Arabic" w:hint="cs"/>
                <w:rtl/>
                <w:lang w:bidi="ar-SY"/>
              </w:rPr>
              <w:t>نوام</w:t>
            </w:r>
          </w:p>
        </w:tc>
        <w:tc>
          <w:tcPr>
            <w:tcW w:w="614" w:type="dxa"/>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هياج</w:t>
            </w:r>
          </w:p>
        </w:tc>
        <w:tc>
          <w:tcPr>
            <w:tcW w:w="780" w:type="dxa"/>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رجفان</w:t>
            </w:r>
          </w:p>
        </w:tc>
        <w:tc>
          <w:tcPr>
            <w:tcW w:w="1276" w:type="dxa"/>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ضعف رضاعة</w:t>
            </w:r>
          </w:p>
        </w:tc>
        <w:tc>
          <w:tcPr>
            <w:tcW w:w="779" w:type="dxa"/>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 xml:space="preserve">اختلاج </w:t>
            </w:r>
          </w:p>
        </w:tc>
        <w:tc>
          <w:tcPr>
            <w:tcW w:w="782" w:type="dxa"/>
            <w:gridSpan w:val="2"/>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تشنج</w:t>
            </w:r>
          </w:p>
        </w:tc>
        <w:tc>
          <w:tcPr>
            <w:tcW w:w="1451" w:type="dxa"/>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إقياء</w:t>
            </w:r>
          </w:p>
        </w:tc>
      </w:tr>
      <w:tr w:rsidR="001F2ABB" w:rsidRPr="00DB7163" w:rsidTr="004B5EDE">
        <w:trPr>
          <w:trHeight w:val="619"/>
        </w:trPr>
        <w:tc>
          <w:tcPr>
            <w:tcW w:w="1264" w:type="dxa"/>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 xml:space="preserve">تغير الشخصية </w:t>
            </w:r>
          </w:p>
        </w:tc>
        <w:tc>
          <w:tcPr>
            <w:tcW w:w="709" w:type="dxa"/>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 xml:space="preserve">تعرق </w:t>
            </w:r>
          </w:p>
        </w:tc>
        <w:tc>
          <w:tcPr>
            <w:tcW w:w="567" w:type="dxa"/>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نهم</w:t>
            </w:r>
          </w:p>
        </w:tc>
        <w:tc>
          <w:tcPr>
            <w:tcW w:w="1134" w:type="dxa"/>
            <w:gridSpan w:val="2"/>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تسرع القلب</w:t>
            </w:r>
          </w:p>
        </w:tc>
        <w:tc>
          <w:tcPr>
            <w:tcW w:w="3663" w:type="dxa"/>
            <w:gridSpan w:val="5"/>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تشوهات</w:t>
            </w:r>
          </w:p>
        </w:tc>
        <w:tc>
          <w:tcPr>
            <w:tcW w:w="2019" w:type="dxa"/>
            <w:gridSpan w:val="2"/>
          </w:tcPr>
          <w:p w:rsidR="001F2ABB" w:rsidRPr="00FA417B" w:rsidRDefault="001F2ABB" w:rsidP="004B5EDE">
            <w:pPr>
              <w:tabs>
                <w:tab w:val="left" w:pos="914"/>
              </w:tabs>
              <w:jc w:val="right"/>
              <w:rPr>
                <w:rFonts w:cs="Simplified Arabic"/>
                <w:rtl/>
                <w:lang w:bidi="ar-SY"/>
              </w:rPr>
            </w:pPr>
            <w:r w:rsidRPr="00FA417B">
              <w:rPr>
                <w:rFonts w:cs="Simplified Arabic" w:hint="cs"/>
                <w:rtl/>
                <w:lang w:bidi="ar-SY"/>
              </w:rPr>
              <w:t>أخرى:</w:t>
            </w:r>
          </w:p>
        </w:tc>
      </w:tr>
    </w:tbl>
    <w:p w:rsidR="001F2ABB" w:rsidRDefault="001F2ABB" w:rsidP="001F2ABB">
      <w:pPr>
        <w:tabs>
          <w:tab w:val="left" w:pos="914"/>
        </w:tabs>
        <w:ind w:left="-852"/>
        <w:jc w:val="right"/>
        <w:rPr>
          <w:rFonts w:cs="Simplified Arabic"/>
          <w:b/>
          <w:bCs/>
          <w:rtl/>
          <w:lang w:bidi="ar-SY"/>
        </w:rPr>
      </w:pPr>
      <w:r w:rsidRPr="00DB7163">
        <w:rPr>
          <w:rFonts w:cs="Simplified Arabic" w:hint="cs"/>
          <w:b/>
          <w:bCs/>
          <w:rtl/>
          <w:lang w:bidi="ar-SY"/>
        </w:rPr>
        <w:t>الاستقصاءات المخبرية</w:t>
      </w:r>
      <w:r>
        <w:rPr>
          <w:rFonts w:cs="Simplified Arabic" w:hint="cs"/>
          <w:b/>
          <w:bCs/>
          <w:rtl/>
          <w:lang w:bidi="ar-SY"/>
        </w:rPr>
        <w:t xml:space="preserve"> و الشعاعية:</w:t>
      </w:r>
    </w:p>
    <w:tbl>
      <w:tblPr>
        <w:bidiVisual/>
        <w:tblW w:w="9356" w:type="dxa"/>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96"/>
        <w:gridCol w:w="1191"/>
        <w:gridCol w:w="1418"/>
        <w:gridCol w:w="992"/>
        <w:gridCol w:w="1134"/>
        <w:gridCol w:w="1134"/>
        <w:gridCol w:w="1557"/>
        <w:gridCol w:w="1034"/>
      </w:tblGrid>
      <w:tr w:rsidR="001F2ABB" w:rsidRPr="006F1222" w:rsidTr="004B5EDE">
        <w:trPr>
          <w:trHeight w:val="626"/>
        </w:trPr>
        <w:tc>
          <w:tcPr>
            <w:tcW w:w="896" w:type="dxa"/>
          </w:tcPr>
          <w:p w:rsidR="001F2ABB" w:rsidRPr="006F1222" w:rsidRDefault="001F2ABB" w:rsidP="004B5EDE">
            <w:pPr>
              <w:tabs>
                <w:tab w:val="left" w:pos="914"/>
              </w:tabs>
              <w:jc w:val="right"/>
              <w:rPr>
                <w:rFonts w:cs="Simplified Arabic"/>
                <w:sz w:val="20"/>
                <w:szCs w:val="20"/>
                <w:rtl/>
                <w:lang w:bidi="ar-SY"/>
              </w:rPr>
            </w:pPr>
            <w:r w:rsidRPr="006F1222">
              <w:rPr>
                <w:rFonts w:cs="Simplified Arabic" w:hint="cs"/>
                <w:sz w:val="20"/>
                <w:szCs w:val="20"/>
                <w:rtl/>
                <w:lang w:bidi="ar-SY"/>
              </w:rPr>
              <w:t>سكر الدم</w:t>
            </w:r>
          </w:p>
        </w:tc>
        <w:tc>
          <w:tcPr>
            <w:tcW w:w="1191" w:type="dxa"/>
          </w:tcPr>
          <w:p w:rsidR="001F2ABB" w:rsidRPr="006F1222" w:rsidRDefault="001F2ABB" w:rsidP="004B5EDE">
            <w:pPr>
              <w:tabs>
                <w:tab w:val="left" w:pos="914"/>
              </w:tabs>
              <w:jc w:val="right"/>
              <w:rPr>
                <w:rFonts w:cs="Simplified Arabic"/>
                <w:sz w:val="20"/>
                <w:szCs w:val="20"/>
                <w:rtl/>
                <w:lang w:bidi="ar-SY"/>
              </w:rPr>
            </w:pPr>
            <w:r w:rsidRPr="006F1222">
              <w:rPr>
                <w:rFonts w:cs="Simplified Arabic" w:hint="cs"/>
                <w:sz w:val="20"/>
                <w:szCs w:val="20"/>
                <w:rtl/>
                <w:lang w:bidi="ar-SY"/>
              </w:rPr>
              <w:t>أنسولين المصل</w:t>
            </w:r>
          </w:p>
        </w:tc>
        <w:tc>
          <w:tcPr>
            <w:tcW w:w="1418" w:type="dxa"/>
          </w:tcPr>
          <w:p w:rsidR="001F2ABB" w:rsidRPr="006F1222" w:rsidRDefault="001F2ABB" w:rsidP="004B5EDE">
            <w:pPr>
              <w:tabs>
                <w:tab w:val="left" w:pos="914"/>
              </w:tabs>
              <w:jc w:val="right"/>
              <w:rPr>
                <w:rFonts w:cs="Simplified Arabic"/>
                <w:sz w:val="20"/>
                <w:szCs w:val="20"/>
                <w:rtl/>
                <w:lang w:bidi="ar-SY"/>
              </w:rPr>
            </w:pPr>
            <w:r w:rsidRPr="006F1222">
              <w:rPr>
                <w:rFonts w:cs="Simplified Arabic" w:hint="cs"/>
                <w:sz w:val="20"/>
                <w:szCs w:val="20"/>
                <w:rtl/>
                <w:lang w:bidi="ar-SY"/>
              </w:rPr>
              <w:t>أنسولين/غلوكوز</w:t>
            </w:r>
          </w:p>
        </w:tc>
        <w:tc>
          <w:tcPr>
            <w:tcW w:w="992" w:type="dxa"/>
          </w:tcPr>
          <w:p w:rsidR="001F2ABB" w:rsidRPr="006F1222" w:rsidRDefault="001F2ABB" w:rsidP="004B5EDE">
            <w:pPr>
              <w:tabs>
                <w:tab w:val="left" w:pos="914"/>
              </w:tabs>
              <w:jc w:val="right"/>
              <w:rPr>
                <w:rFonts w:cs="Simplified Arabic"/>
                <w:sz w:val="20"/>
                <w:szCs w:val="20"/>
                <w:lang w:bidi="ar-SY"/>
              </w:rPr>
            </w:pPr>
            <w:r w:rsidRPr="006F1222">
              <w:rPr>
                <w:rFonts w:cs="Simplified Arabic" w:hint="cs"/>
                <w:sz w:val="20"/>
                <w:szCs w:val="20"/>
                <w:rtl/>
                <w:lang w:bidi="ar-SY"/>
              </w:rPr>
              <w:t xml:space="preserve">ببتيد </w:t>
            </w:r>
            <w:r w:rsidRPr="006F1222">
              <w:rPr>
                <w:rFonts w:cs="Simplified Arabic"/>
                <w:sz w:val="20"/>
                <w:szCs w:val="20"/>
                <w:lang w:bidi="ar-SY"/>
              </w:rPr>
              <w:t>C</w:t>
            </w:r>
          </w:p>
        </w:tc>
        <w:tc>
          <w:tcPr>
            <w:tcW w:w="1134" w:type="dxa"/>
          </w:tcPr>
          <w:p w:rsidR="001F2ABB" w:rsidRPr="006F1222" w:rsidRDefault="001F2ABB" w:rsidP="004B5EDE">
            <w:pPr>
              <w:tabs>
                <w:tab w:val="left" w:pos="914"/>
              </w:tabs>
              <w:jc w:val="right"/>
              <w:rPr>
                <w:rFonts w:cs="Simplified Arabic"/>
                <w:sz w:val="20"/>
                <w:szCs w:val="20"/>
                <w:rtl/>
                <w:lang w:bidi="ar-SY"/>
              </w:rPr>
            </w:pPr>
            <w:r w:rsidRPr="006F1222">
              <w:rPr>
                <w:rFonts w:cs="Simplified Arabic" w:hint="cs"/>
                <w:sz w:val="20"/>
                <w:szCs w:val="20"/>
                <w:rtl/>
                <w:lang w:bidi="ar-SY"/>
              </w:rPr>
              <w:t>كيتون الدم</w:t>
            </w:r>
          </w:p>
        </w:tc>
        <w:tc>
          <w:tcPr>
            <w:tcW w:w="1134" w:type="dxa"/>
          </w:tcPr>
          <w:p w:rsidR="001F2ABB" w:rsidRPr="006F1222" w:rsidRDefault="001F2ABB" w:rsidP="004B5EDE">
            <w:pPr>
              <w:tabs>
                <w:tab w:val="left" w:pos="914"/>
              </w:tabs>
              <w:jc w:val="right"/>
              <w:rPr>
                <w:rFonts w:cs="Simplified Arabic"/>
                <w:sz w:val="20"/>
                <w:szCs w:val="20"/>
                <w:rtl/>
                <w:lang w:bidi="ar-SY"/>
              </w:rPr>
            </w:pPr>
            <w:r w:rsidRPr="006F1222">
              <w:rPr>
                <w:rFonts w:cs="Simplified Arabic" w:hint="cs"/>
                <w:sz w:val="20"/>
                <w:szCs w:val="20"/>
                <w:rtl/>
                <w:lang w:bidi="ar-SY"/>
              </w:rPr>
              <w:t>كيتون البول</w:t>
            </w:r>
          </w:p>
        </w:tc>
        <w:tc>
          <w:tcPr>
            <w:tcW w:w="1557" w:type="dxa"/>
          </w:tcPr>
          <w:p w:rsidR="001F2ABB" w:rsidRPr="006F1222" w:rsidRDefault="001F2ABB" w:rsidP="004B5EDE">
            <w:pPr>
              <w:tabs>
                <w:tab w:val="left" w:pos="914"/>
              </w:tabs>
              <w:jc w:val="right"/>
              <w:rPr>
                <w:rFonts w:cs="Simplified Arabic"/>
                <w:sz w:val="20"/>
                <w:szCs w:val="20"/>
                <w:rtl/>
                <w:lang w:bidi="ar-SY"/>
              </w:rPr>
            </w:pPr>
            <w:r w:rsidRPr="006F1222">
              <w:rPr>
                <w:rFonts w:cs="Simplified Arabic" w:hint="cs"/>
                <w:sz w:val="20"/>
                <w:szCs w:val="20"/>
                <w:rtl/>
                <w:lang w:bidi="ar-SY"/>
              </w:rPr>
              <w:t>اختبار الغلوكاغون</w:t>
            </w:r>
          </w:p>
        </w:tc>
        <w:tc>
          <w:tcPr>
            <w:tcW w:w="1034" w:type="dxa"/>
          </w:tcPr>
          <w:p w:rsidR="001F2ABB" w:rsidRPr="006F1222" w:rsidRDefault="001F2ABB" w:rsidP="004B5EDE">
            <w:pPr>
              <w:tabs>
                <w:tab w:val="left" w:pos="914"/>
              </w:tabs>
              <w:jc w:val="right"/>
              <w:rPr>
                <w:rFonts w:cs="Simplified Arabic"/>
                <w:sz w:val="20"/>
                <w:szCs w:val="20"/>
                <w:rtl/>
                <w:lang w:bidi="ar-SY"/>
              </w:rPr>
            </w:pPr>
            <w:r w:rsidRPr="006F1222">
              <w:rPr>
                <w:rFonts w:cs="Simplified Arabic" w:hint="cs"/>
                <w:sz w:val="20"/>
                <w:szCs w:val="20"/>
                <w:rtl/>
                <w:lang w:bidi="ar-SY"/>
              </w:rPr>
              <w:t>أخرى:</w:t>
            </w:r>
          </w:p>
        </w:tc>
      </w:tr>
      <w:tr w:rsidR="001F2ABB" w:rsidRPr="006F1222" w:rsidTr="004B5EDE">
        <w:trPr>
          <w:trHeight w:val="499"/>
        </w:trPr>
        <w:tc>
          <w:tcPr>
            <w:tcW w:w="9356" w:type="dxa"/>
            <w:gridSpan w:val="8"/>
          </w:tcPr>
          <w:p w:rsidR="001F2ABB" w:rsidRPr="006F1222" w:rsidRDefault="001F2ABB" w:rsidP="004B5EDE">
            <w:pPr>
              <w:tabs>
                <w:tab w:val="left" w:pos="914"/>
              </w:tabs>
              <w:jc w:val="right"/>
              <w:rPr>
                <w:rFonts w:cs="Simplified Arabic"/>
                <w:sz w:val="20"/>
                <w:szCs w:val="20"/>
                <w:rtl/>
                <w:lang w:bidi="ar-SY"/>
              </w:rPr>
            </w:pPr>
            <w:r w:rsidRPr="006F1222">
              <w:rPr>
                <w:rFonts w:cs="Simplified Arabic" w:hint="cs"/>
                <w:sz w:val="20"/>
                <w:szCs w:val="20"/>
                <w:rtl/>
                <w:lang w:bidi="ar-SY"/>
              </w:rPr>
              <w:t>التصوير المقطعي المحوسب للبطن:</w:t>
            </w:r>
          </w:p>
        </w:tc>
      </w:tr>
      <w:tr w:rsidR="001F2ABB" w:rsidRPr="006F1222" w:rsidTr="004B5EDE">
        <w:trPr>
          <w:trHeight w:val="558"/>
        </w:trPr>
        <w:tc>
          <w:tcPr>
            <w:tcW w:w="9356" w:type="dxa"/>
            <w:gridSpan w:val="8"/>
          </w:tcPr>
          <w:p w:rsidR="001F2ABB" w:rsidRPr="006F1222" w:rsidRDefault="001F2ABB" w:rsidP="004B5EDE">
            <w:pPr>
              <w:tabs>
                <w:tab w:val="left" w:pos="914"/>
              </w:tabs>
              <w:jc w:val="right"/>
              <w:rPr>
                <w:rFonts w:cs="Simplified Arabic"/>
                <w:sz w:val="20"/>
                <w:szCs w:val="20"/>
                <w:lang w:bidi="ar-SY"/>
              </w:rPr>
            </w:pPr>
            <w:r w:rsidRPr="006F1222">
              <w:rPr>
                <w:rFonts w:cs="Simplified Arabic" w:hint="cs"/>
                <w:sz w:val="20"/>
                <w:szCs w:val="20"/>
                <w:rtl/>
                <w:lang w:bidi="ar-SY"/>
              </w:rPr>
              <w:t>..)</w:t>
            </w:r>
            <w:r w:rsidRPr="006F1222">
              <w:rPr>
                <w:rFonts w:cs="Simplified Arabic"/>
                <w:sz w:val="20"/>
                <w:szCs w:val="20"/>
                <w:lang w:bidi="ar-SY"/>
              </w:rPr>
              <w:t>MRI</w:t>
            </w:r>
            <w:r w:rsidRPr="006F1222">
              <w:rPr>
                <w:rFonts w:cs="Simplified Arabic" w:hint="cs"/>
                <w:sz w:val="20"/>
                <w:szCs w:val="20"/>
                <w:rtl/>
                <w:lang w:bidi="ar-SY"/>
              </w:rPr>
              <w:t>استقصاءات شعاعية أخرى ( إيكو، </w:t>
            </w:r>
          </w:p>
        </w:tc>
      </w:tr>
      <w:tr w:rsidR="001F2ABB" w:rsidRPr="006F1222" w:rsidTr="004B5EDE">
        <w:trPr>
          <w:trHeight w:val="619"/>
        </w:trPr>
        <w:tc>
          <w:tcPr>
            <w:tcW w:w="9356" w:type="dxa"/>
            <w:gridSpan w:val="8"/>
          </w:tcPr>
          <w:p w:rsidR="001F2ABB" w:rsidRPr="006F1222" w:rsidRDefault="001F2ABB" w:rsidP="004B5EDE">
            <w:pPr>
              <w:tabs>
                <w:tab w:val="left" w:pos="914"/>
              </w:tabs>
              <w:jc w:val="right"/>
              <w:rPr>
                <w:rFonts w:cs="Simplified Arabic"/>
                <w:sz w:val="20"/>
                <w:szCs w:val="20"/>
                <w:rtl/>
                <w:lang w:bidi="ar-SY"/>
              </w:rPr>
            </w:pPr>
            <w:r w:rsidRPr="006F1222">
              <w:rPr>
                <w:rFonts w:cs="Simplified Arabic" w:hint="cs"/>
                <w:b/>
                <w:bCs/>
                <w:sz w:val="20"/>
                <w:szCs w:val="20"/>
                <w:rtl/>
                <w:lang w:bidi="ar-SY"/>
              </w:rPr>
              <w:t>التشريح المرضي:</w:t>
            </w:r>
          </w:p>
        </w:tc>
      </w:tr>
    </w:tbl>
    <w:p w:rsidR="001F2ABB" w:rsidRPr="00DB7163" w:rsidRDefault="001F2ABB" w:rsidP="001F2ABB">
      <w:pPr>
        <w:tabs>
          <w:tab w:val="left" w:pos="914"/>
        </w:tabs>
        <w:ind w:left="-852"/>
        <w:jc w:val="right"/>
        <w:rPr>
          <w:rFonts w:cs="Simplified Arabic"/>
          <w:b/>
          <w:bCs/>
          <w:rtl/>
          <w:lang w:bidi="ar-LB"/>
        </w:rPr>
      </w:pPr>
      <w:r w:rsidRPr="00DB7163">
        <w:rPr>
          <w:rFonts w:cs="Simplified Arabic" w:hint="cs"/>
          <w:b/>
          <w:bCs/>
          <w:rtl/>
          <w:lang w:bidi="ar-SY"/>
        </w:rPr>
        <w:t>المعالجة:</w:t>
      </w:r>
    </w:p>
    <w:tbl>
      <w:tblPr>
        <w:bidiVisual/>
        <w:tblW w:w="9356" w:type="dxa"/>
        <w:tblInd w:w="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77"/>
        <w:gridCol w:w="724"/>
        <w:gridCol w:w="1559"/>
        <w:gridCol w:w="1119"/>
        <w:gridCol w:w="496"/>
        <w:gridCol w:w="1914"/>
        <w:gridCol w:w="283"/>
        <w:gridCol w:w="866"/>
        <w:gridCol w:w="1418"/>
      </w:tblGrid>
      <w:tr w:rsidR="001F2ABB" w:rsidRPr="006F1222" w:rsidTr="004B5EDE">
        <w:trPr>
          <w:trHeight w:val="350"/>
        </w:trPr>
        <w:tc>
          <w:tcPr>
            <w:tcW w:w="1701" w:type="dxa"/>
            <w:gridSpan w:val="2"/>
          </w:tcPr>
          <w:p w:rsidR="001F2ABB" w:rsidRPr="006F1222" w:rsidRDefault="001F2ABB" w:rsidP="004B5EDE">
            <w:pPr>
              <w:tabs>
                <w:tab w:val="left" w:pos="914"/>
              </w:tabs>
              <w:jc w:val="right"/>
              <w:rPr>
                <w:rFonts w:cs="Simplified Arabic"/>
                <w:sz w:val="20"/>
                <w:szCs w:val="20"/>
                <w:rtl/>
                <w:lang w:bidi="ar-SY"/>
              </w:rPr>
            </w:pPr>
            <w:r w:rsidRPr="006F1222">
              <w:rPr>
                <w:rFonts w:cs="Simplified Arabic" w:hint="cs"/>
                <w:sz w:val="20"/>
                <w:szCs w:val="20"/>
                <w:rtl/>
                <w:lang w:bidi="ar-SY"/>
              </w:rPr>
              <w:t>الدواء:</w:t>
            </w:r>
          </w:p>
        </w:tc>
        <w:tc>
          <w:tcPr>
            <w:tcW w:w="1559" w:type="dxa"/>
          </w:tcPr>
          <w:p w:rsidR="001F2ABB" w:rsidRPr="006F1222" w:rsidRDefault="001F2ABB" w:rsidP="004B5EDE">
            <w:pPr>
              <w:tabs>
                <w:tab w:val="left" w:pos="914"/>
              </w:tabs>
              <w:jc w:val="right"/>
              <w:rPr>
                <w:rFonts w:cs="Simplified Arabic"/>
                <w:sz w:val="20"/>
                <w:szCs w:val="20"/>
                <w:rtl/>
                <w:lang w:bidi="ar-SY"/>
              </w:rPr>
            </w:pPr>
            <w:r w:rsidRPr="006F1222">
              <w:rPr>
                <w:rFonts w:cs="Simplified Arabic" w:hint="cs"/>
                <w:sz w:val="20"/>
                <w:szCs w:val="20"/>
                <w:rtl/>
                <w:lang w:bidi="ar-SY"/>
              </w:rPr>
              <w:t>الجرعة:</w:t>
            </w:r>
          </w:p>
        </w:tc>
        <w:tc>
          <w:tcPr>
            <w:tcW w:w="1615" w:type="dxa"/>
            <w:gridSpan w:val="2"/>
          </w:tcPr>
          <w:p w:rsidR="001F2ABB" w:rsidRPr="006F1222" w:rsidRDefault="001F2ABB" w:rsidP="004B5EDE">
            <w:pPr>
              <w:tabs>
                <w:tab w:val="left" w:pos="914"/>
              </w:tabs>
              <w:jc w:val="right"/>
              <w:rPr>
                <w:rFonts w:cs="Simplified Arabic"/>
                <w:sz w:val="20"/>
                <w:szCs w:val="20"/>
                <w:rtl/>
                <w:lang w:bidi="ar-SY"/>
              </w:rPr>
            </w:pPr>
            <w:r w:rsidRPr="006F1222">
              <w:rPr>
                <w:rFonts w:cs="Simplified Arabic" w:hint="cs"/>
                <w:sz w:val="20"/>
                <w:szCs w:val="20"/>
                <w:rtl/>
                <w:lang w:bidi="ar-SY"/>
              </w:rPr>
              <w:t>الاستجابة:</w:t>
            </w:r>
          </w:p>
        </w:tc>
        <w:tc>
          <w:tcPr>
            <w:tcW w:w="1914" w:type="dxa"/>
          </w:tcPr>
          <w:p w:rsidR="001F2ABB" w:rsidRPr="006F1222" w:rsidRDefault="001F2ABB" w:rsidP="004B5EDE">
            <w:pPr>
              <w:tabs>
                <w:tab w:val="left" w:pos="914"/>
              </w:tabs>
              <w:jc w:val="right"/>
              <w:rPr>
                <w:rFonts w:cs="Simplified Arabic"/>
                <w:sz w:val="20"/>
                <w:szCs w:val="20"/>
                <w:rtl/>
                <w:lang w:bidi="ar-SY"/>
              </w:rPr>
            </w:pPr>
            <w:r w:rsidRPr="006F1222">
              <w:rPr>
                <w:rFonts w:cs="Simplified Arabic" w:hint="cs"/>
                <w:sz w:val="20"/>
                <w:szCs w:val="20"/>
                <w:rtl/>
                <w:lang w:bidi="ar-SY"/>
              </w:rPr>
              <w:t>الدواء:</w:t>
            </w:r>
          </w:p>
        </w:tc>
        <w:tc>
          <w:tcPr>
            <w:tcW w:w="1149" w:type="dxa"/>
            <w:gridSpan w:val="2"/>
          </w:tcPr>
          <w:p w:rsidR="001F2ABB" w:rsidRPr="006F1222" w:rsidRDefault="001F2ABB" w:rsidP="004B5EDE">
            <w:pPr>
              <w:tabs>
                <w:tab w:val="left" w:pos="914"/>
              </w:tabs>
              <w:jc w:val="right"/>
              <w:rPr>
                <w:rFonts w:cs="Simplified Arabic"/>
                <w:sz w:val="20"/>
                <w:szCs w:val="20"/>
                <w:rtl/>
                <w:lang w:bidi="ar-SY"/>
              </w:rPr>
            </w:pPr>
            <w:r w:rsidRPr="006F1222">
              <w:rPr>
                <w:rFonts w:cs="Simplified Arabic" w:hint="cs"/>
                <w:sz w:val="20"/>
                <w:szCs w:val="20"/>
                <w:rtl/>
                <w:lang w:bidi="ar-SY"/>
              </w:rPr>
              <w:t>الجرعة:</w:t>
            </w:r>
          </w:p>
        </w:tc>
        <w:tc>
          <w:tcPr>
            <w:tcW w:w="1418" w:type="dxa"/>
          </w:tcPr>
          <w:p w:rsidR="001F2ABB" w:rsidRPr="006F1222" w:rsidRDefault="001F2ABB" w:rsidP="004B5EDE">
            <w:pPr>
              <w:tabs>
                <w:tab w:val="left" w:pos="914"/>
              </w:tabs>
              <w:jc w:val="right"/>
              <w:rPr>
                <w:rFonts w:cs="Simplified Arabic"/>
                <w:sz w:val="20"/>
                <w:szCs w:val="20"/>
                <w:rtl/>
                <w:lang w:bidi="ar-SY"/>
              </w:rPr>
            </w:pPr>
            <w:r w:rsidRPr="006F1222">
              <w:rPr>
                <w:rFonts w:cs="Simplified Arabic" w:hint="cs"/>
                <w:sz w:val="20"/>
                <w:szCs w:val="20"/>
                <w:rtl/>
                <w:lang w:bidi="ar-SY"/>
              </w:rPr>
              <w:t>الاستجابة:</w:t>
            </w:r>
          </w:p>
        </w:tc>
      </w:tr>
      <w:tr w:rsidR="001F2ABB" w:rsidRPr="006F1222" w:rsidTr="004B5EDE">
        <w:trPr>
          <w:trHeight w:val="415"/>
        </w:trPr>
        <w:tc>
          <w:tcPr>
            <w:tcW w:w="1701" w:type="dxa"/>
            <w:gridSpan w:val="2"/>
          </w:tcPr>
          <w:p w:rsidR="001F2ABB" w:rsidRPr="006F1222" w:rsidRDefault="001F2ABB" w:rsidP="004B5EDE">
            <w:pPr>
              <w:tabs>
                <w:tab w:val="left" w:pos="914"/>
              </w:tabs>
              <w:jc w:val="right"/>
              <w:rPr>
                <w:rFonts w:cs="Simplified Arabic"/>
                <w:sz w:val="20"/>
                <w:szCs w:val="20"/>
                <w:rtl/>
                <w:lang w:bidi="ar-SY"/>
              </w:rPr>
            </w:pPr>
            <w:r w:rsidRPr="006F1222">
              <w:rPr>
                <w:rFonts w:cs="Simplified Arabic" w:hint="cs"/>
                <w:sz w:val="20"/>
                <w:szCs w:val="20"/>
                <w:rtl/>
                <w:lang w:bidi="ar-SY"/>
              </w:rPr>
              <w:t>سوائل وريدية سكرية:</w:t>
            </w:r>
          </w:p>
        </w:tc>
        <w:tc>
          <w:tcPr>
            <w:tcW w:w="1559" w:type="dxa"/>
          </w:tcPr>
          <w:p w:rsidR="001F2ABB" w:rsidRPr="006F1222" w:rsidRDefault="001F2ABB" w:rsidP="004B5EDE">
            <w:pPr>
              <w:tabs>
                <w:tab w:val="left" w:pos="914"/>
              </w:tabs>
              <w:jc w:val="right"/>
              <w:rPr>
                <w:rFonts w:cs="Simplified Arabic"/>
                <w:sz w:val="20"/>
                <w:szCs w:val="20"/>
                <w:rtl/>
                <w:lang w:bidi="ar-LB"/>
              </w:rPr>
            </w:pPr>
            <w:r w:rsidRPr="006F1222">
              <w:rPr>
                <w:rFonts w:cs="Simplified Arabic" w:hint="cs"/>
                <w:sz w:val="20"/>
                <w:szCs w:val="20"/>
                <w:rtl/>
                <w:lang w:bidi="ar-SY"/>
              </w:rPr>
              <w:t xml:space="preserve">     مغ/كغ/د</w:t>
            </w:r>
          </w:p>
        </w:tc>
        <w:tc>
          <w:tcPr>
            <w:tcW w:w="1615" w:type="dxa"/>
            <w:gridSpan w:val="2"/>
          </w:tcPr>
          <w:p w:rsidR="001F2ABB" w:rsidRPr="006F1222" w:rsidRDefault="001F2ABB" w:rsidP="004B5EDE">
            <w:pPr>
              <w:tabs>
                <w:tab w:val="left" w:pos="914"/>
              </w:tabs>
              <w:jc w:val="right"/>
              <w:rPr>
                <w:rFonts w:cs="Simplified Arabic"/>
                <w:sz w:val="20"/>
                <w:szCs w:val="20"/>
                <w:rtl/>
                <w:lang w:bidi="ar-SY"/>
              </w:rPr>
            </w:pPr>
          </w:p>
        </w:tc>
        <w:tc>
          <w:tcPr>
            <w:tcW w:w="1914" w:type="dxa"/>
          </w:tcPr>
          <w:p w:rsidR="001F2ABB" w:rsidRPr="006F1222" w:rsidRDefault="001F2ABB" w:rsidP="004B5EDE">
            <w:pPr>
              <w:tabs>
                <w:tab w:val="left" w:pos="914"/>
              </w:tabs>
              <w:jc w:val="right"/>
              <w:rPr>
                <w:rFonts w:cs="Simplified Arabic"/>
                <w:sz w:val="20"/>
                <w:szCs w:val="20"/>
                <w:rtl/>
                <w:lang w:bidi="ar-SY"/>
              </w:rPr>
            </w:pPr>
            <w:r w:rsidRPr="006F1222">
              <w:rPr>
                <w:rFonts w:cs="Simplified Arabic" w:hint="cs"/>
                <w:sz w:val="20"/>
                <w:szCs w:val="20"/>
                <w:rtl/>
                <w:lang w:bidi="ar-SY"/>
              </w:rPr>
              <w:t>سوماتوستاتين:</w:t>
            </w:r>
          </w:p>
        </w:tc>
        <w:tc>
          <w:tcPr>
            <w:tcW w:w="1149" w:type="dxa"/>
            <w:gridSpan w:val="2"/>
          </w:tcPr>
          <w:p w:rsidR="001F2ABB" w:rsidRPr="006F1222" w:rsidRDefault="001F2ABB" w:rsidP="004B5EDE">
            <w:pPr>
              <w:tabs>
                <w:tab w:val="left" w:pos="914"/>
              </w:tabs>
              <w:jc w:val="right"/>
              <w:rPr>
                <w:rFonts w:cs="Simplified Arabic"/>
                <w:sz w:val="20"/>
                <w:szCs w:val="20"/>
                <w:rtl/>
                <w:lang w:bidi="ar-SY"/>
              </w:rPr>
            </w:pPr>
          </w:p>
        </w:tc>
        <w:tc>
          <w:tcPr>
            <w:tcW w:w="1418" w:type="dxa"/>
          </w:tcPr>
          <w:p w:rsidR="001F2ABB" w:rsidRPr="006F1222" w:rsidRDefault="001F2ABB" w:rsidP="004B5EDE">
            <w:pPr>
              <w:tabs>
                <w:tab w:val="left" w:pos="914"/>
              </w:tabs>
              <w:jc w:val="right"/>
              <w:rPr>
                <w:rFonts w:cs="Simplified Arabic"/>
                <w:sz w:val="20"/>
                <w:szCs w:val="20"/>
                <w:rtl/>
                <w:lang w:bidi="ar-SY"/>
              </w:rPr>
            </w:pPr>
          </w:p>
        </w:tc>
      </w:tr>
      <w:tr w:rsidR="001F2ABB" w:rsidRPr="006F1222" w:rsidTr="004B5EDE">
        <w:trPr>
          <w:trHeight w:val="362"/>
        </w:trPr>
        <w:tc>
          <w:tcPr>
            <w:tcW w:w="1701" w:type="dxa"/>
            <w:gridSpan w:val="2"/>
          </w:tcPr>
          <w:p w:rsidR="001F2ABB" w:rsidRPr="006F1222" w:rsidRDefault="001F2ABB" w:rsidP="004B5EDE">
            <w:pPr>
              <w:tabs>
                <w:tab w:val="left" w:pos="914"/>
              </w:tabs>
              <w:jc w:val="right"/>
              <w:rPr>
                <w:rFonts w:cs="Simplified Arabic"/>
                <w:sz w:val="20"/>
                <w:szCs w:val="20"/>
                <w:rtl/>
                <w:lang w:bidi="ar-LB"/>
              </w:rPr>
            </w:pPr>
            <w:r w:rsidRPr="006F1222">
              <w:rPr>
                <w:rFonts w:cs="Simplified Arabic" w:hint="cs"/>
                <w:sz w:val="20"/>
                <w:szCs w:val="20"/>
                <w:rtl/>
                <w:lang w:bidi="ar-SY"/>
              </w:rPr>
              <w:t>نيفيدبين:</w:t>
            </w:r>
          </w:p>
        </w:tc>
        <w:tc>
          <w:tcPr>
            <w:tcW w:w="1559" w:type="dxa"/>
          </w:tcPr>
          <w:p w:rsidR="001F2ABB" w:rsidRPr="006F1222" w:rsidRDefault="001F2ABB" w:rsidP="004B5EDE">
            <w:pPr>
              <w:tabs>
                <w:tab w:val="left" w:pos="914"/>
              </w:tabs>
              <w:jc w:val="right"/>
              <w:rPr>
                <w:rFonts w:cs="Simplified Arabic"/>
                <w:sz w:val="20"/>
                <w:szCs w:val="20"/>
                <w:rtl/>
                <w:lang w:bidi="ar-SY"/>
              </w:rPr>
            </w:pPr>
          </w:p>
        </w:tc>
        <w:tc>
          <w:tcPr>
            <w:tcW w:w="1615" w:type="dxa"/>
            <w:gridSpan w:val="2"/>
          </w:tcPr>
          <w:p w:rsidR="001F2ABB" w:rsidRPr="006F1222" w:rsidRDefault="001F2ABB" w:rsidP="004B5EDE">
            <w:pPr>
              <w:tabs>
                <w:tab w:val="left" w:pos="914"/>
              </w:tabs>
              <w:jc w:val="right"/>
              <w:rPr>
                <w:rFonts w:cs="Simplified Arabic"/>
                <w:sz w:val="20"/>
                <w:szCs w:val="20"/>
                <w:rtl/>
                <w:lang w:bidi="ar-SY"/>
              </w:rPr>
            </w:pPr>
          </w:p>
        </w:tc>
        <w:tc>
          <w:tcPr>
            <w:tcW w:w="1914" w:type="dxa"/>
          </w:tcPr>
          <w:p w:rsidR="001F2ABB" w:rsidRPr="006F1222" w:rsidRDefault="001F2ABB" w:rsidP="004B5EDE">
            <w:pPr>
              <w:tabs>
                <w:tab w:val="left" w:pos="914"/>
              </w:tabs>
              <w:jc w:val="right"/>
              <w:rPr>
                <w:rFonts w:cs="Simplified Arabic"/>
                <w:sz w:val="20"/>
                <w:szCs w:val="20"/>
                <w:rtl/>
                <w:lang w:bidi="ar-SY"/>
              </w:rPr>
            </w:pPr>
            <w:r w:rsidRPr="006F1222">
              <w:rPr>
                <w:rFonts w:cs="Simplified Arabic" w:hint="cs"/>
                <w:sz w:val="20"/>
                <w:szCs w:val="20"/>
                <w:rtl/>
                <w:lang w:bidi="ar-SY"/>
              </w:rPr>
              <w:t>أخرى:</w:t>
            </w:r>
          </w:p>
        </w:tc>
        <w:tc>
          <w:tcPr>
            <w:tcW w:w="1149" w:type="dxa"/>
            <w:gridSpan w:val="2"/>
          </w:tcPr>
          <w:p w:rsidR="001F2ABB" w:rsidRPr="006F1222" w:rsidRDefault="001F2ABB" w:rsidP="004B5EDE">
            <w:pPr>
              <w:tabs>
                <w:tab w:val="left" w:pos="914"/>
              </w:tabs>
              <w:jc w:val="right"/>
              <w:rPr>
                <w:rFonts w:cs="Simplified Arabic"/>
                <w:sz w:val="20"/>
                <w:szCs w:val="20"/>
                <w:rtl/>
                <w:lang w:bidi="ar-SY"/>
              </w:rPr>
            </w:pPr>
          </w:p>
        </w:tc>
        <w:tc>
          <w:tcPr>
            <w:tcW w:w="1418" w:type="dxa"/>
          </w:tcPr>
          <w:p w:rsidR="001F2ABB" w:rsidRPr="006F1222" w:rsidRDefault="001F2ABB" w:rsidP="004B5EDE">
            <w:pPr>
              <w:tabs>
                <w:tab w:val="left" w:pos="914"/>
              </w:tabs>
              <w:jc w:val="right"/>
              <w:rPr>
                <w:rFonts w:cs="Simplified Arabic"/>
                <w:sz w:val="20"/>
                <w:szCs w:val="20"/>
                <w:rtl/>
                <w:lang w:bidi="ar-SY"/>
              </w:rPr>
            </w:pPr>
          </w:p>
        </w:tc>
      </w:tr>
      <w:tr w:rsidR="001F2ABB" w:rsidRPr="006F1222" w:rsidTr="004B5EDE">
        <w:trPr>
          <w:trHeight w:val="362"/>
        </w:trPr>
        <w:tc>
          <w:tcPr>
            <w:tcW w:w="977" w:type="dxa"/>
          </w:tcPr>
          <w:p w:rsidR="001F2ABB" w:rsidRPr="006F1222" w:rsidRDefault="001F2ABB" w:rsidP="004B5EDE">
            <w:pPr>
              <w:tabs>
                <w:tab w:val="left" w:pos="914"/>
              </w:tabs>
              <w:jc w:val="right"/>
              <w:rPr>
                <w:rFonts w:cs="Simplified Arabic"/>
                <w:sz w:val="20"/>
                <w:szCs w:val="20"/>
                <w:rtl/>
                <w:lang w:bidi="ar-SY"/>
              </w:rPr>
            </w:pPr>
            <w:r w:rsidRPr="006F1222">
              <w:rPr>
                <w:rFonts w:cs="Simplified Arabic" w:hint="cs"/>
                <w:sz w:val="20"/>
                <w:szCs w:val="20"/>
                <w:rtl/>
                <w:lang w:bidi="ar-SY"/>
              </w:rPr>
              <w:t>الجراحة:</w:t>
            </w:r>
          </w:p>
        </w:tc>
        <w:tc>
          <w:tcPr>
            <w:tcW w:w="3402" w:type="dxa"/>
            <w:gridSpan w:val="3"/>
          </w:tcPr>
          <w:p w:rsidR="001F2ABB" w:rsidRPr="006F1222" w:rsidRDefault="001F2ABB" w:rsidP="004B5EDE">
            <w:pPr>
              <w:tabs>
                <w:tab w:val="left" w:pos="914"/>
              </w:tabs>
              <w:jc w:val="right"/>
              <w:rPr>
                <w:rFonts w:cs="Simplified Arabic"/>
                <w:sz w:val="20"/>
                <w:szCs w:val="20"/>
                <w:rtl/>
                <w:lang w:bidi="ar-SY"/>
              </w:rPr>
            </w:pPr>
            <w:r w:rsidRPr="006F1222">
              <w:rPr>
                <w:rFonts w:cs="Simplified Arabic" w:hint="cs"/>
                <w:sz w:val="20"/>
                <w:szCs w:val="20"/>
                <w:rtl/>
                <w:lang w:bidi="ar-SY"/>
              </w:rPr>
              <w:t>نوعها:</w:t>
            </w:r>
          </w:p>
        </w:tc>
        <w:tc>
          <w:tcPr>
            <w:tcW w:w="2693" w:type="dxa"/>
            <w:gridSpan w:val="3"/>
          </w:tcPr>
          <w:p w:rsidR="001F2ABB" w:rsidRPr="006F1222" w:rsidRDefault="001F2ABB" w:rsidP="004B5EDE">
            <w:pPr>
              <w:tabs>
                <w:tab w:val="left" w:pos="914"/>
              </w:tabs>
              <w:jc w:val="right"/>
              <w:rPr>
                <w:rFonts w:cs="Simplified Arabic"/>
                <w:sz w:val="20"/>
                <w:szCs w:val="20"/>
                <w:rtl/>
                <w:lang w:bidi="ar-SY"/>
              </w:rPr>
            </w:pPr>
            <w:r w:rsidRPr="006F1222">
              <w:rPr>
                <w:rFonts w:cs="Simplified Arabic" w:hint="cs"/>
                <w:sz w:val="20"/>
                <w:szCs w:val="20"/>
                <w:rtl/>
                <w:lang w:bidi="ar-SY"/>
              </w:rPr>
              <w:t>الاستجابة:</w:t>
            </w:r>
          </w:p>
        </w:tc>
        <w:tc>
          <w:tcPr>
            <w:tcW w:w="2284" w:type="dxa"/>
            <w:gridSpan w:val="2"/>
          </w:tcPr>
          <w:p w:rsidR="001F2ABB" w:rsidRPr="006F1222" w:rsidRDefault="001F2ABB" w:rsidP="004B5EDE">
            <w:pPr>
              <w:tabs>
                <w:tab w:val="left" w:pos="914"/>
              </w:tabs>
              <w:jc w:val="right"/>
              <w:rPr>
                <w:rFonts w:cs="Simplified Arabic"/>
                <w:sz w:val="20"/>
                <w:szCs w:val="20"/>
                <w:rtl/>
                <w:lang w:bidi="ar-SY"/>
              </w:rPr>
            </w:pPr>
            <w:r w:rsidRPr="006F1222">
              <w:rPr>
                <w:rFonts w:cs="Simplified Arabic" w:hint="cs"/>
                <w:sz w:val="20"/>
                <w:szCs w:val="20"/>
                <w:rtl/>
                <w:lang w:bidi="ar-SY"/>
              </w:rPr>
              <w:t>الاختلاطات الجراحية:</w:t>
            </w:r>
          </w:p>
        </w:tc>
      </w:tr>
    </w:tbl>
    <w:p w:rsidR="001F2ABB" w:rsidRPr="005A5DC7" w:rsidRDefault="001F2ABB" w:rsidP="001F2ABB">
      <w:pPr>
        <w:tabs>
          <w:tab w:val="left" w:pos="914"/>
        </w:tabs>
        <w:ind w:left="-852"/>
        <w:jc w:val="right"/>
        <w:rPr>
          <w:rFonts w:cs="Simplified Arabic"/>
          <w:b/>
          <w:bCs/>
          <w:rtl/>
          <w:lang w:bidi="ar-LB"/>
        </w:rPr>
      </w:pPr>
      <w:r w:rsidRPr="005A5DC7">
        <w:rPr>
          <w:rFonts w:cs="Simplified Arabic" w:hint="cs"/>
          <w:b/>
          <w:bCs/>
          <w:rtl/>
          <w:lang w:bidi="ar-SY"/>
        </w:rPr>
        <w:t>الاختلاطات و العقابيل:</w:t>
      </w:r>
    </w:p>
    <w:tbl>
      <w:tblPr>
        <w:bidiVisual/>
        <w:tblW w:w="9312" w:type="dxa"/>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22"/>
        <w:gridCol w:w="142"/>
        <w:gridCol w:w="1843"/>
        <w:gridCol w:w="496"/>
        <w:gridCol w:w="3048"/>
        <w:gridCol w:w="141"/>
        <w:gridCol w:w="1920"/>
      </w:tblGrid>
      <w:tr w:rsidR="001F2ABB" w:rsidRPr="00CE3CAD" w:rsidTr="004B5EDE">
        <w:trPr>
          <w:trHeight w:val="301"/>
        </w:trPr>
        <w:tc>
          <w:tcPr>
            <w:tcW w:w="1722" w:type="dxa"/>
          </w:tcPr>
          <w:p w:rsidR="001F2ABB" w:rsidRPr="00CE3CAD" w:rsidRDefault="001F2ABB" w:rsidP="004B5EDE">
            <w:pPr>
              <w:tabs>
                <w:tab w:val="left" w:pos="914"/>
              </w:tabs>
              <w:jc w:val="right"/>
              <w:rPr>
                <w:rFonts w:cs="Simplified Arabic"/>
                <w:rtl/>
                <w:lang w:bidi="ar-SY"/>
              </w:rPr>
            </w:pPr>
            <w:r w:rsidRPr="00CE3CAD">
              <w:rPr>
                <w:rFonts w:cs="Simplified Arabic" w:hint="cs"/>
                <w:rtl/>
                <w:lang w:bidi="ar-SY"/>
              </w:rPr>
              <w:t>الاختلاجات</w:t>
            </w:r>
          </w:p>
        </w:tc>
        <w:tc>
          <w:tcPr>
            <w:tcW w:w="2481" w:type="dxa"/>
            <w:gridSpan w:val="3"/>
          </w:tcPr>
          <w:p w:rsidR="001F2ABB" w:rsidRPr="00CE3CAD" w:rsidRDefault="001F2ABB" w:rsidP="004B5EDE">
            <w:pPr>
              <w:tabs>
                <w:tab w:val="left" w:pos="914"/>
              </w:tabs>
              <w:jc w:val="right"/>
              <w:rPr>
                <w:rFonts w:cs="Simplified Arabic"/>
                <w:rtl/>
                <w:lang w:bidi="ar-SY"/>
              </w:rPr>
            </w:pPr>
            <w:r w:rsidRPr="00CE3CAD">
              <w:rPr>
                <w:rFonts w:cs="Simplified Arabic" w:hint="cs"/>
                <w:rtl/>
                <w:lang w:bidi="ar-SY"/>
              </w:rPr>
              <w:t>شكلها</w:t>
            </w:r>
          </w:p>
        </w:tc>
        <w:tc>
          <w:tcPr>
            <w:tcW w:w="3048" w:type="dxa"/>
          </w:tcPr>
          <w:p w:rsidR="001F2ABB" w:rsidRPr="00CE3CAD" w:rsidRDefault="001F2ABB" w:rsidP="004B5EDE">
            <w:pPr>
              <w:tabs>
                <w:tab w:val="left" w:pos="914"/>
              </w:tabs>
              <w:jc w:val="right"/>
              <w:rPr>
                <w:rFonts w:cs="Simplified Arabic"/>
                <w:rtl/>
                <w:lang w:bidi="ar-SY"/>
              </w:rPr>
            </w:pPr>
            <w:r w:rsidRPr="00CE3CAD">
              <w:rPr>
                <w:rFonts w:cs="Simplified Arabic" w:hint="cs"/>
                <w:rtl/>
                <w:lang w:bidi="ar-SY"/>
              </w:rPr>
              <w:t>تواترها</w:t>
            </w:r>
          </w:p>
        </w:tc>
        <w:tc>
          <w:tcPr>
            <w:tcW w:w="2061" w:type="dxa"/>
            <w:gridSpan w:val="2"/>
          </w:tcPr>
          <w:p w:rsidR="001F2ABB" w:rsidRPr="00CE3CAD" w:rsidRDefault="001F2ABB" w:rsidP="004B5EDE">
            <w:pPr>
              <w:tabs>
                <w:tab w:val="left" w:pos="914"/>
              </w:tabs>
              <w:jc w:val="right"/>
              <w:rPr>
                <w:rFonts w:cs="Simplified Arabic"/>
                <w:rtl/>
                <w:lang w:bidi="ar-SY"/>
              </w:rPr>
            </w:pPr>
            <w:r w:rsidRPr="00CE3CAD">
              <w:rPr>
                <w:rFonts w:cs="Simplified Arabic" w:hint="cs"/>
                <w:rtl/>
                <w:lang w:bidi="ar-SY"/>
              </w:rPr>
              <w:t>علاجها</w:t>
            </w:r>
          </w:p>
        </w:tc>
      </w:tr>
      <w:tr w:rsidR="001F2ABB" w:rsidRPr="00CE3CAD" w:rsidTr="004B5EDE">
        <w:tc>
          <w:tcPr>
            <w:tcW w:w="1864" w:type="dxa"/>
            <w:gridSpan w:val="2"/>
          </w:tcPr>
          <w:p w:rsidR="001F2ABB" w:rsidRPr="00CE3CAD" w:rsidRDefault="001F2ABB" w:rsidP="004B5EDE">
            <w:pPr>
              <w:tabs>
                <w:tab w:val="left" w:pos="914"/>
              </w:tabs>
              <w:jc w:val="right"/>
              <w:rPr>
                <w:rFonts w:cs="Simplified Arabic"/>
                <w:rtl/>
                <w:lang w:bidi="ar-SY"/>
              </w:rPr>
            </w:pPr>
            <w:r w:rsidRPr="00CE3CAD">
              <w:rPr>
                <w:rFonts w:cs="Simplified Arabic" w:hint="cs"/>
                <w:rtl/>
                <w:lang w:bidi="ar-SY"/>
              </w:rPr>
              <w:t>التخلف العقلي</w:t>
            </w:r>
          </w:p>
        </w:tc>
        <w:tc>
          <w:tcPr>
            <w:tcW w:w="1843" w:type="dxa"/>
          </w:tcPr>
          <w:p w:rsidR="001F2ABB" w:rsidRPr="00CE3CAD" w:rsidRDefault="001F2ABB" w:rsidP="004B5EDE">
            <w:pPr>
              <w:tabs>
                <w:tab w:val="left" w:pos="914"/>
              </w:tabs>
              <w:jc w:val="right"/>
              <w:rPr>
                <w:rFonts w:cs="Simplified Arabic"/>
                <w:rtl/>
                <w:lang w:bidi="ar-SY"/>
              </w:rPr>
            </w:pPr>
            <w:r w:rsidRPr="00CE3CAD">
              <w:rPr>
                <w:rFonts w:cs="Simplified Arabic" w:hint="cs"/>
                <w:rtl/>
                <w:lang w:bidi="ar-SY"/>
              </w:rPr>
              <w:t>العجز الحركي</w:t>
            </w:r>
          </w:p>
        </w:tc>
        <w:tc>
          <w:tcPr>
            <w:tcW w:w="3685" w:type="dxa"/>
            <w:gridSpan w:val="3"/>
          </w:tcPr>
          <w:p w:rsidR="001F2ABB" w:rsidRPr="00CE3CAD" w:rsidRDefault="001F2ABB" w:rsidP="004B5EDE">
            <w:pPr>
              <w:tabs>
                <w:tab w:val="left" w:pos="914"/>
              </w:tabs>
              <w:jc w:val="right"/>
              <w:rPr>
                <w:rFonts w:cs="Simplified Arabic"/>
                <w:rtl/>
                <w:lang w:bidi="ar-SY"/>
              </w:rPr>
            </w:pPr>
            <w:r w:rsidRPr="008D7D2D">
              <w:rPr>
                <w:rFonts w:cs="Simplified Arabic" w:hint="cs"/>
                <w:sz w:val="18"/>
                <w:szCs w:val="18"/>
                <w:rtl/>
                <w:lang w:bidi="ar-SY"/>
              </w:rPr>
              <w:t>فرط السكر العابر و الداء السكري بعد الجراحة:</w:t>
            </w:r>
          </w:p>
        </w:tc>
        <w:tc>
          <w:tcPr>
            <w:tcW w:w="1920" w:type="dxa"/>
          </w:tcPr>
          <w:p w:rsidR="001F2ABB" w:rsidRPr="00CE3CAD" w:rsidRDefault="001F2ABB" w:rsidP="004B5EDE">
            <w:pPr>
              <w:tabs>
                <w:tab w:val="left" w:pos="914"/>
              </w:tabs>
              <w:jc w:val="right"/>
              <w:rPr>
                <w:rFonts w:cs="Simplified Arabic"/>
                <w:rtl/>
                <w:lang w:bidi="ar-SY"/>
              </w:rPr>
            </w:pPr>
            <w:r>
              <w:rPr>
                <w:rFonts w:cs="Simplified Arabic" w:hint="cs"/>
                <w:rtl/>
                <w:lang w:bidi="ar-SY"/>
              </w:rPr>
              <w:t>سوء الامتصاص</w:t>
            </w:r>
            <w:r w:rsidRPr="00CE3CAD">
              <w:rPr>
                <w:rFonts w:cs="Simplified Arabic" w:hint="cs"/>
                <w:rtl/>
                <w:lang w:bidi="ar-SY"/>
              </w:rPr>
              <w:t>:</w:t>
            </w:r>
          </w:p>
        </w:tc>
      </w:tr>
      <w:tr w:rsidR="001F2ABB" w:rsidRPr="00CE3CAD" w:rsidTr="004B5EDE">
        <w:trPr>
          <w:trHeight w:val="309"/>
        </w:trPr>
        <w:tc>
          <w:tcPr>
            <w:tcW w:w="1722" w:type="dxa"/>
          </w:tcPr>
          <w:p w:rsidR="001F2ABB" w:rsidRPr="00CE3CAD" w:rsidRDefault="001F2ABB" w:rsidP="004B5EDE">
            <w:pPr>
              <w:tabs>
                <w:tab w:val="left" w:pos="914"/>
              </w:tabs>
              <w:jc w:val="right"/>
              <w:rPr>
                <w:rFonts w:cs="Simplified Arabic"/>
                <w:rtl/>
                <w:lang w:bidi="ar-SY"/>
              </w:rPr>
            </w:pPr>
            <w:r w:rsidRPr="00CE3CAD">
              <w:rPr>
                <w:rFonts w:cs="Simplified Arabic" w:hint="cs"/>
                <w:rtl/>
                <w:lang w:bidi="ar-SY"/>
              </w:rPr>
              <w:t>الوفاة</w:t>
            </w:r>
          </w:p>
        </w:tc>
        <w:tc>
          <w:tcPr>
            <w:tcW w:w="7590" w:type="dxa"/>
            <w:gridSpan w:val="6"/>
          </w:tcPr>
          <w:p w:rsidR="001F2ABB" w:rsidRPr="00CE3CAD" w:rsidRDefault="001F2ABB" w:rsidP="004B5EDE">
            <w:pPr>
              <w:tabs>
                <w:tab w:val="left" w:pos="914"/>
              </w:tabs>
              <w:jc w:val="right"/>
              <w:rPr>
                <w:rFonts w:cs="Simplified Arabic"/>
                <w:rtl/>
                <w:lang w:bidi="ar-SY"/>
              </w:rPr>
            </w:pPr>
            <w:r w:rsidRPr="00CE3CAD">
              <w:rPr>
                <w:rFonts w:cs="Simplified Arabic" w:hint="cs"/>
                <w:rtl/>
                <w:lang w:bidi="ar-SY"/>
              </w:rPr>
              <w:t>سببها</w:t>
            </w:r>
          </w:p>
        </w:tc>
      </w:tr>
    </w:tbl>
    <w:p w:rsidR="001F2ABB" w:rsidRDefault="001F2ABB" w:rsidP="001F2ABB">
      <w:pPr>
        <w:pStyle w:val="2"/>
        <w:jc w:val="left"/>
        <w:rPr>
          <w:rFonts w:cs="Mudir MT"/>
          <w:sz w:val="38"/>
          <w:szCs w:val="38"/>
          <w:rtl/>
        </w:rPr>
      </w:pPr>
      <w:r>
        <w:rPr>
          <w:rFonts w:cs="Mudir MT" w:hint="cs"/>
          <w:sz w:val="38"/>
          <w:szCs w:val="38"/>
          <w:rtl/>
        </w:rPr>
        <w:t>النتائج:</w:t>
      </w:r>
    </w:p>
    <w:p w:rsidR="001F2ABB" w:rsidRDefault="001F2ABB" w:rsidP="00602E3F">
      <w:pPr>
        <w:pStyle w:val="a9"/>
        <w:jc w:val="both"/>
        <w:rPr>
          <w:rtl/>
        </w:rPr>
      </w:pPr>
      <w:r>
        <w:rPr>
          <w:rFonts w:hint="cs"/>
          <w:rtl/>
        </w:rPr>
        <w:t xml:space="preserve">تضمنت العينة 19 أنثى </w:t>
      </w:r>
      <w:r w:rsidR="00602E3F">
        <w:rPr>
          <w:rFonts w:hint="cs"/>
          <w:rtl/>
        </w:rPr>
        <w:t>و</w:t>
      </w:r>
      <w:r>
        <w:rPr>
          <w:rFonts w:hint="cs"/>
          <w:rtl/>
        </w:rPr>
        <w:t xml:space="preserve"> 15 ذكراً (الإناث:الذكور 1:1.27)، و شكل مرضى ريف دمشق النسبة الأكبر من المرضى المدروسين 35% يليها دمشق 15% ثم حماه و حلب 9% لكل منهما، و توزع بقية المرضى على باقي المحافظات (مخطط 2)، و كان 6 مرضى من منطقة الزبداني بريف دمشق 4 منهم أقارب ( </w:t>
      </w:r>
      <w:r w:rsidR="00E94340">
        <w:rPr>
          <w:rFonts w:hint="cs"/>
          <w:rtl/>
        </w:rPr>
        <w:t xml:space="preserve">شقيقان(ذكر و </w:t>
      </w:r>
      <w:r>
        <w:rPr>
          <w:rFonts w:hint="cs"/>
          <w:rtl/>
        </w:rPr>
        <w:t>أنثى</w:t>
      </w:r>
      <w:r w:rsidR="00E94340">
        <w:rPr>
          <w:rFonts w:hint="cs"/>
          <w:rtl/>
        </w:rPr>
        <w:t>)</w:t>
      </w:r>
      <w:r>
        <w:rPr>
          <w:rFonts w:hint="cs"/>
          <w:rtl/>
        </w:rPr>
        <w:t xml:space="preserve"> و خالتاهما).</w:t>
      </w:r>
    </w:p>
    <w:p w:rsidR="001F2ABB" w:rsidRDefault="001F2ABB" w:rsidP="001F2ABB">
      <w:pPr>
        <w:pStyle w:val="a9"/>
        <w:jc w:val="center"/>
      </w:pPr>
      <w:r>
        <w:rPr>
          <w:noProof/>
          <w:lang w:val="en-US" w:bidi="ar-SA"/>
        </w:rPr>
        <w:drawing>
          <wp:inline distT="0" distB="0" distL="0" distR="0">
            <wp:extent cx="4600451" cy="2173185"/>
            <wp:effectExtent l="19050" t="0" r="9649" b="0"/>
            <wp:docPr id="3" name="كائن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F2ABB" w:rsidRDefault="001F2ABB" w:rsidP="001F2ABB">
      <w:pPr>
        <w:pStyle w:val="aa"/>
        <w:bidi/>
        <w:jc w:val="center"/>
        <w:rPr>
          <w:rtl/>
        </w:rPr>
      </w:pPr>
      <w:r>
        <w:rPr>
          <w:rtl/>
        </w:rPr>
        <w:t xml:space="preserve">مخطط </w:t>
      </w:r>
      <w:r w:rsidR="00AA73CA">
        <w:rPr>
          <w:rtl/>
        </w:rPr>
        <w:fldChar w:fldCharType="begin"/>
      </w:r>
      <w:r>
        <w:rPr>
          <w:rtl/>
        </w:rPr>
        <w:instrText xml:space="preserve"> </w:instrText>
      </w:r>
      <w:r>
        <w:instrText>SEQ</w:instrText>
      </w:r>
      <w:r>
        <w:rPr>
          <w:rtl/>
        </w:rPr>
        <w:instrText xml:space="preserve"> مخطط \* </w:instrText>
      </w:r>
      <w:r>
        <w:instrText>ARABIC</w:instrText>
      </w:r>
      <w:r>
        <w:rPr>
          <w:rtl/>
        </w:rPr>
        <w:instrText xml:space="preserve"> </w:instrText>
      </w:r>
      <w:r w:rsidR="00AA73CA">
        <w:rPr>
          <w:rtl/>
        </w:rPr>
        <w:fldChar w:fldCharType="separate"/>
      </w:r>
      <w:r w:rsidR="00DA560A">
        <w:rPr>
          <w:noProof/>
          <w:rtl/>
        </w:rPr>
        <w:t>1</w:t>
      </w:r>
      <w:r w:rsidR="00AA73CA">
        <w:rPr>
          <w:rtl/>
        </w:rPr>
        <w:fldChar w:fldCharType="end"/>
      </w:r>
      <w:r>
        <w:rPr>
          <w:rFonts w:hint="cs"/>
          <w:rtl/>
        </w:rPr>
        <w:t>: توزع الجنس في العينة المدروسة.</w:t>
      </w:r>
    </w:p>
    <w:p w:rsidR="00602E3F" w:rsidRPr="00602E3F" w:rsidRDefault="00602E3F" w:rsidP="00602E3F">
      <w:pPr>
        <w:bidi/>
        <w:rPr>
          <w:rtl/>
        </w:rPr>
      </w:pPr>
    </w:p>
    <w:p w:rsidR="001F2ABB" w:rsidRPr="00061798" w:rsidRDefault="001F2ABB" w:rsidP="00E94340">
      <w:pPr>
        <w:pStyle w:val="a9"/>
        <w:jc w:val="both"/>
        <w:rPr>
          <w:rtl/>
        </w:rPr>
      </w:pPr>
      <w:r>
        <w:rPr>
          <w:rFonts w:hint="cs"/>
          <w:rtl/>
        </w:rPr>
        <w:t>كان عدد المرضى الذين لديهم قصة عائلية إيجابية لفرط أنسولين الدم</w:t>
      </w:r>
      <w:r w:rsidR="00E94340">
        <w:rPr>
          <w:rFonts w:hint="cs"/>
          <w:rtl/>
        </w:rPr>
        <w:t xml:space="preserve"> مشخَّص</w:t>
      </w:r>
      <w:r>
        <w:rPr>
          <w:rFonts w:hint="cs"/>
          <w:rtl/>
        </w:rPr>
        <w:t xml:space="preserve"> 7 مرضى (20%)، و كان عدد المرضى الذين لديهم قريب على الأقل توفي خلال مرحلة الوليد أو الرضاعة بدون سبب واضح 11 مريضاً (32%)، و وجدت القرابة</w:t>
      </w:r>
      <w:r w:rsidR="00517049">
        <w:rPr>
          <w:rFonts w:hint="cs"/>
          <w:rtl/>
        </w:rPr>
        <w:t xml:space="preserve"> الزوجية</w:t>
      </w:r>
      <w:r>
        <w:rPr>
          <w:rFonts w:hint="cs"/>
          <w:rtl/>
        </w:rPr>
        <w:t xml:space="preserve"> بين </w:t>
      </w:r>
      <w:r w:rsidR="00E94340">
        <w:rPr>
          <w:rFonts w:hint="cs"/>
          <w:rtl/>
        </w:rPr>
        <w:t>الوالدين</w:t>
      </w:r>
      <w:r>
        <w:rPr>
          <w:rFonts w:hint="cs"/>
          <w:rtl/>
        </w:rPr>
        <w:t xml:space="preserve"> لدى 18 مريضاً (53%)، (جدول</w:t>
      </w:r>
      <w:r>
        <w:t>1</w:t>
      </w:r>
      <w:r>
        <w:rPr>
          <w:rFonts w:hint="cs"/>
          <w:rtl/>
        </w:rPr>
        <w:t xml:space="preserve">)، </w:t>
      </w:r>
      <w:r w:rsidR="00E94340">
        <w:rPr>
          <w:rFonts w:hint="cs"/>
          <w:rtl/>
        </w:rPr>
        <w:t>حيث وجدت قرابة من الدرجة الثالثة بين الوالدين لدى 14 مريضاً</w:t>
      </w:r>
      <w:r>
        <w:rPr>
          <w:rFonts w:hint="cs"/>
          <w:rtl/>
        </w:rPr>
        <w:t xml:space="preserve">، </w:t>
      </w:r>
      <w:r w:rsidR="00E94340">
        <w:rPr>
          <w:rFonts w:hint="cs"/>
          <w:rtl/>
        </w:rPr>
        <w:t>بينما كانت القرابة بين الوالدين من الدرجة الرابعة لدى 4 مرضى.</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68"/>
        <w:gridCol w:w="2268"/>
        <w:gridCol w:w="2660"/>
      </w:tblGrid>
      <w:tr w:rsidR="001F2ABB" w:rsidTr="004B5EDE">
        <w:tc>
          <w:tcPr>
            <w:tcW w:w="5068" w:type="dxa"/>
          </w:tcPr>
          <w:p w:rsidR="001F2ABB" w:rsidRPr="0063782C" w:rsidRDefault="001F2ABB" w:rsidP="004B5EDE">
            <w:pPr>
              <w:pStyle w:val="a9"/>
              <w:jc w:val="center"/>
              <w:rPr>
                <w:b/>
                <w:bCs/>
                <w:rtl/>
              </w:rPr>
            </w:pPr>
            <w:r w:rsidRPr="0063782C">
              <w:rPr>
                <w:rFonts w:hint="cs"/>
                <w:b/>
                <w:bCs/>
                <w:rtl/>
              </w:rPr>
              <w:t>الدراسة</w:t>
            </w:r>
          </w:p>
        </w:tc>
        <w:tc>
          <w:tcPr>
            <w:tcW w:w="2268" w:type="dxa"/>
          </w:tcPr>
          <w:p w:rsidR="001F2ABB" w:rsidRPr="0063782C" w:rsidRDefault="001F2ABB" w:rsidP="004B5EDE">
            <w:pPr>
              <w:pStyle w:val="a9"/>
              <w:jc w:val="center"/>
              <w:rPr>
                <w:b/>
                <w:bCs/>
                <w:rtl/>
              </w:rPr>
            </w:pPr>
            <w:r w:rsidRPr="0063782C">
              <w:rPr>
                <w:rFonts w:hint="cs"/>
                <w:b/>
                <w:bCs/>
                <w:rtl/>
              </w:rPr>
              <w:t>عدد المرضى</w:t>
            </w:r>
          </w:p>
        </w:tc>
        <w:tc>
          <w:tcPr>
            <w:tcW w:w="2660" w:type="dxa"/>
          </w:tcPr>
          <w:p w:rsidR="001F2ABB" w:rsidRPr="0063782C" w:rsidRDefault="001F2ABB" w:rsidP="004B5EDE">
            <w:pPr>
              <w:pStyle w:val="a9"/>
              <w:jc w:val="center"/>
              <w:rPr>
                <w:b/>
                <w:bCs/>
                <w:rtl/>
              </w:rPr>
            </w:pPr>
            <w:r w:rsidRPr="0063782C">
              <w:rPr>
                <w:rFonts w:hint="cs"/>
                <w:b/>
                <w:bCs/>
                <w:rtl/>
              </w:rPr>
              <w:t>النسبة المئوية %</w:t>
            </w:r>
          </w:p>
        </w:tc>
      </w:tr>
      <w:tr w:rsidR="001F2ABB" w:rsidTr="004B5EDE">
        <w:tc>
          <w:tcPr>
            <w:tcW w:w="5068" w:type="dxa"/>
          </w:tcPr>
          <w:p w:rsidR="001F2ABB" w:rsidRPr="0063782C" w:rsidRDefault="001F2ABB" w:rsidP="004B5EDE">
            <w:pPr>
              <w:pStyle w:val="a9"/>
              <w:jc w:val="center"/>
              <w:rPr>
                <w:b/>
                <w:bCs/>
                <w:rtl/>
              </w:rPr>
            </w:pPr>
            <w:r w:rsidRPr="0063782C">
              <w:rPr>
                <w:rFonts w:hint="cs"/>
                <w:b/>
                <w:bCs/>
                <w:rtl/>
              </w:rPr>
              <w:t xml:space="preserve">قرابة </w:t>
            </w:r>
            <w:r w:rsidR="00517049">
              <w:rPr>
                <w:rFonts w:hint="cs"/>
                <w:b/>
                <w:bCs/>
                <w:rtl/>
              </w:rPr>
              <w:t>زوجية بين الوالدين</w:t>
            </w:r>
          </w:p>
        </w:tc>
        <w:tc>
          <w:tcPr>
            <w:tcW w:w="2268" w:type="dxa"/>
          </w:tcPr>
          <w:p w:rsidR="001F2ABB" w:rsidRDefault="001F2ABB" w:rsidP="004B5EDE">
            <w:pPr>
              <w:pStyle w:val="a9"/>
              <w:jc w:val="center"/>
              <w:rPr>
                <w:rtl/>
              </w:rPr>
            </w:pPr>
            <w:r>
              <w:rPr>
                <w:rFonts w:hint="cs"/>
                <w:rtl/>
              </w:rPr>
              <w:t>18</w:t>
            </w:r>
          </w:p>
        </w:tc>
        <w:tc>
          <w:tcPr>
            <w:tcW w:w="2660" w:type="dxa"/>
          </w:tcPr>
          <w:p w:rsidR="001F2ABB" w:rsidRDefault="001F2ABB" w:rsidP="004B5EDE">
            <w:pPr>
              <w:pStyle w:val="a9"/>
              <w:jc w:val="center"/>
              <w:rPr>
                <w:rtl/>
              </w:rPr>
            </w:pPr>
            <w:r>
              <w:rPr>
                <w:rFonts w:hint="cs"/>
                <w:rtl/>
              </w:rPr>
              <w:t>53</w:t>
            </w:r>
          </w:p>
        </w:tc>
      </w:tr>
      <w:tr w:rsidR="001F2ABB" w:rsidTr="004B5EDE">
        <w:tc>
          <w:tcPr>
            <w:tcW w:w="5068" w:type="dxa"/>
          </w:tcPr>
          <w:p w:rsidR="001F2ABB" w:rsidRPr="0063782C" w:rsidRDefault="001F2ABB" w:rsidP="004B5EDE">
            <w:pPr>
              <w:pStyle w:val="a9"/>
              <w:jc w:val="center"/>
              <w:rPr>
                <w:b/>
                <w:bCs/>
                <w:rtl/>
              </w:rPr>
            </w:pPr>
            <w:r w:rsidRPr="0063782C">
              <w:rPr>
                <w:rFonts w:hint="cs"/>
                <w:b/>
                <w:bCs/>
                <w:rtl/>
              </w:rPr>
              <w:t xml:space="preserve">قصة فرط </w:t>
            </w:r>
            <w:r>
              <w:rPr>
                <w:rFonts w:hint="cs"/>
                <w:b/>
                <w:bCs/>
                <w:rtl/>
              </w:rPr>
              <w:t>أنسولين</w:t>
            </w:r>
            <w:r w:rsidRPr="0063782C">
              <w:rPr>
                <w:rFonts w:hint="cs"/>
                <w:b/>
                <w:bCs/>
                <w:rtl/>
              </w:rPr>
              <w:t xml:space="preserve"> الدم بالعائلة</w:t>
            </w:r>
          </w:p>
        </w:tc>
        <w:tc>
          <w:tcPr>
            <w:tcW w:w="2268" w:type="dxa"/>
          </w:tcPr>
          <w:p w:rsidR="001F2ABB" w:rsidRDefault="001F2ABB" w:rsidP="004B5EDE">
            <w:pPr>
              <w:pStyle w:val="a9"/>
              <w:jc w:val="center"/>
              <w:rPr>
                <w:rtl/>
              </w:rPr>
            </w:pPr>
            <w:r>
              <w:rPr>
                <w:rFonts w:hint="cs"/>
                <w:rtl/>
              </w:rPr>
              <w:t>7</w:t>
            </w:r>
          </w:p>
        </w:tc>
        <w:tc>
          <w:tcPr>
            <w:tcW w:w="2660" w:type="dxa"/>
          </w:tcPr>
          <w:p w:rsidR="001F2ABB" w:rsidRDefault="001F2ABB" w:rsidP="004B5EDE">
            <w:pPr>
              <w:pStyle w:val="a9"/>
              <w:jc w:val="center"/>
              <w:rPr>
                <w:rtl/>
              </w:rPr>
            </w:pPr>
            <w:r>
              <w:rPr>
                <w:rFonts w:hint="cs"/>
                <w:rtl/>
              </w:rPr>
              <w:t>20</w:t>
            </w:r>
          </w:p>
        </w:tc>
      </w:tr>
      <w:tr w:rsidR="001F2ABB" w:rsidTr="004B5EDE">
        <w:tc>
          <w:tcPr>
            <w:tcW w:w="5068" w:type="dxa"/>
          </w:tcPr>
          <w:p w:rsidR="001F2ABB" w:rsidRPr="0063782C" w:rsidRDefault="001F2ABB" w:rsidP="004B5EDE">
            <w:pPr>
              <w:pStyle w:val="a9"/>
              <w:jc w:val="center"/>
              <w:rPr>
                <w:b/>
                <w:bCs/>
                <w:rtl/>
              </w:rPr>
            </w:pPr>
            <w:r w:rsidRPr="0063782C">
              <w:rPr>
                <w:rFonts w:hint="cs"/>
                <w:b/>
                <w:bCs/>
                <w:rtl/>
              </w:rPr>
              <w:t>قصة وفاة أخ أو قريب على الأقل خلال فترة الرضاعة مجهولة السبب</w:t>
            </w:r>
          </w:p>
        </w:tc>
        <w:tc>
          <w:tcPr>
            <w:tcW w:w="2268" w:type="dxa"/>
          </w:tcPr>
          <w:p w:rsidR="001F2ABB" w:rsidRDefault="001F2ABB" w:rsidP="004B5EDE">
            <w:pPr>
              <w:pStyle w:val="a9"/>
              <w:jc w:val="center"/>
              <w:rPr>
                <w:rtl/>
              </w:rPr>
            </w:pPr>
            <w:r>
              <w:rPr>
                <w:rFonts w:hint="cs"/>
                <w:rtl/>
              </w:rPr>
              <w:t>11</w:t>
            </w:r>
          </w:p>
        </w:tc>
        <w:tc>
          <w:tcPr>
            <w:tcW w:w="2660" w:type="dxa"/>
          </w:tcPr>
          <w:p w:rsidR="001F2ABB" w:rsidRDefault="001F2ABB" w:rsidP="004B5EDE">
            <w:pPr>
              <w:pStyle w:val="a9"/>
              <w:keepNext/>
              <w:jc w:val="center"/>
              <w:rPr>
                <w:rtl/>
              </w:rPr>
            </w:pPr>
            <w:r>
              <w:rPr>
                <w:rFonts w:hint="cs"/>
                <w:rtl/>
              </w:rPr>
              <w:t>32</w:t>
            </w:r>
          </w:p>
        </w:tc>
      </w:tr>
    </w:tbl>
    <w:p w:rsidR="001F2ABB" w:rsidRDefault="001F2ABB" w:rsidP="001F2ABB">
      <w:pPr>
        <w:pStyle w:val="aa"/>
        <w:bidi/>
        <w:jc w:val="center"/>
        <w:rPr>
          <w:sz w:val="24"/>
          <w:szCs w:val="24"/>
        </w:rPr>
      </w:pPr>
      <w:r w:rsidRPr="00284DBC">
        <w:rPr>
          <w:sz w:val="24"/>
          <w:szCs w:val="24"/>
          <w:rtl/>
        </w:rPr>
        <w:t xml:space="preserve">جدول </w:t>
      </w:r>
      <w:r w:rsidR="00AA73CA" w:rsidRPr="00284DBC">
        <w:rPr>
          <w:sz w:val="24"/>
          <w:szCs w:val="24"/>
          <w:rtl/>
        </w:rPr>
        <w:fldChar w:fldCharType="begin"/>
      </w:r>
      <w:r w:rsidRPr="00284DBC">
        <w:rPr>
          <w:sz w:val="24"/>
          <w:szCs w:val="24"/>
          <w:rtl/>
        </w:rPr>
        <w:instrText xml:space="preserve"> </w:instrText>
      </w:r>
      <w:r w:rsidRPr="00284DBC">
        <w:rPr>
          <w:sz w:val="24"/>
          <w:szCs w:val="24"/>
        </w:rPr>
        <w:instrText>SEQ</w:instrText>
      </w:r>
      <w:r w:rsidRPr="00284DBC">
        <w:rPr>
          <w:sz w:val="24"/>
          <w:szCs w:val="24"/>
          <w:rtl/>
        </w:rPr>
        <w:instrText xml:space="preserve"> جدول \* </w:instrText>
      </w:r>
      <w:r w:rsidRPr="00284DBC">
        <w:rPr>
          <w:sz w:val="24"/>
          <w:szCs w:val="24"/>
        </w:rPr>
        <w:instrText>ARABIC</w:instrText>
      </w:r>
      <w:r w:rsidRPr="00284DBC">
        <w:rPr>
          <w:sz w:val="24"/>
          <w:szCs w:val="24"/>
          <w:rtl/>
        </w:rPr>
        <w:instrText xml:space="preserve"> </w:instrText>
      </w:r>
      <w:r w:rsidR="00AA73CA" w:rsidRPr="00284DBC">
        <w:rPr>
          <w:sz w:val="24"/>
          <w:szCs w:val="24"/>
          <w:rtl/>
        </w:rPr>
        <w:fldChar w:fldCharType="separate"/>
      </w:r>
      <w:r w:rsidR="00DA560A">
        <w:rPr>
          <w:noProof/>
          <w:sz w:val="24"/>
          <w:szCs w:val="24"/>
          <w:rtl/>
        </w:rPr>
        <w:t>1</w:t>
      </w:r>
      <w:r w:rsidR="00AA73CA" w:rsidRPr="00284DBC">
        <w:rPr>
          <w:sz w:val="24"/>
          <w:szCs w:val="24"/>
          <w:rtl/>
        </w:rPr>
        <w:fldChar w:fldCharType="end"/>
      </w:r>
      <w:r w:rsidRPr="00284DBC">
        <w:rPr>
          <w:rFonts w:hint="cs"/>
          <w:sz w:val="24"/>
          <w:szCs w:val="24"/>
          <w:rtl/>
        </w:rPr>
        <w:t>: دراسة القرابة و القصة العائلية في العينة المدروسة.</w:t>
      </w:r>
    </w:p>
    <w:p w:rsidR="001F2ABB" w:rsidRPr="00415EBA" w:rsidRDefault="001F2ABB" w:rsidP="001F2ABB">
      <w:pPr>
        <w:bidi/>
        <w:rPr>
          <w:rtl/>
        </w:rPr>
      </w:pPr>
    </w:p>
    <w:p w:rsidR="001F2ABB" w:rsidRDefault="001F2ABB" w:rsidP="001F2ABB">
      <w:pPr>
        <w:pStyle w:val="aa"/>
        <w:bidi/>
        <w:jc w:val="center"/>
        <w:rPr>
          <w:sz w:val="30"/>
          <w:szCs w:val="30"/>
          <w:rtl/>
        </w:rPr>
      </w:pPr>
    </w:p>
    <w:p w:rsidR="001F2ABB" w:rsidRDefault="001F2ABB" w:rsidP="001F2ABB">
      <w:pPr>
        <w:keepNext/>
        <w:bidi/>
      </w:pPr>
      <w:r>
        <w:rPr>
          <w:noProof/>
          <w:lang w:val="en-US"/>
        </w:rPr>
        <w:drawing>
          <wp:inline distT="0" distB="0" distL="0" distR="0">
            <wp:extent cx="6619875" cy="2867025"/>
            <wp:effectExtent l="0" t="0" r="0" b="0"/>
            <wp:docPr id="4" name="كائن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F2ABB" w:rsidRPr="003117D1" w:rsidRDefault="001F2ABB" w:rsidP="001F2ABB">
      <w:pPr>
        <w:pStyle w:val="aa"/>
        <w:bidi/>
        <w:jc w:val="center"/>
        <w:rPr>
          <w:sz w:val="26"/>
          <w:szCs w:val="26"/>
          <w:rtl/>
        </w:rPr>
      </w:pPr>
      <w:r w:rsidRPr="003117D1">
        <w:rPr>
          <w:rFonts w:hint="cs"/>
          <w:sz w:val="26"/>
          <w:szCs w:val="26"/>
          <w:rtl/>
        </w:rPr>
        <w:t>مخطط</w:t>
      </w:r>
      <w:r w:rsidRPr="003117D1">
        <w:rPr>
          <w:sz w:val="26"/>
          <w:szCs w:val="26"/>
          <w:rtl/>
        </w:rPr>
        <w:t xml:space="preserve"> </w:t>
      </w:r>
      <w:r w:rsidR="00AA73CA" w:rsidRPr="003117D1">
        <w:rPr>
          <w:sz w:val="26"/>
          <w:szCs w:val="26"/>
          <w:rtl/>
        </w:rPr>
        <w:fldChar w:fldCharType="begin"/>
      </w:r>
      <w:r w:rsidRPr="003117D1">
        <w:rPr>
          <w:sz w:val="26"/>
          <w:szCs w:val="26"/>
          <w:rtl/>
        </w:rPr>
        <w:instrText xml:space="preserve"> </w:instrText>
      </w:r>
      <w:r w:rsidRPr="003117D1">
        <w:rPr>
          <w:sz w:val="26"/>
          <w:szCs w:val="26"/>
        </w:rPr>
        <w:instrText>SEQ</w:instrText>
      </w:r>
      <w:r w:rsidRPr="003117D1">
        <w:rPr>
          <w:sz w:val="26"/>
          <w:szCs w:val="26"/>
          <w:rtl/>
        </w:rPr>
        <w:instrText xml:space="preserve"> مخطط \* </w:instrText>
      </w:r>
      <w:r w:rsidRPr="003117D1">
        <w:rPr>
          <w:sz w:val="26"/>
          <w:szCs w:val="26"/>
        </w:rPr>
        <w:instrText>ARABIC</w:instrText>
      </w:r>
      <w:r w:rsidRPr="003117D1">
        <w:rPr>
          <w:sz w:val="26"/>
          <w:szCs w:val="26"/>
          <w:rtl/>
        </w:rPr>
        <w:instrText xml:space="preserve"> </w:instrText>
      </w:r>
      <w:r w:rsidR="00AA73CA" w:rsidRPr="003117D1">
        <w:rPr>
          <w:sz w:val="26"/>
          <w:szCs w:val="26"/>
          <w:rtl/>
        </w:rPr>
        <w:fldChar w:fldCharType="separate"/>
      </w:r>
      <w:r w:rsidR="00DA560A">
        <w:rPr>
          <w:noProof/>
          <w:sz w:val="26"/>
          <w:szCs w:val="26"/>
          <w:rtl/>
        </w:rPr>
        <w:t>2</w:t>
      </w:r>
      <w:r w:rsidR="00AA73CA" w:rsidRPr="003117D1">
        <w:rPr>
          <w:sz w:val="26"/>
          <w:szCs w:val="26"/>
          <w:rtl/>
        </w:rPr>
        <w:fldChar w:fldCharType="end"/>
      </w:r>
      <w:r w:rsidRPr="003117D1">
        <w:rPr>
          <w:rFonts w:hint="cs"/>
          <w:sz w:val="26"/>
          <w:szCs w:val="26"/>
          <w:rtl/>
        </w:rPr>
        <w:t>: توزع مرضى العينة المدروسة بحسب محافظاتهم.</w:t>
      </w:r>
    </w:p>
    <w:p w:rsidR="001F2ABB" w:rsidRDefault="001F2ABB" w:rsidP="001F2ABB">
      <w:pPr>
        <w:pStyle w:val="a9"/>
        <w:jc w:val="both"/>
        <w:rPr>
          <w:rtl/>
        </w:rPr>
      </w:pPr>
    </w:p>
    <w:p w:rsidR="001F2ABB" w:rsidRPr="00405D35" w:rsidRDefault="001F2ABB" w:rsidP="001F2ABB">
      <w:pPr>
        <w:pStyle w:val="a9"/>
        <w:jc w:val="both"/>
        <w:rPr>
          <w:rtl/>
        </w:rPr>
      </w:pPr>
      <w:r>
        <w:rPr>
          <w:rFonts w:hint="cs"/>
          <w:rtl/>
        </w:rPr>
        <w:t>تظاهر المرض عند معظم المرضى ( 24 مريضاً أي 71%) بعمر الوليد، و لدى 8 مرضى (24%) خلال فترة الرضاعة، و لدى مريضين (5%) خلال فترة الطفولة (جدول 2 و مخطط 3 و فيهما أيضاً بيانات دراسة </w:t>
      </w:r>
      <w:r>
        <w:t>Meissner et al.</w:t>
      </w:r>
      <w:r>
        <w:rPr>
          <w:rFonts w:hint="cs"/>
          <w:rtl/>
        </w:rPr>
        <w:t xml:space="preserve"> الألمانية التي تضمنت 114 مريضاً).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55"/>
        <w:gridCol w:w="1906"/>
        <w:gridCol w:w="1916"/>
        <w:gridCol w:w="1559"/>
        <w:gridCol w:w="2660"/>
      </w:tblGrid>
      <w:tr w:rsidR="001F2ABB" w:rsidTr="004B5EDE">
        <w:tc>
          <w:tcPr>
            <w:tcW w:w="1955" w:type="dxa"/>
            <w:vMerge w:val="restart"/>
          </w:tcPr>
          <w:p w:rsidR="001F2ABB" w:rsidRPr="00E10D91" w:rsidRDefault="001F2ABB" w:rsidP="004B5EDE">
            <w:pPr>
              <w:pStyle w:val="a9"/>
              <w:jc w:val="center"/>
              <w:rPr>
                <w:b/>
                <w:bCs/>
                <w:rtl/>
              </w:rPr>
            </w:pPr>
            <w:r w:rsidRPr="00E10D91">
              <w:rPr>
                <w:rFonts w:hint="cs"/>
                <w:b/>
                <w:bCs/>
                <w:rtl/>
              </w:rPr>
              <w:t>العمر عند بدء الأعراض</w:t>
            </w:r>
          </w:p>
        </w:tc>
        <w:tc>
          <w:tcPr>
            <w:tcW w:w="3822" w:type="dxa"/>
            <w:gridSpan w:val="2"/>
          </w:tcPr>
          <w:p w:rsidR="001F2ABB" w:rsidRPr="00E10D91" w:rsidRDefault="001F2ABB" w:rsidP="004B5EDE">
            <w:pPr>
              <w:pStyle w:val="a9"/>
              <w:jc w:val="center"/>
              <w:rPr>
                <w:b/>
                <w:bCs/>
                <w:rtl/>
              </w:rPr>
            </w:pPr>
            <w:r w:rsidRPr="00E10D91">
              <w:rPr>
                <w:rFonts w:hint="cs"/>
                <w:b/>
                <w:bCs/>
                <w:rtl/>
              </w:rPr>
              <w:t>دراستنا</w:t>
            </w:r>
          </w:p>
        </w:tc>
        <w:tc>
          <w:tcPr>
            <w:tcW w:w="4219" w:type="dxa"/>
            <w:gridSpan w:val="2"/>
          </w:tcPr>
          <w:p w:rsidR="001F2ABB" w:rsidRPr="00E10D91" w:rsidRDefault="001F2ABB" w:rsidP="004B5EDE">
            <w:pPr>
              <w:pStyle w:val="a9"/>
              <w:jc w:val="center"/>
              <w:rPr>
                <w:b/>
                <w:bCs/>
              </w:rPr>
            </w:pPr>
            <w:r w:rsidRPr="00E10D91">
              <w:rPr>
                <w:rFonts w:hint="cs"/>
                <w:b/>
                <w:bCs/>
                <w:rtl/>
              </w:rPr>
              <w:t xml:space="preserve">دراسة </w:t>
            </w:r>
            <w:r w:rsidRPr="00E10D91">
              <w:rPr>
                <w:b/>
                <w:bCs/>
              </w:rPr>
              <w:t>Meis</w:t>
            </w:r>
            <w:r>
              <w:rPr>
                <w:b/>
                <w:bCs/>
                <w:lang w:val="fr-FR"/>
              </w:rPr>
              <w:t>s</w:t>
            </w:r>
            <w:r w:rsidRPr="00E10D91">
              <w:rPr>
                <w:b/>
                <w:bCs/>
              </w:rPr>
              <w:t>ner et al.</w:t>
            </w:r>
          </w:p>
        </w:tc>
      </w:tr>
      <w:tr w:rsidR="001F2ABB" w:rsidTr="004B5EDE">
        <w:tc>
          <w:tcPr>
            <w:tcW w:w="1955" w:type="dxa"/>
            <w:vMerge/>
          </w:tcPr>
          <w:p w:rsidR="001F2ABB" w:rsidRPr="00E10D91" w:rsidRDefault="001F2ABB" w:rsidP="004B5EDE">
            <w:pPr>
              <w:pStyle w:val="a9"/>
              <w:jc w:val="center"/>
              <w:rPr>
                <w:b/>
                <w:bCs/>
                <w:rtl/>
              </w:rPr>
            </w:pPr>
          </w:p>
        </w:tc>
        <w:tc>
          <w:tcPr>
            <w:tcW w:w="1906" w:type="dxa"/>
          </w:tcPr>
          <w:p w:rsidR="001F2ABB" w:rsidRPr="00E10D91" w:rsidRDefault="001F2ABB" w:rsidP="004B5EDE">
            <w:pPr>
              <w:pStyle w:val="a9"/>
              <w:jc w:val="center"/>
              <w:rPr>
                <w:b/>
                <w:bCs/>
                <w:rtl/>
              </w:rPr>
            </w:pPr>
            <w:r w:rsidRPr="00E10D91">
              <w:rPr>
                <w:rFonts w:hint="cs"/>
                <w:b/>
                <w:bCs/>
                <w:rtl/>
              </w:rPr>
              <w:t>عدد المرضى</w:t>
            </w:r>
          </w:p>
        </w:tc>
        <w:tc>
          <w:tcPr>
            <w:tcW w:w="1916" w:type="dxa"/>
          </w:tcPr>
          <w:p w:rsidR="001F2ABB" w:rsidRPr="00E10D91" w:rsidRDefault="001F2ABB" w:rsidP="004B5EDE">
            <w:pPr>
              <w:pStyle w:val="a9"/>
              <w:jc w:val="center"/>
              <w:rPr>
                <w:b/>
                <w:bCs/>
                <w:rtl/>
              </w:rPr>
            </w:pPr>
            <w:r w:rsidRPr="00E10D91">
              <w:rPr>
                <w:rFonts w:hint="cs"/>
                <w:b/>
                <w:bCs/>
                <w:rtl/>
              </w:rPr>
              <w:t>النسبة المئوية %</w:t>
            </w:r>
          </w:p>
        </w:tc>
        <w:tc>
          <w:tcPr>
            <w:tcW w:w="1559" w:type="dxa"/>
          </w:tcPr>
          <w:p w:rsidR="001F2ABB" w:rsidRPr="00E10D91" w:rsidRDefault="001F2ABB" w:rsidP="004B5EDE">
            <w:pPr>
              <w:pStyle w:val="a9"/>
              <w:jc w:val="center"/>
              <w:rPr>
                <w:b/>
                <w:bCs/>
                <w:rtl/>
              </w:rPr>
            </w:pPr>
            <w:r w:rsidRPr="00E10D91">
              <w:rPr>
                <w:rFonts w:hint="cs"/>
                <w:b/>
                <w:bCs/>
                <w:rtl/>
              </w:rPr>
              <w:t>عدد المرضى</w:t>
            </w:r>
          </w:p>
        </w:tc>
        <w:tc>
          <w:tcPr>
            <w:tcW w:w="2660" w:type="dxa"/>
          </w:tcPr>
          <w:p w:rsidR="001F2ABB" w:rsidRPr="00E10D91" w:rsidRDefault="001F2ABB" w:rsidP="004B5EDE">
            <w:pPr>
              <w:pStyle w:val="a9"/>
              <w:jc w:val="center"/>
              <w:rPr>
                <w:b/>
                <w:bCs/>
                <w:rtl/>
              </w:rPr>
            </w:pPr>
            <w:r w:rsidRPr="00E10D91">
              <w:rPr>
                <w:rFonts w:hint="cs"/>
                <w:b/>
                <w:bCs/>
                <w:rtl/>
              </w:rPr>
              <w:t>النسبة المئوية %</w:t>
            </w:r>
          </w:p>
        </w:tc>
      </w:tr>
      <w:tr w:rsidR="001F2ABB" w:rsidTr="004B5EDE">
        <w:tc>
          <w:tcPr>
            <w:tcW w:w="1955" w:type="dxa"/>
          </w:tcPr>
          <w:p w:rsidR="001F2ABB" w:rsidRPr="00E10D91" w:rsidRDefault="001F2ABB" w:rsidP="004B5EDE">
            <w:pPr>
              <w:pStyle w:val="a9"/>
              <w:jc w:val="center"/>
              <w:rPr>
                <w:b/>
                <w:bCs/>
                <w:rtl/>
              </w:rPr>
            </w:pPr>
            <w:r w:rsidRPr="00E10D91">
              <w:rPr>
                <w:rFonts w:hint="cs"/>
                <w:b/>
                <w:bCs/>
                <w:rtl/>
              </w:rPr>
              <w:t>الولادة-28 يوم</w:t>
            </w:r>
          </w:p>
        </w:tc>
        <w:tc>
          <w:tcPr>
            <w:tcW w:w="1906" w:type="dxa"/>
          </w:tcPr>
          <w:p w:rsidR="001F2ABB" w:rsidRDefault="001F2ABB" w:rsidP="004B5EDE">
            <w:pPr>
              <w:pStyle w:val="a9"/>
              <w:jc w:val="center"/>
              <w:rPr>
                <w:rtl/>
              </w:rPr>
            </w:pPr>
            <w:r>
              <w:rPr>
                <w:rFonts w:hint="cs"/>
                <w:rtl/>
              </w:rPr>
              <w:t>24</w:t>
            </w:r>
          </w:p>
        </w:tc>
        <w:tc>
          <w:tcPr>
            <w:tcW w:w="1916" w:type="dxa"/>
          </w:tcPr>
          <w:p w:rsidR="001F2ABB" w:rsidRDefault="001F2ABB" w:rsidP="004B5EDE">
            <w:pPr>
              <w:pStyle w:val="a9"/>
              <w:jc w:val="center"/>
              <w:rPr>
                <w:rtl/>
              </w:rPr>
            </w:pPr>
            <w:r>
              <w:rPr>
                <w:rFonts w:hint="cs"/>
                <w:rtl/>
              </w:rPr>
              <w:t xml:space="preserve">71 </w:t>
            </w:r>
          </w:p>
        </w:tc>
        <w:tc>
          <w:tcPr>
            <w:tcW w:w="1559" w:type="dxa"/>
          </w:tcPr>
          <w:p w:rsidR="001F2ABB" w:rsidRDefault="001F2ABB" w:rsidP="004B5EDE">
            <w:pPr>
              <w:pStyle w:val="a9"/>
              <w:jc w:val="center"/>
              <w:rPr>
                <w:rtl/>
              </w:rPr>
            </w:pPr>
            <w:r>
              <w:rPr>
                <w:rFonts w:hint="cs"/>
                <w:rtl/>
              </w:rPr>
              <w:t>73</w:t>
            </w:r>
          </w:p>
        </w:tc>
        <w:tc>
          <w:tcPr>
            <w:tcW w:w="2660" w:type="dxa"/>
          </w:tcPr>
          <w:p w:rsidR="001F2ABB" w:rsidRDefault="001F2ABB" w:rsidP="004B5EDE">
            <w:pPr>
              <w:pStyle w:val="a9"/>
              <w:jc w:val="center"/>
              <w:rPr>
                <w:rtl/>
              </w:rPr>
            </w:pPr>
            <w:r>
              <w:rPr>
                <w:rFonts w:hint="cs"/>
                <w:rtl/>
              </w:rPr>
              <w:t>65</w:t>
            </w:r>
          </w:p>
        </w:tc>
      </w:tr>
      <w:tr w:rsidR="001F2ABB" w:rsidTr="004B5EDE">
        <w:tc>
          <w:tcPr>
            <w:tcW w:w="1955" w:type="dxa"/>
          </w:tcPr>
          <w:p w:rsidR="001F2ABB" w:rsidRPr="00E10D91" w:rsidRDefault="001F2ABB" w:rsidP="004B5EDE">
            <w:pPr>
              <w:pStyle w:val="a9"/>
              <w:jc w:val="center"/>
              <w:rPr>
                <w:b/>
                <w:bCs/>
                <w:rtl/>
              </w:rPr>
            </w:pPr>
            <w:r w:rsidRPr="00E10D91">
              <w:rPr>
                <w:rFonts w:hint="cs"/>
                <w:b/>
                <w:bCs/>
                <w:rtl/>
              </w:rPr>
              <w:t>29 يوم- 1 سنة</w:t>
            </w:r>
          </w:p>
        </w:tc>
        <w:tc>
          <w:tcPr>
            <w:tcW w:w="1906" w:type="dxa"/>
          </w:tcPr>
          <w:p w:rsidR="001F2ABB" w:rsidRDefault="001F2ABB" w:rsidP="004B5EDE">
            <w:pPr>
              <w:pStyle w:val="a9"/>
              <w:jc w:val="center"/>
              <w:rPr>
                <w:rtl/>
              </w:rPr>
            </w:pPr>
            <w:r>
              <w:rPr>
                <w:rFonts w:hint="cs"/>
                <w:rtl/>
              </w:rPr>
              <w:t>8</w:t>
            </w:r>
          </w:p>
        </w:tc>
        <w:tc>
          <w:tcPr>
            <w:tcW w:w="1916" w:type="dxa"/>
          </w:tcPr>
          <w:p w:rsidR="001F2ABB" w:rsidRDefault="001F2ABB" w:rsidP="004B5EDE">
            <w:pPr>
              <w:pStyle w:val="a9"/>
              <w:jc w:val="center"/>
              <w:rPr>
                <w:rtl/>
              </w:rPr>
            </w:pPr>
            <w:r>
              <w:rPr>
                <w:rFonts w:hint="cs"/>
                <w:rtl/>
              </w:rPr>
              <w:t>24</w:t>
            </w:r>
          </w:p>
        </w:tc>
        <w:tc>
          <w:tcPr>
            <w:tcW w:w="1559" w:type="dxa"/>
          </w:tcPr>
          <w:p w:rsidR="001F2ABB" w:rsidRDefault="001F2ABB" w:rsidP="004B5EDE">
            <w:pPr>
              <w:pStyle w:val="a9"/>
              <w:jc w:val="center"/>
              <w:rPr>
                <w:rtl/>
              </w:rPr>
            </w:pPr>
            <w:r>
              <w:rPr>
                <w:rFonts w:hint="cs"/>
                <w:rtl/>
              </w:rPr>
              <w:t>32</w:t>
            </w:r>
          </w:p>
        </w:tc>
        <w:tc>
          <w:tcPr>
            <w:tcW w:w="2660" w:type="dxa"/>
          </w:tcPr>
          <w:p w:rsidR="001F2ABB" w:rsidRDefault="001F2ABB" w:rsidP="004B5EDE">
            <w:pPr>
              <w:pStyle w:val="a9"/>
              <w:jc w:val="center"/>
              <w:rPr>
                <w:rtl/>
              </w:rPr>
            </w:pPr>
            <w:r>
              <w:rPr>
                <w:rFonts w:hint="cs"/>
                <w:rtl/>
              </w:rPr>
              <w:t>28</w:t>
            </w:r>
          </w:p>
        </w:tc>
      </w:tr>
      <w:tr w:rsidR="001F2ABB" w:rsidTr="004B5EDE">
        <w:tc>
          <w:tcPr>
            <w:tcW w:w="1955" w:type="dxa"/>
          </w:tcPr>
          <w:p w:rsidR="001F2ABB" w:rsidRPr="00E10D91" w:rsidRDefault="001F2ABB" w:rsidP="004B5EDE">
            <w:pPr>
              <w:pStyle w:val="a9"/>
              <w:jc w:val="center"/>
              <w:rPr>
                <w:b/>
                <w:bCs/>
                <w:rtl/>
              </w:rPr>
            </w:pPr>
            <w:r w:rsidRPr="00E10D91">
              <w:rPr>
                <w:b/>
                <w:bCs/>
              </w:rPr>
              <w:t>&lt;</w:t>
            </w:r>
            <w:r w:rsidRPr="00E10D91">
              <w:rPr>
                <w:rFonts w:hint="cs"/>
                <w:b/>
                <w:bCs/>
                <w:rtl/>
              </w:rPr>
              <w:t xml:space="preserve"> 1 سنة</w:t>
            </w:r>
          </w:p>
        </w:tc>
        <w:tc>
          <w:tcPr>
            <w:tcW w:w="1906" w:type="dxa"/>
          </w:tcPr>
          <w:p w:rsidR="001F2ABB" w:rsidRDefault="001F2ABB" w:rsidP="004B5EDE">
            <w:pPr>
              <w:pStyle w:val="a9"/>
              <w:jc w:val="center"/>
              <w:rPr>
                <w:rtl/>
              </w:rPr>
            </w:pPr>
            <w:r>
              <w:rPr>
                <w:rFonts w:hint="cs"/>
                <w:rtl/>
              </w:rPr>
              <w:t>2</w:t>
            </w:r>
          </w:p>
        </w:tc>
        <w:tc>
          <w:tcPr>
            <w:tcW w:w="1916" w:type="dxa"/>
          </w:tcPr>
          <w:p w:rsidR="001F2ABB" w:rsidRDefault="001F2ABB" w:rsidP="004B5EDE">
            <w:pPr>
              <w:pStyle w:val="a9"/>
              <w:jc w:val="center"/>
              <w:rPr>
                <w:rtl/>
              </w:rPr>
            </w:pPr>
            <w:r>
              <w:rPr>
                <w:rFonts w:hint="cs"/>
                <w:rtl/>
              </w:rPr>
              <w:t>5</w:t>
            </w:r>
          </w:p>
        </w:tc>
        <w:tc>
          <w:tcPr>
            <w:tcW w:w="1559" w:type="dxa"/>
          </w:tcPr>
          <w:p w:rsidR="001F2ABB" w:rsidRDefault="001F2ABB" w:rsidP="004B5EDE">
            <w:pPr>
              <w:pStyle w:val="a9"/>
              <w:jc w:val="center"/>
              <w:rPr>
                <w:rtl/>
              </w:rPr>
            </w:pPr>
            <w:r>
              <w:rPr>
                <w:rFonts w:hint="cs"/>
                <w:rtl/>
              </w:rPr>
              <w:t>9</w:t>
            </w:r>
          </w:p>
        </w:tc>
        <w:tc>
          <w:tcPr>
            <w:tcW w:w="2660" w:type="dxa"/>
          </w:tcPr>
          <w:p w:rsidR="001F2ABB" w:rsidRDefault="001F2ABB" w:rsidP="004B5EDE">
            <w:pPr>
              <w:pStyle w:val="a9"/>
              <w:jc w:val="center"/>
              <w:rPr>
                <w:rtl/>
              </w:rPr>
            </w:pPr>
            <w:r>
              <w:rPr>
                <w:rFonts w:hint="cs"/>
                <w:rtl/>
              </w:rPr>
              <w:t>7</w:t>
            </w:r>
          </w:p>
        </w:tc>
      </w:tr>
      <w:tr w:rsidR="001F2ABB" w:rsidTr="004B5EDE">
        <w:tc>
          <w:tcPr>
            <w:tcW w:w="1955" w:type="dxa"/>
          </w:tcPr>
          <w:p w:rsidR="001F2ABB" w:rsidRPr="00E10D91" w:rsidRDefault="001F2ABB" w:rsidP="004B5EDE">
            <w:pPr>
              <w:pStyle w:val="a9"/>
              <w:jc w:val="center"/>
              <w:rPr>
                <w:b/>
                <w:bCs/>
              </w:rPr>
            </w:pPr>
            <w:r w:rsidRPr="00E10D91">
              <w:rPr>
                <w:rFonts w:hint="cs"/>
                <w:b/>
                <w:bCs/>
                <w:rtl/>
              </w:rPr>
              <w:t>المجموع</w:t>
            </w:r>
          </w:p>
        </w:tc>
        <w:tc>
          <w:tcPr>
            <w:tcW w:w="1906" w:type="dxa"/>
          </w:tcPr>
          <w:p w:rsidR="001F2ABB" w:rsidRDefault="001F2ABB" w:rsidP="004B5EDE">
            <w:pPr>
              <w:pStyle w:val="a9"/>
              <w:jc w:val="center"/>
              <w:rPr>
                <w:rtl/>
              </w:rPr>
            </w:pPr>
            <w:r>
              <w:rPr>
                <w:rFonts w:hint="cs"/>
                <w:rtl/>
              </w:rPr>
              <w:t>34</w:t>
            </w:r>
          </w:p>
        </w:tc>
        <w:tc>
          <w:tcPr>
            <w:tcW w:w="1916" w:type="dxa"/>
          </w:tcPr>
          <w:p w:rsidR="001F2ABB" w:rsidRDefault="001F2ABB" w:rsidP="004B5EDE">
            <w:pPr>
              <w:pStyle w:val="a9"/>
              <w:jc w:val="center"/>
              <w:rPr>
                <w:rtl/>
              </w:rPr>
            </w:pPr>
            <w:r>
              <w:rPr>
                <w:rFonts w:hint="cs"/>
                <w:rtl/>
              </w:rPr>
              <w:t>100</w:t>
            </w:r>
          </w:p>
        </w:tc>
        <w:tc>
          <w:tcPr>
            <w:tcW w:w="1559" w:type="dxa"/>
          </w:tcPr>
          <w:p w:rsidR="001F2ABB" w:rsidRDefault="001F2ABB" w:rsidP="004B5EDE">
            <w:pPr>
              <w:pStyle w:val="a9"/>
              <w:jc w:val="center"/>
              <w:rPr>
                <w:rtl/>
              </w:rPr>
            </w:pPr>
            <w:r>
              <w:rPr>
                <w:rFonts w:hint="cs"/>
                <w:rtl/>
              </w:rPr>
              <w:t>114</w:t>
            </w:r>
          </w:p>
        </w:tc>
        <w:tc>
          <w:tcPr>
            <w:tcW w:w="2660" w:type="dxa"/>
          </w:tcPr>
          <w:p w:rsidR="001F2ABB" w:rsidRDefault="001F2ABB" w:rsidP="004B5EDE">
            <w:pPr>
              <w:pStyle w:val="a9"/>
              <w:keepNext/>
              <w:jc w:val="center"/>
              <w:rPr>
                <w:rtl/>
              </w:rPr>
            </w:pPr>
            <w:r>
              <w:rPr>
                <w:rFonts w:hint="cs"/>
                <w:rtl/>
              </w:rPr>
              <w:t>100</w:t>
            </w:r>
          </w:p>
        </w:tc>
      </w:tr>
    </w:tbl>
    <w:p w:rsidR="00602E3F" w:rsidRDefault="00602E3F" w:rsidP="001F2ABB">
      <w:pPr>
        <w:pStyle w:val="aa"/>
        <w:bidi/>
        <w:jc w:val="center"/>
        <w:rPr>
          <w:sz w:val="26"/>
          <w:szCs w:val="26"/>
          <w:rtl/>
        </w:rPr>
      </w:pPr>
    </w:p>
    <w:p w:rsidR="001F2ABB" w:rsidRPr="00C71DB5" w:rsidRDefault="001F2ABB" w:rsidP="00602E3F">
      <w:pPr>
        <w:pStyle w:val="aa"/>
        <w:bidi/>
        <w:jc w:val="center"/>
        <w:rPr>
          <w:sz w:val="26"/>
          <w:szCs w:val="26"/>
          <w:lang w:bidi="ar-SY"/>
        </w:rPr>
      </w:pPr>
      <w:r w:rsidRPr="00722EFF">
        <w:rPr>
          <w:sz w:val="26"/>
          <w:szCs w:val="26"/>
          <w:rtl/>
        </w:rPr>
        <w:t xml:space="preserve">جدول </w:t>
      </w:r>
      <w:r w:rsidR="00AA73CA" w:rsidRPr="00722EFF">
        <w:rPr>
          <w:sz w:val="26"/>
          <w:szCs w:val="26"/>
          <w:rtl/>
        </w:rPr>
        <w:fldChar w:fldCharType="begin"/>
      </w:r>
      <w:r w:rsidRPr="00722EFF">
        <w:rPr>
          <w:sz w:val="26"/>
          <w:szCs w:val="26"/>
          <w:rtl/>
        </w:rPr>
        <w:instrText xml:space="preserve"> </w:instrText>
      </w:r>
      <w:r w:rsidRPr="00722EFF">
        <w:rPr>
          <w:sz w:val="26"/>
          <w:szCs w:val="26"/>
        </w:rPr>
        <w:instrText>SEQ</w:instrText>
      </w:r>
      <w:r w:rsidRPr="00722EFF">
        <w:rPr>
          <w:sz w:val="26"/>
          <w:szCs w:val="26"/>
          <w:rtl/>
        </w:rPr>
        <w:instrText xml:space="preserve"> جدول \* </w:instrText>
      </w:r>
      <w:r w:rsidRPr="00722EFF">
        <w:rPr>
          <w:sz w:val="26"/>
          <w:szCs w:val="26"/>
        </w:rPr>
        <w:instrText>ARABIC</w:instrText>
      </w:r>
      <w:r w:rsidRPr="00722EFF">
        <w:rPr>
          <w:sz w:val="26"/>
          <w:szCs w:val="26"/>
          <w:rtl/>
        </w:rPr>
        <w:instrText xml:space="preserve"> </w:instrText>
      </w:r>
      <w:r w:rsidR="00AA73CA" w:rsidRPr="00722EFF">
        <w:rPr>
          <w:sz w:val="26"/>
          <w:szCs w:val="26"/>
          <w:rtl/>
        </w:rPr>
        <w:fldChar w:fldCharType="separate"/>
      </w:r>
      <w:r w:rsidR="00DA560A">
        <w:rPr>
          <w:noProof/>
          <w:sz w:val="26"/>
          <w:szCs w:val="26"/>
          <w:rtl/>
        </w:rPr>
        <w:t>2</w:t>
      </w:r>
      <w:r w:rsidR="00AA73CA" w:rsidRPr="00722EFF">
        <w:rPr>
          <w:sz w:val="26"/>
          <w:szCs w:val="26"/>
          <w:rtl/>
        </w:rPr>
        <w:fldChar w:fldCharType="end"/>
      </w:r>
      <w:r>
        <w:rPr>
          <w:rFonts w:hint="cs"/>
          <w:sz w:val="26"/>
          <w:szCs w:val="26"/>
          <w:rtl/>
        </w:rPr>
        <w:t xml:space="preserve">: توزع العمر عند بدء الأعراض عند مرضى دراستنا و مرضى دراسة </w:t>
      </w:r>
      <w:r>
        <w:rPr>
          <w:sz w:val="26"/>
          <w:szCs w:val="26"/>
        </w:rPr>
        <w:t>Meissner et al.</w:t>
      </w:r>
    </w:p>
    <w:p w:rsidR="001F2ABB" w:rsidRDefault="001F2ABB" w:rsidP="001F2ABB">
      <w:pPr>
        <w:pStyle w:val="a9"/>
        <w:keepNext/>
      </w:pPr>
      <w:r>
        <w:rPr>
          <w:noProof/>
          <w:lang w:val="en-US" w:bidi="ar-SA"/>
        </w:rPr>
        <w:drawing>
          <wp:inline distT="0" distB="0" distL="0" distR="0">
            <wp:extent cx="6677025" cy="3762375"/>
            <wp:effectExtent l="19050" t="0" r="9525" b="0"/>
            <wp:docPr id="5" name="كائن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F2ABB" w:rsidRPr="002A6926" w:rsidRDefault="001F2ABB" w:rsidP="001F2ABB">
      <w:pPr>
        <w:pStyle w:val="aa"/>
        <w:bidi/>
        <w:jc w:val="center"/>
        <w:rPr>
          <w:sz w:val="26"/>
          <w:szCs w:val="26"/>
        </w:rPr>
      </w:pPr>
      <w:r w:rsidRPr="00883BE8">
        <w:rPr>
          <w:sz w:val="26"/>
          <w:szCs w:val="26"/>
          <w:rtl/>
        </w:rPr>
        <w:t xml:space="preserve">مخطط </w:t>
      </w:r>
      <w:r w:rsidR="00AA73CA" w:rsidRPr="00883BE8">
        <w:rPr>
          <w:sz w:val="26"/>
          <w:szCs w:val="26"/>
          <w:rtl/>
        </w:rPr>
        <w:fldChar w:fldCharType="begin"/>
      </w:r>
      <w:r w:rsidRPr="00883BE8">
        <w:rPr>
          <w:sz w:val="26"/>
          <w:szCs w:val="26"/>
          <w:rtl/>
        </w:rPr>
        <w:instrText xml:space="preserve"> </w:instrText>
      </w:r>
      <w:r w:rsidRPr="00883BE8">
        <w:rPr>
          <w:sz w:val="26"/>
          <w:szCs w:val="26"/>
        </w:rPr>
        <w:instrText>SEQ</w:instrText>
      </w:r>
      <w:r w:rsidRPr="00883BE8">
        <w:rPr>
          <w:sz w:val="26"/>
          <w:szCs w:val="26"/>
          <w:rtl/>
        </w:rPr>
        <w:instrText xml:space="preserve"> مخطط \* </w:instrText>
      </w:r>
      <w:r w:rsidRPr="00883BE8">
        <w:rPr>
          <w:sz w:val="26"/>
          <w:szCs w:val="26"/>
        </w:rPr>
        <w:instrText>ARABIC</w:instrText>
      </w:r>
      <w:r w:rsidRPr="00883BE8">
        <w:rPr>
          <w:sz w:val="26"/>
          <w:szCs w:val="26"/>
          <w:rtl/>
        </w:rPr>
        <w:instrText xml:space="preserve"> </w:instrText>
      </w:r>
      <w:r w:rsidR="00AA73CA" w:rsidRPr="00883BE8">
        <w:rPr>
          <w:sz w:val="26"/>
          <w:szCs w:val="26"/>
          <w:rtl/>
        </w:rPr>
        <w:fldChar w:fldCharType="separate"/>
      </w:r>
      <w:r w:rsidR="00DA560A">
        <w:rPr>
          <w:noProof/>
          <w:sz w:val="26"/>
          <w:szCs w:val="26"/>
          <w:rtl/>
        </w:rPr>
        <w:t>3</w:t>
      </w:r>
      <w:r w:rsidR="00AA73CA" w:rsidRPr="00883BE8">
        <w:rPr>
          <w:sz w:val="26"/>
          <w:szCs w:val="26"/>
          <w:rtl/>
        </w:rPr>
        <w:fldChar w:fldCharType="end"/>
      </w:r>
      <w:r>
        <w:rPr>
          <w:rFonts w:hint="cs"/>
          <w:sz w:val="26"/>
          <w:szCs w:val="26"/>
          <w:rtl/>
        </w:rPr>
        <w:t>: يظهر النسب المئوية للمرضى بحسب الأعمار عند ظهور الأعراض في كل من دراستنا و دراسة </w:t>
      </w:r>
      <w:r>
        <w:rPr>
          <w:sz w:val="26"/>
          <w:szCs w:val="26"/>
        </w:rPr>
        <w:t>Meissner et al.</w:t>
      </w:r>
    </w:p>
    <w:p w:rsidR="001F2ABB" w:rsidRPr="00883BE8" w:rsidRDefault="001F2ABB" w:rsidP="001F2ABB">
      <w:pPr>
        <w:rPr>
          <w:lang w:bidi="ar-SY"/>
        </w:rPr>
      </w:pPr>
    </w:p>
    <w:p w:rsidR="001F2ABB" w:rsidRDefault="001F2ABB" w:rsidP="001F2ABB">
      <w:pPr>
        <w:pStyle w:val="a9"/>
        <w:jc w:val="both"/>
        <w:rPr>
          <w:rtl/>
        </w:rPr>
      </w:pPr>
    </w:p>
    <w:p w:rsidR="001F2ABB" w:rsidRDefault="001F2ABB" w:rsidP="001F2ABB">
      <w:pPr>
        <w:pStyle w:val="a9"/>
        <w:jc w:val="both"/>
        <w:rPr>
          <w:rtl/>
        </w:rPr>
      </w:pPr>
      <w:r>
        <w:rPr>
          <w:rFonts w:hint="cs"/>
          <w:rtl/>
        </w:rPr>
        <w:t>و من أصل 24 مريضاً في دراستنا تظاهرت أعراضهم بعمر الوليد كان هناك 10 مرضى (42%) ظهرت أعراضهم في اليوم الأول للحياة، و 12 (50%) في الفترة بين اليوم الأول و الأسبوع الأول للحياة، و مريضين (8%) في الفترة 7-28 يوماً (مخطط 4)،</w:t>
      </w:r>
    </w:p>
    <w:p w:rsidR="001F2ABB" w:rsidRDefault="001F2ABB" w:rsidP="001F2ABB">
      <w:pPr>
        <w:pStyle w:val="a9"/>
        <w:keepNext/>
        <w:jc w:val="center"/>
      </w:pPr>
      <w:r>
        <w:rPr>
          <w:noProof/>
          <w:lang w:val="en-US" w:bidi="ar-SA"/>
        </w:rPr>
        <w:drawing>
          <wp:inline distT="0" distB="0" distL="0" distR="0">
            <wp:extent cx="4614530" cy="2434856"/>
            <wp:effectExtent l="19050" t="0" r="14620" b="3544"/>
            <wp:docPr id="6" name="كائن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F2ABB" w:rsidRDefault="001F2ABB" w:rsidP="00BE36ED">
      <w:pPr>
        <w:pStyle w:val="aa"/>
        <w:bidi/>
        <w:jc w:val="center"/>
        <w:rPr>
          <w:rtl/>
        </w:rPr>
      </w:pPr>
      <w:r>
        <w:rPr>
          <w:rtl/>
        </w:rPr>
        <w:t xml:space="preserve">مخطط </w:t>
      </w:r>
      <w:r w:rsidR="00AA73CA">
        <w:rPr>
          <w:rtl/>
        </w:rPr>
        <w:fldChar w:fldCharType="begin"/>
      </w:r>
      <w:r>
        <w:rPr>
          <w:rtl/>
        </w:rPr>
        <w:instrText xml:space="preserve"> </w:instrText>
      </w:r>
      <w:r>
        <w:instrText>SEQ</w:instrText>
      </w:r>
      <w:r>
        <w:rPr>
          <w:rtl/>
        </w:rPr>
        <w:instrText xml:space="preserve"> مخطط \* </w:instrText>
      </w:r>
      <w:r>
        <w:instrText>ARABIC</w:instrText>
      </w:r>
      <w:r>
        <w:rPr>
          <w:rtl/>
        </w:rPr>
        <w:instrText xml:space="preserve"> </w:instrText>
      </w:r>
      <w:r w:rsidR="00AA73CA">
        <w:rPr>
          <w:rtl/>
        </w:rPr>
        <w:fldChar w:fldCharType="separate"/>
      </w:r>
      <w:r w:rsidR="00DA560A">
        <w:rPr>
          <w:noProof/>
          <w:rtl/>
        </w:rPr>
        <w:t>4</w:t>
      </w:r>
      <w:r w:rsidR="00AA73CA">
        <w:rPr>
          <w:rtl/>
        </w:rPr>
        <w:fldChar w:fldCharType="end"/>
      </w:r>
      <w:r>
        <w:rPr>
          <w:rFonts w:hint="cs"/>
          <w:rtl/>
        </w:rPr>
        <w:t xml:space="preserve">: توزع مرضى الدراسة الولدان بحسب </w:t>
      </w:r>
      <w:r w:rsidR="00BE36ED">
        <w:rPr>
          <w:rFonts w:hint="cs"/>
          <w:rtl/>
        </w:rPr>
        <w:t>وقت</w:t>
      </w:r>
      <w:r>
        <w:rPr>
          <w:rFonts w:hint="cs"/>
          <w:rtl/>
        </w:rPr>
        <w:t xml:space="preserve"> ظهور الأعراض خلال فترة الوليد.</w:t>
      </w:r>
    </w:p>
    <w:p w:rsidR="001F2ABB" w:rsidRDefault="001F2ABB" w:rsidP="001F2ABB">
      <w:pPr>
        <w:pStyle w:val="a9"/>
        <w:jc w:val="both"/>
        <w:rPr>
          <w:rtl/>
        </w:rPr>
      </w:pPr>
      <w:r>
        <w:rPr>
          <w:rFonts w:hint="cs"/>
          <w:rtl/>
        </w:rPr>
        <w:t xml:space="preserve">و من أصل المرضى الثمانية أثناء فترة الرضاعة تظاهر المرض لدى مريضين بين الشهر الأول و الثالث، و لدى 6 مرضى بين الشهر الثالث و الشهر السادس للحياة، أما المريضين اللذين تظاهرت أعراضهما بعد عمر السنة فقد بدأت أعراض الأول بعمر سنة و أربعة أشهر و الآخر بعمر سنتين و نصف و </w:t>
      </w:r>
      <w:r w:rsidR="00272244">
        <w:rPr>
          <w:rFonts w:hint="cs"/>
          <w:rtl/>
        </w:rPr>
        <w:t>هو أكبر المرضى بسن ظهور الأعراض، و تظاهر المرض لدى كليهما باختلاجات.</w:t>
      </w:r>
    </w:p>
    <w:p w:rsidR="00BE36ED" w:rsidRDefault="00BE36ED" w:rsidP="001F2ABB">
      <w:pPr>
        <w:pStyle w:val="a9"/>
        <w:jc w:val="both"/>
        <w:rPr>
          <w:rtl/>
        </w:rPr>
      </w:pPr>
    </w:p>
    <w:p w:rsidR="001F2ABB" w:rsidRDefault="001F2ABB" w:rsidP="00FC653D">
      <w:pPr>
        <w:pStyle w:val="a9"/>
        <w:jc w:val="both"/>
        <w:rPr>
          <w:rtl/>
        </w:rPr>
      </w:pPr>
      <w:r>
        <w:rPr>
          <w:rFonts w:hint="cs"/>
          <w:rtl/>
        </w:rPr>
        <w:t xml:space="preserve">هذا و تراوحت الفترة بين ظهور الأعراض و تشخيص نقص سكر الدم لدى مرضانا بين </w:t>
      </w:r>
      <w:r w:rsidR="00FC653D">
        <w:rPr>
          <w:rFonts w:hint="cs"/>
          <w:rtl/>
        </w:rPr>
        <w:t>0.2-540 يوماً</w:t>
      </w:r>
      <w:r>
        <w:rPr>
          <w:rFonts w:hint="cs"/>
          <w:rtl/>
        </w:rPr>
        <w:t xml:space="preserve"> و كان المعدل الوسطي 48.59 يوماً.</w:t>
      </w:r>
    </w:p>
    <w:p w:rsidR="001F2ABB" w:rsidRDefault="001F2ABB" w:rsidP="001F2ABB">
      <w:pPr>
        <w:pStyle w:val="a9"/>
        <w:jc w:val="both"/>
        <w:rPr>
          <w:smallCaps/>
          <w:rtl/>
        </w:rPr>
      </w:pPr>
    </w:p>
    <w:p w:rsidR="001F2ABB" w:rsidRDefault="001F2ABB" w:rsidP="001F2ABB">
      <w:pPr>
        <w:pStyle w:val="a9"/>
        <w:jc w:val="both"/>
        <w:rPr>
          <w:rtl/>
        </w:rPr>
      </w:pPr>
      <w:r>
        <w:rPr>
          <w:rFonts w:hint="cs"/>
          <w:rtl/>
        </w:rPr>
        <w:t>و بدراسة أوزان الولادة للمرضى باستخدام مخططات الوزن الصادرة عن منظمة الصحة العالمية، كان 3 مرضى (9%) صغيرين نسبة لسن الحمل، حيث وقعت أوزان ولادتهم تحت الخط المئوي الثالث نسبة لسن الحمل، بينما وقعت أوزان ولادة 10 مرضى (29%) فوق الخط المئوي 97، و تراوحت أوزان 21 مريضاً بين الخط المئوي الـ3 و الـ97. (الجدول 3، و المخطط 5).</w:t>
      </w:r>
    </w:p>
    <w:p w:rsidR="001F2ABB" w:rsidRDefault="001F2ABB" w:rsidP="001F2ABB">
      <w:pPr>
        <w:pStyle w:val="a9"/>
        <w:jc w:val="both"/>
        <w:rPr>
          <w:rtl/>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10"/>
        <w:gridCol w:w="2410"/>
        <w:gridCol w:w="2376"/>
      </w:tblGrid>
      <w:tr w:rsidR="001F2ABB" w:rsidTr="004B5EDE">
        <w:trPr>
          <w:jc w:val="center"/>
        </w:trPr>
        <w:tc>
          <w:tcPr>
            <w:tcW w:w="5210" w:type="dxa"/>
          </w:tcPr>
          <w:p w:rsidR="001F2ABB" w:rsidRPr="00E10D91" w:rsidRDefault="001F2ABB" w:rsidP="004B5EDE">
            <w:pPr>
              <w:pStyle w:val="a9"/>
              <w:jc w:val="center"/>
              <w:rPr>
                <w:b/>
                <w:bCs/>
                <w:rtl/>
              </w:rPr>
            </w:pPr>
            <w:r w:rsidRPr="00E10D91">
              <w:rPr>
                <w:rFonts w:hint="cs"/>
                <w:b/>
                <w:bCs/>
                <w:rtl/>
              </w:rPr>
              <w:t>وزن الولادة</w:t>
            </w:r>
          </w:p>
        </w:tc>
        <w:tc>
          <w:tcPr>
            <w:tcW w:w="2410" w:type="dxa"/>
          </w:tcPr>
          <w:p w:rsidR="001F2ABB" w:rsidRPr="00E10D91" w:rsidRDefault="001F2ABB" w:rsidP="004B5EDE">
            <w:pPr>
              <w:pStyle w:val="a9"/>
              <w:jc w:val="center"/>
              <w:rPr>
                <w:b/>
                <w:bCs/>
                <w:rtl/>
              </w:rPr>
            </w:pPr>
            <w:r w:rsidRPr="00E10D91">
              <w:rPr>
                <w:rFonts w:hint="cs"/>
                <w:b/>
                <w:bCs/>
                <w:rtl/>
              </w:rPr>
              <w:t>عدد المرضى</w:t>
            </w:r>
          </w:p>
        </w:tc>
        <w:tc>
          <w:tcPr>
            <w:tcW w:w="2376" w:type="dxa"/>
          </w:tcPr>
          <w:p w:rsidR="001F2ABB" w:rsidRPr="00E10D91" w:rsidRDefault="001F2ABB" w:rsidP="004B5EDE">
            <w:pPr>
              <w:pStyle w:val="a9"/>
              <w:jc w:val="center"/>
              <w:rPr>
                <w:b/>
                <w:bCs/>
                <w:rtl/>
              </w:rPr>
            </w:pPr>
            <w:r w:rsidRPr="00E10D91">
              <w:rPr>
                <w:rFonts w:hint="cs"/>
                <w:b/>
                <w:bCs/>
                <w:rtl/>
              </w:rPr>
              <w:t>النسبة المئوية %</w:t>
            </w:r>
          </w:p>
        </w:tc>
      </w:tr>
      <w:tr w:rsidR="001F2ABB" w:rsidTr="004B5EDE">
        <w:trPr>
          <w:jc w:val="center"/>
        </w:trPr>
        <w:tc>
          <w:tcPr>
            <w:tcW w:w="5210" w:type="dxa"/>
          </w:tcPr>
          <w:p w:rsidR="001F2ABB" w:rsidRPr="00E10D91" w:rsidRDefault="001F2ABB" w:rsidP="004B5EDE">
            <w:pPr>
              <w:pStyle w:val="a9"/>
              <w:jc w:val="center"/>
              <w:rPr>
                <w:b/>
                <w:bCs/>
                <w:rtl/>
              </w:rPr>
            </w:pPr>
            <w:r w:rsidRPr="00E10D91">
              <w:rPr>
                <w:rFonts w:hint="cs"/>
                <w:b/>
                <w:bCs/>
                <w:rtl/>
              </w:rPr>
              <w:t>(تحت الخط المئوي 3) صغير بالنسبة لسن الحمل</w:t>
            </w:r>
          </w:p>
        </w:tc>
        <w:tc>
          <w:tcPr>
            <w:tcW w:w="2410" w:type="dxa"/>
          </w:tcPr>
          <w:p w:rsidR="001F2ABB" w:rsidRDefault="001F2ABB" w:rsidP="004B5EDE">
            <w:pPr>
              <w:pStyle w:val="a9"/>
              <w:jc w:val="center"/>
              <w:rPr>
                <w:rtl/>
              </w:rPr>
            </w:pPr>
            <w:r>
              <w:rPr>
                <w:rFonts w:hint="cs"/>
                <w:rtl/>
              </w:rPr>
              <w:t>3</w:t>
            </w:r>
          </w:p>
        </w:tc>
        <w:tc>
          <w:tcPr>
            <w:tcW w:w="2376" w:type="dxa"/>
          </w:tcPr>
          <w:p w:rsidR="001F2ABB" w:rsidRDefault="001F2ABB" w:rsidP="004B5EDE">
            <w:pPr>
              <w:pStyle w:val="a9"/>
              <w:jc w:val="center"/>
              <w:rPr>
                <w:rtl/>
              </w:rPr>
            </w:pPr>
            <w:r>
              <w:rPr>
                <w:rFonts w:hint="cs"/>
                <w:rtl/>
              </w:rPr>
              <w:t>9</w:t>
            </w:r>
          </w:p>
        </w:tc>
      </w:tr>
      <w:tr w:rsidR="001F2ABB" w:rsidTr="004B5EDE">
        <w:trPr>
          <w:jc w:val="center"/>
        </w:trPr>
        <w:tc>
          <w:tcPr>
            <w:tcW w:w="5210" w:type="dxa"/>
          </w:tcPr>
          <w:p w:rsidR="001F2ABB" w:rsidRPr="00E10D91" w:rsidRDefault="001F2ABB" w:rsidP="004B5EDE">
            <w:pPr>
              <w:pStyle w:val="a9"/>
              <w:jc w:val="center"/>
              <w:rPr>
                <w:b/>
                <w:bCs/>
                <w:rtl/>
              </w:rPr>
            </w:pPr>
            <w:r w:rsidRPr="00E10D91">
              <w:rPr>
                <w:rFonts w:hint="cs"/>
                <w:b/>
                <w:bCs/>
                <w:rtl/>
              </w:rPr>
              <w:t>(خط 3-97 مئوي) طبيعي بالنسبة لسن الحمل</w:t>
            </w:r>
          </w:p>
        </w:tc>
        <w:tc>
          <w:tcPr>
            <w:tcW w:w="2410" w:type="dxa"/>
          </w:tcPr>
          <w:p w:rsidR="001F2ABB" w:rsidRDefault="001F2ABB" w:rsidP="004B5EDE">
            <w:pPr>
              <w:pStyle w:val="a9"/>
              <w:jc w:val="center"/>
              <w:rPr>
                <w:rtl/>
              </w:rPr>
            </w:pPr>
            <w:r>
              <w:rPr>
                <w:rFonts w:hint="cs"/>
                <w:rtl/>
              </w:rPr>
              <w:t>21</w:t>
            </w:r>
          </w:p>
        </w:tc>
        <w:tc>
          <w:tcPr>
            <w:tcW w:w="2376" w:type="dxa"/>
          </w:tcPr>
          <w:p w:rsidR="001F2ABB" w:rsidRDefault="001F2ABB" w:rsidP="004B5EDE">
            <w:pPr>
              <w:pStyle w:val="a9"/>
              <w:jc w:val="center"/>
              <w:rPr>
                <w:rtl/>
              </w:rPr>
            </w:pPr>
            <w:r>
              <w:rPr>
                <w:rFonts w:hint="cs"/>
                <w:rtl/>
              </w:rPr>
              <w:t>62</w:t>
            </w:r>
          </w:p>
        </w:tc>
      </w:tr>
      <w:tr w:rsidR="001F2ABB" w:rsidTr="004B5EDE">
        <w:trPr>
          <w:jc w:val="center"/>
        </w:trPr>
        <w:tc>
          <w:tcPr>
            <w:tcW w:w="5210" w:type="dxa"/>
          </w:tcPr>
          <w:p w:rsidR="001F2ABB" w:rsidRPr="00E10D91" w:rsidRDefault="001F2ABB" w:rsidP="004B5EDE">
            <w:pPr>
              <w:pStyle w:val="a9"/>
              <w:jc w:val="center"/>
              <w:rPr>
                <w:b/>
                <w:bCs/>
                <w:rtl/>
              </w:rPr>
            </w:pPr>
            <w:r w:rsidRPr="00E10D91">
              <w:rPr>
                <w:rFonts w:hint="cs"/>
                <w:b/>
                <w:bCs/>
                <w:rtl/>
                <w:lang w:bidi="ar-SA"/>
              </w:rPr>
              <w:t>(</w:t>
            </w:r>
            <w:r w:rsidRPr="00E10D91">
              <w:rPr>
                <w:b/>
                <w:bCs/>
                <w:lang w:bidi="ar-SA"/>
              </w:rPr>
              <w:t xml:space="preserve">&lt; </w:t>
            </w:r>
            <w:r w:rsidRPr="00E10D91">
              <w:rPr>
                <w:rFonts w:hint="cs"/>
                <w:b/>
                <w:bCs/>
                <w:rtl/>
              </w:rPr>
              <w:t>97 مئوي) كبير بالنسبة لسن الحمل (عرطل)</w:t>
            </w:r>
          </w:p>
        </w:tc>
        <w:tc>
          <w:tcPr>
            <w:tcW w:w="2410" w:type="dxa"/>
          </w:tcPr>
          <w:p w:rsidR="001F2ABB" w:rsidRDefault="001F2ABB" w:rsidP="004B5EDE">
            <w:pPr>
              <w:pStyle w:val="a9"/>
              <w:jc w:val="center"/>
              <w:rPr>
                <w:rtl/>
              </w:rPr>
            </w:pPr>
            <w:r>
              <w:rPr>
                <w:rFonts w:hint="cs"/>
                <w:rtl/>
              </w:rPr>
              <w:t>10</w:t>
            </w:r>
          </w:p>
        </w:tc>
        <w:tc>
          <w:tcPr>
            <w:tcW w:w="2376" w:type="dxa"/>
          </w:tcPr>
          <w:p w:rsidR="001F2ABB" w:rsidRDefault="001F2ABB" w:rsidP="004B5EDE">
            <w:pPr>
              <w:pStyle w:val="a9"/>
              <w:jc w:val="center"/>
              <w:rPr>
                <w:rtl/>
              </w:rPr>
            </w:pPr>
            <w:r>
              <w:rPr>
                <w:rFonts w:hint="cs"/>
                <w:rtl/>
              </w:rPr>
              <w:t>29</w:t>
            </w:r>
          </w:p>
        </w:tc>
      </w:tr>
      <w:tr w:rsidR="001F2ABB" w:rsidTr="004B5EDE">
        <w:trPr>
          <w:jc w:val="center"/>
        </w:trPr>
        <w:tc>
          <w:tcPr>
            <w:tcW w:w="5210" w:type="dxa"/>
          </w:tcPr>
          <w:p w:rsidR="001F2ABB" w:rsidRPr="00E10D91" w:rsidRDefault="001F2ABB" w:rsidP="004B5EDE">
            <w:pPr>
              <w:pStyle w:val="a9"/>
              <w:jc w:val="center"/>
              <w:rPr>
                <w:b/>
                <w:bCs/>
                <w:rtl/>
                <w:lang w:bidi="ar-SA"/>
              </w:rPr>
            </w:pPr>
            <w:r w:rsidRPr="00E10D91">
              <w:rPr>
                <w:rFonts w:hint="cs"/>
                <w:b/>
                <w:bCs/>
                <w:rtl/>
                <w:lang w:bidi="ar-SA"/>
              </w:rPr>
              <w:t>المجموع</w:t>
            </w:r>
          </w:p>
        </w:tc>
        <w:tc>
          <w:tcPr>
            <w:tcW w:w="2410" w:type="dxa"/>
          </w:tcPr>
          <w:p w:rsidR="001F2ABB" w:rsidRDefault="001F2ABB" w:rsidP="004B5EDE">
            <w:pPr>
              <w:pStyle w:val="a9"/>
              <w:jc w:val="center"/>
              <w:rPr>
                <w:rtl/>
              </w:rPr>
            </w:pPr>
            <w:r>
              <w:rPr>
                <w:rFonts w:hint="cs"/>
                <w:rtl/>
              </w:rPr>
              <w:t>34</w:t>
            </w:r>
          </w:p>
        </w:tc>
        <w:tc>
          <w:tcPr>
            <w:tcW w:w="2376" w:type="dxa"/>
          </w:tcPr>
          <w:p w:rsidR="001F2ABB" w:rsidRDefault="001F2ABB" w:rsidP="004B5EDE">
            <w:pPr>
              <w:pStyle w:val="a9"/>
              <w:keepNext/>
              <w:jc w:val="center"/>
              <w:rPr>
                <w:rtl/>
              </w:rPr>
            </w:pPr>
            <w:r>
              <w:rPr>
                <w:rFonts w:hint="cs"/>
                <w:rtl/>
              </w:rPr>
              <w:t>100</w:t>
            </w:r>
          </w:p>
        </w:tc>
      </w:tr>
    </w:tbl>
    <w:p w:rsidR="001F2ABB" w:rsidRDefault="001F2ABB" w:rsidP="001F2ABB">
      <w:pPr>
        <w:pStyle w:val="aa"/>
        <w:bidi/>
        <w:jc w:val="center"/>
        <w:rPr>
          <w:sz w:val="26"/>
          <w:szCs w:val="26"/>
          <w:rtl/>
        </w:rPr>
      </w:pPr>
      <w:r w:rsidRPr="00203A80">
        <w:rPr>
          <w:sz w:val="26"/>
          <w:szCs w:val="26"/>
          <w:rtl/>
        </w:rPr>
        <w:t xml:space="preserve">جدول </w:t>
      </w:r>
      <w:r w:rsidR="00AA73CA" w:rsidRPr="00203A80">
        <w:rPr>
          <w:sz w:val="26"/>
          <w:szCs w:val="26"/>
          <w:rtl/>
        </w:rPr>
        <w:fldChar w:fldCharType="begin"/>
      </w:r>
      <w:r w:rsidRPr="00203A80">
        <w:rPr>
          <w:sz w:val="26"/>
          <w:szCs w:val="26"/>
          <w:rtl/>
        </w:rPr>
        <w:instrText xml:space="preserve"> </w:instrText>
      </w:r>
      <w:r w:rsidRPr="00203A80">
        <w:rPr>
          <w:sz w:val="26"/>
          <w:szCs w:val="26"/>
        </w:rPr>
        <w:instrText>SEQ</w:instrText>
      </w:r>
      <w:r w:rsidRPr="00203A80">
        <w:rPr>
          <w:sz w:val="26"/>
          <w:szCs w:val="26"/>
          <w:rtl/>
        </w:rPr>
        <w:instrText xml:space="preserve"> جدول \* </w:instrText>
      </w:r>
      <w:r w:rsidRPr="00203A80">
        <w:rPr>
          <w:sz w:val="26"/>
          <w:szCs w:val="26"/>
        </w:rPr>
        <w:instrText>ARABIC</w:instrText>
      </w:r>
      <w:r w:rsidRPr="00203A80">
        <w:rPr>
          <w:sz w:val="26"/>
          <w:szCs w:val="26"/>
          <w:rtl/>
        </w:rPr>
        <w:instrText xml:space="preserve"> </w:instrText>
      </w:r>
      <w:r w:rsidR="00AA73CA" w:rsidRPr="00203A80">
        <w:rPr>
          <w:sz w:val="26"/>
          <w:szCs w:val="26"/>
          <w:rtl/>
        </w:rPr>
        <w:fldChar w:fldCharType="separate"/>
      </w:r>
      <w:r w:rsidR="00DA560A">
        <w:rPr>
          <w:noProof/>
          <w:sz w:val="26"/>
          <w:szCs w:val="26"/>
          <w:rtl/>
        </w:rPr>
        <w:t>3</w:t>
      </w:r>
      <w:r w:rsidR="00AA73CA" w:rsidRPr="00203A80">
        <w:rPr>
          <w:sz w:val="26"/>
          <w:szCs w:val="26"/>
          <w:rtl/>
        </w:rPr>
        <w:fldChar w:fldCharType="end"/>
      </w:r>
      <w:r>
        <w:rPr>
          <w:rFonts w:hint="cs"/>
          <w:sz w:val="26"/>
          <w:szCs w:val="26"/>
          <w:rtl/>
        </w:rPr>
        <w:t>: توزع أوزان الولادة للمرضى المدروسين.</w:t>
      </w:r>
    </w:p>
    <w:p w:rsidR="001F2ABB" w:rsidRDefault="001F2ABB" w:rsidP="001F2ABB">
      <w:pPr>
        <w:keepNext/>
        <w:bidi/>
        <w:jc w:val="center"/>
      </w:pPr>
      <w:r>
        <w:rPr>
          <w:noProof/>
          <w:lang w:val="en-US"/>
        </w:rPr>
        <w:drawing>
          <wp:inline distT="0" distB="0" distL="0" distR="0">
            <wp:extent cx="4552950" cy="3028950"/>
            <wp:effectExtent l="19050" t="0" r="19050" b="0"/>
            <wp:docPr id="7" name="كائن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F2ABB" w:rsidRDefault="001F2ABB" w:rsidP="001F2ABB">
      <w:pPr>
        <w:pStyle w:val="aa"/>
        <w:bidi/>
        <w:jc w:val="center"/>
        <w:rPr>
          <w:rtl/>
        </w:rPr>
      </w:pPr>
      <w:r>
        <w:rPr>
          <w:rFonts w:hint="cs"/>
          <w:rtl/>
        </w:rPr>
        <w:t>مخطط</w:t>
      </w:r>
      <w:r>
        <w:rPr>
          <w:rtl/>
        </w:rPr>
        <w:t xml:space="preserve"> </w:t>
      </w:r>
      <w:r w:rsidR="00AA73CA">
        <w:rPr>
          <w:rtl/>
        </w:rPr>
        <w:fldChar w:fldCharType="begin"/>
      </w:r>
      <w:r>
        <w:rPr>
          <w:rtl/>
        </w:rPr>
        <w:instrText xml:space="preserve"> </w:instrText>
      </w:r>
      <w:r>
        <w:instrText>SEQ</w:instrText>
      </w:r>
      <w:r>
        <w:rPr>
          <w:rtl/>
        </w:rPr>
        <w:instrText xml:space="preserve"> مخطط \* </w:instrText>
      </w:r>
      <w:r>
        <w:instrText>ARABIC</w:instrText>
      </w:r>
      <w:r>
        <w:rPr>
          <w:rtl/>
        </w:rPr>
        <w:instrText xml:space="preserve"> </w:instrText>
      </w:r>
      <w:r w:rsidR="00AA73CA">
        <w:rPr>
          <w:rtl/>
        </w:rPr>
        <w:fldChar w:fldCharType="separate"/>
      </w:r>
      <w:r w:rsidR="00DA560A">
        <w:rPr>
          <w:noProof/>
          <w:rtl/>
        </w:rPr>
        <w:t>5</w:t>
      </w:r>
      <w:r w:rsidR="00AA73CA">
        <w:rPr>
          <w:rtl/>
        </w:rPr>
        <w:fldChar w:fldCharType="end"/>
      </w:r>
      <w:r>
        <w:rPr>
          <w:rFonts w:hint="cs"/>
          <w:rtl/>
        </w:rPr>
        <w:t>: توزع أوزان الولادة للمرضى المدروسين.</w:t>
      </w:r>
    </w:p>
    <w:p w:rsidR="00BE36ED" w:rsidRDefault="00BE36ED" w:rsidP="001F2ABB">
      <w:pPr>
        <w:pStyle w:val="a9"/>
        <w:rPr>
          <w:rtl/>
        </w:rPr>
      </w:pPr>
    </w:p>
    <w:p w:rsidR="001F2ABB" w:rsidRDefault="001F2ABB" w:rsidP="001F2ABB">
      <w:pPr>
        <w:pStyle w:val="a9"/>
        <w:rPr>
          <w:rtl/>
        </w:rPr>
      </w:pPr>
      <w:r>
        <w:rPr>
          <w:rFonts w:hint="cs"/>
          <w:rtl/>
        </w:rPr>
        <w:t xml:space="preserve">و كان 10 مرضى عراطل من أصل 24 مريضاً بدأت أعراضهم بعمر الوليد (بنسبة 37%)، في حين كان 20 مريضاً عراطل من أصل 73 في دراسة </w:t>
      </w:r>
      <w:r>
        <w:t>Meissner et al.</w:t>
      </w:r>
      <w:r>
        <w:rPr>
          <w:rFonts w:hint="cs"/>
          <w:rtl/>
        </w:rPr>
        <w:t xml:space="preserve"> الألمانية (27%) (مخطط 6).</w:t>
      </w:r>
    </w:p>
    <w:p w:rsidR="001F2ABB" w:rsidRPr="00AA5957" w:rsidRDefault="001F2ABB" w:rsidP="001F2ABB">
      <w:pPr>
        <w:pStyle w:val="a9"/>
        <w:rPr>
          <w:rtl/>
        </w:rPr>
      </w:pPr>
      <w:r>
        <w:rPr>
          <w:noProof/>
          <w:rtl/>
          <w:lang w:val="en-US" w:bidi="ar-SA"/>
        </w:rPr>
        <w:drawing>
          <wp:anchor distT="0" distB="0" distL="114300" distR="114300" simplePos="0" relativeHeight="251659264" behindDoc="0" locked="0" layoutInCell="1" allowOverlap="1">
            <wp:simplePos x="0" y="0"/>
            <wp:positionH relativeFrom="column">
              <wp:posOffset>1007110</wp:posOffset>
            </wp:positionH>
            <wp:positionV relativeFrom="paragraph">
              <wp:posOffset>209550</wp:posOffset>
            </wp:positionV>
            <wp:extent cx="3723640" cy="2421890"/>
            <wp:effectExtent l="19050" t="0" r="10160" b="0"/>
            <wp:wrapSquare wrapText="bothSides"/>
            <wp:docPr id="8" name="كائن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rsidR="001F2ABB" w:rsidRDefault="001F2ABB" w:rsidP="001F2ABB">
      <w:pPr>
        <w:pStyle w:val="a9"/>
        <w:keepNext/>
      </w:pPr>
      <w:r>
        <w:br w:type="textWrapping" w:clear="all"/>
      </w:r>
    </w:p>
    <w:p w:rsidR="001F2ABB" w:rsidRPr="00415EBA" w:rsidRDefault="001F2ABB" w:rsidP="001F2ABB">
      <w:pPr>
        <w:pStyle w:val="aa"/>
        <w:bidi/>
        <w:jc w:val="center"/>
      </w:pPr>
      <w:r>
        <w:rPr>
          <w:rtl/>
        </w:rPr>
        <w:t xml:space="preserve">مخطط </w:t>
      </w:r>
      <w:r w:rsidR="00AA73CA">
        <w:rPr>
          <w:rtl/>
        </w:rPr>
        <w:fldChar w:fldCharType="begin"/>
      </w:r>
      <w:r>
        <w:rPr>
          <w:rtl/>
        </w:rPr>
        <w:instrText xml:space="preserve"> </w:instrText>
      </w:r>
      <w:r>
        <w:instrText>SEQ</w:instrText>
      </w:r>
      <w:r>
        <w:rPr>
          <w:rtl/>
        </w:rPr>
        <w:instrText xml:space="preserve"> مخطط \* </w:instrText>
      </w:r>
      <w:r>
        <w:instrText>ARABIC</w:instrText>
      </w:r>
      <w:r>
        <w:rPr>
          <w:rtl/>
        </w:rPr>
        <w:instrText xml:space="preserve"> </w:instrText>
      </w:r>
      <w:r w:rsidR="00AA73CA">
        <w:rPr>
          <w:rtl/>
        </w:rPr>
        <w:fldChar w:fldCharType="separate"/>
      </w:r>
      <w:r w:rsidR="00DA560A">
        <w:rPr>
          <w:noProof/>
          <w:rtl/>
        </w:rPr>
        <w:t>6</w:t>
      </w:r>
      <w:r w:rsidR="00AA73CA">
        <w:rPr>
          <w:rtl/>
        </w:rPr>
        <w:fldChar w:fldCharType="end"/>
      </w:r>
      <w:r>
        <w:rPr>
          <w:rFonts w:hint="cs"/>
          <w:rtl/>
        </w:rPr>
        <w:t>: نسبة الولدان العراطل إلى الولدان في دراستنا و دراسة </w:t>
      </w:r>
      <w:r>
        <w:t>Meissner et al.</w:t>
      </w:r>
    </w:p>
    <w:p w:rsidR="001F2ABB" w:rsidRDefault="001F2ABB" w:rsidP="001F2ABB">
      <w:pPr>
        <w:pStyle w:val="a9"/>
        <w:jc w:val="both"/>
        <w:rPr>
          <w:rtl/>
        </w:rPr>
      </w:pPr>
    </w:p>
    <w:p w:rsidR="001F2ABB" w:rsidRDefault="001F2ABB" w:rsidP="001F2ABB">
      <w:pPr>
        <w:pStyle w:val="a9"/>
        <w:jc w:val="both"/>
        <w:rPr>
          <w:rtl/>
        </w:rPr>
      </w:pPr>
    </w:p>
    <w:p w:rsidR="001F2ABB" w:rsidRDefault="001F2ABB" w:rsidP="001F2ABB">
      <w:pPr>
        <w:pStyle w:val="a9"/>
        <w:spacing w:after="0"/>
        <w:jc w:val="both"/>
        <w:rPr>
          <w:rtl/>
        </w:rPr>
      </w:pPr>
      <w:r>
        <w:rPr>
          <w:rFonts w:hint="cs"/>
          <w:rtl/>
        </w:rPr>
        <w:t xml:space="preserve">و كان 21 مريضاً طبيعيين نسبة لسن الحمل عند الولادة في عينتنا توزعوا كما في الجدول(4): </w:t>
      </w:r>
    </w:p>
    <w:p w:rsidR="00BE36ED" w:rsidRDefault="00BE36ED" w:rsidP="001F2ABB">
      <w:pPr>
        <w:pStyle w:val="a9"/>
        <w:spacing w:after="0"/>
        <w:jc w:val="both"/>
        <w:rPr>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32"/>
        <w:gridCol w:w="3332"/>
        <w:gridCol w:w="3332"/>
      </w:tblGrid>
      <w:tr w:rsidR="001F2ABB" w:rsidTr="004B5EDE">
        <w:tc>
          <w:tcPr>
            <w:tcW w:w="3332" w:type="dxa"/>
          </w:tcPr>
          <w:p w:rsidR="001F2ABB" w:rsidRPr="002F0E1F" w:rsidRDefault="001F2ABB" w:rsidP="004B5EDE">
            <w:pPr>
              <w:pStyle w:val="a9"/>
              <w:spacing w:after="0"/>
              <w:jc w:val="center"/>
              <w:rPr>
                <w:b/>
                <w:bCs/>
                <w:rtl/>
                <w:lang w:bidi="ar-SA"/>
              </w:rPr>
            </w:pPr>
            <w:r w:rsidRPr="002F0E1F">
              <w:rPr>
                <w:rFonts w:hint="cs"/>
                <w:b/>
                <w:bCs/>
                <w:rtl/>
                <w:lang w:bidi="ar-SA"/>
              </w:rPr>
              <w:t>الوزن</w:t>
            </w:r>
          </w:p>
        </w:tc>
        <w:tc>
          <w:tcPr>
            <w:tcW w:w="3332" w:type="dxa"/>
          </w:tcPr>
          <w:p w:rsidR="001F2ABB" w:rsidRPr="002F0E1F" w:rsidRDefault="001F2ABB" w:rsidP="004B5EDE">
            <w:pPr>
              <w:pStyle w:val="a9"/>
              <w:spacing w:after="0"/>
              <w:jc w:val="center"/>
              <w:rPr>
                <w:b/>
                <w:bCs/>
                <w:rtl/>
              </w:rPr>
            </w:pPr>
            <w:r w:rsidRPr="002F0E1F">
              <w:rPr>
                <w:rFonts w:hint="cs"/>
                <w:b/>
                <w:bCs/>
                <w:rtl/>
              </w:rPr>
              <w:t>عدد المرضى</w:t>
            </w:r>
          </w:p>
        </w:tc>
        <w:tc>
          <w:tcPr>
            <w:tcW w:w="3332" w:type="dxa"/>
          </w:tcPr>
          <w:p w:rsidR="001F2ABB" w:rsidRPr="002F0E1F" w:rsidRDefault="001F2ABB" w:rsidP="004B5EDE">
            <w:pPr>
              <w:pStyle w:val="a9"/>
              <w:spacing w:after="0"/>
              <w:jc w:val="center"/>
              <w:rPr>
                <w:b/>
                <w:bCs/>
                <w:rtl/>
              </w:rPr>
            </w:pPr>
            <w:r w:rsidRPr="002F0E1F">
              <w:rPr>
                <w:rFonts w:hint="cs"/>
                <w:b/>
                <w:bCs/>
                <w:rtl/>
              </w:rPr>
              <w:t>النسبة المئوية %</w:t>
            </w:r>
          </w:p>
        </w:tc>
      </w:tr>
      <w:tr w:rsidR="001F2ABB" w:rsidTr="004B5EDE">
        <w:tc>
          <w:tcPr>
            <w:tcW w:w="3332" w:type="dxa"/>
          </w:tcPr>
          <w:p w:rsidR="001F2ABB" w:rsidRPr="002F0E1F" w:rsidRDefault="001F2ABB" w:rsidP="004B5EDE">
            <w:pPr>
              <w:pStyle w:val="a9"/>
              <w:spacing w:after="0"/>
              <w:jc w:val="center"/>
              <w:rPr>
                <w:b/>
                <w:bCs/>
                <w:rtl/>
                <w:lang w:bidi="ar-SA"/>
              </w:rPr>
            </w:pPr>
            <w:r w:rsidRPr="002F0E1F">
              <w:rPr>
                <w:rFonts w:hint="cs"/>
                <w:b/>
                <w:bCs/>
                <w:rtl/>
                <w:lang w:bidi="ar-SA"/>
              </w:rPr>
              <w:t>الخط 3-15 مئوي</w:t>
            </w:r>
          </w:p>
        </w:tc>
        <w:tc>
          <w:tcPr>
            <w:tcW w:w="3332" w:type="dxa"/>
          </w:tcPr>
          <w:p w:rsidR="001F2ABB" w:rsidRDefault="001F2ABB" w:rsidP="004B5EDE">
            <w:pPr>
              <w:pStyle w:val="a9"/>
              <w:spacing w:after="0"/>
              <w:jc w:val="center"/>
              <w:rPr>
                <w:rtl/>
              </w:rPr>
            </w:pPr>
            <w:r>
              <w:rPr>
                <w:rFonts w:hint="cs"/>
                <w:rtl/>
              </w:rPr>
              <w:t>2</w:t>
            </w:r>
          </w:p>
        </w:tc>
        <w:tc>
          <w:tcPr>
            <w:tcW w:w="3332" w:type="dxa"/>
          </w:tcPr>
          <w:p w:rsidR="001F2ABB" w:rsidRDefault="001F2ABB" w:rsidP="004B5EDE">
            <w:pPr>
              <w:pStyle w:val="a9"/>
              <w:keepNext/>
              <w:spacing w:after="0"/>
              <w:jc w:val="center"/>
              <w:rPr>
                <w:rtl/>
              </w:rPr>
            </w:pPr>
            <w:r>
              <w:rPr>
                <w:rFonts w:hint="cs"/>
                <w:rtl/>
              </w:rPr>
              <w:t>10</w:t>
            </w:r>
          </w:p>
        </w:tc>
      </w:tr>
      <w:tr w:rsidR="001F2ABB" w:rsidTr="004B5EDE">
        <w:tc>
          <w:tcPr>
            <w:tcW w:w="3332" w:type="dxa"/>
          </w:tcPr>
          <w:p w:rsidR="001F2ABB" w:rsidRPr="002F0E1F" w:rsidRDefault="001F2ABB" w:rsidP="004B5EDE">
            <w:pPr>
              <w:pStyle w:val="a9"/>
              <w:spacing w:after="0"/>
              <w:jc w:val="center"/>
              <w:rPr>
                <w:b/>
                <w:bCs/>
                <w:rtl/>
                <w:lang w:bidi="ar-SA"/>
              </w:rPr>
            </w:pPr>
            <w:r w:rsidRPr="002F0E1F">
              <w:rPr>
                <w:rFonts w:hint="cs"/>
                <w:b/>
                <w:bCs/>
                <w:rtl/>
                <w:lang w:bidi="ar-SA"/>
              </w:rPr>
              <w:t>الخط 15-50 مئوي</w:t>
            </w:r>
          </w:p>
        </w:tc>
        <w:tc>
          <w:tcPr>
            <w:tcW w:w="3332" w:type="dxa"/>
          </w:tcPr>
          <w:p w:rsidR="001F2ABB" w:rsidRDefault="001F2ABB" w:rsidP="004B5EDE">
            <w:pPr>
              <w:pStyle w:val="a9"/>
              <w:spacing w:after="0"/>
              <w:jc w:val="center"/>
              <w:rPr>
                <w:rtl/>
              </w:rPr>
            </w:pPr>
            <w:r>
              <w:rPr>
                <w:rFonts w:hint="cs"/>
                <w:rtl/>
              </w:rPr>
              <w:t>6</w:t>
            </w:r>
          </w:p>
        </w:tc>
        <w:tc>
          <w:tcPr>
            <w:tcW w:w="3332" w:type="dxa"/>
          </w:tcPr>
          <w:p w:rsidR="001F2ABB" w:rsidRDefault="001F2ABB" w:rsidP="004B5EDE">
            <w:pPr>
              <w:pStyle w:val="a9"/>
              <w:keepNext/>
              <w:spacing w:after="0"/>
              <w:jc w:val="center"/>
              <w:rPr>
                <w:rtl/>
              </w:rPr>
            </w:pPr>
            <w:r>
              <w:rPr>
                <w:rFonts w:hint="cs"/>
                <w:rtl/>
              </w:rPr>
              <w:t>28</w:t>
            </w:r>
          </w:p>
        </w:tc>
      </w:tr>
      <w:tr w:rsidR="001F2ABB" w:rsidTr="004B5EDE">
        <w:tc>
          <w:tcPr>
            <w:tcW w:w="3332" w:type="dxa"/>
          </w:tcPr>
          <w:p w:rsidR="001F2ABB" w:rsidRPr="002F0E1F" w:rsidRDefault="001F2ABB" w:rsidP="004B5EDE">
            <w:pPr>
              <w:pStyle w:val="a9"/>
              <w:spacing w:after="0"/>
              <w:jc w:val="center"/>
              <w:rPr>
                <w:b/>
                <w:bCs/>
                <w:rtl/>
                <w:lang w:bidi="ar-SA"/>
              </w:rPr>
            </w:pPr>
            <w:r w:rsidRPr="002F0E1F">
              <w:rPr>
                <w:rFonts w:hint="cs"/>
                <w:b/>
                <w:bCs/>
                <w:rtl/>
                <w:lang w:bidi="ar-SA"/>
              </w:rPr>
              <w:t>الخط 50-85 مئوي</w:t>
            </w:r>
          </w:p>
        </w:tc>
        <w:tc>
          <w:tcPr>
            <w:tcW w:w="3332" w:type="dxa"/>
          </w:tcPr>
          <w:p w:rsidR="001F2ABB" w:rsidRDefault="001F2ABB" w:rsidP="004B5EDE">
            <w:pPr>
              <w:pStyle w:val="a9"/>
              <w:spacing w:after="0"/>
              <w:jc w:val="center"/>
              <w:rPr>
                <w:rtl/>
              </w:rPr>
            </w:pPr>
            <w:r>
              <w:rPr>
                <w:rFonts w:hint="cs"/>
                <w:rtl/>
              </w:rPr>
              <w:t>6</w:t>
            </w:r>
          </w:p>
        </w:tc>
        <w:tc>
          <w:tcPr>
            <w:tcW w:w="3332" w:type="dxa"/>
          </w:tcPr>
          <w:p w:rsidR="001F2ABB" w:rsidRDefault="001F2ABB" w:rsidP="004B5EDE">
            <w:pPr>
              <w:pStyle w:val="a9"/>
              <w:keepNext/>
              <w:spacing w:after="0"/>
              <w:jc w:val="center"/>
              <w:rPr>
                <w:rtl/>
              </w:rPr>
            </w:pPr>
            <w:r>
              <w:rPr>
                <w:rFonts w:hint="cs"/>
                <w:rtl/>
              </w:rPr>
              <w:t>28</w:t>
            </w:r>
          </w:p>
        </w:tc>
      </w:tr>
      <w:tr w:rsidR="001F2ABB" w:rsidTr="004B5EDE">
        <w:tc>
          <w:tcPr>
            <w:tcW w:w="3332" w:type="dxa"/>
          </w:tcPr>
          <w:p w:rsidR="001F2ABB" w:rsidRPr="002F0E1F" w:rsidRDefault="001F2ABB" w:rsidP="004B5EDE">
            <w:pPr>
              <w:pStyle w:val="a9"/>
              <w:spacing w:after="0"/>
              <w:jc w:val="center"/>
              <w:rPr>
                <w:b/>
                <w:bCs/>
                <w:rtl/>
                <w:lang w:bidi="ar-SA"/>
              </w:rPr>
            </w:pPr>
            <w:r w:rsidRPr="002F0E1F">
              <w:rPr>
                <w:rFonts w:hint="cs"/>
                <w:b/>
                <w:bCs/>
                <w:rtl/>
                <w:lang w:bidi="ar-SA"/>
              </w:rPr>
              <w:t>الخط 85-97 مئوي</w:t>
            </w:r>
          </w:p>
        </w:tc>
        <w:tc>
          <w:tcPr>
            <w:tcW w:w="3332" w:type="dxa"/>
          </w:tcPr>
          <w:p w:rsidR="001F2ABB" w:rsidRDefault="001F2ABB" w:rsidP="004B5EDE">
            <w:pPr>
              <w:pStyle w:val="a9"/>
              <w:spacing w:after="0"/>
              <w:jc w:val="center"/>
              <w:rPr>
                <w:rtl/>
              </w:rPr>
            </w:pPr>
            <w:r>
              <w:rPr>
                <w:rFonts w:hint="cs"/>
                <w:rtl/>
              </w:rPr>
              <w:t>7</w:t>
            </w:r>
          </w:p>
        </w:tc>
        <w:tc>
          <w:tcPr>
            <w:tcW w:w="3332" w:type="dxa"/>
          </w:tcPr>
          <w:p w:rsidR="001F2ABB" w:rsidRDefault="001F2ABB" w:rsidP="004B5EDE">
            <w:pPr>
              <w:pStyle w:val="a9"/>
              <w:keepNext/>
              <w:spacing w:after="0"/>
              <w:jc w:val="center"/>
              <w:rPr>
                <w:rtl/>
              </w:rPr>
            </w:pPr>
            <w:r>
              <w:rPr>
                <w:rFonts w:hint="cs"/>
                <w:rtl/>
              </w:rPr>
              <w:t>34</w:t>
            </w:r>
          </w:p>
        </w:tc>
      </w:tr>
      <w:tr w:rsidR="001F2ABB" w:rsidTr="004B5EDE">
        <w:tc>
          <w:tcPr>
            <w:tcW w:w="3332" w:type="dxa"/>
          </w:tcPr>
          <w:p w:rsidR="001F2ABB" w:rsidRPr="002F0E1F" w:rsidRDefault="001F2ABB" w:rsidP="004B5EDE">
            <w:pPr>
              <w:pStyle w:val="a9"/>
              <w:spacing w:after="0"/>
              <w:jc w:val="center"/>
              <w:rPr>
                <w:b/>
                <w:bCs/>
                <w:rtl/>
                <w:lang w:bidi="ar-SA"/>
              </w:rPr>
            </w:pPr>
            <w:r w:rsidRPr="002F0E1F">
              <w:rPr>
                <w:rFonts w:hint="cs"/>
                <w:b/>
                <w:bCs/>
                <w:rtl/>
                <w:lang w:bidi="ar-SA"/>
              </w:rPr>
              <w:t>المجموع</w:t>
            </w:r>
          </w:p>
        </w:tc>
        <w:tc>
          <w:tcPr>
            <w:tcW w:w="3332" w:type="dxa"/>
          </w:tcPr>
          <w:p w:rsidR="001F2ABB" w:rsidRDefault="001F2ABB" w:rsidP="004B5EDE">
            <w:pPr>
              <w:pStyle w:val="a9"/>
              <w:spacing w:after="0"/>
              <w:jc w:val="center"/>
              <w:rPr>
                <w:rtl/>
              </w:rPr>
            </w:pPr>
            <w:r>
              <w:rPr>
                <w:rFonts w:hint="cs"/>
                <w:rtl/>
              </w:rPr>
              <w:t>21</w:t>
            </w:r>
          </w:p>
        </w:tc>
        <w:tc>
          <w:tcPr>
            <w:tcW w:w="3332" w:type="dxa"/>
          </w:tcPr>
          <w:p w:rsidR="001F2ABB" w:rsidRDefault="001F2ABB" w:rsidP="004B5EDE">
            <w:pPr>
              <w:pStyle w:val="a9"/>
              <w:keepNext/>
              <w:spacing w:after="0"/>
              <w:jc w:val="center"/>
              <w:rPr>
                <w:rtl/>
              </w:rPr>
            </w:pPr>
            <w:r>
              <w:rPr>
                <w:rFonts w:hint="cs"/>
                <w:rtl/>
              </w:rPr>
              <w:t>100</w:t>
            </w:r>
          </w:p>
        </w:tc>
      </w:tr>
    </w:tbl>
    <w:p w:rsidR="001F2ABB" w:rsidRPr="00653CD0" w:rsidRDefault="001F2ABB" w:rsidP="001F2ABB">
      <w:pPr>
        <w:pStyle w:val="aa"/>
        <w:bidi/>
        <w:spacing w:after="0" w:line="240" w:lineRule="auto"/>
        <w:jc w:val="center"/>
        <w:rPr>
          <w:sz w:val="26"/>
          <w:szCs w:val="26"/>
          <w:rtl/>
        </w:rPr>
      </w:pPr>
      <w:r w:rsidRPr="00653CD0">
        <w:rPr>
          <w:sz w:val="26"/>
          <w:szCs w:val="26"/>
          <w:rtl/>
        </w:rPr>
        <w:t xml:space="preserve">جدول </w:t>
      </w:r>
      <w:r w:rsidR="00AA73CA" w:rsidRPr="00653CD0">
        <w:rPr>
          <w:sz w:val="26"/>
          <w:szCs w:val="26"/>
          <w:rtl/>
        </w:rPr>
        <w:fldChar w:fldCharType="begin"/>
      </w:r>
      <w:r w:rsidRPr="00653CD0">
        <w:rPr>
          <w:sz w:val="26"/>
          <w:szCs w:val="26"/>
          <w:rtl/>
        </w:rPr>
        <w:instrText xml:space="preserve"> </w:instrText>
      </w:r>
      <w:r w:rsidRPr="00653CD0">
        <w:rPr>
          <w:sz w:val="26"/>
          <w:szCs w:val="26"/>
        </w:rPr>
        <w:instrText>SEQ</w:instrText>
      </w:r>
      <w:r w:rsidRPr="00653CD0">
        <w:rPr>
          <w:sz w:val="26"/>
          <w:szCs w:val="26"/>
          <w:rtl/>
        </w:rPr>
        <w:instrText xml:space="preserve"> جدول \* </w:instrText>
      </w:r>
      <w:r w:rsidRPr="00653CD0">
        <w:rPr>
          <w:sz w:val="26"/>
          <w:szCs w:val="26"/>
        </w:rPr>
        <w:instrText>ARABIC</w:instrText>
      </w:r>
      <w:r w:rsidRPr="00653CD0">
        <w:rPr>
          <w:sz w:val="26"/>
          <w:szCs w:val="26"/>
          <w:rtl/>
        </w:rPr>
        <w:instrText xml:space="preserve"> </w:instrText>
      </w:r>
      <w:r w:rsidR="00AA73CA" w:rsidRPr="00653CD0">
        <w:rPr>
          <w:sz w:val="26"/>
          <w:szCs w:val="26"/>
          <w:rtl/>
        </w:rPr>
        <w:fldChar w:fldCharType="separate"/>
      </w:r>
      <w:r w:rsidR="00DA560A">
        <w:rPr>
          <w:noProof/>
          <w:sz w:val="26"/>
          <w:szCs w:val="26"/>
          <w:rtl/>
        </w:rPr>
        <w:t>4</w:t>
      </w:r>
      <w:r w:rsidR="00AA73CA" w:rsidRPr="00653CD0">
        <w:rPr>
          <w:sz w:val="26"/>
          <w:szCs w:val="26"/>
          <w:rtl/>
        </w:rPr>
        <w:fldChar w:fldCharType="end"/>
      </w:r>
      <w:r>
        <w:rPr>
          <w:rFonts w:hint="cs"/>
          <w:sz w:val="26"/>
          <w:szCs w:val="26"/>
          <w:rtl/>
        </w:rPr>
        <w:t>:</w:t>
      </w:r>
      <w:r w:rsidRPr="002A6926">
        <w:rPr>
          <w:rFonts w:hint="cs"/>
          <w:rtl/>
        </w:rPr>
        <w:t xml:space="preserve"> </w:t>
      </w:r>
      <w:r>
        <w:rPr>
          <w:rFonts w:hint="cs"/>
          <w:rtl/>
        </w:rPr>
        <w:t>توزع أوزان الولادة للمرضى الطبيعيين نسبة لسن الحمل في العينة المدروسة.</w:t>
      </w:r>
    </w:p>
    <w:p w:rsidR="001F2ABB" w:rsidRDefault="001F2ABB" w:rsidP="001F2ABB">
      <w:pPr>
        <w:pStyle w:val="a9"/>
        <w:spacing w:after="0"/>
        <w:rPr>
          <w:rtl/>
        </w:rPr>
      </w:pPr>
    </w:p>
    <w:p w:rsidR="001F2ABB" w:rsidRDefault="001F2ABB" w:rsidP="001F2ABB">
      <w:pPr>
        <w:pStyle w:val="a9"/>
        <w:spacing w:after="0"/>
        <w:rPr>
          <w:rtl/>
        </w:rPr>
      </w:pPr>
    </w:p>
    <w:p w:rsidR="001F2ABB" w:rsidRDefault="001F2ABB" w:rsidP="00BE36ED">
      <w:pPr>
        <w:pStyle w:val="a9"/>
        <w:spacing w:after="0"/>
        <w:rPr>
          <w:rtl/>
        </w:rPr>
      </w:pPr>
      <w:r>
        <w:rPr>
          <w:rFonts w:hint="cs"/>
          <w:rtl/>
        </w:rPr>
        <w:t xml:space="preserve">يبين الجدول </w:t>
      </w:r>
      <w:r w:rsidR="00BE36ED">
        <w:rPr>
          <w:rFonts w:hint="cs"/>
          <w:rtl/>
        </w:rPr>
        <w:t>5</w:t>
      </w:r>
      <w:r>
        <w:rPr>
          <w:rFonts w:hint="cs"/>
          <w:rtl/>
        </w:rPr>
        <w:t xml:space="preserve"> الأعراض</w:t>
      </w:r>
      <w:r w:rsidR="00FC653D">
        <w:rPr>
          <w:rFonts w:hint="cs"/>
          <w:rtl/>
        </w:rPr>
        <w:t xml:space="preserve"> و العلامات</w:t>
      </w:r>
      <w:r>
        <w:rPr>
          <w:rFonts w:hint="cs"/>
          <w:rtl/>
        </w:rPr>
        <w:t xml:space="preserve"> المسجلة لدى المرضى المدروسين مرتبة بحسب الشيوع:</w:t>
      </w:r>
    </w:p>
    <w:p w:rsidR="001F2ABB" w:rsidRDefault="001F2ABB" w:rsidP="001F2ABB">
      <w:pPr>
        <w:pStyle w:val="a9"/>
        <w:spacing w:after="0"/>
        <w:rPr>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32"/>
        <w:gridCol w:w="3332"/>
        <w:gridCol w:w="3332"/>
      </w:tblGrid>
      <w:tr w:rsidR="001F2ABB" w:rsidTr="004B5EDE">
        <w:tc>
          <w:tcPr>
            <w:tcW w:w="3332" w:type="dxa"/>
          </w:tcPr>
          <w:p w:rsidR="001F2ABB" w:rsidRDefault="001F2ABB" w:rsidP="004B5EDE">
            <w:pPr>
              <w:pStyle w:val="1"/>
              <w:spacing w:after="0" w:line="240" w:lineRule="auto"/>
              <w:jc w:val="center"/>
              <w:rPr>
                <w:rtl/>
              </w:rPr>
            </w:pPr>
            <w:r>
              <w:rPr>
                <w:rFonts w:hint="cs"/>
                <w:rtl/>
              </w:rPr>
              <w:t>العرض</w:t>
            </w:r>
          </w:p>
        </w:tc>
        <w:tc>
          <w:tcPr>
            <w:tcW w:w="3332" w:type="dxa"/>
          </w:tcPr>
          <w:p w:rsidR="001F2ABB" w:rsidRDefault="001F2ABB" w:rsidP="004B5EDE">
            <w:pPr>
              <w:pStyle w:val="1"/>
              <w:spacing w:after="0" w:line="240" w:lineRule="auto"/>
              <w:jc w:val="center"/>
              <w:rPr>
                <w:rtl/>
              </w:rPr>
            </w:pPr>
            <w:r>
              <w:rPr>
                <w:rFonts w:hint="cs"/>
                <w:rtl/>
              </w:rPr>
              <w:t>عدد المرضى</w:t>
            </w:r>
          </w:p>
        </w:tc>
        <w:tc>
          <w:tcPr>
            <w:tcW w:w="3332" w:type="dxa"/>
          </w:tcPr>
          <w:p w:rsidR="001F2ABB" w:rsidRDefault="001F2ABB" w:rsidP="004B5EDE">
            <w:pPr>
              <w:pStyle w:val="1"/>
              <w:spacing w:after="0" w:line="240" w:lineRule="auto"/>
              <w:jc w:val="center"/>
              <w:rPr>
                <w:rtl/>
              </w:rPr>
            </w:pPr>
            <w:r>
              <w:rPr>
                <w:rFonts w:hint="cs"/>
                <w:rtl/>
              </w:rPr>
              <w:t>النسبة المئوية %</w:t>
            </w:r>
          </w:p>
        </w:tc>
      </w:tr>
      <w:tr w:rsidR="001F2ABB" w:rsidRPr="001F3A7E" w:rsidTr="004B5EDE">
        <w:tc>
          <w:tcPr>
            <w:tcW w:w="3332" w:type="dxa"/>
          </w:tcPr>
          <w:p w:rsidR="001F2ABB" w:rsidRDefault="001F2ABB" w:rsidP="004B5EDE">
            <w:pPr>
              <w:pStyle w:val="a9"/>
              <w:spacing w:after="0"/>
              <w:jc w:val="center"/>
              <w:rPr>
                <w:rtl/>
              </w:rPr>
            </w:pPr>
            <w:r>
              <w:rPr>
                <w:rFonts w:hint="cs"/>
                <w:rtl/>
              </w:rPr>
              <w:t>الاختلاج</w:t>
            </w:r>
          </w:p>
        </w:tc>
        <w:tc>
          <w:tcPr>
            <w:tcW w:w="3332" w:type="dxa"/>
          </w:tcPr>
          <w:p w:rsidR="001F2ABB" w:rsidRDefault="001F2ABB" w:rsidP="004B5EDE">
            <w:pPr>
              <w:pStyle w:val="a9"/>
              <w:spacing w:after="0"/>
              <w:jc w:val="center"/>
              <w:rPr>
                <w:rtl/>
              </w:rPr>
            </w:pPr>
            <w:r>
              <w:rPr>
                <w:rFonts w:hint="cs"/>
                <w:rtl/>
              </w:rPr>
              <w:t>25</w:t>
            </w:r>
          </w:p>
        </w:tc>
        <w:tc>
          <w:tcPr>
            <w:tcW w:w="3332" w:type="dxa"/>
          </w:tcPr>
          <w:p w:rsidR="001F2ABB" w:rsidRDefault="001F2ABB" w:rsidP="004B5EDE">
            <w:pPr>
              <w:pStyle w:val="a9"/>
              <w:spacing w:after="0"/>
              <w:jc w:val="center"/>
              <w:rPr>
                <w:rtl/>
              </w:rPr>
            </w:pPr>
            <w:r>
              <w:rPr>
                <w:rFonts w:hint="cs"/>
                <w:rtl/>
              </w:rPr>
              <w:t>73</w:t>
            </w:r>
          </w:p>
        </w:tc>
      </w:tr>
      <w:tr w:rsidR="001F2ABB" w:rsidRPr="001F3A7E" w:rsidTr="004B5EDE">
        <w:tc>
          <w:tcPr>
            <w:tcW w:w="3332" w:type="dxa"/>
          </w:tcPr>
          <w:p w:rsidR="001F2ABB" w:rsidRDefault="001F2ABB" w:rsidP="004B5EDE">
            <w:pPr>
              <w:pStyle w:val="a9"/>
              <w:spacing w:after="0"/>
              <w:jc w:val="center"/>
              <w:rPr>
                <w:rtl/>
              </w:rPr>
            </w:pPr>
            <w:r>
              <w:rPr>
                <w:rFonts w:hint="cs"/>
                <w:rtl/>
              </w:rPr>
              <w:t>النوام و تغير مستوى الوعي</w:t>
            </w:r>
          </w:p>
        </w:tc>
        <w:tc>
          <w:tcPr>
            <w:tcW w:w="3332" w:type="dxa"/>
          </w:tcPr>
          <w:p w:rsidR="001F2ABB" w:rsidRDefault="001F2ABB" w:rsidP="004B5EDE">
            <w:pPr>
              <w:pStyle w:val="a9"/>
              <w:spacing w:after="0"/>
              <w:jc w:val="center"/>
              <w:rPr>
                <w:rtl/>
              </w:rPr>
            </w:pPr>
            <w:r>
              <w:rPr>
                <w:rFonts w:hint="cs"/>
                <w:rtl/>
              </w:rPr>
              <w:t>19</w:t>
            </w:r>
          </w:p>
        </w:tc>
        <w:tc>
          <w:tcPr>
            <w:tcW w:w="3332" w:type="dxa"/>
          </w:tcPr>
          <w:p w:rsidR="001F2ABB" w:rsidRDefault="001F2ABB" w:rsidP="004B5EDE">
            <w:pPr>
              <w:pStyle w:val="a9"/>
              <w:spacing w:after="0"/>
              <w:jc w:val="center"/>
              <w:rPr>
                <w:rtl/>
              </w:rPr>
            </w:pPr>
            <w:r>
              <w:rPr>
                <w:rFonts w:hint="cs"/>
                <w:rtl/>
              </w:rPr>
              <w:t>56</w:t>
            </w:r>
          </w:p>
        </w:tc>
      </w:tr>
      <w:tr w:rsidR="001F2ABB" w:rsidRPr="001F3A7E" w:rsidTr="004B5EDE">
        <w:tc>
          <w:tcPr>
            <w:tcW w:w="3332" w:type="dxa"/>
          </w:tcPr>
          <w:p w:rsidR="001F2ABB" w:rsidRDefault="001F2ABB" w:rsidP="004B5EDE">
            <w:pPr>
              <w:pStyle w:val="a9"/>
              <w:spacing w:after="0"/>
              <w:jc w:val="center"/>
              <w:rPr>
                <w:rtl/>
              </w:rPr>
            </w:pPr>
            <w:r>
              <w:rPr>
                <w:rFonts w:hint="cs"/>
                <w:rtl/>
              </w:rPr>
              <w:t>ضعف الرضاعة</w:t>
            </w:r>
          </w:p>
        </w:tc>
        <w:tc>
          <w:tcPr>
            <w:tcW w:w="3332" w:type="dxa"/>
          </w:tcPr>
          <w:p w:rsidR="001F2ABB" w:rsidRDefault="001F2ABB" w:rsidP="004B5EDE">
            <w:pPr>
              <w:pStyle w:val="a9"/>
              <w:spacing w:after="0"/>
              <w:jc w:val="center"/>
              <w:rPr>
                <w:rtl/>
              </w:rPr>
            </w:pPr>
            <w:r>
              <w:rPr>
                <w:rFonts w:hint="cs"/>
                <w:rtl/>
              </w:rPr>
              <w:t>8</w:t>
            </w:r>
          </w:p>
        </w:tc>
        <w:tc>
          <w:tcPr>
            <w:tcW w:w="3332" w:type="dxa"/>
          </w:tcPr>
          <w:p w:rsidR="001F2ABB" w:rsidRDefault="001F2ABB" w:rsidP="004B5EDE">
            <w:pPr>
              <w:pStyle w:val="a9"/>
              <w:spacing w:after="0"/>
              <w:jc w:val="center"/>
              <w:rPr>
                <w:rtl/>
              </w:rPr>
            </w:pPr>
            <w:r>
              <w:rPr>
                <w:rFonts w:hint="cs"/>
                <w:rtl/>
              </w:rPr>
              <w:t>24</w:t>
            </w:r>
          </w:p>
        </w:tc>
      </w:tr>
      <w:tr w:rsidR="001F2ABB" w:rsidRPr="001F3A7E" w:rsidTr="004B5EDE">
        <w:tc>
          <w:tcPr>
            <w:tcW w:w="3332" w:type="dxa"/>
          </w:tcPr>
          <w:p w:rsidR="001F2ABB" w:rsidRDefault="001F2ABB" w:rsidP="004B5EDE">
            <w:pPr>
              <w:pStyle w:val="a9"/>
              <w:spacing w:after="0"/>
              <w:jc w:val="center"/>
              <w:rPr>
                <w:rtl/>
              </w:rPr>
            </w:pPr>
            <w:r>
              <w:rPr>
                <w:rFonts w:hint="cs"/>
                <w:rtl/>
              </w:rPr>
              <w:t>الرخاوة</w:t>
            </w:r>
          </w:p>
        </w:tc>
        <w:tc>
          <w:tcPr>
            <w:tcW w:w="3332" w:type="dxa"/>
          </w:tcPr>
          <w:p w:rsidR="001F2ABB" w:rsidRDefault="001F2ABB" w:rsidP="004B5EDE">
            <w:pPr>
              <w:pStyle w:val="a9"/>
              <w:spacing w:after="0"/>
              <w:jc w:val="center"/>
              <w:rPr>
                <w:rtl/>
              </w:rPr>
            </w:pPr>
            <w:r>
              <w:rPr>
                <w:rFonts w:hint="cs"/>
                <w:rtl/>
              </w:rPr>
              <w:t>8</w:t>
            </w:r>
          </w:p>
        </w:tc>
        <w:tc>
          <w:tcPr>
            <w:tcW w:w="3332" w:type="dxa"/>
          </w:tcPr>
          <w:p w:rsidR="001F2ABB" w:rsidRDefault="001F2ABB" w:rsidP="004B5EDE">
            <w:pPr>
              <w:pStyle w:val="a9"/>
              <w:spacing w:after="0"/>
              <w:jc w:val="center"/>
              <w:rPr>
                <w:rtl/>
              </w:rPr>
            </w:pPr>
            <w:r>
              <w:rPr>
                <w:rFonts w:hint="cs"/>
                <w:rtl/>
              </w:rPr>
              <w:t>24</w:t>
            </w:r>
          </w:p>
        </w:tc>
      </w:tr>
      <w:tr w:rsidR="001F2ABB" w:rsidRPr="001F3A7E" w:rsidTr="004B5EDE">
        <w:tc>
          <w:tcPr>
            <w:tcW w:w="3332" w:type="dxa"/>
          </w:tcPr>
          <w:p w:rsidR="001F2ABB" w:rsidRDefault="001F2ABB" w:rsidP="004B5EDE">
            <w:pPr>
              <w:pStyle w:val="a9"/>
              <w:spacing w:after="0"/>
              <w:jc w:val="center"/>
              <w:rPr>
                <w:rtl/>
              </w:rPr>
            </w:pPr>
            <w:r>
              <w:rPr>
                <w:rFonts w:hint="cs"/>
                <w:rtl/>
              </w:rPr>
              <w:t>التشنج</w:t>
            </w:r>
          </w:p>
        </w:tc>
        <w:tc>
          <w:tcPr>
            <w:tcW w:w="3332" w:type="dxa"/>
          </w:tcPr>
          <w:p w:rsidR="001F2ABB" w:rsidRDefault="001F2ABB" w:rsidP="004B5EDE">
            <w:pPr>
              <w:pStyle w:val="a9"/>
              <w:spacing w:after="0"/>
              <w:jc w:val="center"/>
              <w:rPr>
                <w:rtl/>
              </w:rPr>
            </w:pPr>
            <w:r>
              <w:rPr>
                <w:rFonts w:hint="cs"/>
                <w:rtl/>
              </w:rPr>
              <w:t>7</w:t>
            </w:r>
          </w:p>
        </w:tc>
        <w:tc>
          <w:tcPr>
            <w:tcW w:w="3332" w:type="dxa"/>
          </w:tcPr>
          <w:p w:rsidR="001F2ABB" w:rsidRDefault="001F2ABB" w:rsidP="004B5EDE">
            <w:pPr>
              <w:pStyle w:val="a9"/>
              <w:spacing w:after="0"/>
              <w:jc w:val="center"/>
              <w:rPr>
                <w:rtl/>
              </w:rPr>
            </w:pPr>
            <w:r>
              <w:rPr>
                <w:rFonts w:hint="cs"/>
                <w:rtl/>
              </w:rPr>
              <w:t>21</w:t>
            </w:r>
          </w:p>
        </w:tc>
      </w:tr>
      <w:tr w:rsidR="001F2ABB" w:rsidRPr="001F3A7E" w:rsidTr="004B5EDE">
        <w:tc>
          <w:tcPr>
            <w:tcW w:w="3332" w:type="dxa"/>
          </w:tcPr>
          <w:p w:rsidR="001F2ABB" w:rsidRDefault="001F2ABB" w:rsidP="004B5EDE">
            <w:pPr>
              <w:pStyle w:val="a9"/>
              <w:spacing w:after="0"/>
              <w:jc w:val="center"/>
              <w:rPr>
                <w:rtl/>
              </w:rPr>
            </w:pPr>
            <w:r>
              <w:rPr>
                <w:rFonts w:hint="cs"/>
                <w:rtl/>
              </w:rPr>
              <w:t>نوب توقف التنفس</w:t>
            </w:r>
          </w:p>
        </w:tc>
        <w:tc>
          <w:tcPr>
            <w:tcW w:w="3332" w:type="dxa"/>
          </w:tcPr>
          <w:p w:rsidR="001F2ABB" w:rsidRDefault="001F2ABB" w:rsidP="004B5EDE">
            <w:pPr>
              <w:pStyle w:val="a9"/>
              <w:spacing w:after="0"/>
              <w:jc w:val="center"/>
              <w:rPr>
                <w:rtl/>
              </w:rPr>
            </w:pPr>
            <w:r>
              <w:rPr>
                <w:rFonts w:hint="cs"/>
                <w:rtl/>
              </w:rPr>
              <w:t>6</w:t>
            </w:r>
          </w:p>
        </w:tc>
        <w:tc>
          <w:tcPr>
            <w:tcW w:w="3332" w:type="dxa"/>
          </w:tcPr>
          <w:p w:rsidR="001F2ABB" w:rsidRDefault="001F2ABB" w:rsidP="004B5EDE">
            <w:pPr>
              <w:pStyle w:val="a9"/>
              <w:spacing w:after="0"/>
              <w:jc w:val="center"/>
              <w:rPr>
                <w:rtl/>
              </w:rPr>
            </w:pPr>
            <w:r>
              <w:rPr>
                <w:rFonts w:hint="cs"/>
                <w:rtl/>
              </w:rPr>
              <w:t>18</w:t>
            </w:r>
          </w:p>
        </w:tc>
      </w:tr>
      <w:tr w:rsidR="001F2ABB" w:rsidRPr="001F3A7E" w:rsidTr="004B5EDE">
        <w:tc>
          <w:tcPr>
            <w:tcW w:w="3332" w:type="dxa"/>
          </w:tcPr>
          <w:p w:rsidR="001F2ABB" w:rsidRDefault="001F2ABB" w:rsidP="004B5EDE">
            <w:pPr>
              <w:pStyle w:val="a9"/>
              <w:spacing w:after="0"/>
              <w:jc w:val="center"/>
              <w:rPr>
                <w:rtl/>
              </w:rPr>
            </w:pPr>
            <w:r>
              <w:rPr>
                <w:rFonts w:hint="cs"/>
                <w:rtl/>
              </w:rPr>
              <w:t>التعرق</w:t>
            </w:r>
          </w:p>
        </w:tc>
        <w:tc>
          <w:tcPr>
            <w:tcW w:w="3332" w:type="dxa"/>
          </w:tcPr>
          <w:p w:rsidR="001F2ABB" w:rsidRDefault="001F2ABB" w:rsidP="004B5EDE">
            <w:pPr>
              <w:pStyle w:val="a9"/>
              <w:spacing w:after="0"/>
              <w:jc w:val="center"/>
              <w:rPr>
                <w:rtl/>
              </w:rPr>
            </w:pPr>
            <w:r>
              <w:rPr>
                <w:rFonts w:hint="cs"/>
                <w:rtl/>
              </w:rPr>
              <w:t>5</w:t>
            </w:r>
          </w:p>
        </w:tc>
        <w:tc>
          <w:tcPr>
            <w:tcW w:w="3332" w:type="dxa"/>
          </w:tcPr>
          <w:p w:rsidR="001F2ABB" w:rsidRDefault="001F2ABB" w:rsidP="004B5EDE">
            <w:pPr>
              <w:pStyle w:val="a9"/>
              <w:spacing w:after="0"/>
              <w:jc w:val="center"/>
              <w:rPr>
                <w:rtl/>
              </w:rPr>
            </w:pPr>
            <w:r>
              <w:rPr>
                <w:rFonts w:hint="cs"/>
                <w:rtl/>
              </w:rPr>
              <w:t>15</w:t>
            </w:r>
          </w:p>
        </w:tc>
      </w:tr>
      <w:tr w:rsidR="001F2ABB" w:rsidRPr="001F3A7E" w:rsidTr="004B5EDE">
        <w:tc>
          <w:tcPr>
            <w:tcW w:w="3332" w:type="dxa"/>
          </w:tcPr>
          <w:p w:rsidR="001F2ABB" w:rsidRDefault="001F2ABB" w:rsidP="004B5EDE">
            <w:pPr>
              <w:pStyle w:val="a9"/>
              <w:spacing w:after="0"/>
              <w:jc w:val="center"/>
              <w:rPr>
                <w:rtl/>
              </w:rPr>
            </w:pPr>
            <w:r>
              <w:rPr>
                <w:rFonts w:hint="cs"/>
                <w:rtl/>
              </w:rPr>
              <w:t>الرجفان</w:t>
            </w:r>
          </w:p>
        </w:tc>
        <w:tc>
          <w:tcPr>
            <w:tcW w:w="3332" w:type="dxa"/>
          </w:tcPr>
          <w:p w:rsidR="001F2ABB" w:rsidRDefault="001F2ABB" w:rsidP="004B5EDE">
            <w:pPr>
              <w:pStyle w:val="a9"/>
              <w:spacing w:after="0"/>
              <w:jc w:val="center"/>
              <w:rPr>
                <w:rtl/>
              </w:rPr>
            </w:pPr>
            <w:r>
              <w:rPr>
                <w:rFonts w:hint="cs"/>
                <w:rtl/>
              </w:rPr>
              <w:t>5</w:t>
            </w:r>
          </w:p>
        </w:tc>
        <w:tc>
          <w:tcPr>
            <w:tcW w:w="3332" w:type="dxa"/>
          </w:tcPr>
          <w:p w:rsidR="001F2ABB" w:rsidRDefault="001F2ABB" w:rsidP="004B5EDE">
            <w:pPr>
              <w:pStyle w:val="a9"/>
              <w:spacing w:after="0"/>
              <w:jc w:val="center"/>
              <w:rPr>
                <w:rtl/>
              </w:rPr>
            </w:pPr>
            <w:r>
              <w:rPr>
                <w:rFonts w:hint="cs"/>
                <w:rtl/>
              </w:rPr>
              <w:t>15</w:t>
            </w:r>
          </w:p>
        </w:tc>
      </w:tr>
      <w:tr w:rsidR="001F2ABB" w:rsidRPr="001F3A7E" w:rsidTr="004B5EDE">
        <w:tc>
          <w:tcPr>
            <w:tcW w:w="3332" w:type="dxa"/>
          </w:tcPr>
          <w:p w:rsidR="001F2ABB" w:rsidRDefault="001F2ABB" w:rsidP="004B5EDE">
            <w:pPr>
              <w:pStyle w:val="a9"/>
              <w:spacing w:after="0"/>
              <w:jc w:val="center"/>
              <w:rPr>
                <w:rtl/>
              </w:rPr>
            </w:pPr>
            <w:r>
              <w:rPr>
                <w:rFonts w:hint="cs"/>
                <w:rtl/>
              </w:rPr>
              <w:t>الزلة</w:t>
            </w:r>
          </w:p>
        </w:tc>
        <w:tc>
          <w:tcPr>
            <w:tcW w:w="3332" w:type="dxa"/>
          </w:tcPr>
          <w:p w:rsidR="001F2ABB" w:rsidRDefault="001F2ABB" w:rsidP="004B5EDE">
            <w:pPr>
              <w:pStyle w:val="a9"/>
              <w:spacing w:after="0"/>
              <w:jc w:val="center"/>
              <w:rPr>
                <w:rtl/>
              </w:rPr>
            </w:pPr>
            <w:r>
              <w:rPr>
                <w:rFonts w:hint="cs"/>
                <w:rtl/>
              </w:rPr>
              <w:t>4</w:t>
            </w:r>
          </w:p>
        </w:tc>
        <w:tc>
          <w:tcPr>
            <w:tcW w:w="3332" w:type="dxa"/>
          </w:tcPr>
          <w:p w:rsidR="001F2ABB" w:rsidRDefault="001F2ABB" w:rsidP="004B5EDE">
            <w:pPr>
              <w:pStyle w:val="a9"/>
              <w:spacing w:after="0"/>
              <w:jc w:val="center"/>
              <w:rPr>
                <w:rtl/>
              </w:rPr>
            </w:pPr>
            <w:r>
              <w:rPr>
                <w:rFonts w:hint="cs"/>
                <w:rtl/>
              </w:rPr>
              <w:t>12</w:t>
            </w:r>
          </w:p>
        </w:tc>
      </w:tr>
      <w:tr w:rsidR="001F2ABB" w:rsidRPr="001F3A7E" w:rsidTr="004B5EDE">
        <w:tc>
          <w:tcPr>
            <w:tcW w:w="3332" w:type="dxa"/>
          </w:tcPr>
          <w:p w:rsidR="001F2ABB" w:rsidRDefault="001F2ABB" w:rsidP="004B5EDE">
            <w:pPr>
              <w:pStyle w:val="a9"/>
              <w:spacing w:after="0"/>
              <w:jc w:val="center"/>
              <w:rPr>
                <w:rtl/>
              </w:rPr>
            </w:pPr>
            <w:r>
              <w:rPr>
                <w:rFonts w:hint="cs"/>
                <w:rtl/>
              </w:rPr>
              <w:t>الإقياء</w:t>
            </w:r>
          </w:p>
        </w:tc>
        <w:tc>
          <w:tcPr>
            <w:tcW w:w="3332" w:type="dxa"/>
          </w:tcPr>
          <w:p w:rsidR="001F2ABB" w:rsidRDefault="001F2ABB" w:rsidP="004B5EDE">
            <w:pPr>
              <w:pStyle w:val="a9"/>
              <w:spacing w:after="0"/>
              <w:jc w:val="center"/>
              <w:rPr>
                <w:rtl/>
              </w:rPr>
            </w:pPr>
            <w:r>
              <w:rPr>
                <w:rFonts w:hint="cs"/>
                <w:rtl/>
              </w:rPr>
              <w:t>2</w:t>
            </w:r>
          </w:p>
        </w:tc>
        <w:tc>
          <w:tcPr>
            <w:tcW w:w="3332" w:type="dxa"/>
          </w:tcPr>
          <w:p w:rsidR="001F2ABB" w:rsidRDefault="001F2ABB" w:rsidP="004B5EDE">
            <w:pPr>
              <w:pStyle w:val="a9"/>
              <w:spacing w:after="0"/>
              <w:jc w:val="center"/>
              <w:rPr>
                <w:rtl/>
              </w:rPr>
            </w:pPr>
            <w:r>
              <w:rPr>
                <w:rFonts w:hint="cs"/>
                <w:rtl/>
              </w:rPr>
              <w:t>6</w:t>
            </w:r>
          </w:p>
        </w:tc>
      </w:tr>
      <w:tr w:rsidR="001F2ABB" w:rsidRPr="001F3A7E" w:rsidTr="004B5EDE">
        <w:tc>
          <w:tcPr>
            <w:tcW w:w="3332" w:type="dxa"/>
          </w:tcPr>
          <w:p w:rsidR="001F2ABB" w:rsidRDefault="001F2ABB" w:rsidP="004B5EDE">
            <w:pPr>
              <w:pStyle w:val="a9"/>
              <w:spacing w:after="0"/>
              <w:jc w:val="center"/>
              <w:rPr>
                <w:rtl/>
              </w:rPr>
            </w:pPr>
            <w:r>
              <w:rPr>
                <w:rFonts w:hint="cs"/>
                <w:rtl/>
              </w:rPr>
              <w:t>النهم</w:t>
            </w:r>
          </w:p>
        </w:tc>
        <w:tc>
          <w:tcPr>
            <w:tcW w:w="3332" w:type="dxa"/>
          </w:tcPr>
          <w:p w:rsidR="001F2ABB" w:rsidRDefault="001F2ABB" w:rsidP="004B5EDE">
            <w:pPr>
              <w:pStyle w:val="a9"/>
              <w:spacing w:after="0"/>
              <w:jc w:val="center"/>
              <w:rPr>
                <w:rtl/>
              </w:rPr>
            </w:pPr>
            <w:r>
              <w:rPr>
                <w:rFonts w:hint="cs"/>
                <w:rtl/>
              </w:rPr>
              <w:t>2</w:t>
            </w:r>
          </w:p>
        </w:tc>
        <w:tc>
          <w:tcPr>
            <w:tcW w:w="3332" w:type="dxa"/>
          </w:tcPr>
          <w:p w:rsidR="001F2ABB" w:rsidRDefault="001F2ABB" w:rsidP="004B5EDE">
            <w:pPr>
              <w:pStyle w:val="a9"/>
              <w:keepNext/>
              <w:spacing w:after="0"/>
              <w:jc w:val="center"/>
              <w:rPr>
                <w:rtl/>
              </w:rPr>
            </w:pPr>
            <w:r>
              <w:rPr>
                <w:rFonts w:hint="cs"/>
                <w:rtl/>
              </w:rPr>
              <w:t>6</w:t>
            </w:r>
          </w:p>
        </w:tc>
      </w:tr>
      <w:tr w:rsidR="001F2ABB" w:rsidRPr="001F3A7E" w:rsidTr="004B5EDE">
        <w:tc>
          <w:tcPr>
            <w:tcW w:w="3332" w:type="dxa"/>
          </w:tcPr>
          <w:p w:rsidR="001F2ABB" w:rsidRDefault="001F2ABB" w:rsidP="004B5EDE">
            <w:pPr>
              <w:pStyle w:val="a9"/>
              <w:spacing w:after="0"/>
              <w:jc w:val="center"/>
              <w:rPr>
                <w:rtl/>
              </w:rPr>
            </w:pPr>
            <w:r>
              <w:rPr>
                <w:rFonts w:hint="cs"/>
                <w:rtl/>
              </w:rPr>
              <w:t>الوذمات</w:t>
            </w:r>
          </w:p>
        </w:tc>
        <w:tc>
          <w:tcPr>
            <w:tcW w:w="3332" w:type="dxa"/>
          </w:tcPr>
          <w:p w:rsidR="001F2ABB" w:rsidRDefault="001F2ABB" w:rsidP="004B5EDE">
            <w:pPr>
              <w:pStyle w:val="a9"/>
              <w:spacing w:after="0"/>
              <w:jc w:val="center"/>
              <w:rPr>
                <w:rtl/>
              </w:rPr>
            </w:pPr>
            <w:r>
              <w:rPr>
                <w:rFonts w:hint="cs"/>
                <w:rtl/>
              </w:rPr>
              <w:t>1</w:t>
            </w:r>
          </w:p>
        </w:tc>
        <w:tc>
          <w:tcPr>
            <w:tcW w:w="3332" w:type="dxa"/>
          </w:tcPr>
          <w:p w:rsidR="001F2ABB" w:rsidRDefault="001F2ABB" w:rsidP="004B5EDE">
            <w:pPr>
              <w:pStyle w:val="a9"/>
              <w:keepNext/>
              <w:spacing w:after="0"/>
              <w:jc w:val="center"/>
              <w:rPr>
                <w:rtl/>
              </w:rPr>
            </w:pPr>
            <w:r>
              <w:rPr>
                <w:rFonts w:hint="cs"/>
                <w:rtl/>
              </w:rPr>
              <w:t>3</w:t>
            </w:r>
          </w:p>
        </w:tc>
      </w:tr>
    </w:tbl>
    <w:p w:rsidR="001F2ABB" w:rsidRPr="005A30BB" w:rsidRDefault="001F2ABB" w:rsidP="001F2ABB">
      <w:pPr>
        <w:pStyle w:val="aa"/>
        <w:spacing w:after="0" w:line="240" w:lineRule="auto"/>
        <w:jc w:val="center"/>
        <w:rPr>
          <w:sz w:val="26"/>
          <w:szCs w:val="26"/>
        </w:rPr>
      </w:pPr>
      <w:r w:rsidRPr="005A30BB">
        <w:rPr>
          <w:rFonts w:hint="cs"/>
          <w:sz w:val="26"/>
          <w:szCs w:val="26"/>
          <w:rtl/>
        </w:rPr>
        <w:t>: دراسة الأعراض السريرية المشاهدة لدى مرضى الدراسة مرتبة حسب الشيوع.</w:t>
      </w:r>
      <w:r w:rsidR="00AA73CA" w:rsidRPr="005A30BB">
        <w:rPr>
          <w:sz w:val="26"/>
          <w:szCs w:val="26"/>
        </w:rPr>
        <w:fldChar w:fldCharType="begin"/>
      </w:r>
      <w:r w:rsidRPr="005A30BB">
        <w:rPr>
          <w:sz w:val="26"/>
          <w:szCs w:val="26"/>
        </w:rPr>
        <w:instrText xml:space="preserve"> SEQ </w:instrText>
      </w:r>
      <w:r w:rsidRPr="005A30BB">
        <w:rPr>
          <w:sz w:val="26"/>
          <w:szCs w:val="26"/>
          <w:rtl/>
        </w:rPr>
        <w:instrText>جدول</w:instrText>
      </w:r>
      <w:r w:rsidRPr="005A30BB">
        <w:rPr>
          <w:sz w:val="26"/>
          <w:szCs w:val="26"/>
        </w:rPr>
        <w:instrText xml:space="preserve"> \* ARABIC </w:instrText>
      </w:r>
      <w:r w:rsidR="00AA73CA" w:rsidRPr="005A30BB">
        <w:rPr>
          <w:sz w:val="26"/>
          <w:szCs w:val="26"/>
        </w:rPr>
        <w:fldChar w:fldCharType="separate"/>
      </w:r>
      <w:r w:rsidR="00DA560A">
        <w:rPr>
          <w:noProof/>
          <w:sz w:val="26"/>
          <w:szCs w:val="26"/>
        </w:rPr>
        <w:t>5</w:t>
      </w:r>
      <w:r w:rsidR="00AA73CA" w:rsidRPr="005A30BB">
        <w:rPr>
          <w:sz w:val="26"/>
          <w:szCs w:val="26"/>
        </w:rPr>
        <w:fldChar w:fldCharType="end"/>
      </w:r>
      <w:r w:rsidRPr="005A30BB">
        <w:rPr>
          <w:rFonts w:hint="cs"/>
          <w:sz w:val="26"/>
          <w:szCs w:val="26"/>
          <w:rtl/>
        </w:rPr>
        <w:t>جدول</w:t>
      </w:r>
      <w:r w:rsidR="00BE36ED">
        <w:rPr>
          <w:rFonts w:hint="cs"/>
          <w:sz w:val="26"/>
          <w:szCs w:val="26"/>
          <w:rtl/>
        </w:rPr>
        <w:t xml:space="preserve"> </w:t>
      </w:r>
    </w:p>
    <w:p w:rsidR="001F2ABB" w:rsidRDefault="001F2ABB" w:rsidP="001F2ABB">
      <w:pPr>
        <w:pStyle w:val="a9"/>
        <w:jc w:val="both"/>
        <w:rPr>
          <w:rtl/>
        </w:rPr>
      </w:pPr>
    </w:p>
    <w:p w:rsidR="001F2ABB" w:rsidRDefault="001F2ABB" w:rsidP="001F2ABB">
      <w:pPr>
        <w:pStyle w:val="a9"/>
        <w:jc w:val="both"/>
        <w:rPr>
          <w:rtl/>
        </w:rPr>
      </w:pPr>
      <w:r>
        <w:rPr>
          <w:rFonts w:hint="cs"/>
          <w:rtl/>
        </w:rPr>
        <w:t>حيث يلاحظ أن الاختلاج و النوام و ضعف الرضاعة و الرخاوة أشيع الأعراض المشاهدة ، و يبين الجدول 6 و المخطط 7 أعراض نقص سكر الدم المشاهدة لدى مرضى فرط الأنسولين المدروسين في دراستنا و في دراسة عبد الرب و زملائه السعودية (</w:t>
      </w:r>
      <w:r>
        <w:t>n=28</w:t>
      </w:r>
      <w:r>
        <w:rPr>
          <w:rFonts w:hint="cs"/>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49"/>
        <w:gridCol w:w="1739"/>
        <w:gridCol w:w="1914"/>
        <w:gridCol w:w="2119"/>
        <w:gridCol w:w="2075"/>
      </w:tblGrid>
      <w:tr w:rsidR="001F2ABB" w:rsidRPr="00BE36ED" w:rsidTr="004B5EDE">
        <w:tc>
          <w:tcPr>
            <w:tcW w:w="2149" w:type="dxa"/>
            <w:vMerge w:val="restart"/>
          </w:tcPr>
          <w:p w:rsidR="001F2ABB" w:rsidRPr="00BE36ED" w:rsidRDefault="001F2ABB" w:rsidP="004B5EDE">
            <w:pPr>
              <w:pStyle w:val="a9"/>
              <w:jc w:val="center"/>
              <w:rPr>
                <w:b/>
                <w:bCs/>
                <w:rtl/>
              </w:rPr>
            </w:pPr>
            <w:r w:rsidRPr="00BE36ED">
              <w:rPr>
                <w:rFonts w:hint="cs"/>
                <w:b/>
                <w:bCs/>
                <w:rtl/>
              </w:rPr>
              <w:t>العرض</w:t>
            </w:r>
          </w:p>
        </w:tc>
        <w:tc>
          <w:tcPr>
            <w:tcW w:w="3653" w:type="dxa"/>
            <w:gridSpan w:val="2"/>
          </w:tcPr>
          <w:p w:rsidR="001F2ABB" w:rsidRPr="00BE36ED" w:rsidRDefault="001F2ABB" w:rsidP="004B5EDE">
            <w:pPr>
              <w:pStyle w:val="a9"/>
              <w:jc w:val="center"/>
              <w:rPr>
                <w:b/>
                <w:bCs/>
                <w:rtl/>
              </w:rPr>
            </w:pPr>
            <w:r w:rsidRPr="00BE36ED">
              <w:rPr>
                <w:rFonts w:hint="cs"/>
                <w:b/>
                <w:bCs/>
                <w:rtl/>
              </w:rPr>
              <w:t>دراستنا</w:t>
            </w:r>
          </w:p>
        </w:tc>
        <w:tc>
          <w:tcPr>
            <w:tcW w:w="4194" w:type="dxa"/>
            <w:gridSpan w:val="2"/>
          </w:tcPr>
          <w:p w:rsidR="001F2ABB" w:rsidRPr="00BE36ED" w:rsidRDefault="001F2ABB" w:rsidP="004B5EDE">
            <w:pPr>
              <w:pStyle w:val="a9"/>
              <w:jc w:val="center"/>
              <w:rPr>
                <w:b/>
                <w:bCs/>
                <w:rtl/>
              </w:rPr>
            </w:pPr>
            <w:r w:rsidRPr="00BE36ED">
              <w:rPr>
                <w:rFonts w:hint="cs"/>
                <w:b/>
                <w:bCs/>
                <w:rtl/>
              </w:rPr>
              <w:t>دراسة عبد الرب و زملائه</w:t>
            </w:r>
          </w:p>
        </w:tc>
      </w:tr>
      <w:tr w:rsidR="001F2ABB" w:rsidRPr="00BE36ED" w:rsidTr="004B5EDE">
        <w:tc>
          <w:tcPr>
            <w:tcW w:w="2149" w:type="dxa"/>
            <w:vMerge/>
          </w:tcPr>
          <w:p w:rsidR="001F2ABB" w:rsidRPr="00BE36ED" w:rsidRDefault="001F2ABB" w:rsidP="004B5EDE">
            <w:pPr>
              <w:pStyle w:val="a9"/>
              <w:jc w:val="center"/>
              <w:rPr>
                <w:b/>
                <w:bCs/>
                <w:rtl/>
              </w:rPr>
            </w:pPr>
          </w:p>
        </w:tc>
        <w:tc>
          <w:tcPr>
            <w:tcW w:w="1739" w:type="dxa"/>
          </w:tcPr>
          <w:p w:rsidR="001F2ABB" w:rsidRPr="00BE36ED" w:rsidRDefault="001F2ABB" w:rsidP="004B5EDE">
            <w:pPr>
              <w:pStyle w:val="a9"/>
              <w:jc w:val="center"/>
              <w:rPr>
                <w:b/>
                <w:bCs/>
                <w:rtl/>
              </w:rPr>
            </w:pPr>
            <w:r w:rsidRPr="00BE36ED">
              <w:rPr>
                <w:rFonts w:hint="cs"/>
                <w:b/>
                <w:bCs/>
                <w:rtl/>
              </w:rPr>
              <w:t>عدد المرضى</w:t>
            </w:r>
          </w:p>
        </w:tc>
        <w:tc>
          <w:tcPr>
            <w:tcW w:w="1914" w:type="dxa"/>
          </w:tcPr>
          <w:p w:rsidR="001F2ABB" w:rsidRPr="00BE36ED" w:rsidRDefault="001F2ABB" w:rsidP="004B5EDE">
            <w:pPr>
              <w:pStyle w:val="a9"/>
              <w:jc w:val="center"/>
              <w:rPr>
                <w:b/>
                <w:bCs/>
                <w:rtl/>
              </w:rPr>
            </w:pPr>
            <w:r w:rsidRPr="00BE36ED">
              <w:rPr>
                <w:rFonts w:hint="cs"/>
                <w:b/>
                <w:bCs/>
                <w:rtl/>
              </w:rPr>
              <w:t>النسبة المئوية</w:t>
            </w:r>
          </w:p>
        </w:tc>
        <w:tc>
          <w:tcPr>
            <w:tcW w:w="2119" w:type="dxa"/>
          </w:tcPr>
          <w:p w:rsidR="001F2ABB" w:rsidRPr="00BE36ED" w:rsidRDefault="001F2ABB" w:rsidP="004B5EDE">
            <w:pPr>
              <w:pStyle w:val="a9"/>
              <w:jc w:val="center"/>
              <w:rPr>
                <w:b/>
                <w:bCs/>
                <w:rtl/>
              </w:rPr>
            </w:pPr>
            <w:r w:rsidRPr="00BE36ED">
              <w:rPr>
                <w:rFonts w:hint="cs"/>
                <w:b/>
                <w:bCs/>
                <w:rtl/>
              </w:rPr>
              <w:t>عدد المرضى</w:t>
            </w:r>
          </w:p>
        </w:tc>
        <w:tc>
          <w:tcPr>
            <w:tcW w:w="2075" w:type="dxa"/>
          </w:tcPr>
          <w:p w:rsidR="001F2ABB" w:rsidRPr="00BE36ED" w:rsidRDefault="001F2ABB" w:rsidP="004B5EDE">
            <w:pPr>
              <w:pStyle w:val="a9"/>
              <w:jc w:val="center"/>
              <w:rPr>
                <w:b/>
                <w:bCs/>
                <w:rtl/>
              </w:rPr>
            </w:pPr>
            <w:r w:rsidRPr="00BE36ED">
              <w:rPr>
                <w:rFonts w:hint="cs"/>
                <w:b/>
                <w:bCs/>
                <w:rtl/>
              </w:rPr>
              <w:t>النسبة المئوية %</w:t>
            </w:r>
          </w:p>
        </w:tc>
      </w:tr>
      <w:tr w:rsidR="001F2ABB" w:rsidRPr="00BE36ED" w:rsidTr="004B5EDE">
        <w:tc>
          <w:tcPr>
            <w:tcW w:w="2149" w:type="dxa"/>
          </w:tcPr>
          <w:p w:rsidR="001F2ABB" w:rsidRPr="00BE36ED" w:rsidRDefault="001F2ABB" w:rsidP="004B5EDE">
            <w:pPr>
              <w:pStyle w:val="a9"/>
              <w:jc w:val="center"/>
              <w:rPr>
                <w:rtl/>
              </w:rPr>
            </w:pPr>
            <w:r w:rsidRPr="00BE36ED">
              <w:rPr>
                <w:rFonts w:hint="cs"/>
                <w:rtl/>
              </w:rPr>
              <w:t>الاختلاج</w:t>
            </w:r>
          </w:p>
        </w:tc>
        <w:tc>
          <w:tcPr>
            <w:tcW w:w="1739" w:type="dxa"/>
          </w:tcPr>
          <w:p w:rsidR="001F2ABB" w:rsidRPr="00BE36ED" w:rsidRDefault="001F2ABB" w:rsidP="004B5EDE">
            <w:pPr>
              <w:pStyle w:val="a9"/>
              <w:jc w:val="center"/>
              <w:rPr>
                <w:rtl/>
              </w:rPr>
            </w:pPr>
            <w:r w:rsidRPr="00BE36ED">
              <w:rPr>
                <w:rFonts w:hint="cs"/>
                <w:rtl/>
              </w:rPr>
              <w:t>25</w:t>
            </w:r>
          </w:p>
        </w:tc>
        <w:tc>
          <w:tcPr>
            <w:tcW w:w="1914" w:type="dxa"/>
          </w:tcPr>
          <w:p w:rsidR="001F2ABB" w:rsidRPr="00BE36ED" w:rsidRDefault="001F2ABB" w:rsidP="004B5EDE">
            <w:pPr>
              <w:pStyle w:val="a9"/>
              <w:jc w:val="center"/>
              <w:rPr>
                <w:rtl/>
              </w:rPr>
            </w:pPr>
            <w:r w:rsidRPr="00BE36ED">
              <w:rPr>
                <w:rFonts w:hint="cs"/>
                <w:rtl/>
              </w:rPr>
              <w:t>73</w:t>
            </w:r>
          </w:p>
        </w:tc>
        <w:tc>
          <w:tcPr>
            <w:tcW w:w="2119" w:type="dxa"/>
          </w:tcPr>
          <w:p w:rsidR="001F2ABB" w:rsidRPr="00BE36ED" w:rsidRDefault="001F2ABB" w:rsidP="004B5EDE">
            <w:pPr>
              <w:pStyle w:val="a9"/>
              <w:jc w:val="center"/>
              <w:rPr>
                <w:rtl/>
              </w:rPr>
            </w:pPr>
            <w:r w:rsidRPr="00BE36ED">
              <w:rPr>
                <w:rFonts w:hint="cs"/>
                <w:rtl/>
              </w:rPr>
              <w:t>22</w:t>
            </w:r>
          </w:p>
        </w:tc>
        <w:tc>
          <w:tcPr>
            <w:tcW w:w="2075" w:type="dxa"/>
          </w:tcPr>
          <w:p w:rsidR="001F2ABB" w:rsidRPr="00BE36ED" w:rsidRDefault="001F2ABB" w:rsidP="004B5EDE">
            <w:pPr>
              <w:pStyle w:val="a9"/>
              <w:jc w:val="center"/>
              <w:rPr>
                <w:rtl/>
              </w:rPr>
            </w:pPr>
            <w:r w:rsidRPr="00BE36ED">
              <w:rPr>
                <w:rFonts w:hint="cs"/>
                <w:rtl/>
              </w:rPr>
              <w:t>78</w:t>
            </w:r>
          </w:p>
        </w:tc>
      </w:tr>
      <w:tr w:rsidR="001F2ABB" w:rsidRPr="00BE36ED" w:rsidTr="004B5EDE">
        <w:tc>
          <w:tcPr>
            <w:tcW w:w="2149" w:type="dxa"/>
          </w:tcPr>
          <w:p w:rsidR="001F2ABB" w:rsidRPr="00BE36ED" w:rsidRDefault="001F2ABB" w:rsidP="004B5EDE">
            <w:pPr>
              <w:pStyle w:val="a9"/>
              <w:jc w:val="center"/>
              <w:rPr>
                <w:rtl/>
              </w:rPr>
            </w:pPr>
            <w:r w:rsidRPr="00BE36ED">
              <w:rPr>
                <w:rFonts w:hint="cs"/>
                <w:rtl/>
              </w:rPr>
              <w:t>النوام</w:t>
            </w:r>
          </w:p>
        </w:tc>
        <w:tc>
          <w:tcPr>
            <w:tcW w:w="1739" w:type="dxa"/>
          </w:tcPr>
          <w:p w:rsidR="001F2ABB" w:rsidRPr="00BE36ED" w:rsidRDefault="001F2ABB" w:rsidP="004B5EDE">
            <w:pPr>
              <w:pStyle w:val="a9"/>
              <w:jc w:val="center"/>
              <w:rPr>
                <w:rtl/>
              </w:rPr>
            </w:pPr>
            <w:r w:rsidRPr="00BE36ED">
              <w:rPr>
                <w:rFonts w:hint="cs"/>
                <w:rtl/>
              </w:rPr>
              <w:t>19</w:t>
            </w:r>
          </w:p>
        </w:tc>
        <w:tc>
          <w:tcPr>
            <w:tcW w:w="1914" w:type="dxa"/>
          </w:tcPr>
          <w:p w:rsidR="001F2ABB" w:rsidRPr="00BE36ED" w:rsidRDefault="001F2ABB" w:rsidP="004B5EDE">
            <w:pPr>
              <w:pStyle w:val="a9"/>
              <w:jc w:val="center"/>
              <w:rPr>
                <w:rtl/>
              </w:rPr>
            </w:pPr>
            <w:r w:rsidRPr="00BE36ED">
              <w:rPr>
                <w:rFonts w:hint="cs"/>
                <w:rtl/>
              </w:rPr>
              <w:t>56</w:t>
            </w:r>
          </w:p>
        </w:tc>
        <w:tc>
          <w:tcPr>
            <w:tcW w:w="2119" w:type="dxa"/>
          </w:tcPr>
          <w:p w:rsidR="001F2ABB" w:rsidRPr="00BE36ED" w:rsidRDefault="001F2ABB" w:rsidP="004B5EDE">
            <w:pPr>
              <w:pStyle w:val="a9"/>
              <w:jc w:val="center"/>
              <w:rPr>
                <w:rtl/>
              </w:rPr>
            </w:pPr>
            <w:r w:rsidRPr="00BE36ED">
              <w:rPr>
                <w:rFonts w:hint="cs"/>
                <w:rtl/>
              </w:rPr>
              <w:t>12</w:t>
            </w:r>
          </w:p>
        </w:tc>
        <w:tc>
          <w:tcPr>
            <w:tcW w:w="2075" w:type="dxa"/>
          </w:tcPr>
          <w:p w:rsidR="001F2ABB" w:rsidRPr="00BE36ED" w:rsidRDefault="001F2ABB" w:rsidP="004B5EDE">
            <w:pPr>
              <w:pStyle w:val="a9"/>
              <w:jc w:val="center"/>
              <w:rPr>
                <w:rtl/>
              </w:rPr>
            </w:pPr>
            <w:r w:rsidRPr="00BE36ED">
              <w:rPr>
                <w:rFonts w:hint="cs"/>
                <w:rtl/>
              </w:rPr>
              <w:t>42</w:t>
            </w:r>
          </w:p>
        </w:tc>
      </w:tr>
      <w:tr w:rsidR="001F2ABB" w:rsidRPr="00BE36ED" w:rsidTr="004B5EDE">
        <w:tc>
          <w:tcPr>
            <w:tcW w:w="2149" w:type="dxa"/>
          </w:tcPr>
          <w:p w:rsidR="001F2ABB" w:rsidRPr="00BE36ED" w:rsidRDefault="001F2ABB" w:rsidP="004B5EDE">
            <w:pPr>
              <w:pStyle w:val="a9"/>
              <w:jc w:val="center"/>
              <w:rPr>
                <w:rtl/>
              </w:rPr>
            </w:pPr>
            <w:r w:rsidRPr="00BE36ED">
              <w:rPr>
                <w:rFonts w:hint="cs"/>
                <w:rtl/>
              </w:rPr>
              <w:t>الرخاوة</w:t>
            </w:r>
          </w:p>
        </w:tc>
        <w:tc>
          <w:tcPr>
            <w:tcW w:w="1739" w:type="dxa"/>
          </w:tcPr>
          <w:p w:rsidR="001F2ABB" w:rsidRPr="00BE36ED" w:rsidRDefault="001F2ABB" w:rsidP="004B5EDE">
            <w:pPr>
              <w:pStyle w:val="a9"/>
              <w:jc w:val="center"/>
              <w:rPr>
                <w:rtl/>
              </w:rPr>
            </w:pPr>
            <w:r w:rsidRPr="00BE36ED">
              <w:rPr>
                <w:rFonts w:hint="cs"/>
                <w:rtl/>
              </w:rPr>
              <w:t>8</w:t>
            </w:r>
          </w:p>
        </w:tc>
        <w:tc>
          <w:tcPr>
            <w:tcW w:w="1914" w:type="dxa"/>
          </w:tcPr>
          <w:p w:rsidR="001F2ABB" w:rsidRPr="00BE36ED" w:rsidRDefault="001F2ABB" w:rsidP="004B5EDE">
            <w:pPr>
              <w:pStyle w:val="a9"/>
              <w:jc w:val="center"/>
              <w:rPr>
                <w:rtl/>
              </w:rPr>
            </w:pPr>
            <w:r w:rsidRPr="00BE36ED">
              <w:rPr>
                <w:rFonts w:hint="cs"/>
                <w:rtl/>
              </w:rPr>
              <w:t>24</w:t>
            </w:r>
          </w:p>
        </w:tc>
        <w:tc>
          <w:tcPr>
            <w:tcW w:w="2119" w:type="dxa"/>
          </w:tcPr>
          <w:p w:rsidR="001F2ABB" w:rsidRPr="00BE36ED" w:rsidRDefault="001F2ABB" w:rsidP="004B5EDE">
            <w:pPr>
              <w:pStyle w:val="a9"/>
              <w:jc w:val="center"/>
              <w:rPr>
                <w:rtl/>
              </w:rPr>
            </w:pPr>
            <w:r w:rsidRPr="00BE36ED">
              <w:rPr>
                <w:rFonts w:hint="cs"/>
                <w:rtl/>
              </w:rPr>
              <w:t>6</w:t>
            </w:r>
          </w:p>
        </w:tc>
        <w:tc>
          <w:tcPr>
            <w:tcW w:w="2075" w:type="dxa"/>
          </w:tcPr>
          <w:p w:rsidR="001F2ABB" w:rsidRPr="00BE36ED" w:rsidRDefault="001F2ABB" w:rsidP="004B5EDE">
            <w:pPr>
              <w:pStyle w:val="a9"/>
              <w:jc w:val="center"/>
              <w:rPr>
                <w:rtl/>
              </w:rPr>
            </w:pPr>
            <w:r w:rsidRPr="00BE36ED">
              <w:rPr>
                <w:rFonts w:hint="cs"/>
                <w:rtl/>
              </w:rPr>
              <w:t>21</w:t>
            </w:r>
          </w:p>
        </w:tc>
      </w:tr>
      <w:tr w:rsidR="001F2ABB" w:rsidRPr="00BE36ED" w:rsidTr="004B5EDE">
        <w:tc>
          <w:tcPr>
            <w:tcW w:w="2149" w:type="dxa"/>
          </w:tcPr>
          <w:p w:rsidR="001F2ABB" w:rsidRPr="00BE36ED" w:rsidRDefault="001F2ABB" w:rsidP="004B5EDE">
            <w:pPr>
              <w:pStyle w:val="a9"/>
              <w:jc w:val="center"/>
              <w:rPr>
                <w:rtl/>
              </w:rPr>
            </w:pPr>
            <w:r w:rsidRPr="00BE36ED">
              <w:rPr>
                <w:rFonts w:hint="cs"/>
                <w:rtl/>
              </w:rPr>
              <w:t>التعرق</w:t>
            </w:r>
          </w:p>
        </w:tc>
        <w:tc>
          <w:tcPr>
            <w:tcW w:w="1739" w:type="dxa"/>
          </w:tcPr>
          <w:p w:rsidR="001F2ABB" w:rsidRPr="00BE36ED" w:rsidRDefault="001F2ABB" w:rsidP="004B5EDE">
            <w:pPr>
              <w:pStyle w:val="a9"/>
              <w:jc w:val="center"/>
              <w:rPr>
                <w:rtl/>
              </w:rPr>
            </w:pPr>
            <w:r w:rsidRPr="00BE36ED">
              <w:rPr>
                <w:rFonts w:hint="cs"/>
                <w:rtl/>
              </w:rPr>
              <w:t>5</w:t>
            </w:r>
          </w:p>
        </w:tc>
        <w:tc>
          <w:tcPr>
            <w:tcW w:w="1914" w:type="dxa"/>
          </w:tcPr>
          <w:p w:rsidR="001F2ABB" w:rsidRPr="00BE36ED" w:rsidRDefault="001F2ABB" w:rsidP="004B5EDE">
            <w:pPr>
              <w:pStyle w:val="a9"/>
              <w:jc w:val="center"/>
              <w:rPr>
                <w:rtl/>
              </w:rPr>
            </w:pPr>
            <w:r w:rsidRPr="00BE36ED">
              <w:rPr>
                <w:rFonts w:hint="cs"/>
                <w:rtl/>
              </w:rPr>
              <w:t>15</w:t>
            </w:r>
          </w:p>
        </w:tc>
        <w:tc>
          <w:tcPr>
            <w:tcW w:w="2119" w:type="dxa"/>
          </w:tcPr>
          <w:p w:rsidR="001F2ABB" w:rsidRPr="00BE36ED" w:rsidRDefault="001F2ABB" w:rsidP="004B5EDE">
            <w:pPr>
              <w:pStyle w:val="a9"/>
              <w:jc w:val="center"/>
              <w:rPr>
                <w:rtl/>
              </w:rPr>
            </w:pPr>
            <w:r w:rsidRPr="00BE36ED">
              <w:rPr>
                <w:rFonts w:hint="cs"/>
                <w:rtl/>
              </w:rPr>
              <w:t>6</w:t>
            </w:r>
          </w:p>
        </w:tc>
        <w:tc>
          <w:tcPr>
            <w:tcW w:w="2075" w:type="dxa"/>
          </w:tcPr>
          <w:p w:rsidR="001F2ABB" w:rsidRPr="00BE36ED" w:rsidRDefault="001F2ABB" w:rsidP="004B5EDE">
            <w:pPr>
              <w:pStyle w:val="a9"/>
              <w:jc w:val="center"/>
              <w:rPr>
                <w:rtl/>
              </w:rPr>
            </w:pPr>
            <w:r w:rsidRPr="00BE36ED">
              <w:rPr>
                <w:rFonts w:hint="cs"/>
                <w:rtl/>
              </w:rPr>
              <w:t>21</w:t>
            </w:r>
          </w:p>
        </w:tc>
      </w:tr>
      <w:tr w:rsidR="001F2ABB" w:rsidRPr="00BE36ED" w:rsidTr="004B5EDE">
        <w:tc>
          <w:tcPr>
            <w:tcW w:w="2149" w:type="dxa"/>
          </w:tcPr>
          <w:p w:rsidR="001F2ABB" w:rsidRPr="00BE36ED" w:rsidRDefault="001F2ABB" w:rsidP="004B5EDE">
            <w:pPr>
              <w:pStyle w:val="a9"/>
              <w:jc w:val="center"/>
              <w:rPr>
                <w:rtl/>
              </w:rPr>
            </w:pPr>
            <w:r w:rsidRPr="00BE36ED">
              <w:rPr>
                <w:rFonts w:hint="cs"/>
                <w:rtl/>
              </w:rPr>
              <w:t>نوب توقف التنفس</w:t>
            </w:r>
          </w:p>
        </w:tc>
        <w:tc>
          <w:tcPr>
            <w:tcW w:w="1739" w:type="dxa"/>
          </w:tcPr>
          <w:p w:rsidR="001F2ABB" w:rsidRPr="00BE36ED" w:rsidRDefault="001F2ABB" w:rsidP="004B5EDE">
            <w:pPr>
              <w:pStyle w:val="a9"/>
              <w:jc w:val="center"/>
              <w:rPr>
                <w:rtl/>
              </w:rPr>
            </w:pPr>
            <w:r w:rsidRPr="00BE36ED">
              <w:rPr>
                <w:rFonts w:hint="cs"/>
                <w:rtl/>
              </w:rPr>
              <w:t>6</w:t>
            </w:r>
          </w:p>
        </w:tc>
        <w:tc>
          <w:tcPr>
            <w:tcW w:w="1914" w:type="dxa"/>
          </w:tcPr>
          <w:p w:rsidR="001F2ABB" w:rsidRPr="00BE36ED" w:rsidRDefault="001F2ABB" w:rsidP="004B5EDE">
            <w:pPr>
              <w:pStyle w:val="a9"/>
              <w:jc w:val="center"/>
              <w:rPr>
                <w:rtl/>
              </w:rPr>
            </w:pPr>
            <w:r w:rsidRPr="00BE36ED">
              <w:rPr>
                <w:rFonts w:hint="cs"/>
                <w:rtl/>
              </w:rPr>
              <w:t>18</w:t>
            </w:r>
          </w:p>
        </w:tc>
        <w:tc>
          <w:tcPr>
            <w:tcW w:w="2119" w:type="dxa"/>
          </w:tcPr>
          <w:p w:rsidR="001F2ABB" w:rsidRPr="00BE36ED" w:rsidRDefault="001F2ABB" w:rsidP="004B5EDE">
            <w:pPr>
              <w:pStyle w:val="a9"/>
              <w:jc w:val="center"/>
              <w:rPr>
                <w:rtl/>
              </w:rPr>
            </w:pPr>
            <w:r w:rsidRPr="00BE36ED">
              <w:rPr>
                <w:rFonts w:hint="cs"/>
                <w:rtl/>
              </w:rPr>
              <w:t>3</w:t>
            </w:r>
          </w:p>
        </w:tc>
        <w:tc>
          <w:tcPr>
            <w:tcW w:w="2075" w:type="dxa"/>
          </w:tcPr>
          <w:p w:rsidR="001F2ABB" w:rsidRPr="00BE36ED" w:rsidRDefault="001F2ABB" w:rsidP="004B5EDE">
            <w:pPr>
              <w:pStyle w:val="a9"/>
              <w:jc w:val="center"/>
              <w:rPr>
                <w:rtl/>
              </w:rPr>
            </w:pPr>
            <w:r w:rsidRPr="00BE36ED">
              <w:rPr>
                <w:rFonts w:hint="cs"/>
                <w:rtl/>
              </w:rPr>
              <w:t>10.7</w:t>
            </w:r>
          </w:p>
        </w:tc>
      </w:tr>
      <w:tr w:rsidR="001F2ABB" w:rsidRPr="00BE36ED" w:rsidTr="004B5EDE">
        <w:tc>
          <w:tcPr>
            <w:tcW w:w="2149" w:type="dxa"/>
          </w:tcPr>
          <w:p w:rsidR="001F2ABB" w:rsidRPr="00BE36ED" w:rsidRDefault="001F2ABB" w:rsidP="004B5EDE">
            <w:pPr>
              <w:pStyle w:val="a9"/>
              <w:jc w:val="center"/>
              <w:rPr>
                <w:lang w:val="fr-FR"/>
              </w:rPr>
            </w:pPr>
            <w:r w:rsidRPr="00BE36ED">
              <w:rPr>
                <w:lang w:val="fr-FR"/>
              </w:rPr>
              <w:t>N</w:t>
            </w:r>
          </w:p>
        </w:tc>
        <w:tc>
          <w:tcPr>
            <w:tcW w:w="3653" w:type="dxa"/>
            <w:gridSpan w:val="2"/>
          </w:tcPr>
          <w:p w:rsidR="001F2ABB" w:rsidRPr="00BE36ED" w:rsidRDefault="001F2ABB" w:rsidP="004B5EDE">
            <w:pPr>
              <w:pStyle w:val="a9"/>
              <w:keepNext/>
              <w:jc w:val="center"/>
            </w:pPr>
            <w:r w:rsidRPr="00BE36ED">
              <w:rPr>
                <w:rFonts w:hint="cs"/>
                <w:rtl/>
              </w:rPr>
              <w:t>34</w:t>
            </w:r>
          </w:p>
        </w:tc>
        <w:tc>
          <w:tcPr>
            <w:tcW w:w="4194" w:type="dxa"/>
            <w:gridSpan w:val="2"/>
          </w:tcPr>
          <w:p w:rsidR="001F2ABB" w:rsidRPr="00BE36ED" w:rsidRDefault="001F2ABB" w:rsidP="004B5EDE">
            <w:pPr>
              <w:pStyle w:val="a9"/>
              <w:keepNext/>
              <w:jc w:val="center"/>
              <w:rPr>
                <w:rtl/>
              </w:rPr>
            </w:pPr>
            <w:r w:rsidRPr="00BE36ED">
              <w:t>28</w:t>
            </w:r>
          </w:p>
        </w:tc>
      </w:tr>
    </w:tbl>
    <w:p w:rsidR="001F2ABB" w:rsidRDefault="001F2ABB" w:rsidP="001F2ABB">
      <w:pPr>
        <w:pStyle w:val="aa"/>
        <w:bidi/>
        <w:jc w:val="center"/>
        <w:rPr>
          <w:sz w:val="26"/>
          <w:szCs w:val="26"/>
          <w:lang w:bidi="ar-SY"/>
        </w:rPr>
      </w:pPr>
      <w:r w:rsidRPr="008F3FB1">
        <w:rPr>
          <w:sz w:val="26"/>
          <w:szCs w:val="26"/>
          <w:rtl/>
        </w:rPr>
        <w:t xml:space="preserve">جدول </w:t>
      </w:r>
      <w:r w:rsidR="00AA73CA" w:rsidRPr="008F3FB1">
        <w:rPr>
          <w:sz w:val="26"/>
          <w:szCs w:val="26"/>
          <w:rtl/>
        </w:rPr>
        <w:fldChar w:fldCharType="begin"/>
      </w:r>
      <w:r w:rsidRPr="008F3FB1">
        <w:rPr>
          <w:sz w:val="26"/>
          <w:szCs w:val="26"/>
          <w:rtl/>
        </w:rPr>
        <w:instrText xml:space="preserve"> </w:instrText>
      </w:r>
      <w:r w:rsidRPr="008F3FB1">
        <w:rPr>
          <w:sz w:val="26"/>
          <w:szCs w:val="26"/>
        </w:rPr>
        <w:instrText>SEQ</w:instrText>
      </w:r>
      <w:r w:rsidRPr="008F3FB1">
        <w:rPr>
          <w:sz w:val="26"/>
          <w:szCs w:val="26"/>
          <w:rtl/>
        </w:rPr>
        <w:instrText xml:space="preserve"> جدول \* </w:instrText>
      </w:r>
      <w:r w:rsidRPr="008F3FB1">
        <w:rPr>
          <w:sz w:val="26"/>
          <w:szCs w:val="26"/>
        </w:rPr>
        <w:instrText>ARABIC</w:instrText>
      </w:r>
      <w:r w:rsidRPr="008F3FB1">
        <w:rPr>
          <w:sz w:val="26"/>
          <w:szCs w:val="26"/>
          <w:rtl/>
        </w:rPr>
        <w:instrText xml:space="preserve"> </w:instrText>
      </w:r>
      <w:r w:rsidR="00AA73CA" w:rsidRPr="008F3FB1">
        <w:rPr>
          <w:sz w:val="26"/>
          <w:szCs w:val="26"/>
          <w:rtl/>
        </w:rPr>
        <w:fldChar w:fldCharType="separate"/>
      </w:r>
      <w:r w:rsidR="00DA560A">
        <w:rPr>
          <w:noProof/>
          <w:sz w:val="26"/>
          <w:szCs w:val="26"/>
          <w:rtl/>
        </w:rPr>
        <w:t>6</w:t>
      </w:r>
      <w:r w:rsidR="00AA73CA" w:rsidRPr="008F3FB1">
        <w:rPr>
          <w:sz w:val="26"/>
          <w:szCs w:val="26"/>
          <w:rtl/>
        </w:rPr>
        <w:fldChar w:fldCharType="end"/>
      </w:r>
      <w:r w:rsidRPr="008F3FB1">
        <w:rPr>
          <w:rFonts w:hint="cs"/>
          <w:sz w:val="26"/>
          <w:szCs w:val="26"/>
          <w:rtl/>
          <w:lang w:bidi="ar-SY"/>
        </w:rPr>
        <w:t>: التظاهرات السريرية لمرضى دراسة عبد الرب و زملائه السعودية.</w:t>
      </w:r>
    </w:p>
    <w:p w:rsidR="001F2ABB" w:rsidRPr="000F6FC7" w:rsidRDefault="001F2ABB" w:rsidP="001F2ABB">
      <w:pPr>
        <w:bidi/>
        <w:rPr>
          <w:rtl/>
          <w:lang w:val="fr-FR" w:bidi="ar-SY"/>
        </w:rPr>
      </w:pPr>
    </w:p>
    <w:p w:rsidR="001F2ABB" w:rsidRDefault="001F2ABB" w:rsidP="00BE36ED">
      <w:pPr>
        <w:keepNext/>
        <w:bidi/>
        <w:jc w:val="center"/>
      </w:pPr>
      <w:r>
        <w:rPr>
          <w:noProof/>
          <w:lang w:val="en-US"/>
        </w:rPr>
        <w:drawing>
          <wp:inline distT="0" distB="0" distL="0" distR="0">
            <wp:extent cx="5581650" cy="3419475"/>
            <wp:effectExtent l="19050" t="0" r="19050" b="0"/>
            <wp:docPr id="9" name="كائن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F2ABB" w:rsidRPr="00817DC2" w:rsidRDefault="001F2ABB" w:rsidP="0045687C">
      <w:pPr>
        <w:pStyle w:val="aa"/>
        <w:bidi/>
        <w:jc w:val="center"/>
        <w:rPr>
          <w:sz w:val="22"/>
          <w:szCs w:val="22"/>
          <w:rtl/>
          <w:lang w:bidi="ar-SY"/>
        </w:rPr>
      </w:pPr>
      <w:r w:rsidRPr="00817DC2">
        <w:rPr>
          <w:rFonts w:hint="cs"/>
          <w:sz w:val="22"/>
          <w:szCs w:val="22"/>
          <w:rtl/>
        </w:rPr>
        <w:t>مخطط</w:t>
      </w:r>
      <w:r w:rsidRPr="00817DC2">
        <w:rPr>
          <w:sz w:val="22"/>
          <w:szCs w:val="22"/>
          <w:rtl/>
        </w:rPr>
        <w:t xml:space="preserve"> </w:t>
      </w:r>
      <w:r>
        <w:rPr>
          <w:rFonts w:hint="cs"/>
          <w:sz w:val="22"/>
          <w:szCs w:val="22"/>
          <w:rtl/>
        </w:rPr>
        <w:t>(</w:t>
      </w:r>
      <w:r w:rsidR="00AA73CA" w:rsidRPr="00817DC2">
        <w:rPr>
          <w:sz w:val="22"/>
          <w:szCs w:val="22"/>
          <w:rtl/>
        </w:rPr>
        <w:fldChar w:fldCharType="begin"/>
      </w:r>
      <w:r w:rsidRPr="00817DC2">
        <w:rPr>
          <w:sz w:val="22"/>
          <w:szCs w:val="22"/>
          <w:rtl/>
        </w:rPr>
        <w:instrText xml:space="preserve"> </w:instrText>
      </w:r>
      <w:r w:rsidRPr="00817DC2">
        <w:rPr>
          <w:sz w:val="22"/>
          <w:szCs w:val="22"/>
        </w:rPr>
        <w:instrText>SEQ</w:instrText>
      </w:r>
      <w:r w:rsidRPr="00817DC2">
        <w:rPr>
          <w:sz w:val="22"/>
          <w:szCs w:val="22"/>
          <w:rtl/>
        </w:rPr>
        <w:instrText xml:space="preserve"> مخطط \* </w:instrText>
      </w:r>
      <w:r w:rsidRPr="00817DC2">
        <w:rPr>
          <w:sz w:val="22"/>
          <w:szCs w:val="22"/>
        </w:rPr>
        <w:instrText>ARABIC</w:instrText>
      </w:r>
      <w:r w:rsidRPr="00817DC2">
        <w:rPr>
          <w:sz w:val="22"/>
          <w:szCs w:val="22"/>
          <w:rtl/>
        </w:rPr>
        <w:instrText xml:space="preserve"> </w:instrText>
      </w:r>
      <w:r w:rsidR="00AA73CA" w:rsidRPr="00817DC2">
        <w:rPr>
          <w:sz w:val="22"/>
          <w:szCs w:val="22"/>
          <w:rtl/>
        </w:rPr>
        <w:fldChar w:fldCharType="separate"/>
      </w:r>
      <w:r w:rsidR="00DA560A">
        <w:rPr>
          <w:noProof/>
          <w:sz w:val="22"/>
          <w:szCs w:val="22"/>
          <w:rtl/>
        </w:rPr>
        <w:t>7</w:t>
      </w:r>
      <w:r w:rsidR="00AA73CA" w:rsidRPr="00817DC2">
        <w:rPr>
          <w:sz w:val="22"/>
          <w:szCs w:val="22"/>
          <w:rtl/>
        </w:rPr>
        <w:fldChar w:fldCharType="end"/>
      </w:r>
      <w:r>
        <w:rPr>
          <w:rFonts w:hint="cs"/>
          <w:sz w:val="22"/>
          <w:szCs w:val="22"/>
          <w:rtl/>
        </w:rPr>
        <w:t>)</w:t>
      </w:r>
      <w:r w:rsidRPr="00817DC2">
        <w:rPr>
          <w:rFonts w:hint="cs"/>
          <w:sz w:val="22"/>
          <w:szCs w:val="22"/>
          <w:rtl/>
        </w:rPr>
        <w:t>: مقارنة بين التظاهرات السريرية في كل من دراستنا و دراسة عبد الرب و زملائه السعودية.</w:t>
      </w:r>
    </w:p>
    <w:p w:rsidR="00272244" w:rsidRDefault="00272244" w:rsidP="001F2ABB">
      <w:pPr>
        <w:pStyle w:val="a9"/>
        <w:jc w:val="both"/>
        <w:rPr>
          <w:rtl/>
        </w:rPr>
      </w:pPr>
      <w:r>
        <w:rPr>
          <w:rFonts w:hint="cs"/>
          <w:rtl/>
        </w:rPr>
        <w:t xml:space="preserve">و يبين الجدول </w:t>
      </w:r>
      <w:r w:rsidR="00E55353">
        <w:rPr>
          <w:rFonts w:hint="cs"/>
          <w:rtl/>
        </w:rPr>
        <w:t xml:space="preserve"> التالي </w:t>
      </w:r>
      <w:r>
        <w:rPr>
          <w:rFonts w:hint="cs"/>
          <w:rtl/>
        </w:rPr>
        <w:t>أعراض اليوم الأول لدى المرضى العشرة الذين تظ</w:t>
      </w:r>
      <w:r w:rsidR="00BE36ED">
        <w:rPr>
          <w:rFonts w:hint="cs"/>
          <w:rtl/>
        </w:rPr>
        <w:t>اهر</w:t>
      </w:r>
      <w:r w:rsidR="00E55353">
        <w:rPr>
          <w:rFonts w:hint="cs"/>
          <w:rtl/>
        </w:rPr>
        <w:t xml:space="preserve"> المرض لديهم في اليوم الأول، و يبقى الاختلاج و النوام و نوب توقف التنفس أشيع الأعراض:</w:t>
      </w:r>
    </w:p>
    <w:tbl>
      <w:tblPr>
        <w:tblStyle w:val="a5"/>
        <w:bidiVisual/>
        <w:tblW w:w="0" w:type="auto"/>
        <w:tblLook w:val="04A0"/>
      </w:tblPr>
      <w:tblGrid>
        <w:gridCol w:w="4998"/>
        <w:gridCol w:w="4998"/>
      </w:tblGrid>
      <w:tr w:rsidR="00272244" w:rsidTr="00272244">
        <w:tc>
          <w:tcPr>
            <w:tcW w:w="4998" w:type="dxa"/>
          </w:tcPr>
          <w:p w:rsidR="00272244" w:rsidRPr="00272244" w:rsidRDefault="00272244" w:rsidP="00272244">
            <w:pPr>
              <w:pStyle w:val="a9"/>
              <w:jc w:val="center"/>
              <w:rPr>
                <w:b/>
                <w:bCs/>
                <w:rtl/>
              </w:rPr>
            </w:pPr>
            <w:r w:rsidRPr="00272244">
              <w:rPr>
                <w:rFonts w:hint="cs"/>
                <w:b/>
                <w:bCs/>
                <w:rtl/>
              </w:rPr>
              <w:t>العرض</w:t>
            </w:r>
          </w:p>
        </w:tc>
        <w:tc>
          <w:tcPr>
            <w:tcW w:w="4998" w:type="dxa"/>
          </w:tcPr>
          <w:p w:rsidR="00272244" w:rsidRPr="00272244" w:rsidRDefault="00272244" w:rsidP="00272244">
            <w:pPr>
              <w:pStyle w:val="a9"/>
              <w:jc w:val="center"/>
              <w:rPr>
                <w:b/>
                <w:bCs/>
                <w:rtl/>
              </w:rPr>
            </w:pPr>
            <w:r w:rsidRPr="00272244">
              <w:rPr>
                <w:rFonts w:hint="cs"/>
                <w:b/>
                <w:bCs/>
                <w:rtl/>
              </w:rPr>
              <w:t>عدد المرضى</w:t>
            </w:r>
          </w:p>
        </w:tc>
      </w:tr>
      <w:tr w:rsidR="00272244" w:rsidTr="00272244">
        <w:tc>
          <w:tcPr>
            <w:tcW w:w="4998" w:type="dxa"/>
          </w:tcPr>
          <w:p w:rsidR="00272244" w:rsidRDefault="00272244" w:rsidP="00272244">
            <w:pPr>
              <w:pStyle w:val="a9"/>
              <w:jc w:val="center"/>
              <w:rPr>
                <w:rtl/>
              </w:rPr>
            </w:pPr>
            <w:r>
              <w:rPr>
                <w:rFonts w:hint="cs"/>
                <w:rtl/>
              </w:rPr>
              <w:t>الاختلاج</w:t>
            </w:r>
          </w:p>
        </w:tc>
        <w:tc>
          <w:tcPr>
            <w:tcW w:w="4998" w:type="dxa"/>
          </w:tcPr>
          <w:p w:rsidR="00272244" w:rsidRDefault="00272244" w:rsidP="00272244">
            <w:pPr>
              <w:pStyle w:val="a9"/>
              <w:jc w:val="center"/>
              <w:rPr>
                <w:rtl/>
              </w:rPr>
            </w:pPr>
            <w:r>
              <w:rPr>
                <w:rFonts w:hint="cs"/>
                <w:rtl/>
              </w:rPr>
              <w:t>6</w:t>
            </w:r>
          </w:p>
        </w:tc>
      </w:tr>
      <w:tr w:rsidR="00272244" w:rsidTr="00272244">
        <w:tc>
          <w:tcPr>
            <w:tcW w:w="4998" w:type="dxa"/>
          </w:tcPr>
          <w:p w:rsidR="00272244" w:rsidRDefault="00BE36ED" w:rsidP="00272244">
            <w:pPr>
              <w:pStyle w:val="a9"/>
              <w:jc w:val="center"/>
              <w:rPr>
                <w:rtl/>
              </w:rPr>
            </w:pPr>
            <w:r>
              <w:rPr>
                <w:rFonts w:hint="cs"/>
                <w:rtl/>
              </w:rPr>
              <w:t>ال</w:t>
            </w:r>
            <w:r w:rsidR="00272244">
              <w:rPr>
                <w:rFonts w:hint="cs"/>
                <w:rtl/>
              </w:rPr>
              <w:t>نوام و تغير مستوى الوعي</w:t>
            </w:r>
          </w:p>
        </w:tc>
        <w:tc>
          <w:tcPr>
            <w:tcW w:w="4998" w:type="dxa"/>
          </w:tcPr>
          <w:p w:rsidR="00272244" w:rsidRDefault="00272244" w:rsidP="00272244">
            <w:pPr>
              <w:pStyle w:val="a9"/>
              <w:jc w:val="center"/>
              <w:rPr>
                <w:rtl/>
              </w:rPr>
            </w:pPr>
            <w:r>
              <w:rPr>
                <w:rFonts w:hint="cs"/>
                <w:rtl/>
              </w:rPr>
              <w:t>5</w:t>
            </w:r>
          </w:p>
        </w:tc>
      </w:tr>
      <w:tr w:rsidR="00272244" w:rsidTr="00272244">
        <w:tc>
          <w:tcPr>
            <w:tcW w:w="4998" w:type="dxa"/>
          </w:tcPr>
          <w:p w:rsidR="00272244" w:rsidRDefault="00272244" w:rsidP="00272244">
            <w:pPr>
              <w:pStyle w:val="a9"/>
              <w:jc w:val="center"/>
              <w:rPr>
                <w:rtl/>
              </w:rPr>
            </w:pPr>
            <w:r>
              <w:rPr>
                <w:rFonts w:hint="cs"/>
                <w:rtl/>
              </w:rPr>
              <w:t>نوب توقف التنفس</w:t>
            </w:r>
          </w:p>
        </w:tc>
        <w:tc>
          <w:tcPr>
            <w:tcW w:w="4998" w:type="dxa"/>
          </w:tcPr>
          <w:p w:rsidR="00272244" w:rsidRDefault="00272244" w:rsidP="00272244">
            <w:pPr>
              <w:pStyle w:val="a9"/>
              <w:jc w:val="center"/>
              <w:rPr>
                <w:rtl/>
              </w:rPr>
            </w:pPr>
            <w:r>
              <w:rPr>
                <w:rFonts w:hint="cs"/>
                <w:rtl/>
              </w:rPr>
              <w:t>3</w:t>
            </w:r>
          </w:p>
        </w:tc>
      </w:tr>
      <w:tr w:rsidR="00272244" w:rsidTr="00272244">
        <w:tc>
          <w:tcPr>
            <w:tcW w:w="4998" w:type="dxa"/>
          </w:tcPr>
          <w:p w:rsidR="00272244" w:rsidRDefault="00BE36ED" w:rsidP="00272244">
            <w:pPr>
              <w:pStyle w:val="a9"/>
              <w:jc w:val="center"/>
              <w:rPr>
                <w:rtl/>
              </w:rPr>
            </w:pPr>
            <w:r>
              <w:rPr>
                <w:rFonts w:hint="cs"/>
                <w:rtl/>
              </w:rPr>
              <w:t>ال</w:t>
            </w:r>
            <w:r w:rsidR="00272244">
              <w:rPr>
                <w:rFonts w:hint="cs"/>
                <w:rtl/>
              </w:rPr>
              <w:t>رجفان</w:t>
            </w:r>
          </w:p>
        </w:tc>
        <w:tc>
          <w:tcPr>
            <w:tcW w:w="4998" w:type="dxa"/>
          </w:tcPr>
          <w:p w:rsidR="00272244" w:rsidRDefault="00272244" w:rsidP="00272244">
            <w:pPr>
              <w:pStyle w:val="a9"/>
              <w:jc w:val="center"/>
              <w:rPr>
                <w:rtl/>
              </w:rPr>
            </w:pPr>
            <w:r>
              <w:rPr>
                <w:rFonts w:hint="cs"/>
                <w:rtl/>
              </w:rPr>
              <w:t>2</w:t>
            </w:r>
          </w:p>
        </w:tc>
      </w:tr>
      <w:tr w:rsidR="00272244" w:rsidTr="00272244">
        <w:tc>
          <w:tcPr>
            <w:tcW w:w="4998" w:type="dxa"/>
          </w:tcPr>
          <w:p w:rsidR="00272244" w:rsidRDefault="00BE36ED" w:rsidP="00272244">
            <w:pPr>
              <w:pStyle w:val="a9"/>
              <w:jc w:val="center"/>
              <w:rPr>
                <w:rtl/>
              </w:rPr>
            </w:pPr>
            <w:r>
              <w:rPr>
                <w:rFonts w:hint="cs"/>
                <w:rtl/>
              </w:rPr>
              <w:t>ال</w:t>
            </w:r>
            <w:r w:rsidR="00272244">
              <w:rPr>
                <w:rFonts w:hint="cs"/>
                <w:rtl/>
              </w:rPr>
              <w:t>تشنج</w:t>
            </w:r>
          </w:p>
        </w:tc>
        <w:tc>
          <w:tcPr>
            <w:tcW w:w="4998" w:type="dxa"/>
          </w:tcPr>
          <w:p w:rsidR="00272244" w:rsidRDefault="00272244" w:rsidP="00272244">
            <w:pPr>
              <w:pStyle w:val="a9"/>
              <w:jc w:val="center"/>
              <w:rPr>
                <w:rtl/>
              </w:rPr>
            </w:pPr>
            <w:r>
              <w:rPr>
                <w:rFonts w:hint="cs"/>
                <w:rtl/>
              </w:rPr>
              <w:t>2</w:t>
            </w:r>
          </w:p>
        </w:tc>
      </w:tr>
      <w:tr w:rsidR="00272244" w:rsidTr="00272244">
        <w:tc>
          <w:tcPr>
            <w:tcW w:w="4998" w:type="dxa"/>
          </w:tcPr>
          <w:p w:rsidR="00272244" w:rsidRDefault="00BE36ED" w:rsidP="00272244">
            <w:pPr>
              <w:pStyle w:val="a9"/>
              <w:jc w:val="center"/>
              <w:rPr>
                <w:rtl/>
              </w:rPr>
            </w:pPr>
            <w:r>
              <w:rPr>
                <w:rFonts w:hint="cs"/>
                <w:rtl/>
              </w:rPr>
              <w:t>ال</w:t>
            </w:r>
            <w:r w:rsidR="00272244">
              <w:rPr>
                <w:rFonts w:hint="cs"/>
                <w:rtl/>
              </w:rPr>
              <w:t>تعرق</w:t>
            </w:r>
          </w:p>
        </w:tc>
        <w:tc>
          <w:tcPr>
            <w:tcW w:w="4998" w:type="dxa"/>
          </w:tcPr>
          <w:p w:rsidR="00272244" w:rsidRDefault="00272244" w:rsidP="00272244">
            <w:pPr>
              <w:pStyle w:val="a9"/>
              <w:jc w:val="center"/>
              <w:rPr>
                <w:rtl/>
              </w:rPr>
            </w:pPr>
            <w:r>
              <w:rPr>
                <w:rFonts w:hint="cs"/>
                <w:rtl/>
              </w:rPr>
              <w:t>2</w:t>
            </w:r>
          </w:p>
        </w:tc>
      </w:tr>
      <w:tr w:rsidR="00272244" w:rsidTr="00272244">
        <w:tc>
          <w:tcPr>
            <w:tcW w:w="4998" w:type="dxa"/>
          </w:tcPr>
          <w:p w:rsidR="00272244" w:rsidRDefault="00BE36ED" w:rsidP="00272244">
            <w:pPr>
              <w:pStyle w:val="a9"/>
              <w:jc w:val="center"/>
              <w:rPr>
                <w:rtl/>
              </w:rPr>
            </w:pPr>
            <w:r>
              <w:rPr>
                <w:rFonts w:hint="cs"/>
                <w:rtl/>
              </w:rPr>
              <w:t>ال</w:t>
            </w:r>
            <w:r w:rsidR="00272244">
              <w:rPr>
                <w:rFonts w:hint="cs"/>
                <w:rtl/>
              </w:rPr>
              <w:t>زلة</w:t>
            </w:r>
          </w:p>
        </w:tc>
        <w:tc>
          <w:tcPr>
            <w:tcW w:w="4998" w:type="dxa"/>
          </w:tcPr>
          <w:p w:rsidR="00272244" w:rsidRDefault="00272244" w:rsidP="00272244">
            <w:pPr>
              <w:pStyle w:val="a9"/>
              <w:jc w:val="center"/>
              <w:rPr>
                <w:rtl/>
              </w:rPr>
            </w:pPr>
            <w:r>
              <w:rPr>
                <w:rFonts w:hint="cs"/>
                <w:rtl/>
              </w:rPr>
              <w:t>2</w:t>
            </w:r>
          </w:p>
        </w:tc>
      </w:tr>
      <w:tr w:rsidR="00272244" w:rsidTr="00272244">
        <w:tc>
          <w:tcPr>
            <w:tcW w:w="4998" w:type="dxa"/>
          </w:tcPr>
          <w:p w:rsidR="00272244" w:rsidRDefault="00272244" w:rsidP="00272244">
            <w:pPr>
              <w:pStyle w:val="a9"/>
              <w:jc w:val="center"/>
              <w:rPr>
                <w:rtl/>
              </w:rPr>
            </w:pPr>
            <w:r>
              <w:rPr>
                <w:rFonts w:hint="cs"/>
                <w:rtl/>
              </w:rPr>
              <w:t>ضعف الرضاعة</w:t>
            </w:r>
          </w:p>
        </w:tc>
        <w:tc>
          <w:tcPr>
            <w:tcW w:w="4998" w:type="dxa"/>
          </w:tcPr>
          <w:p w:rsidR="00272244" w:rsidRDefault="00272244" w:rsidP="00272244">
            <w:pPr>
              <w:pStyle w:val="a9"/>
              <w:jc w:val="center"/>
              <w:rPr>
                <w:rtl/>
              </w:rPr>
            </w:pPr>
            <w:r>
              <w:rPr>
                <w:rFonts w:hint="cs"/>
                <w:rtl/>
              </w:rPr>
              <w:t>1</w:t>
            </w:r>
          </w:p>
        </w:tc>
      </w:tr>
      <w:tr w:rsidR="00272244" w:rsidTr="00272244">
        <w:tc>
          <w:tcPr>
            <w:tcW w:w="4998" w:type="dxa"/>
          </w:tcPr>
          <w:p w:rsidR="00272244" w:rsidRPr="00272244" w:rsidRDefault="00146C10" w:rsidP="00272244">
            <w:pPr>
              <w:pStyle w:val="a9"/>
              <w:jc w:val="center"/>
              <w:rPr>
                <w:lang w:val="fr-FR"/>
              </w:rPr>
            </w:pPr>
            <w:r>
              <w:rPr>
                <w:lang w:val="fr-FR"/>
              </w:rPr>
              <w:t>N</w:t>
            </w:r>
          </w:p>
        </w:tc>
        <w:tc>
          <w:tcPr>
            <w:tcW w:w="4998" w:type="dxa"/>
          </w:tcPr>
          <w:p w:rsidR="00272244" w:rsidRDefault="00272244" w:rsidP="00272244">
            <w:pPr>
              <w:pStyle w:val="a9"/>
              <w:keepNext/>
              <w:jc w:val="center"/>
              <w:rPr>
                <w:rtl/>
              </w:rPr>
            </w:pPr>
            <w:r>
              <w:rPr>
                <w:rFonts w:hint="cs"/>
                <w:rtl/>
              </w:rPr>
              <w:t>10</w:t>
            </w:r>
          </w:p>
        </w:tc>
      </w:tr>
    </w:tbl>
    <w:p w:rsidR="00272244" w:rsidRPr="00272244" w:rsidRDefault="00272244" w:rsidP="00BE36ED">
      <w:pPr>
        <w:pStyle w:val="aa"/>
        <w:bidi/>
        <w:jc w:val="center"/>
        <w:rPr>
          <w:sz w:val="22"/>
          <w:szCs w:val="22"/>
          <w:rtl/>
          <w:lang w:bidi="ar-SY"/>
        </w:rPr>
      </w:pPr>
      <w:r w:rsidRPr="00272244">
        <w:rPr>
          <w:sz w:val="22"/>
          <w:szCs w:val="22"/>
          <w:rtl/>
        </w:rPr>
        <w:t xml:space="preserve">جدول </w:t>
      </w:r>
      <w:r w:rsidR="00AA73CA" w:rsidRPr="00272244">
        <w:rPr>
          <w:sz w:val="22"/>
          <w:szCs w:val="22"/>
          <w:rtl/>
        </w:rPr>
        <w:fldChar w:fldCharType="begin"/>
      </w:r>
      <w:r w:rsidRPr="00272244">
        <w:rPr>
          <w:sz w:val="22"/>
          <w:szCs w:val="22"/>
          <w:rtl/>
        </w:rPr>
        <w:instrText xml:space="preserve"> </w:instrText>
      </w:r>
      <w:r w:rsidRPr="00272244">
        <w:rPr>
          <w:sz w:val="22"/>
          <w:szCs w:val="22"/>
        </w:rPr>
        <w:instrText>SEQ</w:instrText>
      </w:r>
      <w:r w:rsidRPr="00272244">
        <w:rPr>
          <w:sz w:val="22"/>
          <w:szCs w:val="22"/>
          <w:rtl/>
        </w:rPr>
        <w:instrText xml:space="preserve"> جدول \* </w:instrText>
      </w:r>
      <w:r w:rsidRPr="00272244">
        <w:rPr>
          <w:sz w:val="22"/>
          <w:szCs w:val="22"/>
        </w:rPr>
        <w:instrText>ARABIC</w:instrText>
      </w:r>
      <w:r w:rsidRPr="00272244">
        <w:rPr>
          <w:sz w:val="22"/>
          <w:szCs w:val="22"/>
          <w:rtl/>
        </w:rPr>
        <w:instrText xml:space="preserve"> </w:instrText>
      </w:r>
      <w:r w:rsidR="00AA73CA" w:rsidRPr="00272244">
        <w:rPr>
          <w:sz w:val="22"/>
          <w:szCs w:val="22"/>
          <w:rtl/>
        </w:rPr>
        <w:fldChar w:fldCharType="separate"/>
      </w:r>
      <w:r w:rsidR="00DA560A">
        <w:rPr>
          <w:noProof/>
          <w:sz w:val="22"/>
          <w:szCs w:val="22"/>
          <w:rtl/>
        </w:rPr>
        <w:t>7</w:t>
      </w:r>
      <w:r w:rsidR="00AA73CA" w:rsidRPr="00272244">
        <w:rPr>
          <w:sz w:val="22"/>
          <w:szCs w:val="22"/>
          <w:rtl/>
        </w:rPr>
        <w:fldChar w:fldCharType="end"/>
      </w:r>
      <w:r w:rsidRPr="00272244">
        <w:rPr>
          <w:rFonts w:hint="cs"/>
          <w:sz w:val="22"/>
          <w:szCs w:val="22"/>
          <w:rtl/>
        </w:rPr>
        <w:t xml:space="preserve">: </w:t>
      </w:r>
      <w:r w:rsidRPr="00272244">
        <w:rPr>
          <w:rFonts w:hint="cs"/>
          <w:sz w:val="22"/>
          <w:szCs w:val="22"/>
          <w:rtl/>
          <w:lang w:bidi="ar-SY"/>
        </w:rPr>
        <w:t>التظاهرات السريرية لنقص سكر الدم بفرط أنسولين الدم التي ظهرت في اليوم الأول للحياة لدى 10 من مرضى دراستنا.</w:t>
      </w:r>
    </w:p>
    <w:p w:rsidR="00186EE7" w:rsidRDefault="001F2ABB" w:rsidP="00186EE7">
      <w:pPr>
        <w:pStyle w:val="a9"/>
        <w:jc w:val="both"/>
        <w:rPr>
          <w:rtl/>
        </w:rPr>
      </w:pPr>
      <w:r>
        <w:rPr>
          <w:rFonts w:hint="cs"/>
          <w:rtl/>
        </w:rPr>
        <w:t xml:space="preserve">كان عدد المرضى الذين لديهم ضخامة كبدية </w:t>
      </w:r>
      <w:r w:rsidR="00E55353">
        <w:rPr>
          <w:rFonts w:hint="cs"/>
          <w:rtl/>
        </w:rPr>
        <w:t xml:space="preserve">بالفحص السريري </w:t>
      </w:r>
      <w:r>
        <w:rPr>
          <w:rFonts w:hint="cs"/>
          <w:rtl/>
        </w:rPr>
        <w:t>عند التشخيص في عينتنا 5 مرضى (15%)،</w:t>
      </w:r>
      <w:r w:rsidR="00E55353">
        <w:rPr>
          <w:rStyle w:val="a7"/>
          <w:rtl/>
        </w:rPr>
        <w:footnoteReference w:id="21"/>
      </w:r>
      <w:r w:rsidR="000A6FA9">
        <w:rPr>
          <w:rFonts w:hint="cs"/>
          <w:rtl/>
        </w:rPr>
        <w:t xml:space="preserve"> </w:t>
      </w:r>
      <w:r>
        <w:rPr>
          <w:rFonts w:hint="cs"/>
          <w:rtl/>
        </w:rPr>
        <w:t>و كان عدد المرضى الذين لديهم صغ</w:t>
      </w:r>
      <w:r w:rsidR="000A6FA9">
        <w:rPr>
          <w:rFonts w:hint="cs"/>
          <w:rtl/>
        </w:rPr>
        <w:t>ر رأس عند التشخيص 4 مرضى (14%)،</w:t>
      </w:r>
      <w:r w:rsidR="00186EE7">
        <w:rPr>
          <w:rFonts w:hint="cs"/>
          <w:rtl/>
        </w:rPr>
        <w:t xml:space="preserve"> يبين الجدول </w:t>
      </w:r>
      <w:r w:rsidR="0045687C">
        <w:rPr>
          <w:rFonts w:hint="cs"/>
          <w:rtl/>
        </w:rPr>
        <w:t>(</w:t>
      </w:r>
      <w:r w:rsidR="00186EE7">
        <w:rPr>
          <w:rFonts w:hint="cs"/>
          <w:rtl/>
        </w:rPr>
        <w:t>8</w:t>
      </w:r>
      <w:r w:rsidR="0045687C">
        <w:rPr>
          <w:rFonts w:hint="cs"/>
          <w:rtl/>
        </w:rPr>
        <w:t>)</w:t>
      </w:r>
      <w:r w:rsidR="00186EE7">
        <w:rPr>
          <w:rFonts w:hint="cs"/>
          <w:rtl/>
        </w:rPr>
        <w:t xml:space="preserve"> أعمارهم و أطوالهم و أوزانهم عند التشخيص.</w:t>
      </w:r>
    </w:p>
    <w:tbl>
      <w:tblPr>
        <w:tblStyle w:val="a5"/>
        <w:bidiVisual/>
        <w:tblW w:w="0" w:type="auto"/>
        <w:tblLook w:val="04A0"/>
      </w:tblPr>
      <w:tblGrid>
        <w:gridCol w:w="1999"/>
        <w:gridCol w:w="1652"/>
        <w:gridCol w:w="1701"/>
        <w:gridCol w:w="2644"/>
        <w:gridCol w:w="2000"/>
      </w:tblGrid>
      <w:tr w:rsidR="00186EE7" w:rsidRPr="00256831" w:rsidTr="00256831">
        <w:tc>
          <w:tcPr>
            <w:tcW w:w="1999" w:type="dxa"/>
          </w:tcPr>
          <w:p w:rsidR="00186EE7" w:rsidRPr="00256831" w:rsidRDefault="00186EE7" w:rsidP="0024343D">
            <w:pPr>
              <w:pStyle w:val="a9"/>
              <w:jc w:val="center"/>
              <w:rPr>
                <w:b/>
                <w:bCs/>
                <w:sz w:val="28"/>
                <w:szCs w:val="28"/>
                <w:rtl/>
              </w:rPr>
            </w:pPr>
            <w:r w:rsidRPr="00256831">
              <w:rPr>
                <w:rFonts w:hint="cs"/>
                <w:b/>
                <w:bCs/>
                <w:sz w:val="28"/>
                <w:szCs w:val="28"/>
                <w:rtl/>
              </w:rPr>
              <w:t>الرقم التسلسلي للمريض في العينة</w:t>
            </w:r>
          </w:p>
        </w:tc>
        <w:tc>
          <w:tcPr>
            <w:tcW w:w="1652" w:type="dxa"/>
          </w:tcPr>
          <w:p w:rsidR="00186EE7" w:rsidRPr="00256831" w:rsidRDefault="00186EE7" w:rsidP="0024343D">
            <w:pPr>
              <w:pStyle w:val="a9"/>
              <w:jc w:val="center"/>
              <w:rPr>
                <w:b/>
                <w:bCs/>
                <w:sz w:val="28"/>
                <w:szCs w:val="28"/>
                <w:rtl/>
              </w:rPr>
            </w:pPr>
            <w:r w:rsidRPr="00256831">
              <w:rPr>
                <w:rFonts w:hint="cs"/>
                <w:b/>
                <w:bCs/>
                <w:sz w:val="28"/>
                <w:szCs w:val="28"/>
                <w:rtl/>
              </w:rPr>
              <w:t>العمر عند التشخيص</w:t>
            </w:r>
          </w:p>
        </w:tc>
        <w:tc>
          <w:tcPr>
            <w:tcW w:w="1701" w:type="dxa"/>
          </w:tcPr>
          <w:p w:rsidR="00186EE7" w:rsidRPr="00256831" w:rsidRDefault="0024343D" w:rsidP="0024343D">
            <w:pPr>
              <w:pStyle w:val="a9"/>
              <w:jc w:val="center"/>
              <w:rPr>
                <w:b/>
                <w:bCs/>
                <w:sz w:val="28"/>
                <w:szCs w:val="28"/>
                <w:rtl/>
              </w:rPr>
            </w:pPr>
            <w:r w:rsidRPr="00256831">
              <w:rPr>
                <w:rFonts w:hint="cs"/>
                <w:b/>
                <w:bCs/>
                <w:sz w:val="28"/>
                <w:szCs w:val="28"/>
                <w:rtl/>
              </w:rPr>
              <w:t>محيط الرأس عند التشخيص (سم)</w:t>
            </w:r>
          </w:p>
        </w:tc>
        <w:tc>
          <w:tcPr>
            <w:tcW w:w="2644" w:type="dxa"/>
          </w:tcPr>
          <w:p w:rsidR="00186EE7" w:rsidRPr="00256831" w:rsidRDefault="0024343D" w:rsidP="0024343D">
            <w:pPr>
              <w:pStyle w:val="a9"/>
              <w:jc w:val="center"/>
              <w:rPr>
                <w:b/>
                <w:bCs/>
                <w:sz w:val="28"/>
                <w:szCs w:val="28"/>
                <w:rtl/>
              </w:rPr>
            </w:pPr>
            <w:r w:rsidRPr="00256831">
              <w:rPr>
                <w:rFonts w:hint="cs"/>
                <w:b/>
                <w:bCs/>
                <w:sz w:val="28"/>
                <w:szCs w:val="28"/>
                <w:rtl/>
              </w:rPr>
              <w:t>الوزن عند التشخيص و الخط المئوي (كغ)</w:t>
            </w:r>
          </w:p>
        </w:tc>
        <w:tc>
          <w:tcPr>
            <w:tcW w:w="2000" w:type="dxa"/>
          </w:tcPr>
          <w:p w:rsidR="00186EE7" w:rsidRPr="00256831" w:rsidRDefault="0024343D" w:rsidP="0024343D">
            <w:pPr>
              <w:pStyle w:val="a9"/>
              <w:jc w:val="center"/>
              <w:rPr>
                <w:b/>
                <w:bCs/>
                <w:sz w:val="28"/>
                <w:szCs w:val="28"/>
                <w:rtl/>
              </w:rPr>
            </w:pPr>
            <w:r w:rsidRPr="00256831">
              <w:rPr>
                <w:rFonts w:hint="cs"/>
                <w:b/>
                <w:bCs/>
                <w:sz w:val="28"/>
                <w:szCs w:val="28"/>
                <w:rtl/>
              </w:rPr>
              <w:t>الطول عند التشخيص و الخط المئوي (سم)</w:t>
            </w:r>
          </w:p>
        </w:tc>
      </w:tr>
      <w:tr w:rsidR="0024343D" w:rsidRPr="00256831" w:rsidTr="00256831">
        <w:tc>
          <w:tcPr>
            <w:tcW w:w="1999" w:type="dxa"/>
          </w:tcPr>
          <w:p w:rsidR="0024343D" w:rsidRPr="00256831" w:rsidRDefault="0024343D" w:rsidP="0024343D">
            <w:pPr>
              <w:pStyle w:val="a9"/>
              <w:jc w:val="center"/>
              <w:rPr>
                <w:sz w:val="28"/>
                <w:szCs w:val="28"/>
                <w:rtl/>
                <w:lang w:bidi="ar-SA"/>
              </w:rPr>
            </w:pPr>
            <w:r w:rsidRPr="00256831">
              <w:rPr>
                <w:rFonts w:hint="cs"/>
                <w:sz w:val="28"/>
                <w:szCs w:val="28"/>
                <w:rtl/>
                <w:lang w:bidi="ar-SA"/>
              </w:rPr>
              <w:t>9</w:t>
            </w:r>
          </w:p>
        </w:tc>
        <w:tc>
          <w:tcPr>
            <w:tcW w:w="1652" w:type="dxa"/>
          </w:tcPr>
          <w:p w:rsidR="0024343D" w:rsidRPr="00256831" w:rsidRDefault="0024343D" w:rsidP="0024343D">
            <w:pPr>
              <w:pStyle w:val="a9"/>
              <w:jc w:val="center"/>
              <w:rPr>
                <w:sz w:val="28"/>
                <w:szCs w:val="28"/>
                <w:rtl/>
              </w:rPr>
            </w:pPr>
            <w:r w:rsidRPr="00256831">
              <w:rPr>
                <w:rFonts w:hint="cs"/>
                <w:sz w:val="28"/>
                <w:szCs w:val="28"/>
                <w:rtl/>
              </w:rPr>
              <w:t>سنة و شهران</w:t>
            </w:r>
          </w:p>
        </w:tc>
        <w:tc>
          <w:tcPr>
            <w:tcW w:w="1701" w:type="dxa"/>
          </w:tcPr>
          <w:p w:rsidR="0024343D" w:rsidRPr="00256831" w:rsidRDefault="0024343D" w:rsidP="0024343D">
            <w:pPr>
              <w:pStyle w:val="a9"/>
              <w:jc w:val="center"/>
              <w:rPr>
                <w:sz w:val="28"/>
                <w:szCs w:val="28"/>
                <w:rtl/>
              </w:rPr>
            </w:pPr>
            <w:r w:rsidRPr="00256831">
              <w:rPr>
                <w:rFonts w:hint="cs"/>
                <w:sz w:val="28"/>
                <w:szCs w:val="28"/>
                <w:rtl/>
              </w:rPr>
              <w:t>42.5</w:t>
            </w:r>
          </w:p>
        </w:tc>
        <w:tc>
          <w:tcPr>
            <w:tcW w:w="2644" w:type="dxa"/>
          </w:tcPr>
          <w:p w:rsidR="0024343D" w:rsidRPr="00256831" w:rsidRDefault="0024343D" w:rsidP="0024343D">
            <w:pPr>
              <w:pStyle w:val="a9"/>
              <w:jc w:val="center"/>
              <w:rPr>
                <w:sz w:val="28"/>
                <w:szCs w:val="28"/>
                <w:rtl/>
              </w:rPr>
            </w:pPr>
            <w:r w:rsidRPr="00256831">
              <w:rPr>
                <w:rFonts w:hint="cs"/>
                <w:sz w:val="28"/>
                <w:szCs w:val="28"/>
                <w:rtl/>
              </w:rPr>
              <w:t>7.9 (تحت الخط المئوي 3)</w:t>
            </w:r>
          </w:p>
        </w:tc>
        <w:tc>
          <w:tcPr>
            <w:tcW w:w="2000" w:type="dxa"/>
          </w:tcPr>
          <w:p w:rsidR="0024343D" w:rsidRPr="00256831" w:rsidRDefault="0024343D" w:rsidP="0024343D">
            <w:pPr>
              <w:pStyle w:val="a9"/>
              <w:jc w:val="center"/>
              <w:rPr>
                <w:sz w:val="28"/>
                <w:szCs w:val="28"/>
                <w:rtl/>
              </w:rPr>
            </w:pPr>
            <w:r w:rsidRPr="00256831">
              <w:rPr>
                <w:rFonts w:hint="cs"/>
                <w:sz w:val="28"/>
                <w:szCs w:val="28"/>
                <w:rtl/>
              </w:rPr>
              <w:t>69 (تحت الخط المئوي 3)</w:t>
            </w:r>
          </w:p>
        </w:tc>
      </w:tr>
      <w:tr w:rsidR="0024343D" w:rsidRPr="00256831" w:rsidTr="00256831">
        <w:tc>
          <w:tcPr>
            <w:tcW w:w="1999" w:type="dxa"/>
          </w:tcPr>
          <w:p w:rsidR="0024343D" w:rsidRPr="00256831" w:rsidRDefault="0024343D" w:rsidP="0024343D">
            <w:pPr>
              <w:pStyle w:val="a9"/>
              <w:jc w:val="center"/>
              <w:rPr>
                <w:sz w:val="28"/>
                <w:szCs w:val="28"/>
                <w:rtl/>
                <w:lang w:bidi="ar-SA"/>
              </w:rPr>
            </w:pPr>
            <w:r w:rsidRPr="00256831">
              <w:rPr>
                <w:rFonts w:hint="cs"/>
                <w:sz w:val="28"/>
                <w:szCs w:val="28"/>
                <w:rtl/>
                <w:lang w:bidi="ar-SA"/>
              </w:rPr>
              <w:t>16</w:t>
            </w:r>
          </w:p>
        </w:tc>
        <w:tc>
          <w:tcPr>
            <w:tcW w:w="1652" w:type="dxa"/>
          </w:tcPr>
          <w:p w:rsidR="0024343D" w:rsidRPr="00256831" w:rsidRDefault="0024343D" w:rsidP="0024343D">
            <w:pPr>
              <w:pStyle w:val="a9"/>
              <w:jc w:val="center"/>
              <w:rPr>
                <w:sz w:val="28"/>
                <w:szCs w:val="28"/>
                <w:rtl/>
              </w:rPr>
            </w:pPr>
            <w:r w:rsidRPr="00256831">
              <w:rPr>
                <w:rFonts w:hint="cs"/>
                <w:sz w:val="28"/>
                <w:szCs w:val="28"/>
                <w:rtl/>
              </w:rPr>
              <w:t>11 شهراً</w:t>
            </w:r>
          </w:p>
        </w:tc>
        <w:tc>
          <w:tcPr>
            <w:tcW w:w="1701" w:type="dxa"/>
          </w:tcPr>
          <w:p w:rsidR="0024343D" w:rsidRPr="00256831" w:rsidRDefault="0024343D" w:rsidP="0024343D">
            <w:pPr>
              <w:pStyle w:val="a9"/>
              <w:jc w:val="center"/>
              <w:rPr>
                <w:sz w:val="28"/>
                <w:szCs w:val="28"/>
                <w:rtl/>
              </w:rPr>
            </w:pPr>
            <w:r w:rsidRPr="00256831">
              <w:rPr>
                <w:rFonts w:hint="cs"/>
                <w:sz w:val="28"/>
                <w:szCs w:val="28"/>
                <w:rtl/>
              </w:rPr>
              <w:t>43</w:t>
            </w:r>
          </w:p>
        </w:tc>
        <w:tc>
          <w:tcPr>
            <w:tcW w:w="2644" w:type="dxa"/>
          </w:tcPr>
          <w:p w:rsidR="0024343D" w:rsidRPr="00256831" w:rsidRDefault="0024343D" w:rsidP="0024343D">
            <w:pPr>
              <w:pStyle w:val="a9"/>
              <w:jc w:val="center"/>
              <w:rPr>
                <w:sz w:val="28"/>
                <w:szCs w:val="28"/>
                <w:rtl/>
              </w:rPr>
            </w:pPr>
            <w:r w:rsidRPr="00256831">
              <w:rPr>
                <w:rFonts w:hint="cs"/>
                <w:sz w:val="28"/>
                <w:szCs w:val="28"/>
                <w:rtl/>
              </w:rPr>
              <w:t>9 (مناسب للعمر)</w:t>
            </w:r>
          </w:p>
        </w:tc>
        <w:tc>
          <w:tcPr>
            <w:tcW w:w="2000" w:type="dxa"/>
          </w:tcPr>
          <w:p w:rsidR="0024343D" w:rsidRPr="00256831" w:rsidRDefault="0024343D" w:rsidP="0024343D">
            <w:pPr>
              <w:pStyle w:val="a9"/>
              <w:jc w:val="center"/>
              <w:rPr>
                <w:sz w:val="28"/>
                <w:szCs w:val="28"/>
                <w:rtl/>
              </w:rPr>
            </w:pPr>
            <w:r w:rsidRPr="00256831">
              <w:rPr>
                <w:rFonts w:hint="cs"/>
                <w:sz w:val="28"/>
                <w:szCs w:val="28"/>
                <w:rtl/>
              </w:rPr>
              <w:t>73 (مناسب للعمر)</w:t>
            </w:r>
          </w:p>
        </w:tc>
      </w:tr>
      <w:tr w:rsidR="0024343D" w:rsidRPr="00256831" w:rsidTr="00256831">
        <w:tc>
          <w:tcPr>
            <w:tcW w:w="1999" w:type="dxa"/>
          </w:tcPr>
          <w:p w:rsidR="0024343D" w:rsidRPr="00256831" w:rsidRDefault="0024343D" w:rsidP="0024343D">
            <w:pPr>
              <w:pStyle w:val="a9"/>
              <w:jc w:val="center"/>
              <w:rPr>
                <w:sz w:val="28"/>
                <w:szCs w:val="28"/>
                <w:rtl/>
                <w:lang w:bidi="ar-SA"/>
              </w:rPr>
            </w:pPr>
            <w:r w:rsidRPr="00256831">
              <w:rPr>
                <w:rFonts w:hint="cs"/>
                <w:sz w:val="28"/>
                <w:szCs w:val="28"/>
                <w:rtl/>
                <w:lang w:bidi="ar-SA"/>
              </w:rPr>
              <w:t>21</w:t>
            </w:r>
          </w:p>
        </w:tc>
        <w:tc>
          <w:tcPr>
            <w:tcW w:w="1652" w:type="dxa"/>
          </w:tcPr>
          <w:p w:rsidR="0024343D" w:rsidRPr="00256831" w:rsidRDefault="0024343D" w:rsidP="0024343D">
            <w:pPr>
              <w:pStyle w:val="a9"/>
              <w:jc w:val="center"/>
              <w:rPr>
                <w:sz w:val="28"/>
                <w:szCs w:val="28"/>
                <w:rtl/>
              </w:rPr>
            </w:pPr>
            <w:r w:rsidRPr="00256831">
              <w:rPr>
                <w:rFonts w:hint="cs"/>
                <w:sz w:val="28"/>
                <w:szCs w:val="28"/>
                <w:rtl/>
              </w:rPr>
              <w:t>6 أيام</w:t>
            </w:r>
          </w:p>
        </w:tc>
        <w:tc>
          <w:tcPr>
            <w:tcW w:w="1701" w:type="dxa"/>
          </w:tcPr>
          <w:p w:rsidR="0024343D" w:rsidRPr="00256831" w:rsidRDefault="0024343D" w:rsidP="0024343D">
            <w:pPr>
              <w:pStyle w:val="a9"/>
              <w:jc w:val="center"/>
              <w:rPr>
                <w:sz w:val="28"/>
                <w:szCs w:val="28"/>
                <w:rtl/>
              </w:rPr>
            </w:pPr>
            <w:r w:rsidRPr="00256831">
              <w:rPr>
                <w:rFonts w:hint="cs"/>
                <w:sz w:val="28"/>
                <w:szCs w:val="28"/>
                <w:rtl/>
              </w:rPr>
              <w:t>30</w:t>
            </w:r>
          </w:p>
        </w:tc>
        <w:tc>
          <w:tcPr>
            <w:tcW w:w="2644" w:type="dxa"/>
          </w:tcPr>
          <w:p w:rsidR="0024343D" w:rsidRPr="00256831" w:rsidRDefault="0024343D" w:rsidP="0024343D">
            <w:pPr>
              <w:pStyle w:val="a9"/>
              <w:jc w:val="center"/>
              <w:rPr>
                <w:sz w:val="28"/>
                <w:szCs w:val="28"/>
                <w:rtl/>
              </w:rPr>
            </w:pPr>
            <w:r w:rsidRPr="00256831">
              <w:rPr>
                <w:rFonts w:hint="cs"/>
                <w:sz w:val="28"/>
                <w:szCs w:val="28"/>
                <w:rtl/>
              </w:rPr>
              <w:t>1.3 (تحت الخط المئوي 3)</w:t>
            </w:r>
          </w:p>
        </w:tc>
        <w:tc>
          <w:tcPr>
            <w:tcW w:w="2000" w:type="dxa"/>
          </w:tcPr>
          <w:p w:rsidR="0024343D" w:rsidRPr="00256831" w:rsidRDefault="0024343D" w:rsidP="0024343D">
            <w:pPr>
              <w:pStyle w:val="a9"/>
              <w:jc w:val="center"/>
              <w:rPr>
                <w:sz w:val="28"/>
                <w:szCs w:val="28"/>
                <w:rtl/>
              </w:rPr>
            </w:pPr>
            <w:r w:rsidRPr="00256831">
              <w:rPr>
                <w:rFonts w:hint="cs"/>
                <w:sz w:val="28"/>
                <w:szCs w:val="28"/>
                <w:rtl/>
              </w:rPr>
              <w:t>44 (تحت الخط المئوي 3)</w:t>
            </w:r>
          </w:p>
        </w:tc>
      </w:tr>
      <w:tr w:rsidR="0024343D" w:rsidRPr="00256831" w:rsidTr="00256831">
        <w:tc>
          <w:tcPr>
            <w:tcW w:w="1999" w:type="dxa"/>
          </w:tcPr>
          <w:p w:rsidR="0024343D" w:rsidRPr="00256831" w:rsidRDefault="0024343D" w:rsidP="0024343D">
            <w:pPr>
              <w:pStyle w:val="a9"/>
              <w:jc w:val="center"/>
              <w:rPr>
                <w:sz w:val="28"/>
                <w:szCs w:val="28"/>
                <w:rtl/>
                <w:lang w:bidi="ar-SA"/>
              </w:rPr>
            </w:pPr>
            <w:r w:rsidRPr="00256831">
              <w:rPr>
                <w:rFonts w:hint="cs"/>
                <w:sz w:val="28"/>
                <w:szCs w:val="28"/>
                <w:rtl/>
                <w:lang w:bidi="ar-SA"/>
              </w:rPr>
              <w:t>28</w:t>
            </w:r>
          </w:p>
        </w:tc>
        <w:tc>
          <w:tcPr>
            <w:tcW w:w="1652" w:type="dxa"/>
          </w:tcPr>
          <w:p w:rsidR="0024343D" w:rsidRPr="00256831" w:rsidRDefault="0024343D" w:rsidP="0024343D">
            <w:pPr>
              <w:pStyle w:val="a9"/>
              <w:jc w:val="center"/>
              <w:rPr>
                <w:sz w:val="28"/>
                <w:szCs w:val="28"/>
                <w:rtl/>
              </w:rPr>
            </w:pPr>
            <w:r w:rsidRPr="00256831">
              <w:rPr>
                <w:rFonts w:hint="cs"/>
                <w:sz w:val="28"/>
                <w:szCs w:val="28"/>
                <w:rtl/>
              </w:rPr>
              <w:t>9 شهور</w:t>
            </w:r>
          </w:p>
        </w:tc>
        <w:tc>
          <w:tcPr>
            <w:tcW w:w="1701" w:type="dxa"/>
          </w:tcPr>
          <w:p w:rsidR="0024343D" w:rsidRPr="00256831" w:rsidRDefault="0024343D" w:rsidP="0024343D">
            <w:pPr>
              <w:pStyle w:val="a9"/>
              <w:jc w:val="center"/>
              <w:rPr>
                <w:sz w:val="28"/>
                <w:szCs w:val="28"/>
                <w:rtl/>
              </w:rPr>
            </w:pPr>
            <w:r w:rsidRPr="00256831">
              <w:rPr>
                <w:rFonts w:hint="cs"/>
                <w:sz w:val="28"/>
                <w:szCs w:val="28"/>
                <w:rtl/>
              </w:rPr>
              <w:t>43</w:t>
            </w:r>
          </w:p>
        </w:tc>
        <w:tc>
          <w:tcPr>
            <w:tcW w:w="2644" w:type="dxa"/>
          </w:tcPr>
          <w:p w:rsidR="0024343D" w:rsidRPr="00256831" w:rsidRDefault="0024343D" w:rsidP="0024343D">
            <w:pPr>
              <w:pStyle w:val="a9"/>
              <w:jc w:val="center"/>
              <w:rPr>
                <w:sz w:val="28"/>
                <w:szCs w:val="28"/>
                <w:rtl/>
              </w:rPr>
            </w:pPr>
            <w:r w:rsidRPr="00256831">
              <w:rPr>
                <w:rFonts w:hint="cs"/>
                <w:sz w:val="28"/>
                <w:szCs w:val="28"/>
                <w:rtl/>
              </w:rPr>
              <w:t>9.7 (مناسب للعمر)</w:t>
            </w:r>
          </w:p>
        </w:tc>
        <w:tc>
          <w:tcPr>
            <w:tcW w:w="2000" w:type="dxa"/>
          </w:tcPr>
          <w:p w:rsidR="0024343D" w:rsidRPr="00256831" w:rsidRDefault="0024343D" w:rsidP="0024343D">
            <w:pPr>
              <w:pStyle w:val="a9"/>
              <w:keepNext/>
              <w:jc w:val="center"/>
              <w:rPr>
                <w:sz w:val="28"/>
                <w:szCs w:val="28"/>
                <w:rtl/>
              </w:rPr>
            </w:pPr>
            <w:r w:rsidRPr="00256831">
              <w:rPr>
                <w:rFonts w:hint="cs"/>
                <w:sz w:val="28"/>
                <w:szCs w:val="28"/>
                <w:rtl/>
              </w:rPr>
              <w:t>73 (مناسب للعمر)</w:t>
            </w:r>
          </w:p>
        </w:tc>
      </w:tr>
    </w:tbl>
    <w:p w:rsidR="0024343D" w:rsidRPr="00256831" w:rsidRDefault="0024343D" w:rsidP="00BE36ED">
      <w:pPr>
        <w:pStyle w:val="aa"/>
        <w:bidi/>
        <w:jc w:val="center"/>
        <w:rPr>
          <w:sz w:val="24"/>
          <w:szCs w:val="24"/>
        </w:rPr>
      </w:pPr>
      <w:r w:rsidRPr="00256831">
        <w:rPr>
          <w:rFonts w:hint="cs"/>
          <w:sz w:val="24"/>
          <w:szCs w:val="24"/>
          <w:rtl/>
        </w:rPr>
        <w:t>جدول</w:t>
      </w:r>
      <w:r w:rsidRPr="00256831">
        <w:rPr>
          <w:sz w:val="24"/>
          <w:szCs w:val="24"/>
        </w:rPr>
        <w:t xml:space="preserve"> </w:t>
      </w:r>
      <w:r w:rsidR="00AA73CA" w:rsidRPr="00256831">
        <w:rPr>
          <w:sz w:val="24"/>
          <w:szCs w:val="24"/>
        </w:rPr>
        <w:fldChar w:fldCharType="begin"/>
      </w:r>
      <w:r w:rsidRPr="00256831">
        <w:rPr>
          <w:sz w:val="24"/>
          <w:szCs w:val="24"/>
        </w:rPr>
        <w:instrText xml:space="preserve"> SEQ </w:instrText>
      </w:r>
      <w:r w:rsidRPr="00256831">
        <w:rPr>
          <w:sz w:val="24"/>
          <w:szCs w:val="24"/>
          <w:rtl/>
        </w:rPr>
        <w:instrText>جدول</w:instrText>
      </w:r>
      <w:r w:rsidRPr="00256831">
        <w:rPr>
          <w:sz w:val="24"/>
          <w:szCs w:val="24"/>
        </w:rPr>
        <w:instrText xml:space="preserve"> \* ARABIC </w:instrText>
      </w:r>
      <w:r w:rsidR="00AA73CA" w:rsidRPr="00256831">
        <w:rPr>
          <w:sz w:val="24"/>
          <w:szCs w:val="24"/>
        </w:rPr>
        <w:fldChar w:fldCharType="separate"/>
      </w:r>
      <w:r w:rsidR="00DA560A">
        <w:rPr>
          <w:noProof/>
          <w:sz w:val="24"/>
          <w:szCs w:val="24"/>
        </w:rPr>
        <w:t>8</w:t>
      </w:r>
      <w:r w:rsidR="00AA73CA" w:rsidRPr="00256831">
        <w:rPr>
          <w:sz w:val="24"/>
          <w:szCs w:val="24"/>
        </w:rPr>
        <w:fldChar w:fldCharType="end"/>
      </w:r>
      <w:r w:rsidRPr="00256831">
        <w:rPr>
          <w:rFonts w:hint="cs"/>
          <w:sz w:val="24"/>
          <w:szCs w:val="24"/>
          <w:rtl/>
        </w:rPr>
        <w:t xml:space="preserve">: </w:t>
      </w:r>
      <w:r w:rsidR="0045687C" w:rsidRPr="00256831">
        <w:rPr>
          <w:rFonts w:hint="cs"/>
          <w:sz w:val="24"/>
          <w:szCs w:val="24"/>
          <w:rtl/>
        </w:rPr>
        <w:t>أعمار و أطوال و أوزان مرضى العينة الذين لديهم صغر رأس عند التشخيص.</w:t>
      </w:r>
    </w:p>
    <w:p w:rsidR="001F2ABB" w:rsidRDefault="00186EE7" w:rsidP="00256831">
      <w:pPr>
        <w:pStyle w:val="a9"/>
        <w:jc w:val="both"/>
        <w:rPr>
          <w:rtl/>
        </w:rPr>
      </w:pPr>
      <w:r>
        <w:rPr>
          <w:rFonts w:hint="cs"/>
          <w:rtl/>
        </w:rPr>
        <w:t xml:space="preserve"> </w:t>
      </w:r>
      <w:r w:rsidR="001F2ABB">
        <w:rPr>
          <w:rFonts w:hint="cs"/>
          <w:rtl/>
        </w:rPr>
        <w:t xml:space="preserve">أما عدد المرضى الذين كان لديهم تشوهات قلبية عند التشخيص فكان 8 مرضى (24%)  و بمراجعة نتائج تخطيط القلب الصدوي لهؤلاء المرضى نبين تواتر الموجودات القلبية الملاحظة في الجدول </w:t>
      </w:r>
      <w:r w:rsidR="00256831">
        <w:t>9</w:t>
      </w:r>
      <w:r w:rsidR="001F2ABB">
        <w:rPr>
          <w:rFonts w:hint="cs"/>
          <w:rtl/>
        </w:rPr>
        <w:t>:</w:t>
      </w:r>
    </w:p>
    <w:p w:rsidR="00BE36ED" w:rsidRDefault="00BE36ED" w:rsidP="001F2ABB">
      <w:pPr>
        <w:pStyle w:val="a9"/>
        <w:jc w:val="both"/>
        <w:rPr>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98"/>
        <w:gridCol w:w="4998"/>
      </w:tblGrid>
      <w:tr w:rsidR="001F2ABB" w:rsidTr="004B5EDE">
        <w:tc>
          <w:tcPr>
            <w:tcW w:w="4998" w:type="dxa"/>
          </w:tcPr>
          <w:p w:rsidR="001F2ABB" w:rsidRDefault="001F2ABB" w:rsidP="004B5EDE">
            <w:pPr>
              <w:pStyle w:val="1"/>
              <w:jc w:val="center"/>
              <w:rPr>
                <w:rtl/>
              </w:rPr>
            </w:pPr>
            <w:r>
              <w:rPr>
                <w:rFonts w:hint="cs"/>
                <w:rtl/>
              </w:rPr>
              <w:t>الآفة القلبية</w:t>
            </w:r>
          </w:p>
        </w:tc>
        <w:tc>
          <w:tcPr>
            <w:tcW w:w="4998" w:type="dxa"/>
          </w:tcPr>
          <w:p w:rsidR="001F2ABB" w:rsidRDefault="001F2ABB" w:rsidP="004B5EDE">
            <w:pPr>
              <w:pStyle w:val="1"/>
              <w:jc w:val="center"/>
              <w:rPr>
                <w:rtl/>
              </w:rPr>
            </w:pPr>
            <w:r>
              <w:rPr>
                <w:rFonts w:hint="cs"/>
                <w:rtl/>
              </w:rPr>
              <w:t>تواترها في المرضى المدروسين</w:t>
            </w:r>
          </w:p>
        </w:tc>
      </w:tr>
      <w:tr w:rsidR="001F2ABB" w:rsidRPr="001F3A7E" w:rsidTr="004B5EDE">
        <w:tc>
          <w:tcPr>
            <w:tcW w:w="4998" w:type="dxa"/>
          </w:tcPr>
          <w:p w:rsidR="001F2ABB" w:rsidRDefault="001F2ABB" w:rsidP="004B5EDE">
            <w:pPr>
              <w:pStyle w:val="a9"/>
              <w:jc w:val="center"/>
              <w:rPr>
                <w:rtl/>
              </w:rPr>
            </w:pPr>
            <w:r>
              <w:rPr>
                <w:rFonts w:hint="cs"/>
                <w:rtl/>
              </w:rPr>
              <w:t>قناة شريانية سالكة</w:t>
            </w:r>
          </w:p>
        </w:tc>
        <w:tc>
          <w:tcPr>
            <w:tcW w:w="4998" w:type="dxa"/>
          </w:tcPr>
          <w:p w:rsidR="001F2ABB" w:rsidRDefault="001F2ABB" w:rsidP="004B5EDE">
            <w:pPr>
              <w:pStyle w:val="a9"/>
              <w:jc w:val="center"/>
              <w:rPr>
                <w:rtl/>
              </w:rPr>
            </w:pPr>
            <w:r>
              <w:rPr>
                <w:rFonts w:hint="cs"/>
                <w:rtl/>
              </w:rPr>
              <w:t>3</w:t>
            </w:r>
          </w:p>
        </w:tc>
      </w:tr>
      <w:tr w:rsidR="001F2ABB" w:rsidRPr="001F3A7E" w:rsidTr="004B5EDE">
        <w:tc>
          <w:tcPr>
            <w:tcW w:w="4998" w:type="dxa"/>
          </w:tcPr>
          <w:p w:rsidR="001F2ABB" w:rsidRDefault="001F2ABB" w:rsidP="004B5EDE">
            <w:pPr>
              <w:pStyle w:val="a9"/>
              <w:jc w:val="center"/>
              <w:rPr>
                <w:rtl/>
              </w:rPr>
            </w:pPr>
            <w:r>
              <w:rPr>
                <w:rFonts w:hint="cs"/>
                <w:rtl/>
              </w:rPr>
              <w:t>اعتلال ضخامي غير ساد</w:t>
            </w:r>
          </w:p>
        </w:tc>
        <w:tc>
          <w:tcPr>
            <w:tcW w:w="4998" w:type="dxa"/>
          </w:tcPr>
          <w:p w:rsidR="001F2ABB" w:rsidRDefault="001F2ABB" w:rsidP="004B5EDE">
            <w:pPr>
              <w:pStyle w:val="a9"/>
              <w:jc w:val="center"/>
              <w:rPr>
                <w:rtl/>
              </w:rPr>
            </w:pPr>
            <w:r>
              <w:rPr>
                <w:rFonts w:hint="cs"/>
                <w:rtl/>
              </w:rPr>
              <w:t>2</w:t>
            </w:r>
          </w:p>
        </w:tc>
      </w:tr>
      <w:tr w:rsidR="001F2ABB" w:rsidRPr="001F3A7E" w:rsidTr="004B5EDE">
        <w:tc>
          <w:tcPr>
            <w:tcW w:w="4998" w:type="dxa"/>
          </w:tcPr>
          <w:p w:rsidR="001F2ABB" w:rsidRPr="00D545C6" w:rsidRDefault="001F2ABB" w:rsidP="004B5EDE">
            <w:pPr>
              <w:pStyle w:val="a9"/>
              <w:jc w:val="center"/>
              <w:rPr>
                <w:lang w:val="fr-FR"/>
              </w:rPr>
            </w:pPr>
            <w:r>
              <w:rPr>
                <w:rFonts w:hint="cs"/>
                <w:rtl/>
              </w:rPr>
              <w:t>عيب الحاجز البطيني</w:t>
            </w:r>
            <w:r>
              <w:rPr>
                <w:lang w:val="fr-FR"/>
              </w:rPr>
              <w:t xml:space="preserve">VSD </w:t>
            </w:r>
          </w:p>
        </w:tc>
        <w:tc>
          <w:tcPr>
            <w:tcW w:w="4998" w:type="dxa"/>
          </w:tcPr>
          <w:p w:rsidR="001F2ABB" w:rsidRDefault="001F2ABB" w:rsidP="004B5EDE">
            <w:pPr>
              <w:pStyle w:val="a9"/>
              <w:jc w:val="center"/>
              <w:rPr>
                <w:rtl/>
              </w:rPr>
            </w:pPr>
            <w:r>
              <w:rPr>
                <w:rFonts w:hint="cs"/>
                <w:rtl/>
              </w:rPr>
              <w:t>2</w:t>
            </w:r>
          </w:p>
        </w:tc>
      </w:tr>
      <w:tr w:rsidR="001F2ABB" w:rsidRPr="001F3A7E" w:rsidTr="004B5EDE">
        <w:tc>
          <w:tcPr>
            <w:tcW w:w="4998" w:type="dxa"/>
          </w:tcPr>
          <w:p w:rsidR="001F2ABB" w:rsidRDefault="001F2ABB" w:rsidP="004B5EDE">
            <w:pPr>
              <w:pStyle w:val="a9"/>
              <w:jc w:val="center"/>
              <w:rPr>
                <w:rtl/>
              </w:rPr>
            </w:pPr>
            <w:r>
              <w:rPr>
                <w:rFonts w:hint="cs"/>
                <w:rtl/>
              </w:rPr>
              <w:t>عيب الحاجز الأذيني</w:t>
            </w:r>
            <w:r>
              <w:t xml:space="preserve">ASD </w:t>
            </w:r>
          </w:p>
        </w:tc>
        <w:tc>
          <w:tcPr>
            <w:tcW w:w="4998" w:type="dxa"/>
          </w:tcPr>
          <w:p w:rsidR="001F2ABB" w:rsidRDefault="001F2ABB" w:rsidP="004B5EDE">
            <w:pPr>
              <w:pStyle w:val="a9"/>
              <w:jc w:val="center"/>
              <w:rPr>
                <w:rtl/>
              </w:rPr>
            </w:pPr>
            <w:r>
              <w:rPr>
                <w:rFonts w:hint="cs"/>
                <w:rtl/>
              </w:rPr>
              <w:t>2</w:t>
            </w:r>
          </w:p>
        </w:tc>
      </w:tr>
      <w:tr w:rsidR="001F2ABB" w:rsidRPr="001F3A7E" w:rsidTr="004B5EDE">
        <w:tc>
          <w:tcPr>
            <w:tcW w:w="4998" w:type="dxa"/>
          </w:tcPr>
          <w:p w:rsidR="001F2ABB" w:rsidRDefault="001F2ABB" w:rsidP="004B5EDE">
            <w:pPr>
              <w:pStyle w:val="a9"/>
              <w:jc w:val="center"/>
              <w:rPr>
                <w:rtl/>
              </w:rPr>
            </w:pPr>
            <w:r>
              <w:rPr>
                <w:rFonts w:hint="cs"/>
                <w:rtl/>
              </w:rPr>
              <w:t>تضيق رئوي دسامي</w:t>
            </w:r>
          </w:p>
        </w:tc>
        <w:tc>
          <w:tcPr>
            <w:tcW w:w="4998" w:type="dxa"/>
          </w:tcPr>
          <w:p w:rsidR="001F2ABB" w:rsidRDefault="001F2ABB" w:rsidP="004B5EDE">
            <w:pPr>
              <w:pStyle w:val="a9"/>
              <w:jc w:val="center"/>
              <w:rPr>
                <w:rtl/>
              </w:rPr>
            </w:pPr>
            <w:r>
              <w:rPr>
                <w:rFonts w:hint="cs"/>
                <w:rtl/>
              </w:rPr>
              <w:t>1</w:t>
            </w:r>
          </w:p>
        </w:tc>
      </w:tr>
      <w:tr w:rsidR="001F2ABB" w:rsidRPr="001F3A7E" w:rsidTr="004B5EDE">
        <w:tc>
          <w:tcPr>
            <w:tcW w:w="4998" w:type="dxa"/>
          </w:tcPr>
          <w:p w:rsidR="001F2ABB" w:rsidRDefault="001F2ABB" w:rsidP="004B5EDE">
            <w:pPr>
              <w:pStyle w:val="a9"/>
              <w:jc w:val="center"/>
              <w:rPr>
                <w:rtl/>
              </w:rPr>
            </w:pPr>
            <w:r>
              <w:rPr>
                <w:rFonts w:hint="cs"/>
                <w:rtl/>
              </w:rPr>
              <w:t>تضيق أبهري</w:t>
            </w:r>
          </w:p>
        </w:tc>
        <w:tc>
          <w:tcPr>
            <w:tcW w:w="4998" w:type="dxa"/>
          </w:tcPr>
          <w:p w:rsidR="001F2ABB" w:rsidRDefault="001F2ABB" w:rsidP="004B5EDE">
            <w:pPr>
              <w:pStyle w:val="a9"/>
              <w:jc w:val="center"/>
              <w:rPr>
                <w:rtl/>
              </w:rPr>
            </w:pPr>
            <w:r>
              <w:rPr>
                <w:rFonts w:hint="cs"/>
                <w:rtl/>
              </w:rPr>
              <w:t>1</w:t>
            </w:r>
          </w:p>
        </w:tc>
      </w:tr>
      <w:tr w:rsidR="001F2ABB" w:rsidRPr="001F3A7E" w:rsidTr="004B5EDE">
        <w:tc>
          <w:tcPr>
            <w:tcW w:w="4998" w:type="dxa"/>
          </w:tcPr>
          <w:p w:rsidR="001F2ABB" w:rsidRDefault="001F2ABB" w:rsidP="004B5EDE">
            <w:pPr>
              <w:pStyle w:val="a9"/>
              <w:jc w:val="center"/>
              <w:rPr>
                <w:rtl/>
              </w:rPr>
            </w:pPr>
            <w:r>
              <w:rPr>
                <w:rFonts w:hint="cs"/>
                <w:rtl/>
              </w:rPr>
              <w:t>اعتلال ضخامي ساد</w:t>
            </w:r>
          </w:p>
        </w:tc>
        <w:tc>
          <w:tcPr>
            <w:tcW w:w="4998" w:type="dxa"/>
          </w:tcPr>
          <w:p w:rsidR="001F2ABB" w:rsidRDefault="001F2ABB" w:rsidP="004B5EDE">
            <w:pPr>
              <w:pStyle w:val="a9"/>
              <w:jc w:val="center"/>
              <w:rPr>
                <w:rtl/>
              </w:rPr>
            </w:pPr>
            <w:r>
              <w:rPr>
                <w:rFonts w:hint="cs"/>
                <w:rtl/>
              </w:rPr>
              <w:t>1</w:t>
            </w:r>
          </w:p>
        </w:tc>
      </w:tr>
      <w:tr w:rsidR="001F2ABB" w:rsidRPr="001F3A7E" w:rsidTr="004B5EDE">
        <w:tc>
          <w:tcPr>
            <w:tcW w:w="4998" w:type="dxa"/>
          </w:tcPr>
          <w:p w:rsidR="001F2ABB" w:rsidRDefault="001F2ABB" w:rsidP="004B5EDE">
            <w:pPr>
              <w:pStyle w:val="a9"/>
              <w:jc w:val="center"/>
              <w:rPr>
                <w:rtl/>
              </w:rPr>
            </w:pPr>
            <w:r>
              <w:rPr>
                <w:rFonts w:hint="cs"/>
                <w:rtl/>
              </w:rPr>
              <w:t>فرط توتر رئوي</w:t>
            </w:r>
          </w:p>
        </w:tc>
        <w:tc>
          <w:tcPr>
            <w:tcW w:w="4998" w:type="dxa"/>
          </w:tcPr>
          <w:p w:rsidR="001F2ABB" w:rsidRDefault="001F2ABB" w:rsidP="004B5EDE">
            <w:pPr>
              <w:pStyle w:val="a9"/>
              <w:keepNext/>
              <w:jc w:val="center"/>
              <w:rPr>
                <w:rtl/>
              </w:rPr>
            </w:pPr>
            <w:r>
              <w:rPr>
                <w:rFonts w:hint="cs"/>
                <w:rtl/>
              </w:rPr>
              <w:t>1</w:t>
            </w:r>
          </w:p>
        </w:tc>
      </w:tr>
    </w:tbl>
    <w:p w:rsidR="001F2ABB" w:rsidRPr="00970F7B" w:rsidRDefault="001F2ABB" w:rsidP="001F2ABB">
      <w:pPr>
        <w:pStyle w:val="aa"/>
        <w:bidi/>
        <w:jc w:val="center"/>
        <w:rPr>
          <w:sz w:val="26"/>
          <w:szCs w:val="26"/>
          <w:rtl/>
          <w:lang w:bidi="ar-SY"/>
        </w:rPr>
      </w:pPr>
      <w:r>
        <w:rPr>
          <w:rFonts w:hint="cs"/>
          <w:sz w:val="26"/>
          <w:szCs w:val="26"/>
          <w:rtl/>
        </w:rPr>
        <w:t>جدول (</w:t>
      </w:r>
      <w:r w:rsidRPr="001947B4">
        <w:rPr>
          <w:sz w:val="26"/>
          <w:szCs w:val="26"/>
        </w:rPr>
        <w:t xml:space="preserve"> </w:t>
      </w:r>
      <w:r w:rsidR="00AA73CA" w:rsidRPr="001947B4">
        <w:rPr>
          <w:sz w:val="26"/>
          <w:szCs w:val="26"/>
        </w:rPr>
        <w:fldChar w:fldCharType="begin"/>
      </w:r>
      <w:r w:rsidRPr="001947B4">
        <w:rPr>
          <w:sz w:val="26"/>
          <w:szCs w:val="26"/>
        </w:rPr>
        <w:instrText xml:space="preserve"> SEQ </w:instrText>
      </w:r>
      <w:r w:rsidRPr="001947B4">
        <w:rPr>
          <w:sz w:val="26"/>
          <w:szCs w:val="26"/>
          <w:rtl/>
        </w:rPr>
        <w:instrText>جدول</w:instrText>
      </w:r>
      <w:r w:rsidRPr="001947B4">
        <w:rPr>
          <w:sz w:val="26"/>
          <w:szCs w:val="26"/>
        </w:rPr>
        <w:instrText xml:space="preserve"> \* ARABIC </w:instrText>
      </w:r>
      <w:r w:rsidR="00AA73CA" w:rsidRPr="001947B4">
        <w:rPr>
          <w:sz w:val="26"/>
          <w:szCs w:val="26"/>
        </w:rPr>
        <w:fldChar w:fldCharType="separate"/>
      </w:r>
      <w:r w:rsidR="00DA560A">
        <w:rPr>
          <w:noProof/>
          <w:sz w:val="26"/>
          <w:szCs w:val="26"/>
        </w:rPr>
        <w:t>9</w:t>
      </w:r>
      <w:r w:rsidR="00AA73CA" w:rsidRPr="001947B4">
        <w:rPr>
          <w:sz w:val="26"/>
          <w:szCs w:val="26"/>
        </w:rPr>
        <w:fldChar w:fldCharType="end"/>
      </w:r>
      <w:r>
        <w:rPr>
          <w:rFonts w:hint="cs"/>
          <w:sz w:val="26"/>
          <w:szCs w:val="26"/>
          <w:rtl/>
        </w:rPr>
        <w:t>): التشوهات القلبية المشاهدة في مرضى العينة المدروسة (</w:t>
      </w:r>
      <w:r>
        <w:rPr>
          <w:sz w:val="26"/>
          <w:szCs w:val="26"/>
          <w:lang w:val="fr-FR"/>
        </w:rPr>
        <w:t>n= </w:t>
      </w:r>
      <w:r>
        <w:rPr>
          <w:sz w:val="26"/>
          <w:szCs w:val="26"/>
        </w:rPr>
        <w:t>34</w:t>
      </w:r>
      <w:r>
        <w:rPr>
          <w:rFonts w:hint="cs"/>
          <w:sz w:val="26"/>
          <w:szCs w:val="26"/>
          <w:rtl/>
          <w:lang w:bidi="ar-SY"/>
        </w:rPr>
        <w:t>).</w:t>
      </w:r>
    </w:p>
    <w:p w:rsidR="001F2ABB" w:rsidRDefault="001F2ABB" w:rsidP="001F2ABB">
      <w:pPr>
        <w:pStyle w:val="a9"/>
        <w:jc w:val="both"/>
        <w:rPr>
          <w:rtl/>
        </w:rPr>
      </w:pPr>
      <w:r>
        <w:rPr>
          <w:rFonts w:hint="cs"/>
          <w:rtl/>
        </w:rPr>
        <w:t>أما في دراسة ابن تركية و زملائه التونسية فقد شوهدت التشوهات القلبية في 4 مرضى من أصل 12 (33%)، و كان لدى مريضين اعتلال ضخامي، و لدى مريض عيب الحاجز الأذيني و لدى مريض قصور أبهر.</w:t>
      </w:r>
    </w:p>
    <w:p w:rsidR="001F2ABB" w:rsidRDefault="001F2ABB" w:rsidP="001F2ABB">
      <w:pPr>
        <w:pStyle w:val="a9"/>
        <w:jc w:val="both"/>
      </w:pPr>
    </w:p>
    <w:p w:rsidR="001F2ABB" w:rsidRDefault="001F2ABB" w:rsidP="001F2ABB">
      <w:pPr>
        <w:pStyle w:val="a9"/>
        <w:jc w:val="both"/>
        <w:rPr>
          <w:rtl/>
        </w:rPr>
      </w:pPr>
      <w:r>
        <w:rPr>
          <w:rFonts w:hint="cs"/>
          <w:rtl/>
        </w:rPr>
        <w:t>أما بقية التشوهات الملاحظة في عينتنا فكانت كما يلي: كلية متعددة الكيسات (حالة واحدة)، قيلة مائية صفنية ثنائية الجانب ( حالة واحدة)، فتق الخط الأبيض (حالة واحدة)، انشقاق شراع الحنك الخلفي (واحدة)، نقص سمع حسي عصبي ثنائي الجانب (حالة واحدة).</w:t>
      </w:r>
    </w:p>
    <w:p w:rsidR="001F2ABB" w:rsidRDefault="001F2ABB" w:rsidP="001F2ABB">
      <w:pPr>
        <w:pStyle w:val="a9"/>
        <w:jc w:val="both"/>
        <w:rPr>
          <w:rtl/>
        </w:rPr>
      </w:pPr>
      <w:r>
        <w:rPr>
          <w:rFonts w:hint="cs"/>
          <w:rtl/>
        </w:rPr>
        <w:t>و الجدير بالذكر إصابة مريضين بشلل إرب- دوشن وحيد الجانب كاختلاط ولادي بسبب كونهما عرطلين.</w:t>
      </w:r>
    </w:p>
    <w:p w:rsidR="001F2ABB" w:rsidRDefault="001F2ABB" w:rsidP="001F2ABB">
      <w:pPr>
        <w:pStyle w:val="1"/>
        <w:rPr>
          <w:rtl/>
        </w:rPr>
      </w:pPr>
    </w:p>
    <w:p w:rsidR="001F2ABB" w:rsidRDefault="001F2ABB" w:rsidP="004D2E50">
      <w:pPr>
        <w:pStyle w:val="a9"/>
        <w:jc w:val="both"/>
        <w:rPr>
          <w:rtl/>
        </w:rPr>
      </w:pPr>
      <w:r>
        <w:rPr>
          <w:rFonts w:hint="cs"/>
          <w:rtl/>
        </w:rPr>
        <w:t xml:space="preserve">أما مخبرياً فقد وجد نقص سكر الدم لدى جميع المرضى، و تراوحت قيم أنسولين المصل لدى مرضانا بين 3-102 </w:t>
      </w:r>
      <w:r>
        <w:rPr>
          <w:lang w:val="fr-FR"/>
        </w:rPr>
        <w:sym w:font="Symbol" w:char="F06D"/>
      </w:r>
      <w:r>
        <w:rPr>
          <w:lang w:val="fr-FR"/>
        </w:rPr>
        <w:t>IU</w:t>
      </w:r>
      <w:r>
        <w:t>/ml</w:t>
      </w:r>
      <w:r>
        <w:rPr>
          <w:rFonts w:hint="cs"/>
          <w:rtl/>
        </w:rPr>
        <w:t xml:space="preserve"> و كان المتوسط الحسابي </w:t>
      </w:r>
      <w:r w:rsidR="004D2E50">
        <w:rPr>
          <w:rFonts w:hint="cs"/>
          <w:rtl/>
        </w:rPr>
        <w:t>38.6</w:t>
      </w:r>
      <w:r w:rsidR="002377A5">
        <w:rPr>
          <w:rFonts w:hint="cs"/>
          <w:rtl/>
        </w:rPr>
        <w:t xml:space="preserve"> </w:t>
      </w:r>
      <w:r>
        <w:rPr>
          <w:lang w:val="fr-FR"/>
        </w:rPr>
        <w:sym w:font="Symbol" w:char="F06D"/>
      </w:r>
      <w:r>
        <w:rPr>
          <w:lang w:val="fr-FR"/>
        </w:rPr>
        <w:t>IU</w:t>
      </w:r>
      <w:r>
        <w:t>/ml</w:t>
      </w:r>
      <w:r>
        <w:rPr>
          <w:rFonts w:hint="cs"/>
          <w:rtl/>
        </w:rPr>
        <w:t>،</w:t>
      </w:r>
      <w:r w:rsidR="009B4B30">
        <w:rPr>
          <w:rFonts w:hint="cs"/>
          <w:rtl/>
        </w:rPr>
        <w:t xml:space="preserve"> و يبين الجدول (10) قيم سكر الدم و الأنسولين و غلوكوز/أنسولين و الببتيد </w:t>
      </w:r>
      <w:r w:rsidR="009B4B30">
        <w:rPr>
          <w:lang w:val="fr-FR"/>
        </w:rPr>
        <w:t>c</w:t>
      </w:r>
      <w:r w:rsidR="009B4B30">
        <w:rPr>
          <w:rFonts w:hint="cs"/>
          <w:rtl/>
        </w:rPr>
        <w:t xml:space="preserve"> لمرضى العينة، كما</w:t>
      </w:r>
      <w:r>
        <w:rPr>
          <w:rFonts w:hint="cs"/>
          <w:rtl/>
        </w:rPr>
        <w:t xml:space="preserve"> يبين الجدول (</w:t>
      </w:r>
      <w:r w:rsidR="009B4B30">
        <w:rPr>
          <w:rFonts w:hint="cs"/>
          <w:rtl/>
        </w:rPr>
        <w:t>11</w:t>
      </w:r>
      <w:r>
        <w:rPr>
          <w:rFonts w:hint="cs"/>
          <w:rtl/>
        </w:rPr>
        <w:t>)  توزع قيم أنسولين المصل مقدرة بالـ</w:t>
      </w:r>
      <w:r>
        <w:rPr>
          <w:lang w:val="fr-FR"/>
        </w:rPr>
        <w:sym w:font="Symbol" w:char="F06D"/>
      </w:r>
      <w:r>
        <w:rPr>
          <w:lang w:val="fr-FR"/>
        </w:rPr>
        <w:t>IU</w:t>
      </w:r>
      <w:r>
        <w:t xml:space="preserve">/ml </w:t>
      </w:r>
      <w:r>
        <w:rPr>
          <w:rFonts w:hint="cs"/>
          <w:rtl/>
        </w:rPr>
        <w:t xml:space="preserve"> (ميكرو وحدة دولية/مل) أثناء نقص سكر الدم لدى مرضى الدراسة:</w:t>
      </w:r>
    </w:p>
    <w:p w:rsidR="00724BC1" w:rsidRDefault="00724BC1" w:rsidP="002377A5">
      <w:pPr>
        <w:pStyle w:val="a9"/>
        <w:jc w:val="both"/>
        <w:rPr>
          <w:rtl/>
        </w:rPr>
      </w:pPr>
    </w:p>
    <w:tbl>
      <w:tblPr>
        <w:tblStyle w:val="a5"/>
        <w:bidiVisual/>
        <w:tblW w:w="0" w:type="auto"/>
        <w:tblLook w:val="04A0"/>
      </w:tblPr>
      <w:tblGrid>
        <w:gridCol w:w="2000"/>
        <w:gridCol w:w="1998"/>
        <w:gridCol w:w="1999"/>
        <w:gridCol w:w="1999"/>
        <w:gridCol w:w="2000"/>
      </w:tblGrid>
      <w:tr w:rsidR="009B4B30" w:rsidTr="00E81486">
        <w:tc>
          <w:tcPr>
            <w:tcW w:w="2000" w:type="dxa"/>
          </w:tcPr>
          <w:p w:rsidR="009B4B30" w:rsidRPr="00E81486" w:rsidRDefault="009B4B30" w:rsidP="00E81486">
            <w:pPr>
              <w:pStyle w:val="a9"/>
              <w:jc w:val="center"/>
              <w:rPr>
                <w:b/>
                <w:bCs/>
                <w:rtl/>
              </w:rPr>
            </w:pPr>
            <w:r w:rsidRPr="00E81486">
              <w:rPr>
                <w:rFonts w:hint="cs"/>
                <w:b/>
                <w:bCs/>
                <w:rtl/>
              </w:rPr>
              <w:t>الرقم التسلسلي للمريض</w:t>
            </w:r>
          </w:p>
        </w:tc>
        <w:tc>
          <w:tcPr>
            <w:tcW w:w="1998" w:type="dxa"/>
          </w:tcPr>
          <w:p w:rsidR="009B4B30" w:rsidRPr="00E81486" w:rsidRDefault="009B4B30" w:rsidP="00E81486">
            <w:pPr>
              <w:pStyle w:val="a9"/>
              <w:jc w:val="center"/>
              <w:rPr>
                <w:b/>
                <w:bCs/>
                <w:rtl/>
              </w:rPr>
            </w:pPr>
            <w:r w:rsidRPr="00E81486">
              <w:rPr>
                <w:rFonts w:hint="cs"/>
                <w:b/>
                <w:bCs/>
                <w:rtl/>
              </w:rPr>
              <w:t>سكر الدم</w:t>
            </w:r>
            <w:r w:rsidR="00724BC1" w:rsidRPr="00E81486">
              <w:rPr>
                <w:rFonts w:hint="cs"/>
                <w:b/>
                <w:bCs/>
                <w:rtl/>
              </w:rPr>
              <w:t xml:space="preserve"> (مغ/دل)</w:t>
            </w:r>
          </w:p>
        </w:tc>
        <w:tc>
          <w:tcPr>
            <w:tcW w:w="1999" w:type="dxa"/>
          </w:tcPr>
          <w:p w:rsidR="009B4B30" w:rsidRPr="00E81486" w:rsidRDefault="009B4B30" w:rsidP="00E81486">
            <w:pPr>
              <w:pStyle w:val="a9"/>
              <w:jc w:val="center"/>
              <w:rPr>
                <w:b/>
                <w:bCs/>
                <w:rtl/>
              </w:rPr>
            </w:pPr>
            <w:r w:rsidRPr="00E81486">
              <w:rPr>
                <w:rFonts w:hint="cs"/>
                <w:b/>
                <w:bCs/>
                <w:rtl/>
              </w:rPr>
              <w:t>أنسولين المصل</w:t>
            </w:r>
            <w:r w:rsidR="00724BC1" w:rsidRPr="00E81486">
              <w:rPr>
                <w:rFonts w:hint="cs"/>
                <w:b/>
                <w:bCs/>
                <w:rtl/>
              </w:rPr>
              <w:t xml:space="preserve"> (ميكرو وحدة/مل)</w:t>
            </w:r>
          </w:p>
        </w:tc>
        <w:tc>
          <w:tcPr>
            <w:tcW w:w="1999" w:type="dxa"/>
          </w:tcPr>
          <w:p w:rsidR="009B4B30" w:rsidRPr="00E81486" w:rsidRDefault="009B4B30" w:rsidP="00E81486">
            <w:pPr>
              <w:pStyle w:val="a9"/>
              <w:jc w:val="center"/>
              <w:rPr>
                <w:b/>
                <w:bCs/>
                <w:rtl/>
              </w:rPr>
            </w:pPr>
            <w:r w:rsidRPr="00E81486">
              <w:rPr>
                <w:rFonts w:hint="cs"/>
                <w:b/>
                <w:bCs/>
                <w:rtl/>
              </w:rPr>
              <w:t>غلوكوز/أنسولين</w:t>
            </w:r>
          </w:p>
        </w:tc>
        <w:tc>
          <w:tcPr>
            <w:tcW w:w="2000" w:type="dxa"/>
          </w:tcPr>
          <w:p w:rsidR="009B4B30" w:rsidRPr="00E81486" w:rsidRDefault="009B4B30" w:rsidP="0089370D">
            <w:pPr>
              <w:pStyle w:val="a9"/>
              <w:jc w:val="center"/>
              <w:rPr>
                <w:b/>
                <w:bCs/>
                <w:lang w:val="fr-FR"/>
              </w:rPr>
            </w:pPr>
            <w:r w:rsidRPr="00E81486">
              <w:rPr>
                <w:rFonts w:hint="cs"/>
                <w:b/>
                <w:bCs/>
                <w:rtl/>
              </w:rPr>
              <w:t xml:space="preserve">ببتيد </w:t>
            </w:r>
            <w:r w:rsidRPr="00E81486">
              <w:rPr>
                <w:b/>
                <w:bCs/>
                <w:lang w:val="fr-FR"/>
              </w:rPr>
              <w:t>c</w:t>
            </w:r>
            <w:r w:rsidR="0089370D">
              <w:rPr>
                <w:rFonts w:hint="cs"/>
                <w:b/>
                <w:bCs/>
                <w:rtl/>
                <w:lang w:val="fr-FR"/>
              </w:rPr>
              <w:t xml:space="preserve"> </w:t>
            </w:r>
            <w:r w:rsidR="00724BC1" w:rsidRPr="00E81486">
              <w:rPr>
                <w:rFonts w:hint="cs"/>
                <w:b/>
                <w:bCs/>
                <w:rtl/>
                <w:lang w:val="fr-FR"/>
              </w:rPr>
              <w:t>(نانوغرام/مل)</w:t>
            </w: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A20EBB" w:rsidP="00E81486">
            <w:pPr>
              <w:pStyle w:val="a9"/>
              <w:jc w:val="center"/>
              <w:rPr>
                <w:rtl/>
              </w:rPr>
            </w:pPr>
            <w:r>
              <w:rPr>
                <w:rFonts w:hint="cs"/>
                <w:rtl/>
              </w:rPr>
              <w:t>39</w:t>
            </w:r>
          </w:p>
        </w:tc>
        <w:tc>
          <w:tcPr>
            <w:tcW w:w="1999" w:type="dxa"/>
          </w:tcPr>
          <w:p w:rsidR="009B4B30" w:rsidRDefault="00A20EBB" w:rsidP="00E81486">
            <w:pPr>
              <w:pStyle w:val="a9"/>
              <w:jc w:val="center"/>
              <w:rPr>
                <w:rtl/>
              </w:rPr>
            </w:pPr>
            <w:r>
              <w:rPr>
                <w:rFonts w:hint="cs"/>
                <w:rtl/>
              </w:rPr>
              <w:t>13.9</w:t>
            </w:r>
          </w:p>
        </w:tc>
        <w:tc>
          <w:tcPr>
            <w:tcW w:w="1999" w:type="dxa"/>
          </w:tcPr>
          <w:p w:rsidR="009B4B30" w:rsidRDefault="009B4B30" w:rsidP="00E81486">
            <w:pPr>
              <w:pStyle w:val="a9"/>
              <w:jc w:val="center"/>
              <w:rPr>
                <w:rtl/>
              </w:rPr>
            </w:pPr>
            <w:r>
              <w:rPr>
                <w:rFonts w:hint="cs"/>
                <w:rtl/>
              </w:rPr>
              <w:t>2.85</w:t>
            </w:r>
          </w:p>
        </w:tc>
        <w:tc>
          <w:tcPr>
            <w:tcW w:w="2000" w:type="dxa"/>
          </w:tcPr>
          <w:p w:rsidR="009B4B30" w:rsidRDefault="009B4B30" w:rsidP="00E81486">
            <w:pPr>
              <w:pStyle w:val="a9"/>
              <w:jc w:val="center"/>
              <w:rPr>
                <w:rtl/>
              </w:rPr>
            </w:pP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A20EBB" w:rsidP="00E81486">
            <w:pPr>
              <w:pStyle w:val="a9"/>
              <w:jc w:val="center"/>
              <w:rPr>
                <w:rtl/>
              </w:rPr>
            </w:pPr>
            <w:r>
              <w:rPr>
                <w:rFonts w:hint="cs"/>
                <w:rtl/>
              </w:rPr>
              <w:t>35</w:t>
            </w:r>
          </w:p>
        </w:tc>
        <w:tc>
          <w:tcPr>
            <w:tcW w:w="1999" w:type="dxa"/>
          </w:tcPr>
          <w:p w:rsidR="009B4B30" w:rsidRDefault="00A20EBB" w:rsidP="00E81486">
            <w:pPr>
              <w:pStyle w:val="a9"/>
              <w:jc w:val="center"/>
              <w:rPr>
                <w:rtl/>
              </w:rPr>
            </w:pPr>
            <w:r>
              <w:rPr>
                <w:rFonts w:hint="cs"/>
                <w:rtl/>
              </w:rPr>
              <w:t>25.34</w:t>
            </w:r>
          </w:p>
        </w:tc>
        <w:tc>
          <w:tcPr>
            <w:tcW w:w="1999" w:type="dxa"/>
          </w:tcPr>
          <w:p w:rsidR="009B4B30" w:rsidRDefault="009B4B30" w:rsidP="00E81486">
            <w:pPr>
              <w:pStyle w:val="a9"/>
              <w:jc w:val="center"/>
              <w:rPr>
                <w:rtl/>
              </w:rPr>
            </w:pPr>
            <w:r>
              <w:rPr>
                <w:rFonts w:hint="cs"/>
                <w:rtl/>
              </w:rPr>
              <w:t>1.4</w:t>
            </w:r>
          </w:p>
        </w:tc>
        <w:tc>
          <w:tcPr>
            <w:tcW w:w="2000" w:type="dxa"/>
          </w:tcPr>
          <w:p w:rsidR="009B4B30" w:rsidRDefault="009B4B30" w:rsidP="00E81486">
            <w:pPr>
              <w:pStyle w:val="a9"/>
              <w:jc w:val="center"/>
              <w:rPr>
                <w:rtl/>
              </w:rPr>
            </w:pP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A20EBB" w:rsidP="00E81486">
            <w:pPr>
              <w:pStyle w:val="a9"/>
              <w:jc w:val="center"/>
              <w:rPr>
                <w:rtl/>
              </w:rPr>
            </w:pPr>
            <w:r>
              <w:rPr>
                <w:rFonts w:hint="cs"/>
                <w:rtl/>
              </w:rPr>
              <w:t>29</w:t>
            </w:r>
          </w:p>
        </w:tc>
        <w:tc>
          <w:tcPr>
            <w:tcW w:w="1999" w:type="dxa"/>
          </w:tcPr>
          <w:p w:rsidR="009B4B30" w:rsidRDefault="00A20EBB" w:rsidP="00E81486">
            <w:pPr>
              <w:pStyle w:val="a9"/>
              <w:jc w:val="center"/>
              <w:rPr>
                <w:rtl/>
              </w:rPr>
            </w:pPr>
            <w:r>
              <w:rPr>
                <w:rFonts w:hint="cs"/>
                <w:rtl/>
              </w:rPr>
              <w:t>70</w:t>
            </w:r>
          </w:p>
        </w:tc>
        <w:tc>
          <w:tcPr>
            <w:tcW w:w="1999" w:type="dxa"/>
          </w:tcPr>
          <w:p w:rsidR="009B4B30" w:rsidRDefault="009B4B30" w:rsidP="00E81486">
            <w:pPr>
              <w:pStyle w:val="a9"/>
              <w:jc w:val="center"/>
              <w:rPr>
                <w:rtl/>
              </w:rPr>
            </w:pPr>
            <w:r>
              <w:rPr>
                <w:rFonts w:hint="cs"/>
                <w:rtl/>
              </w:rPr>
              <w:t>0.42</w:t>
            </w:r>
          </w:p>
        </w:tc>
        <w:tc>
          <w:tcPr>
            <w:tcW w:w="2000" w:type="dxa"/>
          </w:tcPr>
          <w:p w:rsidR="009B4B30" w:rsidRDefault="009B4B30" w:rsidP="00E81486">
            <w:pPr>
              <w:pStyle w:val="a9"/>
              <w:jc w:val="center"/>
              <w:rPr>
                <w:rtl/>
              </w:rPr>
            </w:pP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E83637" w:rsidP="00E81486">
            <w:pPr>
              <w:pStyle w:val="a9"/>
              <w:jc w:val="center"/>
              <w:rPr>
                <w:rtl/>
              </w:rPr>
            </w:pPr>
            <w:r>
              <w:rPr>
                <w:rFonts w:hint="cs"/>
                <w:rtl/>
              </w:rPr>
              <w:t>18</w:t>
            </w:r>
          </w:p>
        </w:tc>
        <w:tc>
          <w:tcPr>
            <w:tcW w:w="1999" w:type="dxa"/>
          </w:tcPr>
          <w:p w:rsidR="009B4B30" w:rsidRDefault="00860329" w:rsidP="00E81486">
            <w:pPr>
              <w:pStyle w:val="a9"/>
              <w:jc w:val="center"/>
              <w:rPr>
                <w:rtl/>
              </w:rPr>
            </w:pPr>
            <w:r>
              <w:rPr>
                <w:rFonts w:hint="cs"/>
                <w:rtl/>
              </w:rPr>
              <w:t>99.11</w:t>
            </w:r>
          </w:p>
        </w:tc>
        <w:tc>
          <w:tcPr>
            <w:tcW w:w="1999" w:type="dxa"/>
          </w:tcPr>
          <w:p w:rsidR="009B4B30" w:rsidRDefault="009B4B30" w:rsidP="00E81486">
            <w:pPr>
              <w:pStyle w:val="a9"/>
              <w:jc w:val="center"/>
              <w:rPr>
                <w:rtl/>
              </w:rPr>
            </w:pPr>
            <w:r>
              <w:rPr>
                <w:rFonts w:hint="cs"/>
                <w:rtl/>
              </w:rPr>
              <w:t>0.18</w:t>
            </w:r>
          </w:p>
        </w:tc>
        <w:tc>
          <w:tcPr>
            <w:tcW w:w="2000" w:type="dxa"/>
          </w:tcPr>
          <w:p w:rsidR="009B4B30" w:rsidRDefault="009B4B30" w:rsidP="00E81486">
            <w:pPr>
              <w:pStyle w:val="a9"/>
              <w:jc w:val="center"/>
              <w:rPr>
                <w:rtl/>
              </w:rPr>
            </w:pP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E83637" w:rsidP="00E81486">
            <w:pPr>
              <w:pStyle w:val="a9"/>
              <w:jc w:val="center"/>
              <w:rPr>
                <w:rtl/>
              </w:rPr>
            </w:pPr>
            <w:r>
              <w:rPr>
                <w:rFonts w:hint="cs"/>
                <w:rtl/>
              </w:rPr>
              <w:t>27</w:t>
            </w:r>
          </w:p>
        </w:tc>
        <w:tc>
          <w:tcPr>
            <w:tcW w:w="1999" w:type="dxa"/>
          </w:tcPr>
          <w:p w:rsidR="009B4B30" w:rsidRDefault="00860329" w:rsidP="00E81486">
            <w:pPr>
              <w:pStyle w:val="a9"/>
              <w:jc w:val="center"/>
              <w:rPr>
                <w:rtl/>
              </w:rPr>
            </w:pPr>
            <w:r>
              <w:rPr>
                <w:rFonts w:hint="cs"/>
                <w:rtl/>
              </w:rPr>
              <w:t>96</w:t>
            </w:r>
          </w:p>
        </w:tc>
        <w:tc>
          <w:tcPr>
            <w:tcW w:w="1999" w:type="dxa"/>
          </w:tcPr>
          <w:p w:rsidR="009B4B30" w:rsidRDefault="009B4B30" w:rsidP="00E81486">
            <w:pPr>
              <w:pStyle w:val="a9"/>
              <w:jc w:val="center"/>
              <w:rPr>
                <w:rtl/>
              </w:rPr>
            </w:pPr>
            <w:r>
              <w:rPr>
                <w:rFonts w:hint="cs"/>
                <w:rtl/>
              </w:rPr>
              <w:t>0.28</w:t>
            </w:r>
          </w:p>
        </w:tc>
        <w:tc>
          <w:tcPr>
            <w:tcW w:w="2000" w:type="dxa"/>
          </w:tcPr>
          <w:p w:rsidR="009B4B30" w:rsidRDefault="009B4B30" w:rsidP="00E81486">
            <w:pPr>
              <w:pStyle w:val="a9"/>
              <w:jc w:val="center"/>
              <w:rPr>
                <w:rtl/>
              </w:rPr>
            </w:pP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E83637" w:rsidP="00E81486">
            <w:pPr>
              <w:pStyle w:val="a9"/>
              <w:jc w:val="center"/>
              <w:rPr>
                <w:rtl/>
              </w:rPr>
            </w:pPr>
            <w:r>
              <w:rPr>
                <w:rFonts w:hint="cs"/>
                <w:rtl/>
              </w:rPr>
              <w:t>29</w:t>
            </w:r>
          </w:p>
        </w:tc>
        <w:tc>
          <w:tcPr>
            <w:tcW w:w="1999" w:type="dxa"/>
          </w:tcPr>
          <w:p w:rsidR="009B4B30" w:rsidRDefault="00860329" w:rsidP="00E81486">
            <w:pPr>
              <w:pStyle w:val="a9"/>
              <w:jc w:val="center"/>
              <w:rPr>
                <w:rtl/>
              </w:rPr>
            </w:pPr>
            <w:r>
              <w:rPr>
                <w:rFonts w:hint="cs"/>
                <w:rtl/>
              </w:rPr>
              <w:t>32</w:t>
            </w:r>
          </w:p>
        </w:tc>
        <w:tc>
          <w:tcPr>
            <w:tcW w:w="1999" w:type="dxa"/>
          </w:tcPr>
          <w:p w:rsidR="009B4B30" w:rsidRDefault="009B4B30" w:rsidP="00E81486">
            <w:pPr>
              <w:pStyle w:val="a9"/>
              <w:jc w:val="center"/>
              <w:rPr>
                <w:rtl/>
              </w:rPr>
            </w:pPr>
            <w:r>
              <w:rPr>
                <w:rFonts w:hint="cs"/>
                <w:rtl/>
              </w:rPr>
              <w:t>0.92</w:t>
            </w:r>
          </w:p>
        </w:tc>
        <w:tc>
          <w:tcPr>
            <w:tcW w:w="2000" w:type="dxa"/>
          </w:tcPr>
          <w:p w:rsidR="009B4B30" w:rsidRDefault="009B4B30" w:rsidP="00E81486">
            <w:pPr>
              <w:pStyle w:val="a9"/>
              <w:jc w:val="center"/>
              <w:rPr>
                <w:rtl/>
              </w:rPr>
            </w:pPr>
          </w:p>
        </w:tc>
      </w:tr>
      <w:tr w:rsidR="00E81486" w:rsidTr="00E81486">
        <w:tc>
          <w:tcPr>
            <w:tcW w:w="2000" w:type="dxa"/>
          </w:tcPr>
          <w:p w:rsidR="00E81486" w:rsidRDefault="00E81486" w:rsidP="00E81486">
            <w:pPr>
              <w:pStyle w:val="a9"/>
              <w:numPr>
                <w:ilvl w:val="0"/>
                <w:numId w:val="18"/>
              </w:numPr>
              <w:rPr>
                <w:rtl/>
              </w:rPr>
            </w:pPr>
          </w:p>
        </w:tc>
        <w:tc>
          <w:tcPr>
            <w:tcW w:w="1998" w:type="dxa"/>
          </w:tcPr>
          <w:p w:rsidR="00E81486" w:rsidRDefault="00E81486" w:rsidP="00E81486">
            <w:pPr>
              <w:pStyle w:val="a9"/>
              <w:jc w:val="center"/>
              <w:rPr>
                <w:rtl/>
              </w:rPr>
            </w:pPr>
            <w:r>
              <w:rPr>
                <w:rFonts w:hint="cs"/>
                <w:rtl/>
              </w:rPr>
              <w:t>45</w:t>
            </w:r>
          </w:p>
        </w:tc>
        <w:tc>
          <w:tcPr>
            <w:tcW w:w="1999" w:type="dxa"/>
          </w:tcPr>
          <w:p w:rsidR="00E81486" w:rsidRDefault="00E81486" w:rsidP="00E81486">
            <w:pPr>
              <w:pStyle w:val="a9"/>
              <w:jc w:val="center"/>
              <w:rPr>
                <w:rtl/>
              </w:rPr>
            </w:pPr>
            <w:r>
              <w:rPr>
                <w:rFonts w:hint="cs"/>
                <w:rtl/>
              </w:rPr>
              <w:t>75</w:t>
            </w:r>
          </w:p>
        </w:tc>
        <w:tc>
          <w:tcPr>
            <w:tcW w:w="1999" w:type="dxa"/>
          </w:tcPr>
          <w:p w:rsidR="00E81486" w:rsidRDefault="00E81486" w:rsidP="00E81486">
            <w:pPr>
              <w:pStyle w:val="a9"/>
              <w:jc w:val="center"/>
              <w:rPr>
                <w:rtl/>
              </w:rPr>
            </w:pPr>
            <w:r>
              <w:rPr>
                <w:rFonts w:hint="cs"/>
                <w:rtl/>
              </w:rPr>
              <w:t>0.6</w:t>
            </w:r>
          </w:p>
        </w:tc>
        <w:tc>
          <w:tcPr>
            <w:tcW w:w="2000" w:type="dxa"/>
          </w:tcPr>
          <w:p w:rsidR="00E81486" w:rsidRDefault="00E81486" w:rsidP="00E81486">
            <w:pPr>
              <w:pStyle w:val="a9"/>
              <w:jc w:val="center"/>
              <w:rPr>
                <w:rtl/>
              </w:rPr>
            </w:pP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E83637" w:rsidP="00E81486">
            <w:pPr>
              <w:pStyle w:val="a9"/>
              <w:jc w:val="center"/>
              <w:rPr>
                <w:rtl/>
              </w:rPr>
            </w:pPr>
            <w:r>
              <w:rPr>
                <w:rFonts w:hint="cs"/>
                <w:rtl/>
              </w:rPr>
              <w:t>30</w:t>
            </w:r>
          </w:p>
        </w:tc>
        <w:tc>
          <w:tcPr>
            <w:tcW w:w="1999" w:type="dxa"/>
          </w:tcPr>
          <w:p w:rsidR="009B4B30" w:rsidRDefault="00860329" w:rsidP="00E81486">
            <w:pPr>
              <w:pStyle w:val="a9"/>
              <w:jc w:val="center"/>
              <w:rPr>
                <w:rtl/>
              </w:rPr>
            </w:pPr>
            <w:r>
              <w:rPr>
                <w:rFonts w:hint="cs"/>
                <w:rtl/>
              </w:rPr>
              <w:t>30</w:t>
            </w:r>
          </w:p>
        </w:tc>
        <w:tc>
          <w:tcPr>
            <w:tcW w:w="1999" w:type="dxa"/>
          </w:tcPr>
          <w:p w:rsidR="009B4B30" w:rsidRDefault="009B4B30" w:rsidP="00E81486">
            <w:pPr>
              <w:pStyle w:val="a9"/>
              <w:jc w:val="center"/>
              <w:rPr>
                <w:rtl/>
              </w:rPr>
            </w:pPr>
            <w:r>
              <w:rPr>
                <w:rFonts w:hint="cs"/>
                <w:rtl/>
              </w:rPr>
              <w:t>1</w:t>
            </w:r>
          </w:p>
        </w:tc>
        <w:tc>
          <w:tcPr>
            <w:tcW w:w="2000" w:type="dxa"/>
          </w:tcPr>
          <w:p w:rsidR="009B4B30" w:rsidRDefault="009B4B30" w:rsidP="00E81486">
            <w:pPr>
              <w:pStyle w:val="a9"/>
              <w:jc w:val="center"/>
              <w:rPr>
                <w:rtl/>
              </w:rPr>
            </w:pP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E83637" w:rsidP="00E81486">
            <w:pPr>
              <w:pStyle w:val="a9"/>
              <w:jc w:val="center"/>
              <w:rPr>
                <w:rtl/>
              </w:rPr>
            </w:pPr>
            <w:r>
              <w:rPr>
                <w:rFonts w:hint="cs"/>
                <w:rtl/>
              </w:rPr>
              <w:t>28</w:t>
            </w:r>
          </w:p>
        </w:tc>
        <w:tc>
          <w:tcPr>
            <w:tcW w:w="1999" w:type="dxa"/>
          </w:tcPr>
          <w:p w:rsidR="009B4B30" w:rsidRDefault="00860329" w:rsidP="00E81486">
            <w:pPr>
              <w:pStyle w:val="a9"/>
              <w:jc w:val="center"/>
              <w:rPr>
                <w:rtl/>
              </w:rPr>
            </w:pPr>
            <w:r>
              <w:rPr>
                <w:rFonts w:hint="cs"/>
                <w:rtl/>
              </w:rPr>
              <w:t>14</w:t>
            </w:r>
          </w:p>
        </w:tc>
        <w:tc>
          <w:tcPr>
            <w:tcW w:w="1999" w:type="dxa"/>
          </w:tcPr>
          <w:p w:rsidR="009B4B30" w:rsidRDefault="009B4B30" w:rsidP="00E81486">
            <w:pPr>
              <w:pStyle w:val="a9"/>
              <w:jc w:val="center"/>
              <w:rPr>
                <w:rtl/>
              </w:rPr>
            </w:pPr>
            <w:r>
              <w:rPr>
                <w:rFonts w:hint="cs"/>
                <w:rtl/>
              </w:rPr>
              <w:t>2</w:t>
            </w:r>
          </w:p>
        </w:tc>
        <w:tc>
          <w:tcPr>
            <w:tcW w:w="2000" w:type="dxa"/>
          </w:tcPr>
          <w:p w:rsidR="009B4B30" w:rsidRDefault="004D2E50" w:rsidP="00E81486">
            <w:pPr>
              <w:pStyle w:val="a9"/>
              <w:jc w:val="center"/>
              <w:rPr>
                <w:rtl/>
              </w:rPr>
            </w:pPr>
            <w:r>
              <w:rPr>
                <w:rFonts w:hint="cs"/>
                <w:rtl/>
              </w:rPr>
              <w:t>1.3</w:t>
            </w: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E83637" w:rsidP="00E81486">
            <w:pPr>
              <w:pStyle w:val="a9"/>
              <w:jc w:val="center"/>
              <w:rPr>
                <w:rtl/>
              </w:rPr>
            </w:pPr>
            <w:r>
              <w:rPr>
                <w:rFonts w:hint="cs"/>
                <w:rtl/>
              </w:rPr>
              <w:t>29</w:t>
            </w:r>
          </w:p>
        </w:tc>
        <w:tc>
          <w:tcPr>
            <w:tcW w:w="1999" w:type="dxa"/>
          </w:tcPr>
          <w:p w:rsidR="009B4B30" w:rsidRDefault="00860329" w:rsidP="00E81486">
            <w:pPr>
              <w:pStyle w:val="a9"/>
              <w:jc w:val="center"/>
              <w:rPr>
                <w:rtl/>
              </w:rPr>
            </w:pPr>
            <w:r>
              <w:rPr>
                <w:rFonts w:hint="cs"/>
                <w:rtl/>
              </w:rPr>
              <w:t>20</w:t>
            </w:r>
          </w:p>
        </w:tc>
        <w:tc>
          <w:tcPr>
            <w:tcW w:w="1999" w:type="dxa"/>
          </w:tcPr>
          <w:p w:rsidR="009B4B30" w:rsidRDefault="009B4B30" w:rsidP="00E81486">
            <w:pPr>
              <w:pStyle w:val="a9"/>
              <w:jc w:val="center"/>
              <w:rPr>
                <w:rtl/>
              </w:rPr>
            </w:pPr>
            <w:r>
              <w:rPr>
                <w:rFonts w:hint="cs"/>
                <w:rtl/>
              </w:rPr>
              <w:t>1.4</w:t>
            </w:r>
            <w:r w:rsidR="00E83637">
              <w:rPr>
                <w:rFonts w:hint="cs"/>
                <w:rtl/>
              </w:rPr>
              <w:t>5</w:t>
            </w:r>
          </w:p>
        </w:tc>
        <w:tc>
          <w:tcPr>
            <w:tcW w:w="2000" w:type="dxa"/>
          </w:tcPr>
          <w:p w:rsidR="009B4B30" w:rsidRDefault="009B4B30" w:rsidP="00E81486">
            <w:pPr>
              <w:pStyle w:val="a9"/>
              <w:jc w:val="center"/>
              <w:rPr>
                <w:rtl/>
              </w:rPr>
            </w:pP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E83637" w:rsidP="00E81486">
            <w:pPr>
              <w:pStyle w:val="a9"/>
              <w:jc w:val="center"/>
              <w:rPr>
                <w:rtl/>
              </w:rPr>
            </w:pPr>
            <w:r>
              <w:rPr>
                <w:rFonts w:hint="cs"/>
                <w:rtl/>
              </w:rPr>
              <w:t>19</w:t>
            </w:r>
          </w:p>
        </w:tc>
        <w:tc>
          <w:tcPr>
            <w:tcW w:w="1999" w:type="dxa"/>
          </w:tcPr>
          <w:p w:rsidR="009B4B30" w:rsidRDefault="00860329" w:rsidP="00E81486">
            <w:pPr>
              <w:pStyle w:val="a9"/>
              <w:jc w:val="center"/>
              <w:rPr>
                <w:rtl/>
              </w:rPr>
            </w:pPr>
            <w:r>
              <w:rPr>
                <w:rFonts w:hint="cs"/>
                <w:rtl/>
              </w:rPr>
              <w:t>13.6</w:t>
            </w:r>
          </w:p>
        </w:tc>
        <w:tc>
          <w:tcPr>
            <w:tcW w:w="1999" w:type="dxa"/>
          </w:tcPr>
          <w:p w:rsidR="009B4B30" w:rsidRDefault="009B4B30" w:rsidP="00E81486">
            <w:pPr>
              <w:pStyle w:val="a9"/>
              <w:jc w:val="center"/>
              <w:rPr>
                <w:rtl/>
              </w:rPr>
            </w:pPr>
            <w:r>
              <w:rPr>
                <w:rFonts w:hint="cs"/>
                <w:rtl/>
              </w:rPr>
              <w:t>1.4</w:t>
            </w:r>
          </w:p>
        </w:tc>
        <w:tc>
          <w:tcPr>
            <w:tcW w:w="2000" w:type="dxa"/>
          </w:tcPr>
          <w:p w:rsidR="009B4B30" w:rsidRDefault="009B4B30" w:rsidP="00E81486">
            <w:pPr>
              <w:pStyle w:val="a9"/>
              <w:jc w:val="center"/>
              <w:rPr>
                <w:rtl/>
              </w:rPr>
            </w:pP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E83637" w:rsidP="00E81486">
            <w:pPr>
              <w:pStyle w:val="a9"/>
              <w:jc w:val="center"/>
              <w:rPr>
                <w:rtl/>
              </w:rPr>
            </w:pPr>
            <w:r>
              <w:rPr>
                <w:rFonts w:hint="cs"/>
                <w:rtl/>
              </w:rPr>
              <w:t>14</w:t>
            </w:r>
          </w:p>
        </w:tc>
        <w:tc>
          <w:tcPr>
            <w:tcW w:w="1999" w:type="dxa"/>
          </w:tcPr>
          <w:p w:rsidR="009B4B30" w:rsidRDefault="00860329" w:rsidP="00E81486">
            <w:pPr>
              <w:pStyle w:val="a9"/>
              <w:jc w:val="center"/>
              <w:rPr>
                <w:rtl/>
              </w:rPr>
            </w:pPr>
            <w:r>
              <w:rPr>
                <w:rFonts w:hint="cs"/>
                <w:rtl/>
              </w:rPr>
              <w:t>54</w:t>
            </w:r>
          </w:p>
        </w:tc>
        <w:tc>
          <w:tcPr>
            <w:tcW w:w="1999" w:type="dxa"/>
          </w:tcPr>
          <w:p w:rsidR="009B4B30" w:rsidRDefault="009B4B30" w:rsidP="00E81486">
            <w:pPr>
              <w:pStyle w:val="a9"/>
              <w:jc w:val="center"/>
              <w:rPr>
                <w:rtl/>
              </w:rPr>
            </w:pPr>
            <w:r>
              <w:rPr>
                <w:rFonts w:hint="cs"/>
                <w:rtl/>
              </w:rPr>
              <w:t>0.26</w:t>
            </w:r>
          </w:p>
        </w:tc>
        <w:tc>
          <w:tcPr>
            <w:tcW w:w="2000" w:type="dxa"/>
          </w:tcPr>
          <w:p w:rsidR="009B4B30" w:rsidRDefault="009B4B30" w:rsidP="00E81486">
            <w:pPr>
              <w:pStyle w:val="a9"/>
              <w:jc w:val="center"/>
              <w:rPr>
                <w:rtl/>
              </w:rPr>
            </w:pP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E83637" w:rsidP="00E81486">
            <w:pPr>
              <w:pStyle w:val="a9"/>
              <w:jc w:val="center"/>
              <w:rPr>
                <w:rtl/>
              </w:rPr>
            </w:pPr>
            <w:r>
              <w:rPr>
                <w:rFonts w:hint="cs"/>
                <w:rtl/>
              </w:rPr>
              <w:t>18</w:t>
            </w:r>
          </w:p>
        </w:tc>
        <w:tc>
          <w:tcPr>
            <w:tcW w:w="1999" w:type="dxa"/>
          </w:tcPr>
          <w:p w:rsidR="009B4B30" w:rsidRDefault="00860329" w:rsidP="00E81486">
            <w:pPr>
              <w:pStyle w:val="a9"/>
              <w:jc w:val="center"/>
              <w:rPr>
                <w:rtl/>
              </w:rPr>
            </w:pPr>
            <w:r>
              <w:rPr>
                <w:rFonts w:hint="cs"/>
                <w:rtl/>
              </w:rPr>
              <w:t>6.55</w:t>
            </w:r>
          </w:p>
        </w:tc>
        <w:tc>
          <w:tcPr>
            <w:tcW w:w="1999" w:type="dxa"/>
          </w:tcPr>
          <w:p w:rsidR="009B4B30" w:rsidRDefault="009B4B30" w:rsidP="00E81486">
            <w:pPr>
              <w:pStyle w:val="a9"/>
              <w:jc w:val="center"/>
              <w:rPr>
                <w:rtl/>
              </w:rPr>
            </w:pPr>
            <w:r>
              <w:rPr>
                <w:rFonts w:hint="cs"/>
                <w:rtl/>
              </w:rPr>
              <w:t>2.</w:t>
            </w:r>
            <w:r w:rsidR="00E83637">
              <w:rPr>
                <w:rFonts w:hint="cs"/>
                <w:rtl/>
              </w:rPr>
              <w:t>74</w:t>
            </w:r>
          </w:p>
        </w:tc>
        <w:tc>
          <w:tcPr>
            <w:tcW w:w="2000" w:type="dxa"/>
          </w:tcPr>
          <w:p w:rsidR="009B4B30" w:rsidRDefault="009B4B30" w:rsidP="00E81486">
            <w:pPr>
              <w:pStyle w:val="a9"/>
              <w:jc w:val="center"/>
              <w:rPr>
                <w:rtl/>
              </w:rPr>
            </w:pP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E83637" w:rsidP="00E81486">
            <w:pPr>
              <w:pStyle w:val="a9"/>
              <w:jc w:val="center"/>
              <w:rPr>
                <w:rtl/>
              </w:rPr>
            </w:pPr>
            <w:r>
              <w:rPr>
                <w:rFonts w:hint="cs"/>
                <w:rtl/>
              </w:rPr>
              <w:t>16</w:t>
            </w:r>
          </w:p>
        </w:tc>
        <w:tc>
          <w:tcPr>
            <w:tcW w:w="1999" w:type="dxa"/>
          </w:tcPr>
          <w:p w:rsidR="009B4B30" w:rsidRDefault="00860329" w:rsidP="00E81486">
            <w:pPr>
              <w:pStyle w:val="a9"/>
              <w:jc w:val="center"/>
              <w:rPr>
                <w:rtl/>
              </w:rPr>
            </w:pPr>
            <w:r>
              <w:rPr>
                <w:rFonts w:hint="cs"/>
                <w:rtl/>
              </w:rPr>
              <w:t>28.7</w:t>
            </w:r>
          </w:p>
        </w:tc>
        <w:tc>
          <w:tcPr>
            <w:tcW w:w="1999" w:type="dxa"/>
          </w:tcPr>
          <w:p w:rsidR="009B4B30" w:rsidRDefault="009B4B30" w:rsidP="00E81486">
            <w:pPr>
              <w:pStyle w:val="a9"/>
              <w:jc w:val="center"/>
              <w:rPr>
                <w:rtl/>
              </w:rPr>
            </w:pPr>
            <w:r>
              <w:rPr>
                <w:rFonts w:hint="cs"/>
                <w:rtl/>
              </w:rPr>
              <w:t>0.56</w:t>
            </w:r>
          </w:p>
        </w:tc>
        <w:tc>
          <w:tcPr>
            <w:tcW w:w="2000" w:type="dxa"/>
          </w:tcPr>
          <w:p w:rsidR="009B4B30" w:rsidRDefault="004D2E50" w:rsidP="00E81486">
            <w:pPr>
              <w:pStyle w:val="a9"/>
              <w:jc w:val="center"/>
              <w:rPr>
                <w:rtl/>
              </w:rPr>
            </w:pPr>
            <w:r>
              <w:rPr>
                <w:rFonts w:hint="cs"/>
                <w:rtl/>
              </w:rPr>
              <w:t>6.9</w:t>
            </w: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E83637" w:rsidP="00E81486">
            <w:pPr>
              <w:pStyle w:val="a9"/>
              <w:jc w:val="center"/>
              <w:rPr>
                <w:rtl/>
              </w:rPr>
            </w:pPr>
            <w:r>
              <w:rPr>
                <w:rFonts w:hint="cs"/>
                <w:rtl/>
              </w:rPr>
              <w:t>13</w:t>
            </w:r>
          </w:p>
        </w:tc>
        <w:tc>
          <w:tcPr>
            <w:tcW w:w="1999" w:type="dxa"/>
          </w:tcPr>
          <w:p w:rsidR="009B4B30" w:rsidRDefault="00860329" w:rsidP="00E81486">
            <w:pPr>
              <w:pStyle w:val="a9"/>
              <w:jc w:val="center"/>
              <w:rPr>
                <w:rtl/>
              </w:rPr>
            </w:pPr>
            <w:r>
              <w:rPr>
                <w:rFonts w:hint="cs"/>
                <w:rtl/>
              </w:rPr>
              <w:t>24.87</w:t>
            </w:r>
          </w:p>
        </w:tc>
        <w:tc>
          <w:tcPr>
            <w:tcW w:w="1999" w:type="dxa"/>
          </w:tcPr>
          <w:p w:rsidR="009B4B30" w:rsidRDefault="009B4B30" w:rsidP="00E81486">
            <w:pPr>
              <w:pStyle w:val="a9"/>
              <w:jc w:val="center"/>
              <w:rPr>
                <w:rtl/>
              </w:rPr>
            </w:pPr>
            <w:r>
              <w:rPr>
                <w:rFonts w:hint="cs"/>
                <w:rtl/>
              </w:rPr>
              <w:t>0.52</w:t>
            </w:r>
          </w:p>
        </w:tc>
        <w:tc>
          <w:tcPr>
            <w:tcW w:w="2000" w:type="dxa"/>
          </w:tcPr>
          <w:p w:rsidR="009B4B30" w:rsidRDefault="009B4B30" w:rsidP="00E81486">
            <w:pPr>
              <w:pStyle w:val="a9"/>
              <w:jc w:val="center"/>
              <w:rPr>
                <w:rtl/>
              </w:rPr>
            </w:pP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E83637" w:rsidP="00E81486">
            <w:pPr>
              <w:pStyle w:val="a9"/>
              <w:jc w:val="center"/>
              <w:rPr>
                <w:rtl/>
              </w:rPr>
            </w:pPr>
            <w:r>
              <w:rPr>
                <w:rFonts w:hint="cs"/>
                <w:rtl/>
              </w:rPr>
              <w:t>18</w:t>
            </w:r>
          </w:p>
        </w:tc>
        <w:tc>
          <w:tcPr>
            <w:tcW w:w="1999" w:type="dxa"/>
          </w:tcPr>
          <w:p w:rsidR="009B4B30" w:rsidRDefault="00860329" w:rsidP="00E81486">
            <w:pPr>
              <w:pStyle w:val="a9"/>
              <w:jc w:val="center"/>
              <w:rPr>
                <w:rtl/>
              </w:rPr>
            </w:pPr>
            <w:r>
              <w:rPr>
                <w:rFonts w:hint="cs"/>
                <w:rtl/>
              </w:rPr>
              <w:t>23</w:t>
            </w:r>
          </w:p>
        </w:tc>
        <w:tc>
          <w:tcPr>
            <w:tcW w:w="1999" w:type="dxa"/>
          </w:tcPr>
          <w:p w:rsidR="009B4B30" w:rsidRDefault="009B4B30" w:rsidP="00E81486">
            <w:pPr>
              <w:pStyle w:val="a9"/>
              <w:jc w:val="center"/>
              <w:rPr>
                <w:rtl/>
              </w:rPr>
            </w:pPr>
            <w:r>
              <w:rPr>
                <w:rFonts w:hint="cs"/>
                <w:rtl/>
              </w:rPr>
              <w:t>0.78</w:t>
            </w:r>
          </w:p>
        </w:tc>
        <w:tc>
          <w:tcPr>
            <w:tcW w:w="2000" w:type="dxa"/>
          </w:tcPr>
          <w:p w:rsidR="009B4B30" w:rsidRDefault="009B4B30" w:rsidP="00E81486">
            <w:pPr>
              <w:pStyle w:val="a9"/>
              <w:jc w:val="center"/>
              <w:rPr>
                <w:rtl/>
              </w:rPr>
            </w:pP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E83637" w:rsidP="00E81486">
            <w:pPr>
              <w:pStyle w:val="a9"/>
              <w:jc w:val="center"/>
              <w:rPr>
                <w:rtl/>
              </w:rPr>
            </w:pPr>
            <w:r>
              <w:rPr>
                <w:rFonts w:hint="cs"/>
                <w:rtl/>
              </w:rPr>
              <w:t>29</w:t>
            </w:r>
          </w:p>
        </w:tc>
        <w:tc>
          <w:tcPr>
            <w:tcW w:w="1999" w:type="dxa"/>
          </w:tcPr>
          <w:p w:rsidR="009B4B30" w:rsidRDefault="00860329" w:rsidP="00E81486">
            <w:pPr>
              <w:pStyle w:val="a9"/>
              <w:jc w:val="center"/>
              <w:rPr>
                <w:rtl/>
              </w:rPr>
            </w:pPr>
            <w:r>
              <w:rPr>
                <w:rFonts w:hint="cs"/>
                <w:rtl/>
              </w:rPr>
              <w:t>16.79</w:t>
            </w:r>
          </w:p>
        </w:tc>
        <w:tc>
          <w:tcPr>
            <w:tcW w:w="1999" w:type="dxa"/>
          </w:tcPr>
          <w:p w:rsidR="009B4B30" w:rsidRDefault="009B4B30" w:rsidP="00E81486">
            <w:pPr>
              <w:pStyle w:val="a9"/>
              <w:jc w:val="center"/>
              <w:rPr>
                <w:rtl/>
              </w:rPr>
            </w:pPr>
            <w:r>
              <w:rPr>
                <w:rFonts w:hint="cs"/>
                <w:rtl/>
              </w:rPr>
              <w:t>1.7</w:t>
            </w:r>
            <w:r w:rsidR="00E83637">
              <w:rPr>
                <w:rFonts w:hint="cs"/>
                <w:rtl/>
              </w:rPr>
              <w:t>3</w:t>
            </w:r>
          </w:p>
        </w:tc>
        <w:tc>
          <w:tcPr>
            <w:tcW w:w="2000" w:type="dxa"/>
          </w:tcPr>
          <w:p w:rsidR="009B4B30" w:rsidRDefault="009B4B30" w:rsidP="00E81486">
            <w:pPr>
              <w:pStyle w:val="a9"/>
              <w:jc w:val="center"/>
              <w:rPr>
                <w:rtl/>
              </w:rPr>
            </w:pP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E83637" w:rsidP="00E81486">
            <w:pPr>
              <w:pStyle w:val="a9"/>
              <w:jc w:val="center"/>
              <w:rPr>
                <w:rtl/>
              </w:rPr>
            </w:pPr>
            <w:r>
              <w:rPr>
                <w:rFonts w:hint="cs"/>
                <w:rtl/>
              </w:rPr>
              <w:t>20</w:t>
            </w:r>
          </w:p>
        </w:tc>
        <w:tc>
          <w:tcPr>
            <w:tcW w:w="1999" w:type="dxa"/>
          </w:tcPr>
          <w:p w:rsidR="009B4B30" w:rsidRDefault="00860329" w:rsidP="00E81486">
            <w:pPr>
              <w:pStyle w:val="a9"/>
              <w:jc w:val="center"/>
              <w:rPr>
                <w:rtl/>
              </w:rPr>
            </w:pPr>
            <w:r>
              <w:rPr>
                <w:rFonts w:hint="cs"/>
                <w:rtl/>
              </w:rPr>
              <w:t>12.4</w:t>
            </w:r>
          </w:p>
        </w:tc>
        <w:tc>
          <w:tcPr>
            <w:tcW w:w="1999" w:type="dxa"/>
          </w:tcPr>
          <w:p w:rsidR="009B4B30" w:rsidRDefault="009B4B30" w:rsidP="00E81486">
            <w:pPr>
              <w:pStyle w:val="a9"/>
              <w:jc w:val="center"/>
              <w:rPr>
                <w:rtl/>
              </w:rPr>
            </w:pPr>
            <w:r>
              <w:rPr>
                <w:rFonts w:hint="cs"/>
                <w:rtl/>
              </w:rPr>
              <w:t>1.6</w:t>
            </w:r>
          </w:p>
        </w:tc>
        <w:tc>
          <w:tcPr>
            <w:tcW w:w="2000" w:type="dxa"/>
          </w:tcPr>
          <w:p w:rsidR="009B4B30" w:rsidRDefault="004D2E50" w:rsidP="00E81486">
            <w:pPr>
              <w:pStyle w:val="a9"/>
              <w:jc w:val="center"/>
              <w:rPr>
                <w:rtl/>
              </w:rPr>
            </w:pPr>
            <w:r>
              <w:rPr>
                <w:rFonts w:hint="cs"/>
                <w:rtl/>
              </w:rPr>
              <w:t>7.23</w:t>
            </w: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724BC1" w:rsidP="00E81486">
            <w:pPr>
              <w:pStyle w:val="a9"/>
              <w:jc w:val="center"/>
              <w:rPr>
                <w:rtl/>
              </w:rPr>
            </w:pPr>
            <w:r>
              <w:rPr>
                <w:rFonts w:hint="cs"/>
                <w:rtl/>
              </w:rPr>
              <w:t>18</w:t>
            </w:r>
          </w:p>
        </w:tc>
        <w:tc>
          <w:tcPr>
            <w:tcW w:w="1999" w:type="dxa"/>
          </w:tcPr>
          <w:p w:rsidR="009B4B30" w:rsidRDefault="00724BC1" w:rsidP="00E81486">
            <w:pPr>
              <w:pStyle w:val="a9"/>
              <w:jc w:val="center"/>
              <w:rPr>
                <w:rtl/>
              </w:rPr>
            </w:pPr>
            <w:r>
              <w:rPr>
                <w:rFonts w:hint="cs"/>
                <w:rtl/>
              </w:rPr>
              <w:t>6.3</w:t>
            </w:r>
          </w:p>
        </w:tc>
        <w:tc>
          <w:tcPr>
            <w:tcW w:w="1999" w:type="dxa"/>
          </w:tcPr>
          <w:p w:rsidR="009B4B30" w:rsidRDefault="009B4B30" w:rsidP="00E81486">
            <w:pPr>
              <w:pStyle w:val="a9"/>
              <w:jc w:val="center"/>
              <w:rPr>
                <w:rtl/>
              </w:rPr>
            </w:pPr>
            <w:r>
              <w:rPr>
                <w:rFonts w:hint="cs"/>
                <w:rtl/>
              </w:rPr>
              <w:t>2.85</w:t>
            </w:r>
          </w:p>
        </w:tc>
        <w:tc>
          <w:tcPr>
            <w:tcW w:w="2000" w:type="dxa"/>
          </w:tcPr>
          <w:p w:rsidR="009B4B30" w:rsidRDefault="004D2E50" w:rsidP="00E81486">
            <w:pPr>
              <w:pStyle w:val="a9"/>
              <w:jc w:val="center"/>
              <w:rPr>
                <w:rtl/>
              </w:rPr>
            </w:pPr>
            <w:r>
              <w:rPr>
                <w:rFonts w:hint="cs"/>
                <w:rtl/>
              </w:rPr>
              <w:t>0.99</w:t>
            </w:r>
          </w:p>
        </w:tc>
      </w:tr>
      <w:tr w:rsidR="009B4B30" w:rsidTr="00E81486">
        <w:tc>
          <w:tcPr>
            <w:tcW w:w="2000" w:type="dxa"/>
          </w:tcPr>
          <w:p w:rsidR="009B4B30" w:rsidRDefault="009B4B30" w:rsidP="00E81486">
            <w:pPr>
              <w:pStyle w:val="a9"/>
              <w:numPr>
                <w:ilvl w:val="0"/>
                <w:numId w:val="18"/>
              </w:numPr>
              <w:rPr>
                <w:rtl/>
              </w:rPr>
            </w:pPr>
          </w:p>
        </w:tc>
        <w:tc>
          <w:tcPr>
            <w:tcW w:w="1998" w:type="dxa"/>
          </w:tcPr>
          <w:p w:rsidR="00724BC1" w:rsidRDefault="00724BC1" w:rsidP="00E81486">
            <w:pPr>
              <w:pStyle w:val="a9"/>
              <w:jc w:val="center"/>
              <w:rPr>
                <w:rtl/>
              </w:rPr>
            </w:pPr>
            <w:r>
              <w:rPr>
                <w:rFonts w:hint="cs"/>
                <w:rtl/>
              </w:rPr>
              <w:t>8</w:t>
            </w:r>
          </w:p>
        </w:tc>
        <w:tc>
          <w:tcPr>
            <w:tcW w:w="1999" w:type="dxa"/>
          </w:tcPr>
          <w:p w:rsidR="009B4B30" w:rsidRDefault="00724BC1" w:rsidP="00E81486">
            <w:pPr>
              <w:pStyle w:val="a9"/>
              <w:jc w:val="center"/>
              <w:rPr>
                <w:rtl/>
              </w:rPr>
            </w:pPr>
            <w:r>
              <w:rPr>
                <w:rFonts w:hint="cs"/>
                <w:rtl/>
              </w:rPr>
              <w:t>3</w:t>
            </w:r>
          </w:p>
        </w:tc>
        <w:tc>
          <w:tcPr>
            <w:tcW w:w="1999" w:type="dxa"/>
          </w:tcPr>
          <w:p w:rsidR="009B4B30" w:rsidRDefault="009B4B30" w:rsidP="00E81486">
            <w:pPr>
              <w:pStyle w:val="a9"/>
              <w:jc w:val="center"/>
              <w:rPr>
                <w:rtl/>
              </w:rPr>
            </w:pPr>
            <w:r>
              <w:rPr>
                <w:rFonts w:hint="cs"/>
                <w:rtl/>
              </w:rPr>
              <w:t>2.67</w:t>
            </w:r>
          </w:p>
        </w:tc>
        <w:tc>
          <w:tcPr>
            <w:tcW w:w="2000" w:type="dxa"/>
          </w:tcPr>
          <w:p w:rsidR="009B4B30" w:rsidRDefault="004D2E50" w:rsidP="00E81486">
            <w:pPr>
              <w:pStyle w:val="a9"/>
              <w:jc w:val="center"/>
              <w:rPr>
                <w:rtl/>
              </w:rPr>
            </w:pPr>
            <w:r>
              <w:rPr>
                <w:rFonts w:hint="cs"/>
                <w:rtl/>
              </w:rPr>
              <w:t>0.75</w:t>
            </w: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724BC1" w:rsidP="00E81486">
            <w:pPr>
              <w:pStyle w:val="a9"/>
              <w:jc w:val="center"/>
              <w:rPr>
                <w:rtl/>
              </w:rPr>
            </w:pPr>
            <w:r>
              <w:rPr>
                <w:rFonts w:hint="cs"/>
                <w:rtl/>
              </w:rPr>
              <w:t>19</w:t>
            </w:r>
          </w:p>
        </w:tc>
        <w:tc>
          <w:tcPr>
            <w:tcW w:w="1999" w:type="dxa"/>
          </w:tcPr>
          <w:p w:rsidR="009B4B30" w:rsidRDefault="00860329" w:rsidP="00E81486">
            <w:pPr>
              <w:pStyle w:val="a9"/>
              <w:jc w:val="center"/>
              <w:rPr>
                <w:rtl/>
              </w:rPr>
            </w:pPr>
            <w:r>
              <w:rPr>
                <w:rFonts w:hint="cs"/>
                <w:rtl/>
              </w:rPr>
              <w:t>19</w:t>
            </w:r>
          </w:p>
        </w:tc>
        <w:tc>
          <w:tcPr>
            <w:tcW w:w="1999" w:type="dxa"/>
          </w:tcPr>
          <w:p w:rsidR="009B4B30" w:rsidRDefault="009B4B30" w:rsidP="00E81486">
            <w:pPr>
              <w:pStyle w:val="a9"/>
              <w:jc w:val="center"/>
              <w:rPr>
                <w:rtl/>
              </w:rPr>
            </w:pPr>
            <w:r>
              <w:rPr>
                <w:rFonts w:hint="cs"/>
                <w:rtl/>
              </w:rPr>
              <w:t>1</w:t>
            </w:r>
          </w:p>
        </w:tc>
        <w:tc>
          <w:tcPr>
            <w:tcW w:w="2000" w:type="dxa"/>
          </w:tcPr>
          <w:p w:rsidR="009B4B30" w:rsidRDefault="009B4B30" w:rsidP="00E81486">
            <w:pPr>
              <w:pStyle w:val="a9"/>
              <w:jc w:val="center"/>
              <w:rPr>
                <w:rtl/>
              </w:rPr>
            </w:pP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724BC1" w:rsidP="00E81486">
            <w:pPr>
              <w:pStyle w:val="a9"/>
              <w:jc w:val="center"/>
              <w:rPr>
                <w:rtl/>
              </w:rPr>
            </w:pPr>
            <w:r>
              <w:rPr>
                <w:rFonts w:hint="cs"/>
                <w:rtl/>
              </w:rPr>
              <w:t>39</w:t>
            </w:r>
          </w:p>
        </w:tc>
        <w:tc>
          <w:tcPr>
            <w:tcW w:w="1999" w:type="dxa"/>
          </w:tcPr>
          <w:p w:rsidR="009B4B30" w:rsidRDefault="00860329" w:rsidP="00E81486">
            <w:pPr>
              <w:pStyle w:val="a9"/>
              <w:jc w:val="center"/>
              <w:rPr>
                <w:rtl/>
              </w:rPr>
            </w:pPr>
            <w:r>
              <w:rPr>
                <w:rFonts w:hint="cs"/>
                <w:rtl/>
              </w:rPr>
              <w:t>55</w:t>
            </w:r>
          </w:p>
        </w:tc>
        <w:tc>
          <w:tcPr>
            <w:tcW w:w="1999" w:type="dxa"/>
          </w:tcPr>
          <w:p w:rsidR="009B4B30" w:rsidRDefault="009B4B30" w:rsidP="00E81486">
            <w:pPr>
              <w:pStyle w:val="a9"/>
              <w:jc w:val="center"/>
              <w:rPr>
                <w:rtl/>
              </w:rPr>
            </w:pPr>
            <w:r>
              <w:rPr>
                <w:rFonts w:hint="cs"/>
                <w:rtl/>
              </w:rPr>
              <w:t>0.71</w:t>
            </w:r>
          </w:p>
        </w:tc>
        <w:tc>
          <w:tcPr>
            <w:tcW w:w="2000" w:type="dxa"/>
          </w:tcPr>
          <w:p w:rsidR="009B4B30" w:rsidRDefault="009B4B30" w:rsidP="00E81486">
            <w:pPr>
              <w:pStyle w:val="a9"/>
              <w:jc w:val="center"/>
              <w:rPr>
                <w:rtl/>
              </w:rPr>
            </w:pP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724BC1" w:rsidP="00E81486">
            <w:pPr>
              <w:pStyle w:val="a9"/>
              <w:jc w:val="center"/>
              <w:rPr>
                <w:rtl/>
              </w:rPr>
            </w:pPr>
            <w:r>
              <w:rPr>
                <w:rFonts w:hint="cs"/>
                <w:rtl/>
              </w:rPr>
              <w:t>36</w:t>
            </w:r>
          </w:p>
        </w:tc>
        <w:tc>
          <w:tcPr>
            <w:tcW w:w="1999" w:type="dxa"/>
          </w:tcPr>
          <w:p w:rsidR="009B4B30" w:rsidRDefault="00860329" w:rsidP="00E81486">
            <w:pPr>
              <w:pStyle w:val="a9"/>
              <w:jc w:val="center"/>
              <w:rPr>
                <w:rtl/>
              </w:rPr>
            </w:pPr>
            <w:r>
              <w:rPr>
                <w:rFonts w:hint="cs"/>
                <w:rtl/>
              </w:rPr>
              <w:t>36</w:t>
            </w:r>
          </w:p>
        </w:tc>
        <w:tc>
          <w:tcPr>
            <w:tcW w:w="1999" w:type="dxa"/>
          </w:tcPr>
          <w:p w:rsidR="009B4B30" w:rsidRDefault="009B4B30" w:rsidP="00E81486">
            <w:pPr>
              <w:pStyle w:val="a9"/>
              <w:jc w:val="center"/>
              <w:rPr>
                <w:rtl/>
              </w:rPr>
            </w:pPr>
            <w:r>
              <w:rPr>
                <w:rFonts w:hint="cs"/>
                <w:rtl/>
              </w:rPr>
              <w:t>1</w:t>
            </w:r>
          </w:p>
        </w:tc>
        <w:tc>
          <w:tcPr>
            <w:tcW w:w="2000" w:type="dxa"/>
          </w:tcPr>
          <w:p w:rsidR="009B4B30" w:rsidRDefault="009B4B30" w:rsidP="00E81486">
            <w:pPr>
              <w:pStyle w:val="a9"/>
              <w:jc w:val="center"/>
              <w:rPr>
                <w:rtl/>
              </w:rPr>
            </w:pP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724BC1" w:rsidP="00E81486">
            <w:pPr>
              <w:pStyle w:val="a9"/>
              <w:jc w:val="center"/>
              <w:rPr>
                <w:rtl/>
              </w:rPr>
            </w:pPr>
            <w:r>
              <w:rPr>
                <w:rFonts w:hint="cs"/>
                <w:rtl/>
              </w:rPr>
              <w:t>20</w:t>
            </w:r>
          </w:p>
        </w:tc>
        <w:tc>
          <w:tcPr>
            <w:tcW w:w="1999" w:type="dxa"/>
          </w:tcPr>
          <w:p w:rsidR="009B4B30" w:rsidRDefault="00860329" w:rsidP="00E81486">
            <w:pPr>
              <w:pStyle w:val="a9"/>
              <w:jc w:val="center"/>
              <w:rPr>
                <w:rtl/>
              </w:rPr>
            </w:pPr>
            <w:r>
              <w:rPr>
                <w:rFonts w:hint="cs"/>
                <w:rtl/>
              </w:rPr>
              <w:t>9.8</w:t>
            </w:r>
          </w:p>
        </w:tc>
        <w:tc>
          <w:tcPr>
            <w:tcW w:w="1999" w:type="dxa"/>
          </w:tcPr>
          <w:p w:rsidR="009B4B30" w:rsidRDefault="009B4B30" w:rsidP="00E81486">
            <w:pPr>
              <w:pStyle w:val="a9"/>
              <w:jc w:val="center"/>
              <w:rPr>
                <w:rtl/>
              </w:rPr>
            </w:pPr>
            <w:r>
              <w:rPr>
                <w:rFonts w:hint="cs"/>
                <w:rtl/>
              </w:rPr>
              <w:t>2</w:t>
            </w:r>
          </w:p>
        </w:tc>
        <w:tc>
          <w:tcPr>
            <w:tcW w:w="2000" w:type="dxa"/>
          </w:tcPr>
          <w:p w:rsidR="009B4B30" w:rsidRDefault="009B4B30" w:rsidP="00E81486">
            <w:pPr>
              <w:pStyle w:val="a9"/>
              <w:jc w:val="center"/>
              <w:rPr>
                <w:rtl/>
              </w:rPr>
            </w:pP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724BC1" w:rsidP="00E81486">
            <w:pPr>
              <w:pStyle w:val="a9"/>
              <w:jc w:val="center"/>
              <w:rPr>
                <w:rtl/>
              </w:rPr>
            </w:pPr>
            <w:r>
              <w:rPr>
                <w:rFonts w:hint="cs"/>
                <w:rtl/>
              </w:rPr>
              <w:t>18</w:t>
            </w:r>
          </w:p>
        </w:tc>
        <w:tc>
          <w:tcPr>
            <w:tcW w:w="1999" w:type="dxa"/>
          </w:tcPr>
          <w:p w:rsidR="009B4B30" w:rsidRDefault="00860329" w:rsidP="00E81486">
            <w:pPr>
              <w:pStyle w:val="a9"/>
              <w:jc w:val="center"/>
              <w:rPr>
                <w:rtl/>
              </w:rPr>
            </w:pPr>
            <w:r>
              <w:rPr>
                <w:rFonts w:hint="cs"/>
                <w:rtl/>
              </w:rPr>
              <w:t>11</w:t>
            </w:r>
          </w:p>
        </w:tc>
        <w:tc>
          <w:tcPr>
            <w:tcW w:w="1999" w:type="dxa"/>
          </w:tcPr>
          <w:p w:rsidR="009B4B30" w:rsidRDefault="009B4B30" w:rsidP="00E81486">
            <w:pPr>
              <w:pStyle w:val="a9"/>
              <w:jc w:val="center"/>
              <w:rPr>
                <w:rtl/>
              </w:rPr>
            </w:pPr>
            <w:r>
              <w:rPr>
                <w:rFonts w:hint="cs"/>
                <w:rtl/>
              </w:rPr>
              <w:t>1.6</w:t>
            </w:r>
            <w:r w:rsidR="00724BC1">
              <w:rPr>
                <w:rFonts w:hint="cs"/>
                <w:rtl/>
              </w:rPr>
              <w:t>3</w:t>
            </w:r>
          </w:p>
        </w:tc>
        <w:tc>
          <w:tcPr>
            <w:tcW w:w="2000" w:type="dxa"/>
          </w:tcPr>
          <w:p w:rsidR="009B4B30" w:rsidRDefault="004D2E50" w:rsidP="00E81486">
            <w:pPr>
              <w:pStyle w:val="a9"/>
              <w:jc w:val="center"/>
              <w:rPr>
                <w:rtl/>
              </w:rPr>
            </w:pPr>
            <w:r>
              <w:rPr>
                <w:rFonts w:hint="cs"/>
                <w:rtl/>
              </w:rPr>
              <w:t>0.08</w:t>
            </w: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724BC1" w:rsidP="00E81486">
            <w:pPr>
              <w:pStyle w:val="a9"/>
              <w:jc w:val="center"/>
              <w:rPr>
                <w:rtl/>
              </w:rPr>
            </w:pPr>
            <w:r>
              <w:rPr>
                <w:rFonts w:hint="cs"/>
                <w:rtl/>
              </w:rPr>
              <w:t>39</w:t>
            </w:r>
          </w:p>
        </w:tc>
        <w:tc>
          <w:tcPr>
            <w:tcW w:w="1999" w:type="dxa"/>
          </w:tcPr>
          <w:p w:rsidR="009B4B30" w:rsidRDefault="00860329" w:rsidP="00E81486">
            <w:pPr>
              <w:pStyle w:val="a9"/>
              <w:jc w:val="center"/>
              <w:rPr>
                <w:rtl/>
              </w:rPr>
            </w:pPr>
            <w:r>
              <w:rPr>
                <w:rFonts w:hint="cs"/>
                <w:rtl/>
              </w:rPr>
              <w:t>102</w:t>
            </w:r>
          </w:p>
        </w:tc>
        <w:tc>
          <w:tcPr>
            <w:tcW w:w="1999" w:type="dxa"/>
          </w:tcPr>
          <w:p w:rsidR="009B4B30" w:rsidRDefault="00724BC1" w:rsidP="00E81486">
            <w:pPr>
              <w:pStyle w:val="a9"/>
              <w:jc w:val="center"/>
              <w:rPr>
                <w:rtl/>
              </w:rPr>
            </w:pPr>
            <w:r>
              <w:rPr>
                <w:rFonts w:hint="cs"/>
                <w:rtl/>
              </w:rPr>
              <w:t>0.38</w:t>
            </w:r>
          </w:p>
        </w:tc>
        <w:tc>
          <w:tcPr>
            <w:tcW w:w="2000" w:type="dxa"/>
          </w:tcPr>
          <w:p w:rsidR="009B4B30" w:rsidRDefault="009B4B30" w:rsidP="00E81486">
            <w:pPr>
              <w:pStyle w:val="a9"/>
              <w:jc w:val="center"/>
              <w:rPr>
                <w:rtl/>
              </w:rPr>
            </w:pP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724BC1" w:rsidP="00E81486">
            <w:pPr>
              <w:pStyle w:val="a9"/>
              <w:jc w:val="center"/>
              <w:rPr>
                <w:rtl/>
              </w:rPr>
            </w:pPr>
            <w:r>
              <w:rPr>
                <w:rFonts w:hint="cs"/>
                <w:rtl/>
              </w:rPr>
              <w:t>10</w:t>
            </w:r>
          </w:p>
        </w:tc>
        <w:tc>
          <w:tcPr>
            <w:tcW w:w="1999" w:type="dxa"/>
          </w:tcPr>
          <w:p w:rsidR="009B4B30" w:rsidRDefault="00860329" w:rsidP="00E81486">
            <w:pPr>
              <w:pStyle w:val="a9"/>
              <w:jc w:val="center"/>
              <w:rPr>
                <w:rtl/>
              </w:rPr>
            </w:pPr>
            <w:r>
              <w:rPr>
                <w:rFonts w:hint="cs"/>
                <w:rtl/>
              </w:rPr>
              <w:t>95</w:t>
            </w:r>
          </w:p>
        </w:tc>
        <w:tc>
          <w:tcPr>
            <w:tcW w:w="1999" w:type="dxa"/>
          </w:tcPr>
          <w:p w:rsidR="009B4B30" w:rsidRDefault="00724BC1" w:rsidP="00E81486">
            <w:pPr>
              <w:pStyle w:val="a9"/>
              <w:jc w:val="center"/>
              <w:rPr>
                <w:rtl/>
              </w:rPr>
            </w:pPr>
            <w:r>
              <w:rPr>
                <w:rFonts w:hint="cs"/>
                <w:rtl/>
              </w:rPr>
              <w:t>0.11</w:t>
            </w:r>
          </w:p>
        </w:tc>
        <w:tc>
          <w:tcPr>
            <w:tcW w:w="2000" w:type="dxa"/>
          </w:tcPr>
          <w:p w:rsidR="009B4B30" w:rsidRDefault="009B4B30" w:rsidP="00E81486">
            <w:pPr>
              <w:pStyle w:val="a9"/>
              <w:jc w:val="center"/>
              <w:rPr>
                <w:rtl/>
              </w:rPr>
            </w:pP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724BC1" w:rsidP="00E81486">
            <w:pPr>
              <w:pStyle w:val="a9"/>
              <w:jc w:val="center"/>
              <w:rPr>
                <w:rtl/>
              </w:rPr>
            </w:pPr>
            <w:r>
              <w:rPr>
                <w:rFonts w:hint="cs"/>
                <w:rtl/>
              </w:rPr>
              <w:t>18</w:t>
            </w:r>
          </w:p>
        </w:tc>
        <w:tc>
          <w:tcPr>
            <w:tcW w:w="1999" w:type="dxa"/>
          </w:tcPr>
          <w:p w:rsidR="009B4B30" w:rsidRDefault="00860329" w:rsidP="00E81486">
            <w:pPr>
              <w:pStyle w:val="a9"/>
              <w:jc w:val="center"/>
              <w:rPr>
                <w:rtl/>
              </w:rPr>
            </w:pPr>
            <w:r>
              <w:rPr>
                <w:rFonts w:hint="cs"/>
                <w:rtl/>
              </w:rPr>
              <w:t>10.3</w:t>
            </w:r>
          </w:p>
        </w:tc>
        <w:tc>
          <w:tcPr>
            <w:tcW w:w="1999" w:type="dxa"/>
          </w:tcPr>
          <w:p w:rsidR="009B4B30" w:rsidRDefault="009B4B30" w:rsidP="00E81486">
            <w:pPr>
              <w:pStyle w:val="a9"/>
              <w:jc w:val="center"/>
              <w:rPr>
                <w:rtl/>
              </w:rPr>
            </w:pPr>
            <w:r>
              <w:rPr>
                <w:rFonts w:hint="cs"/>
                <w:rtl/>
              </w:rPr>
              <w:t>1.7</w:t>
            </w:r>
            <w:r w:rsidR="00724BC1">
              <w:rPr>
                <w:rFonts w:hint="cs"/>
                <w:rtl/>
              </w:rPr>
              <w:t>5</w:t>
            </w:r>
          </w:p>
        </w:tc>
        <w:tc>
          <w:tcPr>
            <w:tcW w:w="2000" w:type="dxa"/>
          </w:tcPr>
          <w:p w:rsidR="009B4B30" w:rsidRDefault="009B4B30" w:rsidP="00E81486">
            <w:pPr>
              <w:pStyle w:val="a9"/>
              <w:jc w:val="center"/>
              <w:rPr>
                <w:rtl/>
              </w:rPr>
            </w:pP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724BC1" w:rsidP="00E81486">
            <w:pPr>
              <w:pStyle w:val="a9"/>
              <w:jc w:val="center"/>
              <w:rPr>
                <w:rtl/>
              </w:rPr>
            </w:pPr>
            <w:r>
              <w:rPr>
                <w:rFonts w:hint="cs"/>
                <w:rtl/>
              </w:rPr>
              <w:t>44</w:t>
            </w:r>
          </w:p>
        </w:tc>
        <w:tc>
          <w:tcPr>
            <w:tcW w:w="1999" w:type="dxa"/>
          </w:tcPr>
          <w:p w:rsidR="009B4B30" w:rsidRDefault="00860329" w:rsidP="00E81486">
            <w:pPr>
              <w:pStyle w:val="a9"/>
              <w:jc w:val="center"/>
              <w:rPr>
                <w:rtl/>
              </w:rPr>
            </w:pPr>
            <w:r>
              <w:rPr>
                <w:rFonts w:hint="cs"/>
                <w:rtl/>
              </w:rPr>
              <w:t>98.8</w:t>
            </w:r>
          </w:p>
        </w:tc>
        <w:tc>
          <w:tcPr>
            <w:tcW w:w="1999" w:type="dxa"/>
          </w:tcPr>
          <w:p w:rsidR="009B4B30" w:rsidRDefault="009B4B30" w:rsidP="00E81486">
            <w:pPr>
              <w:pStyle w:val="a9"/>
              <w:jc w:val="center"/>
              <w:rPr>
                <w:rtl/>
              </w:rPr>
            </w:pPr>
            <w:r>
              <w:rPr>
                <w:rFonts w:hint="cs"/>
                <w:rtl/>
              </w:rPr>
              <w:t>0.45</w:t>
            </w:r>
          </w:p>
        </w:tc>
        <w:tc>
          <w:tcPr>
            <w:tcW w:w="2000" w:type="dxa"/>
          </w:tcPr>
          <w:p w:rsidR="009B4B30" w:rsidRDefault="009B4B30" w:rsidP="00E81486">
            <w:pPr>
              <w:pStyle w:val="a9"/>
              <w:jc w:val="center"/>
              <w:rPr>
                <w:rtl/>
              </w:rPr>
            </w:pPr>
          </w:p>
        </w:tc>
      </w:tr>
      <w:tr w:rsidR="00E81486" w:rsidTr="00E81486">
        <w:tc>
          <w:tcPr>
            <w:tcW w:w="2000" w:type="dxa"/>
          </w:tcPr>
          <w:p w:rsidR="00E81486" w:rsidRDefault="00E81486" w:rsidP="00E81486">
            <w:pPr>
              <w:pStyle w:val="a9"/>
              <w:numPr>
                <w:ilvl w:val="0"/>
                <w:numId w:val="18"/>
              </w:numPr>
              <w:rPr>
                <w:rtl/>
              </w:rPr>
            </w:pPr>
          </w:p>
        </w:tc>
        <w:tc>
          <w:tcPr>
            <w:tcW w:w="1998" w:type="dxa"/>
          </w:tcPr>
          <w:p w:rsidR="00E81486" w:rsidRDefault="00E81486" w:rsidP="00E81486">
            <w:pPr>
              <w:pStyle w:val="a9"/>
              <w:jc w:val="center"/>
              <w:rPr>
                <w:rtl/>
              </w:rPr>
            </w:pPr>
            <w:r>
              <w:rPr>
                <w:rFonts w:hint="cs"/>
                <w:rtl/>
              </w:rPr>
              <w:t>26</w:t>
            </w:r>
          </w:p>
        </w:tc>
        <w:tc>
          <w:tcPr>
            <w:tcW w:w="1999" w:type="dxa"/>
          </w:tcPr>
          <w:p w:rsidR="00E81486" w:rsidRDefault="00E81486" w:rsidP="00E81486">
            <w:pPr>
              <w:pStyle w:val="a9"/>
              <w:jc w:val="center"/>
              <w:rPr>
                <w:rtl/>
              </w:rPr>
            </w:pPr>
            <w:r>
              <w:rPr>
                <w:rFonts w:hint="cs"/>
                <w:rtl/>
              </w:rPr>
              <w:t>31.8</w:t>
            </w:r>
          </w:p>
        </w:tc>
        <w:tc>
          <w:tcPr>
            <w:tcW w:w="1999" w:type="dxa"/>
          </w:tcPr>
          <w:p w:rsidR="00E81486" w:rsidRDefault="00E81486" w:rsidP="00E81486">
            <w:pPr>
              <w:pStyle w:val="a9"/>
              <w:jc w:val="center"/>
              <w:rPr>
                <w:rtl/>
              </w:rPr>
            </w:pPr>
            <w:r>
              <w:rPr>
                <w:rFonts w:hint="cs"/>
                <w:rtl/>
              </w:rPr>
              <w:t>0.82</w:t>
            </w:r>
          </w:p>
        </w:tc>
        <w:tc>
          <w:tcPr>
            <w:tcW w:w="2000" w:type="dxa"/>
          </w:tcPr>
          <w:p w:rsidR="00E81486" w:rsidRDefault="00E81486" w:rsidP="00E81486">
            <w:pPr>
              <w:pStyle w:val="a9"/>
              <w:jc w:val="center"/>
              <w:rPr>
                <w:rtl/>
              </w:rPr>
            </w:pPr>
            <w:r>
              <w:rPr>
                <w:rFonts w:hint="cs"/>
                <w:rtl/>
              </w:rPr>
              <w:t>0.68</w:t>
            </w:r>
          </w:p>
        </w:tc>
      </w:tr>
      <w:tr w:rsidR="009B4B30" w:rsidTr="00E81486">
        <w:tc>
          <w:tcPr>
            <w:tcW w:w="2000" w:type="dxa"/>
          </w:tcPr>
          <w:p w:rsidR="009B4B30" w:rsidRDefault="009B4B30" w:rsidP="00E81486">
            <w:pPr>
              <w:pStyle w:val="a9"/>
              <w:numPr>
                <w:ilvl w:val="0"/>
                <w:numId w:val="18"/>
              </w:numPr>
              <w:rPr>
                <w:rtl/>
              </w:rPr>
            </w:pPr>
          </w:p>
        </w:tc>
        <w:tc>
          <w:tcPr>
            <w:tcW w:w="1998" w:type="dxa"/>
          </w:tcPr>
          <w:p w:rsidR="00724BC1" w:rsidRDefault="00724BC1" w:rsidP="00E81486">
            <w:pPr>
              <w:pStyle w:val="a9"/>
              <w:jc w:val="center"/>
              <w:rPr>
                <w:rtl/>
              </w:rPr>
            </w:pPr>
            <w:r>
              <w:rPr>
                <w:rFonts w:hint="cs"/>
                <w:rtl/>
              </w:rPr>
              <w:t>10</w:t>
            </w:r>
          </w:p>
        </w:tc>
        <w:tc>
          <w:tcPr>
            <w:tcW w:w="1999" w:type="dxa"/>
          </w:tcPr>
          <w:p w:rsidR="009B4B30" w:rsidRDefault="00860329" w:rsidP="00E81486">
            <w:pPr>
              <w:pStyle w:val="a9"/>
              <w:jc w:val="center"/>
              <w:rPr>
                <w:rtl/>
              </w:rPr>
            </w:pPr>
            <w:r>
              <w:rPr>
                <w:rFonts w:hint="cs"/>
                <w:rtl/>
              </w:rPr>
              <w:t>24</w:t>
            </w:r>
          </w:p>
        </w:tc>
        <w:tc>
          <w:tcPr>
            <w:tcW w:w="1999" w:type="dxa"/>
          </w:tcPr>
          <w:p w:rsidR="009B4B30" w:rsidRDefault="009B4B30" w:rsidP="00E81486">
            <w:pPr>
              <w:pStyle w:val="a9"/>
              <w:jc w:val="center"/>
              <w:rPr>
                <w:rtl/>
              </w:rPr>
            </w:pPr>
            <w:r>
              <w:rPr>
                <w:rFonts w:hint="cs"/>
                <w:rtl/>
              </w:rPr>
              <w:t>0.</w:t>
            </w:r>
            <w:r w:rsidR="00724BC1">
              <w:rPr>
                <w:rFonts w:hint="cs"/>
                <w:rtl/>
              </w:rPr>
              <w:t>41</w:t>
            </w:r>
          </w:p>
        </w:tc>
        <w:tc>
          <w:tcPr>
            <w:tcW w:w="2000" w:type="dxa"/>
          </w:tcPr>
          <w:p w:rsidR="009B4B30" w:rsidRDefault="004D2E50" w:rsidP="00E81486">
            <w:pPr>
              <w:pStyle w:val="a9"/>
              <w:jc w:val="center"/>
              <w:rPr>
                <w:rtl/>
              </w:rPr>
            </w:pPr>
            <w:r>
              <w:rPr>
                <w:rFonts w:hint="cs"/>
                <w:rtl/>
              </w:rPr>
              <w:t>3.9</w:t>
            </w: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4D2E50" w:rsidP="00E81486">
            <w:pPr>
              <w:pStyle w:val="a9"/>
              <w:jc w:val="center"/>
              <w:rPr>
                <w:rtl/>
              </w:rPr>
            </w:pPr>
            <w:r>
              <w:rPr>
                <w:rFonts w:hint="cs"/>
                <w:rtl/>
              </w:rPr>
              <w:t>45</w:t>
            </w:r>
          </w:p>
        </w:tc>
        <w:tc>
          <w:tcPr>
            <w:tcW w:w="1999" w:type="dxa"/>
          </w:tcPr>
          <w:p w:rsidR="009B4B30" w:rsidRDefault="004D2E50" w:rsidP="00E81486">
            <w:pPr>
              <w:pStyle w:val="a9"/>
              <w:jc w:val="center"/>
              <w:rPr>
                <w:rtl/>
              </w:rPr>
            </w:pPr>
            <w:r>
              <w:rPr>
                <w:rFonts w:hint="cs"/>
                <w:rtl/>
              </w:rPr>
              <w:t>55.32</w:t>
            </w:r>
          </w:p>
        </w:tc>
        <w:tc>
          <w:tcPr>
            <w:tcW w:w="1999" w:type="dxa"/>
          </w:tcPr>
          <w:p w:rsidR="009B4B30" w:rsidRDefault="009B4B30" w:rsidP="00E81486">
            <w:pPr>
              <w:pStyle w:val="a9"/>
              <w:jc w:val="center"/>
              <w:rPr>
                <w:rtl/>
              </w:rPr>
            </w:pPr>
            <w:r>
              <w:rPr>
                <w:rFonts w:hint="cs"/>
                <w:rtl/>
              </w:rPr>
              <w:t>0.82</w:t>
            </w:r>
          </w:p>
        </w:tc>
        <w:tc>
          <w:tcPr>
            <w:tcW w:w="2000" w:type="dxa"/>
          </w:tcPr>
          <w:p w:rsidR="009B4B30" w:rsidRDefault="004D2E50" w:rsidP="00E81486">
            <w:pPr>
              <w:pStyle w:val="a9"/>
              <w:jc w:val="center"/>
              <w:rPr>
                <w:rtl/>
              </w:rPr>
            </w:pPr>
            <w:r>
              <w:rPr>
                <w:rFonts w:hint="cs"/>
                <w:rtl/>
              </w:rPr>
              <w:t>3.3</w:t>
            </w:r>
          </w:p>
        </w:tc>
      </w:tr>
      <w:tr w:rsidR="009B4B30" w:rsidTr="00E81486">
        <w:tc>
          <w:tcPr>
            <w:tcW w:w="2000" w:type="dxa"/>
          </w:tcPr>
          <w:p w:rsidR="009B4B30" w:rsidRDefault="009B4B30" w:rsidP="00E81486">
            <w:pPr>
              <w:pStyle w:val="a9"/>
              <w:numPr>
                <w:ilvl w:val="0"/>
                <w:numId w:val="18"/>
              </w:numPr>
              <w:rPr>
                <w:rtl/>
              </w:rPr>
            </w:pPr>
          </w:p>
        </w:tc>
        <w:tc>
          <w:tcPr>
            <w:tcW w:w="1998" w:type="dxa"/>
          </w:tcPr>
          <w:p w:rsidR="009B4B30" w:rsidRDefault="004D2E50" w:rsidP="00E81486">
            <w:pPr>
              <w:pStyle w:val="a9"/>
              <w:jc w:val="center"/>
              <w:rPr>
                <w:rtl/>
              </w:rPr>
            </w:pPr>
            <w:r>
              <w:rPr>
                <w:rFonts w:hint="cs"/>
                <w:rtl/>
              </w:rPr>
              <w:t>30</w:t>
            </w:r>
          </w:p>
        </w:tc>
        <w:tc>
          <w:tcPr>
            <w:tcW w:w="1999" w:type="dxa"/>
          </w:tcPr>
          <w:p w:rsidR="009B4B30" w:rsidRDefault="004D2E50" w:rsidP="00E81486">
            <w:pPr>
              <w:pStyle w:val="a9"/>
              <w:jc w:val="center"/>
              <w:rPr>
                <w:rtl/>
              </w:rPr>
            </w:pPr>
            <w:r>
              <w:rPr>
                <w:rFonts w:hint="cs"/>
                <w:rtl/>
              </w:rPr>
              <w:t>84</w:t>
            </w:r>
          </w:p>
        </w:tc>
        <w:tc>
          <w:tcPr>
            <w:tcW w:w="1999" w:type="dxa"/>
          </w:tcPr>
          <w:p w:rsidR="009B4B30" w:rsidRDefault="009B4B30" w:rsidP="00E81486">
            <w:pPr>
              <w:pStyle w:val="a9"/>
              <w:jc w:val="center"/>
              <w:rPr>
                <w:rtl/>
              </w:rPr>
            </w:pPr>
            <w:r>
              <w:rPr>
                <w:rFonts w:hint="cs"/>
                <w:rtl/>
              </w:rPr>
              <w:t>0.36</w:t>
            </w:r>
          </w:p>
        </w:tc>
        <w:tc>
          <w:tcPr>
            <w:tcW w:w="2000" w:type="dxa"/>
          </w:tcPr>
          <w:p w:rsidR="009B4B30" w:rsidRDefault="004D2E50" w:rsidP="00E81486">
            <w:pPr>
              <w:pStyle w:val="a9"/>
              <w:jc w:val="center"/>
              <w:rPr>
                <w:rtl/>
              </w:rPr>
            </w:pPr>
            <w:r>
              <w:rPr>
                <w:rFonts w:hint="cs"/>
                <w:rtl/>
              </w:rPr>
              <w:t>2.82</w:t>
            </w:r>
          </w:p>
        </w:tc>
      </w:tr>
      <w:tr w:rsidR="00E81486" w:rsidTr="00E81486">
        <w:tc>
          <w:tcPr>
            <w:tcW w:w="2000" w:type="dxa"/>
          </w:tcPr>
          <w:p w:rsidR="00E81486" w:rsidRDefault="00E81486" w:rsidP="00E81486">
            <w:pPr>
              <w:pStyle w:val="a9"/>
              <w:numPr>
                <w:ilvl w:val="0"/>
                <w:numId w:val="18"/>
              </w:numPr>
              <w:rPr>
                <w:rtl/>
              </w:rPr>
            </w:pPr>
          </w:p>
        </w:tc>
        <w:tc>
          <w:tcPr>
            <w:tcW w:w="1998" w:type="dxa"/>
          </w:tcPr>
          <w:p w:rsidR="00E81486" w:rsidRDefault="00E81486" w:rsidP="00E81486">
            <w:pPr>
              <w:pStyle w:val="a9"/>
              <w:jc w:val="center"/>
              <w:rPr>
                <w:rtl/>
              </w:rPr>
            </w:pPr>
            <w:r>
              <w:rPr>
                <w:rFonts w:hint="cs"/>
                <w:rtl/>
              </w:rPr>
              <w:t>21</w:t>
            </w:r>
          </w:p>
        </w:tc>
        <w:tc>
          <w:tcPr>
            <w:tcW w:w="1999" w:type="dxa"/>
          </w:tcPr>
          <w:p w:rsidR="00E81486" w:rsidRDefault="00E81486" w:rsidP="00E81486">
            <w:pPr>
              <w:pStyle w:val="a9"/>
              <w:jc w:val="center"/>
              <w:rPr>
                <w:rtl/>
              </w:rPr>
            </w:pPr>
            <w:r>
              <w:rPr>
                <w:rFonts w:hint="cs"/>
                <w:rtl/>
              </w:rPr>
              <w:t>15.3</w:t>
            </w:r>
          </w:p>
        </w:tc>
        <w:tc>
          <w:tcPr>
            <w:tcW w:w="1999" w:type="dxa"/>
          </w:tcPr>
          <w:p w:rsidR="00E81486" w:rsidRDefault="00E81486" w:rsidP="00E81486">
            <w:pPr>
              <w:pStyle w:val="a9"/>
              <w:jc w:val="center"/>
              <w:rPr>
                <w:rtl/>
              </w:rPr>
            </w:pPr>
            <w:r>
              <w:rPr>
                <w:rFonts w:hint="cs"/>
                <w:rtl/>
              </w:rPr>
              <w:t>1.37</w:t>
            </w:r>
          </w:p>
        </w:tc>
        <w:tc>
          <w:tcPr>
            <w:tcW w:w="2000" w:type="dxa"/>
          </w:tcPr>
          <w:p w:rsidR="00E81486" w:rsidRDefault="00E81486" w:rsidP="007D59AD">
            <w:pPr>
              <w:pStyle w:val="a9"/>
              <w:keepNext/>
              <w:jc w:val="center"/>
              <w:rPr>
                <w:rtl/>
              </w:rPr>
            </w:pPr>
            <w:r>
              <w:rPr>
                <w:rFonts w:hint="cs"/>
                <w:rtl/>
              </w:rPr>
              <w:t>1.95</w:t>
            </w:r>
          </w:p>
        </w:tc>
      </w:tr>
    </w:tbl>
    <w:p w:rsidR="009B4B30" w:rsidRDefault="007D59AD" w:rsidP="0089370D">
      <w:pPr>
        <w:pStyle w:val="aa"/>
        <w:bidi/>
        <w:jc w:val="center"/>
        <w:rPr>
          <w:sz w:val="24"/>
          <w:szCs w:val="24"/>
          <w:rtl/>
          <w:lang w:bidi="ar-SY"/>
        </w:rPr>
      </w:pPr>
      <w:r w:rsidRPr="007D59AD">
        <w:rPr>
          <w:sz w:val="24"/>
          <w:szCs w:val="24"/>
          <w:rtl/>
        </w:rPr>
        <w:t xml:space="preserve">جدول </w:t>
      </w:r>
      <w:r w:rsidR="00AA73CA" w:rsidRPr="007D59AD">
        <w:rPr>
          <w:sz w:val="24"/>
          <w:szCs w:val="24"/>
          <w:rtl/>
        </w:rPr>
        <w:fldChar w:fldCharType="begin"/>
      </w:r>
      <w:r w:rsidRPr="007D59AD">
        <w:rPr>
          <w:sz w:val="24"/>
          <w:szCs w:val="24"/>
          <w:rtl/>
        </w:rPr>
        <w:instrText xml:space="preserve"> </w:instrText>
      </w:r>
      <w:r w:rsidRPr="007D59AD">
        <w:rPr>
          <w:sz w:val="24"/>
          <w:szCs w:val="24"/>
        </w:rPr>
        <w:instrText>SEQ</w:instrText>
      </w:r>
      <w:r w:rsidRPr="007D59AD">
        <w:rPr>
          <w:sz w:val="24"/>
          <w:szCs w:val="24"/>
          <w:rtl/>
        </w:rPr>
        <w:instrText xml:space="preserve"> جدول \* </w:instrText>
      </w:r>
      <w:r w:rsidRPr="007D59AD">
        <w:rPr>
          <w:sz w:val="24"/>
          <w:szCs w:val="24"/>
        </w:rPr>
        <w:instrText>ARABIC</w:instrText>
      </w:r>
      <w:r w:rsidRPr="007D59AD">
        <w:rPr>
          <w:sz w:val="24"/>
          <w:szCs w:val="24"/>
          <w:rtl/>
        </w:rPr>
        <w:instrText xml:space="preserve"> </w:instrText>
      </w:r>
      <w:r w:rsidR="00AA73CA" w:rsidRPr="007D59AD">
        <w:rPr>
          <w:sz w:val="24"/>
          <w:szCs w:val="24"/>
          <w:rtl/>
        </w:rPr>
        <w:fldChar w:fldCharType="separate"/>
      </w:r>
      <w:r w:rsidR="00DA560A">
        <w:rPr>
          <w:noProof/>
          <w:sz w:val="24"/>
          <w:szCs w:val="24"/>
          <w:rtl/>
        </w:rPr>
        <w:t>10</w:t>
      </w:r>
      <w:r w:rsidR="00AA73CA" w:rsidRPr="007D59AD">
        <w:rPr>
          <w:sz w:val="24"/>
          <w:szCs w:val="24"/>
          <w:rtl/>
        </w:rPr>
        <w:fldChar w:fldCharType="end"/>
      </w:r>
      <w:r w:rsidRPr="007D59AD">
        <w:rPr>
          <w:rFonts w:hint="cs"/>
          <w:sz w:val="24"/>
          <w:szCs w:val="24"/>
          <w:rtl/>
        </w:rPr>
        <w:t xml:space="preserve">: مستويات سكر الدم و أنسولين المصل و غلوكوز/أنسولين و الببتيد </w:t>
      </w:r>
      <w:r w:rsidRPr="007D59AD">
        <w:rPr>
          <w:sz w:val="24"/>
          <w:szCs w:val="24"/>
          <w:lang w:val="fr-FR"/>
        </w:rPr>
        <w:t>c</w:t>
      </w:r>
      <w:r w:rsidRPr="007D59AD">
        <w:rPr>
          <w:rFonts w:hint="cs"/>
          <w:sz w:val="24"/>
          <w:szCs w:val="24"/>
          <w:rtl/>
          <w:lang w:bidi="ar-SY"/>
        </w:rPr>
        <w:t xml:space="preserve"> لدى مرضى العينة المدروسة.</w:t>
      </w:r>
    </w:p>
    <w:p w:rsidR="007D59AD" w:rsidRPr="007D59AD" w:rsidRDefault="007D59AD" w:rsidP="007D59AD">
      <w:pPr>
        <w:rPr>
          <w:rtl/>
          <w:lang w:bidi="ar-SY"/>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34"/>
        <w:gridCol w:w="2730"/>
        <w:gridCol w:w="3332"/>
      </w:tblGrid>
      <w:tr w:rsidR="001F2ABB" w:rsidTr="004B5EDE">
        <w:trPr>
          <w:trHeight w:val="686"/>
        </w:trPr>
        <w:tc>
          <w:tcPr>
            <w:tcW w:w="3934" w:type="dxa"/>
          </w:tcPr>
          <w:p w:rsidR="001F2ABB" w:rsidRPr="00FE5390" w:rsidRDefault="001F2ABB" w:rsidP="004B5EDE">
            <w:pPr>
              <w:pStyle w:val="a9"/>
              <w:jc w:val="center"/>
              <w:rPr>
                <w:b/>
                <w:bCs/>
                <w:sz w:val="28"/>
                <w:szCs w:val="28"/>
                <w:rtl/>
              </w:rPr>
            </w:pPr>
            <w:r w:rsidRPr="00FE5390">
              <w:rPr>
                <w:rFonts w:hint="cs"/>
                <w:b/>
                <w:bCs/>
                <w:sz w:val="28"/>
                <w:szCs w:val="28"/>
                <w:rtl/>
              </w:rPr>
              <w:t>مستوى أنسولين المصل (</w:t>
            </w:r>
            <w:r w:rsidRPr="00FE5390">
              <w:rPr>
                <w:b/>
                <w:bCs/>
                <w:sz w:val="28"/>
                <w:szCs w:val="28"/>
                <w:lang w:val="fr-FR"/>
              </w:rPr>
              <w:sym w:font="Symbol" w:char="F06D"/>
            </w:r>
            <w:r w:rsidRPr="00FE5390">
              <w:rPr>
                <w:b/>
                <w:bCs/>
                <w:sz w:val="28"/>
                <w:szCs w:val="28"/>
                <w:lang w:val="fr-FR"/>
              </w:rPr>
              <w:t>IU</w:t>
            </w:r>
            <w:r w:rsidRPr="00FE5390">
              <w:rPr>
                <w:b/>
                <w:bCs/>
                <w:sz w:val="28"/>
                <w:szCs w:val="28"/>
              </w:rPr>
              <w:t>/ml</w:t>
            </w:r>
            <w:r w:rsidRPr="00FE5390">
              <w:rPr>
                <w:rFonts w:hint="cs"/>
                <w:b/>
                <w:bCs/>
                <w:sz w:val="28"/>
                <w:szCs w:val="28"/>
                <w:rtl/>
              </w:rPr>
              <w:t>)</w:t>
            </w:r>
          </w:p>
        </w:tc>
        <w:tc>
          <w:tcPr>
            <w:tcW w:w="2730" w:type="dxa"/>
          </w:tcPr>
          <w:p w:rsidR="001F2ABB" w:rsidRPr="00FE5390" w:rsidRDefault="001F2ABB" w:rsidP="004B5EDE">
            <w:pPr>
              <w:pStyle w:val="a9"/>
              <w:jc w:val="center"/>
              <w:rPr>
                <w:b/>
                <w:bCs/>
                <w:sz w:val="28"/>
                <w:szCs w:val="28"/>
                <w:rtl/>
              </w:rPr>
            </w:pPr>
            <w:r w:rsidRPr="00FE5390">
              <w:rPr>
                <w:rFonts w:hint="cs"/>
                <w:b/>
                <w:bCs/>
                <w:sz w:val="28"/>
                <w:szCs w:val="28"/>
                <w:rtl/>
              </w:rPr>
              <w:t>عدد المرضى</w:t>
            </w:r>
          </w:p>
        </w:tc>
        <w:tc>
          <w:tcPr>
            <w:tcW w:w="3332" w:type="dxa"/>
          </w:tcPr>
          <w:p w:rsidR="001F2ABB" w:rsidRPr="00FE5390" w:rsidRDefault="001F2ABB" w:rsidP="004B5EDE">
            <w:pPr>
              <w:pStyle w:val="a9"/>
              <w:jc w:val="center"/>
              <w:rPr>
                <w:b/>
                <w:bCs/>
                <w:sz w:val="28"/>
                <w:szCs w:val="28"/>
                <w:rtl/>
              </w:rPr>
            </w:pPr>
            <w:r w:rsidRPr="00FE5390">
              <w:rPr>
                <w:rFonts w:hint="cs"/>
                <w:b/>
                <w:bCs/>
                <w:sz w:val="28"/>
                <w:szCs w:val="28"/>
                <w:rtl/>
              </w:rPr>
              <w:t>النسبة المئوية %</w:t>
            </w:r>
          </w:p>
        </w:tc>
      </w:tr>
      <w:tr w:rsidR="001F2ABB" w:rsidTr="004B5EDE">
        <w:tc>
          <w:tcPr>
            <w:tcW w:w="3934" w:type="dxa"/>
          </w:tcPr>
          <w:p w:rsidR="001F2ABB" w:rsidRPr="00FE5390" w:rsidRDefault="001F2ABB" w:rsidP="004B5EDE">
            <w:pPr>
              <w:pStyle w:val="a9"/>
              <w:jc w:val="center"/>
              <w:rPr>
                <w:sz w:val="28"/>
                <w:szCs w:val="28"/>
              </w:rPr>
            </w:pPr>
            <w:r w:rsidRPr="00FE5390">
              <w:rPr>
                <w:sz w:val="28"/>
                <w:szCs w:val="28"/>
              </w:rPr>
              <w:t>&lt;2</w:t>
            </w:r>
          </w:p>
        </w:tc>
        <w:tc>
          <w:tcPr>
            <w:tcW w:w="2730" w:type="dxa"/>
          </w:tcPr>
          <w:p w:rsidR="001F2ABB" w:rsidRPr="00FE5390" w:rsidRDefault="001F2ABB" w:rsidP="004B5EDE">
            <w:pPr>
              <w:pStyle w:val="a9"/>
              <w:jc w:val="center"/>
              <w:rPr>
                <w:sz w:val="28"/>
                <w:szCs w:val="28"/>
                <w:rtl/>
              </w:rPr>
            </w:pPr>
            <w:r w:rsidRPr="00FE5390">
              <w:rPr>
                <w:rFonts w:hint="cs"/>
                <w:sz w:val="28"/>
                <w:szCs w:val="28"/>
                <w:rtl/>
              </w:rPr>
              <w:t>0</w:t>
            </w:r>
          </w:p>
        </w:tc>
        <w:tc>
          <w:tcPr>
            <w:tcW w:w="3332" w:type="dxa"/>
          </w:tcPr>
          <w:p w:rsidR="001F2ABB" w:rsidRPr="00FE5390" w:rsidRDefault="001F2ABB" w:rsidP="004B5EDE">
            <w:pPr>
              <w:pStyle w:val="a9"/>
              <w:jc w:val="center"/>
              <w:rPr>
                <w:sz w:val="28"/>
                <w:szCs w:val="28"/>
                <w:rtl/>
              </w:rPr>
            </w:pPr>
            <w:r w:rsidRPr="00FE5390">
              <w:rPr>
                <w:rFonts w:hint="cs"/>
                <w:sz w:val="28"/>
                <w:szCs w:val="28"/>
                <w:rtl/>
              </w:rPr>
              <w:t>0</w:t>
            </w:r>
          </w:p>
        </w:tc>
      </w:tr>
      <w:tr w:rsidR="001F2ABB" w:rsidTr="004B5EDE">
        <w:tc>
          <w:tcPr>
            <w:tcW w:w="3934" w:type="dxa"/>
          </w:tcPr>
          <w:p w:rsidR="001F2ABB" w:rsidRPr="00FE5390" w:rsidRDefault="001F2ABB" w:rsidP="004B5EDE">
            <w:pPr>
              <w:pStyle w:val="a9"/>
              <w:jc w:val="center"/>
              <w:rPr>
                <w:sz w:val="28"/>
                <w:szCs w:val="28"/>
              </w:rPr>
            </w:pPr>
            <w:r w:rsidRPr="00FE5390">
              <w:rPr>
                <w:rFonts w:hint="cs"/>
                <w:sz w:val="28"/>
                <w:szCs w:val="28"/>
                <w:rtl/>
              </w:rPr>
              <w:t>2-5</w:t>
            </w:r>
          </w:p>
        </w:tc>
        <w:tc>
          <w:tcPr>
            <w:tcW w:w="2730" w:type="dxa"/>
          </w:tcPr>
          <w:p w:rsidR="001F2ABB" w:rsidRPr="00FE5390" w:rsidRDefault="001F2ABB" w:rsidP="004B5EDE">
            <w:pPr>
              <w:pStyle w:val="a9"/>
              <w:jc w:val="center"/>
              <w:rPr>
                <w:sz w:val="28"/>
                <w:szCs w:val="28"/>
                <w:rtl/>
              </w:rPr>
            </w:pPr>
            <w:r w:rsidRPr="00FE5390">
              <w:rPr>
                <w:rFonts w:hint="cs"/>
                <w:sz w:val="28"/>
                <w:szCs w:val="28"/>
                <w:rtl/>
              </w:rPr>
              <w:t>1</w:t>
            </w:r>
          </w:p>
        </w:tc>
        <w:tc>
          <w:tcPr>
            <w:tcW w:w="3332" w:type="dxa"/>
          </w:tcPr>
          <w:p w:rsidR="001F2ABB" w:rsidRPr="00FE5390" w:rsidRDefault="001F2ABB" w:rsidP="004B5EDE">
            <w:pPr>
              <w:pStyle w:val="a9"/>
              <w:jc w:val="center"/>
              <w:rPr>
                <w:sz w:val="28"/>
                <w:szCs w:val="28"/>
                <w:rtl/>
              </w:rPr>
            </w:pPr>
            <w:r w:rsidRPr="00FE5390">
              <w:rPr>
                <w:rFonts w:hint="cs"/>
                <w:sz w:val="28"/>
                <w:szCs w:val="28"/>
                <w:rtl/>
              </w:rPr>
              <w:t>3</w:t>
            </w:r>
          </w:p>
        </w:tc>
      </w:tr>
      <w:tr w:rsidR="001F2ABB" w:rsidTr="004B5EDE">
        <w:tc>
          <w:tcPr>
            <w:tcW w:w="3934" w:type="dxa"/>
          </w:tcPr>
          <w:p w:rsidR="001F2ABB" w:rsidRPr="00FE5390" w:rsidRDefault="001F2ABB" w:rsidP="004B5EDE">
            <w:pPr>
              <w:pStyle w:val="a9"/>
              <w:jc w:val="center"/>
              <w:rPr>
                <w:sz w:val="28"/>
                <w:szCs w:val="28"/>
                <w:rtl/>
              </w:rPr>
            </w:pPr>
            <w:r w:rsidRPr="00FE5390">
              <w:rPr>
                <w:rFonts w:hint="cs"/>
                <w:sz w:val="28"/>
                <w:szCs w:val="28"/>
                <w:rtl/>
              </w:rPr>
              <w:t>5-10</w:t>
            </w:r>
          </w:p>
        </w:tc>
        <w:tc>
          <w:tcPr>
            <w:tcW w:w="2730" w:type="dxa"/>
          </w:tcPr>
          <w:p w:rsidR="001F2ABB" w:rsidRPr="00FE5390" w:rsidRDefault="0089370D" w:rsidP="004B5EDE">
            <w:pPr>
              <w:pStyle w:val="a9"/>
              <w:jc w:val="center"/>
              <w:rPr>
                <w:sz w:val="28"/>
                <w:szCs w:val="28"/>
                <w:rtl/>
              </w:rPr>
            </w:pPr>
            <w:r>
              <w:rPr>
                <w:rFonts w:hint="cs"/>
                <w:sz w:val="28"/>
                <w:szCs w:val="28"/>
                <w:rtl/>
              </w:rPr>
              <w:t>3</w:t>
            </w:r>
          </w:p>
        </w:tc>
        <w:tc>
          <w:tcPr>
            <w:tcW w:w="3332" w:type="dxa"/>
          </w:tcPr>
          <w:p w:rsidR="001F2ABB" w:rsidRPr="00FE5390" w:rsidRDefault="0089370D" w:rsidP="004B5EDE">
            <w:pPr>
              <w:pStyle w:val="a9"/>
              <w:jc w:val="center"/>
              <w:rPr>
                <w:sz w:val="28"/>
                <w:szCs w:val="28"/>
                <w:rtl/>
              </w:rPr>
            </w:pPr>
            <w:r>
              <w:rPr>
                <w:rFonts w:hint="cs"/>
                <w:sz w:val="28"/>
                <w:szCs w:val="28"/>
                <w:rtl/>
              </w:rPr>
              <w:t>9</w:t>
            </w:r>
          </w:p>
        </w:tc>
      </w:tr>
      <w:tr w:rsidR="001F2ABB" w:rsidTr="004B5EDE">
        <w:tc>
          <w:tcPr>
            <w:tcW w:w="3934" w:type="dxa"/>
          </w:tcPr>
          <w:p w:rsidR="001F2ABB" w:rsidRPr="00FE5390" w:rsidRDefault="001F2ABB" w:rsidP="004B5EDE">
            <w:pPr>
              <w:pStyle w:val="a9"/>
              <w:jc w:val="center"/>
              <w:rPr>
                <w:sz w:val="28"/>
                <w:szCs w:val="28"/>
                <w:rtl/>
              </w:rPr>
            </w:pPr>
            <w:r w:rsidRPr="00FE5390">
              <w:rPr>
                <w:rFonts w:hint="cs"/>
                <w:sz w:val="28"/>
                <w:szCs w:val="28"/>
                <w:rtl/>
              </w:rPr>
              <w:t>10-50</w:t>
            </w:r>
          </w:p>
        </w:tc>
        <w:tc>
          <w:tcPr>
            <w:tcW w:w="2730" w:type="dxa"/>
          </w:tcPr>
          <w:p w:rsidR="001F2ABB" w:rsidRPr="00FE5390" w:rsidRDefault="007D59AD" w:rsidP="004B5EDE">
            <w:pPr>
              <w:pStyle w:val="a9"/>
              <w:jc w:val="center"/>
              <w:rPr>
                <w:sz w:val="28"/>
                <w:szCs w:val="28"/>
                <w:rtl/>
              </w:rPr>
            </w:pPr>
            <w:r>
              <w:rPr>
                <w:rFonts w:hint="cs"/>
                <w:sz w:val="28"/>
                <w:szCs w:val="28"/>
                <w:rtl/>
              </w:rPr>
              <w:t>19</w:t>
            </w:r>
          </w:p>
        </w:tc>
        <w:tc>
          <w:tcPr>
            <w:tcW w:w="3332" w:type="dxa"/>
          </w:tcPr>
          <w:p w:rsidR="001F2ABB" w:rsidRPr="00FE5390" w:rsidRDefault="007D59AD" w:rsidP="004B5EDE">
            <w:pPr>
              <w:pStyle w:val="a9"/>
              <w:jc w:val="center"/>
              <w:rPr>
                <w:sz w:val="28"/>
                <w:szCs w:val="28"/>
                <w:rtl/>
              </w:rPr>
            </w:pPr>
            <w:r>
              <w:rPr>
                <w:rFonts w:hint="cs"/>
                <w:sz w:val="28"/>
                <w:szCs w:val="28"/>
                <w:rtl/>
              </w:rPr>
              <w:t>56</w:t>
            </w:r>
          </w:p>
        </w:tc>
      </w:tr>
      <w:tr w:rsidR="001F2ABB" w:rsidTr="004B5EDE">
        <w:tc>
          <w:tcPr>
            <w:tcW w:w="3934" w:type="dxa"/>
          </w:tcPr>
          <w:p w:rsidR="001F2ABB" w:rsidRPr="00FE5390" w:rsidRDefault="001F2ABB" w:rsidP="004B5EDE">
            <w:pPr>
              <w:pStyle w:val="a9"/>
              <w:jc w:val="center"/>
              <w:rPr>
                <w:sz w:val="28"/>
                <w:szCs w:val="28"/>
                <w:rtl/>
              </w:rPr>
            </w:pPr>
            <w:r w:rsidRPr="00FE5390">
              <w:rPr>
                <w:rFonts w:hint="cs"/>
                <w:sz w:val="28"/>
                <w:szCs w:val="28"/>
                <w:rtl/>
              </w:rPr>
              <w:t>50-100</w:t>
            </w:r>
          </w:p>
        </w:tc>
        <w:tc>
          <w:tcPr>
            <w:tcW w:w="2730" w:type="dxa"/>
          </w:tcPr>
          <w:p w:rsidR="001F2ABB" w:rsidRPr="00FE5390" w:rsidRDefault="0089370D" w:rsidP="004B5EDE">
            <w:pPr>
              <w:pStyle w:val="a9"/>
              <w:jc w:val="center"/>
              <w:rPr>
                <w:sz w:val="28"/>
                <w:szCs w:val="28"/>
                <w:rtl/>
              </w:rPr>
            </w:pPr>
            <w:r>
              <w:rPr>
                <w:rFonts w:hint="cs"/>
                <w:sz w:val="28"/>
                <w:szCs w:val="28"/>
                <w:rtl/>
              </w:rPr>
              <w:t>10</w:t>
            </w:r>
          </w:p>
        </w:tc>
        <w:tc>
          <w:tcPr>
            <w:tcW w:w="3332" w:type="dxa"/>
          </w:tcPr>
          <w:p w:rsidR="001F2ABB" w:rsidRPr="00FE5390" w:rsidRDefault="0089370D" w:rsidP="004B5EDE">
            <w:pPr>
              <w:pStyle w:val="a9"/>
              <w:jc w:val="center"/>
              <w:rPr>
                <w:sz w:val="28"/>
                <w:szCs w:val="28"/>
                <w:rtl/>
              </w:rPr>
            </w:pPr>
            <w:r>
              <w:rPr>
                <w:rFonts w:hint="cs"/>
                <w:sz w:val="28"/>
                <w:szCs w:val="28"/>
                <w:rtl/>
              </w:rPr>
              <w:t>29</w:t>
            </w:r>
          </w:p>
        </w:tc>
      </w:tr>
      <w:tr w:rsidR="001F2ABB" w:rsidTr="004B5EDE">
        <w:tc>
          <w:tcPr>
            <w:tcW w:w="3934" w:type="dxa"/>
          </w:tcPr>
          <w:p w:rsidR="001F2ABB" w:rsidRPr="00FE5390" w:rsidRDefault="001F2ABB" w:rsidP="004B5EDE">
            <w:pPr>
              <w:pStyle w:val="a9"/>
              <w:jc w:val="center"/>
              <w:rPr>
                <w:sz w:val="28"/>
                <w:szCs w:val="28"/>
              </w:rPr>
            </w:pPr>
            <w:r w:rsidRPr="00FE5390">
              <w:rPr>
                <w:sz w:val="28"/>
                <w:szCs w:val="28"/>
              </w:rPr>
              <w:t>&gt;100</w:t>
            </w:r>
          </w:p>
        </w:tc>
        <w:tc>
          <w:tcPr>
            <w:tcW w:w="2730" w:type="dxa"/>
          </w:tcPr>
          <w:p w:rsidR="001F2ABB" w:rsidRPr="00FE5390" w:rsidRDefault="001F2ABB" w:rsidP="004B5EDE">
            <w:pPr>
              <w:pStyle w:val="a9"/>
              <w:jc w:val="center"/>
              <w:rPr>
                <w:sz w:val="28"/>
                <w:szCs w:val="28"/>
                <w:rtl/>
              </w:rPr>
            </w:pPr>
            <w:r w:rsidRPr="00FE5390">
              <w:rPr>
                <w:sz w:val="28"/>
                <w:szCs w:val="28"/>
              </w:rPr>
              <w:t>1</w:t>
            </w:r>
          </w:p>
        </w:tc>
        <w:tc>
          <w:tcPr>
            <w:tcW w:w="3332" w:type="dxa"/>
          </w:tcPr>
          <w:p w:rsidR="001F2ABB" w:rsidRPr="00FE5390" w:rsidRDefault="001F2ABB" w:rsidP="004B5EDE">
            <w:pPr>
              <w:pStyle w:val="a9"/>
              <w:jc w:val="center"/>
              <w:rPr>
                <w:sz w:val="28"/>
                <w:szCs w:val="28"/>
                <w:rtl/>
              </w:rPr>
            </w:pPr>
            <w:r w:rsidRPr="00FE5390">
              <w:rPr>
                <w:sz w:val="28"/>
                <w:szCs w:val="28"/>
              </w:rPr>
              <w:t>3</w:t>
            </w:r>
          </w:p>
        </w:tc>
      </w:tr>
      <w:tr w:rsidR="001F2ABB" w:rsidTr="004B5EDE">
        <w:tc>
          <w:tcPr>
            <w:tcW w:w="3934" w:type="dxa"/>
          </w:tcPr>
          <w:p w:rsidR="001F2ABB" w:rsidRPr="00FE5390" w:rsidRDefault="001F2ABB" w:rsidP="004B5EDE">
            <w:pPr>
              <w:pStyle w:val="a9"/>
              <w:jc w:val="center"/>
              <w:rPr>
                <w:sz w:val="28"/>
                <w:szCs w:val="28"/>
                <w:rtl/>
              </w:rPr>
            </w:pPr>
            <w:r w:rsidRPr="00FE5390">
              <w:rPr>
                <w:rFonts w:hint="cs"/>
                <w:sz w:val="28"/>
                <w:szCs w:val="28"/>
                <w:rtl/>
              </w:rPr>
              <w:t>المجموع</w:t>
            </w:r>
          </w:p>
        </w:tc>
        <w:tc>
          <w:tcPr>
            <w:tcW w:w="2730" w:type="dxa"/>
          </w:tcPr>
          <w:p w:rsidR="001F2ABB" w:rsidRPr="00FE5390" w:rsidRDefault="001F2ABB" w:rsidP="004B5EDE">
            <w:pPr>
              <w:pStyle w:val="a9"/>
              <w:jc w:val="center"/>
              <w:rPr>
                <w:sz w:val="28"/>
                <w:szCs w:val="28"/>
              </w:rPr>
            </w:pPr>
            <w:r w:rsidRPr="00FE5390">
              <w:rPr>
                <w:rFonts w:hint="cs"/>
                <w:sz w:val="28"/>
                <w:szCs w:val="28"/>
                <w:rtl/>
              </w:rPr>
              <w:t>34</w:t>
            </w:r>
          </w:p>
        </w:tc>
        <w:tc>
          <w:tcPr>
            <w:tcW w:w="3332" w:type="dxa"/>
          </w:tcPr>
          <w:p w:rsidR="001F2ABB" w:rsidRPr="00FE5390" w:rsidRDefault="001F2ABB" w:rsidP="004B5EDE">
            <w:pPr>
              <w:pStyle w:val="a9"/>
              <w:keepNext/>
              <w:jc w:val="center"/>
              <w:rPr>
                <w:sz w:val="28"/>
                <w:szCs w:val="28"/>
              </w:rPr>
            </w:pPr>
            <w:r w:rsidRPr="00FE5390">
              <w:rPr>
                <w:rFonts w:hint="cs"/>
                <w:sz w:val="28"/>
                <w:szCs w:val="28"/>
                <w:rtl/>
              </w:rPr>
              <w:t>100</w:t>
            </w:r>
          </w:p>
        </w:tc>
      </w:tr>
    </w:tbl>
    <w:p w:rsidR="001F2ABB" w:rsidRPr="00D616C1" w:rsidRDefault="001F2ABB" w:rsidP="001F2ABB">
      <w:pPr>
        <w:pStyle w:val="aa"/>
        <w:bidi/>
        <w:jc w:val="center"/>
        <w:rPr>
          <w:sz w:val="24"/>
          <w:szCs w:val="24"/>
          <w:rtl/>
        </w:rPr>
      </w:pPr>
      <w:r w:rsidRPr="00D616C1">
        <w:rPr>
          <w:sz w:val="24"/>
          <w:szCs w:val="24"/>
          <w:rtl/>
        </w:rPr>
        <w:t xml:space="preserve">جدول </w:t>
      </w:r>
      <w:r w:rsidR="00AA73CA" w:rsidRPr="00D616C1">
        <w:rPr>
          <w:sz w:val="24"/>
          <w:szCs w:val="24"/>
          <w:rtl/>
        </w:rPr>
        <w:fldChar w:fldCharType="begin"/>
      </w:r>
      <w:r w:rsidRPr="00D616C1">
        <w:rPr>
          <w:sz w:val="24"/>
          <w:szCs w:val="24"/>
          <w:rtl/>
        </w:rPr>
        <w:instrText xml:space="preserve"> </w:instrText>
      </w:r>
      <w:r w:rsidRPr="00D616C1">
        <w:rPr>
          <w:sz w:val="24"/>
          <w:szCs w:val="24"/>
        </w:rPr>
        <w:instrText>SEQ</w:instrText>
      </w:r>
      <w:r w:rsidRPr="00D616C1">
        <w:rPr>
          <w:sz w:val="24"/>
          <w:szCs w:val="24"/>
          <w:rtl/>
        </w:rPr>
        <w:instrText xml:space="preserve"> جدول \* </w:instrText>
      </w:r>
      <w:r w:rsidRPr="00D616C1">
        <w:rPr>
          <w:sz w:val="24"/>
          <w:szCs w:val="24"/>
        </w:rPr>
        <w:instrText>ARABIC</w:instrText>
      </w:r>
      <w:r w:rsidRPr="00D616C1">
        <w:rPr>
          <w:sz w:val="24"/>
          <w:szCs w:val="24"/>
          <w:rtl/>
        </w:rPr>
        <w:instrText xml:space="preserve"> </w:instrText>
      </w:r>
      <w:r w:rsidR="00AA73CA" w:rsidRPr="00D616C1">
        <w:rPr>
          <w:sz w:val="24"/>
          <w:szCs w:val="24"/>
          <w:rtl/>
        </w:rPr>
        <w:fldChar w:fldCharType="separate"/>
      </w:r>
      <w:r w:rsidR="00DA560A">
        <w:rPr>
          <w:noProof/>
          <w:sz w:val="24"/>
          <w:szCs w:val="24"/>
          <w:rtl/>
        </w:rPr>
        <w:t>11</w:t>
      </w:r>
      <w:r w:rsidR="00AA73CA" w:rsidRPr="00D616C1">
        <w:rPr>
          <w:sz w:val="24"/>
          <w:szCs w:val="24"/>
          <w:rtl/>
        </w:rPr>
        <w:fldChar w:fldCharType="end"/>
      </w:r>
      <w:r w:rsidRPr="00D616C1">
        <w:rPr>
          <w:rFonts w:hint="cs"/>
          <w:sz w:val="24"/>
          <w:szCs w:val="24"/>
          <w:rtl/>
        </w:rPr>
        <w:t xml:space="preserve">: توزع مستويات </w:t>
      </w:r>
      <w:r>
        <w:rPr>
          <w:rFonts w:hint="cs"/>
          <w:sz w:val="24"/>
          <w:szCs w:val="24"/>
          <w:rtl/>
        </w:rPr>
        <w:t>أنسولين</w:t>
      </w:r>
      <w:r w:rsidRPr="00D616C1">
        <w:rPr>
          <w:rFonts w:hint="cs"/>
          <w:sz w:val="24"/>
          <w:szCs w:val="24"/>
          <w:rtl/>
        </w:rPr>
        <w:t xml:space="preserve"> المصل أثناء نقص السكر لدى مرضى العينة المدروسة.</w:t>
      </w:r>
    </w:p>
    <w:p w:rsidR="001F2ABB" w:rsidRDefault="001F2ABB" w:rsidP="0089370D">
      <w:pPr>
        <w:pStyle w:val="a9"/>
        <w:jc w:val="both"/>
        <w:rPr>
          <w:rtl/>
          <w:lang w:val="en-US"/>
        </w:rPr>
      </w:pPr>
      <w:r>
        <w:rPr>
          <w:rFonts w:hint="cs"/>
          <w:rtl/>
        </w:rPr>
        <w:t>تراوحت النسبة  غلوكوز (مغ/دل) / أنسولين (</w:t>
      </w:r>
      <w:r>
        <w:rPr>
          <w:lang w:val="fr-FR"/>
        </w:rPr>
        <w:sym w:font="Symbol" w:char="F06D"/>
      </w:r>
      <w:r>
        <w:rPr>
          <w:lang w:val="fr-FR"/>
        </w:rPr>
        <w:t>IU</w:t>
      </w:r>
      <w:r>
        <w:t>/ml</w:t>
      </w:r>
      <w:r>
        <w:rPr>
          <w:rFonts w:hint="cs"/>
          <w:rtl/>
        </w:rPr>
        <w:t>) لدى مرضى دراستنا من 0.11 إلى 2.8</w:t>
      </w:r>
      <w:r w:rsidR="009B4B30">
        <w:rPr>
          <w:rFonts w:hint="cs"/>
          <w:rtl/>
        </w:rPr>
        <w:t>5</w:t>
      </w:r>
      <w:r>
        <w:rPr>
          <w:rFonts w:hint="cs"/>
          <w:rtl/>
        </w:rPr>
        <w:t>، و كان المتوسط الحسابي 1.1</w:t>
      </w:r>
      <w:r w:rsidR="004D2E50">
        <w:rPr>
          <w:rFonts w:hint="cs"/>
          <w:rtl/>
        </w:rPr>
        <w:t>5</w:t>
      </w:r>
      <w:r>
        <w:rPr>
          <w:rFonts w:hint="cs"/>
          <w:rtl/>
        </w:rPr>
        <w:t xml:space="preserve">، </w:t>
      </w:r>
      <w:r w:rsidR="0089370D">
        <w:rPr>
          <w:rFonts w:hint="cs"/>
          <w:rtl/>
        </w:rPr>
        <w:t>كانت الأجسام الكيتونية بالمصل سلبية في جميع مرضى الدراسة</w:t>
      </w:r>
      <w:r>
        <w:rPr>
          <w:rFonts w:hint="cs"/>
          <w:rtl/>
        </w:rPr>
        <w:t xml:space="preserve"> (</w:t>
      </w:r>
      <w:r w:rsidR="0089370D">
        <w:rPr>
          <w:rFonts w:hint="cs"/>
          <w:rtl/>
        </w:rPr>
        <w:t xml:space="preserve"> أجري التحليل </w:t>
      </w:r>
      <w:r>
        <w:rPr>
          <w:rFonts w:hint="cs"/>
          <w:rtl/>
        </w:rPr>
        <w:t>بالطريقة الكيفية المتبعة في مخبر مستشفى الأطفال)</w:t>
      </w:r>
      <w:r w:rsidR="00256831">
        <w:rPr>
          <w:rFonts w:hint="cs"/>
          <w:rtl/>
        </w:rPr>
        <w:t>،</w:t>
      </w:r>
      <w:r w:rsidR="0089370D">
        <w:rPr>
          <w:rFonts w:hint="cs"/>
          <w:rtl/>
        </w:rPr>
        <w:t xml:space="preserve"> </w:t>
      </w:r>
      <w:r>
        <w:rPr>
          <w:rFonts w:hint="cs"/>
          <w:rtl/>
        </w:rPr>
        <w:t xml:space="preserve"> كما أجري تحري الأجسام الكيتونية في البول لـ14 مريضاً  و كانت سلبية في جميع المرضى، و أجريت معايرة الببتيد </w:t>
      </w:r>
      <w:r>
        <w:rPr>
          <w:lang w:val="fr-FR"/>
        </w:rPr>
        <w:t>C</w:t>
      </w:r>
      <w:r>
        <w:rPr>
          <w:rFonts w:hint="cs"/>
          <w:rtl/>
          <w:lang w:val="fr-FR"/>
        </w:rPr>
        <w:t xml:space="preserve"> لدى 11 مريضاً من أصل 34</w:t>
      </w:r>
      <w:r w:rsidR="0089370D">
        <w:rPr>
          <w:rFonts w:hint="cs"/>
          <w:rtl/>
          <w:lang w:val="fr-FR"/>
        </w:rPr>
        <w:t xml:space="preserve"> (علماً أنها أجريت لجميع مرضى الدراسة المستقبلية الخمسة)</w:t>
      </w:r>
      <w:r>
        <w:rPr>
          <w:rFonts w:hint="cs"/>
          <w:rtl/>
          <w:lang w:val="fr-FR"/>
        </w:rPr>
        <w:t xml:space="preserve">، و تراوحت قيم الببتيد </w:t>
      </w:r>
      <w:r>
        <w:rPr>
          <w:lang w:val="fr-FR"/>
        </w:rPr>
        <w:t>C</w:t>
      </w:r>
      <w:r>
        <w:rPr>
          <w:rFonts w:hint="cs"/>
          <w:rtl/>
        </w:rPr>
        <w:t xml:space="preserve"> بين 0.08-7.23 </w:t>
      </w:r>
      <w:r>
        <w:rPr>
          <w:rFonts w:hint="cs"/>
          <w:rtl/>
          <w:lang w:val="fr-FR"/>
        </w:rPr>
        <w:t xml:space="preserve">نانوغرام/مل </w:t>
      </w:r>
      <w:r>
        <w:rPr>
          <w:rFonts w:hint="cs"/>
          <w:rtl/>
        </w:rPr>
        <w:t xml:space="preserve">و كان المتوسط الحسابي 2.72 </w:t>
      </w:r>
      <w:r>
        <w:rPr>
          <w:rFonts w:hint="cs"/>
          <w:rtl/>
          <w:lang w:val="fr-FR"/>
        </w:rPr>
        <w:t>نانوغرام/مل</w:t>
      </w:r>
      <w:r>
        <w:rPr>
          <w:rFonts w:hint="cs"/>
          <w:rtl/>
        </w:rPr>
        <w:t xml:space="preserve">، </w:t>
      </w:r>
      <w:r>
        <w:rPr>
          <w:rFonts w:hint="cs"/>
          <w:rtl/>
          <w:lang w:val="fr-FR"/>
        </w:rPr>
        <w:t xml:space="preserve">و كانت قيم 10 مرضى تفوق 0.6 نانوغرام/مل (91%)، في حين كان مستوى الببتيد </w:t>
      </w:r>
      <w:r>
        <w:rPr>
          <w:lang w:val="fr-FR"/>
        </w:rPr>
        <w:t>C</w:t>
      </w:r>
      <w:r>
        <w:rPr>
          <w:rFonts w:hint="cs"/>
          <w:rtl/>
        </w:rPr>
        <w:t xml:space="preserve"> لدى مريضة واحدة 0.08 نانوغرام/مل أي أقل من 0.6،</w:t>
      </w:r>
      <w:r>
        <w:rPr>
          <w:rStyle w:val="a7"/>
          <w:rtl/>
        </w:rPr>
        <w:footnoteReference w:id="22"/>
      </w:r>
      <w:r>
        <w:rPr>
          <w:rFonts w:hint="cs"/>
          <w:rtl/>
        </w:rPr>
        <w:t xml:space="preserve"> علماً أن الببتيد </w:t>
      </w:r>
      <w:r>
        <w:t>c</w:t>
      </w:r>
      <w:r>
        <w:rPr>
          <w:rFonts w:hint="cs"/>
          <w:rtl/>
        </w:rPr>
        <w:t xml:space="preserve"> لدى هذه المريضة لم يسحب أثناء نقص سكر الدم، كما لم يمكن نفي أو إعطاء الأنسولين المفتعل </w:t>
      </w:r>
      <w:r>
        <w:rPr>
          <w:lang w:val="fr-FR"/>
        </w:rPr>
        <w:t>f</w:t>
      </w:r>
      <w:r>
        <w:t>actitious</w:t>
      </w:r>
      <w:r>
        <w:rPr>
          <w:rFonts w:hint="cs"/>
          <w:rtl/>
          <w:lang w:val="en-US"/>
        </w:rPr>
        <w:t xml:space="preserve"> لها.</w:t>
      </w:r>
    </w:p>
    <w:p w:rsidR="001F2ABB" w:rsidRDefault="001F2ABB" w:rsidP="001F2ABB">
      <w:pPr>
        <w:pStyle w:val="a9"/>
        <w:jc w:val="both"/>
        <w:rPr>
          <w:rtl/>
          <w:lang w:val="fr-FR"/>
        </w:rPr>
      </w:pPr>
      <w:r>
        <w:rPr>
          <w:rFonts w:hint="cs"/>
          <w:rtl/>
          <w:lang w:val="en-US"/>
        </w:rPr>
        <w:t>و</w:t>
      </w:r>
      <w:r>
        <w:rPr>
          <w:rFonts w:hint="cs"/>
          <w:b/>
          <w:bCs/>
          <w:rtl/>
          <w:lang w:val="en-US"/>
        </w:rPr>
        <w:t xml:space="preserve"> </w:t>
      </w:r>
      <w:r>
        <w:rPr>
          <w:rFonts w:hint="cs"/>
          <w:rtl/>
          <w:lang w:val="fr-FR"/>
        </w:rPr>
        <w:t>طبق اختبار الغلوكاغون لـ9 من مرضى دراستنا</w:t>
      </w:r>
      <w:r w:rsidR="00BF77DF">
        <w:rPr>
          <w:rStyle w:val="a7"/>
          <w:rtl/>
          <w:lang w:val="fr-FR"/>
        </w:rPr>
        <w:footnoteReference w:id="23"/>
      </w:r>
      <w:r>
        <w:rPr>
          <w:rFonts w:hint="cs"/>
          <w:rtl/>
          <w:lang w:val="fr-FR"/>
        </w:rPr>
        <w:t xml:space="preserve"> و حدثت الاستجابة الغلوكوزية لديهم جميعاً، و </w:t>
      </w:r>
      <w:r>
        <w:rPr>
          <w:rFonts w:hint="cs"/>
          <w:rtl/>
          <w:lang w:val="en-US"/>
        </w:rPr>
        <w:t>يعد اختبار الغلوكاغون إيجابياً عند حدوث الاستجابة الغلوكوزية (</w:t>
      </w:r>
      <w:r w:rsidRPr="00687EA4">
        <w:rPr>
          <w:rtl/>
          <w:lang w:val="fr-FR"/>
        </w:rPr>
        <w:t xml:space="preserve">ارتفاع الغلوكوز </w:t>
      </w:r>
      <w:r w:rsidRPr="00687EA4">
        <w:rPr>
          <w:lang w:val="fr-FR"/>
        </w:rPr>
        <w:t>&lt;</w:t>
      </w:r>
      <w:r w:rsidRPr="00687EA4">
        <w:rPr>
          <w:rtl/>
          <w:lang w:val="fr-FR"/>
        </w:rPr>
        <w:t xml:space="preserve"> 30 مغ/دل أو 1</w:t>
      </w:r>
      <w:r>
        <w:rPr>
          <w:rtl/>
          <w:lang w:val="fr-FR"/>
        </w:rPr>
        <w:t>.7 ممول/ل) استجابة لحقن الغلوكا</w:t>
      </w:r>
      <w:r>
        <w:rPr>
          <w:rFonts w:hint="cs"/>
          <w:rtl/>
          <w:lang w:val="fr-FR"/>
        </w:rPr>
        <w:t>غ</w:t>
      </w:r>
      <w:r w:rsidRPr="00687EA4">
        <w:rPr>
          <w:rtl/>
          <w:lang w:val="fr-FR"/>
        </w:rPr>
        <w:t xml:space="preserve">ون </w:t>
      </w:r>
      <w:r>
        <w:rPr>
          <w:rFonts w:hint="cs"/>
          <w:rtl/>
          <w:lang w:val="fr-FR"/>
        </w:rPr>
        <w:t>(30 مكغ/كغ)</w:t>
      </w:r>
      <w:r w:rsidRPr="00687EA4">
        <w:rPr>
          <w:rtl/>
          <w:lang w:val="fr-FR"/>
        </w:rPr>
        <w:t xml:space="preserve"> مما يدل على تخزين الغلوكوز</w:t>
      </w:r>
      <w:r w:rsidRPr="00687EA4">
        <w:rPr>
          <w:rFonts w:hint="cs"/>
          <w:rtl/>
          <w:lang w:val="fr-FR"/>
        </w:rPr>
        <w:t xml:space="preserve"> </w:t>
      </w:r>
      <w:r w:rsidRPr="00687EA4">
        <w:rPr>
          <w:rtl/>
          <w:lang w:val="fr-FR"/>
        </w:rPr>
        <w:t>غير الملائم رغم نقص سكر الدم</w:t>
      </w:r>
      <w:r>
        <w:rPr>
          <w:rStyle w:val="a7"/>
          <w:rtl/>
          <w:lang w:val="fr-FR"/>
        </w:rPr>
        <w:footnoteReference w:id="24"/>
      </w:r>
      <w:r>
        <w:rPr>
          <w:rFonts w:hint="cs"/>
          <w:rtl/>
          <w:lang w:val="fr-FR"/>
        </w:rPr>
        <w:t>.</w:t>
      </w:r>
    </w:p>
    <w:p w:rsidR="00256831" w:rsidRDefault="00256831" w:rsidP="00BF77DF">
      <w:pPr>
        <w:pStyle w:val="a9"/>
        <w:jc w:val="both"/>
        <w:rPr>
          <w:rtl/>
          <w:lang w:val="fr-FR"/>
        </w:rPr>
      </w:pPr>
    </w:p>
    <w:p w:rsidR="001F2ABB" w:rsidRDefault="001F2ABB" w:rsidP="00BF77DF">
      <w:pPr>
        <w:pStyle w:val="a9"/>
        <w:jc w:val="both"/>
        <w:rPr>
          <w:rtl/>
          <w:lang w:val="en-US"/>
        </w:rPr>
      </w:pPr>
      <w:r>
        <w:rPr>
          <w:rFonts w:hint="cs"/>
          <w:rtl/>
          <w:lang w:val="fr-FR"/>
        </w:rPr>
        <w:t xml:space="preserve"> </w:t>
      </w:r>
      <w:r>
        <w:rPr>
          <w:rFonts w:hint="cs"/>
          <w:rtl/>
          <w:lang w:val="en-US"/>
        </w:rPr>
        <w:t xml:space="preserve">و بدراسة الاستقصاءات الشعاعية المجراة للمرضى فقد </w:t>
      </w:r>
      <w:r w:rsidR="00256831">
        <w:rPr>
          <w:rFonts w:hint="cs"/>
          <w:rtl/>
        </w:rPr>
        <w:t>أجري التصوير فائق الصدى ل</w:t>
      </w:r>
      <w:r>
        <w:rPr>
          <w:rFonts w:hint="cs"/>
          <w:rtl/>
        </w:rPr>
        <w:t xml:space="preserve">لبنكرياس لـ20 مريضاً في عينتنا و كانت الموجودات الصدوية لغدة البنكرياس طبيعية في جميع المرضى المدروسين، </w:t>
      </w:r>
      <w:r>
        <w:rPr>
          <w:rFonts w:hint="cs"/>
          <w:rtl/>
          <w:lang w:val="en-US"/>
        </w:rPr>
        <w:t xml:space="preserve">و أجري التصوير المقطعي المحوسب للبطن مع التركيز على البنكرياس لـ24 مريضاً من أصل مرضى العينة المدروسة الـ34، و أظهر التصوير المقطعي المحوسب موجودات إيجابية في البنكرياس لدى مريضين من أصل 24 مريضاً أي بنسبة (8%)، ففي الحالة الأولى أبدى التصوير المقطعي المحوسب كبراً نسبياً في جسم البنكرياس و ذيله نسبة لباقي أجزاء البنكرياس و لعمر الطفل، و في الحالة الثانية أظهر التقرير الشعاعي ضخامة في ذيل البنكرياس نسبة لبقية الأجزاء قد يكون بسبب أورام صغيرة.. </w:t>
      </w:r>
    </w:p>
    <w:p w:rsidR="001F2ABB" w:rsidRDefault="001F2ABB" w:rsidP="001F2ABB">
      <w:pPr>
        <w:pStyle w:val="a9"/>
        <w:jc w:val="both"/>
        <w:rPr>
          <w:rtl/>
          <w:lang w:val="en-US"/>
        </w:rPr>
      </w:pPr>
      <w:r>
        <w:rPr>
          <w:rFonts w:hint="cs"/>
          <w:rtl/>
          <w:lang w:val="en-US"/>
        </w:rPr>
        <w:t>و تم إجراء التصوير بالرنين المغناطيسي للبنكرياس لمريضين في درا</w:t>
      </w:r>
      <w:r w:rsidR="006867D9">
        <w:rPr>
          <w:rFonts w:hint="cs"/>
          <w:rtl/>
          <w:lang w:val="en-US"/>
        </w:rPr>
        <w:t>ستنا و كانا ضمن الحدود الطبيعية، و كان قد أجري لهما تصوير فائق الصدى للبنكرياس و كان ضمن الطبيعي.</w:t>
      </w:r>
    </w:p>
    <w:p w:rsidR="001F2ABB" w:rsidRDefault="001F2ABB" w:rsidP="00F06561">
      <w:pPr>
        <w:pStyle w:val="a9"/>
        <w:jc w:val="both"/>
        <w:rPr>
          <w:rtl/>
        </w:rPr>
      </w:pPr>
      <w:r>
        <w:rPr>
          <w:rFonts w:hint="cs"/>
          <w:rtl/>
        </w:rPr>
        <w:t xml:space="preserve">و بدراسة عينات التشريح المرضي للمرضى فقد تم إجراء دراسة تشريحية مرضية لدى </w:t>
      </w:r>
      <w:r w:rsidR="00F06561">
        <w:rPr>
          <w:rFonts w:hint="cs"/>
          <w:rtl/>
        </w:rPr>
        <w:t xml:space="preserve">المرضى </w:t>
      </w:r>
      <w:r>
        <w:rPr>
          <w:rFonts w:hint="cs"/>
          <w:rtl/>
        </w:rPr>
        <w:t>الـ 15 الذين أجري لهم جراحة، و من بين العينات المدروسة كانت الخزعة طبيعية لدى 4 مرضى (</w:t>
      </w:r>
      <w:r w:rsidR="00F06561">
        <w:rPr>
          <w:rFonts w:hint="cs"/>
          <w:rtl/>
        </w:rPr>
        <w:t>27</w:t>
      </w:r>
      <w:r>
        <w:rPr>
          <w:rFonts w:hint="cs"/>
          <w:rtl/>
        </w:rPr>
        <w:t xml:space="preserve">%)، بينما وجدت تبدلات مرضية لدى </w:t>
      </w:r>
      <w:r w:rsidR="00F06561">
        <w:rPr>
          <w:rFonts w:hint="cs"/>
          <w:rtl/>
        </w:rPr>
        <w:t>11</w:t>
      </w:r>
      <w:r>
        <w:rPr>
          <w:rFonts w:hint="cs"/>
          <w:rtl/>
        </w:rPr>
        <w:t xml:space="preserve"> </w:t>
      </w:r>
      <w:r w:rsidR="00F06561">
        <w:rPr>
          <w:rFonts w:hint="cs"/>
          <w:rtl/>
        </w:rPr>
        <w:t>مريضاً</w:t>
      </w:r>
      <w:r>
        <w:rPr>
          <w:rFonts w:hint="cs"/>
          <w:rtl/>
        </w:rPr>
        <w:t xml:space="preserve"> من أصل </w:t>
      </w:r>
      <w:r w:rsidR="00F06561">
        <w:rPr>
          <w:rFonts w:hint="cs"/>
          <w:rtl/>
        </w:rPr>
        <w:t>15</w:t>
      </w:r>
      <w:r>
        <w:rPr>
          <w:rFonts w:hint="cs"/>
          <w:rtl/>
        </w:rPr>
        <w:t xml:space="preserve"> (أي بنسبة </w:t>
      </w:r>
      <w:r w:rsidR="00F06561">
        <w:rPr>
          <w:rFonts w:hint="cs"/>
          <w:rtl/>
        </w:rPr>
        <w:t>73</w:t>
      </w:r>
      <w:r>
        <w:rPr>
          <w:rFonts w:hint="cs"/>
          <w:rtl/>
        </w:rPr>
        <w:t xml:space="preserve">% من العينات النسيجية المدروسة) حيث تجلت هذه التبدلات بوجود فرط تنسج بجزر لانغرهانس (ورام أرومات الجزر البنكرياسية </w:t>
      </w:r>
      <w:r>
        <w:rPr>
          <w:lang w:val="fr-FR"/>
        </w:rPr>
        <w:t>Nesidioblastosis</w:t>
      </w:r>
      <w:r>
        <w:rPr>
          <w:rFonts w:hint="cs"/>
          <w:rtl/>
          <w:lang w:val="fr-FR"/>
        </w:rPr>
        <w:t xml:space="preserve">) </w:t>
      </w:r>
      <w:r>
        <w:rPr>
          <w:rFonts w:hint="cs"/>
          <w:rtl/>
        </w:rPr>
        <w:t>(حسب التقرير التشريحي المرضي).</w:t>
      </w:r>
    </w:p>
    <w:p w:rsidR="001F2ABB" w:rsidRDefault="001F2ABB" w:rsidP="001F2ABB">
      <w:pPr>
        <w:pStyle w:val="1"/>
        <w:rPr>
          <w:rtl/>
        </w:rPr>
      </w:pPr>
    </w:p>
    <w:p w:rsidR="001F2ABB" w:rsidRDefault="00256831" w:rsidP="000F5D61">
      <w:pPr>
        <w:pStyle w:val="a9"/>
        <w:jc w:val="both"/>
        <w:rPr>
          <w:rtl/>
          <w:lang w:val="en-US"/>
        </w:rPr>
      </w:pPr>
      <w:r>
        <w:rPr>
          <w:rFonts w:hint="cs"/>
          <w:rtl/>
        </w:rPr>
        <w:t xml:space="preserve">من جهة أخرى فقد </w:t>
      </w:r>
      <w:r w:rsidR="001F2ABB">
        <w:rPr>
          <w:rFonts w:hint="cs"/>
          <w:rtl/>
        </w:rPr>
        <w:t>قمنا بحساب معدلات تسريب الغلوكوز</w:t>
      </w:r>
      <w:r>
        <w:rPr>
          <w:rFonts w:hint="cs"/>
          <w:rtl/>
        </w:rPr>
        <w:t xml:space="preserve"> (دكستروز)</w:t>
      </w:r>
      <w:r w:rsidR="001F2ABB">
        <w:rPr>
          <w:rFonts w:hint="cs"/>
          <w:rtl/>
        </w:rPr>
        <w:t xml:space="preserve"> وريدياً لمرضى العينة المدروسة و التي أدت إلى تحقيق سواء سكر الدم (سكر الدم </w:t>
      </w:r>
      <w:r w:rsidR="001F2ABB">
        <w:t>&lt;</w:t>
      </w:r>
      <w:r w:rsidR="001F2ABB">
        <w:rPr>
          <w:rFonts w:hint="cs"/>
          <w:rtl/>
          <w:lang w:val="en-US"/>
        </w:rPr>
        <w:t xml:space="preserve"> </w:t>
      </w:r>
      <w:r w:rsidR="006867D9">
        <w:rPr>
          <w:rFonts w:hint="cs"/>
          <w:rtl/>
          <w:lang w:val="en-US"/>
        </w:rPr>
        <w:t>50</w:t>
      </w:r>
      <w:r w:rsidR="001F2ABB">
        <w:rPr>
          <w:rFonts w:hint="cs"/>
          <w:rtl/>
          <w:lang w:val="en-US"/>
        </w:rPr>
        <w:t xml:space="preserve"> مغ/دل و</w:t>
      </w:r>
      <w:r w:rsidR="001F2ABB">
        <w:t>&gt;</w:t>
      </w:r>
      <w:r w:rsidR="001F2ABB">
        <w:rPr>
          <w:rFonts w:hint="cs"/>
          <w:rtl/>
          <w:lang w:val="en-US"/>
        </w:rPr>
        <w:t xml:space="preserve"> </w:t>
      </w:r>
      <w:r w:rsidR="001F2ABB">
        <w:t>120</w:t>
      </w:r>
      <w:r w:rsidR="001F2ABB">
        <w:rPr>
          <w:rFonts w:hint="cs"/>
          <w:rtl/>
          <w:lang w:val="en-US"/>
        </w:rPr>
        <w:t xml:space="preserve"> مغ/دل)، و قمنا بتقسيمها إلى فئات مبينة في الجدول </w:t>
      </w:r>
      <w:r w:rsidR="000F5D61">
        <w:rPr>
          <w:rFonts w:hint="cs"/>
          <w:rtl/>
          <w:lang w:val="en-US"/>
        </w:rPr>
        <w:t>12</w:t>
      </w:r>
      <w:r w:rsidR="001F2ABB">
        <w:rPr>
          <w:rFonts w:hint="cs"/>
          <w:rtl/>
          <w:lang w:val="en-US"/>
        </w:rPr>
        <w:t>:</w:t>
      </w:r>
    </w:p>
    <w:p w:rsidR="001F2ABB" w:rsidRDefault="001F2ABB" w:rsidP="001F2ABB">
      <w:pPr>
        <w:pStyle w:val="a9"/>
        <w:jc w:val="both"/>
        <w:rPr>
          <w:rtl/>
          <w:lang w:val="en-US"/>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32"/>
        <w:gridCol w:w="3332"/>
        <w:gridCol w:w="3332"/>
      </w:tblGrid>
      <w:tr w:rsidR="001F2ABB" w:rsidRPr="00FF3701" w:rsidTr="004B5EDE">
        <w:tc>
          <w:tcPr>
            <w:tcW w:w="3332" w:type="dxa"/>
          </w:tcPr>
          <w:p w:rsidR="001F2ABB" w:rsidRPr="00EF6BD0" w:rsidRDefault="001F2ABB" w:rsidP="004B5EDE">
            <w:pPr>
              <w:pStyle w:val="a9"/>
              <w:jc w:val="center"/>
              <w:rPr>
                <w:b/>
                <w:bCs/>
                <w:rtl/>
                <w:lang w:val="en-US"/>
              </w:rPr>
            </w:pPr>
            <w:r w:rsidRPr="00EF6BD0">
              <w:rPr>
                <w:rFonts w:hint="cs"/>
                <w:b/>
                <w:bCs/>
                <w:rtl/>
                <w:lang w:val="en-US"/>
              </w:rPr>
              <w:t>معدل تسريب الغلوكوز وريدياً (مغ/كغ/د)</w:t>
            </w:r>
          </w:p>
        </w:tc>
        <w:tc>
          <w:tcPr>
            <w:tcW w:w="3332" w:type="dxa"/>
          </w:tcPr>
          <w:p w:rsidR="001F2ABB" w:rsidRPr="00FF3701" w:rsidRDefault="001F2ABB" w:rsidP="004B5EDE">
            <w:pPr>
              <w:pStyle w:val="a9"/>
              <w:jc w:val="center"/>
              <w:rPr>
                <w:b/>
                <w:bCs/>
                <w:rtl/>
                <w:lang w:val="en-US"/>
              </w:rPr>
            </w:pPr>
            <w:r w:rsidRPr="00FF3701">
              <w:rPr>
                <w:rFonts w:hint="cs"/>
                <w:b/>
                <w:bCs/>
                <w:rtl/>
                <w:lang w:val="en-US"/>
              </w:rPr>
              <w:t>عدد المرضى</w:t>
            </w:r>
          </w:p>
        </w:tc>
        <w:tc>
          <w:tcPr>
            <w:tcW w:w="3332" w:type="dxa"/>
          </w:tcPr>
          <w:p w:rsidR="001F2ABB" w:rsidRPr="00FF3701" w:rsidRDefault="001F2ABB" w:rsidP="004B5EDE">
            <w:pPr>
              <w:pStyle w:val="a9"/>
              <w:jc w:val="center"/>
              <w:rPr>
                <w:b/>
                <w:bCs/>
                <w:rtl/>
                <w:lang w:val="en-US"/>
              </w:rPr>
            </w:pPr>
            <w:r w:rsidRPr="00FF3701">
              <w:rPr>
                <w:rFonts w:hint="cs"/>
                <w:b/>
                <w:bCs/>
                <w:rtl/>
                <w:lang w:val="en-US"/>
              </w:rPr>
              <w:t>النسبة المئوية %</w:t>
            </w:r>
          </w:p>
        </w:tc>
      </w:tr>
      <w:tr w:rsidR="001F2ABB" w:rsidRPr="00FF3701" w:rsidTr="004B5EDE">
        <w:tc>
          <w:tcPr>
            <w:tcW w:w="3332" w:type="dxa"/>
          </w:tcPr>
          <w:p w:rsidR="001F2ABB" w:rsidRPr="00EF6BD0" w:rsidRDefault="001F2ABB" w:rsidP="004B5EDE">
            <w:pPr>
              <w:pStyle w:val="a9"/>
              <w:jc w:val="center"/>
              <w:rPr>
                <w:rtl/>
                <w:lang w:val="en-US"/>
              </w:rPr>
            </w:pPr>
            <w:r w:rsidRPr="00EF6BD0">
              <w:rPr>
                <w:rFonts w:hint="cs"/>
                <w:rtl/>
                <w:lang w:val="en-US"/>
              </w:rPr>
              <w:t>6-8</w:t>
            </w:r>
          </w:p>
        </w:tc>
        <w:tc>
          <w:tcPr>
            <w:tcW w:w="3332" w:type="dxa"/>
          </w:tcPr>
          <w:p w:rsidR="001F2ABB" w:rsidRPr="00FF3701" w:rsidRDefault="001F2ABB" w:rsidP="004B5EDE">
            <w:pPr>
              <w:pStyle w:val="a9"/>
              <w:jc w:val="center"/>
              <w:rPr>
                <w:rtl/>
                <w:lang w:val="en-US"/>
              </w:rPr>
            </w:pPr>
            <w:r w:rsidRPr="00FF3701">
              <w:rPr>
                <w:rFonts w:hint="cs"/>
                <w:rtl/>
                <w:lang w:val="en-US"/>
              </w:rPr>
              <w:t>1</w:t>
            </w:r>
          </w:p>
        </w:tc>
        <w:tc>
          <w:tcPr>
            <w:tcW w:w="3332" w:type="dxa"/>
          </w:tcPr>
          <w:p w:rsidR="001F2ABB" w:rsidRPr="00FF3701" w:rsidRDefault="001F2ABB" w:rsidP="004B5EDE">
            <w:pPr>
              <w:pStyle w:val="a9"/>
              <w:jc w:val="center"/>
              <w:rPr>
                <w:rtl/>
                <w:lang w:val="en-US"/>
              </w:rPr>
            </w:pPr>
            <w:r w:rsidRPr="00FF3701">
              <w:rPr>
                <w:rFonts w:hint="cs"/>
                <w:rtl/>
                <w:lang w:val="en-US"/>
              </w:rPr>
              <w:t>3</w:t>
            </w:r>
          </w:p>
        </w:tc>
      </w:tr>
      <w:tr w:rsidR="001F2ABB" w:rsidRPr="00FF3701" w:rsidTr="004B5EDE">
        <w:tc>
          <w:tcPr>
            <w:tcW w:w="3332" w:type="dxa"/>
          </w:tcPr>
          <w:p w:rsidR="001F2ABB" w:rsidRPr="00EF6BD0" w:rsidRDefault="001F2ABB" w:rsidP="004B5EDE">
            <w:pPr>
              <w:pStyle w:val="a9"/>
              <w:jc w:val="center"/>
              <w:rPr>
                <w:rtl/>
                <w:lang w:val="en-US"/>
              </w:rPr>
            </w:pPr>
            <w:r w:rsidRPr="00EF6BD0">
              <w:rPr>
                <w:rFonts w:hint="cs"/>
                <w:rtl/>
                <w:lang w:val="en-US"/>
              </w:rPr>
              <w:t>8-12</w:t>
            </w:r>
          </w:p>
        </w:tc>
        <w:tc>
          <w:tcPr>
            <w:tcW w:w="3332" w:type="dxa"/>
          </w:tcPr>
          <w:p w:rsidR="001F2ABB" w:rsidRPr="00FF3701" w:rsidRDefault="001F2ABB" w:rsidP="004B5EDE">
            <w:pPr>
              <w:pStyle w:val="a9"/>
              <w:jc w:val="center"/>
              <w:rPr>
                <w:rtl/>
                <w:lang w:val="en-US"/>
              </w:rPr>
            </w:pPr>
            <w:r w:rsidRPr="00FF3701">
              <w:rPr>
                <w:rFonts w:hint="cs"/>
                <w:rtl/>
                <w:lang w:val="en-US"/>
              </w:rPr>
              <w:t>5</w:t>
            </w:r>
          </w:p>
        </w:tc>
        <w:tc>
          <w:tcPr>
            <w:tcW w:w="3332" w:type="dxa"/>
          </w:tcPr>
          <w:p w:rsidR="001F2ABB" w:rsidRPr="00FF3701" w:rsidRDefault="001F2ABB" w:rsidP="004B5EDE">
            <w:pPr>
              <w:pStyle w:val="a9"/>
              <w:jc w:val="center"/>
              <w:rPr>
                <w:rtl/>
                <w:lang w:val="en-US"/>
              </w:rPr>
            </w:pPr>
            <w:r w:rsidRPr="00FF3701">
              <w:rPr>
                <w:rFonts w:hint="cs"/>
                <w:rtl/>
                <w:lang w:val="en-US"/>
              </w:rPr>
              <w:t>14</w:t>
            </w:r>
          </w:p>
        </w:tc>
      </w:tr>
      <w:tr w:rsidR="001F2ABB" w:rsidRPr="00FF3701" w:rsidTr="004B5EDE">
        <w:tc>
          <w:tcPr>
            <w:tcW w:w="3332" w:type="dxa"/>
          </w:tcPr>
          <w:p w:rsidR="001F2ABB" w:rsidRPr="00EF6BD0" w:rsidRDefault="001F2ABB" w:rsidP="004B5EDE">
            <w:pPr>
              <w:pStyle w:val="a9"/>
              <w:jc w:val="center"/>
              <w:rPr>
                <w:rtl/>
                <w:lang w:val="en-US"/>
              </w:rPr>
            </w:pPr>
            <w:r w:rsidRPr="00EF6BD0">
              <w:rPr>
                <w:rFonts w:hint="cs"/>
                <w:rtl/>
                <w:lang w:val="en-US"/>
              </w:rPr>
              <w:t>12-15</w:t>
            </w:r>
          </w:p>
        </w:tc>
        <w:tc>
          <w:tcPr>
            <w:tcW w:w="3332" w:type="dxa"/>
          </w:tcPr>
          <w:p w:rsidR="001F2ABB" w:rsidRPr="00FF3701" w:rsidRDefault="001F2ABB" w:rsidP="004B5EDE">
            <w:pPr>
              <w:pStyle w:val="a9"/>
              <w:jc w:val="center"/>
              <w:rPr>
                <w:rtl/>
                <w:lang w:val="en-US"/>
              </w:rPr>
            </w:pPr>
            <w:r w:rsidRPr="00FF3701">
              <w:rPr>
                <w:rFonts w:hint="cs"/>
                <w:rtl/>
                <w:lang w:val="en-US"/>
              </w:rPr>
              <w:t>10</w:t>
            </w:r>
          </w:p>
        </w:tc>
        <w:tc>
          <w:tcPr>
            <w:tcW w:w="3332" w:type="dxa"/>
          </w:tcPr>
          <w:p w:rsidR="001F2ABB" w:rsidRPr="00FF3701" w:rsidRDefault="001F2ABB" w:rsidP="004B5EDE">
            <w:pPr>
              <w:pStyle w:val="a9"/>
              <w:jc w:val="center"/>
              <w:rPr>
                <w:rtl/>
                <w:lang w:val="en-US"/>
              </w:rPr>
            </w:pPr>
            <w:r w:rsidRPr="00FF3701">
              <w:rPr>
                <w:rFonts w:hint="cs"/>
                <w:rtl/>
                <w:lang w:val="en-US"/>
              </w:rPr>
              <w:t>30</w:t>
            </w:r>
          </w:p>
        </w:tc>
      </w:tr>
      <w:tr w:rsidR="001F2ABB" w:rsidRPr="00FF3701" w:rsidTr="004B5EDE">
        <w:tc>
          <w:tcPr>
            <w:tcW w:w="3332" w:type="dxa"/>
          </w:tcPr>
          <w:p w:rsidR="001F2ABB" w:rsidRPr="00EF6BD0" w:rsidRDefault="001F2ABB" w:rsidP="004B5EDE">
            <w:pPr>
              <w:pStyle w:val="a9"/>
              <w:jc w:val="center"/>
              <w:rPr>
                <w:rtl/>
                <w:lang w:val="en-US"/>
              </w:rPr>
            </w:pPr>
            <w:r w:rsidRPr="00EF6BD0">
              <w:rPr>
                <w:rFonts w:hint="cs"/>
                <w:rtl/>
                <w:lang w:val="en-US"/>
              </w:rPr>
              <w:t>15-20</w:t>
            </w:r>
          </w:p>
        </w:tc>
        <w:tc>
          <w:tcPr>
            <w:tcW w:w="3332" w:type="dxa"/>
          </w:tcPr>
          <w:p w:rsidR="001F2ABB" w:rsidRPr="00FF3701" w:rsidRDefault="001F2ABB" w:rsidP="004B5EDE">
            <w:pPr>
              <w:pStyle w:val="a9"/>
              <w:jc w:val="center"/>
              <w:rPr>
                <w:rtl/>
                <w:lang w:val="en-US"/>
              </w:rPr>
            </w:pPr>
            <w:r w:rsidRPr="00FF3701">
              <w:rPr>
                <w:rFonts w:hint="cs"/>
                <w:rtl/>
                <w:lang w:val="en-US"/>
              </w:rPr>
              <w:t>8</w:t>
            </w:r>
          </w:p>
        </w:tc>
        <w:tc>
          <w:tcPr>
            <w:tcW w:w="3332" w:type="dxa"/>
          </w:tcPr>
          <w:p w:rsidR="001F2ABB" w:rsidRPr="00FF3701" w:rsidRDefault="001F2ABB" w:rsidP="004B5EDE">
            <w:pPr>
              <w:pStyle w:val="a9"/>
              <w:jc w:val="center"/>
              <w:rPr>
                <w:rtl/>
                <w:lang w:val="en-US"/>
              </w:rPr>
            </w:pPr>
            <w:r w:rsidRPr="00FF3701">
              <w:rPr>
                <w:rFonts w:hint="cs"/>
                <w:rtl/>
                <w:lang w:val="en-US"/>
              </w:rPr>
              <w:t>23</w:t>
            </w:r>
          </w:p>
        </w:tc>
      </w:tr>
      <w:tr w:rsidR="001F2ABB" w:rsidRPr="00FF3701" w:rsidTr="004B5EDE">
        <w:tc>
          <w:tcPr>
            <w:tcW w:w="3332" w:type="dxa"/>
          </w:tcPr>
          <w:p w:rsidR="001F2ABB" w:rsidRPr="00EF6BD0" w:rsidRDefault="001F2ABB" w:rsidP="004B5EDE">
            <w:pPr>
              <w:pStyle w:val="a9"/>
              <w:jc w:val="center"/>
              <w:rPr>
                <w:rtl/>
                <w:lang w:val="en-US"/>
              </w:rPr>
            </w:pPr>
            <w:r w:rsidRPr="00EF6BD0">
              <w:t>&lt;</w:t>
            </w:r>
            <w:r w:rsidRPr="00EF6BD0">
              <w:rPr>
                <w:rFonts w:hint="cs"/>
                <w:rtl/>
                <w:lang w:val="en-US"/>
              </w:rPr>
              <w:t>20</w:t>
            </w:r>
          </w:p>
        </w:tc>
        <w:tc>
          <w:tcPr>
            <w:tcW w:w="3332" w:type="dxa"/>
          </w:tcPr>
          <w:p w:rsidR="001F2ABB" w:rsidRPr="00FF3701" w:rsidRDefault="001F2ABB" w:rsidP="004B5EDE">
            <w:pPr>
              <w:pStyle w:val="a9"/>
              <w:jc w:val="center"/>
              <w:rPr>
                <w:rtl/>
                <w:lang w:val="en-US"/>
              </w:rPr>
            </w:pPr>
            <w:r w:rsidRPr="00FF3701">
              <w:rPr>
                <w:rFonts w:hint="cs"/>
                <w:rtl/>
                <w:lang w:val="en-US"/>
              </w:rPr>
              <w:t>10</w:t>
            </w:r>
          </w:p>
        </w:tc>
        <w:tc>
          <w:tcPr>
            <w:tcW w:w="3332" w:type="dxa"/>
          </w:tcPr>
          <w:p w:rsidR="001F2ABB" w:rsidRPr="00FF3701" w:rsidRDefault="001F2ABB" w:rsidP="004B5EDE">
            <w:pPr>
              <w:pStyle w:val="a9"/>
              <w:jc w:val="center"/>
              <w:rPr>
                <w:rtl/>
                <w:lang w:val="en-US"/>
              </w:rPr>
            </w:pPr>
            <w:r w:rsidRPr="00FF3701">
              <w:rPr>
                <w:rFonts w:hint="cs"/>
                <w:rtl/>
                <w:lang w:val="en-US"/>
              </w:rPr>
              <w:t>30</w:t>
            </w:r>
          </w:p>
        </w:tc>
      </w:tr>
      <w:tr w:rsidR="001F2ABB" w:rsidRPr="00FF3701" w:rsidTr="004B5EDE">
        <w:tc>
          <w:tcPr>
            <w:tcW w:w="3332" w:type="dxa"/>
          </w:tcPr>
          <w:p w:rsidR="001F2ABB" w:rsidRPr="00EF6BD0" w:rsidRDefault="001F2ABB" w:rsidP="004B5EDE">
            <w:pPr>
              <w:pStyle w:val="a9"/>
              <w:jc w:val="center"/>
            </w:pPr>
            <w:r w:rsidRPr="00EF6BD0">
              <w:rPr>
                <w:rFonts w:hint="cs"/>
                <w:rtl/>
              </w:rPr>
              <w:t>المجموع</w:t>
            </w:r>
          </w:p>
        </w:tc>
        <w:tc>
          <w:tcPr>
            <w:tcW w:w="3332" w:type="dxa"/>
          </w:tcPr>
          <w:p w:rsidR="001F2ABB" w:rsidRPr="00FF3701" w:rsidRDefault="001F2ABB" w:rsidP="004B5EDE">
            <w:pPr>
              <w:pStyle w:val="a9"/>
              <w:jc w:val="center"/>
              <w:rPr>
                <w:rtl/>
                <w:lang w:val="en-US"/>
              </w:rPr>
            </w:pPr>
            <w:r w:rsidRPr="00FF3701">
              <w:rPr>
                <w:rFonts w:hint="cs"/>
                <w:rtl/>
                <w:lang w:val="en-US"/>
              </w:rPr>
              <w:t>34</w:t>
            </w:r>
          </w:p>
        </w:tc>
        <w:tc>
          <w:tcPr>
            <w:tcW w:w="3332" w:type="dxa"/>
          </w:tcPr>
          <w:p w:rsidR="001F2ABB" w:rsidRPr="00FF3701" w:rsidRDefault="001F2ABB" w:rsidP="004B5EDE">
            <w:pPr>
              <w:pStyle w:val="a9"/>
              <w:keepNext/>
              <w:jc w:val="center"/>
              <w:rPr>
                <w:rtl/>
                <w:lang w:val="en-US"/>
              </w:rPr>
            </w:pPr>
            <w:r w:rsidRPr="00FF3701">
              <w:rPr>
                <w:rFonts w:hint="cs"/>
                <w:rtl/>
                <w:lang w:val="en-US"/>
              </w:rPr>
              <w:t>100</w:t>
            </w:r>
          </w:p>
        </w:tc>
      </w:tr>
    </w:tbl>
    <w:p w:rsidR="001F2ABB" w:rsidRPr="00A17D2C" w:rsidRDefault="001F2ABB" w:rsidP="00256831">
      <w:pPr>
        <w:pStyle w:val="aa"/>
        <w:bidi/>
        <w:jc w:val="center"/>
        <w:rPr>
          <w:sz w:val="24"/>
          <w:szCs w:val="24"/>
          <w:rtl/>
          <w:lang w:val="en-US"/>
        </w:rPr>
      </w:pPr>
      <w:r w:rsidRPr="00A17D2C">
        <w:rPr>
          <w:sz w:val="24"/>
          <w:szCs w:val="24"/>
          <w:rtl/>
        </w:rPr>
        <w:t xml:space="preserve">جدول </w:t>
      </w:r>
      <w:r w:rsidR="00AA73CA" w:rsidRPr="00A17D2C">
        <w:rPr>
          <w:sz w:val="24"/>
          <w:szCs w:val="24"/>
          <w:rtl/>
        </w:rPr>
        <w:fldChar w:fldCharType="begin"/>
      </w:r>
      <w:r w:rsidRPr="00A17D2C">
        <w:rPr>
          <w:sz w:val="24"/>
          <w:szCs w:val="24"/>
          <w:rtl/>
        </w:rPr>
        <w:instrText xml:space="preserve"> </w:instrText>
      </w:r>
      <w:r w:rsidRPr="00A17D2C">
        <w:rPr>
          <w:sz w:val="24"/>
          <w:szCs w:val="24"/>
        </w:rPr>
        <w:instrText>SEQ</w:instrText>
      </w:r>
      <w:r w:rsidRPr="00A17D2C">
        <w:rPr>
          <w:sz w:val="24"/>
          <w:szCs w:val="24"/>
          <w:rtl/>
        </w:rPr>
        <w:instrText xml:space="preserve"> جدول \* </w:instrText>
      </w:r>
      <w:r w:rsidRPr="00A17D2C">
        <w:rPr>
          <w:sz w:val="24"/>
          <w:szCs w:val="24"/>
        </w:rPr>
        <w:instrText>ARABIC</w:instrText>
      </w:r>
      <w:r w:rsidRPr="00A17D2C">
        <w:rPr>
          <w:sz w:val="24"/>
          <w:szCs w:val="24"/>
          <w:rtl/>
        </w:rPr>
        <w:instrText xml:space="preserve"> </w:instrText>
      </w:r>
      <w:r w:rsidR="00AA73CA" w:rsidRPr="00A17D2C">
        <w:rPr>
          <w:sz w:val="24"/>
          <w:szCs w:val="24"/>
          <w:rtl/>
        </w:rPr>
        <w:fldChar w:fldCharType="separate"/>
      </w:r>
      <w:r w:rsidR="00DA560A">
        <w:rPr>
          <w:noProof/>
          <w:sz w:val="24"/>
          <w:szCs w:val="24"/>
          <w:rtl/>
        </w:rPr>
        <w:t>12</w:t>
      </w:r>
      <w:r w:rsidR="00AA73CA" w:rsidRPr="00A17D2C">
        <w:rPr>
          <w:sz w:val="24"/>
          <w:szCs w:val="24"/>
          <w:rtl/>
        </w:rPr>
        <w:fldChar w:fldCharType="end"/>
      </w:r>
      <w:r w:rsidRPr="00A17D2C">
        <w:rPr>
          <w:rFonts w:hint="cs"/>
          <w:sz w:val="24"/>
          <w:szCs w:val="24"/>
          <w:rtl/>
        </w:rPr>
        <w:t>: معدلات تسريب الغلوكوز وريدياً اللازمة لتحقيق سواء سكر الدم في مرضى العينة المدروسة مقسمة إلى فئات.</w:t>
      </w:r>
    </w:p>
    <w:p w:rsidR="001F2ABB" w:rsidRDefault="001F2ABB" w:rsidP="001F2ABB">
      <w:pPr>
        <w:pStyle w:val="a9"/>
        <w:jc w:val="both"/>
        <w:rPr>
          <w:rtl/>
          <w:lang w:bidi="ar-SA"/>
        </w:rPr>
      </w:pPr>
    </w:p>
    <w:p w:rsidR="001F2ABB" w:rsidRDefault="001F2ABB" w:rsidP="001F2ABB">
      <w:pPr>
        <w:pStyle w:val="a9"/>
        <w:jc w:val="both"/>
      </w:pPr>
      <w:r>
        <w:rPr>
          <w:rFonts w:hint="cs"/>
          <w:rtl/>
        </w:rPr>
        <w:t>حيث تراوحت معدلات تسريب الغلوكوز</w:t>
      </w:r>
      <w:r w:rsidR="006867D9">
        <w:rPr>
          <w:rFonts w:hint="cs"/>
          <w:rtl/>
        </w:rPr>
        <w:t>(الدكستروز)</w:t>
      </w:r>
      <w:r>
        <w:rPr>
          <w:rFonts w:hint="cs"/>
          <w:rtl/>
        </w:rPr>
        <w:t xml:space="preserve"> المطلوبة لتحقيق سواء سكر الدم  لدى مرضى دراستنا بين 7-24.5 مغ/كغ/د و كان المتوسط الحسابي 12.8 مغ/كغ/د.</w:t>
      </w:r>
    </w:p>
    <w:p w:rsidR="001F2ABB" w:rsidRPr="00B60040" w:rsidRDefault="001F2ABB" w:rsidP="001F2ABB">
      <w:pPr>
        <w:pStyle w:val="a9"/>
        <w:jc w:val="both"/>
        <w:rPr>
          <w:rtl/>
        </w:rPr>
      </w:pPr>
    </w:p>
    <w:p w:rsidR="001F2ABB" w:rsidRDefault="001F2ABB" w:rsidP="001F2ABB">
      <w:pPr>
        <w:pStyle w:val="a9"/>
        <w:jc w:val="both"/>
        <w:rPr>
          <w:rtl/>
        </w:rPr>
      </w:pPr>
      <w:r>
        <w:rPr>
          <w:rFonts w:hint="cs"/>
          <w:rtl/>
        </w:rPr>
        <w:t>و بالعودة إلى دراسة عبد الرب و زملائه السعودية (</w:t>
      </w:r>
      <w:r>
        <w:rPr>
          <w:lang w:val="fr-FR"/>
        </w:rPr>
        <w:t>n</w:t>
      </w:r>
      <w:r>
        <w:t>=28</w:t>
      </w:r>
      <w:r>
        <w:rPr>
          <w:rFonts w:hint="cs"/>
          <w:rtl/>
        </w:rPr>
        <w:t>) فقد تراوحت معدلات تسريب الغلوكوز بين 8-30 مغ/كغ/د و المتوسط الحسابي 16.6 مغ/كغ/د.</w:t>
      </w:r>
    </w:p>
    <w:p w:rsidR="000F5D61" w:rsidRDefault="000F5D61" w:rsidP="001F2ABB">
      <w:pPr>
        <w:pStyle w:val="a9"/>
        <w:jc w:val="both"/>
      </w:pPr>
    </w:p>
    <w:p w:rsidR="001F2ABB" w:rsidRDefault="001F2ABB" w:rsidP="001F2ABB">
      <w:pPr>
        <w:pStyle w:val="a9"/>
        <w:keepNext/>
        <w:jc w:val="center"/>
      </w:pPr>
      <w:r>
        <w:rPr>
          <w:noProof/>
          <w:lang w:val="en-US" w:bidi="ar-SA"/>
        </w:rPr>
        <w:drawing>
          <wp:inline distT="0" distB="0" distL="0" distR="0">
            <wp:extent cx="5934075" cy="3857625"/>
            <wp:effectExtent l="0" t="0" r="0" b="0"/>
            <wp:docPr id="10" name="كائن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F2ABB" w:rsidRPr="00A52372" w:rsidRDefault="001F2ABB" w:rsidP="001F2ABB">
      <w:pPr>
        <w:pStyle w:val="aa"/>
        <w:bidi/>
        <w:jc w:val="center"/>
        <w:rPr>
          <w:sz w:val="24"/>
          <w:szCs w:val="24"/>
          <w:rtl/>
        </w:rPr>
      </w:pPr>
      <w:r w:rsidRPr="00A52372">
        <w:rPr>
          <w:sz w:val="24"/>
          <w:szCs w:val="24"/>
          <w:rtl/>
        </w:rPr>
        <w:t xml:space="preserve">مخطط </w:t>
      </w:r>
      <w:r w:rsidR="00AA73CA" w:rsidRPr="00A52372">
        <w:rPr>
          <w:sz w:val="24"/>
          <w:szCs w:val="24"/>
          <w:rtl/>
        </w:rPr>
        <w:fldChar w:fldCharType="begin"/>
      </w:r>
      <w:r w:rsidRPr="00A52372">
        <w:rPr>
          <w:sz w:val="24"/>
          <w:szCs w:val="24"/>
          <w:rtl/>
        </w:rPr>
        <w:instrText xml:space="preserve"> </w:instrText>
      </w:r>
      <w:r w:rsidRPr="00A52372">
        <w:rPr>
          <w:sz w:val="24"/>
          <w:szCs w:val="24"/>
        </w:rPr>
        <w:instrText>SEQ</w:instrText>
      </w:r>
      <w:r w:rsidRPr="00A52372">
        <w:rPr>
          <w:sz w:val="24"/>
          <w:szCs w:val="24"/>
          <w:rtl/>
        </w:rPr>
        <w:instrText xml:space="preserve"> مخطط \* </w:instrText>
      </w:r>
      <w:r w:rsidRPr="00A52372">
        <w:rPr>
          <w:sz w:val="24"/>
          <w:szCs w:val="24"/>
        </w:rPr>
        <w:instrText>ARABIC</w:instrText>
      </w:r>
      <w:r w:rsidRPr="00A52372">
        <w:rPr>
          <w:sz w:val="24"/>
          <w:szCs w:val="24"/>
          <w:rtl/>
        </w:rPr>
        <w:instrText xml:space="preserve"> </w:instrText>
      </w:r>
      <w:r w:rsidR="00AA73CA" w:rsidRPr="00A52372">
        <w:rPr>
          <w:sz w:val="24"/>
          <w:szCs w:val="24"/>
          <w:rtl/>
        </w:rPr>
        <w:fldChar w:fldCharType="separate"/>
      </w:r>
      <w:r w:rsidR="00DA560A">
        <w:rPr>
          <w:noProof/>
          <w:sz w:val="24"/>
          <w:szCs w:val="24"/>
          <w:rtl/>
        </w:rPr>
        <w:t>8</w:t>
      </w:r>
      <w:r w:rsidR="00AA73CA" w:rsidRPr="00A52372">
        <w:rPr>
          <w:sz w:val="24"/>
          <w:szCs w:val="24"/>
          <w:rtl/>
        </w:rPr>
        <w:fldChar w:fldCharType="end"/>
      </w:r>
      <w:r w:rsidRPr="00A52372">
        <w:rPr>
          <w:rFonts w:hint="cs"/>
          <w:sz w:val="24"/>
          <w:szCs w:val="24"/>
          <w:rtl/>
        </w:rPr>
        <w:t>: معدلات تسريب الغلوكوز لدى مرضى دراستنا.</w:t>
      </w:r>
    </w:p>
    <w:p w:rsidR="001F2ABB" w:rsidRDefault="001F2ABB" w:rsidP="001F2ABB">
      <w:pPr>
        <w:pStyle w:val="a9"/>
        <w:jc w:val="both"/>
        <w:rPr>
          <w:rtl/>
        </w:rPr>
      </w:pPr>
      <w:r>
        <w:rPr>
          <w:rFonts w:hint="cs"/>
          <w:rtl/>
        </w:rPr>
        <w:t>و كان معدل التسريب لدى مريض واحد في عينتنا واقعاً في المجال الفيزيولوجي (6-8 مغ/كغ/د) و الجدير بالذكر أن نقص السكر لدى هذا المريض خفيف الشدة و تم ضبطه لاحقاً بالعلاج القوتي فقط (الإرضاع المتكرر).</w:t>
      </w:r>
    </w:p>
    <w:p w:rsidR="001F2ABB" w:rsidRDefault="001F2ABB" w:rsidP="001F2ABB">
      <w:pPr>
        <w:pStyle w:val="a9"/>
        <w:jc w:val="both"/>
        <w:rPr>
          <w:rtl/>
        </w:rPr>
      </w:pPr>
      <w:r>
        <w:rPr>
          <w:rFonts w:hint="cs"/>
          <w:rtl/>
        </w:rPr>
        <w:t>بينما كان معدل تسريب 33 مريضاً من أصل 34 (97%) أعلى من معدل التسريب الفيزيولوجي، و كان معدل تسريب 28 مريضاً (83%) أعلى من 12 مغ/كغ/د، و كان معدل تسريب 18 مريضاً (53%) أعلى من 15 مغ/كغ/د (مخطط 8).</w:t>
      </w:r>
    </w:p>
    <w:p w:rsidR="001F2ABB" w:rsidRDefault="001F2ABB" w:rsidP="001F2ABB">
      <w:pPr>
        <w:pStyle w:val="a9"/>
        <w:jc w:val="both"/>
        <w:rPr>
          <w:rtl/>
        </w:rPr>
      </w:pPr>
    </w:p>
    <w:p w:rsidR="001F2ABB" w:rsidRDefault="001F2ABB" w:rsidP="00FC653D">
      <w:pPr>
        <w:pStyle w:val="a9"/>
        <w:jc w:val="both"/>
      </w:pPr>
      <w:r>
        <w:rPr>
          <w:rFonts w:hint="cs"/>
          <w:rtl/>
        </w:rPr>
        <w:t xml:space="preserve">و بدراسة المعالجات المطبقة للمرضى حدثت استجابة تامة على العلاج القوتي (تكثيف الوجبات، نشاء الذرة..) و/أو الدوائي بأنواعه (ديازوكسايد- أوكتريوتايد- نايفيديبين- و المشاركات بينها) في 9 مرضى من أصل 34 مريضاً (بنسبة 26%)، حيث اعتبرنا الاستجابة التامة استغناء المريض عن السوائل الوريدية بدون نقص سكر الدم مع قيم سكر الدم تساوي أو تفوق </w:t>
      </w:r>
      <w:r w:rsidR="00FC653D">
        <w:rPr>
          <w:rFonts w:hint="cs"/>
          <w:rtl/>
        </w:rPr>
        <w:t>60</w:t>
      </w:r>
      <w:r>
        <w:rPr>
          <w:rFonts w:hint="cs"/>
          <w:rtl/>
        </w:rPr>
        <w:t xml:space="preserve"> مغ/دل، في حين حدثت استجابة جزئية على العلاج الدوائي و/أو القوتي في 3 مرضى من أصل 34 (9%)، حيث اعتبرت الاستجابة جزئية عند حدوث نوب عابرة من نقص سكر الدم خاصة أثناء المرض العابر أو الصيام المديد أو الجهد الشديد. ( الجدول </w:t>
      </w:r>
      <w:r w:rsidR="000F5D61">
        <w:t>13</w:t>
      </w:r>
      <w:r>
        <w:rPr>
          <w:rFonts w:hint="cs"/>
          <w:rtl/>
        </w:rPr>
        <w:t xml:space="preserve">  و المخطط 9).</w:t>
      </w:r>
    </w:p>
    <w:p w:rsidR="000F5D61" w:rsidRDefault="000F5D61" w:rsidP="000F5D61">
      <w:pPr>
        <w:pStyle w:val="a9"/>
        <w:jc w:val="both"/>
        <w:rPr>
          <w:rtl/>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32"/>
        <w:gridCol w:w="3332"/>
        <w:gridCol w:w="3332"/>
      </w:tblGrid>
      <w:tr w:rsidR="001F2ABB" w:rsidTr="004B5EDE">
        <w:tc>
          <w:tcPr>
            <w:tcW w:w="3332" w:type="dxa"/>
          </w:tcPr>
          <w:p w:rsidR="001F2ABB" w:rsidRPr="00517DA9" w:rsidRDefault="001F2ABB" w:rsidP="004B5EDE">
            <w:pPr>
              <w:pStyle w:val="a9"/>
              <w:jc w:val="center"/>
              <w:rPr>
                <w:b/>
                <w:bCs/>
                <w:rtl/>
              </w:rPr>
            </w:pPr>
            <w:r w:rsidRPr="00517DA9">
              <w:rPr>
                <w:rFonts w:hint="cs"/>
                <w:b/>
                <w:bCs/>
                <w:rtl/>
              </w:rPr>
              <w:t>الاستجابة على العلاج الدوائي و القوتي</w:t>
            </w:r>
          </w:p>
        </w:tc>
        <w:tc>
          <w:tcPr>
            <w:tcW w:w="3332" w:type="dxa"/>
          </w:tcPr>
          <w:p w:rsidR="001F2ABB" w:rsidRPr="00517DA9" w:rsidRDefault="001F2ABB" w:rsidP="004B5EDE">
            <w:pPr>
              <w:pStyle w:val="a9"/>
              <w:jc w:val="center"/>
              <w:rPr>
                <w:b/>
                <w:bCs/>
                <w:rtl/>
              </w:rPr>
            </w:pPr>
            <w:r w:rsidRPr="00517DA9">
              <w:rPr>
                <w:rFonts w:hint="cs"/>
                <w:b/>
                <w:bCs/>
                <w:rtl/>
              </w:rPr>
              <w:t>عدد المرضى</w:t>
            </w:r>
          </w:p>
        </w:tc>
        <w:tc>
          <w:tcPr>
            <w:tcW w:w="3332" w:type="dxa"/>
          </w:tcPr>
          <w:p w:rsidR="001F2ABB" w:rsidRPr="00517DA9" w:rsidRDefault="001F2ABB" w:rsidP="004B5EDE">
            <w:pPr>
              <w:pStyle w:val="a9"/>
              <w:jc w:val="center"/>
              <w:rPr>
                <w:b/>
                <w:bCs/>
                <w:rtl/>
              </w:rPr>
            </w:pPr>
            <w:r w:rsidRPr="00517DA9">
              <w:rPr>
                <w:rFonts w:hint="cs"/>
                <w:b/>
                <w:bCs/>
                <w:rtl/>
              </w:rPr>
              <w:t>النسبة المئوية %</w:t>
            </w:r>
          </w:p>
        </w:tc>
      </w:tr>
      <w:tr w:rsidR="001F2ABB" w:rsidTr="004B5EDE">
        <w:tc>
          <w:tcPr>
            <w:tcW w:w="3332" w:type="dxa"/>
          </w:tcPr>
          <w:p w:rsidR="001F2ABB" w:rsidRDefault="001F2ABB" w:rsidP="004B5EDE">
            <w:pPr>
              <w:pStyle w:val="a9"/>
              <w:jc w:val="center"/>
              <w:rPr>
                <w:rtl/>
              </w:rPr>
            </w:pPr>
            <w:r>
              <w:rPr>
                <w:rFonts w:hint="cs"/>
                <w:rtl/>
              </w:rPr>
              <w:t>استجابة تامة</w:t>
            </w:r>
          </w:p>
        </w:tc>
        <w:tc>
          <w:tcPr>
            <w:tcW w:w="3332" w:type="dxa"/>
          </w:tcPr>
          <w:p w:rsidR="001F2ABB" w:rsidRDefault="001F2ABB" w:rsidP="004B5EDE">
            <w:pPr>
              <w:pStyle w:val="a9"/>
              <w:jc w:val="center"/>
              <w:rPr>
                <w:rtl/>
              </w:rPr>
            </w:pPr>
            <w:r>
              <w:rPr>
                <w:rFonts w:hint="cs"/>
                <w:rtl/>
              </w:rPr>
              <w:t>9</w:t>
            </w:r>
          </w:p>
        </w:tc>
        <w:tc>
          <w:tcPr>
            <w:tcW w:w="3332" w:type="dxa"/>
          </w:tcPr>
          <w:p w:rsidR="001F2ABB" w:rsidRDefault="001F2ABB" w:rsidP="004B5EDE">
            <w:pPr>
              <w:pStyle w:val="a9"/>
              <w:jc w:val="center"/>
              <w:rPr>
                <w:rtl/>
              </w:rPr>
            </w:pPr>
            <w:r>
              <w:rPr>
                <w:rFonts w:hint="cs"/>
                <w:rtl/>
              </w:rPr>
              <w:t>26%</w:t>
            </w:r>
          </w:p>
        </w:tc>
      </w:tr>
      <w:tr w:rsidR="001F2ABB" w:rsidTr="004B5EDE">
        <w:tc>
          <w:tcPr>
            <w:tcW w:w="3332" w:type="dxa"/>
          </w:tcPr>
          <w:p w:rsidR="001F2ABB" w:rsidRDefault="001F2ABB" w:rsidP="004B5EDE">
            <w:pPr>
              <w:pStyle w:val="a9"/>
              <w:jc w:val="center"/>
              <w:rPr>
                <w:rtl/>
              </w:rPr>
            </w:pPr>
            <w:r>
              <w:rPr>
                <w:rFonts w:hint="cs"/>
                <w:rtl/>
              </w:rPr>
              <w:t>استجابة جزئية</w:t>
            </w:r>
          </w:p>
        </w:tc>
        <w:tc>
          <w:tcPr>
            <w:tcW w:w="3332" w:type="dxa"/>
          </w:tcPr>
          <w:p w:rsidR="001F2ABB" w:rsidRDefault="001F2ABB" w:rsidP="004B5EDE">
            <w:pPr>
              <w:pStyle w:val="a9"/>
              <w:jc w:val="center"/>
              <w:rPr>
                <w:rtl/>
              </w:rPr>
            </w:pPr>
            <w:r>
              <w:rPr>
                <w:rFonts w:hint="cs"/>
                <w:rtl/>
              </w:rPr>
              <w:t>3</w:t>
            </w:r>
          </w:p>
        </w:tc>
        <w:tc>
          <w:tcPr>
            <w:tcW w:w="3332" w:type="dxa"/>
          </w:tcPr>
          <w:p w:rsidR="001F2ABB" w:rsidRDefault="001F2ABB" w:rsidP="004B5EDE">
            <w:pPr>
              <w:pStyle w:val="a9"/>
              <w:jc w:val="center"/>
              <w:rPr>
                <w:rtl/>
              </w:rPr>
            </w:pPr>
            <w:r>
              <w:rPr>
                <w:rFonts w:hint="cs"/>
                <w:rtl/>
              </w:rPr>
              <w:t>9%</w:t>
            </w:r>
          </w:p>
        </w:tc>
      </w:tr>
      <w:tr w:rsidR="001F2ABB" w:rsidTr="004B5EDE">
        <w:tc>
          <w:tcPr>
            <w:tcW w:w="3332" w:type="dxa"/>
          </w:tcPr>
          <w:p w:rsidR="001F2ABB" w:rsidRDefault="001F2ABB" w:rsidP="004B5EDE">
            <w:pPr>
              <w:pStyle w:val="a9"/>
              <w:jc w:val="center"/>
              <w:rPr>
                <w:rtl/>
              </w:rPr>
            </w:pPr>
            <w:r>
              <w:rPr>
                <w:rFonts w:hint="cs"/>
                <w:rtl/>
              </w:rPr>
              <w:t>عدم استجابة</w:t>
            </w:r>
          </w:p>
        </w:tc>
        <w:tc>
          <w:tcPr>
            <w:tcW w:w="3332" w:type="dxa"/>
          </w:tcPr>
          <w:p w:rsidR="001F2ABB" w:rsidRDefault="001F2ABB" w:rsidP="004B5EDE">
            <w:pPr>
              <w:pStyle w:val="a9"/>
              <w:jc w:val="center"/>
              <w:rPr>
                <w:rtl/>
              </w:rPr>
            </w:pPr>
            <w:r>
              <w:rPr>
                <w:rFonts w:hint="cs"/>
                <w:rtl/>
              </w:rPr>
              <w:t>22</w:t>
            </w:r>
          </w:p>
        </w:tc>
        <w:tc>
          <w:tcPr>
            <w:tcW w:w="3332" w:type="dxa"/>
          </w:tcPr>
          <w:p w:rsidR="001F2ABB" w:rsidRDefault="001F2ABB" w:rsidP="004B5EDE">
            <w:pPr>
              <w:pStyle w:val="a9"/>
              <w:jc w:val="center"/>
              <w:rPr>
                <w:rtl/>
              </w:rPr>
            </w:pPr>
            <w:r>
              <w:rPr>
                <w:rFonts w:hint="cs"/>
                <w:rtl/>
              </w:rPr>
              <w:t>65%</w:t>
            </w:r>
          </w:p>
        </w:tc>
      </w:tr>
      <w:tr w:rsidR="001F2ABB" w:rsidTr="004B5EDE">
        <w:tc>
          <w:tcPr>
            <w:tcW w:w="3332" w:type="dxa"/>
          </w:tcPr>
          <w:p w:rsidR="001F2ABB" w:rsidRDefault="001F2ABB" w:rsidP="004B5EDE">
            <w:pPr>
              <w:pStyle w:val="a9"/>
              <w:jc w:val="center"/>
              <w:rPr>
                <w:rtl/>
              </w:rPr>
            </w:pPr>
            <w:r>
              <w:rPr>
                <w:rFonts w:hint="cs"/>
                <w:rtl/>
              </w:rPr>
              <w:t>المجموع</w:t>
            </w:r>
          </w:p>
        </w:tc>
        <w:tc>
          <w:tcPr>
            <w:tcW w:w="3332" w:type="dxa"/>
          </w:tcPr>
          <w:p w:rsidR="001F2ABB" w:rsidRDefault="001F2ABB" w:rsidP="004B5EDE">
            <w:pPr>
              <w:pStyle w:val="a9"/>
              <w:jc w:val="center"/>
              <w:rPr>
                <w:rtl/>
              </w:rPr>
            </w:pPr>
            <w:r>
              <w:rPr>
                <w:rFonts w:hint="cs"/>
                <w:rtl/>
              </w:rPr>
              <w:t>34</w:t>
            </w:r>
          </w:p>
        </w:tc>
        <w:tc>
          <w:tcPr>
            <w:tcW w:w="3332" w:type="dxa"/>
          </w:tcPr>
          <w:p w:rsidR="001F2ABB" w:rsidRDefault="001F2ABB" w:rsidP="004B5EDE">
            <w:pPr>
              <w:pStyle w:val="a9"/>
              <w:keepNext/>
              <w:jc w:val="center"/>
              <w:rPr>
                <w:rtl/>
              </w:rPr>
            </w:pPr>
            <w:r>
              <w:rPr>
                <w:rFonts w:hint="cs"/>
                <w:rtl/>
              </w:rPr>
              <w:t>100%</w:t>
            </w:r>
          </w:p>
        </w:tc>
      </w:tr>
    </w:tbl>
    <w:p w:rsidR="001F2ABB" w:rsidRDefault="001F2ABB" w:rsidP="001F2ABB">
      <w:pPr>
        <w:pStyle w:val="aa"/>
        <w:bidi/>
        <w:jc w:val="center"/>
        <w:rPr>
          <w:sz w:val="24"/>
          <w:szCs w:val="24"/>
          <w:rtl/>
          <w:lang w:val="en-US" w:bidi="ar-SY"/>
        </w:rPr>
      </w:pPr>
      <w:r w:rsidRPr="00096F6C">
        <w:rPr>
          <w:sz w:val="24"/>
          <w:szCs w:val="24"/>
          <w:rtl/>
        </w:rPr>
        <w:t xml:space="preserve">جدول </w:t>
      </w:r>
      <w:r w:rsidR="00AA73CA" w:rsidRPr="00096F6C">
        <w:rPr>
          <w:sz w:val="24"/>
          <w:szCs w:val="24"/>
          <w:rtl/>
        </w:rPr>
        <w:fldChar w:fldCharType="begin"/>
      </w:r>
      <w:r w:rsidRPr="00096F6C">
        <w:rPr>
          <w:sz w:val="24"/>
          <w:szCs w:val="24"/>
          <w:rtl/>
        </w:rPr>
        <w:instrText xml:space="preserve"> </w:instrText>
      </w:r>
      <w:r w:rsidRPr="00096F6C">
        <w:rPr>
          <w:sz w:val="24"/>
          <w:szCs w:val="24"/>
        </w:rPr>
        <w:instrText>SEQ</w:instrText>
      </w:r>
      <w:r w:rsidRPr="00096F6C">
        <w:rPr>
          <w:sz w:val="24"/>
          <w:szCs w:val="24"/>
          <w:rtl/>
        </w:rPr>
        <w:instrText xml:space="preserve"> جدول \* </w:instrText>
      </w:r>
      <w:r w:rsidRPr="00096F6C">
        <w:rPr>
          <w:sz w:val="24"/>
          <w:szCs w:val="24"/>
        </w:rPr>
        <w:instrText>ARABIC</w:instrText>
      </w:r>
      <w:r w:rsidRPr="00096F6C">
        <w:rPr>
          <w:sz w:val="24"/>
          <w:szCs w:val="24"/>
          <w:rtl/>
        </w:rPr>
        <w:instrText xml:space="preserve"> </w:instrText>
      </w:r>
      <w:r w:rsidR="00AA73CA" w:rsidRPr="00096F6C">
        <w:rPr>
          <w:sz w:val="24"/>
          <w:szCs w:val="24"/>
          <w:rtl/>
        </w:rPr>
        <w:fldChar w:fldCharType="separate"/>
      </w:r>
      <w:r w:rsidR="00DA560A">
        <w:rPr>
          <w:noProof/>
          <w:sz w:val="24"/>
          <w:szCs w:val="24"/>
          <w:rtl/>
        </w:rPr>
        <w:t>13</w:t>
      </w:r>
      <w:r w:rsidR="00AA73CA" w:rsidRPr="00096F6C">
        <w:rPr>
          <w:sz w:val="24"/>
          <w:szCs w:val="24"/>
          <w:rtl/>
        </w:rPr>
        <w:fldChar w:fldCharType="end"/>
      </w:r>
      <w:r w:rsidRPr="00096F6C">
        <w:rPr>
          <w:rFonts w:hint="cs"/>
          <w:sz w:val="24"/>
          <w:szCs w:val="24"/>
          <w:rtl/>
          <w:lang w:val="en-US" w:bidi="ar-SY"/>
        </w:rPr>
        <w:t>: استجابة مرضى الدراسة على العلاج الدوائي و القوتي.</w:t>
      </w:r>
    </w:p>
    <w:p w:rsidR="001F2ABB" w:rsidRPr="00F1643A" w:rsidRDefault="001F2ABB" w:rsidP="001F2ABB">
      <w:pPr>
        <w:bidi/>
        <w:rPr>
          <w:rtl/>
          <w:lang w:val="en-US" w:bidi="ar-SY"/>
        </w:rPr>
      </w:pPr>
    </w:p>
    <w:p w:rsidR="001F2ABB" w:rsidRDefault="001F2ABB" w:rsidP="001F2ABB">
      <w:pPr>
        <w:pStyle w:val="a9"/>
        <w:keepNext/>
        <w:jc w:val="center"/>
      </w:pPr>
      <w:r>
        <w:rPr>
          <w:noProof/>
          <w:lang w:val="en-US" w:bidi="ar-SA"/>
        </w:rPr>
        <w:drawing>
          <wp:inline distT="0" distB="0" distL="0" distR="0">
            <wp:extent cx="4467225" cy="2247900"/>
            <wp:effectExtent l="19050" t="0" r="9525" b="0"/>
            <wp:docPr id="11" name="كائن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F2ABB" w:rsidRPr="00D763A5" w:rsidRDefault="001F2ABB" w:rsidP="001F2ABB">
      <w:pPr>
        <w:pStyle w:val="aa"/>
        <w:bidi/>
        <w:jc w:val="center"/>
        <w:rPr>
          <w:sz w:val="26"/>
          <w:szCs w:val="26"/>
          <w:rtl/>
        </w:rPr>
      </w:pPr>
      <w:r w:rsidRPr="00D763A5">
        <w:rPr>
          <w:sz w:val="26"/>
          <w:szCs w:val="26"/>
          <w:rtl/>
        </w:rPr>
        <w:t xml:space="preserve">مخطط </w:t>
      </w:r>
      <w:r w:rsidR="00AA73CA" w:rsidRPr="00D763A5">
        <w:rPr>
          <w:sz w:val="26"/>
          <w:szCs w:val="26"/>
          <w:rtl/>
        </w:rPr>
        <w:fldChar w:fldCharType="begin"/>
      </w:r>
      <w:r w:rsidRPr="00D763A5">
        <w:rPr>
          <w:sz w:val="26"/>
          <w:szCs w:val="26"/>
          <w:rtl/>
        </w:rPr>
        <w:instrText xml:space="preserve"> </w:instrText>
      </w:r>
      <w:r w:rsidRPr="00D763A5">
        <w:rPr>
          <w:sz w:val="26"/>
          <w:szCs w:val="26"/>
        </w:rPr>
        <w:instrText>SEQ</w:instrText>
      </w:r>
      <w:r w:rsidRPr="00D763A5">
        <w:rPr>
          <w:sz w:val="26"/>
          <w:szCs w:val="26"/>
          <w:rtl/>
        </w:rPr>
        <w:instrText xml:space="preserve"> مخطط \* </w:instrText>
      </w:r>
      <w:r w:rsidRPr="00D763A5">
        <w:rPr>
          <w:sz w:val="26"/>
          <w:szCs w:val="26"/>
        </w:rPr>
        <w:instrText>ARABIC</w:instrText>
      </w:r>
      <w:r w:rsidRPr="00D763A5">
        <w:rPr>
          <w:sz w:val="26"/>
          <w:szCs w:val="26"/>
          <w:rtl/>
        </w:rPr>
        <w:instrText xml:space="preserve"> </w:instrText>
      </w:r>
      <w:r w:rsidR="00AA73CA" w:rsidRPr="00D763A5">
        <w:rPr>
          <w:sz w:val="26"/>
          <w:szCs w:val="26"/>
          <w:rtl/>
        </w:rPr>
        <w:fldChar w:fldCharType="separate"/>
      </w:r>
      <w:r w:rsidR="00DA560A">
        <w:rPr>
          <w:noProof/>
          <w:sz w:val="26"/>
          <w:szCs w:val="26"/>
          <w:rtl/>
        </w:rPr>
        <w:t>9</w:t>
      </w:r>
      <w:r w:rsidR="00AA73CA" w:rsidRPr="00D763A5">
        <w:rPr>
          <w:sz w:val="26"/>
          <w:szCs w:val="26"/>
          <w:rtl/>
        </w:rPr>
        <w:fldChar w:fldCharType="end"/>
      </w:r>
      <w:r w:rsidRPr="00D763A5">
        <w:rPr>
          <w:rFonts w:hint="cs"/>
          <w:sz w:val="26"/>
          <w:szCs w:val="26"/>
          <w:rtl/>
        </w:rPr>
        <w:t>: مخطط استجابة مرضى الدراسة على العلاج الدوائي و</w:t>
      </w:r>
      <w:r>
        <w:rPr>
          <w:rFonts w:hint="cs"/>
          <w:sz w:val="26"/>
          <w:szCs w:val="26"/>
          <w:rtl/>
        </w:rPr>
        <w:t xml:space="preserve"> /أو</w:t>
      </w:r>
      <w:r w:rsidRPr="00D763A5">
        <w:rPr>
          <w:rFonts w:hint="cs"/>
          <w:sz w:val="26"/>
          <w:szCs w:val="26"/>
          <w:rtl/>
        </w:rPr>
        <w:t xml:space="preserve"> القوتي</w:t>
      </w:r>
      <w:r>
        <w:rPr>
          <w:rFonts w:hint="cs"/>
          <w:sz w:val="26"/>
          <w:szCs w:val="26"/>
          <w:rtl/>
        </w:rPr>
        <w:t xml:space="preserve"> ( نسب مئوية)</w:t>
      </w:r>
      <w:r w:rsidRPr="00D763A5">
        <w:rPr>
          <w:rFonts w:hint="cs"/>
          <w:sz w:val="26"/>
          <w:szCs w:val="26"/>
          <w:rtl/>
        </w:rPr>
        <w:t>.</w:t>
      </w:r>
    </w:p>
    <w:p w:rsidR="000F5D61" w:rsidRDefault="000F5D61" w:rsidP="00883440">
      <w:pPr>
        <w:pStyle w:val="a9"/>
        <w:jc w:val="both"/>
      </w:pPr>
    </w:p>
    <w:p w:rsidR="001F2ABB" w:rsidRDefault="001F2ABB" w:rsidP="00FC653D">
      <w:pPr>
        <w:pStyle w:val="a9"/>
        <w:jc w:val="both"/>
        <w:rPr>
          <w:rtl/>
        </w:rPr>
      </w:pPr>
      <w:r>
        <w:rPr>
          <w:rFonts w:hint="cs"/>
          <w:rtl/>
        </w:rPr>
        <w:t xml:space="preserve">و بالعودة إلى المعالجات الدوائية المطبقة فقد طبق الديازوكسايد لمريض واحد في دراستنا بجرعة 15 مغ/كغ/يوم بدون حدوث استجابة، و  طبق الأوكتريوتايد لوحده أو بالمشاركة مع علاجات أخرى لـ10 مرضى، و بجرعات تتراوح بين </w:t>
      </w:r>
      <w:r w:rsidR="00883440">
        <w:rPr>
          <w:rFonts w:hint="cs"/>
          <w:rtl/>
        </w:rPr>
        <w:t>4</w:t>
      </w:r>
      <w:r>
        <w:rPr>
          <w:rFonts w:hint="cs"/>
          <w:rtl/>
        </w:rPr>
        <w:t>-</w:t>
      </w:r>
      <w:r w:rsidR="005943AE">
        <w:rPr>
          <w:rFonts w:hint="cs"/>
          <w:rtl/>
        </w:rPr>
        <w:t>28</w:t>
      </w:r>
      <w:r>
        <w:rPr>
          <w:rFonts w:hint="cs"/>
          <w:rtl/>
        </w:rPr>
        <w:t xml:space="preserve"> مكغ/كغ/يوم تحت الجلد، </w:t>
      </w:r>
      <w:r w:rsidR="000F5D61">
        <w:rPr>
          <w:rFonts w:hint="cs"/>
          <w:rtl/>
        </w:rPr>
        <w:t>ف</w:t>
      </w:r>
      <w:r>
        <w:rPr>
          <w:rFonts w:hint="cs"/>
          <w:rtl/>
        </w:rPr>
        <w:t xml:space="preserve">استجاب 4 مرضى (40%) مقابل 6 مرضى لم يستجيبوا (60%)، حيث عرفت الاستجابة بأنها الاستغناء عن السوائل الوريدية بدون نقص سكر الدم مع متوسط قيم سكر الدم يساوي أو يفوق </w:t>
      </w:r>
      <w:r w:rsidR="00FC653D">
        <w:rPr>
          <w:rFonts w:hint="cs"/>
          <w:rtl/>
        </w:rPr>
        <w:t>60</w:t>
      </w:r>
      <w:r>
        <w:rPr>
          <w:rFonts w:hint="cs"/>
          <w:rtl/>
        </w:rPr>
        <w:t xml:space="preserve"> مغ/دل</w:t>
      </w:r>
      <w:r w:rsidR="007C5856">
        <w:rPr>
          <w:rStyle w:val="a7"/>
          <w:rtl/>
        </w:rPr>
        <w:footnoteReference w:id="25"/>
      </w:r>
      <w:r>
        <w:rPr>
          <w:rFonts w:hint="cs"/>
          <w:rtl/>
        </w:rPr>
        <w:t xml:space="preserve"> (</w:t>
      </w:r>
      <w:r w:rsidR="007C5856">
        <w:rPr>
          <w:rFonts w:hint="cs"/>
          <w:rtl/>
        </w:rPr>
        <w:t xml:space="preserve"> جدول 14 ، </w:t>
      </w:r>
      <w:r>
        <w:rPr>
          <w:rFonts w:hint="cs"/>
          <w:rtl/>
        </w:rPr>
        <w:t>مخطط 10).</w:t>
      </w:r>
    </w:p>
    <w:tbl>
      <w:tblPr>
        <w:tblStyle w:val="a5"/>
        <w:bidiVisual/>
        <w:tblW w:w="0" w:type="auto"/>
        <w:jc w:val="center"/>
        <w:tblInd w:w="-602" w:type="dxa"/>
        <w:tblLook w:val="04A0"/>
      </w:tblPr>
      <w:tblGrid>
        <w:gridCol w:w="1418"/>
        <w:gridCol w:w="3118"/>
        <w:gridCol w:w="1276"/>
        <w:gridCol w:w="2125"/>
        <w:gridCol w:w="2411"/>
      </w:tblGrid>
      <w:tr w:rsidR="005943AE" w:rsidRPr="006F1222" w:rsidTr="000F5D61">
        <w:trPr>
          <w:jc w:val="center"/>
        </w:trPr>
        <w:tc>
          <w:tcPr>
            <w:tcW w:w="1418" w:type="dxa"/>
          </w:tcPr>
          <w:p w:rsidR="005943AE" w:rsidRPr="006F1222" w:rsidRDefault="005943AE" w:rsidP="000F5D61">
            <w:pPr>
              <w:pStyle w:val="a9"/>
              <w:jc w:val="center"/>
              <w:rPr>
                <w:b/>
                <w:bCs/>
                <w:sz w:val="24"/>
                <w:szCs w:val="24"/>
                <w:rtl/>
              </w:rPr>
            </w:pPr>
            <w:r w:rsidRPr="006F1222">
              <w:rPr>
                <w:rFonts w:hint="cs"/>
                <w:b/>
                <w:bCs/>
                <w:sz w:val="24"/>
                <w:szCs w:val="24"/>
                <w:rtl/>
              </w:rPr>
              <w:t xml:space="preserve">الرقم التسلسلي </w:t>
            </w:r>
            <w:r w:rsidR="000F5D61" w:rsidRPr="006F1222">
              <w:rPr>
                <w:rFonts w:hint="cs"/>
                <w:b/>
                <w:bCs/>
                <w:sz w:val="24"/>
                <w:szCs w:val="24"/>
                <w:rtl/>
              </w:rPr>
              <w:t>للمريض</w:t>
            </w:r>
          </w:p>
        </w:tc>
        <w:tc>
          <w:tcPr>
            <w:tcW w:w="3118" w:type="dxa"/>
          </w:tcPr>
          <w:p w:rsidR="005943AE" w:rsidRPr="006F1222" w:rsidRDefault="005943AE" w:rsidP="00883440">
            <w:pPr>
              <w:pStyle w:val="a9"/>
              <w:jc w:val="center"/>
              <w:rPr>
                <w:b/>
                <w:bCs/>
                <w:sz w:val="24"/>
                <w:szCs w:val="24"/>
                <w:rtl/>
              </w:rPr>
            </w:pPr>
            <w:r w:rsidRPr="006F1222">
              <w:rPr>
                <w:rFonts w:hint="cs"/>
                <w:b/>
                <w:bCs/>
                <w:sz w:val="24"/>
                <w:szCs w:val="24"/>
                <w:rtl/>
              </w:rPr>
              <w:t>جرعة الأوكتريوتايد</w:t>
            </w:r>
          </w:p>
        </w:tc>
        <w:tc>
          <w:tcPr>
            <w:tcW w:w="1276" w:type="dxa"/>
          </w:tcPr>
          <w:p w:rsidR="005943AE" w:rsidRPr="006F1222" w:rsidRDefault="005943AE" w:rsidP="00883440">
            <w:pPr>
              <w:pStyle w:val="a9"/>
              <w:jc w:val="center"/>
              <w:rPr>
                <w:b/>
                <w:bCs/>
                <w:sz w:val="24"/>
                <w:szCs w:val="24"/>
                <w:rtl/>
              </w:rPr>
            </w:pPr>
            <w:r w:rsidRPr="006F1222">
              <w:rPr>
                <w:rFonts w:hint="cs"/>
                <w:b/>
                <w:bCs/>
                <w:sz w:val="24"/>
                <w:szCs w:val="24"/>
                <w:rtl/>
              </w:rPr>
              <w:t>مدة تطبيقه</w:t>
            </w:r>
          </w:p>
        </w:tc>
        <w:tc>
          <w:tcPr>
            <w:tcW w:w="2125" w:type="dxa"/>
          </w:tcPr>
          <w:p w:rsidR="005943AE" w:rsidRPr="006F1222" w:rsidRDefault="005943AE" w:rsidP="00883440">
            <w:pPr>
              <w:pStyle w:val="a9"/>
              <w:jc w:val="center"/>
              <w:rPr>
                <w:b/>
                <w:bCs/>
                <w:sz w:val="24"/>
                <w:szCs w:val="24"/>
                <w:rtl/>
              </w:rPr>
            </w:pPr>
            <w:r w:rsidRPr="006F1222">
              <w:rPr>
                <w:rFonts w:hint="cs"/>
                <w:b/>
                <w:bCs/>
                <w:sz w:val="24"/>
                <w:szCs w:val="24"/>
                <w:rtl/>
              </w:rPr>
              <w:t>الأدوية المطبقة معه</w:t>
            </w:r>
          </w:p>
        </w:tc>
        <w:tc>
          <w:tcPr>
            <w:tcW w:w="2411" w:type="dxa"/>
          </w:tcPr>
          <w:p w:rsidR="005943AE" w:rsidRPr="006F1222" w:rsidRDefault="005943AE" w:rsidP="00883440">
            <w:pPr>
              <w:pStyle w:val="a9"/>
              <w:jc w:val="center"/>
              <w:rPr>
                <w:b/>
                <w:bCs/>
                <w:sz w:val="24"/>
                <w:szCs w:val="24"/>
                <w:rtl/>
              </w:rPr>
            </w:pPr>
            <w:r w:rsidRPr="006F1222">
              <w:rPr>
                <w:rFonts w:hint="cs"/>
                <w:b/>
                <w:bCs/>
                <w:sz w:val="24"/>
                <w:szCs w:val="24"/>
                <w:rtl/>
              </w:rPr>
              <w:t>الاستجابة</w:t>
            </w:r>
          </w:p>
        </w:tc>
      </w:tr>
      <w:tr w:rsidR="005943AE" w:rsidRPr="006F1222" w:rsidTr="000F5D61">
        <w:trPr>
          <w:jc w:val="center"/>
        </w:trPr>
        <w:tc>
          <w:tcPr>
            <w:tcW w:w="1418" w:type="dxa"/>
          </w:tcPr>
          <w:p w:rsidR="005943AE" w:rsidRPr="006F1222" w:rsidRDefault="005943AE" w:rsidP="00883440">
            <w:pPr>
              <w:pStyle w:val="a9"/>
              <w:jc w:val="center"/>
              <w:rPr>
                <w:sz w:val="24"/>
                <w:szCs w:val="24"/>
                <w:rtl/>
              </w:rPr>
            </w:pPr>
            <w:r w:rsidRPr="006F1222">
              <w:rPr>
                <w:rFonts w:hint="cs"/>
                <w:sz w:val="24"/>
                <w:szCs w:val="24"/>
                <w:rtl/>
              </w:rPr>
              <w:t>9</w:t>
            </w:r>
          </w:p>
        </w:tc>
        <w:tc>
          <w:tcPr>
            <w:tcW w:w="3118" w:type="dxa"/>
          </w:tcPr>
          <w:p w:rsidR="005943AE" w:rsidRPr="006F1222" w:rsidRDefault="005943AE" w:rsidP="00883440">
            <w:pPr>
              <w:pStyle w:val="a9"/>
              <w:jc w:val="center"/>
              <w:rPr>
                <w:sz w:val="24"/>
                <w:szCs w:val="24"/>
                <w:rtl/>
              </w:rPr>
            </w:pPr>
            <w:r w:rsidRPr="006F1222">
              <w:rPr>
                <w:rFonts w:hint="cs"/>
                <w:sz w:val="24"/>
                <w:szCs w:val="24"/>
                <w:rtl/>
              </w:rPr>
              <w:t>13 مكغ/كغ مقسمة على جرعتين تحت الجلد</w:t>
            </w:r>
          </w:p>
        </w:tc>
        <w:tc>
          <w:tcPr>
            <w:tcW w:w="1276" w:type="dxa"/>
          </w:tcPr>
          <w:p w:rsidR="005943AE" w:rsidRPr="006F1222" w:rsidRDefault="005943AE" w:rsidP="00883440">
            <w:pPr>
              <w:pStyle w:val="a9"/>
              <w:jc w:val="center"/>
              <w:rPr>
                <w:sz w:val="24"/>
                <w:szCs w:val="24"/>
                <w:rtl/>
              </w:rPr>
            </w:pPr>
            <w:r w:rsidRPr="006F1222">
              <w:rPr>
                <w:rFonts w:hint="cs"/>
                <w:sz w:val="24"/>
                <w:szCs w:val="24"/>
                <w:rtl/>
              </w:rPr>
              <w:t>5 أيام</w:t>
            </w:r>
          </w:p>
        </w:tc>
        <w:tc>
          <w:tcPr>
            <w:tcW w:w="2125" w:type="dxa"/>
          </w:tcPr>
          <w:p w:rsidR="005943AE" w:rsidRPr="006F1222" w:rsidRDefault="005943AE" w:rsidP="00883440">
            <w:pPr>
              <w:pStyle w:val="a9"/>
              <w:jc w:val="center"/>
              <w:rPr>
                <w:sz w:val="24"/>
                <w:szCs w:val="24"/>
                <w:rtl/>
              </w:rPr>
            </w:pPr>
            <w:r w:rsidRPr="006F1222">
              <w:rPr>
                <w:rFonts w:hint="cs"/>
                <w:sz w:val="24"/>
                <w:szCs w:val="24"/>
                <w:rtl/>
              </w:rPr>
              <w:t>نايفيديبين</w:t>
            </w:r>
          </w:p>
        </w:tc>
        <w:tc>
          <w:tcPr>
            <w:tcW w:w="2411" w:type="dxa"/>
          </w:tcPr>
          <w:p w:rsidR="005943AE" w:rsidRPr="006F1222" w:rsidRDefault="005943AE" w:rsidP="00883440">
            <w:pPr>
              <w:pStyle w:val="a9"/>
              <w:jc w:val="center"/>
              <w:rPr>
                <w:sz w:val="24"/>
                <w:szCs w:val="24"/>
                <w:rtl/>
              </w:rPr>
            </w:pPr>
            <w:r w:rsidRPr="006F1222">
              <w:rPr>
                <w:rFonts w:hint="cs"/>
                <w:sz w:val="24"/>
                <w:szCs w:val="24"/>
                <w:rtl/>
              </w:rPr>
              <w:t>لا استجابة</w:t>
            </w:r>
          </w:p>
        </w:tc>
      </w:tr>
      <w:tr w:rsidR="005943AE" w:rsidRPr="006F1222" w:rsidTr="000F5D61">
        <w:trPr>
          <w:jc w:val="center"/>
        </w:trPr>
        <w:tc>
          <w:tcPr>
            <w:tcW w:w="1418" w:type="dxa"/>
          </w:tcPr>
          <w:p w:rsidR="005943AE" w:rsidRPr="006F1222" w:rsidRDefault="005943AE" w:rsidP="00883440">
            <w:pPr>
              <w:pStyle w:val="a9"/>
              <w:jc w:val="center"/>
              <w:rPr>
                <w:sz w:val="24"/>
                <w:szCs w:val="24"/>
                <w:rtl/>
              </w:rPr>
            </w:pPr>
            <w:r w:rsidRPr="006F1222">
              <w:rPr>
                <w:rFonts w:hint="cs"/>
                <w:sz w:val="24"/>
                <w:szCs w:val="24"/>
                <w:rtl/>
              </w:rPr>
              <w:t>10</w:t>
            </w:r>
          </w:p>
        </w:tc>
        <w:tc>
          <w:tcPr>
            <w:tcW w:w="3118" w:type="dxa"/>
          </w:tcPr>
          <w:p w:rsidR="005943AE" w:rsidRPr="006F1222" w:rsidRDefault="005943AE" w:rsidP="00883440">
            <w:pPr>
              <w:pStyle w:val="a9"/>
              <w:jc w:val="center"/>
              <w:rPr>
                <w:sz w:val="24"/>
                <w:szCs w:val="24"/>
                <w:rtl/>
              </w:rPr>
            </w:pPr>
            <w:r w:rsidRPr="006F1222">
              <w:rPr>
                <w:rFonts w:hint="cs"/>
                <w:sz w:val="24"/>
                <w:szCs w:val="24"/>
                <w:rtl/>
              </w:rPr>
              <w:t>28 مكغ/كغ/يوم تسريب وريدي مستمر</w:t>
            </w:r>
          </w:p>
        </w:tc>
        <w:tc>
          <w:tcPr>
            <w:tcW w:w="1276" w:type="dxa"/>
          </w:tcPr>
          <w:p w:rsidR="005943AE" w:rsidRPr="006F1222" w:rsidRDefault="005943AE" w:rsidP="00883440">
            <w:pPr>
              <w:pStyle w:val="a9"/>
              <w:jc w:val="center"/>
              <w:rPr>
                <w:sz w:val="24"/>
                <w:szCs w:val="24"/>
                <w:rtl/>
              </w:rPr>
            </w:pPr>
            <w:r w:rsidRPr="006F1222">
              <w:rPr>
                <w:rFonts w:hint="cs"/>
                <w:sz w:val="24"/>
                <w:szCs w:val="24"/>
                <w:rtl/>
              </w:rPr>
              <w:t>أسبوع</w:t>
            </w:r>
          </w:p>
        </w:tc>
        <w:tc>
          <w:tcPr>
            <w:tcW w:w="2125" w:type="dxa"/>
          </w:tcPr>
          <w:p w:rsidR="005943AE" w:rsidRPr="006F1222" w:rsidRDefault="005943AE" w:rsidP="00883440">
            <w:pPr>
              <w:pStyle w:val="a9"/>
              <w:jc w:val="center"/>
              <w:rPr>
                <w:sz w:val="24"/>
                <w:szCs w:val="24"/>
                <w:rtl/>
              </w:rPr>
            </w:pPr>
            <w:r w:rsidRPr="006F1222">
              <w:rPr>
                <w:rFonts w:hint="cs"/>
                <w:sz w:val="24"/>
                <w:szCs w:val="24"/>
                <w:rtl/>
              </w:rPr>
              <w:t>ديازوكسايد- نايفيديبين</w:t>
            </w:r>
          </w:p>
        </w:tc>
        <w:tc>
          <w:tcPr>
            <w:tcW w:w="2411" w:type="dxa"/>
          </w:tcPr>
          <w:p w:rsidR="005943AE" w:rsidRPr="006F1222" w:rsidRDefault="005943AE" w:rsidP="00883440">
            <w:pPr>
              <w:pStyle w:val="a9"/>
              <w:jc w:val="center"/>
              <w:rPr>
                <w:sz w:val="24"/>
                <w:szCs w:val="24"/>
                <w:rtl/>
              </w:rPr>
            </w:pPr>
            <w:r w:rsidRPr="006F1222">
              <w:rPr>
                <w:rFonts w:hint="cs"/>
                <w:sz w:val="24"/>
                <w:szCs w:val="24"/>
                <w:rtl/>
              </w:rPr>
              <w:t>لا استجابة</w:t>
            </w:r>
          </w:p>
        </w:tc>
      </w:tr>
      <w:tr w:rsidR="005943AE" w:rsidRPr="006F1222" w:rsidTr="000F5D61">
        <w:trPr>
          <w:jc w:val="center"/>
        </w:trPr>
        <w:tc>
          <w:tcPr>
            <w:tcW w:w="1418" w:type="dxa"/>
          </w:tcPr>
          <w:p w:rsidR="005943AE" w:rsidRPr="006F1222" w:rsidRDefault="005943AE" w:rsidP="00883440">
            <w:pPr>
              <w:pStyle w:val="a9"/>
              <w:jc w:val="center"/>
              <w:rPr>
                <w:sz w:val="24"/>
                <w:szCs w:val="24"/>
                <w:rtl/>
              </w:rPr>
            </w:pPr>
            <w:r w:rsidRPr="006F1222">
              <w:rPr>
                <w:rFonts w:hint="cs"/>
                <w:sz w:val="24"/>
                <w:szCs w:val="24"/>
                <w:rtl/>
              </w:rPr>
              <w:t>22</w:t>
            </w:r>
          </w:p>
        </w:tc>
        <w:tc>
          <w:tcPr>
            <w:tcW w:w="3118" w:type="dxa"/>
          </w:tcPr>
          <w:p w:rsidR="005943AE" w:rsidRPr="006F1222" w:rsidRDefault="005943AE" w:rsidP="00883440">
            <w:pPr>
              <w:pStyle w:val="a9"/>
              <w:jc w:val="center"/>
              <w:rPr>
                <w:sz w:val="24"/>
                <w:szCs w:val="24"/>
                <w:rtl/>
              </w:rPr>
            </w:pPr>
            <w:r w:rsidRPr="006F1222">
              <w:rPr>
                <w:rFonts w:hint="cs"/>
                <w:sz w:val="24"/>
                <w:szCs w:val="24"/>
                <w:rtl/>
              </w:rPr>
              <w:t>9.25 مكغ/كغ/يوم مقسمة على جرعتين تحت الجلد</w:t>
            </w:r>
          </w:p>
        </w:tc>
        <w:tc>
          <w:tcPr>
            <w:tcW w:w="1276" w:type="dxa"/>
          </w:tcPr>
          <w:p w:rsidR="005943AE" w:rsidRPr="006F1222" w:rsidRDefault="005943AE" w:rsidP="00883440">
            <w:pPr>
              <w:pStyle w:val="a9"/>
              <w:jc w:val="center"/>
              <w:rPr>
                <w:sz w:val="24"/>
                <w:szCs w:val="24"/>
                <w:rtl/>
              </w:rPr>
            </w:pPr>
            <w:r w:rsidRPr="006F1222">
              <w:rPr>
                <w:rFonts w:hint="cs"/>
                <w:sz w:val="24"/>
                <w:szCs w:val="24"/>
                <w:rtl/>
              </w:rPr>
              <w:t>8 أيام</w:t>
            </w:r>
          </w:p>
        </w:tc>
        <w:tc>
          <w:tcPr>
            <w:tcW w:w="2125" w:type="dxa"/>
          </w:tcPr>
          <w:p w:rsidR="005943AE" w:rsidRPr="006F1222" w:rsidRDefault="005943AE" w:rsidP="00883440">
            <w:pPr>
              <w:pStyle w:val="a9"/>
              <w:jc w:val="center"/>
              <w:rPr>
                <w:sz w:val="24"/>
                <w:szCs w:val="24"/>
                <w:rtl/>
              </w:rPr>
            </w:pPr>
            <w:r w:rsidRPr="006F1222">
              <w:rPr>
                <w:rFonts w:hint="cs"/>
                <w:sz w:val="24"/>
                <w:szCs w:val="24"/>
                <w:rtl/>
              </w:rPr>
              <w:t>لوحده</w:t>
            </w:r>
          </w:p>
        </w:tc>
        <w:tc>
          <w:tcPr>
            <w:tcW w:w="2411" w:type="dxa"/>
          </w:tcPr>
          <w:p w:rsidR="005943AE" w:rsidRPr="006F1222" w:rsidRDefault="005943AE" w:rsidP="00883440">
            <w:pPr>
              <w:pStyle w:val="a9"/>
              <w:jc w:val="center"/>
              <w:rPr>
                <w:sz w:val="24"/>
                <w:szCs w:val="24"/>
                <w:rtl/>
              </w:rPr>
            </w:pPr>
            <w:r w:rsidRPr="006F1222">
              <w:rPr>
                <w:rFonts w:hint="cs"/>
                <w:sz w:val="24"/>
                <w:szCs w:val="24"/>
                <w:rtl/>
              </w:rPr>
              <w:t>استجابة (لكن تعذر الاستمرار على الدواء)</w:t>
            </w:r>
          </w:p>
        </w:tc>
      </w:tr>
      <w:tr w:rsidR="005943AE" w:rsidRPr="006F1222" w:rsidTr="000F5D61">
        <w:trPr>
          <w:jc w:val="center"/>
        </w:trPr>
        <w:tc>
          <w:tcPr>
            <w:tcW w:w="1418" w:type="dxa"/>
          </w:tcPr>
          <w:p w:rsidR="005943AE" w:rsidRPr="006F1222" w:rsidRDefault="005943AE" w:rsidP="00883440">
            <w:pPr>
              <w:pStyle w:val="a9"/>
              <w:jc w:val="center"/>
              <w:rPr>
                <w:sz w:val="24"/>
                <w:szCs w:val="24"/>
                <w:rtl/>
                <w:lang w:bidi="ar-SA"/>
              </w:rPr>
            </w:pPr>
            <w:r w:rsidRPr="006F1222">
              <w:rPr>
                <w:rFonts w:hint="cs"/>
                <w:sz w:val="24"/>
                <w:szCs w:val="24"/>
                <w:rtl/>
                <w:lang w:bidi="ar-SA"/>
              </w:rPr>
              <w:t>27</w:t>
            </w:r>
          </w:p>
        </w:tc>
        <w:tc>
          <w:tcPr>
            <w:tcW w:w="3118" w:type="dxa"/>
          </w:tcPr>
          <w:p w:rsidR="005943AE" w:rsidRPr="006F1222" w:rsidRDefault="005943AE" w:rsidP="00883440">
            <w:pPr>
              <w:pStyle w:val="a9"/>
              <w:jc w:val="center"/>
              <w:rPr>
                <w:sz w:val="24"/>
                <w:szCs w:val="24"/>
                <w:rtl/>
              </w:rPr>
            </w:pPr>
            <w:r w:rsidRPr="006F1222">
              <w:rPr>
                <w:rFonts w:hint="cs"/>
                <w:sz w:val="24"/>
                <w:szCs w:val="24"/>
                <w:rtl/>
              </w:rPr>
              <w:t>10 مكغ/كغ/يوم تحت الجلد مقسمة على جرعتين</w:t>
            </w:r>
          </w:p>
        </w:tc>
        <w:tc>
          <w:tcPr>
            <w:tcW w:w="1276" w:type="dxa"/>
          </w:tcPr>
          <w:p w:rsidR="005943AE" w:rsidRPr="006F1222" w:rsidRDefault="00B90BEC" w:rsidP="00883440">
            <w:pPr>
              <w:pStyle w:val="a9"/>
              <w:jc w:val="center"/>
              <w:rPr>
                <w:sz w:val="24"/>
                <w:szCs w:val="24"/>
                <w:rtl/>
              </w:rPr>
            </w:pPr>
            <w:r w:rsidRPr="006F1222">
              <w:rPr>
                <w:rFonts w:hint="cs"/>
                <w:sz w:val="24"/>
                <w:szCs w:val="24"/>
                <w:rtl/>
              </w:rPr>
              <w:t>5 أيام</w:t>
            </w:r>
          </w:p>
        </w:tc>
        <w:tc>
          <w:tcPr>
            <w:tcW w:w="2125" w:type="dxa"/>
          </w:tcPr>
          <w:p w:rsidR="005943AE" w:rsidRPr="006F1222" w:rsidRDefault="00B90BEC" w:rsidP="00883440">
            <w:pPr>
              <w:pStyle w:val="a9"/>
              <w:jc w:val="center"/>
              <w:rPr>
                <w:sz w:val="24"/>
                <w:szCs w:val="24"/>
                <w:rtl/>
              </w:rPr>
            </w:pPr>
            <w:r w:rsidRPr="006F1222">
              <w:rPr>
                <w:rFonts w:hint="cs"/>
                <w:sz w:val="24"/>
                <w:szCs w:val="24"/>
                <w:rtl/>
              </w:rPr>
              <w:t>نايفيديبين- بريدنيزولون</w:t>
            </w:r>
          </w:p>
        </w:tc>
        <w:tc>
          <w:tcPr>
            <w:tcW w:w="2411" w:type="dxa"/>
          </w:tcPr>
          <w:p w:rsidR="005943AE" w:rsidRPr="006F1222" w:rsidRDefault="00B90BEC" w:rsidP="00883440">
            <w:pPr>
              <w:pStyle w:val="a9"/>
              <w:jc w:val="center"/>
              <w:rPr>
                <w:sz w:val="24"/>
                <w:szCs w:val="24"/>
                <w:rtl/>
              </w:rPr>
            </w:pPr>
            <w:r w:rsidRPr="006F1222">
              <w:rPr>
                <w:rFonts w:hint="cs"/>
                <w:sz w:val="24"/>
                <w:szCs w:val="24"/>
                <w:rtl/>
              </w:rPr>
              <w:t>لا استجابة (استئصال بنكرياس)</w:t>
            </w:r>
          </w:p>
        </w:tc>
      </w:tr>
      <w:tr w:rsidR="00B90BEC" w:rsidRPr="006F1222" w:rsidTr="000F5D61">
        <w:trPr>
          <w:jc w:val="center"/>
        </w:trPr>
        <w:tc>
          <w:tcPr>
            <w:tcW w:w="1418" w:type="dxa"/>
          </w:tcPr>
          <w:p w:rsidR="00B90BEC" w:rsidRPr="006F1222" w:rsidRDefault="00B90BEC" w:rsidP="00883440">
            <w:pPr>
              <w:pStyle w:val="a9"/>
              <w:jc w:val="center"/>
              <w:rPr>
                <w:sz w:val="24"/>
                <w:szCs w:val="24"/>
                <w:rtl/>
                <w:lang w:bidi="ar-SA"/>
              </w:rPr>
            </w:pPr>
            <w:r w:rsidRPr="006F1222">
              <w:rPr>
                <w:rFonts w:hint="cs"/>
                <w:sz w:val="24"/>
                <w:szCs w:val="24"/>
                <w:rtl/>
                <w:lang w:bidi="ar-SA"/>
              </w:rPr>
              <w:t>28</w:t>
            </w:r>
          </w:p>
        </w:tc>
        <w:tc>
          <w:tcPr>
            <w:tcW w:w="3118" w:type="dxa"/>
          </w:tcPr>
          <w:p w:rsidR="00B90BEC" w:rsidRPr="006F1222" w:rsidRDefault="00B90BEC" w:rsidP="00883440">
            <w:pPr>
              <w:pStyle w:val="a9"/>
              <w:jc w:val="center"/>
              <w:rPr>
                <w:sz w:val="24"/>
                <w:szCs w:val="24"/>
                <w:rtl/>
              </w:rPr>
            </w:pPr>
            <w:r w:rsidRPr="006F1222">
              <w:rPr>
                <w:rFonts w:hint="cs"/>
                <w:sz w:val="24"/>
                <w:szCs w:val="24"/>
                <w:rtl/>
              </w:rPr>
              <w:t>4 مكغ/كغ/يوم مقسمة على جرعتين تحت الجلد</w:t>
            </w:r>
          </w:p>
        </w:tc>
        <w:tc>
          <w:tcPr>
            <w:tcW w:w="1276" w:type="dxa"/>
          </w:tcPr>
          <w:p w:rsidR="00B90BEC" w:rsidRPr="006F1222" w:rsidRDefault="00B90BEC" w:rsidP="00883440">
            <w:pPr>
              <w:pStyle w:val="a9"/>
              <w:jc w:val="center"/>
              <w:rPr>
                <w:sz w:val="24"/>
                <w:szCs w:val="24"/>
                <w:rtl/>
              </w:rPr>
            </w:pPr>
            <w:r w:rsidRPr="006F1222">
              <w:rPr>
                <w:rFonts w:hint="cs"/>
                <w:sz w:val="24"/>
                <w:szCs w:val="24"/>
                <w:rtl/>
              </w:rPr>
              <w:t>3 أيام</w:t>
            </w:r>
          </w:p>
        </w:tc>
        <w:tc>
          <w:tcPr>
            <w:tcW w:w="2125" w:type="dxa"/>
          </w:tcPr>
          <w:p w:rsidR="00B90BEC" w:rsidRPr="006F1222" w:rsidRDefault="00B90BEC" w:rsidP="00883440">
            <w:pPr>
              <w:pStyle w:val="a9"/>
              <w:jc w:val="center"/>
              <w:rPr>
                <w:sz w:val="24"/>
                <w:szCs w:val="24"/>
                <w:rtl/>
              </w:rPr>
            </w:pPr>
            <w:r w:rsidRPr="006F1222">
              <w:rPr>
                <w:rFonts w:hint="cs"/>
                <w:sz w:val="24"/>
                <w:szCs w:val="24"/>
                <w:rtl/>
              </w:rPr>
              <w:t>نايفيديبين</w:t>
            </w:r>
          </w:p>
        </w:tc>
        <w:tc>
          <w:tcPr>
            <w:tcW w:w="2411" w:type="dxa"/>
          </w:tcPr>
          <w:p w:rsidR="00B90BEC" w:rsidRPr="006F1222" w:rsidRDefault="00B90BEC" w:rsidP="00883440">
            <w:pPr>
              <w:pStyle w:val="a9"/>
              <w:jc w:val="center"/>
              <w:rPr>
                <w:sz w:val="24"/>
                <w:szCs w:val="24"/>
                <w:rtl/>
              </w:rPr>
            </w:pPr>
            <w:r w:rsidRPr="006F1222">
              <w:rPr>
                <w:rFonts w:hint="cs"/>
                <w:sz w:val="24"/>
                <w:szCs w:val="24"/>
                <w:rtl/>
              </w:rPr>
              <w:t>لا استجابة</w:t>
            </w:r>
          </w:p>
        </w:tc>
      </w:tr>
      <w:tr w:rsidR="00B90BEC" w:rsidRPr="006F1222" w:rsidTr="000F5D61">
        <w:trPr>
          <w:jc w:val="center"/>
        </w:trPr>
        <w:tc>
          <w:tcPr>
            <w:tcW w:w="1418" w:type="dxa"/>
          </w:tcPr>
          <w:p w:rsidR="00B90BEC" w:rsidRPr="006F1222" w:rsidRDefault="00B90BEC" w:rsidP="00883440">
            <w:pPr>
              <w:pStyle w:val="a9"/>
              <w:jc w:val="center"/>
              <w:rPr>
                <w:sz w:val="24"/>
                <w:szCs w:val="24"/>
                <w:rtl/>
                <w:lang w:bidi="ar-SA"/>
              </w:rPr>
            </w:pPr>
            <w:r w:rsidRPr="006F1222">
              <w:rPr>
                <w:rFonts w:hint="cs"/>
                <w:sz w:val="24"/>
                <w:szCs w:val="24"/>
                <w:rtl/>
                <w:lang w:bidi="ar-SA"/>
              </w:rPr>
              <w:t>30</w:t>
            </w:r>
          </w:p>
        </w:tc>
        <w:tc>
          <w:tcPr>
            <w:tcW w:w="3118" w:type="dxa"/>
          </w:tcPr>
          <w:p w:rsidR="00B90BEC" w:rsidRPr="006F1222" w:rsidRDefault="00B90BEC" w:rsidP="00883440">
            <w:pPr>
              <w:pStyle w:val="a9"/>
              <w:jc w:val="center"/>
              <w:rPr>
                <w:sz w:val="24"/>
                <w:szCs w:val="24"/>
                <w:rtl/>
              </w:rPr>
            </w:pPr>
            <w:r w:rsidRPr="006F1222">
              <w:rPr>
                <w:rFonts w:hint="cs"/>
                <w:sz w:val="24"/>
                <w:szCs w:val="24"/>
                <w:rtl/>
              </w:rPr>
              <w:t>16 مكغ/كغ/يوم وريدياً بشكل مستمر</w:t>
            </w:r>
          </w:p>
        </w:tc>
        <w:tc>
          <w:tcPr>
            <w:tcW w:w="1276" w:type="dxa"/>
          </w:tcPr>
          <w:p w:rsidR="00B90BEC" w:rsidRPr="006F1222" w:rsidRDefault="00B90BEC" w:rsidP="00883440">
            <w:pPr>
              <w:pStyle w:val="a9"/>
              <w:jc w:val="center"/>
              <w:rPr>
                <w:sz w:val="24"/>
                <w:szCs w:val="24"/>
                <w:rtl/>
              </w:rPr>
            </w:pPr>
            <w:r w:rsidRPr="006F1222">
              <w:rPr>
                <w:rFonts w:hint="cs"/>
                <w:sz w:val="24"/>
                <w:szCs w:val="24"/>
                <w:rtl/>
              </w:rPr>
              <w:t>7 أيام</w:t>
            </w:r>
          </w:p>
        </w:tc>
        <w:tc>
          <w:tcPr>
            <w:tcW w:w="2125" w:type="dxa"/>
          </w:tcPr>
          <w:p w:rsidR="00B90BEC" w:rsidRPr="006F1222" w:rsidRDefault="00B90BEC" w:rsidP="00883440">
            <w:pPr>
              <w:pStyle w:val="a9"/>
              <w:jc w:val="center"/>
              <w:rPr>
                <w:sz w:val="24"/>
                <w:szCs w:val="24"/>
                <w:rtl/>
              </w:rPr>
            </w:pPr>
            <w:r w:rsidRPr="006F1222">
              <w:rPr>
                <w:rFonts w:hint="cs"/>
                <w:sz w:val="24"/>
                <w:szCs w:val="24"/>
                <w:rtl/>
              </w:rPr>
              <w:t>لوحده</w:t>
            </w:r>
          </w:p>
        </w:tc>
        <w:tc>
          <w:tcPr>
            <w:tcW w:w="2411" w:type="dxa"/>
          </w:tcPr>
          <w:p w:rsidR="00B90BEC" w:rsidRPr="006F1222" w:rsidRDefault="00B90BEC" w:rsidP="00883440">
            <w:pPr>
              <w:pStyle w:val="a9"/>
              <w:jc w:val="center"/>
              <w:rPr>
                <w:sz w:val="24"/>
                <w:szCs w:val="24"/>
                <w:rtl/>
              </w:rPr>
            </w:pPr>
            <w:r w:rsidRPr="006F1222">
              <w:rPr>
                <w:rFonts w:hint="cs"/>
                <w:sz w:val="24"/>
                <w:szCs w:val="24"/>
                <w:rtl/>
              </w:rPr>
              <w:t>استجابة</w:t>
            </w:r>
          </w:p>
        </w:tc>
      </w:tr>
      <w:tr w:rsidR="00B90BEC" w:rsidRPr="006F1222" w:rsidTr="000F5D61">
        <w:trPr>
          <w:jc w:val="center"/>
        </w:trPr>
        <w:tc>
          <w:tcPr>
            <w:tcW w:w="1418" w:type="dxa"/>
          </w:tcPr>
          <w:p w:rsidR="00B90BEC" w:rsidRPr="006F1222" w:rsidRDefault="00B90BEC" w:rsidP="00883440">
            <w:pPr>
              <w:pStyle w:val="a9"/>
              <w:jc w:val="center"/>
              <w:rPr>
                <w:sz w:val="24"/>
                <w:szCs w:val="24"/>
                <w:rtl/>
                <w:lang w:bidi="ar-SA"/>
              </w:rPr>
            </w:pPr>
            <w:r w:rsidRPr="006F1222">
              <w:rPr>
                <w:rFonts w:hint="cs"/>
                <w:sz w:val="24"/>
                <w:szCs w:val="24"/>
                <w:rtl/>
                <w:lang w:bidi="ar-SA"/>
              </w:rPr>
              <w:t>31</w:t>
            </w:r>
          </w:p>
        </w:tc>
        <w:tc>
          <w:tcPr>
            <w:tcW w:w="3118" w:type="dxa"/>
          </w:tcPr>
          <w:p w:rsidR="00B90BEC" w:rsidRPr="006F1222" w:rsidRDefault="00B90BEC" w:rsidP="00883440">
            <w:pPr>
              <w:pStyle w:val="a9"/>
              <w:jc w:val="center"/>
              <w:rPr>
                <w:sz w:val="24"/>
                <w:szCs w:val="24"/>
                <w:rtl/>
              </w:rPr>
            </w:pPr>
            <w:r w:rsidRPr="006F1222">
              <w:rPr>
                <w:rFonts w:hint="cs"/>
                <w:sz w:val="24"/>
                <w:szCs w:val="24"/>
                <w:rtl/>
              </w:rPr>
              <w:t>20 مكغ/كغ/يوم مقسمة على جرعتين تحت الجلد</w:t>
            </w:r>
          </w:p>
        </w:tc>
        <w:tc>
          <w:tcPr>
            <w:tcW w:w="1276" w:type="dxa"/>
          </w:tcPr>
          <w:p w:rsidR="00B90BEC" w:rsidRPr="006F1222" w:rsidRDefault="00B90BEC" w:rsidP="00883440">
            <w:pPr>
              <w:pStyle w:val="a9"/>
              <w:jc w:val="center"/>
              <w:rPr>
                <w:sz w:val="24"/>
                <w:szCs w:val="24"/>
                <w:rtl/>
              </w:rPr>
            </w:pPr>
            <w:r w:rsidRPr="006F1222">
              <w:rPr>
                <w:rFonts w:hint="cs"/>
                <w:sz w:val="24"/>
                <w:szCs w:val="24"/>
                <w:rtl/>
              </w:rPr>
              <w:t>10 أيام</w:t>
            </w:r>
          </w:p>
        </w:tc>
        <w:tc>
          <w:tcPr>
            <w:tcW w:w="2125" w:type="dxa"/>
          </w:tcPr>
          <w:p w:rsidR="00B90BEC" w:rsidRPr="006F1222" w:rsidRDefault="00B90BEC" w:rsidP="00883440">
            <w:pPr>
              <w:pStyle w:val="a9"/>
              <w:jc w:val="center"/>
              <w:rPr>
                <w:sz w:val="24"/>
                <w:szCs w:val="24"/>
                <w:rtl/>
              </w:rPr>
            </w:pPr>
            <w:r w:rsidRPr="006F1222">
              <w:rPr>
                <w:rFonts w:hint="cs"/>
                <w:sz w:val="24"/>
                <w:szCs w:val="24"/>
                <w:rtl/>
              </w:rPr>
              <w:t>نايفيديبين</w:t>
            </w:r>
          </w:p>
        </w:tc>
        <w:tc>
          <w:tcPr>
            <w:tcW w:w="2411" w:type="dxa"/>
          </w:tcPr>
          <w:p w:rsidR="00B90BEC" w:rsidRPr="006F1222" w:rsidRDefault="00B90BEC" w:rsidP="00883440">
            <w:pPr>
              <w:pStyle w:val="a9"/>
              <w:jc w:val="center"/>
              <w:rPr>
                <w:sz w:val="24"/>
                <w:szCs w:val="24"/>
                <w:rtl/>
              </w:rPr>
            </w:pPr>
            <w:r w:rsidRPr="006F1222">
              <w:rPr>
                <w:rFonts w:hint="cs"/>
                <w:sz w:val="24"/>
                <w:szCs w:val="24"/>
                <w:rtl/>
              </w:rPr>
              <w:t>لا استجابة</w:t>
            </w:r>
          </w:p>
        </w:tc>
      </w:tr>
      <w:tr w:rsidR="00B90BEC" w:rsidRPr="006F1222" w:rsidTr="000F5D61">
        <w:trPr>
          <w:jc w:val="center"/>
        </w:trPr>
        <w:tc>
          <w:tcPr>
            <w:tcW w:w="1418" w:type="dxa"/>
          </w:tcPr>
          <w:p w:rsidR="00B90BEC" w:rsidRPr="006F1222" w:rsidRDefault="00B90BEC" w:rsidP="00883440">
            <w:pPr>
              <w:pStyle w:val="a9"/>
              <w:jc w:val="center"/>
              <w:rPr>
                <w:sz w:val="24"/>
                <w:szCs w:val="24"/>
                <w:rtl/>
                <w:lang w:bidi="ar-SA"/>
              </w:rPr>
            </w:pPr>
            <w:r w:rsidRPr="006F1222">
              <w:rPr>
                <w:rFonts w:hint="cs"/>
                <w:sz w:val="24"/>
                <w:szCs w:val="24"/>
                <w:rtl/>
                <w:lang w:bidi="ar-SA"/>
              </w:rPr>
              <w:t>32</w:t>
            </w:r>
          </w:p>
        </w:tc>
        <w:tc>
          <w:tcPr>
            <w:tcW w:w="3118" w:type="dxa"/>
          </w:tcPr>
          <w:p w:rsidR="00B90BEC" w:rsidRPr="006F1222" w:rsidRDefault="00B90BEC" w:rsidP="00883440">
            <w:pPr>
              <w:pStyle w:val="a9"/>
              <w:jc w:val="center"/>
              <w:rPr>
                <w:sz w:val="24"/>
                <w:szCs w:val="24"/>
                <w:rtl/>
              </w:rPr>
            </w:pPr>
            <w:r w:rsidRPr="006F1222">
              <w:rPr>
                <w:rFonts w:hint="cs"/>
                <w:sz w:val="24"/>
                <w:szCs w:val="24"/>
                <w:rtl/>
              </w:rPr>
              <w:t>7.5 مكغ/كغ/يوم تحت الجلد مقسمة على جرعتين</w:t>
            </w:r>
          </w:p>
        </w:tc>
        <w:tc>
          <w:tcPr>
            <w:tcW w:w="1276" w:type="dxa"/>
          </w:tcPr>
          <w:p w:rsidR="00B90BEC" w:rsidRPr="006F1222" w:rsidRDefault="00B90BEC" w:rsidP="00883440">
            <w:pPr>
              <w:pStyle w:val="a9"/>
              <w:jc w:val="center"/>
              <w:rPr>
                <w:sz w:val="24"/>
                <w:szCs w:val="24"/>
                <w:rtl/>
              </w:rPr>
            </w:pPr>
            <w:r w:rsidRPr="006F1222">
              <w:rPr>
                <w:rFonts w:hint="cs"/>
                <w:sz w:val="24"/>
                <w:szCs w:val="24"/>
                <w:rtl/>
              </w:rPr>
              <w:t>5 أيام</w:t>
            </w:r>
          </w:p>
        </w:tc>
        <w:tc>
          <w:tcPr>
            <w:tcW w:w="2125" w:type="dxa"/>
          </w:tcPr>
          <w:p w:rsidR="00B90BEC" w:rsidRPr="006F1222" w:rsidRDefault="00B90BEC" w:rsidP="00883440">
            <w:pPr>
              <w:pStyle w:val="a9"/>
              <w:jc w:val="center"/>
              <w:rPr>
                <w:sz w:val="24"/>
                <w:szCs w:val="24"/>
                <w:rtl/>
              </w:rPr>
            </w:pPr>
            <w:r w:rsidRPr="006F1222">
              <w:rPr>
                <w:rFonts w:hint="cs"/>
                <w:sz w:val="24"/>
                <w:szCs w:val="24"/>
                <w:rtl/>
              </w:rPr>
              <w:t>لوحده</w:t>
            </w:r>
          </w:p>
        </w:tc>
        <w:tc>
          <w:tcPr>
            <w:tcW w:w="2411" w:type="dxa"/>
          </w:tcPr>
          <w:p w:rsidR="00B90BEC" w:rsidRPr="006F1222" w:rsidRDefault="00B90BEC" w:rsidP="00883440">
            <w:pPr>
              <w:pStyle w:val="a9"/>
              <w:jc w:val="center"/>
              <w:rPr>
                <w:sz w:val="24"/>
                <w:szCs w:val="24"/>
                <w:rtl/>
              </w:rPr>
            </w:pPr>
            <w:r w:rsidRPr="006F1222">
              <w:rPr>
                <w:rFonts w:hint="cs"/>
                <w:sz w:val="24"/>
                <w:szCs w:val="24"/>
                <w:rtl/>
              </w:rPr>
              <w:t>استجابة</w:t>
            </w:r>
          </w:p>
        </w:tc>
      </w:tr>
      <w:tr w:rsidR="00B90BEC" w:rsidRPr="006F1222" w:rsidTr="000F5D61">
        <w:trPr>
          <w:jc w:val="center"/>
        </w:trPr>
        <w:tc>
          <w:tcPr>
            <w:tcW w:w="1418" w:type="dxa"/>
          </w:tcPr>
          <w:p w:rsidR="00B90BEC" w:rsidRPr="006F1222" w:rsidRDefault="00B90BEC" w:rsidP="00883440">
            <w:pPr>
              <w:pStyle w:val="a9"/>
              <w:jc w:val="center"/>
              <w:rPr>
                <w:sz w:val="24"/>
                <w:szCs w:val="24"/>
                <w:rtl/>
                <w:lang w:bidi="ar-SA"/>
              </w:rPr>
            </w:pPr>
            <w:r w:rsidRPr="006F1222">
              <w:rPr>
                <w:rFonts w:hint="cs"/>
                <w:sz w:val="24"/>
                <w:szCs w:val="24"/>
                <w:rtl/>
                <w:lang w:bidi="ar-SA"/>
              </w:rPr>
              <w:t>33</w:t>
            </w:r>
          </w:p>
        </w:tc>
        <w:tc>
          <w:tcPr>
            <w:tcW w:w="3118" w:type="dxa"/>
          </w:tcPr>
          <w:p w:rsidR="00B90BEC" w:rsidRPr="006F1222" w:rsidRDefault="00B90BEC" w:rsidP="00883440">
            <w:pPr>
              <w:pStyle w:val="a9"/>
              <w:jc w:val="center"/>
              <w:rPr>
                <w:sz w:val="24"/>
                <w:szCs w:val="24"/>
                <w:rtl/>
              </w:rPr>
            </w:pPr>
            <w:r w:rsidRPr="006F1222">
              <w:rPr>
                <w:rFonts w:hint="cs"/>
                <w:sz w:val="24"/>
                <w:szCs w:val="24"/>
                <w:rtl/>
              </w:rPr>
              <w:t>28 مكغ/كغ/يوم تحت الجلد مقسمة على 3 جرعات</w:t>
            </w:r>
          </w:p>
        </w:tc>
        <w:tc>
          <w:tcPr>
            <w:tcW w:w="1276" w:type="dxa"/>
          </w:tcPr>
          <w:p w:rsidR="00B90BEC" w:rsidRPr="006F1222" w:rsidRDefault="00B90BEC" w:rsidP="00883440">
            <w:pPr>
              <w:pStyle w:val="a9"/>
              <w:jc w:val="center"/>
              <w:rPr>
                <w:sz w:val="24"/>
                <w:szCs w:val="24"/>
                <w:rtl/>
              </w:rPr>
            </w:pPr>
            <w:r w:rsidRPr="006F1222">
              <w:rPr>
                <w:rFonts w:hint="cs"/>
                <w:sz w:val="24"/>
                <w:szCs w:val="24"/>
                <w:rtl/>
              </w:rPr>
              <w:t>شهر</w:t>
            </w:r>
          </w:p>
        </w:tc>
        <w:tc>
          <w:tcPr>
            <w:tcW w:w="2125" w:type="dxa"/>
          </w:tcPr>
          <w:p w:rsidR="00B90BEC" w:rsidRPr="006F1222" w:rsidRDefault="00B90BEC" w:rsidP="00883440">
            <w:pPr>
              <w:pStyle w:val="a9"/>
              <w:jc w:val="center"/>
              <w:rPr>
                <w:sz w:val="24"/>
                <w:szCs w:val="24"/>
                <w:rtl/>
              </w:rPr>
            </w:pPr>
            <w:r w:rsidRPr="006F1222">
              <w:rPr>
                <w:rFonts w:hint="cs"/>
                <w:sz w:val="24"/>
                <w:szCs w:val="24"/>
                <w:rtl/>
              </w:rPr>
              <w:t>لوحده</w:t>
            </w:r>
          </w:p>
        </w:tc>
        <w:tc>
          <w:tcPr>
            <w:tcW w:w="2411" w:type="dxa"/>
          </w:tcPr>
          <w:p w:rsidR="00B90BEC" w:rsidRPr="006F1222" w:rsidRDefault="00B90BEC" w:rsidP="00883440">
            <w:pPr>
              <w:pStyle w:val="a9"/>
              <w:jc w:val="center"/>
              <w:rPr>
                <w:sz w:val="24"/>
                <w:szCs w:val="24"/>
                <w:rtl/>
              </w:rPr>
            </w:pPr>
            <w:r w:rsidRPr="006F1222">
              <w:rPr>
                <w:rFonts w:hint="cs"/>
                <w:sz w:val="24"/>
                <w:szCs w:val="24"/>
                <w:rtl/>
              </w:rPr>
              <w:t>استجابة</w:t>
            </w:r>
          </w:p>
        </w:tc>
      </w:tr>
      <w:tr w:rsidR="00883440" w:rsidRPr="006F1222" w:rsidTr="000F5D61">
        <w:trPr>
          <w:jc w:val="center"/>
        </w:trPr>
        <w:tc>
          <w:tcPr>
            <w:tcW w:w="1418" w:type="dxa"/>
          </w:tcPr>
          <w:p w:rsidR="00883440" w:rsidRPr="006F1222" w:rsidRDefault="00883440" w:rsidP="00883440">
            <w:pPr>
              <w:pStyle w:val="a9"/>
              <w:jc w:val="center"/>
              <w:rPr>
                <w:sz w:val="24"/>
                <w:szCs w:val="24"/>
                <w:rtl/>
                <w:lang w:bidi="ar-SA"/>
              </w:rPr>
            </w:pPr>
            <w:r w:rsidRPr="006F1222">
              <w:rPr>
                <w:rFonts w:hint="cs"/>
                <w:sz w:val="24"/>
                <w:szCs w:val="24"/>
                <w:rtl/>
                <w:lang w:bidi="ar-SA"/>
              </w:rPr>
              <w:t>34</w:t>
            </w:r>
          </w:p>
        </w:tc>
        <w:tc>
          <w:tcPr>
            <w:tcW w:w="3118" w:type="dxa"/>
          </w:tcPr>
          <w:p w:rsidR="00883440" w:rsidRPr="006F1222" w:rsidRDefault="00883440" w:rsidP="00883440">
            <w:pPr>
              <w:pStyle w:val="a9"/>
              <w:jc w:val="center"/>
              <w:rPr>
                <w:sz w:val="24"/>
                <w:szCs w:val="24"/>
                <w:rtl/>
              </w:rPr>
            </w:pPr>
            <w:r w:rsidRPr="006F1222">
              <w:rPr>
                <w:rFonts w:hint="cs"/>
                <w:sz w:val="24"/>
                <w:szCs w:val="24"/>
                <w:rtl/>
              </w:rPr>
              <w:t>11 مكغ/كغ/يوم مقسمة على 4 جرعات تحت الجلد</w:t>
            </w:r>
          </w:p>
        </w:tc>
        <w:tc>
          <w:tcPr>
            <w:tcW w:w="1276" w:type="dxa"/>
          </w:tcPr>
          <w:p w:rsidR="00883440" w:rsidRPr="006F1222" w:rsidRDefault="00883440" w:rsidP="00883440">
            <w:pPr>
              <w:pStyle w:val="a9"/>
              <w:jc w:val="center"/>
              <w:rPr>
                <w:sz w:val="24"/>
                <w:szCs w:val="24"/>
                <w:rtl/>
              </w:rPr>
            </w:pPr>
            <w:r w:rsidRPr="006F1222">
              <w:rPr>
                <w:rFonts w:hint="cs"/>
                <w:sz w:val="24"/>
                <w:szCs w:val="24"/>
                <w:rtl/>
              </w:rPr>
              <w:t>4 أيام</w:t>
            </w:r>
          </w:p>
        </w:tc>
        <w:tc>
          <w:tcPr>
            <w:tcW w:w="2125" w:type="dxa"/>
          </w:tcPr>
          <w:p w:rsidR="00883440" w:rsidRPr="006F1222" w:rsidRDefault="00883440" w:rsidP="00883440">
            <w:pPr>
              <w:pStyle w:val="a9"/>
              <w:jc w:val="center"/>
              <w:rPr>
                <w:sz w:val="24"/>
                <w:szCs w:val="24"/>
                <w:rtl/>
              </w:rPr>
            </w:pPr>
            <w:r w:rsidRPr="006F1222">
              <w:rPr>
                <w:rFonts w:hint="cs"/>
                <w:sz w:val="24"/>
                <w:szCs w:val="24"/>
                <w:rtl/>
              </w:rPr>
              <w:t>لوحده</w:t>
            </w:r>
          </w:p>
        </w:tc>
        <w:tc>
          <w:tcPr>
            <w:tcW w:w="2411" w:type="dxa"/>
          </w:tcPr>
          <w:p w:rsidR="00883440" w:rsidRPr="006F1222" w:rsidRDefault="00883440" w:rsidP="00883440">
            <w:pPr>
              <w:pStyle w:val="a9"/>
              <w:keepNext/>
              <w:jc w:val="center"/>
              <w:rPr>
                <w:sz w:val="24"/>
                <w:szCs w:val="24"/>
                <w:rtl/>
              </w:rPr>
            </w:pPr>
            <w:r w:rsidRPr="006F1222">
              <w:rPr>
                <w:rFonts w:hint="cs"/>
                <w:sz w:val="24"/>
                <w:szCs w:val="24"/>
                <w:rtl/>
              </w:rPr>
              <w:t>لا استجابة</w:t>
            </w:r>
          </w:p>
        </w:tc>
      </w:tr>
    </w:tbl>
    <w:p w:rsidR="007C5856" w:rsidRPr="00883440" w:rsidRDefault="00883440" w:rsidP="00883440">
      <w:pPr>
        <w:pStyle w:val="aa"/>
        <w:bidi/>
        <w:jc w:val="center"/>
        <w:rPr>
          <w:sz w:val="22"/>
          <w:szCs w:val="22"/>
          <w:rtl/>
        </w:rPr>
      </w:pPr>
      <w:r w:rsidRPr="00883440">
        <w:rPr>
          <w:sz w:val="22"/>
          <w:szCs w:val="22"/>
          <w:rtl/>
        </w:rPr>
        <w:t xml:space="preserve">جدول </w:t>
      </w:r>
      <w:r w:rsidR="00AA73CA" w:rsidRPr="00883440">
        <w:rPr>
          <w:sz w:val="22"/>
          <w:szCs w:val="22"/>
          <w:rtl/>
        </w:rPr>
        <w:fldChar w:fldCharType="begin"/>
      </w:r>
      <w:r w:rsidRPr="00883440">
        <w:rPr>
          <w:sz w:val="22"/>
          <w:szCs w:val="22"/>
          <w:rtl/>
        </w:rPr>
        <w:instrText xml:space="preserve"> </w:instrText>
      </w:r>
      <w:r w:rsidRPr="00883440">
        <w:rPr>
          <w:sz w:val="22"/>
          <w:szCs w:val="22"/>
        </w:rPr>
        <w:instrText>SEQ</w:instrText>
      </w:r>
      <w:r w:rsidRPr="00883440">
        <w:rPr>
          <w:sz w:val="22"/>
          <w:szCs w:val="22"/>
          <w:rtl/>
        </w:rPr>
        <w:instrText xml:space="preserve"> جدول \* </w:instrText>
      </w:r>
      <w:r w:rsidRPr="00883440">
        <w:rPr>
          <w:sz w:val="22"/>
          <w:szCs w:val="22"/>
        </w:rPr>
        <w:instrText>ARABIC</w:instrText>
      </w:r>
      <w:r w:rsidRPr="00883440">
        <w:rPr>
          <w:sz w:val="22"/>
          <w:szCs w:val="22"/>
          <w:rtl/>
        </w:rPr>
        <w:instrText xml:space="preserve"> </w:instrText>
      </w:r>
      <w:r w:rsidR="00AA73CA" w:rsidRPr="00883440">
        <w:rPr>
          <w:sz w:val="22"/>
          <w:szCs w:val="22"/>
          <w:rtl/>
        </w:rPr>
        <w:fldChar w:fldCharType="separate"/>
      </w:r>
      <w:r w:rsidR="00DA560A">
        <w:rPr>
          <w:noProof/>
          <w:sz w:val="22"/>
          <w:szCs w:val="22"/>
          <w:rtl/>
        </w:rPr>
        <w:t>14</w:t>
      </w:r>
      <w:r w:rsidR="00AA73CA" w:rsidRPr="00883440">
        <w:rPr>
          <w:sz w:val="22"/>
          <w:szCs w:val="22"/>
          <w:rtl/>
        </w:rPr>
        <w:fldChar w:fldCharType="end"/>
      </w:r>
      <w:r w:rsidRPr="00883440">
        <w:rPr>
          <w:rFonts w:hint="cs"/>
          <w:sz w:val="22"/>
          <w:szCs w:val="22"/>
          <w:rtl/>
        </w:rPr>
        <w:t>: المرضى المطبق لهم الأوكتريوتايد في عينتنا كعلاج وحيد أو كمشاركة مع الاستجابة.</w:t>
      </w:r>
    </w:p>
    <w:p w:rsidR="001F2ABB" w:rsidRDefault="001F2ABB" w:rsidP="001F2ABB">
      <w:pPr>
        <w:pStyle w:val="a9"/>
        <w:keepNext/>
        <w:jc w:val="center"/>
      </w:pPr>
      <w:r>
        <w:rPr>
          <w:noProof/>
          <w:lang w:val="en-US" w:bidi="ar-SA"/>
        </w:rPr>
        <w:drawing>
          <wp:inline distT="0" distB="0" distL="0" distR="0">
            <wp:extent cx="3800475" cy="2505075"/>
            <wp:effectExtent l="19050" t="0" r="9525" b="0"/>
            <wp:docPr id="12" name="كائن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F2ABB" w:rsidRDefault="001F2ABB" w:rsidP="001F2ABB">
      <w:pPr>
        <w:pStyle w:val="aa"/>
        <w:bidi/>
        <w:jc w:val="center"/>
        <w:rPr>
          <w:rtl/>
        </w:rPr>
      </w:pPr>
      <w:r>
        <w:rPr>
          <w:rtl/>
        </w:rPr>
        <w:t xml:space="preserve">مخطط </w:t>
      </w:r>
      <w:r w:rsidR="00AA73CA">
        <w:rPr>
          <w:rtl/>
        </w:rPr>
        <w:fldChar w:fldCharType="begin"/>
      </w:r>
      <w:r>
        <w:rPr>
          <w:rtl/>
        </w:rPr>
        <w:instrText xml:space="preserve"> </w:instrText>
      </w:r>
      <w:r>
        <w:instrText>SEQ</w:instrText>
      </w:r>
      <w:r>
        <w:rPr>
          <w:rtl/>
        </w:rPr>
        <w:instrText xml:space="preserve"> مخطط \* </w:instrText>
      </w:r>
      <w:r>
        <w:instrText>ARABIC</w:instrText>
      </w:r>
      <w:r>
        <w:rPr>
          <w:rtl/>
        </w:rPr>
        <w:instrText xml:space="preserve"> </w:instrText>
      </w:r>
      <w:r w:rsidR="00AA73CA">
        <w:rPr>
          <w:rtl/>
        </w:rPr>
        <w:fldChar w:fldCharType="separate"/>
      </w:r>
      <w:r w:rsidR="00DA560A">
        <w:rPr>
          <w:noProof/>
          <w:rtl/>
        </w:rPr>
        <w:t>10</w:t>
      </w:r>
      <w:r w:rsidR="00AA73CA">
        <w:rPr>
          <w:rtl/>
        </w:rPr>
        <w:fldChar w:fldCharType="end"/>
      </w:r>
      <w:r>
        <w:rPr>
          <w:rFonts w:hint="cs"/>
          <w:rtl/>
        </w:rPr>
        <w:t>: النسب المئوية للمرضى المستجيبين و غير المستجيبين على الأوكتريوتايد تحت الجلد كعلاج وحيد أو بالمشاركة مع أدوية أخرى في مرضى دراستنا المطبق لهم و عددهم 10 مرضى.</w:t>
      </w:r>
    </w:p>
    <w:p w:rsidR="001F2ABB" w:rsidRDefault="001F2ABB" w:rsidP="001F2ABB">
      <w:pPr>
        <w:pStyle w:val="a9"/>
        <w:jc w:val="both"/>
        <w:rPr>
          <w:rtl/>
        </w:rPr>
      </w:pPr>
      <w:r>
        <w:rPr>
          <w:rFonts w:hint="cs"/>
          <w:rtl/>
        </w:rPr>
        <w:t>و طبقت  الستيروئيدات القشرية بأشكالها الوريدية و الفموية لـ</w:t>
      </w:r>
      <w:r w:rsidR="00F06561">
        <w:rPr>
          <w:rFonts w:hint="cs"/>
          <w:rtl/>
        </w:rPr>
        <w:t xml:space="preserve"> </w:t>
      </w:r>
      <w:r>
        <w:rPr>
          <w:rFonts w:hint="cs"/>
          <w:rtl/>
        </w:rPr>
        <w:t>12 من مرضى دراستنا (35%)، حيث طبق البريدنيزولون بجرعات تتراوح بين 1-2.5 مغ/كغ/يوم لـ</w:t>
      </w:r>
      <w:r w:rsidR="00F06561">
        <w:rPr>
          <w:rFonts w:hint="cs"/>
          <w:rtl/>
        </w:rPr>
        <w:t xml:space="preserve"> </w:t>
      </w:r>
      <w:r>
        <w:rPr>
          <w:rFonts w:hint="cs"/>
          <w:rtl/>
        </w:rPr>
        <w:t>6 مرضى، و طبق الهايدروكورتيزون بجرعات تتراوح بين 1.78-10 مغ/كغ/يوم لـ6 مرضى.</w:t>
      </w:r>
    </w:p>
    <w:p w:rsidR="001F2ABB" w:rsidRDefault="001F2ABB" w:rsidP="001F2ABB">
      <w:pPr>
        <w:pStyle w:val="a9"/>
        <w:jc w:val="both"/>
        <w:rPr>
          <w:rtl/>
        </w:rPr>
      </w:pPr>
    </w:p>
    <w:p w:rsidR="000F5D61" w:rsidRDefault="001F2ABB" w:rsidP="00FC653D">
      <w:pPr>
        <w:pStyle w:val="a9"/>
        <w:jc w:val="both"/>
        <w:rPr>
          <w:rtl/>
        </w:rPr>
      </w:pPr>
      <w:r>
        <w:rPr>
          <w:rFonts w:hint="cs"/>
          <w:rtl/>
        </w:rPr>
        <w:t xml:space="preserve">و بهدف دراسة فعالية النايفيدبين قمنا بتطبيق النايفيدبين فموياً بجرعة 1-2 مغ/كغ/يوم مقسمة على 3 جرعات للمرضى المشخصين خلال عام 2010 و بلغ عددهم 5 مرضى، عرفنا الاستجابة بأنها الاستغناء عن السوائل الوريدية بدون حدوث نقص سكر الدم مع قيم سكر الدم تساوي أو تفوق </w:t>
      </w:r>
      <w:r w:rsidR="00FC653D">
        <w:rPr>
          <w:rFonts w:hint="cs"/>
          <w:rtl/>
        </w:rPr>
        <w:t>60</w:t>
      </w:r>
      <w:r>
        <w:rPr>
          <w:rFonts w:hint="cs"/>
          <w:rtl/>
        </w:rPr>
        <w:t xml:space="preserve"> مغ/دل، حصلت استجابة في مريض واحد من المرضى الخمسة. </w:t>
      </w:r>
    </w:p>
    <w:p w:rsidR="000F5D61" w:rsidRDefault="000F5D61" w:rsidP="000F5D61">
      <w:pPr>
        <w:pStyle w:val="a9"/>
        <w:jc w:val="both"/>
        <w:rPr>
          <w:rtl/>
        </w:rPr>
      </w:pPr>
    </w:p>
    <w:p w:rsidR="001F2ABB" w:rsidRDefault="000F5D61" w:rsidP="000F5D61">
      <w:pPr>
        <w:pStyle w:val="a9"/>
        <w:jc w:val="both"/>
        <w:rPr>
          <w:rtl/>
        </w:rPr>
      </w:pPr>
      <w:r>
        <w:rPr>
          <w:rFonts w:hint="cs"/>
          <w:rtl/>
        </w:rPr>
        <w:t xml:space="preserve">أما من الناحية الجراحية فقد </w:t>
      </w:r>
      <w:r w:rsidR="001F2ABB">
        <w:rPr>
          <w:rFonts w:hint="cs"/>
          <w:rtl/>
        </w:rPr>
        <w:t xml:space="preserve">أجري استئصال البنكرياس بأنواعه  لـ15 مريضاً من أصل 34 أي بنسبة 44% من المرضى المدروسين، </w:t>
      </w:r>
      <w:r w:rsidR="00373C46">
        <w:rPr>
          <w:rFonts w:hint="cs"/>
          <w:rtl/>
        </w:rPr>
        <w:t xml:space="preserve">كان استطباب الجراحة في 13 مريضاً تعذر ضبط سكر الدم و فشل العلاج الدوائي، و في مريضين تعذر تأمين الأدوية، </w:t>
      </w:r>
      <w:r w:rsidR="001F2ABB">
        <w:rPr>
          <w:rFonts w:hint="cs"/>
          <w:rtl/>
        </w:rPr>
        <w:t xml:space="preserve">و  يبين الجدول </w:t>
      </w:r>
      <w:r>
        <w:rPr>
          <w:rFonts w:hint="cs"/>
          <w:rtl/>
        </w:rPr>
        <w:t>15</w:t>
      </w:r>
      <w:r w:rsidR="001F2ABB">
        <w:rPr>
          <w:rFonts w:hint="cs"/>
          <w:rtl/>
        </w:rPr>
        <w:t xml:space="preserve"> و المخطط 11  استجابة مرضى دراستنا للعلاج الجراحي، و إلى جانبها نتائج الجراحة في دراسة عبد الرب و زملائه في مستشفى الملك فيصل بالرياض السعودية:</w:t>
      </w:r>
    </w:p>
    <w:p w:rsidR="00816FDE" w:rsidRDefault="00816FDE" w:rsidP="00816FDE">
      <w:pPr>
        <w:pStyle w:val="a9"/>
        <w:jc w:val="both"/>
        <w:rPr>
          <w:rtl/>
        </w:rPr>
      </w:pPr>
    </w:p>
    <w:p w:rsidR="001F2ABB" w:rsidRDefault="001F2ABB" w:rsidP="001F2ABB">
      <w:pPr>
        <w:pStyle w:val="a9"/>
        <w:jc w:val="both"/>
        <w:rPr>
          <w:rtl/>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47"/>
        <w:gridCol w:w="1120"/>
        <w:gridCol w:w="1998"/>
        <w:gridCol w:w="1471"/>
        <w:gridCol w:w="1985"/>
      </w:tblGrid>
      <w:tr w:rsidR="001F2ABB" w:rsidTr="000F5D61">
        <w:trPr>
          <w:jc w:val="center"/>
        </w:trPr>
        <w:tc>
          <w:tcPr>
            <w:tcW w:w="2747" w:type="dxa"/>
            <w:vMerge w:val="restart"/>
          </w:tcPr>
          <w:p w:rsidR="001F2ABB" w:rsidRPr="00517DA9" w:rsidRDefault="001F2ABB" w:rsidP="004B5EDE">
            <w:pPr>
              <w:pStyle w:val="a9"/>
              <w:jc w:val="center"/>
              <w:rPr>
                <w:b/>
                <w:bCs/>
                <w:rtl/>
              </w:rPr>
            </w:pPr>
            <w:r w:rsidRPr="00517DA9">
              <w:rPr>
                <w:rFonts w:hint="cs"/>
                <w:b/>
                <w:bCs/>
                <w:rtl/>
              </w:rPr>
              <w:t>نوع الاستجابة</w:t>
            </w:r>
          </w:p>
        </w:tc>
        <w:tc>
          <w:tcPr>
            <w:tcW w:w="3118" w:type="dxa"/>
            <w:gridSpan w:val="2"/>
          </w:tcPr>
          <w:p w:rsidR="001F2ABB" w:rsidRPr="00517DA9" w:rsidRDefault="001F2ABB" w:rsidP="004B5EDE">
            <w:pPr>
              <w:pStyle w:val="a9"/>
              <w:jc w:val="center"/>
              <w:rPr>
                <w:b/>
                <w:bCs/>
                <w:rtl/>
              </w:rPr>
            </w:pPr>
            <w:r>
              <w:rPr>
                <w:rFonts w:hint="cs"/>
                <w:b/>
                <w:bCs/>
                <w:rtl/>
              </w:rPr>
              <w:t>دراستنا</w:t>
            </w:r>
          </w:p>
        </w:tc>
        <w:tc>
          <w:tcPr>
            <w:tcW w:w="3456" w:type="dxa"/>
            <w:gridSpan w:val="2"/>
          </w:tcPr>
          <w:p w:rsidR="001F2ABB" w:rsidRPr="00517DA9" w:rsidRDefault="001F2ABB" w:rsidP="004B5EDE">
            <w:pPr>
              <w:pStyle w:val="a9"/>
              <w:jc w:val="center"/>
              <w:rPr>
                <w:b/>
                <w:bCs/>
                <w:rtl/>
              </w:rPr>
            </w:pPr>
            <w:r>
              <w:rPr>
                <w:rFonts w:hint="cs"/>
                <w:b/>
                <w:bCs/>
                <w:rtl/>
              </w:rPr>
              <w:t>دراسة عبد الرب و زملائه</w:t>
            </w:r>
          </w:p>
        </w:tc>
      </w:tr>
      <w:tr w:rsidR="001F2ABB" w:rsidTr="000F5D61">
        <w:trPr>
          <w:jc w:val="center"/>
        </w:trPr>
        <w:tc>
          <w:tcPr>
            <w:tcW w:w="2747" w:type="dxa"/>
            <w:vMerge/>
          </w:tcPr>
          <w:p w:rsidR="001F2ABB" w:rsidRPr="00517DA9" w:rsidRDefault="001F2ABB" w:rsidP="004B5EDE">
            <w:pPr>
              <w:pStyle w:val="a9"/>
              <w:jc w:val="center"/>
              <w:rPr>
                <w:b/>
                <w:bCs/>
                <w:rtl/>
              </w:rPr>
            </w:pPr>
          </w:p>
        </w:tc>
        <w:tc>
          <w:tcPr>
            <w:tcW w:w="1120" w:type="dxa"/>
          </w:tcPr>
          <w:p w:rsidR="001F2ABB" w:rsidRPr="00517DA9" w:rsidRDefault="001F2ABB" w:rsidP="004B5EDE">
            <w:pPr>
              <w:pStyle w:val="a9"/>
              <w:jc w:val="center"/>
              <w:rPr>
                <w:b/>
                <w:bCs/>
                <w:rtl/>
              </w:rPr>
            </w:pPr>
            <w:r w:rsidRPr="00517DA9">
              <w:rPr>
                <w:rFonts w:hint="cs"/>
                <w:b/>
                <w:bCs/>
                <w:rtl/>
              </w:rPr>
              <w:t>عدد المرضى</w:t>
            </w:r>
          </w:p>
        </w:tc>
        <w:tc>
          <w:tcPr>
            <w:tcW w:w="1998" w:type="dxa"/>
          </w:tcPr>
          <w:p w:rsidR="001F2ABB" w:rsidRPr="00517DA9" w:rsidRDefault="001F2ABB" w:rsidP="004B5EDE">
            <w:pPr>
              <w:pStyle w:val="a9"/>
              <w:jc w:val="center"/>
              <w:rPr>
                <w:b/>
                <w:bCs/>
                <w:rtl/>
              </w:rPr>
            </w:pPr>
            <w:r w:rsidRPr="00517DA9">
              <w:rPr>
                <w:rFonts w:hint="cs"/>
                <w:b/>
                <w:bCs/>
                <w:rtl/>
              </w:rPr>
              <w:t>النسبة المئوية %</w:t>
            </w:r>
          </w:p>
        </w:tc>
        <w:tc>
          <w:tcPr>
            <w:tcW w:w="1471" w:type="dxa"/>
          </w:tcPr>
          <w:p w:rsidR="001F2ABB" w:rsidRPr="00517DA9" w:rsidRDefault="001F2ABB" w:rsidP="004B5EDE">
            <w:pPr>
              <w:pStyle w:val="a9"/>
              <w:jc w:val="center"/>
              <w:rPr>
                <w:b/>
                <w:bCs/>
                <w:rtl/>
              </w:rPr>
            </w:pPr>
            <w:r>
              <w:rPr>
                <w:rFonts w:hint="cs"/>
                <w:b/>
                <w:bCs/>
                <w:rtl/>
              </w:rPr>
              <w:t>عدد المرضى</w:t>
            </w:r>
          </w:p>
        </w:tc>
        <w:tc>
          <w:tcPr>
            <w:tcW w:w="1985" w:type="dxa"/>
          </w:tcPr>
          <w:p w:rsidR="001F2ABB" w:rsidRPr="00517DA9" w:rsidRDefault="001F2ABB" w:rsidP="004B5EDE">
            <w:pPr>
              <w:pStyle w:val="a9"/>
              <w:jc w:val="center"/>
              <w:rPr>
                <w:b/>
                <w:bCs/>
                <w:rtl/>
              </w:rPr>
            </w:pPr>
            <w:r>
              <w:rPr>
                <w:rFonts w:hint="cs"/>
                <w:b/>
                <w:bCs/>
                <w:rtl/>
              </w:rPr>
              <w:t>النسبة المئوية</w:t>
            </w:r>
            <w:r w:rsidR="000F5D61">
              <w:rPr>
                <w:rFonts w:hint="cs"/>
                <w:b/>
                <w:bCs/>
                <w:rtl/>
              </w:rPr>
              <w:t xml:space="preserve"> %</w:t>
            </w:r>
          </w:p>
        </w:tc>
      </w:tr>
      <w:tr w:rsidR="001F2ABB" w:rsidTr="000F5D61">
        <w:trPr>
          <w:jc w:val="center"/>
        </w:trPr>
        <w:tc>
          <w:tcPr>
            <w:tcW w:w="2747" w:type="dxa"/>
          </w:tcPr>
          <w:p w:rsidR="001F2ABB" w:rsidRDefault="001F2ABB" w:rsidP="004B5EDE">
            <w:pPr>
              <w:pStyle w:val="a9"/>
              <w:jc w:val="center"/>
              <w:rPr>
                <w:rtl/>
              </w:rPr>
            </w:pPr>
            <w:r>
              <w:rPr>
                <w:rFonts w:hint="cs"/>
                <w:rtl/>
              </w:rPr>
              <w:t>استجابة تامة بدون علاج دوائي أو قوتي</w:t>
            </w:r>
          </w:p>
        </w:tc>
        <w:tc>
          <w:tcPr>
            <w:tcW w:w="1120" w:type="dxa"/>
          </w:tcPr>
          <w:p w:rsidR="001F2ABB" w:rsidRDefault="001F2ABB" w:rsidP="004B5EDE">
            <w:pPr>
              <w:pStyle w:val="a9"/>
              <w:jc w:val="center"/>
              <w:rPr>
                <w:rtl/>
              </w:rPr>
            </w:pPr>
            <w:r>
              <w:rPr>
                <w:rFonts w:hint="cs"/>
                <w:rtl/>
              </w:rPr>
              <w:t>7</w:t>
            </w:r>
          </w:p>
        </w:tc>
        <w:tc>
          <w:tcPr>
            <w:tcW w:w="1998" w:type="dxa"/>
          </w:tcPr>
          <w:p w:rsidR="001F2ABB" w:rsidRDefault="001F2ABB" w:rsidP="004B5EDE">
            <w:pPr>
              <w:pStyle w:val="a9"/>
              <w:jc w:val="center"/>
              <w:rPr>
                <w:rtl/>
              </w:rPr>
            </w:pPr>
            <w:r>
              <w:rPr>
                <w:rFonts w:hint="cs"/>
                <w:rtl/>
              </w:rPr>
              <w:t>47</w:t>
            </w:r>
          </w:p>
        </w:tc>
        <w:tc>
          <w:tcPr>
            <w:tcW w:w="1471" w:type="dxa"/>
          </w:tcPr>
          <w:p w:rsidR="001F2ABB" w:rsidRDefault="001F2ABB" w:rsidP="004B5EDE">
            <w:pPr>
              <w:pStyle w:val="a9"/>
              <w:jc w:val="center"/>
              <w:rPr>
                <w:rtl/>
              </w:rPr>
            </w:pPr>
            <w:r>
              <w:rPr>
                <w:rFonts w:hint="cs"/>
                <w:rtl/>
              </w:rPr>
              <w:t>16</w:t>
            </w:r>
          </w:p>
        </w:tc>
        <w:tc>
          <w:tcPr>
            <w:tcW w:w="1985" w:type="dxa"/>
          </w:tcPr>
          <w:p w:rsidR="001F2ABB" w:rsidRDefault="001F2ABB" w:rsidP="004B5EDE">
            <w:pPr>
              <w:pStyle w:val="a9"/>
              <w:jc w:val="center"/>
              <w:rPr>
                <w:rtl/>
              </w:rPr>
            </w:pPr>
            <w:r>
              <w:rPr>
                <w:rFonts w:hint="cs"/>
                <w:rtl/>
              </w:rPr>
              <w:t>73</w:t>
            </w:r>
          </w:p>
        </w:tc>
      </w:tr>
      <w:tr w:rsidR="001F2ABB" w:rsidTr="000F5D61">
        <w:trPr>
          <w:jc w:val="center"/>
        </w:trPr>
        <w:tc>
          <w:tcPr>
            <w:tcW w:w="2747" w:type="dxa"/>
          </w:tcPr>
          <w:p w:rsidR="001F2ABB" w:rsidRDefault="001F2ABB" w:rsidP="004B5EDE">
            <w:pPr>
              <w:pStyle w:val="a9"/>
              <w:jc w:val="center"/>
              <w:rPr>
                <w:rtl/>
              </w:rPr>
            </w:pPr>
            <w:r>
              <w:rPr>
                <w:rFonts w:hint="cs"/>
                <w:rtl/>
              </w:rPr>
              <w:t>استجابة مع الحاجة إلى علاج دوائي و/أو قوتي</w:t>
            </w:r>
          </w:p>
        </w:tc>
        <w:tc>
          <w:tcPr>
            <w:tcW w:w="1120" w:type="dxa"/>
          </w:tcPr>
          <w:p w:rsidR="001F2ABB" w:rsidRDefault="001F2ABB" w:rsidP="004B5EDE">
            <w:pPr>
              <w:pStyle w:val="a9"/>
              <w:jc w:val="center"/>
              <w:rPr>
                <w:rtl/>
              </w:rPr>
            </w:pPr>
            <w:r>
              <w:rPr>
                <w:rFonts w:hint="cs"/>
                <w:rtl/>
              </w:rPr>
              <w:t>3</w:t>
            </w:r>
          </w:p>
        </w:tc>
        <w:tc>
          <w:tcPr>
            <w:tcW w:w="1998" w:type="dxa"/>
          </w:tcPr>
          <w:p w:rsidR="001F2ABB" w:rsidRDefault="001F2ABB" w:rsidP="004B5EDE">
            <w:pPr>
              <w:pStyle w:val="a9"/>
              <w:jc w:val="center"/>
              <w:rPr>
                <w:rtl/>
              </w:rPr>
            </w:pPr>
            <w:r>
              <w:rPr>
                <w:rFonts w:hint="cs"/>
                <w:rtl/>
              </w:rPr>
              <w:t>20</w:t>
            </w:r>
          </w:p>
        </w:tc>
        <w:tc>
          <w:tcPr>
            <w:tcW w:w="1471" w:type="dxa"/>
          </w:tcPr>
          <w:p w:rsidR="001F2ABB" w:rsidRDefault="001F2ABB" w:rsidP="004B5EDE">
            <w:pPr>
              <w:pStyle w:val="a9"/>
              <w:jc w:val="center"/>
              <w:rPr>
                <w:rtl/>
              </w:rPr>
            </w:pPr>
            <w:r>
              <w:rPr>
                <w:rFonts w:hint="cs"/>
                <w:rtl/>
              </w:rPr>
              <w:t>6</w:t>
            </w:r>
          </w:p>
        </w:tc>
        <w:tc>
          <w:tcPr>
            <w:tcW w:w="1985" w:type="dxa"/>
          </w:tcPr>
          <w:p w:rsidR="001F2ABB" w:rsidRDefault="001F2ABB" w:rsidP="004B5EDE">
            <w:pPr>
              <w:pStyle w:val="a9"/>
              <w:jc w:val="center"/>
              <w:rPr>
                <w:rtl/>
              </w:rPr>
            </w:pPr>
            <w:r>
              <w:rPr>
                <w:rFonts w:hint="cs"/>
                <w:rtl/>
              </w:rPr>
              <w:t>27</w:t>
            </w:r>
          </w:p>
        </w:tc>
      </w:tr>
      <w:tr w:rsidR="001F2ABB" w:rsidTr="000F5D61">
        <w:trPr>
          <w:jc w:val="center"/>
        </w:trPr>
        <w:tc>
          <w:tcPr>
            <w:tcW w:w="2747" w:type="dxa"/>
          </w:tcPr>
          <w:p w:rsidR="001F2ABB" w:rsidRDefault="001F2ABB" w:rsidP="004B5EDE">
            <w:pPr>
              <w:pStyle w:val="a9"/>
              <w:jc w:val="center"/>
              <w:rPr>
                <w:rtl/>
              </w:rPr>
            </w:pPr>
            <w:r>
              <w:rPr>
                <w:rFonts w:hint="cs"/>
                <w:rtl/>
              </w:rPr>
              <w:t>نكس و عدم استجابة</w:t>
            </w:r>
          </w:p>
        </w:tc>
        <w:tc>
          <w:tcPr>
            <w:tcW w:w="1120" w:type="dxa"/>
          </w:tcPr>
          <w:p w:rsidR="001F2ABB" w:rsidRDefault="001F2ABB" w:rsidP="004B5EDE">
            <w:pPr>
              <w:pStyle w:val="a9"/>
              <w:jc w:val="center"/>
              <w:rPr>
                <w:rtl/>
              </w:rPr>
            </w:pPr>
            <w:r>
              <w:rPr>
                <w:rFonts w:hint="cs"/>
                <w:rtl/>
              </w:rPr>
              <w:t>2</w:t>
            </w:r>
          </w:p>
        </w:tc>
        <w:tc>
          <w:tcPr>
            <w:tcW w:w="1998" w:type="dxa"/>
          </w:tcPr>
          <w:p w:rsidR="001F2ABB" w:rsidRDefault="001F2ABB" w:rsidP="004B5EDE">
            <w:pPr>
              <w:pStyle w:val="a9"/>
              <w:jc w:val="center"/>
              <w:rPr>
                <w:rtl/>
              </w:rPr>
            </w:pPr>
            <w:r>
              <w:rPr>
                <w:rFonts w:hint="cs"/>
                <w:rtl/>
              </w:rPr>
              <w:t>13</w:t>
            </w:r>
          </w:p>
        </w:tc>
        <w:tc>
          <w:tcPr>
            <w:tcW w:w="1471" w:type="dxa"/>
          </w:tcPr>
          <w:p w:rsidR="001F2ABB" w:rsidRDefault="001F2ABB" w:rsidP="004B5EDE">
            <w:pPr>
              <w:pStyle w:val="a9"/>
              <w:jc w:val="center"/>
              <w:rPr>
                <w:rtl/>
              </w:rPr>
            </w:pPr>
            <w:r>
              <w:rPr>
                <w:rFonts w:hint="cs"/>
                <w:rtl/>
              </w:rPr>
              <w:t>0</w:t>
            </w:r>
          </w:p>
        </w:tc>
        <w:tc>
          <w:tcPr>
            <w:tcW w:w="1985" w:type="dxa"/>
          </w:tcPr>
          <w:p w:rsidR="001F2ABB" w:rsidRDefault="001F2ABB" w:rsidP="004B5EDE">
            <w:pPr>
              <w:pStyle w:val="a9"/>
              <w:jc w:val="center"/>
              <w:rPr>
                <w:rtl/>
              </w:rPr>
            </w:pPr>
            <w:r>
              <w:rPr>
                <w:rFonts w:hint="cs"/>
                <w:rtl/>
              </w:rPr>
              <w:t>0</w:t>
            </w:r>
          </w:p>
        </w:tc>
      </w:tr>
      <w:tr w:rsidR="001F2ABB" w:rsidTr="000F5D61">
        <w:trPr>
          <w:jc w:val="center"/>
        </w:trPr>
        <w:tc>
          <w:tcPr>
            <w:tcW w:w="2747" w:type="dxa"/>
          </w:tcPr>
          <w:p w:rsidR="001F2ABB" w:rsidRDefault="001F2ABB" w:rsidP="004B5EDE">
            <w:pPr>
              <w:pStyle w:val="a9"/>
              <w:jc w:val="center"/>
              <w:rPr>
                <w:rtl/>
              </w:rPr>
            </w:pPr>
            <w:r>
              <w:rPr>
                <w:rFonts w:hint="cs"/>
                <w:rtl/>
              </w:rPr>
              <w:t>وفاة</w:t>
            </w:r>
          </w:p>
        </w:tc>
        <w:tc>
          <w:tcPr>
            <w:tcW w:w="1120" w:type="dxa"/>
          </w:tcPr>
          <w:p w:rsidR="001F2ABB" w:rsidRDefault="001F2ABB" w:rsidP="004B5EDE">
            <w:pPr>
              <w:pStyle w:val="a9"/>
              <w:jc w:val="center"/>
              <w:rPr>
                <w:rtl/>
              </w:rPr>
            </w:pPr>
            <w:r>
              <w:rPr>
                <w:rFonts w:hint="cs"/>
                <w:rtl/>
              </w:rPr>
              <w:t>3</w:t>
            </w:r>
          </w:p>
        </w:tc>
        <w:tc>
          <w:tcPr>
            <w:tcW w:w="1998" w:type="dxa"/>
          </w:tcPr>
          <w:p w:rsidR="001F2ABB" w:rsidRDefault="001F2ABB" w:rsidP="004B5EDE">
            <w:pPr>
              <w:pStyle w:val="a9"/>
              <w:jc w:val="center"/>
              <w:rPr>
                <w:rtl/>
              </w:rPr>
            </w:pPr>
            <w:r>
              <w:rPr>
                <w:rFonts w:hint="cs"/>
                <w:rtl/>
              </w:rPr>
              <w:t>20</w:t>
            </w:r>
          </w:p>
        </w:tc>
        <w:tc>
          <w:tcPr>
            <w:tcW w:w="1471" w:type="dxa"/>
          </w:tcPr>
          <w:p w:rsidR="001F2ABB" w:rsidRDefault="001F2ABB" w:rsidP="004B5EDE">
            <w:pPr>
              <w:pStyle w:val="a9"/>
              <w:jc w:val="center"/>
              <w:rPr>
                <w:rtl/>
              </w:rPr>
            </w:pPr>
            <w:r>
              <w:rPr>
                <w:rFonts w:hint="cs"/>
                <w:rtl/>
              </w:rPr>
              <w:t>0</w:t>
            </w:r>
          </w:p>
        </w:tc>
        <w:tc>
          <w:tcPr>
            <w:tcW w:w="1985" w:type="dxa"/>
          </w:tcPr>
          <w:p w:rsidR="001F2ABB" w:rsidRDefault="001F2ABB" w:rsidP="004B5EDE">
            <w:pPr>
              <w:pStyle w:val="a9"/>
              <w:jc w:val="center"/>
              <w:rPr>
                <w:rtl/>
              </w:rPr>
            </w:pPr>
            <w:r>
              <w:rPr>
                <w:rFonts w:hint="cs"/>
                <w:rtl/>
              </w:rPr>
              <w:t>0</w:t>
            </w:r>
          </w:p>
        </w:tc>
      </w:tr>
      <w:tr w:rsidR="001F2ABB" w:rsidTr="000F5D61">
        <w:trPr>
          <w:jc w:val="center"/>
        </w:trPr>
        <w:tc>
          <w:tcPr>
            <w:tcW w:w="2747" w:type="dxa"/>
          </w:tcPr>
          <w:p w:rsidR="001F2ABB" w:rsidRDefault="001F2ABB" w:rsidP="004B5EDE">
            <w:pPr>
              <w:pStyle w:val="a9"/>
              <w:jc w:val="center"/>
              <w:rPr>
                <w:rtl/>
              </w:rPr>
            </w:pPr>
            <w:r>
              <w:rPr>
                <w:rFonts w:hint="cs"/>
                <w:rtl/>
              </w:rPr>
              <w:t>المجموع</w:t>
            </w:r>
          </w:p>
        </w:tc>
        <w:tc>
          <w:tcPr>
            <w:tcW w:w="1120" w:type="dxa"/>
          </w:tcPr>
          <w:p w:rsidR="001F2ABB" w:rsidRDefault="001F2ABB" w:rsidP="004B5EDE">
            <w:pPr>
              <w:pStyle w:val="a9"/>
              <w:jc w:val="center"/>
              <w:rPr>
                <w:rtl/>
              </w:rPr>
            </w:pPr>
            <w:r>
              <w:rPr>
                <w:rFonts w:hint="cs"/>
                <w:rtl/>
              </w:rPr>
              <w:t>15</w:t>
            </w:r>
          </w:p>
        </w:tc>
        <w:tc>
          <w:tcPr>
            <w:tcW w:w="1998" w:type="dxa"/>
          </w:tcPr>
          <w:p w:rsidR="001F2ABB" w:rsidRDefault="001F2ABB" w:rsidP="004B5EDE">
            <w:pPr>
              <w:pStyle w:val="a9"/>
              <w:keepNext/>
              <w:jc w:val="center"/>
              <w:rPr>
                <w:rtl/>
              </w:rPr>
            </w:pPr>
            <w:r>
              <w:rPr>
                <w:rFonts w:hint="cs"/>
                <w:rtl/>
              </w:rPr>
              <w:t>100</w:t>
            </w:r>
          </w:p>
        </w:tc>
        <w:tc>
          <w:tcPr>
            <w:tcW w:w="1471" w:type="dxa"/>
          </w:tcPr>
          <w:p w:rsidR="001F2ABB" w:rsidRDefault="001F2ABB" w:rsidP="004B5EDE">
            <w:pPr>
              <w:pStyle w:val="a9"/>
              <w:keepNext/>
              <w:jc w:val="center"/>
              <w:rPr>
                <w:rtl/>
              </w:rPr>
            </w:pPr>
            <w:r>
              <w:rPr>
                <w:rFonts w:hint="cs"/>
                <w:rtl/>
              </w:rPr>
              <w:t>22</w:t>
            </w:r>
          </w:p>
        </w:tc>
        <w:tc>
          <w:tcPr>
            <w:tcW w:w="1985" w:type="dxa"/>
          </w:tcPr>
          <w:p w:rsidR="001F2ABB" w:rsidRDefault="001F2ABB" w:rsidP="004B5EDE">
            <w:pPr>
              <w:pStyle w:val="a9"/>
              <w:keepNext/>
              <w:jc w:val="center"/>
              <w:rPr>
                <w:rtl/>
              </w:rPr>
            </w:pPr>
            <w:r>
              <w:rPr>
                <w:rFonts w:hint="cs"/>
                <w:rtl/>
              </w:rPr>
              <w:t>100</w:t>
            </w:r>
          </w:p>
        </w:tc>
      </w:tr>
    </w:tbl>
    <w:p w:rsidR="000F5D61" w:rsidRDefault="000F5D61" w:rsidP="001F2ABB">
      <w:pPr>
        <w:pStyle w:val="aa"/>
        <w:bidi/>
        <w:jc w:val="center"/>
        <w:rPr>
          <w:sz w:val="24"/>
          <w:szCs w:val="24"/>
          <w:rtl/>
        </w:rPr>
      </w:pPr>
    </w:p>
    <w:p w:rsidR="001F2ABB" w:rsidRDefault="001F2ABB" w:rsidP="000F5D61">
      <w:pPr>
        <w:pStyle w:val="aa"/>
        <w:bidi/>
        <w:jc w:val="center"/>
        <w:rPr>
          <w:sz w:val="24"/>
          <w:szCs w:val="24"/>
          <w:rtl/>
        </w:rPr>
      </w:pPr>
      <w:r w:rsidRPr="00430055">
        <w:rPr>
          <w:sz w:val="24"/>
          <w:szCs w:val="24"/>
          <w:rtl/>
        </w:rPr>
        <w:t xml:space="preserve">جدول </w:t>
      </w:r>
      <w:r w:rsidR="00AA73CA" w:rsidRPr="00430055">
        <w:rPr>
          <w:sz w:val="24"/>
          <w:szCs w:val="24"/>
          <w:rtl/>
        </w:rPr>
        <w:fldChar w:fldCharType="begin"/>
      </w:r>
      <w:r w:rsidRPr="00430055">
        <w:rPr>
          <w:sz w:val="24"/>
          <w:szCs w:val="24"/>
          <w:rtl/>
        </w:rPr>
        <w:instrText xml:space="preserve"> </w:instrText>
      </w:r>
      <w:r w:rsidRPr="00430055">
        <w:rPr>
          <w:sz w:val="24"/>
          <w:szCs w:val="24"/>
        </w:rPr>
        <w:instrText>SEQ</w:instrText>
      </w:r>
      <w:r w:rsidRPr="00430055">
        <w:rPr>
          <w:sz w:val="24"/>
          <w:szCs w:val="24"/>
          <w:rtl/>
        </w:rPr>
        <w:instrText xml:space="preserve"> جدول \* </w:instrText>
      </w:r>
      <w:r w:rsidRPr="00430055">
        <w:rPr>
          <w:sz w:val="24"/>
          <w:szCs w:val="24"/>
        </w:rPr>
        <w:instrText>ARABIC</w:instrText>
      </w:r>
      <w:r w:rsidRPr="00430055">
        <w:rPr>
          <w:sz w:val="24"/>
          <w:szCs w:val="24"/>
          <w:rtl/>
        </w:rPr>
        <w:instrText xml:space="preserve"> </w:instrText>
      </w:r>
      <w:r w:rsidR="00AA73CA" w:rsidRPr="00430055">
        <w:rPr>
          <w:sz w:val="24"/>
          <w:szCs w:val="24"/>
          <w:rtl/>
        </w:rPr>
        <w:fldChar w:fldCharType="separate"/>
      </w:r>
      <w:r w:rsidR="00DA560A">
        <w:rPr>
          <w:noProof/>
          <w:sz w:val="24"/>
          <w:szCs w:val="24"/>
          <w:rtl/>
        </w:rPr>
        <w:t>15</w:t>
      </w:r>
      <w:r w:rsidR="00AA73CA" w:rsidRPr="00430055">
        <w:rPr>
          <w:sz w:val="24"/>
          <w:szCs w:val="24"/>
          <w:rtl/>
        </w:rPr>
        <w:fldChar w:fldCharType="end"/>
      </w:r>
      <w:r w:rsidRPr="00430055">
        <w:rPr>
          <w:rFonts w:hint="cs"/>
          <w:sz w:val="24"/>
          <w:szCs w:val="24"/>
          <w:rtl/>
        </w:rPr>
        <w:t xml:space="preserve">: استجابة </w:t>
      </w:r>
      <w:r>
        <w:rPr>
          <w:rFonts w:hint="cs"/>
          <w:sz w:val="24"/>
          <w:szCs w:val="24"/>
          <w:rtl/>
        </w:rPr>
        <w:t>المرضى الجراحيين على العلاج الجراحي في كل من دراستنا و الدراسة السعودية.</w:t>
      </w:r>
    </w:p>
    <w:p w:rsidR="001F2ABB" w:rsidRPr="000F6FC7" w:rsidRDefault="001F2ABB" w:rsidP="001F2ABB">
      <w:pPr>
        <w:bidi/>
        <w:rPr>
          <w:rtl/>
        </w:rPr>
      </w:pPr>
    </w:p>
    <w:p w:rsidR="001F2ABB" w:rsidRDefault="001F2ABB" w:rsidP="00F06561">
      <w:pPr>
        <w:keepNext/>
        <w:jc w:val="center"/>
      </w:pPr>
      <w:r>
        <w:rPr>
          <w:noProof/>
          <w:lang w:val="en-US"/>
        </w:rPr>
        <w:drawing>
          <wp:inline distT="0" distB="0" distL="0" distR="0">
            <wp:extent cx="5410200" cy="2914650"/>
            <wp:effectExtent l="19050" t="0" r="19050" b="0"/>
            <wp:docPr id="13" name="كائن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1F2ABB" w:rsidRDefault="001F2ABB" w:rsidP="001F2ABB">
      <w:pPr>
        <w:pStyle w:val="aa"/>
        <w:bidi/>
        <w:jc w:val="center"/>
        <w:rPr>
          <w:rtl/>
        </w:rPr>
      </w:pPr>
      <w:r>
        <w:rPr>
          <w:rFonts w:hint="cs"/>
          <w:rtl/>
        </w:rPr>
        <w:t xml:space="preserve">مخطط </w:t>
      </w:r>
      <w:r>
        <w:t xml:space="preserve"> </w:t>
      </w:r>
      <w:r w:rsidR="00AA73CA">
        <w:fldChar w:fldCharType="begin"/>
      </w:r>
      <w:r>
        <w:instrText xml:space="preserve"> SEQ </w:instrText>
      </w:r>
      <w:r>
        <w:rPr>
          <w:rtl/>
        </w:rPr>
        <w:instrText>مخطط</w:instrText>
      </w:r>
      <w:r>
        <w:instrText xml:space="preserve"> \* ARABIC </w:instrText>
      </w:r>
      <w:r w:rsidR="00AA73CA">
        <w:fldChar w:fldCharType="separate"/>
      </w:r>
      <w:r w:rsidR="00DA560A">
        <w:rPr>
          <w:noProof/>
        </w:rPr>
        <w:t>11</w:t>
      </w:r>
      <w:r w:rsidR="00AA73CA">
        <w:fldChar w:fldCharType="end"/>
      </w:r>
      <w:r>
        <w:rPr>
          <w:rFonts w:hint="cs"/>
          <w:rtl/>
        </w:rPr>
        <w:t>: النسب المئوية للاستجابة للعلاج الجراحي في دراستنا و دراسة عبد الرب و زملائه السعودية.</w:t>
      </w:r>
    </w:p>
    <w:p w:rsidR="000F5D61" w:rsidRPr="000F5D61" w:rsidRDefault="000F5D61" w:rsidP="000F5D61">
      <w:pPr>
        <w:bidi/>
      </w:pPr>
    </w:p>
    <w:p w:rsidR="001F2ABB" w:rsidRDefault="001F2ABB" w:rsidP="00C37BC3">
      <w:pPr>
        <w:pStyle w:val="a9"/>
        <w:jc w:val="both"/>
        <w:rPr>
          <w:rtl/>
        </w:rPr>
      </w:pPr>
      <w:r>
        <w:rPr>
          <w:rFonts w:hint="cs"/>
          <w:rtl/>
        </w:rPr>
        <w:t xml:space="preserve">و قد عرفنا الاستجابة بأنها الاستغناء عن السوائل الوريدية بدون حدوث نقص سكر الدم مع مستويات سكر الدم تساوي أو تفوق </w:t>
      </w:r>
      <w:r w:rsidR="00C37BC3">
        <w:rPr>
          <w:rFonts w:hint="cs"/>
          <w:rtl/>
        </w:rPr>
        <w:t>60</w:t>
      </w:r>
      <w:r>
        <w:rPr>
          <w:rFonts w:hint="cs"/>
          <w:rtl/>
        </w:rPr>
        <w:t xml:space="preserve"> مغ/دل.</w:t>
      </w:r>
    </w:p>
    <w:p w:rsidR="001F2ABB" w:rsidRDefault="001F2ABB" w:rsidP="001F2ABB">
      <w:pPr>
        <w:pStyle w:val="a9"/>
        <w:jc w:val="both"/>
        <w:rPr>
          <w:rtl/>
        </w:rPr>
      </w:pPr>
      <w:r>
        <w:rPr>
          <w:rFonts w:hint="cs"/>
          <w:rtl/>
        </w:rPr>
        <w:t xml:space="preserve">و بمراجعة تقارير العمل الجراحي للمرضى فقد أجري استئصال بنكرياس قرب التام </w:t>
      </w:r>
      <w:r>
        <w:rPr>
          <w:lang w:val="fr-FR"/>
        </w:rPr>
        <w:t>Ne</w:t>
      </w:r>
      <w:r>
        <w:t>ar total pancreatectomy</w:t>
      </w:r>
      <w:r>
        <w:rPr>
          <w:rFonts w:hint="cs"/>
          <w:rtl/>
          <w:lang w:val="en-US"/>
        </w:rPr>
        <w:t xml:space="preserve"> </w:t>
      </w:r>
      <w:r>
        <w:rPr>
          <w:rFonts w:hint="cs"/>
          <w:rtl/>
        </w:rPr>
        <w:t xml:space="preserve">(استئصال حوالي 98% من البنكرياس) لـ3 مرضى من أصل 15 (20%)، و أجري استئصال بنكرياس تحت تام </w:t>
      </w:r>
      <w:r>
        <w:rPr>
          <w:lang w:val="fr-FR"/>
        </w:rPr>
        <w:t>Subtotal</w:t>
      </w:r>
      <w:r>
        <w:t xml:space="preserve"> pancreatectomy</w:t>
      </w:r>
      <w:r>
        <w:rPr>
          <w:rFonts w:hint="cs"/>
          <w:rtl/>
          <w:lang w:val="en-US"/>
        </w:rPr>
        <w:t xml:space="preserve"> </w:t>
      </w:r>
      <w:r>
        <w:rPr>
          <w:rFonts w:hint="cs"/>
          <w:rtl/>
        </w:rPr>
        <w:t xml:space="preserve">(استئصال90-95% من البنكرياس) لـ10 مرضى من أصل 15 (بنسبة 67%)، في حين أجري استئصال البنكرياس الجزئي أو القطعي </w:t>
      </w:r>
      <w:r>
        <w:t>Partial pancreatectomy</w:t>
      </w:r>
      <w:r>
        <w:rPr>
          <w:rFonts w:hint="cs"/>
          <w:rtl/>
          <w:lang w:val="en-US"/>
        </w:rPr>
        <w:t xml:space="preserve"> </w:t>
      </w:r>
      <w:r>
        <w:rPr>
          <w:rFonts w:hint="cs"/>
          <w:rtl/>
        </w:rPr>
        <w:t>لمريضين</w:t>
      </w:r>
      <w:r w:rsidR="000F5D61">
        <w:rPr>
          <w:rFonts w:hint="cs"/>
          <w:rtl/>
        </w:rPr>
        <w:t xml:space="preserve"> (13%). و هذا ما يبينه الجدول 16</w:t>
      </w:r>
      <w:r>
        <w:rPr>
          <w:rFonts w:hint="cs"/>
          <w:rtl/>
        </w:rPr>
        <w:t>:</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32"/>
        <w:gridCol w:w="3332"/>
        <w:gridCol w:w="3332"/>
      </w:tblGrid>
      <w:tr w:rsidR="001F2ABB" w:rsidTr="004B5EDE">
        <w:tc>
          <w:tcPr>
            <w:tcW w:w="3332" w:type="dxa"/>
          </w:tcPr>
          <w:p w:rsidR="001F2ABB" w:rsidRPr="00D03009" w:rsidRDefault="001F2ABB" w:rsidP="004B5EDE">
            <w:pPr>
              <w:pStyle w:val="a9"/>
              <w:jc w:val="center"/>
              <w:rPr>
                <w:b/>
                <w:bCs/>
                <w:rtl/>
              </w:rPr>
            </w:pPr>
            <w:r w:rsidRPr="00D03009">
              <w:rPr>
                <w:rFonts w:hint="cs"/>
                <w:b/>
                <w:bCs/>
                <w:rtl/>
              </w:rPr>
              <w:t>نوع الجراحة</w:t>
            </w:r>
          </w:p>
        </w:tc>
        <w:tc>
          <w:tcPr>
            <w:tcW w:w="3332" w:type="dxa"/>
          </w:tcPr>
          <w:p w:rsidR="001F2ABB" w:rsidRPr="00D03009" w:rsidRDefault="001F2ABB" w:rsidP="004B5EDE">
            <w:pPr>
              <w:pStyle w:val="a9"/>
              <w:jc w:val="center"/>
              <w:rPr>
                <w:b/>
                <w:bCs/>
                <w:rtl/>
              </w:rPr>
            </w:pPr>
            <w:r w:rsidRPr="00D03009">
              <w:rPr>
                <w:rFonts w:hint="cs"/>
                <w:b/>
                <w:bCs/>
                <w:rtl/>
              </w:rPr>
              <w:t>عدد المرضى</w:t>
            </w:r>
          </w:p>
        </w:tc>
        <w:tc>
          <w:tcPr>
            <w:tcW w:w="3332" w:type="dxa"/>
          </w:tcPr>
          <w:p w:rsidR="001F2ABB" w:rsidRPr="00D03009" w:rsidRDefault="001F2ABB" w:rsidP="004B5EDE">
            <w:pPr>
              <w:pStyle w:val="a9"/>
              <w:jc w:val="center"/>
              <w:rPr>
                <w:b/>
                <w:bCs/>
                <w:rtl/>
              </w:rPr>
            </w:pPr>
            <w:r w:rsidRPr="00D03009">
              <w:rPr>
                <w:rFonts w:hint="cs"/>
                <w:b/>
                <w:bCs/>
                <w:rtl/>
              </w:rPr>
              <w:t>النسبة المئوية %</w:t>
            </w:r>
          </w:p>
        </w:tc>
      </w:tr>
      <w:tr w:rsidR="001F2ABB" w:rsidTr="004B5EDE">
        <w:tc>
          <w:tcPr>
            <w:tcW w:w="3332" w:type="dxa"/>
          </w:tcPr>
          <w:p w:rsidR="001F2ABB" w:rsidRDefault="001F2ABB" w:rsidP="004B5EDE">
            <w:pPr>
              <w:pStyle w:val="a9"/>
              <w:jc w:val="center"/>
              <w:rPr>
                <w:rtl/>
              </w:rPr>
            </w:pPr>
            <w:r>
              <w:rPr>
                <w:rFonts w:hint="cs"/>
                <w:rtl/>
              </w:rPr>
              <w:t>استئصال بنكرياس جزئي</w:t>
            </w:r>
          </w:p>
        </w:tc>
        <w:tc>
          <w:tcPr>
            <w:tcW w:w="3332" w:type="dxa"/>
          </w:tcPr>
          <w:p w:rsidR="001F2ABB" w:rsidRDefault="001F2ABB" w:rsidP="004B5EDE">
            <w:pPr>
              <w:pStyle w:val="a9"/>
              <w:jc w:val="center"/>
              <w:rPr>
                <w:rtl/>
              </w:rPr>
            </w:pPr>
            <w:r>
              <w:rPr>
                <w:rFonts w:hint="cs"/>
                <w:rtl/>
              </w:rPr>
              <w:t>2</w:t>
            </w:r>
          </w:p>
        </w:tc>
        <w:tc>
          <w:tcPr>
            <w:tcW w:w="3332" w:type="dxa"/>
          </w:tcPr>
          <w:p w:rsidR="001F2ABB" w:rsidRDefault="001F2ABB" w:rsidP="004B5EDE">
            <w:pPr>
              <w:pStyle w:val="a9"/>
              <w:jc w:val="center"/>
              <w:rPr>
                <w:rtl/>
              </w:rPr>
            </w:pPr>
            <w:r>
              <w:rPr>
                <w:rFonts w:hint="cs"/>
                <w:rtl/>
              </w:rPr>
              <w:t>13</w:t>
            </w:r>
          </w:p>
        </w:tc>
      </w:tr>
      <w:tr w:rsidR="001F2ABB" w:rsidTr="004B5EDE">
        <w:tc>
          <w:tcPr>
            <w:tcW w:w="3332" w:type="dxa"/>
          </w:tcPr>
          <w:p w:rsidR="001F2ABB" w:rsidRDefault="001F2ABB" w:rsidP="004B5EDE">
            <w:pPr>
              <w:pStyle w:val="a9"/>
              <w:jc w:val="center"/>
              <w:rPr>
                <w:rtl/>
              </w:rPr>
            </w:pPr>
            <w:r>
              <w:rPr>
                <w:rFonts w:hint="cs"/>
                <w:rtl/>
              </w:rPr>
              <w:t>استئصال بنكرياس تحت تام</w:t>
            </w:r>
          </w:p>
        </w:tc>
        <w:tc>
          <w:tcPr>
            <w:tcW w:w="3332" w:type="dxa"/>
          </w:tcPr>
          <w:p w:rsidR="001F2ABB" w:rsidRDefault="001F2ABB" w:rsidP="004B5EDE">
            <w:pPr>
              <w:pStyle w:val="a9"/>
              <w:jc w:val="center"/>
              <w:rPr>
                <w:rtl/>
              </w:rPr>
            </w:pPr>
            <w:r>
              <w:rPr>
                <w:rFonts w:hint="cs"/>
                <w:rtl/>
              </w:rPr>
              <w:t>10</w:t>
            </w:r>
          </w:p>
        </w:tc>
        <w:tc>
          <w:tcPr>
            <w:tcW w:w="3332" w:type="dxa"/>
          </w:tcPr>
          <w:p w:rsidR="001F2ABB" w:rsidRDefault="001F2ABB" w:rsidP="004B5EDE">
            <w:pPr>
              <w:pStyle w:val="a9"/>
              <w:jc w:val="center"/>
              <w:rPr>
                <w:rtl/>
              </w:rPr>
            </w:pPr>
            <w:r>
              <w:rPr>
                <w:rFonts w:hint="cs"/>
                <w:rtl/>
              </w:rPr>
              <w:t>67</w:t>
            </w:r>
          </w:p>
        </w:tc>
      </w:tr>
      <w:tr w:rsidR="001F2ABB" w:rsidTr="004B5EDE">
        <w:tc>
          <w:tcPr>
            <w:tcW w:w="3332" w:type="dxa"/>
          </w:tcPr>
          <w:p w:rsidR="001F2ABB" w:rsidRDefault="001F2ABB" w:rsidP="004B5EDE">
            <w:pPr>
              <w:pStyle w:val="a9"/>
              <w:jc w:val="center"/>
              <w:rPr>
                <w:rtl/>
              </w:rPr>
            </w:pPr>
            <w:r>
              <w:rPr>
                <w:rFonts w:hint="cs"/>
                <w:rtl/>
              </w:rPr>
              <w:t>استئصال بنكرياس قرب تام</w:t>
            </w:r>
          </w:p>
        </w:tc>
        <w:tc>
          <w:tcPr>
            <w:tcW w:w="3332" w:type="dxa"/>
          </w:tcPr>
          <w:p w:rsidR="001F2ABB" w:rsidRDefault="001F2ABB" w:rsidP="004B5EDE">
            <w:pPr>
              <w:pStyle w:val="a9"/>
              <w:jc w:val="center"/>
              <w:rPr>
                <w:rtl/>
              </w:rPr>
            </w:pPr>
            <w:r>
              <w:rPr>
                <w:rFonts w:hint="cs"/>
                <w:rtl/>
              </w:rPr>
              <w:t>3</w:t>
            </w:r>
          </w:p>
        </w:tc>
        <w:tc>
          <w:tcPr>
            <w:tcW w:w="3332" w:type="dxa"/>
          </w:tcPr>
          <w:p w:rsidR="001F2ABB" w:rsidRDefault="001F2ABB" w:rsidP="004B5EDE">
            <w:pPr>
              <w:pStyle w:val="a9"/>
              <w:jc w:val="center"/>
              <w:rPr>
                <w:rtl/>
              </w:rPr>
            </w:pPr>
            <w:r>
              <w:rPr>
                <w:rFonts w:hint="cs"/>
                <w:rtl/>
              </w:rPr>
              <w:t>20</w:t>
            </w:r>
          </w:p>
        </w:tc>
      </w:tr>
      <w:tr w:rsidR="001F2ABB" w:rsidTr="004B5EDE">
        <w:tc>
          <w:tcPr>
            <w:tcW w:w="3332" w:type="dxa"/>
          </w:tcPr>
          <w:p w:rsidR="001F2ABB" w:rsidRDefault="001F2ABB" w:rsidP="004B5EDE">
            <w:pPr>
              <w:pStyle w:val="a9"/>
              <w:jc w:val="center"/>
              <w:rPr>
                <w:rtl/>
              </w:rPr>
            </w:pPr>
            <w:r>
              <w:rPr>
                <w:rFonts w:hint="cs"/>
                <w:rtl/>
              </w:rPr>
              <w:t>المجموع</w:t>
            </w:r>
          </w:p>
        </w:tc>
        <w:tc>
          <w:tcPr>
            <w:tcW w:w="3332" w:type="dxa"/>
          </w:tcPr>
          <w:p w:rsidR="001F2ABB" w:rsidRDefault="001F2ABB" w:rsidP="004B5EDE">
            <w:pPr>
              <w:pStyle w:val="a9"/>
              <w:jc w:val="center"/>
              <w:rPr>
                <w:rtl/>
              </w:rPr>
            </w:pPr>
            <w:r>
              <w:rPr>
                <w:rFonts w:hint="cs"/>
                <w:rtl/>
              </w:rPr>
              <w:t>15</w:t>
            </w:r>
          </w:p>
        </w:tc>
        <w:tc>
          <w:tcPr>
            <w:tcW w:w="3332" w:type="dxa"/>
          </w:tcPr>
          <w:p w:rsidR="001F2ABB" w:rsidRDefault="001F2ABB" w:rsidP="004B5EDE">
            <w:pPr>
              <w:pStyle w:val="a9"/>
              <w:keepNext/>
              <w:jc w:val="center"/>
              <w:rPr>
                <w:rtl/>
              </w:rPr>
            </w:pPr>
            <w:r>
              <w:rPr>
                <w:rFonts w:hint="cs"/>
                <w:rtl/>
              </w:rPr>
              <w:t>100</w:t>
            </w:r>
          </w:p>
        </w:tc>
      </w:tr>
    </w:tbl>
    <w:p w:rsidR="001F2ABB" w:rsidRPr="00E86547" w:rsidRDefault="001F2ABB" w:rsidP="001F2ABB">
      <w:pPr>
        <w:pStyle w:val="aa"/>
        <w:bidi/>
        <w:jc w:val="center"/>
        <w:rPr>
          <w:sz w:val="24"/>
          <w:szCs w:val="24"/>
          <w:rtl/>
          <w:lang w:val="en-US" w:bidi="ar-SY"/>
        </w:rPr>
      </w:pPr>
      <w:r w:rsidRPr="00E86547">
        <w:rPr>
          <w:sz w:val="24"/>
          <w:szCs w:val="24"/>
          <w:rtl/>
        </w:rPr>
        <w:t xml:space="preserve">جدول </w:t>
      </w:r>
      <w:r w:rsidR="00AA73CA" w:rsidRPr="00E86547">
        <w:rPr>
          <w:sz w:val="24"/>
          <w:szCs w:val="24"/>
          <w:rtl/>
        </w:rPr>
        <w:fldChar w:fldCharType="begin"/>
      </w:r>
      <w:r w:rsidRPr="00E86547">
        <w:rPr>
          <w:sz w:val="24"/>
          <w:szCs w:val="24"/>
          <w:rtl/>
        </w:rPr>
        <w:instrText xml:space="preserve"> </w:instrText>
      </w:r>
      <w:r w:rsidRPr="00E86547">
        <w:rPr>
          <w:sz w:val="24"/>
          <w:szCs w:val="24"/>
        </w:rPr>
        <w:instrText>SEQ</w:instrText>
      </w:r>
      <w:r w:rsidRPr="00E86547">
        <w:rPr>
          <w:sz w:val="24"/>
          <w:szCs w:val="24"/>
          <w:rtl/>
        </w:rPr>
        <w:instrText xml:space="preserve"> جدول \* </w:instrText>
      </w:r>
      <w:r w:rsidRPr="00E86547">
        <w:rPr>
          <w:sz w:val="24"/>
          <w:szCs w:val="24"/>
        </w:rPr>
        <w:instrText>ARABIC</w:instrText>
      </w:r>
      <w:r w:rsidRPr="00E86547">
        <w:rPr>
          <w:sz w:val="24"/>
          <w:szCs w:val="24"/>
          <w:rtl/>
        </w:rPr>
        <w:instrText xml:space="preserve"> </w:instrText>
      </w:r>
      <w:r w:rsidR="00AA73CA" w:rsidRPr="00E86547">
        <w:rPr>
          <w:sz w:val="24"/>
          <w:szCs w:val="24"/>
          <w:rtl/>
        </w:rPr>
        <w:fldChar w:fldCharType="separate"/>
      </w:r>
      <w:r w:rsidR="00DA560A">
        <w:rPr>
          <w:noProof/>
          <w:sz w:val="24"/>
          <w:szCs w:val="24"/>
          <w:rtl/>
        </w:rPr>
        <w:t>16</w:t>
      </w:r>
      <w:r w:rsidR="00AA73CA" w:rsidRPr="00E86547">
        <w:rPr>
          <w:sz w:val="24"/>
          <w:szCs w:val="24"/>
          <w:rtl/>
        </w:rPr>
        <w:fldChar w:fldCharType="end"/>
      </w:r>
      <w:r w:rsidRPr="00E86547">
        <w:rPr>
          <w:rFonts w:hint="cs"/>
          <w:sz w:val="24"/>
          <w:szCs w:val="24"/>
          <w:rtl/>
        </w:rPr>
        <w:t>: أنواع جراحات البنكرياس المجراة للمرضى و تواترها.</w:t>
      </w:r>
    </w:p>
    <w:p w:rsidR="001F2ABB" w:rsidRDefault="000F5D61" w:rsidP="001F2ABB">
      <w:pPr>
        <w:pStyle w:val="a9"/>
        <w:jc w:val="both"/>
        <w:rPr>
          <w:rtl/>
        </w:rPr>
      </w:pPr>
      <w:r>
        <w:rPr>
          <w:rFonts w:hint="cs"/>
          <w:rtl/>
        </w:rPr>
        <w:t xml:space="preserve">و </w:t>
      </w:r>
      <w:r w:rsidR="001F2ABB">
        <w:rPr>
          <w:rFonts w:hint="cs"/>
          <w:rtl/>
        </w:rPr>
        <w:t>بالنسبة للمريضين الذين خضعا لاستئصال البنكرياس الجزئي فقد أجري  لأولهما قطع رأس البنكرياس و توفي في اليوم التاسع للجراحة ب</w:t>
      </w:r>
      <w:r w:rsidR="00373C46">
        <w:rPr>
          <w:rFonts w:hint="cs"/>
          <w:rtl/>
        </w:rPr>
        <w:t xml:space="preserve">سبب </w:t>
      </w:r>
      <w:r w:rsidR="001F2ABB">
        <w:rPr>
          <w:rFonts w:hint="cs"/>
          <w:rtl/>
        </w:rPr>
        <w:t>نقص سكر الدم، و الآخر أجري له استئصال 10% من البنكرياس</w:t>
      </w:r>
      <w:r w:rsidR="00C37BC3">
        <w:rPr>
          <w:rFonts w:hint="cs"/>
          <w:rtl/>
        </w:rPr>
        <w:t xml:space="preserve"> (شخص الداء البؤري عيانياً بتقدير الجراح)</w:t>
      </w:r>
      <w:r w:rsidR="001F2ABB">
        <w:rPr>
          <w:rFonts w:hint="cs"/>
          <w:rtl/>
        </w:rPr>
        <w:t xml:space="preserve"> في حلب ثم أعيد استئصال 80% منه بسبب النكس.</w:t>
      </w:r>
    </w:p>
    <w:p w:rsidR="001F2ABB" w:rsidRDefault="001F2ABB" w:rsidP="001F2ABB">
      <w:pPr>
        <w:pStyle w:val="a9"/>
        <w:jc w:val="both"/>
        <w:rPr>
          <w:rtl/>
        </w:rPr>
      </w:pPr>
      <w:r>
        <w:rPr>
          <w:rFonts w:hint="cs"/>
          <w:rtl/>
        </w:rPr>
        <w:t>بالنسبة لمرضى الاستئصال قرب التام الثلاثة فقد كانت استجابة اثنين منهما تامة بعد الجراحة دون أدوية لكن أحدهما توفي بعد 10 أيام من الجراحة بسبب إنتان دم بتوضع سحائي مع آفة قلبية، أما المريضة الثالثة فقد حدثت لها استجابة جزئية (نوب نقص سكر نادرة).</w:t>
      </w:r>
    </w:p>
    <w:p w:rsidR="001F2ABB" w:rsidRDefault="001F2ABB" w:rsidP="001F2ABB">
      <w:pPr>
        <w:pStyle w:val="a9"/>
        <w:jc w:val="both"/>
        <w:rPr>
          <w:rtl/>
        </w:rPr>
      </w:pPr>
      <w:r>
        <w:rPr>
          <w:rFonts w:hint="cs"/>
          <w:rtl/>
        </w:rPr>
        <w:t>و أجري لـ10 مرضى استئصال بنكرياس تحت تام: 5 مرضى  حدثت لديهم استجابة تامة بعد الجراحة بدون علاج دوائي أو قوتي، مريضان احتاجا إلى علاج دوائي مع علاج قوتي لضبط السكر بعد الجراحة، و مريض واحد  حدث لديه نكس دون استجابة على العلاج الدوائي، بينما توفي مريضان أحدهما بعد يومين من الجراحة بسبب إنتان دم مع توضع سحائي و الآخر بعد يومين من الجراحة بسبب تطور نزف صاعق بعد محاولة تركيب خط وريدي مركزي (مخطط 12).</w:t>
      </w:r>
    </w:p>
    <w:p w:rsidR="001F2ABB" w:rsidRDefault="001F2ABB" w:rsidP="001F2ABB">
      <w:pPr>
        <w:pStyle w:val="1"/>
        <w:keepNext/>
        <w:jc w:val="center"/>
      </w:pPr>
      <w:r>
        <w:rPr>
          <w:noProof/>
          <w:lang w:val="en-US" w:bidi="ar-SA"/>
        </w:rPr>
        <w:drawing>
          <wp:inline distT="0" distB="0" distL="0" distR="0">
            <wp:extent cx="5153025" cy="3076575"/>
            <wp:effectExtent l="0" t="0" r="0" b="0"/>
            <wp:docPr id="14" name="كائن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1F2ABB" w:rsidRDefault="001F2ABB" w:rsidP="001F2ABB">
      <w:pPr>
        <w:pStyle w:val="aa"/>
        <w:bidi/>
        <w:jc w:val="center"/>
        <w:rPr>
          <w:rtl/>
        </w:rPr>
      </w:pPr>
      <w:r>
        <w:rPr>
          <w:rtl/>
        </w:rPr>
        <w:t xml:space="preserve">مخطط </w:t>
      </w:r>
      <w:r w:rsidR="00AA73CA">
        <w:rPr>
          <w:rtl/>
        </w:rPr>
        <w:fldChar w:fldCharType="begin"/>
      </w:r>
      <w:r>
        <w:rPr>
          <w:rtl/>
        </w:rPr>
        <w:instrText xml:space="preserve"> </w:instrText>
      </w:r>
      <w:r>
        <w:instrText>SEQ</w:instrText>
      </w:r>
      <w:r>
        <w:rPr>
          <w:rtl/>
        </w:rPr>
        <w:instrText xml:space="preserve"> مخطط \* </w:instrText>
      </w:r>
      <w:r>
        <w:instrText>ARABIC</w:instrText>
      </w:r>
      <w:r>
        <w:rPr>
          <w:rtl/>
        </w:rPr>
        <w:instrText xml:space="preserve"> </w:instrText>
      </w:r>
      <w:r w:rsidR="00AA73CA">
        <w:rPr>
          <w:rtl/>
        </w:rPr>
        <w:fldChar w:fldCharType="separate"/>
      </w:r>
      <w:r w:rsidR="00DA560A">
        <w:rPr>
          <w:noProof/>
          <w:rtl/>
        </w:rPr>
        <w:t>12</w:t>
      </w:r>
      <w:r w:rsidR="00AA73CA">
        <w:rPr>
          <w:rtl/>
        </w:rPr>
        <w:fldChar w:fldCharType="end"/>
      </w:r>
      <w:r>
        <w:rPr>
          <w:rFonts w:hint="cs"/>
          <w:rtl/>
        </w:rPr>
        <w:t>: إنذار المرضى الجراحيين حسب حجم الاستئصال الجراحي.</w:t>
      </w:r>
    </w:p>
    <w:p w:rsidR="001F2ABB" w:rsidRDefault="001F2ABB" w:rsidP="001F2ABB">
      <w:pPr>
        <w:pStyle w:val="a9"/>
        <w:jc w:val="both"/>
        <w:rPr>
          <w:rtl/>
        </w:rPr>
      </w:pPr>
      <w:r>
        <w:rPr>
          <w:rFonts w:hint="cs"/>
          <w:rtl/>
        </w:rPr>
        <w:t>و قمنا بدراسة الاختلاطات بعد العمل الجراحي و بينا تواترها في المخطط 13:</w:t>
      </w:r>
    </w:p>
    <w:p w:rsidR="001F2ABB" w:rsidRPr="00951FB6" w:rsidRDefault="001F2ABB" w:rsidP="001F2ABB">
      <w:pPr>
        <w:pStyle w:val="aa"/>
        <w:bidi/>
        <w:jc w:val="center"/>
        <w:rPr>
          <w:sz w:val="24"/>
          <w:szCs w:val="24"/>
          <w:rtl/>
        </w:rPr>
      </w:pPr>
    </w:p>
    <w:p w:rsidR="001F2ABB" w:rsidRPr="001F0DEA" w:rsidRDefault="001F2ABB" w:rsidP="001F2ABB">
      <w:pPr>
        <w:pStyle w:val="a9"/>
        <w:keepNext/>
        <w:jc w:val="center"/>
        <w:rPr>
          <w:sz w:val="34"/>
          <w:szCs w:val="34"/>
        </w:rPr>
      </w:pPr>
      <w:r>
        <w:rPr>
          <w:noProof/>
          <w:lang w:val="en-US" w:bidi="ar-SA"/>
        </w:rPr>
        <w:drawing>
          <wp:inline distT="0" distB="0" distL="0" distR="0">
            <wp:extent cx="6586151" cy="3521675"/>
            <wp:effectExtent l="0" t="0" r="0" b="0"/>
            <wp:docPr id="20" name="كائن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F2ABB" w:rsidRPr="001F0DEA" w:rsidRDefault="001F2ABB" w:rsidP="001F2ABB">
      <w:pPr>
        <w:pStyle w:val="aa"/>
        <w:bidi/>
        <w:jc w:val="center"/>
        <w:rPr>
          <w:sz w:val="24"/>
          <w:szCs w:val="24"/>
          <w:rtl/>
        </w:rPr>
      </w:pPr>
      <w:r w:rsidRPr="001F0DEA">
        <w:rPr>
          <w:sz w:val="24"/>
          <w:szCs w:val="24"/>
          <w:rtl/>
        </w:rPr>
        <w:t xml:space="preserve">مخطط </w:t>
      </w:r>
      <w:r w:rsidR="00AA73CA" w:rsidRPr="001F0DEA">
        <w:rPr>
          <w:sz w:val="24"/>
          <w:szCs w:val="24"/>
          <w:rtl/>
        </w:rPr>
        <w:fldChar w:fldCharType="begin"/>
      </w:r>
      <w:r w:rsidRPr="001F0DEA">
        <w:rPr>
          <w:sz w:val="24"/>
          <w:szCs w:val="24"/>
          <w:rtl/>
        </w:rPr>
        <w:instrText xml:space="preserve"> </w:instrText>
      </w:r>
      <w:r w:rsidRPr="001F0DEA">
        <w:rPr>
          <w:sz w:val="24"/>
          <w:szCs w:val="24"/>
        </w:rPr>
        <w:instrText>SEQ</w:instrText>
      </w:r>
      <w:r w:rsidRPr="001F0DEA">
        <w:rPr>
          <w:sz w:val="24"/>
          <w:szCs w:val="24"/>
          <w:rtl/>
        </w:rPr>
        <w:instrText xml:space="preserve"> مخطط \* </w:instrText>
      </w:r>
      <w:r w:rsidRPr="001F0DEA">
        <w:rPr>
          <w:sz w:val="24"/>
          <w:szCs w:val="24"/>
        </w:rPr>
        <w:instrText>ARABIC</w:instrText>
      </w:r>
      <w:r w:rsidRPr="001F0DEA">
        <w:rPr>
          <w:sz w:val="24"/>
          <w:szCs w:val="24"/>
          <w:rtl/>
        </w:rPr>
        <w:instrText xml:space="preserve"> </w:instrText>
      </w:r>
      <w:r w:rsidR="00AA73CA" w:rsidRPr="001F0DEA">
        <w:rPr>
          <w:sz w:val="24"/>
          <w:szCs w:val="24"/>
          <w:rtl/>
        </w:rPr>
        <w:fldChar w:fldCharType="separate"/>
      </w:r>
      <w:r w:rsidR="00DA560A">
        <w:rPr>
          <w:noProof/>
          <w:sz w:val="24"/>
          <w:szCs w:val="24"/>
          <w:rtl/>
        </w:rPr>
        <w:t>13</w:t>
      </w:r>
      <w:r w:rsidR="00AA73CA" w:rsidRPr="001F0DEA">
        <w:rPr>
          <w:sz w:val="24"/>
          <w:szCs w:val="24"/>
          <w:rtl/>
        </w:rPr>
        <w:fldChar w:fldCharType="end"/>
      </w:r>
      <w:r w:rsidRPr="001F0DEA">
        <w:rPr>
          <w:rFonts w:hint="cs"/>
          <w:sz w:val="24"/>
          <w:szCs w:val="24"/>
          <w:rtl/>
        </w:rPr>
        <w:t>: الاختلاطات المشاهدة بعد استئصال البنكرياس لدى المرضى الج</w:t>
      </w:r>
      <w:r>
        <w:rPr>
          <w:rFonts w:hint="cs"/>
          <w:sz w:val="24"/>
          <w:szCs w:val="24"/>
          <w:rtl/>
        </w:rPr>
        <w:t>ر</w:t>
      </w:r>
      <w:r w:rsidRPr="001F0DEA">
        <w:rPr>
          <w:rFonts w:hint="cs"/>
          <w:sz w:val="24"/>
          <w:szCs w:val="24"/>
          <w:rtl/>
        </w:rPr>
        <w:t>احيين في العينة المدروسة (15 مريضاً).</w:t>
      </w:r>
    </w:p>
    <w:p w:rsidR="001F2ABB" w:rsidRDefault="001F2ABB" w:rsidP="001F2ABB">
      <w:pPr>
        <w:pStyle w:val="a9"/>
        <w:jc w:val="both"/>
        <w:rPr>
          <w:rtl/>
        </w:rPr>
      </w:pPr>
    </w:p>
    <w:p w:rsidR="001F2ABB" w:rsidRDefault="001F2ABB" w:rsidP="001F2ABB">
      <w:pPr>
        <w:pStyle w:val="a9"/>
        <w:jc w:val="both"/>
        <w:rPr>
          <w:rtl/>
        </w:rPr>
      </w:pPr>
      <w:r>
        <w:rPr>
          <w:rFonts w:hint="cs"/>
          <w:rtl/>
        </w:rPr>
        <w:t>حيث تطور إنتان الدم بعد العمل الجراحي عند 5 مرضى (بنسبة 33%) من إجمالي المرضى الجراحيين، و كان توضع الإنتان سحائياً لدى مريضين، و رئوياً لدى مريض واحد، و بولياً لدى مريض واحد و بدون توضع لدى مريض واحد، و تسبب الإنتان بوفاة طفلين.</w:t>
      </w:r>
    </w:p>
    <w:p w:rsidR="001F2ABB" w:rsidRDefault="001F2ABB" w:rsidP="00F776A6">
      <w:pPr>
        <w:pStyle w:val="a9"/>
        <w:jc w:val="both"/>
        <w:rPr>
          <w:rtl/>
        </w:rPr>
      </w:pPr>
      <w:r>
        <w:rPr>
          <w:rFonts w:hint="cs"/>
          <w:rtl/>
        </w:rPr>
        <w:t>و تطور الداء السكري بعد استئصال البنكرياس لدى 4 مرضى (27%) و عولج بالأنسولين تحت الجلد،</w:t>
      </w:r>
      <w:r w:rsidR="00F776A6">
        <w:rPr>
          <w:rFonts w:hint="cs"/>
          <w:rtl/>
        </w:rPr>
        <w:t xml:space="preserve"> و شخص الداء السكري لهم بعد الفترات التالية </w:t>
      </w:r>
      <w:r w:rsidR="00C37BC3">
        <w:rPr>
          <w:rFonts w:hint="cs"/>
          <w:rtl/>
        </w:rPr>
        <w:t xml:space="preserve"> من العمل الجراحي </w:t>
      </w:r>
      <w:r w:rsidR="00F776A6">
        <w:rPr>
          <w:rFonts w:hint="cs"/>
          <w:rtl/>
        </w:rPr>
        <w:t xml:space="preserve">(شهرين، سنة و نصف، 7 سنوات، 8 سنوات)، </w:t>
      </w:r>
      <w:r>
        <w:rPr>
          <w:rFonts w:hint="cs"/>
          <w:rtl/>
        </w:rPr>
        <w:t xml:space="preserve"> كما تطور سوء ا</w:t>
      </w:r>
      <w:r w:rsidR="00F776A6">
        <w:rPr>
          <w:rFonts w:hint="cs"/>
          <w:rtl/>
        </w:rPr>
        <w:t xml:space="preserve">لامتصاص لدى 4 مرضى أيضاً (27%) ، </w:t>
      </w:r>
      <w:r>
        <w:rPr>
          <w:rFonts w:hint="cs"/>
          <w:rtl/>
        </w:rPr>
        <w:t>في حين لم يحدث الداء السكري في أي مريض مجرى له استئصال بنكرياس في دراسة عبد الرب و زملائه السعودية، و حدث سوء الامتصاص في مريض واحد من أصل 22 مريضاً خضع لاستئصال البنكرياس (4.5%) (مخطط 14).</w:t>
      </w:r>
    </w:p>
    <w:p w:rsidR="001F2ABB" w:rsidRDefault="001F2ABB" w:rsidP="001F2ABB">
      <w:pPr>
        <w:pStyle w:val="a9"/>
        <w:keepNext/>
        <w:jc w:val="center"/>
      </w:pPr>
      <w:r>
        <w:rPr>
          <w:noProof/>
          <w:lang w:val="en-US" w:bidi="ar-SA"/>
        </w:rPr>
        <w:drawing>
          <wp:inline distT="0" distB="0" distL="0" distR="0">
            <wp:extent cx="5514975" cy="4019550"/>
            <wp:effectExtent l="19050" t="0" r="9525" b="0"/>
            <wp:docPr id="21" name="كائن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F2ABB" w:rsidRPr="00A03645" w:rsidRDefault="001F2ABB" w:rsidP="001F2ABB">
      <w:pPr>
        <w:pStyle w:val="aa"/>
        <w:bidi/>
        <w:jc w:val="center"/>
        <w:rPr>
          <w:sz w:val="22"/>
          <w:szCs w:val="22"/>
          <w:rtl/>
        </w:rPr>
      </w:pPr>
      <w:r w:rsidRPr="00A03645">
        <w:rPr>
          <w:rtl/>
        </w:rPr>
        <w:t xml:space="preserve">مخطط </w:t>
      </w:r>
      <w:r w:rsidR="00AA73CA" w:rsidRPr="00A03645">
        <w:rPr>
          <w:sz w:val="22"/>
          <w:szCs w:val="22"/>
          <w:rtl/>
        </w:rPr>
        <w:fldChar w:fldCharType="begin"/>
      </w:r>
      <w:r w:rsidRPr="00A03645">
        <w:rPr>
          <w:sz w:val="22"/>
          <w:szCs w:val="22"/>
          <w:rtl/>
        </w:rPr>
        <w:instrText xml:space="preserve"> </w:instrText>
      </w:r>
      <w:r w:rsidRPr="00A03645">
        <w:rPr>
          <w:sz w:val="22"/>
          <w:szCs w:val="22"/>
        </w:rPr>
        <w:instrText>SEQ</w:instrText>
      </w:r>
      <w:r w:rsidRPr="00A03645">
        <w:rPr>
          <w:sz w:val="22"/>
          <w:szCs w:val="22"/>
          <w:rtl/>
        </w:rPr>
        <w:instrText xml:space="preserve"> مخطط \* </w:instrText>
      </w:r>
      <w:r w:rsidRPr="00A03645">
        <w:rPr>
          <w:sz w:val="22"/>
          <w:szCs w:val="22"/>
        </w:rPr>
        <w:instrText>ARABIC</w:instrText>
      </w:r>
      <w:r w:rsidRPr="00A03645">
        <w:rPr>
          <w:sz w:val="22"/>
          <w:szCs w:val="22"/>
          <w:rtl/>
        </w:rPr>
        <w:instrText xml:space="preserve"> </w:instrText>
      </w:r>
      <w:r w:rsidR="00AA73CA" w:rsidRPr="00A03645">
        <w:rPr>
          <w:sz w:val="22"/>
          <w:szCs w:val="22"/>
          <w:rtl/>
        </w:rPr>
        <w:fldChar w:fldCharType="separate"/>
      </w:r>
      <w:r w:rsidR="00DA560A">
        <w:rPr>
          <w:noProof/>
          <w:sz w:val="22"/>
          <w:szCs w:val="22"/>
          <w:rtl/>
        </w:rPr>
        <w:t>14</w:t>
      </w:r>
      <w:r w:rsidR="00AA73CA" w:rsidRPr="00A03645">
        <w:rPr>
          <w:sz w:val="22"/>
          <w:szCs w:val="22"/>
          <w:rtl/>
        </w:rPr>
        <w:fldChar w:fldCharType="end"/>
      </w:r>
      <w:r w:rsidRPr="00A03645">
        <w:rPr>
          <w:rFonts w:hint="cs"/>
          <w:sz w:val="22"/>
          <w:szCs w:val="22"/>
          <w:rtl/>
        </w:rPr>
        <w:t>: النسب المئوية لحدوث الداء السكري و سوء الامتصاص بعد استئصال البنكرياس في دراستنا و دراسة عبد الرب و زملائه.</w:t>
      </w:r>
    </w:p>
    <w:p w:rsidR="001F2ABB" w:rsidRDefault="001F2ABB" w:rsidP="001F2ABB">
      <w:pPr>
        <w:pStyle w:val="a9"/>
        <w:jc w:val="both"/>
        <w:rPr>
          <w:rtl/>
        </w:rPr>
      </w:pPr>
    </w:p>
    <w:p w:rsidR="001F2ABB" w:rsidRDefault="00071F70" w:rsidP="001F2ABB">
      <w:pPr>
        <w:pStyle w:val="a9"/>
        <w:jc w:val="both"/>
        <w:rPr>
          <w:rtl/>
        </w:rPr>
      </w:pPr>
      <w:r>
        <w:rPr>
          <w:rFonts w:hint="cs"/>
          <w:rtl/>
        </w:rPr>
        <w:t xml:space="preserve">و </w:t>
      </w:r>
      <w:r w:rsidR="001F2ABB">
        <w:rPr>
          <w:rFonts w:hint="cs"/>
          <w:rtl/>
        </w:rPr>
        <w:t>حدثت الوفاة بعد الجراحة لدى 3 مرضى (20%) في دراستنا و كانت أسباب وفياتهم إنتان دم ذا توضع سحائي مع اعتلال عضلة قلبية ضخامي، إنتان دم ذو توضع رئوي مع استنشاق، نزف صاعق بعد محاولة تركيب خط وريدي مركزي.</w:t>
      </w:r>
    </w:p>
    <w:p w:rsidR="001F2ABB" w:rsidRDefault="001F2ABB" w:rsidP="00071F70">
      <w:pPr>
        <w:pStyle w:val="a9"/>
        <w:jc w:val="both"/>
        <w:rPr>
          <w:lang w:val="en-US"/>
        </w:rPr>
      </w:pPr>
      <w:r>
        <w:rPr>
          <w:rFonts w:hint="cs"/>
          <w:rtl/>
          <w:lang w:val="en-US"/>
        </w:rPr>
        <w:t xml:space="preserve">هذا و قد قمنا بتقييم العقابيل العصبية (تأخر التطور النفسي الحركي، الصرع، صغر الرأس) لنقص سكر الدم بفرط الأنسولين من خلال متابعة المرضى الأحياء و عددهم 23 و باستخدام الـ </w:t>
      </w:r>
      <w:r>
        <w:rPr>
          <w:lang w:val="fr-FR"/>
        </w:rPr>
        <w:t>Denver scale</w:t>
      </w:r>
      <w:r>
        <w:rPr>
          <w:rFonts w:hint="cs"/>
          <w:rtl/>
          <w:lang w:val="en-US"/>
        </w:rPr>
        <w:t xml:space="preserve">،  يبين  الجدول </w:t>
      </w:r>
      <w:r w:rsidR="00071F70">
        <w:rPr>
          <w:rFonts w:hint="cs"/>
          <w:rtl/>
          <w:lang w:val="en-US"/>
        </w:rPr>
        <w:t>17</w:t>
      </w:r>
      <w:r>
        <w:rPr>
          <w:rFonts w:hint="cs"/>
          <w:rtl/>
          <w:lang w:val="en-US"/>
        </w:rPr>
        <w:t>، و المخطط 15  بيانات دراستنا و إلى جانبها بيانات دراسة </w:t>
      </w:r>
      <w:r>
        <w:t>Menni et al.</w:t>
      </w:r>
      <w:r>
        <w:rPr>
          <w:rFonts w:hint="cs"/>
          <w:rtl/>
          <w:lang w:val="en-US"/>
        </w:rPr>
        <w:t xml:space="preserve"> الفرنسية:</w:t>
      </w:r>
    </w:p>
    <w:p w:rsidR="006F1222" w:rsidRDefault="006F1222" w:rsidP="00071F70">
      <w:pPr>
        <w:pStyle w:val="a9"/>
        <w:jc w:val="both"/>
        <w:rPr>
          <w:lang w:val="en-US"/>
        </w:rPr>
      </w:pPr>
    </w:p>
    <w:p w:rsidR="006F1222" w:rsidRDefault="006F1222" w:rsidP="00071F70">
      <w:pPr>
        <w:pStyle w:val="a9"/>
        <w:jc w:val="both"/>
        <w:rPr>
          <w:lang w:val="en-US"/>
        </w:rPr>
      </w:pPr>
    </w:p>
    <w:p w:rsidR="006F1222" w:rsidRDefault="006F1222" w:rsidP="00071F70">
      <w:pPr>
        <w:pStyle w:val="a9"/>
        <w:jc w:val="both"/>
        <w:rPr>
          <w:rtl/>
          <w:lang w:val="en-US"/>
        </w:rPr>
      </w:pPr>
    </w:p>
    <w:p w:rsidR="001F2ABB" w:rsidRDefault="001F2ABB" w:rsidP="001F2ABB">
      <w:pPr>
        <w:pStyle w:val="a9"/>
        <w:jc w:val="both"/>
        <w:rPr>
          <w:rtl/>
          <w:lang w:val="en-US"/>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58"/>
        <w:gridCol w:w="1701"/>
        <w:gridCol w:w="1985"/>
        <w:gridCol w:w="1559"/>
        <w:gridCol w:w="2093"/>
      </w:tblGrid>
      <w:tr w:rsidR="001F2ABB" w:rsidRPr="00517DA9" w:rsidTr="00071F70">
        <w:tc>
          <w:tcPr>
            <w:tcW w:w="2658" w:type="dxa"/>
            <w:vMerge w:val="restart"/>
          </w:tcPr>
          <w:p w:rsidR="001F2ABB" w:rsidRPr="00D03009" w:rsidRDefault="001F2ABB" w:rsidP="004B5EDE">
            <w:pPr>
              <w:pStyle w:val="a9"/>
              <w:jc w:val="center"/>
              <w:rPr>
                <w:b/>
                <w:bCs/>
                <w:rtl/>
                <w:lang w:val="en-US"/>
              </w:rPr>
            </w:pPr>
            <w:r w:rsidRPr="00D03009">
              <w:rPr>
                <w:rFonts w:hint="cs"/>
                <w:b/>
                <w:bCs/>
                <w:rtl/>
                <w:lang w:val="en-US"/>
              </w:rPr>
              <w:t>العقابيل</w:t>
            </w:r>
          </w:p>
        </w:tc>
        <w:tc>
          <w:tcPr>
            <w:tcW w:w="3686" w:type="dxa"/>
            <w:gridSpan w:val="2"/>
          </w:tcPr>
          <w:p w:rsidR="001F2ABB" w:rsidRPr="00D03009" w:rsidRDefault="001F2ABB" w:rsidP="004B5EDE">
            <w:pPr>
              <w:pStyle w:val="a9"/>
              <w:jc w:val="center"/>
              <w:rPr>
                <w:b/>
                <w:bCs/>
                <w:rtl/>
              </w:rPr>
            </w:pPr>
            <w:r w:rsidRPr="00D03009">
              <w:rPr>
                <w:rFonts w:hint="cs"/>
                <w:b/>
                <w:bCs/>
                <w:rtl/>
              </w:rPr>
              <w:t>دراستنا</w:t>
            </w:r>
          </w:p>
        </w:tc>
        <w:tc>
          <w:tcPr>
            <w:tcW w:w="3652" w:type="dxa"/>
            <w:gridSpan w:val="2"/>
          </w:tcPr>
          <w:p w:rsidR="001F2ABB" w:rsidRPr="00D03009" w:rsidRDefault="001F2ABB" w:rsidP="004B5EDE">
            <w:pPr>
              <w:pStyle w:val="a9"/>
              <w:jc w:val="center"/>
              <w:rPr>
                <w:b/>
                <w:bCs/>
                <w:rtl/>
                <w:lang w:val="en-US"/>
              </w:rPr>
            </w:pPr>
            <w:r w:rsidRPr="00D03009">
              <w:rPr>
                <w:rFonts w:hint="cs"/>
                <w:b/>
                <w:bCs/>
                <w:rtl/>
                <w:lang w:val="en-US"/>
              </w:rPr>
              <w:t xml:space="preserve">دراسة </w:t>
            </w:r>
            <w:r w:rsidRPr="00D03009">
              <w:rPr>
                <w:b/>
                <w:bCs/>
              </w:rPr>
              <w:t>Menni et al.</w:t>
            </w:r>
          </w:p>
        </w:tc>
      </w:tr>
      <w:tr w:rsidR="001F2ABB" w:rsidRPr="00517DA9" w:rsidTr="00071F70">
        <w:tc>
          <w:tcPr>
            <w:tcW w:w="2658" w:type="dxa"/>
            <w:vMerge/>
          </w:tcPr>
          <w:p w:rsidR="001F2ABB" w:rsidRPr="00D03009" w:rsidRDefault="001F2ABB" w:rsidP="004B5EDE">
            <w:pPr>
              <w:pStyle w:val="a9"/>
              <w:jc w:val="center"/>
              <w:rPr>
                <w:b/>
                <w:bCs/>
                <w:rtl/>
                <w:lang w:val="en-US"/>
              </w:rPr>
            </w:pPr>
          </w:p>
        </w:tc>
        <w:tc>
          <w:tcPr>
            <w:tcW w:w="1701" w:type="dxa"/>
          </w:tcPr>
          <w:p w:rsidR="001F2ABB" w:rsidRPr="00D03009" w:rsidRDefault="001F2ABB" w:rsidP="004B5EDE">
            <w:pPr>
              <w:pStyle w:val="a9"/>
              <w:jc w:val="center"/>
              <w:rPr>
                <w:b/>
                <w:bCs/>
                <w:rtl/>
                <w:lang w:val="en-US"/>
              </w:rPr>
            </w:pPr>
            <w:r w:rsidRPr="00D03009">
              <w:rPr>
                <w:rFonts w:hint="cs"/>
                <w:b/>
                <w:bCs/>
                <w:rtl/>
                <w:lang w:val="en-US"/>
              </w:rPr>
              <w:t>عدد المرضى</w:t>
            </w:r>
          </w:p>
        </w:tc>
        <w:tc>
          <w:tcPr>
            <w:tcW w:w="1985" w:type="dxa"/>
          </w:tcPr>
          <w:p w:rsidR="001F2ABB" w:rsidRPr="00D03009" w:rsidRDefault="001F2ABB" w:rsidP="004B5EDE">
            <w:pPr>
              <w:pStyle w:val="a9"/>
              <w:jc w:val="center"/>
              <w:rPr>
                <w:b/>
                <w:bCs/>
                <w:rtl/>
                <w:lang w:val="en-US"/>
              </w:rPr>
            </w:pPr>
            <w:r w:rsidRPr="00D03009">
              <w:rPr>
                <w:rFonts w:hint="cs"/>
                <w:b/>
                <w:bCs/>
                <w:rtl/>
                <w:lang w:val="en-US"/>
              </w:rPr>
              <w:t>النسبة المئوية %</w:t>
            </w:r>
          </w:p>
        </w:tc>
        <w:tc>
          <w:tcPr>
            <w:tcW w:w="1559" w:type="dxa"/>
          </w:tcPr>
          <w:p w:rsidR="001F2ABB" w:rsidRPr="00D03009" w:rsidRDefault="001F2ABB" w:rsidP="004B5EDE">
            <w:pPr>
              <w:pStyle w:val="a9"/>
              <w:jc w:val="center"/>
              <w:rPr>
                <w:b/>
                <w:bCs/>
                <w:rtl/>
                <w:lang w:val="en-US"/>
              </w:rPr>
            </w:pPr>
            <w:r w:rsidRPr="00D03009">
              <w:rPr>
                <w:rFonts w:hint="cs"/>
                <w:b/>
                <w:bCs/>
                <w:rtl/>
                <w:lang w:val="en-US"/>
              </w:rPr>
              <w:t>عدد المرضى</w:t>
            </w:r>
          </w:p>
        </w:tc>
        <w:tc>
          <w:tcPr>
            <w:tcW w:w="2093" w:type="dxa"/>
          </w:tcPr>
          <w:p w:rsidR="001F2ABB" w:rsidRPr="00D03009" w:rsidRDefault="001F2ABB" w:rsidP="004B5EDE">
            <w:pPr>
              <w:pStyle w:val="a9"/>
              <w:jc w:val="center"/>
              <w:rPr>
                <w:b/>
                <w:bCs/>
                <w:rtl/>
                <w:lang w:val="en-US"/>
              </w:rPr>
            </w:pPr>
            <w:r w:rsidRPr="00D03009">
              <w:rPr>
                <w:rFonts w:hint="cs"/>
                <w:b/>
                <w:bCs/>
                <w:rtl/>
                <w:lang w:val="en-US"/>
              </w:rPr>
              <w:t>النسبة المئوية%</w:t>
            </w:r>
          </w:p>
        </w:tc>
      </w:tr>
      <w:tr w:rsidR="001F2ABB" w:rsidRPr="00517DA9" w:rsidTr="00071F70">
        <w:tc>
          <w:tcPr>
            <w:tcW w:w="2658" w:type="dxa"/>
          </w:tcPr>
          <w:p w:rsidR="001F2ABB" w:rsidRPr="00517DA9" w:rsidRDefault="001F2ABB" w:rsidP="004B5EDE">
            <w:pPr>
              <w:pStyle w:val="a9"/>
              <w:jc w:val="center"/>
              <w:rPr>
                <w:rtl/>
                <w:lang w:val="en-US"/>
              </w:rPr>
            </w:pPr>
            <w:r w:rsidRPr="00071F70">
              <w:rPr>
                <w:rFonts w:hint="cs"/>
                <w:sz w:val="28"/>
                <w:szCs w:val="28"/>
                <w:rtl/>
                <w:lang w:val="en-US"/>
              </w:rPr>
              <w:t xml:space="preserve">تأخر التطور النفسي الحركي (متوسط إلى شديد) </w:t>
            </w:r>
          </w:p>
        </w:tc>
        <w:tc>
          <w:tcPr>
            <w:tcW w:w="1701" w:type="dxa"/>
          </w:tcPr>
          <w:p w:rsidR="001F2ABB" w:rsidRPr="00517DA9" w:rsidRDefault="001F2ABB" w:rsidP="004B5EDE">
            <w:pPr>
              <w:pStyle w:val="a9"/>
              <w:jc w:val="center"/>
              <w:rPr>
                <w:rtl/>
                <w:lang w:val="en-US"/>
              </w:rPr>
            </w:pPr>
            <w:r w:rsidRPr="00517DA9">
              <w:rPr>
                <w:rFonts w:hint="cs"/>
                <w:rtl/>
                <w:lang w:val="en-US"/>
              </w:rPr>
              <w:t>8</w:t>
            </w:r>
          </w:p>
        </w:tc>
        <w:tc>
          <w:tcPr>
            <w:tcW w:w="1985" w:type="dxa"/>
          </w:tcPr>
          <w:p w:rsidR="001F2ABB" w:rsidRPr="00517DA9" w:rsidRDefault="001F2ABB" w:rsidP="004B5EDE">
            <w:pPr>
              <w:pStyle w:val="a9"/>
              <w:jc w:val="center"/>
              <w:rPr>
                <w:rtl/>
                <w:lang w:val="en-US"/>
              </w:rPr>
            </w:pPr>
            <w:r w:rsidRPr="00517DA9">
              <w:rPr>
                <w:rFonts w:hint="cs"/>
                <w:rtl/>
                <w:lang w:val="en-US"/>
              </w:rPr>
              <w:t>34</w:t>
            </w:r>
          </w:p>
        </w:tc>
        <w:tc>
          <w:tcPr>
            <w:tcW w:w="1559" w:type="dxa"/>
          </w:tcPr>
          <w:p w:rsidR="001F2ABB" w:rsidRPr="00517DA9" w:rsidRDefault="001F2ABB" w:rsidP="004B5EDE">
            <w:pPr>
              <w:pStyle w:val="a9"/>
              <w:jc w:val="center"/>
              <w:rPr>
                <w:rtl/>
                <w:lang w:val="en-US"/>
              </w:rPr>
            </w:pPr>
            <w:r w:rsidRPr="00517DA9">
              <w:rPr>
                <w:rFonts w:hint="cs"/>
                <w:rtl/>
                <w:lang w:val="en-US"/>
              </w:rPr>
              <w:t>19</w:t>
            </w:r>
          </w:p>
        </w:tc>
        <w:tc>
          <w:tcPr>
            <w:tcW w:w="2093" w:type="dxa"/>
          </w:tcPr>
          <w:p w:rsidR="001F2ABB" w:rsidRPr="00517DA9" w:rsidRDefault="001F2ABB" w:rsidP="004B5EDE">
            <w:pPr>
              <w:pStyle w:val="a9"/>
              <w:jc w:val="center"/>
              <w:rPr>
                <w:rtl/>
                <w:lang w:val="en-US"/>
              </w:rPr>
            </w:pPr>
            <w:r w:rsidRPr="00517DA9">
              <w:rPr>
                <w:rFonts w:hint="cs"/>
                <w:rtl/>
                <w:lang w:val="en-US"/>
              </w:rPr>
              <w:t>21</w:t>
            </w:r>
          </w:p>
        </w:tc>
      </w:tr>
      <w:tr w:rsidR="001F2ABB" w:rsidRPr="00517DA9" w:rsidTr="00071F70">
        <w:tc>
          <w:tcPr>
            <w:tcW w:w="2658" w:type="dxa"/>
          </w:tcPr>
          <w:p w:rsidR="001F2ABB" w:rsidRPr="00517DA9" w:rsidRDefault="001F2ABB" w:rsidP="004B5EDE">
            <w:pPr>
              <w:pStyle w:val="a9"/>
              <w:jc w:val="center"/>
              <w:rPr>
                <w:rtl/>
                <w:lang w:val="en-US"/>
              </w:rPr>
            </w:pPr>
            <w:r w:rsidRPr="00517DA9">
              <w:rPr>
                <w:rFonts w:hint="cs"/>
                <w:rtl/>
                <w:lang w:val="en-US"/>
              </w:rPr>
              <w:t>الصرع</w:t>
            </w:r>
          </w:p>
        </w:tc>
        <w:tc>
          <w:tcPr>
            <w:tcW w:w="1701" w:type="dxa"/>
          </w:tcPr>
          <w:p w:rsidR="001F2ABB" w:rsidRPr="00517DA9" w:rsidRDefault="007B04DC" w:rsidP="007B04DC">
            <w:pPr>
              <w:pStyle w:val="a9"/>
              <w:jc w:val="center"/>
              <w:rPr>
                <w:rtl/>
                <w:lang w:val="en-US"/>
              </w:rPr>
            </w:pPr>
            <w:r>
              <w:rPr>
                <w:rFonts w:hint="cs"/>
                <w:rtl/>
                <w:lang w:val="en-US"/>
              </w:rPr>
              <w:t>6</w:t>
            </w:r>
          </w:p>
        </w:tc>
        <w:tc>
          <w:tcPr>
            <w:tcW w:w="1985" w:type="dxa"/>
          </w:tcPr>
          <w:p w:rsidR="001F2ABB" w:rsidRPr="00517DA9" w:rsidRDefault="001F2ABB" w:rsidP="004B5EDE">
            <w:pPr>
              <w:pStyle w:val="a9"/>
              <w:jc w:val="center"/>
              <w:rPr>
                <w:rtl/>
                <w:lang w:val="en-US"/>
              </w:rPr>
            </w:pPr>
            <w:r w:rsidRPr="00517DA9">
              <w:rPr>
                <w:rFonts w:hint="cs"/>
                <w:rtl/>
                <w:lang w:val="en-US"/>
              </w:rPr>
              <w:t>26</w:t>
            </w:r>
          </w:p>
        </w:tc>
        <w:tc>
          <w:tcPr>
            <w:tcW w:w="1559" w:type="dxa"/>
          </w:tcPr>
          <w:p w:rsidR="001F2ABB" w:rsidRPr="00517DA9" w:rsidRDefault="001F2ABB" w:rsidP="004B5EDE">
            <w:pPr>
              <w:pStyle w:val="a9"/>
              <w:jc w:val="center"/>
              <w:rPr>
                <w:rtl/>
                <w:lang w:val="en-US"/>
              </w:rPr>
            </w:pPr>
            <w:r w:rsidRPr="00517DA9">
              <w:rPr>
                <w:rFonts w:hint="cs"/>
                <w:rtl/>
                <w:lang w:val="en-US"/>
              </w:rPr>
              <w:t>16</w:t>
            </w:r>
          </w:p>
        </w:tc>
        <w:tc>
          <w:tcPr>
            <w:tcW w:w="2093" w:type="dxa"/>
          </w:tcPr>
          <w:p w:rsidR="001F2ABB" w:rsidRPr="00517DA9" w:rsidRDefault="001F2ABB" w:rsidP="004B5EDE">
            <w:pPr>
              <w:pStyle w:val="a9"/>
              <w:jc w:val="center"/>
              <w:rPr>
                <w:rtl/>
                <w:lang w:val="en-US"/>
              </w:rPr>
            </w:pPr>
            <w:r w:rsidRPr="00517DA9">
              <w:rPr>
                <w:rFonts w:hint="cs"/>
                <w:rtl/>
                <w:lang w:val="en-US"/>
              </w:rPr>
              <w:t>18</w:t>
            </w:r>
          </w:p>
        </w:tc>
      </w:tr>
      <w:tr w:rsidR="001F2ABB" w:rsidRPr="00517DA9" w:rsidTr="00071F70">
        <w:tc>
          <w:tcPr>
            <w:tcW w:w="2658" w:type="dxa"/>
          </w:tcPr>
          <w:p w:rsidR="001F2ABB" w:rsidRPr="00517DA9" w:rsidRDefault="001F2ABB" w:rsidP="004B5EDE">
            <w:pPr>
              <w:pStyle w:val="a9"/>
              <w:jc w:val="center"/>
              <w:rPr>
                <w:rtl/>
                <w:lang w:val="en-US"/>
              </w:rPr>
            </w:pPr>
            <w:r w:rsidRPr="00517DA9">
              <w:rPr>
                <w:rFonts w:hint="cs"/>
                <w:rtl/>
                <w:lang w:val="en-US"/>
              </w:rPr>
              <w:t>صغر الرأس</w:t>
            </w:r>
          </w:p>
        </w:tc>
        <w:tc>
          <w:tcPr>
            <w:tcW w:w="1701" w:type="dxa"/>
          </w:tcPr>
          <w:p w:rsidR="001F2ABB" w:rsidRPr="00517DA9" w:rsidRDefault="001F2ABB" w:rsidP="004B5EDE">
            <w:pPr>
              <w:pStyle w:val="a9"/>
              <w:jc w:val="center"/>
              <w:rPr>
                <w:rtl/>
                <w:lang w:val="en-US"/>
              </w:rPr>
            </w:pPr>
            <w:r w:rsidRPr="00517DA9">
              <w:rPr>
                <w:rFonts w:hint="cs"/>
                <w:rtl/>
                <w:lang w:val="en-US"/>
              </w:rPr>
              <w:t>5</w:t>
            </w:r>
          </w:p>
        </w:tc>
        <w:tc>
          <w:tcPr>
            <w:tcW w:w="1985" w:type="dxa"/>
          </w:tcPr>
          <w:p w:rsidR="001F2ABB" w:rsidRPr="00517DA9" w:rsidRDefault="001F2ABB" w:rsidP="004B5EDE">
            <w:pPr>
              <w:pStyle w:val="a9"/>
              <w:jc w:val="center"/>
              <w:rPr>
                <w:rtl/>
                <w:lang w:val="en-US"/>
              </w:rPr>
            </w:pPr>
            <w:r w:rsidRPr="00517DA9">
              <w:rPr>
                <w:rFonts w:hint="cs"/>
                <w:rtl/>
                <w:lang w:val="en-US"/>
              </w:rPr>
              <w:t>22</w:t>
            </w:r>
          </w:p>
        </w:tc>
        <w:tc>
          <w:tcPr>
            <w:tcW w:w="1559" w:type="dxa"/>
          </w:tcPr>
          <w:p w:rsidR="001F2ABB" w:rsidRPr="00517DA9" w:rsidRDefault="001F2ABB" w:rsidP="004B5EDE">
            <w:pPr>
              <w:pStyle w:val="a9"/>
              <w:jc w:val="center"/>
              <w:rPr>
                <w:rtl/>
                <w:lang w:val="en-US"/>
              </w:rPr>
            </w:pPr>
            <w:r w:rsidRPr="00517DA9">
              <w:rPr>
                <w:rFonts w:hint="cs"/>
                <w:rtl/>
                <w:lang w:val="en-US"/>
              </w:rPr>
              <w:t>15</w:t>
            </w:r>
          </w:p>
        </w:tc>
        <w:tc>
          <w:tcPr>
            <w:tcW w:w="2093" w:type="dxa"/>
          </w:tcPr>
          <w:p w:rsidR="001F2ABB" w:rsidRPr="00517DA9" w:rsidRDefault="001F2ABB" w:rsidP="004B5EDE">
            <w:pPr>
              <w:pStyle w:val="a9"/>
              <w:jc w:val="center"/>
              <w:rPr>
                <w:rtl/>
                <w:lang w:val="en-US"/>
              </w:rPr>
            </w:pPr>
            <w:r w:rsidRPr="00517DA9">
              <w:rPr>
                <w:rFonts w:hint="cs"/>
                <w:rtl/>
                <w:lang w:val="en-US"/>
              </w:rPr>
              <w:t>17</w:t>
            </w:r>
          </w:p>
        </w:tc>
      </w:tr>
      <w:tr w:rsidR="001F2ABB" w:rsidRPr="00517DA9" w:rsidTr="00071F70">
        <w:tc>
          <w:tcPr>
            <w:tcW w:w="2658" w:type="dxa"/>
          </w:tcPr>
          <w:p w:rsidR="001F2ABB" w:rsidRPr="00F230F7" w:rsidRDefault="001F2ABB" w:rsidP="004B5EDE">
            <w:pPr>
              <w:pStyle w:val="a9"/>
              <w:jc w:val="center"/>
            </w:pPr>
            <w:r>
              <w:t>n</w:t>
            </w:r>
          </w:p>
        </w:tc>
        <w:tc>
          <w:tcPr>
            <w:tcW w:w="3686" w:type="dxa"/>
            <w:gridSpan w:val="2"/>
          </w:tcPr>
          <w:p w:rsidR="001F2ABB" w:rsidRPr="00517DA9" w:rsidRDefault="001F2ABB" w:rsidP="004B5EDE">
            <w:pPr>
              <w:pStyle w:val="a9"/>
              <w:jc w:val="center"/>
              <w:rPr>
                <w:rtl/>
                <w:lang w:val="en-US"/>
              </w:rPr>
            </w:pPr>
            <w:r w:rsidRPr="00517DA9">
              <w:rPr>
                <w:rFonts w:hint="cs"/>
                <w:rtl/>
                <w:lang w:val="en-US"/>
              </w:rPr>
              <w:t>23</w:t>
            </w:r>
          </w:p>
        </w:tc>
        <w:tc>
          <w:tcPr>
            <w:tcW w:w="3652" w:type="dxa"/>
            <w:gridSpan w:val="2"/>
          </w:tcPr>
          <w:p w:rsidR="001F2ABB" w:rsidRPr="00517DA9" w:rsidRDefault="001F2ABB" w:rsidP="004B5EDE">
            <w:pPr>
              <w:pStyle w:val="a9"/>
              <w:keepNext/>
              <w:jc w:val="center"/>
              <w:rPr>
                <w:rtl/>
                <w:lang w:val="en-US"/>
              </w:rPr>
            </w:pPr>
            <w:r w:rsidRPr="00517DA9">
              <w:rPr>
                <w:rFonts w:hint="cs"/>
                <w:rtl/>
                <w:lang w:val="en-US"/>
              </w:rPr>
              <w:t>90</w:t>
            </w:r>
          </w:p>
        </w:tc>
      </w:tr>
    </w:tbl>
    <w:p w:rsidR="001F2ABB" w:rsidRDefault="001F2ABB" w:rsidP="001F2ABB">
      <w:pPr>
        <w:pStyle w:val="aa"/>
        <w:bidi/>
        <w:jc w:val="center"/>
        <w:rPr>
          <w:sz w:val="24"/>
          <w:szCs w:val="24"/>
          <w:rtl/>
        </w:rPr>
      </w:pPr>
      <w:r w:rsidRPr="000D46CB">
        <w:rPr>
          <w:sz w:val="24"/>
          <w:szCs w:val="24"/>
          <w:rtl/>
        </w:rPr>
        <w:t xml:space="preserve">جدول </w:t>
      </w:r>
      <w:r w:rsidR="00AA73CA" w:rsidRPr="000D46CB">
        <w:rPr>
          <w:sz w:val="24"/>
          <w:szCs w:val="24"/>
          <w:rtl/>
        </w:rPr>
        <w:fldChar w:fldCharType="begin"/>
      </w:r>
      <w:r w:rsidRPr="000D46CB">
        <w:rPr>
          <w:sz w:val="24"/>
          <w:szCs w:val="24"/>
          <w:rtl/>
        </w:rPr>
        <w:instrText xml:space="preserve"> </w:instrText>
      </w:r>
      <w:r w:rsidRPr="000D46CB">
        <w:rPr>
          <w:sz w:val="24"/>
          <w:szCs w:val="24"/>
        </w:rPr>
        <w:instrText>SEQ</w:instrText>
      </w:r>
      <w:r w:rsidRPr="000D46CB">
        <w:rPr>
          <w:sz w:val="24"/>
          <w:szCs w:val="24"/>
          <w:rtl/>
        </w:rPr>
        <w:instrText xml:space="preserve"> جدول \* </w:instrText>
      </w:r>
      <w:r w:rsidRPr="000D46CB">
        <w:rPr>
          <w:sz w:val="24"/>
          <w:szCs w:val="24"/>
        </w:rPr>
        <w:instrText>ARABIC</w:instrText>
      </w:r>
      <w:r w:rsidRPr="000D46CB">
        <w:rPr>
          <w:sz w:val="24"/>
          <w:szCs w:val="24"/>
          <w:rtl/>
        </w:rPr>
        <w:instrText xml:space="preserve"> </w:instrText>
      </w:r>
      <w:r w:rsidR="00AA73CA" w:rsidRPr="000D46CB">
        <w:rPr>
          <w:sz w:val="24"/>
          <w:szCs w:val="24"/>
          <w:rtl/>
        </w:rPr>
        <w:fldChar w:fldCharType="separate"/>
      </w:r>
      <w:r w:rsidR="00DA560A">
        <w:rPr>
          <w:noProof/>
          <w:sz w:val="24"/>
          <w:szCs w:val="24"/>
          <w:rtl/>
        </w:rPr>
        <w:t>17</w:t>
      </w:r>
      <w:r w:rsidR="00AA73CA" w:rsidRPr="000D46CB">
        <w:rPr>
          <w:sz w:val="24"/>
          <w:szCs w:val="24"/>
          <w:rtl/>
        </w:rPr>
        <w:fldChar w:fldCharType="end"/>
      </w:r>
      <w:r w:rsidRPr="000D46CB">
        <w:rPr>
          <w:rFonts w:hint="cs"/>
          <w:sz w:val="24"/>
          <w:szCs w:val="24"/>
          <w:rtl/>
        </w:rPr>
        <w:t xml:space="preserve">: نسب حدوث العقابيل العصبية لفرط </w:t>
      </w:r>
      <w:r>
        <w:rPr>
          <w:rFonts w:hint="cs"/>
          <w:sz w:val="24"/>
          <w:szCs w:val="24"/>
          <w:rtl/>
        </w:rPr>
        <w:t>أنسولين</w:t>
      </w:r>
      <w:r w:rsidRPr="000D46CB">
        <w:rPr>
          <w:rFonts w:hint="cs"/>
          <w:sz w:val="24"/>
          <w:szCs w:val="24"/>
          <w:rtl/>
        </w:rPr>
        <w:t xml:space="preserve"> الدم في دراستنا و في دراسة </w:t>
      </w:r>
      <w:r w:rsidRPr="000D46CB">
        <w:rPr>
          <w:sz w:val="24"/>
          <w:szCs w:val="24"/>
        </w:rPr>
        <w:t>Menni et al.</w:t>
      </w:r>
    </w:p>
    <w:p w:rsidR="001F2ABB" w:rsidRPr="009E07FA" w:rsidRDefault="001F2ABB" w:rsidP="001F2ABB">
      <w:pPr>
        <w:bidi/>
      </w:pPr>
    </w:p>
    <w:p w:rsidR="001F2ABB" w:rsidRDefault="001F2ABB" w:rsidP="001F2ABB">
      <w:pPr>
        <w:pStyle w:val="a9"/>
        <w:keepNext/>
        <w:jc w:val="center"/>
      </w:pPr>
      <w:r>
        <w:rPr>
          <w:noProof/>
          <w:lang w:val="en-US" w:bidi="ar-SA"/>
        </w:rPr>
        <w:drawing>
          <wp:inline distT="0" distB="0" distL="0" distR="0">
            <wp:extent cx="5305425" cy="2867025"/>
            <wp:effectExtent l="19050" t="0" r="9525" b="0"/>
            <wp:docPr id="15" name="كائن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1F2ABB" w:rsidRPr="00EF4586" w:rsidRDefault="001F2ABB" w:rsidP="001F2ABB">
      <w:pPr>
        <w:pStyle w:val="aa"/>
        <w:bidi/>
        <w:jc w:val="center"/>
        <w:rPr>
          <w:rtl/>
          <w:lang w:bidi="ar-SY"/>
        </w:rPr>
      </w:pPr>
      <w:r>
        <w:rPr>
          <w:rtl/>
        </w:rPr>
        <w:t xml:space="preserve">مخطط </w:t>
      </w:r>
      <w:r w:rsidR="00AA73CA">
        <w:rPr>
          <w:rtl/>
        </w:rPr>
        <w:fldChar w:fldCharType="begin"/>
      </w:r>
      <w:r>
        <w:rPr>
          <w:rtl/>
        </w:rPr>
        <w:instrText xml:space="preserve"> </w:instrText>
      </w:r>
      <w:r>
        <w:instrText>SEQ</w:instrText>
      </w:r>
      <w:r>
        <w:rPr>
          <w:rtl/>
        </w:rPr>
        <w:instrText xml:space="preserve"> مخطط \* </w:instrText>
      </w:r>
      <w:r>
        <w:instrText>ARABIC</w:instrText>
      </w:r>
      <w:r>
        <w:rPr>
          <w:rtl/>
        </w:rPr>
        <w:instrText xml:space="preserve"> </w:instrText>
      </w:r>
      <w:r w:rsidR="00AA73CA">
        <w:rPr>
          <w:rtl/>
        </w:rPr>
        <w:fldChar w:fldCharType="separate"/>
      </w:r>
      <w:r w:rsidR="00DA560A">
        <w:rPr>
          <w:noProof/>
          <w:rtl/>
        </w:rPr>
        <w:t>15</w:t>
      </w:r>
      <w:r w:rsidR="00AA73CA">
        <w:rPr>
          <w:rtl/>
        </w:rPr>
        <w:fldChar w:fldCharType="end"/>
      </w:r>
      <w:r>
        <w:rPr>
          <w:rFonts w:hint="cs"/>
          <w:rtl/>
        </w:rPr>
        <w:t xml:space="preserve">: </w:t>
      </w:r>
      <w:r w:rsidR="007B04DC">
        <w:rPr>
          <w:rFonts w:hint="cs"/>
          <w:rtl/>
        </w:rPr>
        <w:t>ال</w:t>
      </w:r>
      <w:r>
        <w:rPr>
          <w:rFonts w:hint="cs"/>
          <w:rtl/>
        </w:rPr>
        <w:t xml:space="preserve">نسب </w:t>
      </w:r>
      <w:r w:rsidR="007B04DC">
        <w:rPr>
          <w:rFonts w:hint="cs"/>
          <w:rtl/>
        </w:rPr>
        <w:t xml:space="preserve"> المئوية ل</w:t>
      </w:r>
      <w:r>
        <w:rPr>
          <w:rFonts w:hint="cs"/>
          <w:rtl/>
        </w:rPr>
        <w:t>حدوث العقابيل العصبية في دراستنا و في دراسة </w:t>
      </w:r>
      <w:r>
        <w:t>Menni et al.</w:t>
      </w:r>
      <w:r>
        <w:rPr>
          <w:rFonts w:hint="cs"/>
          <w:rtl/>
          <w:lang w:bidi="ar-SY"/>
        </w:rPr>
        <w:t xml:space="preserve"> الفرنسية.</w:t>
      </w:r>
    </w:p>
    <w:p w:rsidR="001F2ABB" w:rsidRDefault="001F2ABB" w:rsidP="001F2ABB">
      <w:pPr>
        <w:pStyle w:val="a9"/>
        <w:jc w:val="both"/>
        <w:rPr>
          <w:rtl/>
        </w:rPr>
      </w:pPr>
    </w:p>
    <w:p w:rsidR="001F2ABB" w:rsidRDefault="001F2ABB" w:rsidP="001F2ABB">
      <w:pPr>
        <w:pStyle w:val="a9"/>
        <w:jc w:val="both"/>
      </w:pPr>
      <w:r>
        <w:rPr>
          <w:rFonts w:hint="cs"/>
          <w:rtl/>
        </w:rPr>
        <w:t xml:space="preserve">حيث لاحظنا حدوث تأخر تطور نفسي حركي متوسط إلى شديد في 8 من أصل 23 مريضاً بقوا على قيد الحياة، أي بنسبة 34%، مقابل 21%  في دراسة </w:t>
      </w:r>
      <w:r>
        <w:t>Menni et al.</w:t>
      </w:r>
      <w:r>
        <w:rPr>
          <w:rFonts w:hint="cs"/>
          <w:rtl/>
        </w:rPr>
        <w:t xml:space="preserve"> الفرنسية (21%)، كما تطور الصرع لدى 9 مرضى من أصل 23 في دراستنا أي بنسبة 26% مقابل 18% في دراسة </w:t>
      </w:r>
      <w:r>
        <w:t>Menni et al.</w:t>
      </w:r>
      <w:r>
        <w:rPr>
          <w:rFonts w:hint="cs"/>
          <w:rtl/>
        </w:rPr>
        <w:t xml:space="preserve"> ، و سجل وجود صغر الرأس في 5 من أصل 23 من مرضانا أي بنسبة 22% مقابل 17% في دراسة </w:t>
      </w:r>
      <w:r>
        <w:t>Menni et al.</w:t>
      </w:r>
    </w:p>
    <w:p w:rsidR="001F2ABB" w:rsidRDefault="001F2ABB" w:rsidP="001F2ABB">
      <w:pPr>
        <w:pStyle w:val="a9"/>
        <w:jc w:val="both"/>
        <w:rPr>
          <w:rtl/>
        </w:rPr>
      </w:pPr>
    </w:p>
    <w:p w:rsidR="001F2ABB" w:rsidRDefault="001F2ABB" w:rsidP="001F2ABB">
      <w:pPr>
        <w:pStyle w:val="a9"/>
        <w:jc w:val="both"/>
        <w:rPr>
          <w:rtl/>
        </w:rPr>
      </w:pPr>
      <w:r>
        <w:rPr>
          <w:rFonts w:hint="cs"/>
          <w:rtl/>
        </w:rPr>
        <w:t>أما الوفيات فقد حدثت الوفاة في 11 مريضاً من أصل 34 مريضاً في العينة المدروسة، و بالتالي معدل الوفيات 32.2%، كانت نسبة الوفيات 0% في دراسة عبد الرب و زملائه السعودية التي أجريت على 28 مريضاً، و كانت نسبة الوفيات 25% في دراسة ابن تركية و زملائه التونسية (</w:t>
      </w:r>
      <w:r>
        <w:t>n=12</w:t>
      </w:r>
      <w:r>
        <w:rPr>
          <w:rFonts w:hint="cs"/>
          <w:rtl/>
        </w:rPr>
        <w:t>)، كانت أسباب الوفيات المسجلة بتقرير الوفاة في دراستنا: الإنتان في 5 حالات من ضمنها حالتا التهاب سحايا و حالتا ذات رئة و حالة إنتان دم تطورت كعقابيل لالتهاب كولون نخري، نقص السكر كان مسؤولاً عن وفاة 3 مرضى، بينما توفي مريضان كعقابيل لتركيب خط وريدي مركزي أحدهما بسبب نزف صاعق و الآخر بسبب تطور ريح صدرية موترة، و كان سبب الوفاة الاستنشاق في مريض واحد.</w:t>
      </w:r>
    </w:p>
    <w:p w:rsidR="001F2ABB" w:rsidRDefault="001F2ABB" w:rsidP="001F2ABB">
      <w:pPr>
        <w:pStyle w:val="a9"/>
        <w:keepNext/>
        <w:jc w:val="center"/>
      </w:pPr>
      <w:r>
        <w:rPr>
          <w:noProof/>
          <w:lang w:val="en-US" w:bidi="ar-SA"/>
        </w:rPr>
        <w:drawing>
          <wp:inline distT="0" distB="0" distL="0" distR="0">
            <wp:extent cx="4104167" cy="2392326"/>
            <wp:effectExtent l="0" t="0" r="0" b="0"/>
            <wp:docPr id="16" name="كائن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1F2ABB" w:rsidRDefault="001F2ABB" w:rsidP="001F2ABB">
      <w:pPr>
        <w:pStyle w:val="aa"/>
        <w:bidi/>
        <w:jc w:val="center"/>
        <w:rPr>
          <w:rtl/>
        </w:rPr>
      </w:pPr>
      <w:r>
        <w:rPr>
          <w:rtl/>
        </w:rPr>
        <w:t xml:space="preserve">مخطط </w:t>
      </w:r>
      <w:r w:rsidR="00AA73CA">
        <w:rPr>
          <w:rtl/>
        </w:rPr>
        <w:fldChar w:fldCharType="begin"/>
      </w:r>
      <w:r>
        <w:rPr>
          <w:rtl/>
        </w:rPr>
        <w:instrText xml:space="preserve"> </w:instrText>
      </w:r>
      <w:r>
        <w:instrText>SEQ</w:instrText>
      </w:r>
      <w:r>
        <w:rPr>
          <w:rtl/>
        </w:rPr>
        <w:instrText xml:space="preserve"> مخطط \* </w:instrText>
      </w:r>
      <w:r>
        <w:instrText>ARABIC</w:instrText>
      </w:r>
      <w:r>
        <w:rPr>
          <w:rtl/>
        </w:rPr>
        <w:instrText xml:space="preserve"> </w:instrText>
      </w:r>
      <w:r w:rsidR="00AA73CA">
        <w:rPr>
          <w:rtl/>
        </w:rPr>
        <w:fldChar w:fldCharType="separate"/>
      </w:r>
      <w:r w:rsidR="00DA560A">
        <w:rPr>
          <w:noProof/>
          <w:rtl/>
        </w:rPr>
        <w:t>16</w:t>
      </w:r>
      <w:r w:rsidR="00AA73CA">
        <w:rPr>
          <w:rtl/>
        </w:rPr>
        <w:fldChar w:fldCharType="end"/>
      </w:r>
      <w:r>
        <w:rPr>
          <w:rFonts w:hint="cs"/>
          <w:rtl/>
        </w:rPr>
        <w:t>: أسباب وفيات مرضى العينة المدروسة.</w:t>
      </w:r>
    </w:p>
    <w:p w:rsidR="001F2ABB" w:rsidRDefault="001F2ABB" w:rsidP="001F2ABB">
      <w:pPr>
        <w:pStyle w:val="a9"/>
        <w:jc w:val="both"/>
      </w:pPr>
    </w:p>
    <w:p w:rsidR="001F2ABB" w:rsidRDefault="001F2ABB" w:rsidP="001F2ABB">
      <w:pPr>
        <w:pStyle w:val="a9"/>
        <w:jc w:val="both"/>
        <w:rPr>
          <w:rtl/>
        </w:rPr>
      </w:pPr>
      <w:r>
        <w:rPr>
          <w:rFonts w:hint="cs"/>
          <w:rtl/>
        </w:rPr>
        <w:t>عرفنا التراجع العفوي بأنه عدم تكرر نقص سكر الدم بعد 6 أشهر من التشخيص بدون علاج دوائي أو قوتي، تمت متابعة المرضى المدروسين الأحياء لتحديد حالات التراجع العفوي، سجل التراجع العفوي لدى 2 من مرضى دراستنا الـ34 أي بنسبة 6%.</w:t>
      </w:r>
    </w:p>
    <w:p w:rsidR="001F2ABB" w:rsidRDefault="001F2ABB" w:rsidP="001F2ABB">
      <w:pPr>
        <w:pStyle w:val="a9"/>
        <w:jc w:val="both"/>
        <w:rPr>
          <w:rFonts w:cs="Mudir MT"/>
          <w:sz w:val="38"/>
          <w:szCs w:val="38"/>
          <w:rtl/>
        </w:rPr>
      </w:pPr>
      <w:r>
        <w:rPr>
          <w:rFonts w:cs="Mudir MT" w:hint="cs"/>
          <w:sz w:val="38"/>
          <w:szCs w:val="38"/>
          <w:rtl/>
        </w:rPr>
        <w:t>المناقشة:</w:t>
      </w:r>
    </w:p>
    <w:p w:rsidR="00C37BC3" w:rsidRDefault="001F2ABB" w:rsidP="00C37BC3">
      <w:pPr>
        <w:pStyle w:val="a9"/>
        <w:jc w:val="both"/>
        <w:rPr>
          <w:rtl/>
        </w:rPr>
      </w:pPr>
      <w:r>
        <w:rPr>
          <w:rFonts w:hint="cs"/>
          <w:rtl/>
        </w:rPr>
        <w:t xml:space="preserve">أظهرت الدراسة ارتفاع نسبة الحالات الموروثة بما لا يقل عن 20% من الحالات المدروسة، فهذه النسبة تزيد عن النسبة المذكورة في المراجع (نسبة الحالات الموروثة في دراسة </w:t>
      </w:r>
      <w:r>
        <w:t>Menni et al.</w:t>
      </w:r>
      <w:r>
        <w:rPr>
          <w:rFonts w:hint="cs"/>
          <w:rtl/>
        </w:rPr>
        <w:t xml:space="preserve"> الفرنسية حوالي 5%)، و تفسر هذه الزيا</w:t>
      </w:r>
      <w:r w:rsidR="00C37BC3">
        <w:rPr>
          <w:rFonts w:hint="cs"/>
          <w:rtl/>
        </w:rPr>
        <w:t>دة بالشيوع الشديد لزواج الأقارب في القرى السورية.</w:t>
      </w:r>
    </w:p>
    <w:p w:rsidR="001F2ABB" w:rsidRDefault="001F2ABB" w:rsidP="00C37BC3">
      <w:pPr>
        <w:pStyle w:val="a9"/>
        <w:jc w:val="both"/>
        <w:rPr>
          <w:rtl/>
        </w:rPr>
      </w:pPr>
      <w:r>
        <w:rPr>
          <w:rFonts w:hint="cs"/>
          <w:rtl/>
        </w:rPr>
        <w:t>أكدت دراستنا أن فرط أنسولين الدم هو مرض فترة الوليد و الرضاعة الباكرة، و تظاهرت</w:t>
      </w:r>
      <w:r w:rsidR="00071F70">
        <w:rPr>
          <w:rFonts w:hint="cs"/>
          <w:rtl/>
        </w:rPr>
        <w:t xml:space="preserve"> الأعراض لدى</w:t>
      </w:r>
      <w:r>
        <w:rPr>
          <w:rFonts w:hint="cs"/>
          <w:rtl/>
        </w:rPr>
        <w:t xml:space="preserve"> معظم الولدان في الأيام الأولى للحياة، و تظاهر عند الرضع في النصف الأول لفترة الرضاعة.</w:t>
      </w:r>
    </w:p>
    <w:p w:rsidR="001F2ABB" w:rsidRDefault="001F2ABB" w:rsidP="001F2ABB">
      <w:pPr>
        <w:pStyle w:val="a9"/>
        <w:jc w:val="both"/>
        <w:rPr>
          <w:rtl/>
        </w:rPr>
      </w:pPr>
      <w:r>
        <w:rPr>
          <w:rFonts w:hint="cs"/>
          <w:rtl/>
        </w:rPr>
        <w:t>لاحظنا ميل المرضى الواضح لكبر الحجم فقد كان 37% من الولدان عراطل، كما وقعت أوزان نسبة كبيرة من المرضى الطبيعيين نسبة لسن الحمل في الشريحة الوزنية الكبرى.</w:t>
      </w:r>
    </w:p>
    <w:p w:rsidR="001F2ABB" w:rsidRDefault="001F2ABB" w:rsidP="00947033">
      <w:pPr>
        <w:pStyle w:val="a9"/>
        <w:jc w:val="both"/>
        <w:rPr>
          <w:rtl/>
        </w:rPr>
      </w:pPr>
      <w:r>
        <w:rPr>
          <w:rFonts w:hint="cs"/>
          <w:rtl/>
        </w:rPr>
        <w:t xml:space="preserve">و يلفت النظر الشيوع الواضح للتشوهات القلبية لدى مرضى دراستنا (24%)، و هذا الترافق بين نقص سكر الدم بفرط أنسولين الدم و التشوهات القلبية أشارت له </w:t>
      </w:r>
      <w:r w:rsidR="00947033">
        <w:rPr>
          <w:rFonts w:hint="cs"/>
          <w:rtl/>
        </w:rPr>
        <w:t>بعض</w:t>
      </w:r>
      <w:r>
        <w:rPr>
          <w:rFonts w:hint="cs"/>
          <w:rtl/>
        </w:rPr>
        <w:t xml:space="preserve"> الدراسات العالمية مثل دراسة </w:t>
      </w:r>
      <w:r w:rsidR="00947033">
        <w:rPr>
          <w:rFonts w:hint="cs"/>
          <w:rtl/>
        </w:rPr>
        <w:t>ا</w:t>
      </w:r>
      <w:r>
        <w:rPr>
          <w:rFonts w:hint="cs"/>
          <w:rtl/>
        </w:rPr>
        <w:t>بن تركية و زملائه التونسية، و يطرح احتمال و جود تأهب وراثي لدى هؤلاء المرضى للتشوهات القلبية..</w:t>
      </w:r>
    </w:p>
    <w:p w:rsidR="001F2ABB" w:rsidRPr="00A0779E" w:rsidRDefault="001F2ABB" w:rsidP="001F2ABB">
      <w:pPr>
        <w:pStyle w:val="a9"/>
        <w:jc w:val="both"/>
        <w:rPr>
          <w:rtl/>
        </w:rPr>
      </w:pPr>
      <w:r>
        <w:rPr>
          <w:rFonts w:hint="cs"/>
          <w:rtl/>
        </w:rPr>
        <w:t xml:space="preserve">نعلم أن هناك اختلافاً بين المراجع في تحديد مستوى الأنسولين الذي يعتبر مرتفعاً أثناء نقص السكر، فبعض المؤلفين يعتبر هذا المستوى 2 </w:t>
      </w:r>
      <w:r>
        <w:rPr>
          <w:lang w:val="fr-FR"/>
        </w:rPr>
        <w:sym w:font="Symbol" w:char="F06D"/>
      </w:r>
      <w:r>
        <w:rPr>
          <w:lang w:val="fr-FR"/>
        </w:rPr>
        <w:t>IU</w:t>
      </w:r>
      <w:r>
        <w:t>/ml</w:t>
      </w:r>
      <w:r>
        <w:rPr>
          <w:rFonts w:hint="cs"/>
          <w:rtl/>
        </w:rPr>
        <w:t xml:space="preserve"> أثناء نقص سكر الدم</w:t>
      </w:r>
      <w:r>
        <w:rPr>
          <w:rStyle w:val="a7"/>
          <w:rtl/>
        </w:rPr>
        <w:footnoteReference w:id="26"/>
      </w:r>
      <w:r>
        <w:rPr>
          <w:rFonts w:hint="cs"/>
          <w:rtl/>
        </w:rPr>
        <w:t xml:space="preserve">، و آخرون يميلون إلى عد كل قيمة تفوق الـ5 </w:t>
      </w:r>
      <w:r>
        <w:rPr>
          <w:lang w:val="fr-FR"/>
        </w:rPr>
        <w:sym w:font="Symbol" w:char="F06D"/>
      </w:r>
      <w:r>
        <w:rPr>
          <w:lang w:val="fr-FR"/>
        </w:rPr>
        <w:t>IU</w:t>
      </w:r>
      <w:r>
        <w:t>/ml</w:t>
      </w:r>
      <w:r>
        <w:rPr>
          <w:rFonts w:hint="cs"/>
          <w:rtl/>
        </w:rPr>
        <w:t xml:space="preserve">  أثناء نقص السكر بأنها فرط أنسولين</w:t>
      </w:r>
      <w:r>
        <w:rPr>
          <w:rStyle w:val="a7"/>
          <w:rtl/>
        </w:rPr>
        <w:footnoteReference w:id="27"/>
      </w:r>
      <w:r>
        <w:rPr>
          <w:rFonts w:hint="cs"/>
          <w:rtl/>
        </w:rPr>
        <w:t xml:space="preserve">، و كما أظهرت دراستنا فقد كانت كل قيم الأنسولين أثناء نقص سكر الدم تفوق 2 </w:t>
      </w:r>
      <w:r>
        <w:rPr>
          <w:lang w:val="fr-FR"/>
        </w:rPr>
        <w:sym w:font="Symbol" w:char="F06D"/>
      </w:r>
      <w:r>
        <w:rPr>
          <w:lang w:val="fr-FR"/>
        </w:rPr>
        <w:t>IU</w:t>
      </w:r>
      <w:r>
        <w:t>/ml</w:t>
      </w:r>
      <w:r>
        <w:rPr>
          <w:rFonts w:hint="cs"/>
          <w:rtl/>
        </w:rPr>
        <w:t xml:space="preserve">، و </w:t>
      </w:r>
      <w:r>
        <w:rPr>
          <w:rFonts w:hint="cs"/>
          <w:rtl/>
          <w:lang w:bidi="ar-SA"/>
        </w:rPr>
        <w:t xml:space="preserve">أن مستوى الأنسولين لدى 33 مريضاً من أصل 34 كان أعلى من 5 </w:t>
      </w:r>
      <w:r>
        <w:rPr>
          <w:lang w:val="fr-FR"/>
        </w:rPr>
        <w:sym w:font="Symbol" w:char="F06D"/>
      </w:r>
      <w:r>
        <w:rPr>
          <w:lang w:val="fr-FR"/>
        </w:rPr>
        <w:t>IU</w:t>
      </w:r>
      <w:r>
        <w:t>/ml</w:t>
      </w:r>
      <w:r>
        <w:rPr>
          <w:rFonts w:hint="cs"/>
          <w:rtl/>
        </w:rPr>
        <w:t xml:space="preserve">، أي بنسبة 97% من المرضى المدروسين، في حين وقعت مستويات 30 مريضاً من أصل 34 أعلى من 10  </w:t>
      </w:r>
      <w:r>
        <w:rPr>
          <w:lang w:val="fr-FR"/>
        </w:rPr>
        <w:sym w:font="Symbol" w:char="F06D"/>
      </w:r>
      <w:r>
        <w:rPr>
          <w:lang w:val="fr-FR"/>
        </w:rPr>
        <w:t>IU</w:t>
      </w:r>
      <w:r>
        <w:t xml:space="preserve">/ml </w:t>
      </w:r>
      <w:r>
        <w:rPr>
          <w:rFonts w:hint="cs"/>
          <w:rtl/>
        </w:rPr>
        <w:t xml:space="preserve"> (89% من المرضى).</w:t>
      </w:r>
    </w:p>
    <w:p w:rsidR="001F2ABB" w:rsidRPr="00892F6A" w:rsidRDefault="001F2ABB" w:rsidP="001F2ABB">
      <w:pPr>
        <w:bidi/>
        <w:jc w:val="both"/>
        <w:rPr>
          <w:rFonts w:ascii="Simplified Arabic" w:hAnsi="Simplified Arabic" w:cs="Simplified Arabic"/>
          <w:sz w:val="30"/>
          <w:szCs w:val="30"/>
          <w:rtl/>
          <w:lang w:bidi="ar-SY"/>
        </w:rPr>
      </w:pPr>
      <w:r w:rsidRPr="00892F6A">
        <w:rPr>
          <w:rFonts w:ascii="Simplified Arabic" w:hAnsi="Simplified Arabic" w:cs="Simplified Arabic" w:hint="cs"/>
          <w:sz w:val="30"/>
          <w:szCs w:val="30"/>
          <w:rtl/>
          <w:lang w:bidi="ar-SY"/>
        </w:rPr>
        <w:t>وتعتبر بعض المراجع</w:t>
      </w:r>
      <w:r w:rsidRPr="00732030">
        <w:rPr>
          <w:rFonts w:ascii="Simplified Arabic" w:hAnsi="Simplified Arabic" w:cs="Simplified Arabic"/>
          <w:sz w:val="30"/>
          <w:szCs w:val="30"/>
          <w:vertAlign w:val="superscript"/>
          <w:rtl/>
          <w:lang w:bidi="ar-SY"/>
        </w:rPr>
        <w:footnoteReference w:id="28"/>
      </w:r>
      <w:r w:rsidRPr="00892F6A">
        <w:rPr>
          <w:rFonts w:ascii="Simplified Arabic" w:hAnsi="Simplified Arabic" w:cs="Simplified Arabic" w:hint="cs"/>
          <w:sz w:val="30"/>
          <w:szCs w:val="30"/>
          <w:rtl/>
          <w:lang w:bidi="ar-SY"/>
        </w:rPr>
        <w:t xml:space="preserve"> أنه عندما يترافق وجود نسبة مستوى الغلوكوز (مغ/دل) إلى مستوى الأنسولين (</w:t>
      </w:r>
      <w:r w:rsidRPr="00892F6A">
        <w:rPr>
          <w:rFonts w:ascii="Simplified Arabic" w:hAnsi="Simplified Arabic" w:cs="Simplified Arabic"/>
          <w:sz w:val="30"/>
          <w:szCs w:val="30"/>
          <w:lang w:bidi="ar-SY"/>
        </w:rPr>
        <w:sym w:font="Symbol" w:char="F06D"/>
      </w:r>
      <w:r w:rsidRPr="00892F6A">
        <w:rPr>
          <w:rFonts w:ascii="Simplified Arabic" w:hAnsi="Simplified Arabic" w:cs="Simplified Arabic"/>
          <w:sz w:val="30"/>
          <w:szCs w:val="30"/>
          <w:lang w:bidi="ar-SY"/>
        </w:rPr>
        <w:t>IU/ml</w:t>
      </w:r>
      <w:r w:rsidRPr="00892F6A">
        <w:rPr>
          <w:rFonts w:ascii="Simplified Arabic" w:hAnsi="Simplified Arabic" w:cs="Simplified Arabic" w:hint="cs"/>
          <w:sz w:val="30"/>
          <w:szCs w:val="30"/>
          <w:rtl/>
          <w:lang w:bidi="ar-SY"/>
        </w:rPr>
        <w:t>) المصليين أقل من 3 مع نقص الكيتونات و الحموض الدسمة الحرة لدى المريض فهذا يقترح بشدة فرط أنسولين المصل كسبب لنقص السكر</w:t>
      </w:r>
      <w:r>
        <w:rPr>
          <w:rFonts w:ascii="Simplified Arabic" w:hAnsi="Simplified Arabic" w:cs="Simplified Arabic" w:hint="cs"/>
          <w:sz w:val="30"/>
          <w:szCs w:val="30"/>
          <w:rtl/>
          <w:lang w:bidi="ar-SY"/>
        </w:rPr>
        <w:t>، و تؤيد دراستنا هذه الملاحظات فقد كانت نسبة الغلوكوز/أنسولين لدى جميع المرضى أقل من 3.</w:t>
      </w:r>
    </w:p>
    <w:p w:rsidR="001F2ABB" w:rsidRDefault="001F2ABB" w:rsidP="001F2ABB">
      <w:pPr>
        <w:pStyle w:val="a9"/>
        <w:jc w:val="both"/>
        <w:rPr>
          <w:rtl/>
        </w:rPr>
      </w:pPr>
      <w:r>
        <w:rPr>
          <w:rFonts w:hint="cs"/>
          <w:rtl/>
        </w:rPr>
        <w:t>إن سلبية الأجسام الكيتونية في الدم و البول يعتبر من المعايير التشخيصية الهامة لنقص سكر الدم بفرط الأنسولين و قد تحقق هذا المعيار لدى جميع مرضانا.</w:t>
      </w:r>
    </w:p>
    <w:p w:rsidR="001F2ABB" w:rsidRDefault="001F2ABB" w:rsidP="001F2ABB">
      <w:pPr>
        <w:pStyle w:val="a9"/>
        <w:jc w:val="both"/>
        <w:rPr>
          <w:rtl/>
          <w:lang w:val="en-US"/>
        </w:rPr>
      </w:pPr>
      <w:r>
        <w:rPr>
          <w:rFonts w:hint="cs"/>
          <w:rtl/>
          <w:lang w:val="en-US"/>
        </w:rPr>
        <w:t>و لاحظنا بوضوح قلة حساسية الدراسة الشعاعية المجراة لمرضى الـ</w:t>
      </w:r>
      <w:r>
        <w:rPr>
          <w:lang w:val="fr-FR"/>
        </w:rPr>
        <w:t>PHHI</w:t>
      </w:r>
      <w:r>
        <w:rPr>
          <w:rFonts w:hint="cs"/>
          <w:rtl/>
          <w:lang w:val="en-US"/>
        </w:rPr>
        <w:t xml:space="preserve"> في دراستنا فقد عجز كل من التصوير فائق الصدى و التصوير الطبقي المحوري عن تشخيص المرض فضلاً عن عجزهما عن التمييز بين شكلي المرض البؤري و المنتشر و تحديد إنذار المرض، و توجيه خطة العلاج.</w:t>
      </w:r>
    </w:p>
    <w:p w:rsidR="001F2ABB" w:rsidRDefault="001F2ABB" w:rsidP="001F2ABB">
      <w:pPr>
        <w:pStyle w:val="a9"/>
        <w:jc w:val="both"/>
        <w:rPr>
          <w:rtl/>
        </w:rPr>
      </w:pPr>
      <w:r>
        <w:rPr>
          <w:rFonts w:hint="cs"/>
          <w:rtl/>
          <w:lang w:val="fr-FR"/>
        </w:rPr>
        <w:t>إن مرضى الـ</w:t>
      </w:r>
      <w:r>
        <w:t>PHHI</w:t>
      </w:r>
      <w:r>
        <w:rPr>
          <w:rFonts w:hint="cs"/>
          <w:rtl/>
        </w:rPr>
        <w:t xml:space="preserve"> يحتاجون عادة معدلات تسريب غلوكوز عالية لتحقيق سواء سكر الدم، و قد أيدت نتائجنا هذا، حيث احتاج 28 مريضاً في دراستنا لمعدل تسريب يساوي أو يفوق 12 مغ/كغ/د، و احتاج 18 مريضاً لمعدلات تفوق الـ15.</w:t>
      </w:r>
    </w:p>
    <w:p w:rsidR="001F2ABB" w:rsidRDefault="001F2ABB" w:rsidP="00C37BC3">
      <w:pPr>
        <w:pStyle w:val="a9"/>
        <w:jc w:val="both"/>
        <w:rPr>
          <w:rtl/>
        </w:rPr>
      </w:pPr>
      <w:r>
        <w:rPr>
          <w:rFonts w:hint="cs"/>
          <w:rtl/>
        </w:rPr>
        <w:t>و لم تتجاوز نسبة الاستجابة على العلاج الدوائي و/أو القوتي لدى مرضانا الـ35% (سواء التامة أو الجزئية)، و يعود ذلك بالدرجة الأولى إلى صعوبة تأمين الأدوية الفعالة المثبتة و على رأسها الديازوكسايد (و قد أمكن تأمينه لمريض واحد فقط في عينتنا)، و بالمقابل فقد أظهرت الدراسة نتائج واعدة للعلاج بالأوكتريوتايد تحت الجلد، رغم قلة تطبيق هذا الأخير أيضاً فقد طبق لعشر مرضى فقط، بالإضافة إلى غلاء ثمنه و صعو</w:t>
      </w:r>
      <w:r w:rsidR="00C37BC3">
        <w:rPr>
          <w:rFonts w:hint="cs"/>
          <w:rtl/>
        </w:rPr>
        <w:t>بة تطبيقه</w:t>
      </w:r>
      <w:r>
        <w:rPr>
          <w:rFonts w:hint="cs"/>
          <w:rtl/>
        </w:rPr>
        <w:t>، هذا و لم نجد نتائج مشجعة لدى تطبيق النايفيدبين فموياً كعلاج وحيد و هو الذي أوصت بعض دراسات الحالة القليلة على استخدامه، لكن لا يوجد حتى الآن دراسات ذات شاهد تؤكد فعالية هذا العلاج لنقص سكر الدم بفرط أنسولين الدم، فضلاً عن غياب الدراسات المثبتة لسلامة هذا العلاج على المدى البعيد.. و من الجدير بالملاحظة النسبة العالية من مرضانا الذين تلقوا في مرحلة ما من التدبير معالجة بالستيروئيدات القشرية الفموية أو الوريدية،  و بجرعات كبيرة في بعض الأحيان</w:t>
      </w:r>
      <w:r w:rsidR="00C37BC3">
        <w:rPr>
          <w:rFonts w:hint="cs"/>
          <w:rtl/>
        </w:rPr>
        <w:t>، و هذه المعالجة غير موصى بها في المراجع.</w:t>
      </w:r>
    </w:p>
    <w:p w:rsidR="001F2ABB" w:rsidRDefault="001F2ABB" w:rsidP="001F2ABB">
      <w:pPr>
        <w:pStyle w:val="a9"/>
        <w:jc w:val="both"/>
        <w:rPr>
          <w:rtl/>
        </w:rPr>
      </w:pPr>
      <w:r>
        <w:rPr>
          <w:rFonts w:hint="cs"/>
          <w:rtl/>
        </w:rPr>
        <w:t>لاحظنا أن نسب العقابيل العصبية عند مرضى نقص سكر الدم المستديم بفرط أنسولين الدم في دراستنا تفوق النسب الملاحظة في دراسة </w:t>
      </w:r>
      <w:r>
        <w:t>Menni et al.</w:t>
      </w:r>
      <w:r>
        <w:rPr>
          <w:rFonts w:hint="cs"/>
          <w:rtl/>
        </w:rPr>
        <w:t xml:space="preserve"> و برأينا فإن هذا يعود إلى عدة عوامل منها:</w:t>
      </w:r>
    </w:p>
    <w:p w:rsidR="001F2ABB" w:rsidRDefault="001F2ABB" w:rsidP="00947033">
      <w:pPr>
        <w:pStyle w:val="a9"/>
        <w:numPr>
          <w:ilvl w:val="0"/>
          <w:numId w:val="12"/>
        </w:numPr>
        <w:spacing w:after="120"/>
        <w:ind w:left="714" w:hanging="357"/>
        <w:jc w:val="both"/>
        <w:rPr>
          <w:rtl/>
        </w:rPr>
      </w:pPr>
      <w:r>
        <w:rPr>
          <w:rFonts w:hint="cs"/>
          <w:rtl/>
        </w:rPr>
        <w:t xml:space="preserve">تأخر الكشف عن نقص السكر لدى </w:t>
      </w:r>
      <w:r w:rsidR="00947033">
        <w:rPr>
          <w:rFonts w:hint="cs"/>
          <w:rtl/>
        </w:rPr>
        <w:t>الرضع</w:t>
      </w:r>
      <w:r>
        <w:rPr>
          <w:rFonts w:hint="cs"/>
          <w:rtl/>
        </w:rPr>
        <w:t>، فكما وجدنا بالدراسة أن التشخيص لدى بعض المرضى قد تأخر حتى سنة و نصف بعد ظهور الأعراض، و كان المعدل الوسطي للفترة الفاصلة بين ظهور الأعراض و التشخيص 48.59 يوماً و هي فترة طويلة و في أغلب الأحيان تكون هذه الفترة هي الفترة الأولى من حياة الرضيع، حيث تكون الجملة العصبية حساسة بشكل كبير لنقص سكر الدم، و تكون العقابيل العصبية الناتجة عن نقص سكر الدم خلال هذه المرحلة خطيرة..</w:t>
      </w:r>
    </w:p>
    <w:p w:rsidR="001F2ABB" w:rsidRPr="001B05C2" w:rsidRDefault="001F2ABB" w:rsidP="001F2ABB">
      <w:pPr>
        <w:pStyle w:val="a9"/>
        <w:numPr>
          <w:ilvl w:val="0"/>
          <w:numId w:val="12"/>
        </w:numPr>
        <w:jc w:val="both"/>
        <w:rPr>
          <w:smallCaps/>
        </w:rPr>
      </w:pPr>
      <w:r>
        <w:rPr>
          <w:rFonts w:hint="cs"/>
          <w:rtl/>
        </w:rPr>
        <w:t>نقص الوعي الصحي لدى ذوي المرضى (30% من المرضى  ظهرت الأعراض لديهم منذ أسبوع على الأقل قبل مراجعة الأهل).</w:t>
      </w:r>
    </w:p>
    <w:p w:rsidR="001F2ABB" w:rsidRDefault="001F2ABB" w:rsidP="001F2ABB">
      <w:pPr>
        <w:pStyle w:val="a9"/>
        <w:numPr>
          <w:ilvl w:val="0"/>
          <w:numId w:val="12"/>
        </w:numPr>
        <w:jc w:val="both"/>
        <w:rPr>
          <w:smallCaps/>
          <w:rtl/>
        </w:rPr>
      </w:pPr>
      <w:r>
        <w:rPr>
          <w:rFonts w:hint="cs"/>
          <w:rtl/>
        </w:rPr>
        <w:t xml:space="preserve"> نقص الدراية الطبية و عدم ارتكاس مزودي الخدمة الطبية (الأطباء و الممرضات) للكثير من الأعراض و العلامات لدى الرضيع التي قد تخفي وراءها نقص سكر الدم، (حيث راجع 25% من المرضى طبيباً على الأقل قبل التشخيص).</w:t>
      </w:r>
    </w:p>
    <w:p w:rsidR="001F2ABB" w:rsidRDefault="001F2ABB" w:rsidP="001F2ABB">
      <w:pPr>
        <w:pStyle w:val="a9"/>
        <w:numPr>
          <w:ilvl w:val="0"/>
          <w:numId w:val="12"/>
        </w:numPr>
        <w:spacing w:after="120"/>
        <w:ind w:left="714" w:hanging="357"/>
        <w:jc w:val="both"/>
      </w:pPr>
      <w:r>
        <w:rPr>
          <w:rFonts w:hint="cs"/>
          <w:rtl/>
        </w:rPr>
        <w:t xml:space="preserve">عدم توفر بعض المعالجات الدوائية التي أثبتت فعاليتها في ضبط سكر الدم لدى مرضى </w:t>
      </w:r>
      <w:r>
        <w:t>PHHI</w:t>
      </w:r>
      <w:r>
        <w:rPr>
          <w:rFonts w:hint="cs"/>
          <w:rtl/>
        </w:rPr>
        <w:t>، و على رأسها الديازوكسايد (أمكن تأمينه لمريض واحد) و الأوكتريوتايد و الغلوكاغون، و غلاء ثمن هذه العلاجات في حال توفرها بما يفوق قدرة معظم ذوي المرضى المادية.</w:t>
      </w:r>
    </w:p>
    <w:p w:rsidR="000046E6" w:rsidRDefault="001F2ABB" w:rsidP="001F2ABB">
      <w:pPr>
        <w:pStyle w:val="a9"/>
        <w:jc w:val="both"/>
        <w:rPr>
          <w:rtl/>
        </w:rPr>
      </w:pPr>
      <w:r>
        <w:rPr>
          <w:rFonts w:hint="cs"/>
          <w:rtl/>
        </w:rPr>
        <w:t xml:space="preserve"> </w:t>
      </w:r>
    </w:p>
    <w:p w:rsidR="001F2ABB" w:rsidRDefault="000046E6" w:rsidP="00C37BC3">
      <w:pPr>
        <w:pStyle w:val="a9"/>
        <w:jc w:val="both"/>
        <w:rPr>
          <w:rtl/>
        </w:rPr>
      </w:pPr>
      <w:r>
        <w:rPr>
          <w:rFonts w:hint="cs"/>
          <w:rtl/>
        </w:rPr>
        <w:t xml:space="preserve">و قد </w:t>
      </w:r>
      <w:r w:rsidR="001F2ABB">
        <w:rPr>
          <w:rFonts w:hint="cs"/>
          <w:rtl/>
        </w:rPr>
        <w:t>لوحظ ارتفاع نسبة الإنتانات و الوفيات بسبب الإنتان، و الإنتانات بعد العمل الجراحي، و قد يفسر هذا بعدم اتباع  قواعد التطهير و التعقيم الملائمة، و بالإقامة المديدة للمرضى في المستشفى مما قد يؤهب للإنتانات المكتسبة في المستشفى، و بكثرة تعرض هؤلاء المرض</w:t>
      </w:r>
      <w:r w:rsidR="00C37BC3">
        <w:rPr>
          <w:rFonts w:hint="cs"/>
          <w:rtl/>
        </w:rPr>
        <w:t>ى للإجراءات و الجراحات الغازية.</w:t>
      </w:r>
    </w:p>
    <w:p w:rsidR="001F2ABB" w:rsidRDefault="001F2ABB" w:rsidP="001F2ABB">
      <w:pPr>
        <w:pStyle w:val="a9"/>
        <w:jc w:val="both"/>
      </w:pPr>
    </w:p>
    <w:p w:rsidR="001F2ABB" w:rsidRPr="00F0641D" w:rsidRDefault="001F2ABB" w:rsidP="001F2ABB">
      <w:pPr>
        <w:pStyle w:val="a9"/>
        <w:jc w:val="both"/>
        <w:rPr>
          <w:rtl/>
        </w:rPr>
      </w:pPr>
      <w:r>
        <w:rPr>
          <w:rFonts w:hint="cs"/>
          <w:rtl/>
        </w:rPr>
        <w:t>حدث التراجع العفوي لدى مريضين من مرضانا،  و يؤيد هذا ما أكدته بعض دراسات الحالة لوجود حالات تراجعت عفوياً</w:t>
      </w:r>
      <w:r>
        <w:rPr>
          <w:rStyle w:val="a7"/>
          <w:rtl/>
        </w:rPr>
        <w:footnoteReference w:id="29"/>
      </w:r>
      <w:r>
        <w:rPr>
          <w:rFonts w:hint="cs"/>
          <w:rtl/>
        </w:rPr>
        <w:t>.</w:t>
      </w:r>
    </w:p>
    <w:p w:rsidR="001F2ABB" w:rsidRDefault="001F2ABB" w:rsidP="001F2ABB">
      <w:pPr>
        <w:pStyle w:val="a9"/>
        <w:jc w:val="both"/>
      </w:pPr>
    </w:p>
    <w:p w:rsidR="001F2ABB" w:rsidRDefault="001F2ABB" w:rsidP="001F2ABB">
      <w:pPr>
        <w:pStyle w:val="a9"/>
        <w:jc w:val="both"/>
        <w:rPr>
          <w:rtl/>
        </w:rPr>
      </w:pPr>
    </w:p>
    <w:p w:rsidR="001F2ABB" w:rsidRDefault="001F2ABB" w:rsidP="001F2ABB">
      <w:pPr>
        <w:pStyle w:val="1"/>
        <w:bidi w:val="0"/>
        <w:jc w:val="right"/>
        <w:rPr>
          <w:rtl/>
        </w:rPr>
      </w:pPr>
    </w:p>
    <w:p w:rsidR="002F7C66" w:rsidRDefault="002F7C66" w:rsidP="002F7C66">
      <w:pPr>
        <w:pStyle w:val="1"/>
        <w:bidi w:val="0"/>
        <w:jc w:val="right"/>
        <w:rPr>
          <w:rtl/>
        </w:rPr>
      </w:pPr>
    </w:p>
    <w:p w:rsidR="002F7C66" w:rsidRDefault="002F7C66" w:rsidP="002F7C66">
      <w:pPr>
        <w:pStyle w:val="1"/>
        <w:bidi w:val="0"/>
        <w:jc w:val="right"/>
        <w:rPr>
          <w:rtl/>
        </w:rPr>
      </w:pPr>
    </w:p>
    <w:p w:rsidR="001F2ABB" w:rsidRDefault="001F2ABB" w:rsidP="001F2ABB">
      <w:pPr>
        <w:pStyle w:val="1"/>
        <w:bidi w:val="0"/>
        <w:jc w:val="right"/>
        <w:rPr>
          <w:rtl/>
        </w:rPr>
      </w:pPr>
    </w:p>
    <w:p w:rsidR="006F1222" w:rsidRDefault="006F1222" w:rsidP="00F776A6">
      <w:pPr>
        <w:pStyle w:val="1"/>
        <w:bidi w:val="0"/>
        <w:jc w:val="right"/>
      </w:pPr>
    </w:p>
    <w:p w:rsidR="006F1222" w:rsidRDefault="006F1222" w:rsidP="006F1222">
      <w:pPr>
        <w:pStyle w:val="1"/>
        <w:bidi w:val="0"/>
        <w:jc w:val="right"/>
      </w:pPr>
    </w:p>
    <w:p w:rsidR="006F1222" w:rsidRDefault="006F1222" w:rsidP="006F1222">
      <w:pPr>
        <w:pStyle w:val="1"/>
        <w:bidi w:val="0"/>
        <w:jc w:val="right"/>
      </w:pPr>
    </w:p>
    <w:p w:rsidR="006F1222" w:rsidRDefault="006F1222" w:rsidP="006F1222">
      <w:pPr>
        <w:pStyle w:val="1"/>
        <w:bidi w:val="0"/>
        <w:jc w:val="right"/>
      </w:pPr>
    </w:p>
    <w:p w:rsidR="006F1222" w:rsidRDefault="006F1222" w:rsidP="006F1222">
      <w:pPr>
        <w:pStyle w:val="1"/>
        <w:bidi w:val="0"/>
        <w:jc w:val="right"/>
      </w:pPr>
    </w:p>
    <w:p w:rsidR="006F1222" w:rsidRDefault="006F1222" w:rsidP="006F1222">
      <w:pPr>
        <w:pStyle w:val="1"/>
        <w:bidi w:val="0"/>
        <w:jc w:val="right"/>
      </w:pPr>
    </w:p>
    <w:p w:rsidR="00F776A6" w:rsidRDefault="002F7C66" w:rsidP="006F1222">
      <w:pPr>
        <w:pStyle w:val="1"/>
        <w:bidi w:val="0"/>
        <w:jc w:val="right"/>
        <w:rPr>
          <w:rtl/>
        </w:rPr>
      </w:pPr>
      <w:r>
        <w:rPr>
          <w:rFonts w:hint="cs"/>
          <w:rtl/>
        </w:rPr>
        <w:t>الخلاصة:</w:t>
      </w:r>
    </w:p>
    <w:p w:rsidR="004F5A18" w:rsidRPr="00083202" w:rsidRDefault="002F7C66" w:rsidP="004F5A18">
      <w:pPr>
        <w:bidi/>
        <w:jc w:val="both"/>
        <w:rPr>
          <w:rFonts w:ascii="Simplified Arabic" w:hAnsi="Simplified Arabic" w:cs="Simplified Arabic"/>
          <w:sz w:val="30"/>
          <w:szCs w:val="30"/>
          <w:rtl/>
        </w:rPr>
      </w:pPr>
      <w:r w:rsidRPr="004F5A18">
        <w:rPr>
          <w:rFonts w:ascii="Simplified Arabic" w:hAnsi="Simplified Arabic" w:cs="Simplified Arabic"/>
          <w:sz w:val="30"/>
          <w:szCs w:val="30"/>
          <w:rtl/>
        </w:rPr>
        <w:t>قمنا بإجراء دراسة على 34 حالة بتشخيص نقص سكر الدم المستديم بفرط أنسولين الدم مقبولة في مستشفى الأطفال الجامعي بدمشق بين عامي 1997-201</w:t>
      </w:r>
      <w:r w:rsidR="004F5A18" w:rsidRPr="004F5A18">
        <w:rPr>
          <w:rFonts w:ascii="Simplified Arabic" w:hAnsi="Simplified Arabic" w:cs="Simplified Arabic"/>
          <w:sz w:val="30"/>
          <w:szCs w:val="30"/>
          <w:rtl/>
        </w:rPr>
        <w:t xml:space="preserve">1، </w:t>
      </w:r>
      <w:r w:rsidR="004F5A18" w:rsidRPr="00083202">
        <w:rPr>
          <w:rFonts w:ascii="Simplified Arabic" w:hAnsi="Simplified Arabic" w:cs="Simplified Arabic"/>
          <w:sz w:val="30"/>
          <w:szCs w:val="30"/>
          <w:rtl/>
        </w:rPr>
        <w:t>تضمنت العينة 19 أنثى و 15 ذكراً (الإناث:الذكور 1:1.27).</w:t>
      </w:r>
    </w:p>
    <w:p w:rsidR="004F5A18" w:rsidRPr="00083202" w:rsidRDefault="004F5A18" w:rsidP="004F5A18">
      <w:pPr>
        <w:bidi/>
        <w:jc w:val="both"/>
        <w:rPr>
          <w:rFonts w:ascii="Simplified Arabic" w:hAnsi="Simplified Arabic" w:cs="Simplified Arabic"/>
          <w:sz w:val="30"/>
          <w:szCs w:val="30"/>
          <w:rtl/>
        </w:rPr>
      </w:pPr>
      <w:r w:rsidRPr="00083202">
        <w:rPr>
          <w:rFonts w:ascii="Simplified Arabic" w:hAnsi="Simplified Arabic" w:cs="Simplified Arabic"/>
          <w:sz w:val="30"/>
          <w:szCs w:val="30"/>
          <w:rtl/>
        </w:rPr>
        <w:t>شكل مرضى ريف دمشق النسبة الأكبر من المرضى المدروسين 35% يليها دمشق 15% ثم حماه و حلب 9% لكل منهما، و توزع بقية المرضى على باقي المحافظات.</w:t>
      </w:r>
    </w:p>
    <w:p w:rsidR="004F5A18" w:rsidRPr="00083202" w:rsidRDefault="004F5A18" w:rsidP="004F5A18">
      <w:pPr>
        <w:bidi/>
        <w:jc w:val="both"/>
        <w:rPr>
          <w:rFonts w:ascii="Simplified Arabic" w:hAnsi="Simplified Arabic" w:cs="Simplified Arabic"/>
          <w:sz w:val="30"/>
          <w:szCs w:val="30"/>
          <w:rtl/>
        </w:rPr>
      </w:pPr>
      <w:r w:rsidRPr="00083202">
        <w:rPr>
          <w:rFonts w:ascii="Simplified Arabic" w:hAnsi="Simplified Arabic" w:cs="Simplified Arabic"/>
          <w:sz w:val="30"/>
          <w:szCs w:val="30"/>
          <w:rtl/>
        </w:rPr>
        <w:t>كان عدد المرضى الذين لديهم قصة عائلية إيجابية لفرط أنسولين الدم مشخَّص 7 مرضى (20%)، و كان عدد المرضى الذين لديهم قريب على الأقل توفي خلال مرحلة الوليد أو الرضاعة بدون سبب واضح 11 مريضاً (32%)، و وجدت القرابة الزوجية بين الوالدين لدى 18 مريضاً (53%).</w:t>
      </w:r>
    </w:p>
    <w:p w:rsidR="004F5A18" w:rsidRPr="00083202" w:rsidRDefault="004F5A18" w:rsidP="004F5A18">
      <w:pPr>
        <w:bidi/>
        <w:jc w:val="both"/>
        <w:rPr>
          <w:rFonts w:ascii="Simplified Arabic" w:hAnsi="Simplified Arabic" w:cs="Simplified Arabic"/>
          <w:sz w:val="30"/>
          <w:szCs w:val="30"/>
          <w:rtl/>
        </w:rPr>
      </w:pPr>
      <w:r w:rsidRPr="00083202">
        <w:rPr>
          <w:rFonts w:ascii="Simplified Arabic" w:hAnsi="Simplified Arabic" w:cs="Simplified Arabic"/>
          <w:sz w:val="30"/>
          <w:szCs w:val="30"/>
          <w:rtl/>
        </w:rPr>
        <w:t>تظاهر المرض عند معظم المرضى ( 24 مريضاً أي 71%) بعمر الوليد، و لدى 8 مرضى (24%) خلال فترة الرضاعة، و لدى مريضين (5%) خلال فترة الطفولة.</w:t>
      </w:r>
    </w:p>
    <w:p w:rsidR="004F5A18" w:rsidRPr="00083202" w:rsidRDefault="004F5A18" w:rsidP="004F5A18">
      <w:pPr>
        <w:pStyle w:val="a9"/>
        <w:jc w:val="both"/>
        <w:rPr>
          <w:rtl/>
        </w:rPr>
      </w:pPr>
      <w:r w:rsidRPr="00083202">
        <w:rPr>
          <w:rtl/>
        </w:rPr>
        <w:t>تراوحت الفترة بين ظهور الأعراض و تشخيص نقص سكر الدم لدى مرضانا بين 0.2-540 يوماً و كان المعدل الوسطي 48.59 يوماً.</w:t>
      </w:r>
    </w:p>
    <w:p w:rsidR="004F5A18" w:rsidRPr="00083202" w:rsidRDefault="004F5A18" w:rsidP="004F5A18">
      <w:pPr>
        <w:bidi/>
        <w:jc w:val="both"/>
        <w:rPr>
          <w:rFonts w:ascii="Simplified Arabic" w:hAnsi="Simplified Arabic" w:cs="Simplified Arabic"/>
          <w:sz w:val="30"/>
          <w:szCs w:val="30"/>
          <w:rtl/>
        </w:rPr>
      </w:pPr>
      <w:r w:rsidRPr="00083202">
        <w:rPr>
          <w:rFonts w:ascii="Simplified Arabic" w:hAnsi="Simplified Arabic" w:cs="Simplified Arabic"/>
          <w:sz w:val="30"/>
          <w:szCs w:val="30"/>
          <w:rtl/>
        </w:rPr>
        <w:t>كان 3 مرضى (9%) صغيرين نسبة لسن الحمل، حيث وقعت أوزان ولادتهم تحت الخط المئوي الثالث نسبة لسن الحمل، بينما وقعت أوزان ولادة 10 مرضى (29%) فوق الخط المئوي 97، و تراوحت أوزان 21 مريضاً بين الخط المئوي الـ3 و الـ97.</w:t>
      </w:r>
    </w:p>
    <w:p w:rsidR="004F5A18" w:rsidRPr="00083202" w:rsidRDefault="004F5A18" w:rsidP="004F5A18">
      <w:pPr>
        <w:pStyle w:val="a9"/>
        <w:jc w:val="both"/>
        <w:rPr>
          <w:rtl/>
        </w:rPr>
      </w:pPr>
      <w:r w:rsidRPr="00083202">
        <w:rPr>
          <w:rtl/>
        </w:rPr>
        <w:t>كان كل من  الاختلاج و النوام و ضعف الرضاعة و الرخاوة أشيع الأعراض المشاهدة لدى المرضى. و كان عدد المرضى الذين لديهم ضخامة كبدية بالفحص السريري عند التشخيص في عينتنا 5 مرضى (15%)، و كان عدد المرضى الذين لديهم صغر رأس عند التشخيص 4 مرضى (14%)،  أما عدد المرضى الذين كان لديهم تشوهات قلبية عند التشخيص فكان 8 مرضى (24%).</w:t>
      </w:r>
    </w:p>
    <w:p w:rsidR="004F5A18" w:rsidRPr="00083202" w:rsidRDefault="004F5A18" w:rsidP="005B2AC1">
      <w:pPr>
        <w:pStyle w:val="a9"/>
        <w:jc w:val="both"/>
        <w:rPr>
          <w:rtl/>
          <w:lang w:val="fr-FR"/>
        </w:rPr>
      </w:pPr>
      <w:r w:rsidRPr="00083202">
        <w:rPr>
          <w:rtl/>
        </w:rPr>
        <w:t xml:space="preserve">مخبرياً وجد نقص سكر الدم لدى جميع المرضى، و تراوحت قيم أنسولين المصل لدى مرضانا بين 3-102 </w:t>
      </w:r>
      <w:r w:rsidRPr="00083202">
        <w:rPr>
          <w:lang w:val="fr-FR"/>
        </w:rPr>
        <w:sym w:font="Symbol" w:char="F06D"/>
      </w:r>
      <w:r w:rsidRPr="00083202">
        <w:rPr>
          <w:lang w:val="fr-FR"/>
        </w:rPr>
        <w:t>IU</w:t>
      </w:r>
      <w:r w:rsidRPr="00083202">
        <w:t>/ml</w:t>
      </w:r>
      <w:r w:rsidRPr="00083202">
        <w:rPr>
          <w:rtl/>
        </w:rPr>
        <w:t xml:space="preserve"> و كان المتوسط الحسابي 38.6 </w:t>
      </w:r>
      <w:r w:rsidRPr="00083202">
        <w:rPr>
          <w:lang w:val="fr-FR"/>
        </w:rPr>
        <w:sym w:font="Symbol" w:char="F06D"/>
      </w:r>
      <w:r w:rsidRPr="00083202">
        <w:rPr>
          <w:lang w:val="fr-FR"/>
        </w:rPr>
        <w:t>IU</w:t>
      </w:r>
      <w:r w:rsidRPr="00083202">
        <w:t>/ml</w:t>
      </w:r>
      <w:r w:rsidRPr="00083202">
        <w:rPr>
          <w:rtl/>
        </w:rPr>
        <w:t>، تراوحت النسبة  غلوكوز (مغ/دل) / أنسولين (</w:t>
      </w:r>
      <w:r w:rsidRPr="00083202">
        <w:rPr>
          <w:lang w:val="fr-FR"/>
        </w:rPr>
        <w:sym w:font="Symbol" w:char="F06D"/>
      </w:r>
      <w:r w:rsidRPr="00083202">
        <w:rPr>
          <w:lang w:val="fr-FR"/>
        </w:rPr>
        <w:t>IU</w:t>
      </w:r>
      <w:r w:rsidRPr="00083202">
        <w:t>/ml</w:t>
      </w:r>
      <w:r w:rsidRPr="00083202">
        <w:rPr>
          <w:rtl/>
        </w:rPr>
        <w:t xml:space="preserve">) لدى مرضى دراستنا من 0.11 إلى 2.85، و كان المتوسط الحسابي 1.15، كانت الأجسام الكيتونية بالمصل سلبية في جميع مرضى الدراسة،  كما أجري تحري الأجسام الكيتونية في البول لـ14 مريضاً  و كانت سلبية في جميع المرضى، و أجريت معايرة الببتيد </w:t>
      </w:r>
      <w:r w:rsidRPr="00083202">
        <w:rPr>
          <w:lang w:val="fr-FR"/>
        </w:rPr>
        <w:t>C</w:t>
      </w:r>
      <w:r w:rsidRPr="00083202">
        <w:rPr>
          <w:rtl/>
          <w:lang w:val="fr-FR"/>
        </w:rPr>
        <w:t xml:space="preserve"> لدى 11 مريضاً من أصل 34، و تراوحت قيم الببتيد </w:t>
      </w:r>
      <w:r w:rsidRPr="00083202">
        <w:rPr>
          <w:lang w:val="fr-FR"/>
        </w:rPr>
        <w:t>C</w:t>
      </w:r>
      <w:r w:rsidRPr="00083202">
        <w:rPr>
          <w:rtl/>
        </w:rPr>
        <w:t xml:space="preserve"> بين 0.08-7.23 </w:t>
      </w:r>
      <w:r w:rsidRPr="00083202">
        <w:rPr>
          <w:rtl/>
          <w:lang w:val="fr-FR"/>
        </w:rPr>
        <w:t xml:space="preserve">نانوغرام/مل </w:t>
      </w:r>
      <w:r w:rsidRPr="00083202">
        <w:rPr>
          <w:rtl/>
        </w:rPr>
        <w:t xml:space="preserve">و كان المتوسط الحسابي 2.72 </w:t>
      </w:r>
      <w:r w:rsidRPr="00083202">
        <w:rPr>
          <w:rtl/>
          <w:lang w:val="fr-FR"/>
        </w:rPr>
        <w:t>نانوغرام/مل</w:t>
      </w:r>
      <w:r w:rsidRPr="00083202">
        <w:rPr>
          <w:rtl/>
        </w:rPr>
        <w:t xml:space="preserve">، </w:t>
      </w:r>
      <w:r w:rsidRPr="00083202">
        <w:rPr>
          <w:rtl/>
          <w:lang w:val="fr-FR"/>
        </w:rPr>
        <w:t xml:space="preserve">و كانت قيم 10 مرضى تفوق 0.6 نانوغرام/مل (91%)، في حين كان مستوى الببتيد </w:t>
      </w:r>
      <w:r w:rsidRPr="00083202">
        <w:rPr>
          <w:lang w:val="fr-FR"/>
        </w:rPr>
        <w:t>C</w:t>
      </w:r>
      <w:r w:rsidRPr="00083202">
        <w:rPr>
          <w:rtl/>
        </w:rPr>
        <w:t xml:space="preserve"> لدى مريضة واحدة 0.08 نانوغرام/مل أي أقل من 0.6. </w:t>
      </w:r>
      <w:r w:rsidRPr="00083202">
        <w:rPr>
          <w:rtl/>
          <w:lang w:val="fr-FR"/>
        </w:rPr>
        <w:t>طبق اختبار الغلوكاغون لـ9 من مرضى دراستنا و حدثت الاستجابة الغلوكوزية لديهم جميعاً.</w:t>
      </w:r>
    </w:p>
    <w:p w:rsidR="004F5A18" w:rsidRPr="00083202" w:rsidRDefault="004F5A18" w:rsidP="004F5A18">
      <w:pPr>
        <w:pStyle w:val="a9"/>
        <w:jc w:val="both"/>
        <w:rPr>
          <w:rtl/>
          <w:lang w:val="en-US"/>
        </w:rPr>
      </w:pPr>
      <w:r w:rsidRPr="00083202">
        <w:rPr>
          <w:rtl/>
        </w:rPr>
        <w:t xml:space="preserve">أجري التصوير فائق الصدى للبنكرياس لـ20 مريضاً في عينتنا و كانت الموجودات الصدوية لغدة البنكرياس طبيعية في جميع المرضى المدروسين، و </w:t>
      </w:r>
      <w:r w:rsidRPr="00083202">
        <w:rPr>
          <w:rtl/>
          <w:lang w:val="en-US"/>
        </w:rPr>
        <w:t>أظهر التصوير المقطعي المحوسب موجودات إيجابية في البنكرياس لدى مريضين من أصل 24 مريضاً أي بنسبة (8%). و تم إجراء التصوير بالرنين المغناطيسي للبنكرياس لمريضين في دراستنا و كانا ضمن الحدود الطبيعية.</w:t>
      </w:r>
    </w:p>
    <w:p w:rsidR="004F5A18" w:rsidRPr="00083202" w:rsidRDefault="004F5A18" w:rsidP="004F5A18">
      <w:pPr>
        <w:pStyle w:val="a9"/>
        <w:jc w:val="both"/>
        <w:rPr>
          <w:rtl/>
        </w:rPr>
      </w:pPr>
      <w:r w:rsidRPr="00083202">
        <w:rPr>
          <w:rtl/>
        </w:rPr>
        <w:t>تم إجراء دراسة تشريحية مرضية لدى المرضى الـ 15 الذين أجري لهم جراحة، و من بين العينات المدروسة كانت الخزعة طبيعية لدى 4 مرضى (27%)، بينما وجدت تبدلات مرضية لدى 11 مريضاً من أصل 15 (</w:t>
      </w:r>
      <w:r w:rsidRPr="00083202">
        <w:rPr>
          <w:lang w:val="fr-FR"/>
        </w:rPr>
        <w:t>Nesidioblastosis</w:t>
      </w:r>
      <w:r w:rsidRPr="00083202">
        <w:rPr>
          <w:rtl/>
        </w:rPr>
        <w:t>).</w:t>
      </w:r>
    </w:p>
    <w:p w:rsidR="004F5A18" w:rsidRPr="00083202" w:rsidRDefault="004F5A18" w:rsidP="004F5A18">
      <w:pPr>
        <w:pStyle w:val="a9"/>
        <w:jc w:val="both"/>
        <w:rPr>
          <w:rtl/>
        </w:rPr>
      </w:pPr>
      <w:r w:rsidRPr="00083202">
        <w:rPr>
          <w:rtl/>
        </w:rPr>
        <w:t>تراوحت معدلات تسريب الغلوكوز(الدكستروز) المطلوبة لتحقيق سواء سكر الدم  لدى مرضى دراستنا بين 7-24.5 مغ/كغ/د و كان المتوسط الحسابي 12.8 مغ/كغ/د.</w:t>
      </w:r>
    </w:p>
    <w:p w:rsidR="004F5A18" w:rsidRPr="00083202" w:rsidRDefault="004F5A18" w:rsidP="004F5A18">
      <w:pPr>
        <w:pStyle w:val="a9"/>
        <w:jc w:val="both"/>
        <w:rPr>
          <w:rtl/>
        </w:rPr>
      </w:pPr>
      <w:r w:rsidRPr="00083202">
        <w:rPr>
          <w:rtl/>
        </w:rPr>
        <w:t>كان معدل تسريب 33 مريضاً من أصل 34 (97%) أعلى من معدل التسريب الفيزيولوجي، و كان معدل تسريب 28 مريضاً (83%) أعلى من 12 مغ/كغ/د، و كان معدل تسريب 18 مريضاً (53%) أعلى من 15 مغ/كغ/د.</w:t>
      </w:r>
    </w:p>
    <w:p w:rsidR="004F5A18" w:rsidRPr="00083202" w:rsidRDefault="004F5A18" w:rsidP="004F5A18">
      <w:pPr>
        <w:pStyle w:val="a9"/>
        <w:jc w:val="both"/>
        <w:rPr>
          <w:rtl/>
        </w:rPr>
      </w:pPr>
      <w:r w:rsidRPr="00083202">
        <w:rPr>
          <w:rtl/>
        </w:rPr>
        <w:t>حدثت استجابة تامة على العلاج القوتي (تكثيف الوجبات، نشاء الذرة..) و/أو الدوائي بأنواعه (ديازوكسايد- أوكتريوتايد- نايفيديبين- و المشاركات بينها) في 9 مرضى من أصل 34 مريضاً (بنسبة 26%)، في حين حدثت استجابة جزئية على العلاج الدوائي و/أو القوتي في 3 مرضى من أصل 34 (9%). و البقية لم يستجيبوا. بهدف دراسة فعالية النايفيدبين قمنا بتطبيق النايفيدبين فموياً بجرعة 1-2 مغ/كغ/يوم مقسمة على 3 جرعات للمرضى المشخصين خلال عام 2010 و بلغ عددهم 5 مرضى، عرفنا الاستجابة بأنها الاستغناء عن السوائل الوريدية بدون حدوث نقص سكر الدم مع قيم سكر الدم تساوي أو تفوق 60 مغ/دل، حصلت استجابة في مريض واحد من المرضى الخمسة.</w:t>
      </w:r>
    </w:p>
    <w:p w:rsidR="004F5A18" w:rsidRPr="00083202" w:rsidRDefault="004F5A18" w:rsidP="004F5A18">
      <w:pPr>
        <w:pStyle w:val="a9"/>
        <w:jc w:val="both"/>
        <w:rPr>
          <w:rtl/>
        </w:rPr>
      </w:pPr>
      <w:r w:rsidRPr="00083202">
        <w:rPr>
          <w:rtl/>
        </w:rPr>
        <w:t>أجري استئصال البنكرياس بأنواعه  لـ15 مريضاً من أصل 34 أي بنسبة 44% من المرضى المدروسين، كان استطباب الجراحة في 13 مريضاً تعذر ضبط سكر الدم و فشل العلاج الدوائي، و في مريضين تعذر تأمين الأدوية.</w:t>
      </w:r>
    </w:p>
    <w:p w:rsidR="004F5A18" w:rsidRPr="00083202" w:rsidRDefault="004F5A18" w:rsidP="004F5A18">
      <w:pPr>
        <w:pStyle w:val="a9"/>
        <w:jc w:val="both"/>
        <w:rPr>
          <w:rtl/>
        </w:rPr>
      </w:pPr>
      <w:r w:rsidRPr="00083202">
        <w:rPr>
          <w:rtl/>
        </w:rPr>
        <w:t>من اختلاطات الجراحة المسجلة: فرط سكر عابر (8 مرضى)، نقص سكر الدم (6 مرضى)، إنتان الدم (5 مرضى)، الداء السكري (4 مرضى)، سوء الامتصاص (4 مرضى)، الوفاة (3 مرضى)..</w:t>
      </w:r>
    </w:p>
    <w:p w:rsidR="004F5A18" w:rsidRPr="00083202" w:rsidRDefault="004F5A18" w:rsidP="004F5A18">
      <w:pPr>
        <w:pStyle w:val="a9"/>
        <w:jc w:val="both"/>
        <w:rPr>
          <w:rtl/>
        </w:rPr>
      </w:pPr>
      <w:r w:rsidRPr="00083202">
        <w:rPr>
          <w:rtl/>
        </w:rPr>
        <w:t>لاحظنا حدوث تأخر تطور نفسي حركي متوسط إلى شديد في 8 من أصل 23 مريضاً بقوا على قيد الحياة، أي بنسبة 34%، كما تطور الصرع لدى 9 مرضى من أصل 23 في دراستنا، و سجل وجود صغر الرأس في 5 من أصل 23 من مرضانا أي بنسبة 22%.</w:t>
      </w:r>
    </w:p>
    <w:p w:rsidR="004F5A18" w:rsidRPr="00083202" w:rsidRDefault="004F5A18" w:rsidP="004F5A18">
      <w:pPr>
        <w:pStyle w:val="a9"/>
        <w:jc w:val="both"/>
        <w:rPr>
          <w:rtl/>
        </w:rPr>
      </w:pPr>
      <w:r w:rsidRPr="00083202">
        <w:rPr>
          <w:rtl/>
        </w:rPr>
        <w:t>حدثت الوفاة في 11 مريضاً من أصل 34 مريضاً في العينة المدروسة، و بالتالي معدل الوفيات 32.2%. و سجل التراجع العفوي لدى 2 من مرضى دراستنا الـ34 أي بنسبة 6%.</w:t>
      </w:r>
    </w:p>
    <w:p w:rsidR="004F5A18" w:rsidRDefault="004F5A18" w:rsidP="001F2ABB">
      <w:pPr>
        <w:pStyle w:val="1"/>
        <w:bidi w:val="0"/>
        <w:jc w:val="right"/>
      </w:pPr>
    </w:p>
    <w:p w:rsidR="006F1222" w:rsidRDefault="006F1222" w:rsidP="006F1222">
      <w:pPr>
        <w:pStyle w:val="1"/>
        <w:bidi w:val="0"/>
        <w:jc w:val="right"/>
      </w:pPr>
    </w:p>
    <w:p w:rsidR="006F1222" w:rsidRDefault="006F1222" w:rsidP="006F1222">
      <w:pPr>
        <w:pStyle w:val="1"/>
        <w:bidi w:val="0"/>
        <w:jc w:val="right"/>
      </w:pPr>
    </w:p>
    <w:p w:rsidR="006F1222" w:rsidRDefault="006F1222" w:rsidP="006F1222">
      <w:pPr>
        <w:pStyle w:val="1"/>
        <w:bidi w:val="0"/>
        <w:jc w:val="right"/>
      </w:pPr>
    </w:p>
    <w:p w:rsidR="006F1222" w:rsidRDefault="006F1222" w:rsidP="006F1222">
      <w:pPr>
        <w:pStyle w:val="1"/>
        <w:bidi w:val="0"/>
        <w:jc w:val="right"/>
      </w:pPr>
    </w:p>
    <w:p w:rsidR="006F1222" w:rsidRDefault="006F1222" w:rsidP="006F1222">
      <w:pPr>
        <w:pStyle w:val="1"/>
        <w:bidi w:val="0"/>
        <w:jc w:val="right"/>
      </w:pPr>
    </w:p>
    <w:p w:rsidR="006F1222" w:rsidRDefault="006F1222" w:rsidP="006F1222">
      <w:pPr>
        <w:pStyle w:val="1"/>
        <w:bidi w:val="0"/>
        <w:jc w:val="right"/>
      </w:pPr>
    </w:p>
    <w:p w:rsidR="006F1222" w:rsidRDefault="006F1222" w:rsidP="006F1222">
      <w:pPr>
        <w:pStyle w:val="1"/>
        <w:bidi w:val="0"/>
        <w:jc w:val="right"/>
      </w:pPr>
    </w:p>
    <w:p w:rsidR="006F1222" w:rsidRDefault="006F1222" w:rsidP="006F1222">
      <w:pPr>
        <w:pStyle w:val="1"/>
        <w:bidi w:val="0"/>
        <w:jc w:val="right"/>
      </w:pPr>
    </w:p>
    <w:p w:rsidR="006F1222" w:rsidRDefault="006F1222" w:rsidP="006F1222">
      <w:pPr>
        <w:pStyle w:val="1"/>
        <w:bidi w:val="0"/>
        <w:jc w:val="right"/>
        <w:rPr>
          <w:rtl/>
        </w:rPr>
      </w:pPr>
    </w:p>
    <w:p w:rsidR="001F2ABB" w:rsidRDefault="001F2ABB" w:rsidP="004F5A18">
      <w:pPr>
        <w:pStyle w:val="1"/>
        <w:bidi w:val="0"/>
        <w:jc w:val="right"/>
        <w:rPr>
          <w:rtl/>
        </w:rPr>
      </w:pPr>
      <w:r>
        <w:rPr>
          <w:rFonts w:hint="cs"/>
          <w:rtl/>
        </w:rPr>
        <w:t>التوصيات:</w:t>
      </w:r>
    </w:p>
    <w:p w:rsidR="001F2ABB" w:rsidRDefault="001F2ABB" w:rsidP="001F2ABB">
      <w:pPr>
        <w:pStyle w:val="a9"/>
        <w:numPr>
          <w:ilvl w:val="0"/>
          <w:numId w:val="15"/>
        </w:numPr>
        <w:jc w:val="both"/>
        <w:rPr>
          <w:rtl/>
        </w:rPr>
      </w:pPr>
      <w:r>
        <w:rPr>
          <w:rFonts w:hint="cs"/>
          <w:rtl/>
        </w:rPr>
        <w:t>التأكيد على معايرة السكر روتينياً في غرف الولادة للمواليد العراطل و ناقصي وزن الولادة و الخدج، لأن المرض يتظاهر غالباً في الأيام الأولى للحياة و هناك أولوية لضبط السكر لدى هؤلاء الرضع لتجنب العقابيل العصبية و حتى الوفاة..</w:t>
      </w:r>
    </w:p>
    <w:p w:rsidR="001F2ABB" w:rsidRDefault="001F2ABB" w:rsidP="001F2ABB">
      <w:pPr>
        <w:pStyle w:val="a9"/>
        <w:numPr>
          <w:ilvl w:val="0"/>
          <w:numId w:val="15"/>
        </w:numPr>
        <w:jc w:val="both"/>
        <w:rPr>
          <w:rtl/>
          <w:lang w:val="en-US" w:bidi="ar-SA"/>
        </w:rPr>
      </w:pPr>
      <w:r>
        <w:rPr>
          <w:rFonts w:hint="cs"/>
          <w:rtl/>
        </w:rPr>
        <w:t>الأخذ بالحسبان تشخيص نقص سكر الدم بفرط أنسولين الدم</w:t>
      </w:r>
      <w:r>
        <w:rPr>
          <w:rFonts w:hint="cs"/>
          <w:rtl/>
          <w:lang w:val="en-US" w:bidi="ar-SA"/>
        </w:rPr>
        <w:t xml:space="preserve"> أمام كل حالة نقص سكر الدم مع سلبية الأجسام الكيتونية بالمصل، مع مستوى أنسولين المصل يفوق 2 ميكرووحدة دولية/مل، مع الحاجة للتسريب الوريدي لتراكيز عالية من الغلوكوز (تفوق 12 مع/كغ/د عادة)، مع التأكيد على إجراء معايرة الببتيد </w:t>
      </w:r>
      <w:r>
        <w:rPr>
          <w:lang w:val="en-US" w:bidi="ar-SA"/>
        </w:rPr>
        <w:t>c</w:t>
      </w:r>
      <w:r>
        <w:rPr>
          <w:rFonts w:hint="cs"/>
          <w:rtl/>
          <w:lang w:val="en-US" w:bidi="ar-SA"/>
        </w:rPr>
        <w:t xml:space="preserve"> لكل مريض يشك لديه بفرط أنسولين الدم ، و تجب معايرته أثناء نقص سكر الدم و بنفس المصل الذي أجري عليه عيار الأنسولين، مع اعتبار كل رقم ببتيد </w:t>
      </w:r>
      <w:r>
        <w:rPr>
          <w:lang w:val="en-US" w:bidi="ar-SA"/>
        </w:rPr>
        <w:t>c</w:t>
      </w:r>
      <w:r>
        <w:rPr>
          <w:rFonts w:hint="cs"/>
          <w:rtl/>
          <w:lang w:val="en-US" w:bidi="ar-SA"/>
        </w:rPr>
        <w:t xml:space="preserve"> يفوق 0.6 نانوغرام/مل أثناء نقص سكر الدم موجهاً بشدة لفرط الأنسولين.</w:t>
      </w:r>
    </w:p>
    <w:p w:rsidR="001F2ABB" w:rsidRDefault="001F2ABB" w:rsidP="00E27F65">
      <w:pPr>
        <w:pStyle w:val="a9"/>
        <w:numPr>
          <w:ilvl w:val="0"/>
          <w:numId w:val="15"/>
        </w:numPr>
        <w:jc w:val="both"/>
        <w:rPr>
          <w:lang w:val="en-US" w:bidi="ar-SA"/>
        </w:rPr>
      </w:pPr>
      <w:r w:rsidRPr="00B209B4">
        <w:rPr>
          <w:rFonts w:hint="cs"/>
          <w:rtl/>
          <w:lang w:val="en-US" w:bidi="ar-SA"/>
        </w:rPr>
        <w:t xml:space="preserve">حساب النسبة </w:t>
      </w:r>
      <w:r>
        <w:rPr>
          <w:rFonts w:hint="cs"/>
          <w:rtl/>
          <w:lang w:val="en-US" w:bidi="ar-SA"/>
        </w:rPr>
        <w:t>غلوكوز</w:t>
      </w:r>
      <w:r w:rsidR="00E27F65">
        <w:rPr>
          <w:rFonts w:hint="cs"/>
          <w:rtl/>
          <w:lang w:val="en-US" w:bidi="ar-SA"/>
        </w:rPr>
        <w:t>/</w:t>
      </w:r>
      <w:r>
        <w:rPr>
          <w:rFonts w:hint="cs"/>
          <w:rtl/>
          <w:lang w:val="en-US" w:bidi="ar-SA"/>
        </w:rPr>
        <w:t>أنسولين</w:t>
      </w:r>
      <w:r w:rsidRPr="00B209B4">
        <w:rPr>
          <w:rFonts w:hint="cs"/>
          <w:rtl/>
          <w:lang w:val="en-US" w:bidi="ar-SA"/>
        </w:rPr>
        <w:t xml:space="preserve"> لكل مريض يشك بإصابته بفرط أنسولين الدم مع اعتبار كل نسبة تحت 3 موجهة بشدة لفرط الأنسولين.</w:t>
      </w:r>
    </w:p>
    <w:p w:rsidR="001F2ABB" w:rsidRPr="00B209B4" w:rsidRDefault="001F2ABB" w:rsidP="001F2ABB">
      <w:pPr>
        <w:pStyle w:val="a9"/>
        <w:numPr>
          <w:ilvl w:val="0"/>
          <w:numId w:val="15"/>
        </w:numPr>
        <w:jc w:val="both"/>
        <w:rPr>
          <w:rtl/>
          <w:lang w:val="en-US" w:bidi="ar-SA"/>
        </w:rPr>
      </w:pPr>
      <w:r w:rsidRPr="00B209B4">
        <w:rPr>
          <w:rFonts w:hint="cs"/>
          <w:rtl/>
          <w:lang w:val="en-US" w:bidi="ar-SA"/>
        </w:rPr>
        <w:t xml:space="preserve">إجراء اختبار الغلوكاغون </w:t>
      </w:r>
      <w:r w:rsidRPr="00B209B4">
        <w:rPr>
          <w:rtl/>
          <w:lang w:val="en-US" w:bidi="ar-SA"/>
        </w:rPr>
        <w:t>–</w:t>
      </w:r>
      <w:r w:rsidRPr="00B209B4">
        <w:rPr>
          <w:rFonts w:hint="cs"/>
          <w:rtl/>
          <w:lang w:val="en-US" w:bidi="ar-SA"/>
        </w:rPr>
        <w:t xml:space="preserve"> وطريقته مبينة في الدراسة العملية- </w:t>
      </w:r>
      <w:r>
        <w:rPr>
          <w:rFonts w:hint="cs"/>
          <w:rtl/>
          <w:lang w:val="en-US" w:bidi="ar-SA"/>
        </w:rPr>
        <w:t xml:space="preserve"> </w:t>
      </w:r>
      <w:r w:rsidRPr="00B209B4">
        <w:rPr>
          <w:rFonts w:hint="cs"/>
          <w:rtl/>
          <w:lang w:val="en-US" w:bidi="ar-SA"/>
        </w:rPr>
        <w:t xml:space="preserve">لكل مريض يشك بفرط الأنسولين لديه حيث يعتبر حدوث الاستجابة الغلوكوزية </w:t>
      </w:r>
      <w:r w:rsidRPr="00B209B4">
        <w:rPr>
          <w:rtl/>
          <w:lang w:val="en-US" w:bidi="ar-SA"/>
        </w:rPr>
        <w:t>–</w:t>
      </w:r>
      <w:r w:rsidRPr="00B209B4">
        <w:rPr>
          <w:rFonts w:hint="cs"/>
          <w:rtl/>
          <w:lang w:val="en-US" w:bidi="ar-SA"/>
        </w:rPr>
        <w:t xml:space="preserve"> و تعريفها مبين في الدراسة العملية- موجهاً بشدة لفرط أنسولين الدم.</w:t>
      </w:r>
    </w:p>
    <w:p w:rsidR="001F2ABB" w:rsidRDefault="001F2ABB" w:rsidP="001F2ABB">
      <w:pPr>
        <w:pStyle w:val="a9"/>
        <w:numPr>
          <w:ilvl w:val="0"/>
          <w:numId w:val="15"/>
        </w:numPr>
        <w:jc w:val="both"/>
        <w:rPr>
          <w:rtl/>
        </w:rPr>
      </w:pPr>
      <w:r>
        <w:rPr>
          <w:rFonts w:hint="cs"/>
          <w:rtl/>
        </w:rPr>
        <w:t>التأكيد على تسريب السوائل الوريدية للمرضى بأوردة مركزية عند الحاجة لتراكيز عالية من الغلوكوز لأن هذا يساهم بتحقيق ضبط أكثر لسكر الدم، مع توفير اليد الخبيرة بهذا الإجراء و تدريب الأطباء المقيمين عليه بشكل فعال من خلال محاضرات و دورات تدريبية.</w:t>
      </w:r>
    </w:p>
    <w:p w:rsidR="001F2ABB" w:rsidRDefault="00C37BC3" w:rsidP="001F2ABB">
      <w:pPr>
        <w:pStyle w:val="a9"/>
        <w:numPr>
          <w:ilvl w:val="0"/>
          <w:numId w:val="15"/>
        </w:numPr>
        <w:jc w:val="both"/>
      </w:pPr>
      <w:r>
        <w:rPr>
          <w:rFonts w:hint="cs"/>
          <w:rtl/>
        </w:rPr>
        <w:t xml:space="preserve">تأمين </w:t>
      </w:r>
      <w:r w:rsidR="001F2ABB">
        <w:rPr>
          <w:rFonts w:hint="cs"/>
          <w:rtl/>
        </w:rPr>
        <w:t>الأدوية الخافضة لقيم الأنسولين بشكل دائم في المستشفى و على رأسها و الأكثر فعالية هو الديازوكسايد، بالإضافة إلى الأوكتريوتايد و الغلوكاغون.. مع مساعدة ذوي المرضى الفقراء على تأمين الدواء بشكل دائم للطفل..</w:t>
      </w:r>
    </w:p>
    <w:p w:rsidR="001F2ABB" w:rsidRDefault="001F2ABB" w:rsidP="005B2AC1">
      <w:pPr>
        <w:pStyle w:val="a9"/>
        <w:numPr>
          <w:ilvl w:val="0"/>
          <w:numId w:val="15"/>
        </w:numPr>
        <w:jc w:val="both"/>
        <w:rPr>
          <w:rtl/>
        </w:rPr>
      </w:pPr>
      <w:r>
        <w:rPr>
          <w:rFonts w:hint="cs"/>
          <w:rtl/>
        </w:rPr>
        <w:t>اعتماد المعالجة الدوائية بالأوكتريوتايد تحت الجلد بجرعة 5-20 مكغ/كغ/يوم مقسمة على 2-3 جرعات معالجة تخبرية للمرضى المشخصين،</w:t>
      </w:r>
      <w:r w:rsidR="005B2AC1">
        <w:rPr>
          <w:rFonts w:hint="cs"/>
          <w:rtl/>
        </w:rPr>
        <w:t xml:space="preserve"> حيث يتم البدء بجرعة وحيدة يومياً (5 مكغ/كغ/يوم) ثم  يتم إضافة جرعة أخرى </w:t>
      </w:r>
      <w:r>
        <w:rPr>
          <w:rFonts w:hint="cs"/>
          <w:rtl/>
        </w:rPr>
        <w:t xml:space="preserve"> </w:t>
      </w:r>
      <w:r w:rsidR="005B2AC1">
        <w:rPr>
          <w:rFonts w:hint="cs"/>
          <w:rtl/>
        </w:rPr>
        <w:t xml:space="preserve">مماثلة و بعدها يمكن رفع الجرعة أو زيادة تواتر الإعطاء حسب الاستجابة،  و </w:t>
      </w:r>
      <w:r>
        <w:rPr>
          <w:rFonts w:hint="cs"/>
          <w:rtl/>
        </w:rPr>
        <w:t xml:space="preserve">في ضوء مراجعة سجلات المرضى وجدنا أنا هذه المعالجة </w:t>
      </w:r>
      <w:r>
        <w:rPr>
          <w:rtl/>
        </w:rPr>
        <w:t>–</w:t>
      </w:r>
      <w:r>
        <w:rPr>
          <w:rFonts w:hint="cs"/>
          <w:rtl/>
        </w:rPr>
        <w:t xml:space="preserve"> رغم غلاء ثمنها و صعوبة توفيرها- معالجة واعدة يمكن أن تقي كثيراً من المرضى من استئصال البنكرياس، و لا ننصح باستخدام الستيروئيدات القشرية بأشكالها المختلفة في المعالجة..</w:t>
      </w:r>
    </w:p>
    <w:p w:rsidR="001F2ABB" w:rsidRDefault="001F2ABB" w:rsidP="001F2ABB">
      <w:pPr>
        <w:pStyle w:val="a9"/>
        <w:numPr>
          <w:ilvl w:val="0"/>
          <w:numId w:val="15"/>
        </w:numPr>
        <w:jc w:val="both"/>
        <w:rPr>
          <w:rtl/>
        </w:rPr>
      </w:pPr>
      <w:r>
        <w:rPr>
          <w:rFonts w:hint="cs"/>
          <w:rtl/>
        </w:rPr>
        <w:t>عدم المبالغة في الاستقصاءات الشعاعية للأطفال خلال المرحلة التشخيصية لأنها و كما وجدنا في دراستنا لم تساهم بشكل حاسم في التشخيص و تحديد الإنذار و توجيه المعالجة..</w:t>
      </w:r>
    </w:p>
    <w:p w:rsidR="001F2ABB" w:rsidRDefault="001F2ABB" w:rsidP="001F2ABB">
      <w:pPr>
        <w:pStyle w:val="a9"/>
        <w:numPr>
          <w:ilvl w:val="0"/>
          <w:numId w:val="15"/>
        </w:numPr>
        <w:jc w:val="both"/>
        <w:rPr>
          <w:rtl/>
        </w:rPr>
      </w:pPr>
      <w:r>
        <w:rPr>
          <w:rFonts w:hint="cs"/>
          <w:rtl/>
        </w:rPr>
        <w:t xml:space="preserve">اختبار حساسية و نوعية بعض الاستقصاءات الشعاعية الواعدة مثل التصوير المقطعي بالإصدار البوزيتروني، لأنها </w:t>
      </w:r>
      <w:r>
        <w:rPr>
          <w:rtl/>
        </w:rPr>
        <w:t>–</w:t>
      </w:r>
      <w:r>
        <w:rPr>
          <w:rFonts w:hint="cs"/>
          <w:rtl/>
        </w:rPr>
        <w:t xml:space="preserve"> و كما بينت الدراسات - لا تساهم بالتشخيص فحسب بل تساهم بتوجيه الاستئصال الجراحي و قد  تجنب العقابيل الجراحية للاستئصال تحت التام و قرب التام للبنكرياس..</w:t>
      </w:r>
    </w:p>
    <w:p w:rsidR="001F2ABB" w:rsidRDefault="001F2ABB" w:rsidP="001F2ABB">
      <w:pPr>
        <w:pStyle w:val="a9"/>
        <w:numPr>
          <w:ilvl w:val="0"/>
          <w:numId w:val="15"/>
        </w:numPr>
        <w:jc w:val="both"/>
        <w:rPr>
          <w:rtl/>
        </w:rPr>
      </w:pPr>
      <w:r>
        <w:rPr>
          <w:rFonts w:hint="cs"/>
          <w:rtl/>
        </w:rPr>
        <w:t>اعتماد خطوط عريضة من جانب المشرحين المرضيين في قراءة خزعات البنكرياس للتمييز بين الأشكال البؤرية و المنتشرة لفرط تنسج جزر لانغرهانس لما لذلك من أهمية إنذارية كبيرة..</w:t>
      </w:r>
    </w:p>
    <w:p w:rsidR="001F2ABB" w:rsidRDefault="001F2ABB" w:rsidP="001F2ABB">
      <w:pPr>
        <w:pStyle w:val="a9"/>
        <w:rPr>
          <w:rFonts w:cs="Mudir MT"/>
          <w:sz w:val="38"/>
          <w:szCs w:val="38"/>
          <w:rtl/>
        </w:rPr>
      </w:pPr>
    </w:p>
    <w:p w:rsidR="005B2AC1" w:rsidRDefault="005B2AC1" w:rsidP="001F2ABB">
      <w:pPr>
        <w:pStyle w:val="a9"/>
        <w:rPr>
          <w:rFonts w:cs="Mudir MT"/>
          <w:sz w:val="38"/>
          <w:szCs w:val="38"/>
        </w:rPr>
      </w:pPr>
    </w:p>
    <w:p w:rsidR="006F1222" w:rsidRDefault="006F1222" w:rsidP="001F2ABB">
      <w:pPr>
        <w:pStyle w:val="a9"/>
        <w:rPr>
          <w:rFonts w:cs="Mudir MT"/>
          <w:sz w:val="38"/>
          <w:szCs w:val="38"/>
        </w:rPr>
      </w:pPr>
    </w:p>
    <w:p w:rsidR="006F1222" w:rsidRDefault="006F1222" w:rsidP="001F2ABB">
      <w:pPr>
        <w:pStyle w:val="a9"/>
        <w:rPr>
          <w:rFonts w:cs="Mudir MT"/>
          <w:sz w:val="38"/>
          <w:szCs w:val="38"/>
        </w:rPr>
      </w:pPr>
    </w:p>
    <w:p w:rsidR="006F1222" w:rsidRDefault="006F1222" w:rsidP="001F2ABB">
      <w:pPr>
        <w:pStyle w:val="a9"/>
        <w:rPr>
          <w:rFonts w:cs="Mudir MT"/>
          <w:sz w:val="38"/>
          <w:szCs w:val="38"/>
        </w:rPr>
      </w:pPr>
    </w:p>
    <w:p w:rsidR="006F1222" w:rsidRDefault="006F1222" w:rsidP="001F2ABB">
      <w:pPr>
        <w:pStyle w:val="a9"/>
        <w:rPr>
          <w:rFonts w:cs="Mudir MT"/>
          <w:sz w:val="38"/>
          <w:szCs w:val="38"/>
        </w:rPr>
      </w:pPr>
    </w:p>
    <w:p w:rsidR="006F1222" w:rsidRDefault="006F1222" w:rsidP="001F2ABB">
      <w:pPr>
        <w:pStyle w:val="a9"/>
        <w:rPr>
          <w:rFonts w:cs="Mudir MT"/>
          <w:sz w:val="38"/>
          <w:szCs w:val="38"/>
        </w:rPr>
      </w:pPr>
    </w:p>
    <w:p w:rsidR="006F1222" w:rsidRDefault="006F1222" w:rsidP="001F2ABB">
      <w:pPr>
        <w:pStyle w:val="a9"/>
        <w:rPr>
          <w:rFonts w:cs="Mudir MT"/>
          <w:sz w:val="38"/>
          <w:szCs w:val="38"/>
        </w:rPr>
      </w:pPr>
    </w:p>
    <w:p w:rsidR="006F1222" w:rsidRDefault="006F1222" w:rsidP="001F2ABB">
      <w:pPr>
        <w:pStyle w:val="a9"/>
        <w:rPr>
          <w:rFonts w:cs="Mudir MT"/>
          <w:sz w:val="38"/>
          <w:szCs w:val="38"/>
          <w:rtl/>
        </w:rPr>
      </w:pPr>
    </w:p>
    <w:p w:rsidR="001F2ABB" w:rsidRPr="002B1C62" w:rsidRDefault="001F2ABB" w:rsidP="001F2ABB">
      <w:pPr>
        <w:pStyle w:val="a9"/>
        <w:rPr>
          <w:rtl/>
        </w:rPr>
      </w:pPr>
      <w:r>
        <w:rPr>
          <w:rFonts w:cs="Mudir MT" w:hint="cs"/>
          <w:sz w:val="38"/>
          <w:szCs w:val="38"/>
          <w:rtl/>
        </w:rPr>
        <w:t>الاختصارات:</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612"/>
        <w:gridCol w:w="1384"/>
      </w:tblGrid>
      <w:tr w:rsidR="001F2ABB" w:rsidRPr="00BC6393" w:rsidTr="004B5EDE">
        <w:tc>
          <w:tcPr>
            <w:tcW w:w="8612" w:type="dxa"/>
          </w:tcPr>
          <w:p w:rsidR="001F2ABB" w:rsidRPr="00BC6393" w:rsidRDefault="001F2ABB" w:rsidP="004B5EDE">
            <w:pPr>
              <w:pStyle w:val="1"/>
              <w:ind w:firstLine="0"/>
              <w:rPr>
                <w:b w:val="0"/>
                <w:bCs w:val="0"/>
                <w:sz w:val="30"/>
                <w:szCs w:val="30"/>
                <w:rtl/>
                <w:lang w:val="en-GB"/>
              </w:rPr>
            </w:pPr>
            <w:r w:rsidRPr="00BC6393">
              <w:rPr>
                <w:rFonts w:hint="cs"/>
                <w:b w:val="0"/>
                <w:bCs w:val="0"/>
                <w:sz w:val="30"/>
                <w:szCs w:val="30"/>
                <w:rtl/>
                <w:lang w:val="en-GB"/>
              </w:rPr>
              <w:t>الأدينوزين ثنائي الفوسفات</w:t>
            </w:r>
          </w:p>
        </w:tc>
        <w:tc>
          <w:tcPr>
            <w:tcW w:w="1384" w:type="dxa"/>
          </w:tcPr>
          <w:p w:rsidR="001F2ABB" w:rsidRPr="00BC6393" w:rsidRDefault="001F2ABB" w:rsidP="004B5EDE">
            <w:pPr>
              <w:pStyle w:val="1"/>
              <w:ind w:firstLine="0"/>
              <w:jc w:val="right"/>
              <w:rPr>
                <w:b w:val="0"/>
                <w:bCs w:val="0"/>
                <w:sz w:val="30"/>
                <w:szCs w:val="30"/>
                <w:lang w:val="en-GB"/>
              </w:rPr>
            </w:pPr>
            <w:r w:rsidRPr="00BC6393">
              <w:rPr>
                <w:b w:val="0"/>
                <w:bCs w:val="0"/>
                <w:sz w:val="30"/>
                <w:szCs w:val="30"/>
                <w:lang w:val="en-GB"/>
              </w:rPr>
              <w:t>ADP</w:t>
            </w:r>
          </w:p>
        </w:tc>
      </w:tr>
      <w:tr w:rsidR="001F2ABB" w:rsidRPr="00BC6393" w:rsidTr="004B5EDE">
        <w:tc>
          <w:tcPr>
            <w:tcW w:w="8612" w:type="dxa"/>
          </w:tcPr>
          <w:p w:rsidR="001F2ABB" w:rsidRPr="00BC6393" w:rsidRDefault="001F2ABB" w:rsidP="004B5EDE">
            <w:pPr>
              <w:pStyle w:val="1"/>
              <w:ind w:firstLine="0"/>
              <w:rPr>
                <w:b w:val="0"/>
                <w:bCs w:val="0"/>
                <w:sz w:val="30"/>
                <w:szCs w:val="30"/>
                <w:rtl/>
              </w:rPr>
            </w:pPr>
            <w:r w:rsidRPr="00BC6393">
              <w:rPr>
                <w:rFonts w:hint="cs"/>
                <w:b w:val="0"/>
                <w:bCs w:val="0"/>
                <w:sz w:val="30"/>
                <w:szCs w:val="30"/>
                <w:rtl/>
              </w:rPr>
              <w:t>الأدينوزين ثلاثي الفوسفات</w:t>
            </w:r>
          </w:p>
        </w:tc>
        <w:tc>
          <w:tcPr>
            <w:tcW w:w="1384" w:type="dxa"/>
          </w:tcPr>
          <w:p w:rsidR="001F2ABB" w:rsidRPr="00BC6393" w:rsidRDefault="001F2ABB" w:rsidP="004B5EDE">
            <w:pPr>
              <w:pStyle w:val="1"/>
              <w:ind w:firstLine="0"/>
              <w:jc w:val="right"/>
              <w:rPr>
                <w:b w:val="0"/>
                <w:bCs w:val="0"/>
                <w:sz w:val="30"/>
                <w:szCs w:val="30"/>
                <w:lang w:val="en-GB"/>
              </w:rPr>
            </w:pPr>
            <w:r w:rsidRPr="00BC6393">
              <w:rPr>
                <w:b w:val="0"/>
                <w:bCs w:val="0"/>
                <w:sz w:val="30"/>
                <w:szCs w:val="30"/>
                <w:lang w:val="en-GB"/>
              </w:rPr>
              <w:t>ATP</w:t>
            </w:r>
          </w:p>
        </w:tc>
      </w:tr>
      <w:tr w:rsidR="001F2ABB" w:rsidRPr="00BC6393" w:rsidTr="004B5EDE">
        <w:tc>
          <w:tcPr>
            <w:tcW w:w="8612" w:type="dxa"/>
          </w:tcPr>
          <w:p w:rsidR="001F2ABB" w:rsidRPr="00BC6393" w:rsidRDefault="001F2ABB" w:rsidP="004B5EDE">
            <w:pPr>
              <w:pStyle w:val="1"/>
              <w:ind w:firstLine="0"/>
              <w:rPr>
                <w:b w:val="0"/>
                <w:bCs w:val="0"/>
                <w:sz w:val="30"/>
                <w:szCs w:val="30"/>
                <w:rtl/>
              </w:rPr>
            </w:pPr>
            <w:r w:rsidRPr="00BC6393">
              <w:rPr>
                <w:rFonts w:hint="cs"/>
                <w:b w:val="0"/>
                <w:bCs w:val="0"/>
                <w:sz w:val="30"/>
                <w:szCs w:val="30"/>
                <w:rtl/>
              </w:rPr>
              <w:t>متلازمة بيكويث وايدمان</w:t>
            </w:r>
          </w:p>
        </w:tc>
        <w:tc>
          <w:tcPr>
            <w:tcW w:w="1384" w:type="dxa"/>
          </w:tcPr>
          <w:p w:rsidR="001F2ABB" w:rsidRPr="00BC6393" w:rsidRDefault="001F2ABB" w:rsidP="004B5EDE">
            <w:pPr>
              <w:pStyle w:val="1"/>
              <w:ind w:firstLine="0"/>
              <w:jc w:val="right"/>
              <w:rPr>
                <w:b w:val="0"/>
                <w:bCs w:val="0"/>
                <w:sz w:val="30"/>
                <w:szCs w:val="30"/>
                <w:lang w:val="en-GB"/>
              </w:rPr>
            </w:pPr>
            <w:r w:rsidRPr="00BC6393">
              <w:rPr>
                <w:b w:val="0"/>
                <w:bCs w:val="0"/>
                <w:sz w:val="30"/>
                <w:szCs w:val="30"/>
              </w:rPr>
              <w:t>B</w:t>
            </w:r>
            <w:r w:rsidRPr="00BC6393">
              <w:rPr>
                <w:b w:val="0"/>
                <w:bCs w:val="0"/>
                <w:sz w:val="30"/>
                <w:szCs w:val="30"/>
                <w:lang w:val="en-GB"/>
              </w:rPr>
              <w:t>WS</w:t>
            </w:r>
          </w:p>
        </w:tc>
      </w:tr>
      <w:tr w:rsidR="001F2ABB" w:rsidRPr="00BC6393" w:rsidTr="004B5EDE">
        <w:tc>
          <w:tcPr>
            <w:tcW w:w="8612" w:type="dxa"/>
          </w:tcPr>
          <w:p w:rsidR="001F2ABB" w:rsidRPr="00BC6393" w:rsidRDefault="001F2ABB" w:rsidP="004B5EDE">
            <w:pPr>
              <w:pStyle w:val="1"/>
              <w:ind w:firstLine="0"/>
              <w:rPr>
                <w:b w:val="0"/>
                <w:bCs w:val="0"/>
                <w:sz w:val="30"/>
                <w:szCs w:val="30"/>
                <w:rtl/>
                <w:lang w:val="en-GB"/>
              </w:rPr>
            </w:pPr>
            <w:r w:rsidRPr="00BC6393">
              <w:rPr>
                <w:rFonts w:hint="cs"/>
                <w:b w:val="0"/>
                <w:bCs w:val="0"/>
                <w:sz w:val="30"/>
                <w:szCs w:val="30"/>
                <w:rtl/>
                <w:lang w:val="en-GB"/>
              </w:rPr>
              <w:t>التصوير المقطعي المحوسب</w:t>
            </w:r>
          </w:p>
        </w:tc>
        <w:tc>
          <w:tcPr>
            <w:tcW w:w="1384" w:type="dxa"/>
          </w:tcPr>
          <w:p w:rsidR="001F2ABB" w:rsidRPr="00BC6393" w:rsidRDefault="001F2ABB" w:rsidP="004B5EDE">
            <w:pPr>
              <w:pStyle w:val="1"/>
              <w:ind w:firstLine="0"/>
              <w:jc w:val="right"/>
              <w:rPr>
                <w:b w:val="0"/>
                <w:bCs w:val="0"/>
                <w:sz w:val="30"/>
                <w:szCs w:val="30"/>
              </w:rPr>
            </w:pPr>
            <w:r w:rsidRPr="00BC6393">
              <w:rPr>
                <w:b w:val="0"/>
                <w:bCs w:val="0"/>
                <w:sz w:val="30"/>
                <w:szCs w:val="30"/>
              </w:rPr>
              <w:t>CT</w:t>
            </w:r>
          </w:p>
        </w:tc>
      </w:tr>
      <w:tr w:rsidR="001F2ABB" w:rsidRPr="00BC6393" w:rsidTr="004B5EDE">
        <w:tc>
          <w:tcPr>
            <w:tcW w:w="8612" w:type="dxa"/>
          </w:tcPr>
          <w:p w:rsidR="001F2ABB" w:rsidRPr="00BC6393" w:rsidRDefault="001F2ABB" w:rsidP="004B5EDE">
            <w:pPr>
              <w:pStyle w:val="1"/>
              <w:ind w:firstLine="0"/>
              <w:rPr>
                <w:b w:val="0"/>
                <w:bCs w:val="0"/>
                <w:sz w:val="30"/>
                <w:szCs w:val="30"/>
                <w:rtl/>
                <w:lang w:val="en-GB"/>
              </w:rPr>
            </w:pPr>
            <w:r w:rsidRPr="00BC6393">
              <w:rPr>
                <w:rFonts w:hint="cs"/>
                <w:b w:val="0"/>
                <w:bCs w:val="0"/>
                <w:sz w:val="30"/>
                <w:szCs w:val="30"/>
                <w:rtl/>
                <w:lang w:val="en-GB"/>
              </w:rPr>
              <w:t>الحموض الدسمة الحرة</w:t>
            </w:r>
          </w:p>
        </w:tc>
        <w:tc>
          <w:tcPr>
            <w:tcW w:w="1384" w:type="dxa"/>
          </w:tcPr>
          <w:p w:rsidR="001F2ABB" w:rsidRPr="00BC6393" w:rsidRDefault="001F2ABB" w:rsidP="004B5EDE">
            <w:pPr>
              <w:pStyle w:val="1"/>
              <w:ind w:firstLine="0"/>
              <w:jc w:val="right"/>
              <w:rPr>
                <w:b w:val="0"/>
                <w:bCs w:val="0"/>
                <w:sz w:val="30"/>
                <w:szCs w:val="30"/>
              </w:rPr>
            </w:pPr>
            <w:r w:rsidRPr="00BC6393">
              <w:rPr>
                <w:b w:val="0"/>
                <w:bCs w:val="0"/>
                <w:sz w:val="30"/>
                <w:szCs w:val="30"/>
              </w:rPr>
              <w:t>FFA</w:t>
            </w:r>
          </w:p>
        </w:tc>
      </w:tr>
      <w:tr w:rsidR="001F2ABB" w:rsidRPr="00BC6393" w:rsidTr="004B5EDE">
        <w:tc>
          <w:tcPr>
            <w:tcW w:w="8612" w:type="dxa"/>
          </w:tcPr>
          <w:p w:rsidR="001F2ABB" w:rsidRPr="00BC6393" w:rsidRDefault="001F2ABB" w:rsidP="004B5EDE">
            <w:pPr>
              <w:pStyle w:val="1"/>
              <w:ind w:firstLine="0"/>
              <w:rPr>
                <w:b w:val="0"/>
                <w:bCs w:val="0"/>
                <w:sz w:val="30"/>
                <w:szCs w:val="30"/>
                <w:rtl/>
                <w:lang w:val="en-GB"/>
              </w:rPr>
            </w:pPr>
            <w:r w:rsidRPr="00BC6393">
              <w:rPr>
                <w:rFonts w:hint="cs"/>
                <w:b w:val="0"/>
                <w:bCs w:val="0"/>
                <w:sz w:val="30"/>
                <w:szCs w:val="30"/>
                <w:rtl/>
                <w:lang w:val="en-GB"/>
              </w:rPr>
              <w:t>غلوتامات ديهيدروجيناز</w:t>
            </w:r>
          </w:p>
        </w:tc>
        <w:tc>
          <w:tcPr>
            <w:tcW w:w="1384" w:type="dxa"/>
          </w:tcPr>
          <w:p w:rsidR="001F2ABB" w:rsidRPr="00BC6393" w:rsidRDefault="001F2ABB" w:rsidP="004B5EDE">
            <w:pPr>
              <w:pStyle w:val="1"/>
              <w:ind w:firstLine="0"/>
              <w:jc w:val="right"/>
              <w:rPr>
                <w:b w:val="0"/>
                <w:bCs w:val="0"/>
                <w:sz w:val="30"/>
                <w:szCs w:val="30"/>
              </w:rPr>
            </w:pPr>
            <w:r w:rsidRPr="00BC6393">
              <w:rPr>
                <w:b w:val="0"/>
                <w:bCs w:val="0"/>
                <w:sz w:val="30"/>
                <w:szCs w:val="30"/>
              </w:rPr>
              <w:t>GDH</w:t>
            </w:r>
          </w:p>
        </w:tc>
      </w:tr>
      <w:tr w:rsidR="001F2ABB" w:rsidRPr="00BC6393" w:rsidTr="004B5EDE">
        <w:tc>
          <w:tcPr>
            <w:tcW w:w="8612" w:type="dxa"/>
          </w:tcPr>
          <w:p w:rsidR="001F2ABB" w:rsidRPr="00BC6393" w:rsidRDefault="001F2ABB" w:rsidP="004B5EDE">
            <w:pPr>
              <w:pStyle w:val="1"/>
              <w:ind w:firstLine="0"/>
              <w:rPr>
                <w:b w:val="0"/>
                <w:bCs w:val="0"/>
                <w:sz w:val="30"/>
                <w:szCs w:val="30"/>
                <w:rtl/>
                <w:lang w:val="en-GB"/>
              </w:rPr>
            </w:pPr>
            <w:r w:rsidRPr="00BC6393">
              <w:rPr>
                <w:rFonts w:hint="cs"/>
                <w:b w:val="0"/>
                <w:bCs w:val="0"/>
                <w:sz w:val="30"/>
                <w:szCs w:val="30"/>
                <w:rtl/>
                <w:lang w:val="en-GB"/>
              </w:rPr>
              <w:t>غلوكوكيناز</w:t>
            </w:r>
          </w:p>
        </w:tc>
        <w:tc>
          <w:tcPr>
            <w:tcW w:w="1384" w:type="dxa"/>
          </w:tcPr>
          <w:p w:rsidR="001F2ABB" w:rsidRPr="00BC6393" w:rsidRDefault="001F2ABB" w:rsidP="004B5EDE">
            <w:pPr>
              <w:pStyle w:val="1"/>
              <w:ind w:firstLine="0"/>
              <w:jc w:val="right"/>
              <w:rPr>
                <w:b w:val="0"/>
                <w:bCs w:val="0"/>
                <w:sz w:val="30"/>
                <w:szCs w:val="30"/>
                <w:rtl/>
                <w:lang w:val="en-GB"/>
              </w:rPr>
            </w:pPr>
            <w:r w:rsidRPr="00BC6393">
              <w:rPr>
                <w:b w:val="0"/>
                <w:bCs w:val="0"/>
                <w:sz w:val="30"/>
                <w:szCs w:val="30"/>
              </w:rPr>
              <w:t>GK</w:t>
            </w:r>
          </w:p>
        </w:tc>
      </w:tr>
      <w:tr w:rsidR="001F2ABB" w:rsidRPr="00BC6393" w:rsidTr="004B5EDE">
        <w:tc>
          <w:tcPr>
            <w:tcW w:w="8612" w:type="dxa"/>
          </w:tcPr>
          <w:p w:rsidR="001F2ABB" w:rsidRPr="00BC6393" w:rsidRDefault="001F2ABB" w:rsidP="004B5EDE">
            <w:pPr>
              <w:pStyle w:val="1"/>
              <w:ind w:firstLine="0"/>
              <w:rPr>
                <w:b w:val="0"/>
                <w:bCs w:val="0"/>
                <w:sz w:val="30"/>
                <w:szCs w:val="30"/>
                <w:rtl/>
                <w:lang w:val="en-GB"/>
              </w:rPr>
            </w:pPr>
            <w:r w:rsidRPr="00BC6393">
              <w:rPr>
                <w:rFonts w:hint="cs"/>
                <w:b w:val="0"/>
                <w:bCs w:val="0"/>
                <w:sz w:val="30"/>
                <w:szCs w:val="30"/>
                <w:rtl/>
                <w:lang w:val="en-GB"/>
              </w:rPr>
              <w:t>متلازمة فرط ال</w:t>
            </w:r>
            <w:r>
              <w:rPr>
                <w:rFonts w:hint="cs"/>
                <w:b w:val="0"/>
                <w:bCs w:val="0"/>
                <w:sz w:val="30"/>
                <w:szCs w:val="30"/>
                <w:rtl/>
                <w:lang w:val="en-GB"/>
              </w:rPr>
              <w:t>أنسولين</w:t>
            </w:r>
            <w:r w:rsidRPr="00BC6393">
              <w:rPr>
                <w:rFonts w:hint="cs"/>
                <w:b w:val="0"/>
                <w:bCs w:val="0"/>
                <w:sz w:val="30"/>
                <w:szCs w:val="30"/>
                <w:rtl/>
                <w:lang w:val="en-GB"/>
              </w:rPr>
              <w:t xml:space="preserve"> فرط الأمونيا</w:t>
            </w:r>
          </w:p>
        </w:tc>
        <w:tc>
          <w:tcPr>
            <w:tcW w:w="1384" w:type="dxa"/>
          </w:tcPr>
          <w:p w:rsidR="001F2ABB" w:rsidRPr="00BC6393" w:rsidRDefault="001F2ABB" w:rsidP="004B5EDE">
            <w:pPr>
              <w:pStyle w:val="1"/>
              <w:ind w:firstLine="0"/>
              <w:jc w:val="right"/>
              <w:rPr>
                <w:b w:val="0"/>
                <w:bCs w:val="0"/>
                <w:sz w:val="30"/>
                <w:szCs w:val="30"/>
                <w:lang w:val="en-GB"/>
              </w:rPr>
            </w:pPr>
            <w:r w:rsidRPr="00BC6393">
              <w:rPr>
                <w:b w:val="0"/>
                <w:bCs w:val="0"/>
                <w:sz w:val="30"/>
                <w:szCs w:val="30"/>
                <w:lang w:val="en-GB"/>
              </w:rPr>
              <w:t>HIHA</w:t>
            </w:r>
          </w:p>
        </w:tc>
      </w:tr>
      <w:tr w:rsidR="001F2ABB" w:rsidRPr="00BC6393" w:rsidTr="004B5EDE">
        <w:tc>
          <w:tcPr>
            <w:tcW w:w="8612" w:type="dxa"/>
          </w:tcPr>
          <w:p w:rsidR="001F2ABB" w:rsidRPr="003875AD" w:rsidRDefault="001F2ABB" w:rsidP="004B5EDE">
            <w:pPr>
              <w:pStyle w:val="1"/>
              <w:ind w:firstLine="0"/>
              <w:rPr>
                <w:b w:val="0"/>
                <w:bCs w:val="0"/>
                <w:sz w:val="30"/>
                <w:szCs w:val="30"/>
                <w:rtl/>
                <w:lang w:val="en-US" w:bidi="ar-SA"/>
              </w:rPr>
            </w:pPr>
            <w:r>
              <w:rPr>
                <w:rFonts w:hint="cs"/>
                <w:b w:val="0"/>
                <w:bCs w:val="0"/>
                <w:sz w:val="30"/>
                <w:szCs w:val="30"/>
                <w:rtl/>
                <w:lang w:val="en-US" w:bidi="ar-SA"/>
              </w:rPr>
              <w:t>البروتين الرابط لعامل النمو الشبيه بالأنسولين</w:t>
            </w:r>
          </w:p>
        </w:tc>
        <w:tc>
          <w:tcPr>
            <w:tcW w:w="1384" w:type="dxa"/>
          </w:tcPr>
          <w:p w:rsidR="001F2ABB" w:rsidRPr="003875AD" w:rsidRDefault="001F2ABB" w:rsidP="004B5EDE">
            <w:pPr>
              <w:pStyle w:val="1"/>
              <w:ind w:firstLine="0"/>
              <w:jc w:val="right"/>
              <w:rPr>
                <w:b w:val="0"/>
                <w:bCs w:val="0"/>
                <w:sz w:val="30"/>
                <w:szCs w:val="30"/>
              </w:rPr>
            </w:pPr>
            <w:r>
              <w:rPr>
                <w:b w:val="0"/>
                <w:bCs w:val="0"/>
                <w:sz w:val="30"/>
                <w:szCs w:val="30"/>
              </w:rPr>
              <w:t>IGFBP</w:t>
            </w:r>
          </w:p>
        </w:tc>
      </w:tr>
      <w:tr w:rsidR="001F2ABB" w:rsidRPr="00BC6393" w:rsidTr="004B5EDE">
        <w:tc>
          <w:tcPr>
            <w:tcW w:w="8612" w:type="dxa"/>
          </w:tcPr>
          <w:p w:rsidR="001F2ABB" w:rsidRPr="00BC6393" w:rsidRDefault="001F2ABB" w:rsidP="004B5EDE">
            <w:pPr>
              <w:pStyle w:val="1"/>
              <w:ind w:firstLine="0"/>
              <w:rPr>
                <w:b w:val="0"/>
                <w:bCs w:val="0"/>
                <w:sz w:val="30"/>
                <w:szCs w:val="30"/>
              </w:rPr>
            </w:pPr>
            <w:r w:rsidRPr="00BC6393">
              <w:rPr>
                <w:rFonts w:hint="cs"/>
                <w:b w:val="0"/>
                <w:bCs w:val="0"/>
                <w:sz w:val="30"/>
                <w:szCs w:val="30"/>
                <w:rtl/>
              </w:rPr>
              <w:t>قناة البوتاسيوم الحساسة على الأدينوزين ثلاثي الفوسفات</w:t>
            </w:r>
          </w:p>
        </w:tc>
        <w:tc>
          <w:tcPr>
            <w:tcW w:w="1384" w:type="dxa"/>
          </w:tcPr>
          <w:p w:rsidR="001F2ABB" w:rsidRPr="00BC6393" w:rsidRDefault="001F2ABB" w:rsidP="004B5EDE">
            <w:pPr>
              <w:pStyle w:val="1"/>
              <w:ind w:firstLine="0"/>
              <w:jc w:val="right"/>
              <w:rPr>
                <w:b w:val="0"/>
                <w:bCs w:val="0"/>
                <w:sz w:val="30"/>
                <w:szCs w:val="30"/>
                <w:lang w:val="en-GB"/>
              </w:rPr>
            </w:pPr>
            <w:r w:rsidRPr="00A41601">
              <w:rPr>
                <w:sz w:val="30"/>
                <w:szCs w:val="30"/>
              </w:rPr>
              <w:t>K</w:t>
            </w:r>
            <w:r w:rsidRPr="00A41601">
              <w:rPr>
                <w:sz w:val="30"/>
                <w:szCs w:val="30"/>
                <w:vertAlign w:val="superscript"/>
              </w:rPr>
              <w:t>+</w:t>
            </w:r>
            <w:r w:rsidRPr="00A41601">
              <w:rPr>
                <w:sz w:val="30"/>
                <w:szCs w:val="30"/>
              </w:rPr>
              <w:t>ATP</w:t>
            </w:r>
          </w:p>
        </w:tc>
      </w:tr>
      <w:tr w:rsidR="001F2ABB" w:rsidRPr="00BC6393" w:rsidTr="004B5EDE">
        <w:tc>
          <w:tcPr>
            <w:tcW w:w="8612" w:type="dxa"/>
          </w:tcPr>
          <w:p w:rsidR="001F2ABB" w:rsidRPr="00BC6393" w:rsidRDefault="001F2ABB" w:rsidP="004B5EDE">
            <w:pPr>
              <w:pStyle w:val="1"/>
              <w:ind w:firstLine="0"/>
              <w:rPr>
                <w:b w:val="0"/>
                <w:bCs w:val="0"/>
                <w:sz w:val="30"/>
                <w:szCs w:val="30"/>
                <w:rtl/>
                <w:lang w:val="en-GB"/>
              </w:rPr>
            </w:pPr>
            <w:r w:rsidRPr="00BC6393">
              <w:rPr>
                <w:rFonts w:hint="cs"/>
                <w:b w:val="0"/>
                <w:bCs w:val="0"/>
                <w:sz w:val="30"/>
                <w:szCs w:val="30"/>
                <w:rtl/>
                <w:lang w:val="en-GB"/>
              </w:rPr>
              <w:t>قناة البوتاسيوم الموجهة للداخل 6.2</w:t>
            </w:r>
          </w:p>
        </w:tc>
        <w:tc>
          <w:tcPr>
            <w:tcW w:w="1384" w:type="dxa"/>
          </w:tcPr>
          <w:p w:rsidR="001F2ABB" w:rsidRPr="00BC6393" w:rsidRDefault="001F2ABB" w:rsidP="004B5EDE">
            <w:pPr>
              <w:pStyle w:val="1"/>
              <w:ind w:firstLine="0"/>
              <w:jc w:val="right"/>
              <w:rPr>
                <w:b w:val="0"/>
                <w:bCs w:val="0"/>
                <w:sz w:val="30"/>
                <w:szCs w:val="30"/>
              </w:rPr>
            </w:pPr>
            <w:r w:rsidRPr="00BC6393">
              <w:rPr>
                <w:b w:val="0"/>
                <w:bCs w:val="0"/>
                <w:sz w:val="30"/>
                <w:szCs w:val="30"/>
              </w:rPr>
              <w:t>Kir6.2</w:t>
            </w:r>
          </w:p>
        </w:tc>
      </w:tr>
      <w:tr w:rsidR="001F2ABB" w:rsidRPr="00BC6393" w:rsidTr="004B5EDE">
        <w:tc>
          <w:tcPr>
            <w:tcW w:w="8612" w:type="dxa"/>
          </w:tcPr>
          <w:p w:rsidR="001F2ABB" w:rsidRPr="00BC6393" w:rsidRDefault="001F2ABB" w:rsidP="004B5EDE">
            <w:pPr>
              <w:pStyle w:val="1"/>
              <w:ind w:firstLine="0"/>
              <w:rPr>
                <w:b w:val="0"/>
                <w:bCs w:val="0"/>
                <w:sz w:val="30"/>
                <w:szCs w:val="30"/>
                <w:rtl/>
                <w:lang w:val="en-GB"/>
              </w:rPr>
            </w:pPr>
            <w:r w:rsidRPr="00BC6393">
              <w:rPr>
                <w:rFonts w:hint="cs"/>
                <w:b w:val="0"/>
                <w:bCs w:val="0"/>
                <w:sz w:val="30"/>
                <w:szCs w:val="30"/>
                <w:rtl/>
                <w:lang w:val="en-GB"/>
              </w:rPr>
              <w:t>الأورام الغدية الصماوية المتعددة نمط 1</w:t>
            </w:r>
          </w:p>
        </w:tc>
        <w:tc>
          <w:tcPr>
            <w:tcW w:w="1384" w:type="dxa"/>
          </w:tcPr>
          <w:p w:rsidR="001F2ABB" w:rsidRPr="00BC6393" w:rsidRDefault="001F2ABB" w:rsidP="004B5EDE">
            <w:pPr>
              <w:pStyle w:val="1"/>
              <w:ind w:firstLine="0"/>
              <w:jc w:val="right"/>
              <w:rPr>
                <w:b w:val="0"/>
                <w:bCs w:val="0"/>
                <w:sz w:val="30"/>
                <w:szCs w:val="30"/>
                <w:lang w:val="en-GB"/>
              </w:rPr>
            </w:pPr>
            <w:r w:rsidRPr="00BC6393">
              <w:rPr>
                <w:b w:val="0"/>
                <w:bCs w:val="0"/>
                <w:sz w:val="30"/>
                <w:szCs w:val="30"/>
                <w:lang w:val="en-GB"/>
              </w:rPr>
              <w:t>MEN1</w:t>
            </w:r>
          </w:p>
        </w:tc>
      </w:tr>
      <w:tr w:rsidR="001F2ABB" w:rsidRPr="00BC6393" w:rsidTr="004B5EDE">
        <w:tc>
          <w:tcPr>
            <w:tcW w:w="8612" w:type="dxa"/>
          </w:tcPr>
          <w:p w:rsidR="001F2ABB" w:rsidRPr="00BC6393" w:rsidRDefault="001F2ABB" w:rsidP="004B5EDE">
            <w:pPr>
              <w:pStyle w:val="1"/>
              <w:ind w:firstLine="0"/>
              <w:rPr>
                <w:b w:val="0"/>
                <w:bCs w:val="0"/>
                <w:sz w:val="30"/>
                <w:szCs w:val="30"/>
                <w:rtl/>
                <w:lang w:val="en-GB"/>
              </w:rPr>
            </w:pPr>
            <w:r w:rsidRPr="00BC6393">
              <w:rPr>
                <w:rFonts w:hint="cs"/>
                <w:b w:val="0"/>
                <w:bCs w:val="0"/>
                <w:sz w:val="30"/>
                <w:szCs w:val="30"/>
                <w:rtl/>
                <w:lang w:val="en-GB"/>
              </w:rPr>
              <w:t>التصوير بالرنين المغناطيسي</w:t>
            </w:r>
          </w:p>
        </w:tc>
        <w:tc>
          <w:tcPr>
            <w:tcW w:w="1384" w:type="dxa"/>
          </w:tcPr>
          <w:p w:rsidR="001F2ABB" w:rsidRPr="00BC6393" w:rsidRDefault="001F2ABB" w:rsidP="004B5EDE">
            <w:pPr>
              <w:pStyle w:val="1"/>
              <w:ind w:firstLine="0"/>
              <w:jc w:val="right"/>
              <w:rPr>
                <w:b w:val="0"/>
                <w:bCs w:val="0"/>
                <w:sz w:val="30"/>
                <w:szCs w:val="30"/>
                <w:lang w:val="en-GB"/>
              </w:rPr>
            </w:pPr>
            <w:r w:rsidRPr="00BC6393">
              <w:rPr>
                <w:b w:val="0"/>
                <w:bCs w:val="0"/>
                <w:sz w:val="30"/>
                <w:szCs w:val="30"/>
                <w:lang w:val="en-GB"/>
              </w:rPr>
              <w:t>MRI</w:t>
            </w:r>
          </w:p>
        </w:tc>
      </w:tr>
      <w:tr w:rsidR="001F2ABB" w:rsidRPr="00BC6393" w:rsidTr="004B5EDE">
        <w:tc>
          <w:tcPr>
            <w:tcW w:w="8612" w:type="dxa"/>
          </w:tcPr>
          <w:p w:rsidR="001F2ABB" w:rsidRPr="00BC6393" w:rsidRDefault="001F2ABB" w:rsidP="004B5EDE">
            <w:pPr>
              <w:pStyle w:val="1"/>
              <w:ind w:firstLine="0"/>
              <w:rPr>
                <w:b w:val="0"/>
                <w:bCs w:val="0"/>
                <w:sz w:val="30"/>
                <w:szCs w:val="30"/>
                <w:rtl/>
                <w:lang w:val="en-GB"/>
              </w:rPr>
            </w:pPr>
            <w:r w:rsidRPr="00BC6393">
              <w:rPr>
                <w:rFonts w:hint="cs"/>
                <w:b w:val="0"/>
                <w:bCs w:val="0"/>
                <w:sz w:val="30"/>
                <w:szCs w:val="30"/>
                <w:rtl/>
                <w:lang w:val="en-GB"/>
              </w:rPr>
              <w:t>التصوير المقطعي بالإصدار البوزيتروني</w:t>
            </w:r>
          </w:p>
        </w:tc>
        <w:tc>
          <w:tcPr>
            <w:tcW w:w="1384" w:type="dxa"/>
          </w:tcPr>
          <w:p w:rsidR="001F2ABB" w:rsidRPr="00BC6393" w:rsidRDefault="001F2ABB" w:rsidP="004B5EDE">
            <w:pPr>
              <w:pStyle w:val="1"/>
              <w:ind w:firstLine="0"/>
              <w:jc w:val="right"/>
              <w:rPr>
                <w:b w:val="0"/>
                <w:bCs w:val="0"/>
                <w:sz w:val="30"/>
                <w:szCs w:val="30"/>
              </w:rPr>
            </w:pPr>
            <w:r w:rsidRPr="00BC6393">
              <w:rPr>
                <w:b w:val="0"/>
                <w:bCs w:val="0"/>
                <w:sz w:val="30"/>
                <w:szCs w:val="30"/>
              </w:rPr>
              <w:t>PET</w:t>
            </w:r>
          </w:p>
        </w:tc>
      </w:tr>
      <w:tr w:rsidR="001F2ABB" w:rsidRPr="001E1BE6" w:rsidTr="004B5EDE">
        <w:tc>
          <w:tcPr>
            <w:tcW w:w="8612" w:type="dxa"/>
          </w:tcPr>
          <w:p w:rsidR="001F2ABB" w:rsidRPr="001E1BE6" w:rsidRDefault="001F2ABB" w:rsidP="004B5EDE">
            <w:pPr>
              <w:pStyle w:val="1"/>
              <w:ind w:firstLine="0"/>
              <w:rPr>
                <w:b w:val="0"/>
                <w:bCs w:val="0"/>
                <w:sz w:val="30"/>
                <w:szCs w:val="30"/>
                <w:rtl/>
                <w:lang w:val="en-GB"/>
              </w:rPr>
            </w:pPr>
            <w:r w:rsidRPr="001E1BE6">
              <w:rPr>
                <w:rFonts w:hint="cs"/>
                <w:b w:val="0"/>
                <w:bCs w:val="0"/>
                <w:sz w:val="30"/>
                <w:szCs w:val="30"/>
                <w:rtl/>
                <w:lang w:val="en-GB"/>
              </w:rPr>
              <w:t xml:space="preserve">نقص سكر الدم بفرط </w:t>
            </w:r>
            <w:r>
              <w:rPr>
                <w:rFonts w:hint="cs"/>
                <w:b w:val="0"/>
                <w:bCs w:val="0"/>
                <w:sz w:val="30"/>
                <w:szCs w:val="30"/>
                <w:rtl/>
                <w:lang w:val="en-GB"/>
              </w:rPr>
              <w:t>أنسولين</w:t>
            </w:r>
            <w:r w:rsidRPr="001E1BE6">
              <w:rPr>
                <w:rFonts w:hint="cs"/>
                <w:b w:val="0"/>
                <w:bCs w:val="0"/>
                <w:sz w:val="30"/>
                <w:szCs w:val="30"/>
                <w:rtl/>
                <w:lang w:val="en-GB"/>
              </w:rPr>
              <w:t xml:space="preserve"> الدم عند الرضع</w:t>
            </w:r>
          </w:p>
        </w:tc>
        <w:tc>
          <w:tcPr>
            <w:tcW w:w="1384" w:type="dxa"/>
          </w:tcPr>
          <w:p w:rsidR="001F2ABB" w:rsidRPr="001E1BE6" w:rsidRDefault="001F2ABB" w:rsidP="004B5EDE">
            <w:pPr>
              <w:pStyle w:val="1"/>
              <w:ind w:firstLine="0"/>
              <w:jc w:val="right"/>
              <w:rPr>
                <w:b w:val="0"/>
                <w:bCs w:val="0"/>
                <w:sz w:val="30"/>
                <w:szCs w:val="30"/>
              </w:rPr>
            </w:pPr>
            <w:r w:rsidRPr="001E1BE6">
              <w:rPr>
                <w:b w:val="0"/>
                <w:bCs w:val="0"/>
                <w:sz w:val="30"/>
                <w:szCs w:val="30"/>
              </w:rPr>
              <w:t>PHHI</w:t>
            </w:r>
          </w:p>
        </w:tc>
      </w:tr>
      <w:tr w:rsidR="001F2ABB" w:rsidRPr="00BC6393" w:rsidTr="004B5EDE">
        <w:tc>
          <w:tcPr>
            <w:tcW w:w="8612" w:type="dxa"/>
          </w:tcPr>
          <w:p w:rsidR="001F2ABB" w:rsidRPr="00BC6393" w:rsidRDefault="001F2ABB" w:rsidP="004B5EDE">
            <w:pPr>
              <w:pStyle w:val="1"/>
              <w:ind w:firstLine="0"/>
              <w:rPr>
                <w:b w:val="0"/>
                <w:bCs w:val="0"/>
                <w:sz w:val="30"/>
                <w:szCs w:val="30"/>
                <w:rtl/>
                <w:lang w:val="en-GB"/>
              </w:rPr>
            </w:pPr>
            <w:r w:rsidRPr="00BC6393">
              <w:rPr>
                <w:rFonts w:hint="cs"/>
                <w:b w:val="0"/>
                <w:bCs w:val="0"/>
                <w:sz w:val="30"/>
                <w:szCs w:val="30"/>
                <w:rtl/>
                <w:lang w:val="en-GB"/>
              </w:rPr>
              <w:t>مستقبل السلفونيل يوريا نمط 1</w:t>
            </w:r>
          </w:p>
        </w:tc>
        <w:tc>
          <w:tcPr>
            <w:tcW w:w="1384" w:type="dxa"/>
          </w:tcPr>
          <w:p w:rsidR="001F2ABB" w:rsidRPr="00BC6393" w:rsidRDefault="001F2ABB" w:rsidP="004B5EDE">
            <w:pPr>
              <w:pStyle w:val="1"/>
              <w:ind w:firstLine="0"/>
              <w:jc w:val="right"/>
              <w:rPr>
                <w:b w:val="0"/>
                <w:bCs w:val="0"/>
                <w:sz w:val="30"/>
                <w:szCs w:val="30"/>
              </w:rPr>
            </w:pPr>
            <w:r w:rsidRPr="00BC6393">
              <w:rPr>
                <w:b w:val="0"/>
                <w:bCs w:val="0"/>
                <w:sz w:val="30"/>
                <w:szCs w:val="30"/>
              </w:rPr>
              <w:t>SUR1</w:t>
            </w:r>
          </w:p>
        </w:tc>
      </w:tr>
    </w:tbl>
    <w:p w:rsidR="001F2ABB" w:rsidRDefault="001F2ABB" w:rsidP="001F2ABB">
      <w:pPr>
        <w:pStyle w:val="2"/>
        <w:jc w:val="left"/>
        <w:rPr>
          <w:rFonts w:cs="Mudir MT"/>
          <w:sz w:val="38"/>
          <w:szCs w:val="38"/>
          <w:rtl/>
        </w:rPr>
      </w:pPr>
    </w:p>
    <w:p w:rsidR="001F2ABB" w:rsidRDefault="001F2ABB" w:rsidP="001F2ABB">
      <w:pPr>
        <w:pStyle w:val="2"/>
        <w:jc w:val="left"/>
        <w:rPr>
          <w:rFonts w:cs="Mudir MT"/>
          <w:sz w:val="38"/>
          <w:szCs w:val="38"/>
          <w:rtl/>
        </w:rPr>
      </w:pPr>
      <w:r>
        <w:rPr>
          <w:rFonts w:cs="Mudir MT" w:hint="cs"/>
          <w:sz w:val="38"/>
          <w:szCs w:val="38"/>
          <w:rtl/>
        </w:rPr>
        <w:t>المراجع:</w:t>
      </w:r>
    </w:p>
    <w:p w:rsidR="001F2ABB" w:rsidRDefault="001F2ABB" w:rsidP="001F2ABB">
      <w:pPr>
        <w:numPr>
          <w:ilvl w:val="0"/>
          <w:numId w:val="16"/>
        </w:numPr>
        <w:spacing w:after="120" w:line="240" w:lineRule="auto"/>
        <w:jc w:val="both"/>
        <w:rPr>
          <w:lang w:bidi="ar-SY"/>
        </w:rPr>
      </w:pPr>
      <w:r>
        <w:rPr>
          <w:rFonts w:hint="cs"/>
          <w:rtl/>
        </w:rPr>
        <w:t>أ.د فيصل شعبان و زملاؤه، دراسة نقص سكر الدم عند الأطفال بعد مرحلة الوليد 2007- 2008</w:t>
      </w:r>
    </w:p>
    <w:p w:rsidR="001F2ABB" w:rsidRDefault="001F2ABB" w:rsidP="001F2ABB">
      <w:pPr>
        <w:numPr>
          <w:ilvl w:val="0"/>
          <w:numId w:val="16"/>
        </w:numPr>
        <w:spacing w:after="120" w:line="240" w:lineRule="auto"/>
        <w:jc w:val="both"/>
        <w:rPr>
          <w:rtl/>
          <w:lang w:bidi="ar-SY"/>
        </w:rPr>
      </w:pPr>
      <w:r w:rsidRPr="00AE58E0">
        <w:rPr>
          <w:lang w:bidi="ar-SY"/>
        </w:rPr>
        <w:t>Aynsley-Green, A, Hussain, K, Hall, J, et al. Practical management of hyperinsulinism in infancy. Arch Dis Child Fetal Neonatal Ed 2000; 82:F98</w:t>
      </w:r>
    </w:p>
    <w:p w:rsidR="001F2ABB" w:rsidRDefault="001F2ABB" w:rsidP="001F2ABB">
      <w:pPr>
        <w:numPr>
          <w:ilvl w:val="0"/>
          <w:numId w:val="16"/>
        </w:numPr>
        <w:jc w:val="both"/>
        <w:rPr>
          <w:rtl/>
          <w:lang w:bidi="ar-SY"/>
        </w:rPr>
      </w:pPr>
      <w:r w:rsidRPr="00157376">
        <w:rPr>
          <w:lang w:bidi="ar-SY"/>
        </w:rPr>
        <w:t>A . Al-Rab. A. Al-Aahwa!, A . Al-Herbish. N. Al-Jurayyan, N. SakatJ. and A. Abobattr Persistent Hyperinsulinemic Hypoglycemia of Infancy: Experience With 28 Cases</w:t>
      </w:r>
      <w:r>
        <w:rPr>
          <w:lang w:bidi="ar-SY"/>
        </w:rPr>
        <w:t>.</w:t>
      </w:r>
      <w:r w:rsidRPr="00157376">
        <w:rPr>
          <w:lang w:bidi="ar-SY"/>
        </w:rPr>
        <w:t xml:space="preserve"> Riyadh, Saudi Arabia</w:t>
      </w:r>
    </w:p>
    <w:p w:rsidR="001F2ABB" w:rsidRDefault="001F2ABB" w:rsidP="001F2ABB">
      <w:pPr>
        <w:numPr>
          <w:ilvl w:val="0"/>
          <w:numId w:val="16"/>
        </w:numPr>
        <w:spacing w:after="120" w:line="240" w:lineRule="auto"/>
        <w:jc w:val="both"/>
        <w:rPr>
          <w:rtl/>
          <w:lang w:bidi="ar-SY"/>
        </w:rPr>
      </w:pPr>
      <w:r w:rsidRPr="00510F3E">
        <w:rPr>
          <w:lang w:val="fr-FR" w:bidi="ar-SY"/>
        </w:rPr>
        <w:t xml:space="preserve">Bas, F, Darendeliler, F, Demirkol, D, et al. </w:t>
      </w:r>
      <w:r w:rsidRPr="00AE58E0">
        <w:rPr>
          <w:lang w:bidi="ar-SY"/>
        </w:rPr>
        <w:t>Successful therapy with calcium channel blocker (nifedipine) in persistent neonatal hyperinsulinemic hypoglycemia of infancy. J Pediatr Endocrinol Metab 1999; 12:873.</w:t>
      </w:r>
    </w:p>
    <w:p w:rsidR="001F2ABB" w:rsidRDefault="001F2ABB" w:rsidP="001F2ABB">
      <w:pPr>
        <w:numPr>
          <w:ilvl w:val="0"/>
          <w:numId w:val="16"/>
        </w:numPr>
        <w:spacing w:after="120" w:line="240" w:lineRule="auto"/>
        <w:jc w:val="both"/>
        <w:rPr>
          <w:rtl/>
          <w:lang w:bidi="ar-LB"/>
        </w:rPr>
      </w:pPr>
      <w:r w:rsidRPr="00D4604D">
        <w:rPr>
          <w:lang w:bidi="ar-SY"/>
        </w:rPr>
        <w:t>Cretolle, C, Fekete, CN, Jan, D, et al. Partial elective pancreatectomy is curative in focal form of permanent hyperinsulinemic hypoglycaemia in infancy: A report of 45 cases from 1983 to 2000. J Pediatr Surg 2002; 37:155.</w:t>
      </w:r>
    </w:p>
    <w:p w:rsidR="001F2ABB" w:rsidRDefault="001F2ABB" w:rsidP="001F2ABB">
      <w:pPr>
        <w:numPr>
          <w:ilvl w:val="0"/>
          <w:numId w:val="16"/>
        </w:numPr>
        <w:spacing w:after="120" w:line="240" w:lineRule="auto"/>
        <w:jc w:val="both"/>
        <w:rPr>
          <w:lang w:bidi="ar-SY"/>
        </w:rPr>
      </w:pPr>
      <w:r w:rsidRPr="004E7B96">
        <w:rPr>
          <w:lang w:bidi="ar-SY"/>
        </w:rPr>
        <w:t>Current Diagnosis &amp; Treatment: Pediatrics, Nineteenth Edition</w:t>
      </w:r>
      <w:r>
        <w:rPr>
          <w:lang w:bidi="ar-SY"/>
        </w:rPr>
        <w:t xml:space="preserve"> 2009.</w:t>
      </w:r>
    </w:p>
    <w:p w:rsidR="001F2ABB" w:rsidRDefault="001F2ABB" w:rsidP="001F2ABB">
      <w:pPr>
        <w:numPr>
          <w:ilvl w:val="0"/>
          <w:numId w:val="16"/>
        </w:numPr>
        <w:spacing w:after="120" w:line="240" w:lineRule="auto"/>
        <w:jc w:val="both"/>
        <w:rPr>
          <w:lang w:bidi="ar-SY"/>
        </w:rPr>
      </w:pPr>
      <w:r>
        <w:rPr>
          <w:lang w:bidi="ar-SY"/>
        </w:rPr>
        <w:t>De</w:t>
      </w:r>
      <w:r w:rsidRPr="00AE58E0">
        <w:rPr>
          <w:lang w:bidi="ar-SY"/>
        </w:rPr>
        <w:t xml:space="preserve"> Lonlay-Debeney P, Poggi-Travert F, Fournet JC, et al. Clinical features of 52 neonates with hyperinsulinism.</w:t>
      </w:r>
      <w:r>
        <w:rPr>
          <w:lang w:bidi="ar-SY"/>
        </w:rPr>
        <w:t xml:space="preserve"> </w:t>
      </w:r>
      <w:r w:rsidRPr="00AE58E0">
        <w:rPr>
          <w:lang w:bidi="ar-SY"/>
        </w:rPr>
        <w:t xml:space="preserve"> N Engl J Med 1999; 340:1169</w:t>
      </w:r>
    </w:p>
    <w:p w:rsidR="001F2ABB" w:rsidRDefault="001F2ABB" w:rsidP="001F2ABB">
      <w:pPr>
        <w:numPr>
          <w:ilvl w:val="0"/>
          <w:numId w:val="16"/>
        </w:numPr>
        <w:spacing w:after="120" w:line="240" w:lineRule="auto"/>
        <w:jc w:val="both"/>
        <w:rPr>
          <w:rtl/>
          <w:lang w:bidi="ar-SY"/>
        </w:rPr>
      </w:pPr>
      <w:r w:rsidRPr="00486552">
        <w:rPr>
          <w:lang w:val="fr-FR" w:bidi="ar-SY"/>
        </w:rPr>
        <w:t xml:space="preserve">De Lonlay, P, Cormier-Daire, V, Amiel, J, et al. </w:t>
      </w:r>
      <w:r w:rsidRPr="00AE58E0">
        <w:rPr>
          <w:lang w:bidi="ar-SY"/>
        </w:rPr>
        <w:t>Facial appearance in persistent hyperinsulinemic hypoglycemia</w:t>
      </w:r>
      <w:r>
        <w:rPr>
          <w:lang w:bidi="ar-SY"/>
        </w:rPr>
        <w:t xml:space="preserve"> </w:t>
      </w:r>
      <w:r w:rsidRPr="00AE58E0">
        <w:rPr>
          <w:lang w:bidi="ar-SY"/>
        </w:rPr>
        <w:t>. Am J Med Genet 2002; 111:130</w:t>
      </w:r>
    </w:p>
    <w:p w:rsidR="001F2ABB" w:rsidRDefault="001F2ABB" w:rsidP="001F2ABB">
      <w:pPr>
        <w:numPr>
          <w:ilvl w:val="0"/>
          <w:numId w:val="16"/>
        </w:numPr>
        <w:spacing w:after="120" w:line="240" w:lineRule="auto"/>
        <w:jc w:val="both"/>
        <w:rPr>
          <w:lang w:bidi="ar-SY"/>
        </w:rPr>
      </w:pPr>
      <w:r w:rsidRPr="00510F3E">
        <w:rPr>
          <w:lang w:val="fr-FR" w:bidi="ar-SY"/>
        </w:rPr>
        <w:t xml:space="preserve">Dunne, MJ, Kane, C, Shepherd, RM, et al. </w:t>
      </w:r>
      <w:r w:rsidRPr="009059C6">
        <w:rPr>
          <w:lang w:bidi="ar-SY"/>
        </w:rPr>
        <w:t>Familial persistent hyperinsulinemic hypoglycemia of infancy and mutations in the sulfonylurea receptor. N Engl J Med 1997; 336:703</w:t>
      </w:r>
    </w:p>
    <w:p w:rsidR="001F2ABB" w:rsidRDefault="001F2ABB" w:rsidP="001F2ABB">
      <w:pPr>
        <w:numPr>
          <w:ilvl w:val="0"/>
          <w:numId w:val="16"/>
        </w:numPr>
        <w:spacing w:after="120" w:line="240" w:lineRule="auto"/>
        <w:jc w:val="both"/>
        <w:rPr>
          <w:lang w:bidi="ar-SY"/>
        </w:rPr>
      </w:pPr>
      <w:r w:rsidRPr="00AE58E0">
        <w:rPr>
          <w:lang w:bidi="ar-SY"/>
        </w:rPr>
        <w:t>Eichmann, D, Hufnagel, M, Quick, P, Santer, R. Treatment of hyperinsulinaemic hypoglycaemia with nifedipine. Eur J Pediatr 1999; 158:204. Shanbag, P, Pathak, A, Vaidya, M, Shahid, SK.</w:t>
      </w:r>
    </w:p>
    <w:p w:rsidR="001F2ABB" w:rsidRDefault="001F2ABB" w:rsidP="001F2ABB">
      <w:pPr>
        <w:numPr>
          <w:ilvl w:val="0"/>
          <w:numId w:val="16"/>
        </w:numPr>
        <w:spacing w:after="120" w:line="240" w:lineRule="auto"/>
        <w:jc w:val="both"/>
        <w:rPr>
          <w:lang w:bidi="ar-SY"/>
        </w:rPr>
      </w:pPr>
      <w:r w:rsidRPr="00AE58E0">
        <w:rPr>
          <w:lang w:bidi="ar-SY"/>
        </w:rPr>
        <w:t>Ehara, A, Takahashi, M, Nobumoto, K, et al. Successful control of persistent hyperinsulinemic hypoglycemia of infancy with a high dextrin formula. Acta Paediatr Jpn 1998; 40:293</w:t>
      </w:r>
    </w:p>
    <w:p w:rsidR="001F2ABB" w:rsidRDefault="001F2ABB" w:rsidP="001F2ABB">
      <w:pPr>
        <w:numPr>
          <w:ilvl w:val="0"/>
          <w:numId w:val="16"/>
        </w:numPr>
        <w:spacing w:after="120" w:line="240" w:lineRule="auto"/>
        <w:jc w:val="both"/>
        <w:rPr>
          <w:rtl/>
          <w:lang w:bidi="ar-LB"/>
        </w:rPr>
      </w:pPr>
      <w:r>
        <w:rPr>
          <w:lang w:bidi="ar-SY"/>
        </w:rPr>
        <w:t>Emedicine pediatrics.</w:t>
      </w:r>
    </w:p>
    <w:p w:rsidR="001F2ABB" w:rsidRDefault="001F2ABB" w:rsidP="001F2ABB">
      <w:pPr>
        <w:numPr>
          <w:ilvl w:val="0"/>
          <w:numId w:val="16"/>
        </w:numPr>
        <w:spacing w:after="120" w:line="240" w:lineRule="auto"/>
        <w:jc w:val="both"/>
        <w:rPr>
          <w:lang w:bidi="ar-SY"/>
        </w:rPr>
      </w:pPr>
      <w:r w:rsidRPr="00486552">
        <w:rPr>
          <w:lang w:val="fr-FR" w:bidi="ar-SY"/>
        </w:rPr>
        <w:t xml:space="preserve">Fournet, JC, Mayaud, C, de Lonlay, P, et al. </w:t>
      </w:r>
      <w:r w:rsidRPr="000C5180">
        <w:rPr>
          <w:lang w:bidi="ar-SY"/>
        </w:rPr>
        <w:t>Unbalanced expression of 11p15 imprinted genes in focal forms of congenital hyperinsulinism: association with a reduction to homozygosity of a mutation in ABCC8 or KCNJ11. Am J Pathol 2001; 158:2177</w:t>
      </w:r>
    </w:p>
    <w:p w:rsidR="001F2ABB" w:rsidRDefault="001F2ABB" w:rsidP="001F2ABB">
      <w:pPr>
        <w:numPr>
          <w:ilvl w:val="0"/>
          <w:numId w:val="16"/>
        </w:numPr>
        <w:spacing w:after="120" w:line="240" w:lineRule="auto"/>
        <w:jc w:val="both"/>
        <w:rPr>
          <w:rtl/>
          <w:lang w:bidi="ar-SY"/>
        </w:rPr>
      </w:pPr>
      <w:r w:rsidRPr="00AE58E0">
        <w:rPr>
          <w:lang w:bidi="ar-SY"/>
        </w:rPr>
        <w:t>Glaser, B, Hirsch, HJ, Landau, H. Persistent hyperinsulinemic hypoglycemia of infancy: long-term octreotide treatment without pancreatectomy. J Pediatr 1993; 123:644</w:t>
      </w:r>
    </w:p>
    <w:p w:rsidR="001F2ABB" w:rsidRPr="004B1FBE" w:rsidRDefault="001F2ABB" w:rsidP="001F2ABB">
      <w:pPr>
        <w:numPr>
          <w:ilvl w:val="0"/>
          <w:numId w:val="16"/>
        </w:numPr>
        <w:spacing w:after="120" w:line="240" w:lineRule="auto"/>
        <w:jc w:val="both"/>
        <w:rPr>
          <w:lang w:bidi="ar-SY"/>
        </w:rPr>
      </w:pPr>
      <w:r w:rsidRPr="004B1FBE">
        <w:rPr>
          <w:lang w:bidi="ar-SY"/>
        </w:rPr>
        <w:t xml:space="preserve">Hadhami Ben Turkia, Karima Brahim, Hatem Azzouz, </w:t>
      </w:r>
      <w:hyperlink r:id="rId27" w:history="1">
        <w:r w:rsidRPr="004B1FBE">
          <w:rPr>
            <w:lang w:bidi="ar-SY"/>
          </w:rPr>
          <w:t>Congenital Hyperinsulinism: Review of 12 Tunisian cases</w:t>
        </w:r>
      </w:hyperlink>
    </w:p>
    <w:p w:rsidR="001F2ABB" w:rsidRPr="004B1FBE" w:rsidRDefault="001F2ABB" w:rsidP="001F2ABB">
      <w:pPr>
        <w:numPr>
          <w:ilvl w:val="0"/>
          <w:numId w:val="16"/>
        </w:numPr>
        <w:spacing w:after="120" w:line="240" w:lineRule="auto"/>
        <w:jc w:val="both"/>
        <w:rPr>
          <w:rtl/>
          <w:lang w:bidi="ar-SY"/>
        </w:rPr>
      </w:pPr>
      <w:r w:rsidRPr="004B1FBE">
        <w:rPr>
          <w:lang w:bidi="ar-SY"/>
        </w:rPr>
        <w:t>department of La Rabta Hospital during the period 1989-2007.</w:t>
      </w:r>
    </w:p>
    <w:p w:rsidR="001F2ABB" w:rsidRDefault="001F2ABB" w:rsidP="001F2ABB">
      <w:pPr>
        <w:numPr>
          <w:ilvl w:val="0"/>
          <w:numId w:val="16"/>
        </w:numPr>
        <w:spacing w:after="120" w:line="240" w:lineRule="auto"/>
        <w:jc w:val="both"/>
        <w:rPr>
          <w:rtl/>
          <w:lang w:bidi="ar-SY"/>
        </w:rPr>
      </w:pPr>
      <w:r w:rsidRPr="00510F3E">
        <w:rPr>
          <w:lang w:val="fr-FR" w:bidi="ar-SY"/>
        </w:rPr>
        <w:t xml:space="preserve">Hardy, OT, Hernandez-Pampaloni, M, Saffer, JR, et al. </w:t>
      </w:r>
      <w:r w:rsidRPr="00AE58E0">
        <w:rPr>
          <w:lang w:bidi="ar-SY"/>
        </w:rPr>
        <w:t>Diagnosis and localization of focal congenital hyperinsulinism by 18F-fluorodopa PET scan. J Pediatr 2007; 150:140</w:t>
      </w:r>
    </w:p>
    <w:p w:rsidR="001F2ABB" w:rsidRDefault="001F2ABB" w:rsidP="001F2ABB">
      <w:pPr>
        <w:numPr>
          <w:ilvl w:val="0"/>
          <w:numId w:val="16"/>
        </w:numPr>
        <w:spacing w:after="120" w:line="240" w:lineRule="auto"/>
        <w:jc w:val="both"/>
        <w:rPr>
          <w:rtl/>
          <w:lang w:bidi="ar-SY"/>
        </w:rPr>
      </w:pPr>
      <w:r w:rsidRPr="00AE58E0">
        <w:rPr>
          <w:lang w:bidi="ar-SY"/>
        </w:rPr>
        <w:t>Hoe, FM, Thornton, PS, Wanner, LA, Steinkrauss, L. Clinical features and insulin regulation in infants with a syndrome of prolonged neonatal hyperinsulinism. J Pediatr 2006; 148:207</w:t>
      </w:r>
    </w:p>
    <w:p w:rsidR="001F2ABB" w:rsidRPr="004E7B96" w:rsidRDefault="001F2ABB" w:rsidP="001F2ABB">
      <w:pPr>
        <w:numPr>
          <w:ilvl w:val="0"/>
          <w:numId w:val="16"/>
        </w:numPr>
        <w:spacing w:after="120" w:line="240" w:lineRule="auto"/>
        <w:jc w:val="both"/>
        <w:outlineLvl w:val="0"/>
        <w:rPr>
          <w:lang w:bidi="ar-SY"/>
        </w:rPr>
      </w:pPr>
      <w:r w:rsidRPr="004E7B96">
        <w:rPr>
          <w:lang w:bidi="ar-SY"/>
        </w:rPr>
        <w:t>Kliegman: Nelson Textbook of Pediatrics, 18th ed</w:t>
      </w:r>
      <w:r>
        <w:rPr>
          <w:lang w:bidi="ar-SY"/>
        </w:rPr>
        <w:t xml:space="preserve"> 2008</w:t>
      </w:r>
      <w:r w:rsidRPr="004E7B96">
        <w:rPr>
          <w:lang w:bidi="ar-SY"/>
        </w:rPr>
        <w:t>.</w:t>
      </w:r>
    </w:p>
    <w:p w:rsidR="001F2ABB" w:rsidRPr="00486552" w:rsidRDefault="001F2ABB" w:rsidP="001F2ABB">
      <w:pPr>
        <w:numPr>
          <w:ilvl w:val="0"/>
          <w:numId w:val="16"/>
        </w:numPr>
        <w:spacing w:after="120" w:line="240" w:lineRule="auto"/>
        <w:jc w:val="both"/>
        <w:rPr>
          <w:lang w:val="fr-FR" w:bidi="ar-SY"/>
        </w:rPr>
      </w:pPr>
      <w:r w:rsidRPr="00510F3E">
        <w:rPr>
          <w:lang w:val="fr-FR" w:bidi="ar-SY"/>
        </w:rPr>
        <w:t xml:space="preserve">Kane, C, Lindley, KJ, Johnson, PR, et al. </w:t>
      </w:r>
      <w:r w:rsidRPr="009059C6">
        <w:rPr>
          <w:lang w:bidi="ar-SY"/>
        </w:rPr>
        <w:t xml:space="preserve">Therapy for persistent hyperinsulinemic hypoglycemia of infancy. Understanding the responsiveness of beta cells to diazoxide and somatostatin. </w:t>
      </w:r>
      <w:r w:rsidRPr="00486552">
        <w:rPr>
          <w:lang w:val="fr-FR" w:bidi="ar-SY"/>
        </w:rPr>
        <w:t>J Clin Invest 1997; 100:1888</w:t>
      </w:r>
    </w:p>
    <w:p w:rsidR="001F2ABB" w:rsidRDefault="001F2ABB" w:rsidP="001F2ABB">
      <w:pPr>
        <w:numPr>
          <w:ilvl w:val="0"/>
          <w:numId w:val="16"/>
        </w:numPr>
        <w:spacing w:after="120" w:line="240" w:lineRule="auto"/>
        <w:jc w:val="both"/>
        <w:rPr>
          <w:rtl/>
          <w:lang w:bidi="ar-SY"/>
        </w:rPr>
      </w:pPr>
      <w:r w:rsidRPr="00486552">
        <w:rPr>
          <w:lang w:val="fr-FR" w:bidi="ar-SY"/>
        </w:rPr>
        <w:t xml:space="preserve">Menni, F, de Lonlay, P, Sevin, C, et al. </w:t>
      </w:r>
      <w:r w:rsidRPr="00AE58E0">
        <w:rPr>
          <w:lang w:bidi="ar-SY"/>
        </w:rPr>
        <w:t>Neurologic outcomes of 90 neonates and infants with persistent hyperinsulinemic hypoglycemia. Pediatrics 2001; 107:476</w:t>
      </w:r>
    </w:p>
    <w:p w:rsidR="001F2ABB" w:rsidRDefault="001F2ABB" w:rsidP="001F2ABB">
      <w:pPr>
        <w:pStyle w:val="a8"/>
        <w:numPr>
          <w:ilvl w:val="0"/>
          <w:numId w:val="16"/>
        </w:numPr>
        <w:spacing w:after="120" w:line="240" w:lineRule="auto"/>
        <w:jc w:val="both"/>
        <w:rPr>
          <w:rFonts w:cs="Simplified Arabic"/>
          <w:sz w:val="20"/>
          <w:szCs w:val="20"/>
          <w:rtl/>
          <w:lang w:bidi="ar-SY"/>
        </w:rPr>
      </w:pPr>
      <w:r w:rsidRPr="009059C6">
        <w:rPr>
          <w:rFonts w:cs="Simplified Arabic"/>
          <w:sz w:val="20"/>
          <w:szCs w:val="20"/>
          <w:lang w:bidi="ar-SY"/>
        </w:rPr>
        <w:t xml:space="preserve">Meissner, T, Mayatepek, E. Clinical and genetic heterogeneity in congenital hyperinsulinism. </w:t>
      </w:r>
      <w:r w:rsidRPr="00486552">
        <w:rPr>
          <w:rFonts w:cs="Simplified Arabic"/>
          <w:sz w:val="20"/>
          <w:szCs w:val="20"/>
          <w:lang w:val="fr-FR" w:bidi="ar-SY"/>
        </w:rPr>
        <w:t>Eur J Pediatr 2002; 161:6</w:t>
      </w:r>
    </w:p>
    <w:p w:rsidR="001F2ABB" w:rsidRDefault="001F2ABB" w:rsidP="001F2ABB">
      <w:pPr>
        <w:numPr>
          <w:ilvl w:val="0"/>
          <w:numId w:val="16"/>
        </w:numPr>
        <w:spacing w:after="120" w:line="240" w:lineRule="auto"/>
        <w:jc w:val="both"/>
        <w:rPr>
          <w:rtl/>
          <w:lang w:bidi="ar-SY"/>
        </w:rPr>
      </w:pPr>
      <w:r w:rsidRPr="00486552">
        <w:rPr>
          <w:lang w:val="fr-FR" w:bidi="ar-SY"/>
        </w:rPr>
        <w:t xml:space="preserve">Meissner, T, Wendel, U, Burgard, P, et al. </w:t>
      </w:r>
      <w:r w:rsidRPr="00AE58E0">
        <w:rPr>
          <w:lang w:bidi="ar-SY"/>
        </w:rPr>
        <w:t>Long-term follow-up of 114 patients with congenital hyperinsulinism. Eur J Endocrinol 2003; 149:43</w:t>
      </w:r>
    </w:p>
    <w:p w:rsidR="001F2ABB" w:rsidRDefault="001F2ABB" w:rsidP="001F2ABB">
      <w:pPr>
        <w:numPr>
          <w:ilvl w:val="0"/>
          <w:numId w:val="16"/>
        </w:numPr>
        <w:spacing w:after="120" w:line="240" w:lineRule="auto"/>
        <w:jc w:val="both"/>
        <w:rPr>
          <w:lang w:bidi="ar-SY"/>
        </w:rPr>
      </w:pPr>
      <w:r w:rsidRPr="00AE58E0">
        <w:rPr>
          <w:lang w:bidi="ar-SY"/>
        </w:rPr>
        <w:t>Persistent hyperinsulinemic hypoglycemia of infancy--successful therapy with nifedipine. Indian J Pediatr 2002; 69:271</w:t>
      </w:r>
    </w:p>
    <w:p w:rsidR="001F2ABB" w:rsidRDefault="001F2ABB" w:rsidP="001F2ABB">
      <w:pPr>
        <w:numPr>
          <w:ilvl w:val="0"/>
          <w:numId w:val="16"/>
        </w:numPr>
        <w:spacing w:after="120" w:line="240" w:lineRule="auto"/>
        <w:jc w:val="both"/>
        <w:rPr>
          <w:lang w:bidi="ar-SY"/>
        </w:rPr>
      </w:pPr>
      <w:r w:rsidRPr="009059C6">
        <w:rPr>
          <w:lang w:bidi="ar-SY"/>
        </w:rPr>
        <w:t>Pinney, SE, Macmullen, C, Becker, S, et al. Clinical characteristics and biochemical mechanisms of congenital hyperinsulinism associated with dominant K(ATP) channel mutations. J Clin Invest 2008; 118:2877</w:t>
      </w:r>
    </w:p>
    <w:p w:rsidR="001F2ABB" w:rsidRPr="009059C6" w:rsidRDefault="001F2ABB" w:rsidP="001F2ABB">
      <w:pPr>
        <w:numPr>
          <w:ilvl w:val="0"/>
          <w:numId w:val="16"/>
        </w:numPr>
        <w:spacing w:after="120" w:line="240" w:lineRule="auto"/>
        <w:jc w:val="both"/>
        <w:rPr>
          <w:lang w:bidi="ar-SY"/>
        </w:rPr>
      </w:pPr>
      <w:r w:rsidRPr="00D4604D">
        <w:rPr>
          <w:lang w:bidi="ar-SY"/>
        </w:rPr>
        <w:t>Simmons, PS, Telander, RL, Carney, JA, et al. Surgical management of hyperinsulinemic hypoglycemia in children. Arch Surg 1984; 119:520</w:t>
      </w:r>
    </w:p>
    <w:p w:rsidR="001F2ABB" w:rsidRDefault="001F2ABB" w:rsidP="001F2ABB">
      <w:pPr>
        <w:numPr>
          <w:ilvl w:val="0"/>
          <w:numId w:val="16"/>
        </w:numPr>
        <w:spacing w:after="120" w:line="240" w:lineRule="auto"/>
        <w:jc w:val="both"/>
        <w:rPr>
          <w:lang w:bidi="ar-SY"/>
        </w:rPr>
      </w:pPr>
      <w:r w:rsidRPr="009059C6">
        <w:rPr>
          <w:lang w:bidi="ar-SY"/>
        </w:rPr>
        <w:t>Sperling, MA, Menon, RK. Hyperinsulinemic hypoglycemia of infancy. Recent insights into ATP-sensitive potassium channels, sulfonylurea receptors, molecular mechanisms, and treatment. Endocrinol Metab Clin North Am 1999; 28:695</w:t>
      </w:r>
      <w:r>
        <w:rPr>
          <w:lang w:bidi="ar-SY"/>
        </w:rPr>
        <w:t>.</w:t>
      </w:r>
    </w:p>
    <w:p w:rsidR="001F2ABB" w:rsidRDefault="001F2ABB" w:rsidP="001F2ABB">
      <w:pPr>
        <w:numPr>
          <w:ilvl w:val="0"/>
          <w:numId w:val="16"/>
        </w:numPr>
        <w:spacing w:after="120" w:line="240" w:lineRule="auto"/>
        <w:jc w:val="both"/>
        <w:rPr>
          <w:rtl/>
          <w:lang w:bidi="ar-SY"/>
        </w:rPr>
      </w:pPr>
      <w:r w:rsidRPr="00510F3E">
        <w:rPr>
          <w:lang w:val="fr-FR" w:bidi="ar-SY"/>
        </w:rPr>
        <w:t xml:space="preserve">Sharma, N, Crane, A, Gonzalez, G, et al. </w:t>
      </w:r>
      <w:r w:rsidRPr="00D4604D">
        <w:rPr>
          <w:lang w:bidi="ar-SY"/>
        </w:rPr>
        <w:t xml:space="preserve">Familial hyperinsulinism and pancreatic beta-cell ATP-sensitive potassium channels. </w:t>
      </w:r>
      <w:r w:rsidRPr="00486552">
        <w:rPr>
          <w:lang w:val="fr-FR" w:bidi="ar-SY"/>
        </w:rPr>
        <w:t>Kidney Int 2000; 57:803</w:t>
      </w:r>
    </w:p>
    <w:p w:rsidR="001F2ABB" w:rsidRDefault="001F2ABB" w:rsidP="001F2ABB">
      <w:pPr>
        <w:numPr>
          <w:ilvl w:val="0"/>
          <w:numId w:val="16"/>
        </w:numPr>
        <w:spacing w:after="120" w:line="240" w:lineRule="auto"/>
        <w:jc w:val="both"/>
        <w:rPr>
          <w:rtl/>
          <w:lang w:bidi="ar-SY"/>
        </w:rPr>
      </w:pPr>
      <w:r w:rsidRPr="00486552">
        <w:rPr>
          <w:lang w:val="fr-FR" w:bidi="ar-SY"/>
        </w:rPr>
        <w:t xml:space="preserve">Sempoux, C, Guiot, Y, Lefevre, A, et al. </w:t>
      </w:r>
      <w:r w:rsidRPr="00AE58E0">
        <w:rPr>
          <w:lang w:bidi="ar-SY"/>
        </w:rPr>
        <w:t>Neonatal hyperinsulinemic hypoglycemia: heterogeneity of the syndrome and keys for differential diagnosis. J Clin Endocrinol Metab 1998; 83:1455</w:t>
      </w:r>
    </w:p>
    <w:p w:rsidR="001F2ABB" w:rsidRDefault="001F2ABB" w:rsidP="001F2ABB">
      <w:pPr>
        <w:numPr>
          <w:ilvl w:val="0"/>
          <w:numId w:val="16"/>
        </w:numPr>
        <w:spacing w:after="120" w:line="240" w:lineRule="auto"/>
        <w:jc w:val="both"/>
        <w:rPr>
          <w:rtl/>
          <w:lang w:bidi="ar-SY"/>
        </w:rPr>
      </w:pPr>
      <w:r w:rsidRPr="000C5180">
        <w:rPr>
          <w:lang w:bidi="ar-SY"/>
        </w:rPr>
        <w:t>Stanley, CA. Hyperinsulinism/hyperammonemia syndrome: insights into the regulatory role of glutamate dehydrogenase in ammonia metabolism. Mol Genet Metab 2004; 81 Suppl 1:S45</w:t>
      </w:r>
    </w:p>
    <w:p w:rsidR="001F2ABB" w:rsidRDefault="001F2ABB" w:rsidP="001F2ABB">
      <w:pPr>
        <w:numPr>
          <w:ilvl w:val="0"/>
          <w:numId w:val="16"/>
        </w:numPr>
        <w:spacing w:after="120" w:line="240" w:lineRule="auto"/>
        <w:jc w:val="both"/>
        <w:rPr>
          <w:lang w:bidi="ar-SY"/>
        </w:rPr>
      </w:pPr>
      <w:r>
        <w:rPr>
          <w:lang w:bidi="ar-SY"/>
        </w:rPr>
        <w:t xml:space="preserve">TI </w:t>
      </w:r>
      <w:r w:rsidRPr="00EC1882">
        <w:rPr>
          <w:lang w:bidi="ar-SY"/>
        </w:rPr>
        <w:t>- Persistent neonatal hyperinsulinism</w:t>
      </w:r>
      <w:r>
        <w:rPr>
          <w:lang w:bidi="ar-SY"/>
        </w:rPr>
        <w:t xml:space="preserve"> </w:t>
      </w:r>
      <w:r w:rsidRPr="00EC1882">
        <w:rPr>
          <w:lang w:bidi="ar-SY"/>
        </w:rPr>
        <w:t>AU - Mathew PM; Young JM; Abu-Osba YK; Mulhern BD; Hammoudi S; Hamdan JA; Sa'di AR</w:t>
      </w:r>
      <w:r>
        <w:rPr>
          <w:lang w:bidi="ar-SY"/>
        </w:rPr>
        <w:t xml:space="preserve"> </w:t>
      </w:r>
      <w:r w:rsidRPr="00EC1882">
        <w:rPr>
          <w:lang w:bidi="ar-SY"/>
        </w:rPr>
        <w:t>SO - Clin Pediatr (Phila)</w:t>
      </w:r>
      <w:r>
        <w:rPr>
          <w:lang w:bidi="ar-SY"/>
        </w:rPr>
        <w:t xml:space="preserve"> 1988 Mar;27(3):148-51</w:t>
      </w:r>
    </w:p>
    <w:p w:rsidR="001F2ABB" w:rsidRDefault="001F2ABB" w:rsidP="001F2ABB">
      <w:pPr>
        <w:numPr>
          <w:ilvl w:val="0"/>
          <w:numId w:val="16"/>
        </w:numPr>
        <w:spacing w:after="120" w:line="240" w:lineRule="auto"/>
        <w:jc w:val="both"/>
        <w:rPr>
          <w:lang w:bidi="ar-SY"/>
        </w:rPr>
      </w:pPr>
      <w:r w:rsidRPr="00486552">
        <w:rPr>
          <w:lang w:val="fr-FR" w:bidi="ar-SY"/>
        </w:rPr>
        <w:t xml:space="preserve">Verkarre, V, Fournet, JC, de Lonlay, P, et al. </w:t>
      </w:r>
      <w:r w:rsidRPr="000C5180">
        <w:rPr>
          <w:lang w:bidi="ar-SY"/>
        </w:rPr>
        <w:t>Paternal mutation of the sulfonylurea receptor (SUR1) gene and maternal loss of 11p15 imprinted genes lead to persistent hyperinsulinism in focal adenomatous</w:t>
      </w:r>
      <w:r>
        <w:rPr>
          <w:lang w:bidi="ar-SY"/>
        </w:rPr>
        <w:t xml:space="preserve"> </w:t>
      </w:r>
      <w:r w:rsidRPr="000C5180">
        <w:rPr>
          <w:lang w:bidi="ar-SY"/>
        </w:rPr>
        <w:t>hyperplasia. J Clin Invest 1998; 102:1286</w:t>
      </w:r>
    </w:p>
    <w:p w:rsidR="001F2ABB" w:rsidRPr="00AC5386" w:rsidRDefault="001F2ABB" w:rsidP="001F2ABB">
      <w:pPr>
        <w:pStyle w:val="1"/>
        <w:rPr>
          <w:sz w:val="30"/>
          <w:szCs w:val="30"/>
          <w:rtl/>
          <w:lang w:val="en-GB"/>
        </w:rPr>
      </w:pPr>
    </w:p>
    <w:p w:rsidR="001F2ABB" w:rsidRDefault="001F2ABB" w:rsidP="001F2ABB">
      <w:pPr>
        <w:rPr>
          <w:lang w:bidi="ar-SY"/>
        </w:rPr>
      </w:pPr>
    </w:p>
    <w:p w:rsidR="00B72613" w:rsidRDefault="00B72613" w:rsidP="001F2ABB">
      <w:pPr>
        <w:bidi/>
      </w:pPr>
    </w:p>
    <w:sectPr w:rsidR="00B72613" w:rsidSect="007F1071">
      <w:footerReference w:type="default" r:id="rId28"/>
      <w:footnotePr>
        <w:numRestart w:val="eachPage"/>
      </w:footnotePr>
      <w:endnotePr>
        <w:numFmt w:val="decimal"/>
      </w:endnotePr>
      <w:pgSz w:w="11907" w:h="16834" w:code="122"/>
      <w:pgMar w:top="1134" w:right="1134" w:bottom="1134" w:left="993"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03A7" w:rsidRDefault="00A303A7" w:rsidP="001F2ABB">
      <w:pPr>
        <w:spacing w:after="0" w:line="240" w:lineRule="auto"/>
      </w:pPr>
      <w:r>
        <w:separator/>
      </w:r>
    </w:p>
  </w:endnote>
  <w:endnote w:type="continuationSeparator" w:id="1">
    <w:p w:rsidR="00A303A7" w:rsidRDefault="00A303A7" w:rsidP="001F2A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1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B2"/>
    <w:family w:val="swiss"/>
    <w:notTrueType/>
    <w:pitch w:val="variable"/>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Arabic Transparent">
    <w:panose1 w:val="02010000000000000000"/>
    <w:charset w:val="B2"/>
    <w:family w:val="auto"/>
    <w:pitch w:val="variable"/>
    <w:sig w:usb0="00002001" w:usb1="00000000" w:usb2="00000000" w:usb3="00000000" w:csb0="00000040" w:csb1="00000000"/>
  </w:font>
  <w:font w:name="Andalus">
    <w:panose1 w:val="02010000000000000000"/>
    <w:charset w:val="B2"/>
    <w:family w:val="auto"/>
    <w:pitch w:val="variable"/>
    <w:sig w:usb0="00002001" w:usb1="00000000" w:usb2="00000000" w:usb3="00000000" w:csb0="00000040" w:csb1="00000000"/>
  </w:font>
  <w:font w:name="DecoType Thuluth">
    <w:panose1 w:val="02010000000000000000"/>
    <w:charset w:val="B2"/>
    <w:family w:val="auto"/>
    <w:pitch w:val="variable"/>
    <w:sig w:usb0="00002001" w:usb1="80000000" w:usb2="00000008" w:usb3="00000000" w:csb0="00000040" w:csb1="00000000"/>
  </w:font>
  <w:font w:name="Mudi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59032"/>
      <w:docPartObj>
        <w:docPartGallery w:val="Page Numbers (Bottom of Page)"/>
        <w:docPartUnique/>
      </w:docPartObj>
    </w:sdtPr>
    <w:sdtContent>
      <w:p w:rsidR="005B5801" w:rsidRDefault="00AA73CA">
        <w:pPr>
          <w:pStyle w:val="a4"/>
          <w:jc w:val="center"/>
        </w:pPr>
        <w:fldSimple w:instr=" PAGE   \* MERGEFORMAT ">
          <w:r w:rsidR="00DA560A" w:rsidRPr="00DA560A">
            <w:rPr>
              <w:rFonts w:cs="Calibri"/>
              <w:noProof/>
              <w:lang w:val="ar-SA"/>
            </w:rPr>
            <w:t>12</w:t>
          </w:r>
        </w:fldSimple>
      </w:p>
    </w:sdtContent>
  </w:sdt>
  <w:p w:rsidR="005B5801" w:rsidRDefault="005B5801">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03A7" w:rsidRDefault="00A303A7" w:rsidP="001F2ABB">
      <w:pPr>
        <w:spacing w:after="0" w:line="240" w:lineRule="auto"/>
      </w:pPr>
      <w:r>
        <w:separator/>
      </w:r>
    </w:p>
  </w:footnote>
  <w:footnote w:type="continuationSeparator" w:id="1">
    <w:p w:rsidR="00A303A7" w:rsidRDefault="00A303A7" w:rsidP="001F2ABB">
      <w:pPr>
        <w:spacing w:after="0" w:line="240" w:lineRule="auto"/>
      </w:pPr>
      <w:r>
        <w:continuationSeparator/>
      </w:r>
    </w:p>
  </w:footnote>
  <w:footnote w:id="2">
    <w:p w:rsidR="005B5801" w:rsidRPr="00AC5386" w:rsidRDefault="005B5801" w:rsidP="007F1071">
      <w:pPr>
        <w:pStyle w:val="a6"/>
        <w:bidi/>
        <w:jc w:val="both"/>
        <w:rPr>
          <w:lang w:val="fr-FR" w:bidi="ar-SY"/>
        </w:rPr>
      </w:pPr>
      <w:r>
        <w:rPr>
          <w:rStyle w:val="a7"/>
        </w:rPr>
        <w:footnoteRef/>
      </w:r>
      <w:r>
        <w:t xml:space="preserve"> </w:t>
      </w:r>
      <w:r>
        <w:rPr>
          <w:rFonts w:hint="cs"/>
          <w:rtl/>
        </w:rPr>
        <w:t xml:space="preserve"> أ.د فيصل شعبان و زملاؤه، دراسة نقص سكر الدم عند الأطفال بعد مرحلة الوليد  2007-2008.</w:t>
      </w:r>
    </w:p>
  </w:footnote>
  <w:footnote w:id="3">
    <w:p w:rsidR="005B5801" w:rsidRDefault="005B5801" w:rsidP="00BF77DF">
      <w:pPr>
        <w:pStyle w:val="a6"/>
        <w:spacing w:after="0" w:line="20" w:lineRule="atLeast"/>
        <w:jc w:val="both"/>
        <w:rPr>
          <w:rtl/>
          <w:lang w:bidi="ar-SY"/>
        </w:rPr>
      </w:pPr>
      <w:r>
        <w:rPr>
          <w:rStyle w:val="a7"/>
        </w:rPr>
        <w:footnoteRef/>
      </w:r>
      <w:r w:rsidRPr="005D2184">
        <w:t xml:space="preserve"> </w:t>
      </w:r>
      <w:r>
        <w:t>TI - The genetics of neonatal hyperinsulinism.AU - Fournet JC; Junien CSO - Horm Res 2003;59 Suppl 1:30-4.</w:t>
      </w:r>
    </w:p>
    <w:p w:rsidR="005B5801" w:rsidRPr="005D2184" w:rsidRDefault="005B5801" w:rsidP="00BF77DF">
      <w:pPr>
        <w:pStyle w:val="a6"/>
        <w:spacing w:after="0" w:line="20" w:lineRule="atLeast"/>
        <w:jc w:val="both"/>
        <w:rPr>
          <w:lang w:bidi="ar-SY"/>
        </w:rPr>
      </w:pPr>
    </w:p>
  </w:footnote>
  <w:footnote w:id="4">
    <w:p w:rsidR="005B5801" w:rsidRDefault="005B5801" w:rsidP="00BF77DF">
      <w:pPr>
        <w:pStyle w:val="a6"/>
        <w:spacing w:after="0" w:line="20" w:lineRule="atLeast"/>
        <w:jc w:val="both"/>
      </w:pPr>
      <w:r>
        <w:rPr>
          <w:rStyle w:val="a7"/>
        </w:rPr>
        <w:footnoteRef/>
      </w:r>
      <w:r w:rsidRPr="005D2184">
        <w:rPr>
          <w:lang w:val="fr-FR"/>
        </w:rPr>
        <w:t xml:space="preserve"> </w:t>
      </w:r>
      <w:r w:rsidRPr="00C93865">
        <w:rPr>
          <w:lang w:val="fr-FR"/>
        </w:rPr>
        <w:t xml:space="preserve">Dunne, MJ, Kane, C, Shepherd, RM, et al. </w:t>
      </w:r>
      <w:r w:rsidRPr="00C93865">
        <w:t>Familial persistent hyperinsulinemic hypoglycemia of infancy and mutations in the sulfonylurea receptor. N Engl J Med 1997; 336:703.</w:t>
      </w:r>
    </w:p>
  </w:footnote>
  <w:footnote w:id="5">
    <w:p w:rsidR="005B5801" w:rsidRDefault="005B5801" w:rsidP="00BF77DF">
      <w:pPr>
        <w:pStyle w:val="a6"/>
        <w:spacing w:after="0" w:line="20" w:lineRule="atLeast"/>
        <w:jc w:val="both"/>
      </w:pPr>
      <w:r>
        <w:rPr>
          <w:rStyle w:val="a7"/>
        </w:rPr>
        <w:footnoteRef/>
      </w:r>
      <w:r>
        <w:t>TI - Functional analyses of novel mutations in the sulfonylurea receptor 1 associated with persistent hyperinsulinemic hypoglycemia of infancy.</w:t>
      </w:r>
    </w:p>
    <w:p w:rsidR="005B5801" w:rsidRDefault="005B5801" w:rsidP="00BF77DF">
      <w:pPr>
        <w:pStyle w:val="a6"/>
        <w:spacing w:after="0" w:line="20" w:lineRule="atLeast"/>
        <w:jc w:val="both"/>
      </w:pPr>
      <w:r>
        <w:t>AU - Shyng SL; Ferrigni T; Shepard JB; Nestorowicz A; Glaser B; Permutt MA; Nichols CG</w:t>
      </w:r>
    </w:p>
    <w:p w:rsidR="005B5801" w:rsidRDefault="005B5801" w:rsidP="00BF77DF">
      <w:pPr>
        <w:pStyle w:val="a6"/>
        <w:spacing w:after="0" w:line="20" w:lineRule="atLeast"/>
        <w:jc w:val="both"/>
      </w:pPr>
      <w:r>
        <w:t>SO - Diabetes 1998 Jul;47(7):1145-51.</w:t>
      </w:r>
    </w:p>
    <w:p w:rsidR="005B5801" w:rsidRDefault="005B5801" w:rsidP="00BF77DF">
      <w:pPr>
        <w:pStyle w:val="a6"/>
        <w:spacing w:after="0" w:line="20" w:lineRule="atLeast"/>
        <w:jc w:val="both"/>
      </w:pPr>
      <w:r>
        <w:t>TI - A nonsense mutation in the inward rectifier potassium channel gene, Kir6.2, is associated with familial hyperinsulinism.</w:t>
      </w:r>
    </w:p>
    <w:p w:rsidR="005B5801" w:rsidRDefault="005B5801" w:rsidP="00BF77DF">
      <w:pPr>
        <w:pStyle w:val="a6"/>
        <w:spacing w:after="0" w:line="20" w:lineRule="atLeast"/>
        <w:jc w:val="both"/>
      </w:pPr>
      <w:r>
        <w:t>AU - Nestorowicz A; Inagaki N; Gonoi T; Schoor KP; Wilson BA; Glaser B; Landau H; Stanley CA; Thornton PS; Seino S; Permutt MA</w:t>
      </w:r>
    </w:p>
    <w:p w:rsidR="005B5801" w:rsidRDefault="005B5801" w:rsidP="00BF77DF">
      <w:pPr>
        <w:pStyle w:val="a6"/>
        <w:spacing w:after="0" w:line="20" w:lineRule="atLeast"/>
        <w:jc w:val="both"/>
      </w:pPr>
      <w:r>
        <w:t>SO - Diabetes 1997 Nov;46(11):1743-8.</w:t>
      </w:r>
    </w:p>
    <w:p w:rsidR="005B5801" w:rsidRPr="00C14C7E" w:rsidRDefault="005B5801" w:rsidP="00BF77DF">
      <w:pPr>
        <w:pStyle w:val="a6"/>
        <w:spacing w:after="0" w:line="20" w:lineRule="atLeast"/>
        <w:jc w:val="both"/>
        <w:rPr>
          <w:rtl/>
          <w:lang w:bidi="ar-SY"/>
        </w:rPr>
      </w:pPr>
    </w:p>
  </w:footnote>
  <w:footnote w:id="6">
    <w:p w:rsidR="005B5801" w:rsidRDefault="005B5801" w:rsidP="00BF77DF">
      <w:pPr>
        <w:pStyle w:val="a6"/>
        <w:spacing w:after="0" w:line="20" w:lineRule="atLeast"/>
        <w:jc w:val="both"/>
      </w:pPr>
      <w:r>
        <w:rPr>
          <w:rStyle w:val="a7"/>
        </w:rPr>
        <w:footnoteRef/>
      </w:r>
      <w:r>
        <w:t xml:space="preserve"> TI - Paternal mutation of the sulfonylurea receptor (SUR1) gene and maternal loss of 11p15 imprinted genes lead to persistent hyperinsulinism in focal adenomatous hyperplasia.</w:t>
      </w:r>
    </w:p>
    <w:p w:rsidR="005B5801" w:rsidRPr="00C14C7E" w:rsidRDefault="005B5801" w:rsidP="00BF77DF">
      <w:pPr>
        <w:pStyle w:val="a6"/>
        <w:spacing w:after="0" w:line="20" w:lineRule="atLeast"/>
        <w:jc w:val="both"/>
        <w:rPr>
          <w:lang w:val="fr-FR"/>
        </w:rPr>
      </w:pPr>
      <w:r w:rsidRPr="00C14C7E">
        <w:rPr>
          <w:lang w:val="fr-FR"/>
        </w:rPr>
        <w:t>AU - Verkarre V; Fournet JC; de Lonlay P; Gross-Morand MS; Devillers M; Rahier J; Brunelle F; Robert JJ; Nihoul-Fekete C; Saudubray JM; Junien C</w:t>
      </w:r>
    </w:p>
    <w:p w:rsidR="005B5801" w:rsidRDefault="005B5801" w:rsidP="00BF77DF">
      <w:pPr>
        <w:pStyle w:val="a6"/>
        <w:spacing w:after="0" w:line="20" w:lineRule="atLeast"/>
        <w:jc w:val="both"/>
        <w:rPr>
          <w:rtl/>
          <w:lang w:bidi="ar-SY"/>
        </w:rPr>
      </w:pPr>
      <w:r>
        <w:t>SO - J Clin Invest 1998 Oct 1;102(7):1286-91.</w:t>
      </w:r>
    </w:p>
  </w:footnote>
  <w:footnote w:id="7">
    <w:p w:rsidR="005B5801" w:rsidRDefault="005B5801" w:rsidP="00BF77DF">
      <w:pPr>
        <w:pStyle w:val="a6"/>
        <w:spacing w:after="0" w:line="20" w:lineRule="atLeast"/>
        <w:jc w:val="both"/>
      </w:pPr>
      <w:r>
        <w:rPr>
          <w:rStyle w:val="a7"/>
        </w:rPr>
        <w:footnoteRef/>
      </w:r>
      <w:r>
        <w:t xml:space="preserve"> TI - Long-term follow-up of 114 patients with congenital hyperinsulinism.</w:t>
      </w:r>
    </w:p>
    <w:p w:rsidR="005B5801" w:rsidRDefault="005B5801" w:rsidP="00BF77DF">
      <w:pPr>
        <w:pStyle w:val="a6"/>
        <w:spacing w:after="0" w:line="20" w:lineRule="atLeast"/>
        <w:jc w:val="both"/>
      </w:pPr>
      <w:r>
        <w:t>AU - Meissner T; Wendel U; Burgard P; Schaetzle S; Mayatepek E</w:t>
      </w:r>
    </w:p>
    <w:p w:rsidR="005B5801" w:rsidRDefault="005B5801" w:rsidP="00BF77DF">
      <w:pPr>
        <w:pStyle w:val="a6"/>
        <w:spacing w:after="0" w:line="20" w:lineRule="atLeast"/>
        <w:jc w:val="both"/>
        <w:rPr>
          <w:rtl/>
          <w:lang w:bidi="ar-SY"/>
        </w:rPr>
      </w:pPr>
      <w:r>
        <w:t>SO - Eur J Endocrinol 2003 Jul;149(1):43-51.</w:t>
      </w:r>
    </w:p>
  </w:footnote>
  <w:footnote w:id="8">
    <w:p w:rsidR="005B5801" w:rsidRDefault="005B5801" w:rsidP="00BF77DF">
      <w:pPr>
        <w:pStyle w:val="a6"/>
        <w:spacing w:after="120"/>
        <w:jc w:val="both"/>
        <w:rPr>
          <w:rtl/>
          <w:lang w:bidi="ar-SY"/>
        </w:rPr>
      </w:pPr>
      <w:r>
        <w:rPr>
          <w:rStyle w:val="a7"/>
        </w:rPr>
        <w:footnoteRef/>
      </w:r>
      <w:r>
        <w:t xml:space="preserve"> TI - Neonatal hyperinsulinism.</w:t>
      </w:r>
      <w:r>
        <w:rPr>
          <w:rFonts w:hint="cs"/>
          <w:rtl/>
        </w:rPr>
        <w:t xml:space="preserve"> </w:t>
      </w:r>
      <w:r>
        <w:t>AU - Schwitzgebel VM; Gitelman SE</w:t>
      </w:r>
      <w:r>
        <w:rPr>
          <w:rFonts w:hint="cs"/>
          <w:rtl/>
        </w:rPr>
        <w:t xml:space="preserve"> </w:t>
      </w:r>
      <w:r>
        <w:t>SO - Clin Perinatol 1998 Dec;25(4):1015-38, viii.</w:t>
      </w:r>
    </w:p>
  </w:footnote>
  <w:footnote w:id="9">
    <w:p w:rsidR="005B5801" w:rsidRDefault="005B5801" w:rsidP="00BF77DF">
      <w:pPr>
        <w:pStyle w:val="a6"/>
        <w:spacing w:after="120"/>
        <w:jc w:val="both"/>
        <w:rPr>
          <w:rtl/>
          <w:lang w:bidi="ar-SY"/>
        </w:rPr>
      </w:pPr>
      <w:r>
        <w:rPr>
          <w:rStyle w:val="a7"/>
        </w:rPr>
        <w:footnoteRef/>
      </w:r>
      <w:r>
        <w:t xml:space="preserve"> TI - Long-term follow-up of 114 patients with congenital hyperinsulinism.</w:t>
      </w:r>
      <w:r>
        <w:rPr>
          <w:rFonts w:hint="cs"/>
          <w:rtl/>
        </w:rPr>
        <w:t xml:space="preserve"> </w:t>
      </w:r>
      <w:r>
        <w:t>AU - Meissner T; Wendel U; Burgard P; Schaetzle S; Mayatepek E </w:t>
      </w:r>
      <w:r w:rsidRPr="000415C4">
        <w:t>;</w:t>
      </w:r>
      <w:r>
        <w:t>SO - Eur J Endocrinol 2003 Jul;149(1):43-51.</w:t>
      </w:r>
    </w:p>
  </w:footnote>
  <w:footnote w:id="10">
    <w:p w:rsidR="005B5801" w:rsidRPr="00347286" w:rsidRDefault="005B5801" w:rsidP="00BF77DF">
      <w:pPr>
        <w:pStyle w:val="a6"/>
        <w:spacing w:after="120"/>
        <w:jc w:val="both"/>
      </w:pPr>
      <w:r>
        <w:rPr>
          <w:rStyle w:val="a7"/>
        </w:rPr>
        <w:footnoteRef/>
      </w:r>
      <w:r>
        <w:t xml:space="preserve"> TI - Familial hyperinsulinism with apparent autosomal dominant inheritance: clinical and genetic differences from the autosomal recessive variant. AU - Thornton PS; Satin-Smith MS; Herold K; Glaser B; Chiu KC; Nestorowicz A; Permutt MA; Baker L; Stanley CA, SO - J Pediatr 1998 Jan;132(1):9-14.</w:t>
      </w:r>
    </w:p>
  </w:footnote>
  <w:footnote w:id="11">
    <w:p w:rsidR="005B5801" w:rsidRPr="00347286" w:rsidRDefault="005B5801" w:rsidP="00BF77DF">
      <w:pPr>
        <w:pStyle w:val="a6"/>
        <w:spacing w:after="120"/>
        <w:jc w:val="both"/>
      </w:pPr>
      <w:r>
        <w:rPr>
          <w:rStyle w:val="a7"/>
        </w:rPr>
        <w:footnoteRef/>
      </w:r>
      <w:r>
        <w:t xml:space="preserve"> TI - Clinical features and insulin regulation in infants with a syndrome of prolonged neonatal hyperinsulinism. AU - Hoe FM; Thornton PS; Wanner LA; Steinkrauss L; Simmons RA; Stanley CA, SO - J Pediatr. 2006 Feb;148(2):207-212.</w:t>
      </w:r>
    </w:p>
  </w:footnote>
  <w:footnote w:id="12">
    <w:p w:rsidR="005B5801" w:rsidRDefault="005B5801" w:rsidP="00BF77DF">
      <w:pPr>
        <w:pStyle w:val="a6"/>
        <w:spacing w:after="120"/>
        <w:jc w:val="both"/>
      </w:pPr>
      <w:r>
        <w:rPr>
          <w:rStyle w:val="a7"/>
        </w:rPr>
        <w:footnoteRef/>
      </w:r>
      <w:r>
        <w:t xml:space="preserve"> TI - Neonatal Hyperinsulinism. AU - Glaser B; Landau H; Permutt MA, SO - Trends Endocrinol Metab 1999 Mar;10(2):55-61.</w:t>
      </w:r>
    </w:p>
    <w:p w:rsidR="005B5801" w:rsidRDefault="005B5801" w:rsidP="00BF77DF">
      <w:pPr>
        <w:pStyle w:val="a6"/>
        <w:spacing w:after="120"/>
        <w:jc w:val="both"/>
      </w:pPr>
      <w:r>
        <w:t xml:space="preserve">TI - C-peptide during the prolonged fast in insulinoma. </w:t>
      </w:r>
      <w:r w:rsidRPr="000415C4">
        <w:t xml:space="preserve">AU - Service FJ; O'Brien PC; McMahon MM; Kao PC, </w:t>
      </w:r>
      <w:r>
        <w:t>SO - J Clin Endocrinol Metab 1993 Mar;76(3):655-9.</w:t>
      </w:r>
    </w:p>
  </w:footnote>
  <w:footnote w:id="13">
    <w:p w:rsidR="005B5801" w:rsidRDefault="005B5801" w:rsidP="00BF77DF">
      <w:pPr>
        <w:pStyle w:val="a6"/>
        <w:jc w:val="both"/>
      </w:pPr>
      <w:r>
        <w:rPr>
          <w:rStyle w:val="a7"/>
        </w:rPr>
        <w:footnoteRef/>
      </w:r>
      <w:r>
        <w:t xml:space="preserve"> TI - Characterization of Hyperinsulinism in Infancy Assessed with PET and 18F-Fluoro-L-DOPA. AU - Ribeiro MJ; De Lonlay P; Delzescaux T; Boddaert N; Jaubert F; Bourgeois S; Dolle F; Nihoul-Fekete C; Syrota A; Brunelle F, SO - J Nucl Med 2005 Apr;46(4):560-566.</w:t>
      </w:r>
    </w:p>
  </w:footnote>
  <w:footnote w:id="14">
    <w:p w:rsidR="005B5801" w:rsidRDefault="005B5801" w:rsidP="00BF77DF">
      <w:pPr>
        <w:pStyle w:val="a6"/>
        <w:jc w:val="both"/>
      </w:pPr>
      <w:r>
        <w:rPr>
          <w:rStyle w:val="a7"/>
        </w:rPr>
        <w:footnoteRef/>
      </w:r>
      <w:r>
        <w:t xml:space="preserve"> TI - The focal form of persistent hyperinsulinemic hypoglycemia of infancy: morphological and molecular studies show structural and functional differences with insulinoma. AU - Sempoux C; Guiot Y; Dahan K; Moulin P; Stevens M; Lambot V; de Lonlay P; Fournet JC; Junien C; Jaubert F; Nihoul-Fekete C; Saudubray JM; Rahier J, SO - Diabetes 2003 Mar;52(3):784-94.</w:t>
      </w:r>
    </w:p>
  </w:footnote>
  <w:footnote w:id="15">
    <w:p w:rsidR="005B5801" w:rsidRDefault="005B5801" w:rsidP="00BF77DF">
      <w:pPr>
        <w:pStyle w:val="a6"/>
        <w:spacing w:after="120"/>
        <w:jc w:val="both"/>
      </w:pPr>
      <w:r>
        <w:rPr>
          <w:rStyle w:val="a7"/>
        </w:rPr>
        <w:footnoteRef/>
      </w:r>
      <w:r>
        <w:t xml:space="preserve"> TI - Short- and long-term use of octreotide in the treatment of congenital hyperinsulinism. AU - Thornton PS; Alter CA; Katz LE; Baker L; Stanley CA, SO - J Pediatr 1993 Oct;123(4):637-43.</w:t>
      </w:r>
    </w:p>
    <w:p w:rsidR="005B5801" w:rsidRDefault="005B5801" w:rsidP="00BF77DF">
      <w:pPr>
        <w:pStyle w:val="a6"/>
        <w:spacing w:after="120"/>
        <w:jc w:val="both"/>
      </w:pPr>
      <w:r w:rsidRPr="005534BA">
        <w:t>DeClue, TJ, Malone, JI, Bercu, BB. Linear growth during long-term treatment with somatostatin analog (SMS 201-995) for persistent hyperinsulinemic hypoglycemia of infancy. J Pediatr 1990; 116:747.</w:t>
      </w:r>
    </w:p>
  </w:footnote>
  <w:footnote w:id="16">
    <w:p w:rsidR="005B5801" w:rsidRDefault="005B5801" w:rsidP="00BF77DF">
      <w:pPr>
        <w:pStyle w:val="a6"/>
        <w:spacing w:after="120"/>
        <w:jc w:val="both"/>
      </w:pPr>
      <w:r>
        <w:rPr>
          <w:rStyle w:val="a7"/>
        </w:rPr>
        <w:footnoteRef/>
      </w:r>
      <w:r>
        <w:t xml:space="preserve"> TI - Successful therapy with calcium channel blocker (nifedipine) in persistent neonatal hyperinsulinemic hypoglycemia of infancy. </w:t>
      </w:r>
      <w:r w:rsidRPr="005534BA">
        <w:t xml:space="preserve">AU - Bas F; Darendeliler F; Demirkol D; Bundak R; Saka N; Gunoz H, </w:t>
      </w:r>
      <w:r>
        <w:t>SO - J Pediatr Endocrinol Metab 1999 Nov-Dec;12(6):873-8.</w:t>
      </w:r>
    </w:p>
    <w:p w:rsidR="005B5801" w:rsidRDefault="005B5801" w:rsidP="00BF77DF">
      <w:pPr>
        <w:pStyle w:val="a6"/>
        <w:spacing w:after="120"/>
        <w:jc w:val="both"/>
      </w:pPr>
      <w:r>
        <w:t xml:space="preserve">TI - Treatment of hyperinsulinaemic hypoglycaemia with nifedipine. </w:t>
      </w:r>
      <w:r w:rsidRPr="005534BA">
        <w:t xml:space="preserve">AU - Eichmann D; Hufnagel M; Quick P; Santer R, </w:t>
      </w:r>
      <w:r>
        <w:t>SO - Eur J Pediatr 1999 Mar;158(3):204-6.</w:t>
      </w:r>
    </w:p>
    <w:p w:rsidR="005B5801" w:rsidRDefault="005B5801" w:rsidP="00BF77DF">
      <w:pPr>
        <w:pStyle w:val="a6"/>
        <w:spacing w:after="0"/>
        <w:jc w:val="both"/>
      </w:pPr>
      <w:r>
        <w:t>TI - Persistent hyperinsulinemic hypoglycemia of infancy--successful therapy with nifedipine. AU - Shanbag P; Pathak A; Vaidya M; Shahid SK, SO - Indian J Pediatr 2002 Mar;69(3):271-2.</w:t>
      </w:r>
    </w:p>
    <w:p w:rsidR="005B5801" w:rsidRDefault="005B5801" w:rsidP="00BF77DF">
      <w:pPr>
        <w:pStyle w:val="a6"/>
        <w:jc w:val="both"/>
      </w:pPr>
    </w:p>
  </w:footnote>
  <w:footnote w:id="17">
    <w:p w:rsidR="005B5801" w:rsidRDefault="005B5801" w:rsidP="00BF77DF">
      <w:pPr>
        <w:pStyle w:val="a6"/>
        <w:spacing w:after="120"/>
        <w:jc w:val="both"/>
      </w:pPr>
      <w:r>
        <w:rPr>
          <w:rStyle w:val="a7"/>
        </w:rPr>
        <w:footnoteRef/>
      </w:r>
      <w:r>
        <w:t xml:space="preserve"> TI - Neonatal hyperinsulinemic hypoglycemia: heterogeneity of the syndrome and keys for differential diagnosis. AU - Sempoux C; Guiot Y; Lefevre A; Nihoul-Fekete C; Jaubert F; Saudubray JM; Rahier J, SO - J Clin Endocrinol Metab 1998 May;83(5):1455-61.</w:t>
      </w:r>
    </w:p>
  </w:footnote>
  <w:footnote w:id="18">
    <w:p w:rsidR="005B5801" w:rsidRDefault="005B5801" w:rsidP="00BF77DF">
      <w:pPr>
        <w:pStyle w:val="a6"/>
        <w:spacing w:after="120"/>
        <w:jc w:val="both"/>
      </w:pPr>
      <w:r>
        <w:rPr>
          <w:rStyle w:val="a7"/>
        </w:rPr>
        <w:footnoteRef/>
      </w:r>
      <w:r>
        <w:t xml:space="preserve"> TI - Long-term follow-up of 114 patients with congenital hyperinsulinism. AU - Meissner T; Wendel U; Burgard P; Schaetzle S; Mayatepek E, SO - Eur J Endocrinol 2003 Jul;149(1):43-51.</w:t>
      </w:r>
    </w:p>
  </w:footnote>
  <w:footnote w:id="19">
    <w:p w:rsidR="005B5801" w:rsidRDefault="005B5801" w:rsidP="00BF77DF">
      <w:pPr>
        <w:pStyle w:val="a6"/>
        <w:jc w:val="both"/>
      </w:pPr>
      <w:r>
        <w:rPr>
          <w:rStyle w:val="a7"/>
        </w:rPr>
        <w:footnoteRef/>
      </w:r>
      <w:r>
        <w:t xml:space="preserve"> TI - Neurologic outcomes of 90 neonates and infants with persistent hyperinsulinemic hypoglycemia. AU - Menni F; de Lonlay P; Sevin C; Touati G; Peigne C; Barbier V; Nihoul-Fekete C; Saudubray JM; Robert JJ, SO - Pediatrics 2001 Mar;107(3):476-9.</w:t>
      </w:r>
    </w:p>
  </w:footnote>
  <w:footnote w:id="20">
    <w:p w:rsidR="005B5801" w:rsidRPr="00FD6D1E" w:rsidRDefault="005B5801" w:rsidP="00BF77DF">
      <w:pPr>
        <w:pStyle w:val="a6"/>
        <w:jc w:val="both"/>
        <w:rPr>
          <w:lang w:bidi="ar-SY"/>
        </w:rPr>
      </w:pPr>
      <w:r>
        <w:rPr>
          <w:rStyle w:val="a7"/>
        </w:rPr>
        <w:footnoteRef/>
      </w:r>
      <w:r>
        <w:t xml:space="preserve"> </w:t>
      </w:r>
      <w:r w:rsidRPr="009710E6">
        <w:rPr>
          <w:lang w:bidi="ar-SY"/>
        </w:rPr>
        <w:t>Nelson textbook of paediatrics</w:t>
      </w:r>
      <w:r>
        <w:rPr>
          <w:lang w:bidi="ar-SY"/>
        </w:rPr>
        <w:t>, 18</w:t>
      </w:r>
      <w:r w:rsidRPr="009710E6">
        <w:rPr>
          <w:vertAlign w:val="superscript"/>
          <w:lang w:bidi="ar-SY"/>
        </w:rPr>
        <w:t>th</w:t>
      </w:r>
      <w:r>
        <w:rPr>
          <w:lang w:bidi="ar-SY"/>
        </w:rPr>
        <w:t xml:space="preserve"> edition.</w:t>
      </w:r>
    </w:p>
    <w:p w:rsidR="005B5801" w:rsidRPr="00CC0151" w:rsidRDefault="005B5801" w:rsidP="00FC653D">
      <w:pPr>
        <w:pStyle w:val="a6"/>
        <w:bidi/>
        <w:jc w:val="both"/>
        <w:rPr>
          <w:rtl/>
          <w:lang w:bidi="ar-SY"/>
        </w:rPr>
      </w:pPr>
      <w:r>
        <w:rPr>
          <w:rFonts w:hint="cs"/>
          <w:rtl/>
          <w:lang w:bidi="ar-SY"/>
        </w:rPr>
        <w:t>مع الإشارة إلى وجود خلاف بين المراجع في تعريف نقص سكر الدم</w:t>
      </w:r>
      <w:r>
        <w:rPr>
          <w:lang w:bidi="ar-SY"/>
        </w:rPr>
        <w:t xml:space="preserve"> </w:t>
      </w:r>
      <w:r>
        <w:rPr>
          <w:rFonts w:hint="cs"/>
          <w:rtl/>
          <w:lang w:bidi="ar-SY"/>
        </w:rPr>
        <w:t xml:space="preserve">فبعضها (مثل </w:t>
      </w:r>
      <w:r>
        <w:rPr>
          <w:lang w:bidi="ar-SY"/>
        </w:rPr>
        <w:t xml:space="preserve">Emedicine </w:t>
      </w:r>
      <w:r>
        <w:rPr>
          <w:rFonts w:hint="cs"/>
          <w:rtl/>
          <w:lang w:bidi="ar-SY"/>
        </w:rPr>
        <w:t>) يعتبر نقص سكر الدم كل قيمة دون الـ40 مغ/دل، و مرد الخلاف إلى عدم الاتفاق على مستوى سكر الدم الذي يقي الجملة العصبية المركزية من الأذية، و حسب الـ</w:t>
      </w:r>
      <w:r>
        <w:rPr>
          <w:lang w:val="fr-FR" w:bidi="ar-SY"/>
        </w:rPr>
        <w:t xml:space="preserve">emedicine </w:t>
      </w:r>
      <w:r>
        <w:rPr>
          <w:rFonts w:hint="cs"/>
          <w:rtl/>
          <w:lang w:bidi="ar-SY"/>
        </w:rPr>
        <w:t>، فيبلغ سكر الدم مستواه الأدنى في أول 2-4 ساعات من الحياة ليعود للارتفاع بعمر 6 ساعات، و كل قيمة سكر دم دون الـ40 مغ/دل تستدعي التقييم..</w:t>
      </w:r>
    </w:p>
  </w:footnote>
  <w:footnote w:id="21">
    <w:p w:rsidR="005B5801" w:rsidRPr="000A6FA9" w:rsidRDefault="005B5801" w:rsidP="00BF77DF">
      <w:pPr>
        <w:pStyle w:val="a6"/>
        <w:bidi/>
        <w:jc w:val="both"/>
        <w:rPr>
          <w:lang w:val="fr-FR" w:bidi="ar-SY"/>
        </w:rPr>
      </w:pPr>
      <w:r>
        <w:rPr>
          <w:rStyle w:val="a7"/>
        </w:rPr>
        <w:footnoteRef/>
      </w:r>
      <w:r>
        <w:t xml:space="preserve"> </w:t>
      </w:r>
      <w:r>
        <w:rPr>
          <w:rFonts w:hint="cs"/>
          <w:rtl/>
        </w:rPr>
        <w:t>حسب</w:t>
      </w:r>
      <w:r>
        <w:t xml:space="preserve"> </w:t>
      </w:r>
      <w:r>
        <w:rPr>
          <w:rFonts w:hint="cs"/>
          <w:rtl/>
          <w:lang w:bidi="ar-SY"/>
        </w:rPr>
        <w:t xml:space="preserve"> </w:t>
      </w:r>
      <w:r>
        <w:rPr>
          <w:lang w:val="fr-FR" w:bidi="ar-SY"/>
        </w:rPr>
        <w:t>H</w:t>
      </w:r>
      <w:r>
        <w:rPr>
          <w:lang w:bidi="ar-SY"/>
        </w:rPr>
        <w:t>and book of clinical paediatrics endocrinology</w:t>
      </w:r>
      <w:r>
        <w:rPr>
          <w:rFonts w:hint="cs"/>
          <w:rtl/>
          <w:lang w:bidi="ar-SY"/>
        </w:rPr>
        <w:t xml:space="preserve"> يمكن مشاهدة ضخامة كبدية خفيفة </w:t>
      </w:r>
      <w:r>
        <w:rPr>
          <w:rtl/>
          <w:lang w:bidi="ar-SY"/>
        </w:rPr>
        <w:t>–</w:t>
      </w:r>
      <w:r>
        <w:rPr>
          <w:rFonts w:hint="cs"/>
          <w:rtl/>
          <w:lang w:bidi="ar-SY"/>
        </w:rPr>
        <w:t xml:space="preserve"> معتدلة في مرضى فرط الأنسولين بسبب تراكم الغليكوجين و خاصة  في المرضى الذين يتلقون معدلات تسريب غلوكوز عالية.</w:t>
      </w:r>
    </w:p>
  </w:footnote>
  <w:footnote w:id="22">
    <w:p w:rsidR="005B5801" w:rsidRPr="00EF0E4B" w:rsidRDefault="005B5801" w:rsidP="00BF77DF">
      <w:pPr>
        <w:bidi/>
        <w:jc w:val="both"/>
        <w:rPr>
          <w:rtl/>
        </w:rPr>
      </w:pPr>
      <w:r>
        <w:rPr>
          <w:rStyle w:val="a7"/>
        </w:rPr>
        <w:footnoteRef/>
      </w:r>
      <w:r>
        <w:t xml:space="preserve"> </w:t>
      </w:r>
      <w:r>
        <w:rPr>
          <w:rFonts w:hint="cs"/>
          <w:rtl/>
        </w:rPr>
        <w:t xml:space="preserve"> </w:t>
      </w:r>
      <w:r w:rsidRPr="00EF0E4B">
        <w:rPr>
          <w:rFonts w:hint="cs"/>
          <w:rtl/>
        </w:rPr>
        <w:t xml:space="preserve">يعتبر ارتفاع مستويات الببتيد </w:t>
      </w:r>
      <w:r w:rsidRPr="00EF0E4B">
        <w:rPr>
          <w:lang w:val="fr-FR"/>
        </w:rPr>
        <w:t>C</w:t>
      </w:r>
      <w:r w:rsidRPr="00EF0E4B">
        <w:rPr>
          <w:rFonts w:hint="cs"/>
          <w:rtl/>
        </w:rPr>
        <w:t xml:space="preserve"> فوق 0.2 نانومول/ل (0.6 نانوغرام/مل) أثناء نقص السكر من المعايير التشخيصية لنقص سكر الدم المستديم بفرط أنسولين الدم، بحسب </w:t>
      </w:r>
      <w:r w:rsidRPr="00EF0E4B">
        <w:t>lexi lab tests 2008</w:t>
      </w:r>
      <w:r>
        <w:rPr>
          <w:rFonts w:hint="cs"/>
          <w:rtl/>
        </w:rPr>
        <w:t xml:space="preserve"> و الـ</w:t>
      </w:r>
      <w:r>
        <w:rPr>
          <w:lang w:val="fr-FR"/>
        </w:rPr>
        <w:t xml:space="preserve">Up to date </w:t>
      </w:r>
      <w:r>
        <w:rPr>
          <w:rFonts w:hint="cs"/>
          <w:rtl/>
          <w:lang w:bidi="ar-SY"/>
        </w:rPr>
        <w:t>.</w:t>
      </w:r>
    </w:p>
  </w:footnote>
  <w:footnote w:id="23">
    <w:p w:rsidR="005B5801" w:rsidRDefault="005B5801" w:rsidP="00BF77DF">
      <w:pPr>
        <w:pStyle w:val="a6"/>
        <w:bidi/>
        <w:jc w:val="both"/>
        <w:rPr>
          <w:rtl/>
          <w:lang w:bidi="ar-SY"/>
        </w:rPr>
      </w:pPr>
      <w:r>
        <w:rPr>
          <w:rStyle w:val="a7"/>
        </w:rPr>
        <w:footnoteRef/>
      </w:r>
      <w:r>
        <w:t xml:space="preserve"> </w:t>
      </w:r>
      <w:r>
        <w:rPr>
          <w:rFonts w:hint="cs"/>
          <w:rtl/>
          <w:lang w:bidi="ar-SY"/>
        </w:rPr>
        <w:t xml:space="preserve"> علماً أن اختبار الغلوكاغون أجري لجميع مرضى الدراسة المستقبلية الخمسة.</w:t>
      </w:r>
    </w:p>
  </w:footnote>
  <w:footnote w:id="24">
    <w:p w:rsidR="005B5801" w:rsidRDefault="005B5801" w:rsidP="00256831">
      <w:pPr>
        <w:pStyle w:val="a6"/>
        <w:bidi/>
        <w:jc w:val="both"/>
        <w:rPr>
          <w:rtl/>
          <w:lang w:bidi="ar-SY"/>
        </w:rPr>
      </w:pPr>
      <w:r>
        <w:rPr>
          <w:rStyle w:val="a7"/>
        </w:rPr>
        <w:footnoteRef/>
      </w:r>
      <w:r>
        <w:t xml:space="preserve"> </w:t>
      </w:r>
      <w:r>
        <w:rPr>
          <w:rFonts w:hint="cs"/>
          <w:rtl/>
        </w:rPr>
        <w:t xml:space="preserve"> </w:t>
      </w:r>
      <w:r w:rsidRPr="00AB0D05">
        <w:rPr>
          <w:lang w:bidi="ar-SY"/>
        </w:rPr>
        <w:t>Nelson textbook of paediatrics</w:t>
      </w:r>
      <w:r>
        <w:rPr>
          <w:lang w:bidi="ar-SY"/>
        </w:rPr>
        <w:t xml:space="preserve"> 2007.</w:t>
      </w:r>
    </w:p>
  </w:footnote>
  <w:footnote w:id="25">
    <w:p w:rsidR="005B5801" w:rsidRPr="007C5856" w:rsidRDefault="005B5801" w:rsidP="007C5856">
      <w:pPr>
        <w:pStyle w:val="a6"/>
        <w:bidi/>
        <w:rPr>
          <w:rtl/>
          <w:lang w:bidi="ar-SY"/>
        </w:rPr>
      </w:pPr>
      <w:r>
        <w:rPr>
          <w:rStyle w:val="a7"/>
        </w:rPr>
        <w:footnoteRef/>
      </w:r>
      <w:r>
        <w:t xml:space="preserve"> </w:t>
      </w:r>
      <w:r>
        <w:rPr>
          <w:rFonts w:hint="cs"/>
          <w:rtl/>
          <w:lang w:bidi="ar-SY"/>
        </w:rPr>
        <w:t xml:space="preserve"> اخترنا هذا الرقم لسكر الدم لتحري الضبط المحكم لسكر الدم  و تحقيق المزيد من الأمان.</w:t>
      </w:r>
    </w:p>
  </w:footnote>
  <w:footnote w:id="26">
    <w:p w:rsidR="005B5801" w:rsidRPr="009710E6" w:rsidRDefault="005B5801" w:rsidP="00BF77DF">
      <w:pPr>
        <w:pStyle w:val="a6"/>
        <w:jc w:val="both"/>
        <w:rPr>
          <w:lang w:bidi="ar-SY"/>
        </w:rPr>
      </w:pPr>
      <w:r>
        <w:rPr>
          <w:rStyle w:val="a7"/>
        </w:rPr>
        <w:footnoteRef/>
      </w:r>
      <w:r>
        <w:t xml:space="preserve"> </w:t>
      </w:r>
      <w:r>
        <w:rPr>
          <w:lang w:bidi="ar-SY"/>
        </w:rPr>
        <w:t>Emedicine paediatrics.</w:t>
      </w:r>
    </w:p>
  </w:footnote>
  <w:footnote w:id="27">
    <w:p w:rsidR="005B5801" w:rsidRPr="009710E6" w:rsidRDefault="005B5801" w:rsidP="00BF77DF">
      <w:pPr>
        <w:pStyle w:val="a6"/>
        <w:jc w:val="both"/>
        <w:rPr>
          <w:lang w:bidi="ar-SY"/>
        </w:rPr>
      </w:pPr>
      <w:r>
        <w:rPr>
          <w:rStyle w:val="a7"/>
        </w:rPr>
        <w:footnoteRef/>
      </w:r>
      <w:r>
        <w:t xml:space="preserve"> </w:t>
      </w:r>
      <w:r w:rsidRPr="009710E6">
        <w:rPr>
          <w:lang w:bidi="ar-SY"/>
        </w:rPr>
        <w:t xml:space="preserve">Nelson textbook of </w:t>
      </w:r>
      <w:r>
        <w:rPr>
          <w:lang w:bidi="ar-SY"/>
        </w:rPr>
        <w:t>paediatrics, 18</w:t>
      </w:r>
      <w:r w:rsidRPr="009710E6">
        <w:rPr>
          <w:vertAlign w:val="superscript"/>
          <w:lang w:bidi="ar-SY"/>
        </w:rPr>
        <w:t>th</w:t>
      </w:r>
      <w:r>
        <w:rPr>
          <w:lang w:bidi="ar-SY"/>
        </w:rPr>
        <w:t xml:space="preserve"> edition.</w:t>
      </w:r>
    </w:p>
  </w:footnote>
  <w:footnote w:id="28">
    <w:p w:rsidR="005B5801" w:rsidRPr="00FF0F35" w:rsidRDefault="005B5801" w:rsidP="00BF77DF">
      <w:pPr>
        <w:pStyle w:val="a6"/>
        <w:jc w:val="both"/>
        <w:rPr>
          <w:lang w:bidi="ar-SY"/>
        </w:rPr>
      </w:pPr>
      <w:r>
        <w:rPr>
          <w:rStyle w:val="a7"/>
        </w:rPr>
        <w:footnoteRef/>
      </w:r>
      <w:r>
        <w:t xml:space="preserve"> </w:t>
      </w:r>
      <w:r w:rsidRPr="00510F3E">
        <w:rPr>
          <w:lang w:bidi="ar-SY"/>
        </w:rPr>
        <w:t>E</w:t>
      </w:r>
      <w:r>
        <w:rPr>
          <w:lang w:bidi="ar-SY"/>
        </w:rPr>
        <w:t>medicine paediatrics 2007.</w:t>
      </w:r>
    </w:p>
  </w:footnote>
  <w:footnote w:id="29">
    <w:p w:rsidR="005B5801" w:rsidRDefault="005B5801" w:rsidP="00BF77DF">
      <w:pPr>
        <w:pStyle w:val="a6"/>
        <w:jc w:val="both"/>
        <w:rPr>
          <w:rtl/>
          <w:lang w:bidi="ar-SY"/>
        </w:rPr>
      </w:pPr>
      <w:r>
        <w:rPr>
          <w:rStyle w:val="a7"/>
        </w:rPr>
        <w:footnoteRef/>
      </w:r>
      <w:r>
        <w:t xml:space="preserve"> </w:t>
      </w:r>
      <w:r w:rsidRPr="0062173A">
        <w:t>Hoe, FM, Thornton, PS, Wanner, LA, Steinkrauss, L. Clinical features and insulin regulation in infants with a syndrome of prolonged neonatal hyperinsulinism. J Pediatr 2006; 148:207.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B13B3"/>
    <w:multiLevelType w:val="hybridMultilevel"/>
    <w:tmpl w:val="C2E2D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6552D9"/>
    <w:multiLevelType w:val="hybridMultilevel"/>
    <w:tmpl w:val="19345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E80681"/>
    <w:multiLevelType w:val="hybridMultilevel"/>
    <w:tmpl w:val="43380B46"/>
    <w:lvl w:ilvl="0" w:tplc="71AA1872">
      <w:start w:val="1"/>
      <w:numFmt w:val="decimal"/>
      <w:lvlText w:val="%1-"/>
      <w:lvlJc w:val="left"/>
      <w:pPr>
        <w:ind w:left="1116" w:hanging="720"/>
      </w:pPr>
      <w:rPr>
        <w:rFonts w:hint="default"/>
      </w:rPr>
    </w:lvl>
    <w:lvl w:ilvl="1" w:tplc="04090019" w:tentative="1">
      <w:start w:val="1"/>
      <w:numFmt w:val="lowerLetter"/>
      <w:lvlText w:val="%2."/>
      <w:lvlJc w:val="left"/>
      <w:pPr>
        <w:ind w:left="1476" w:hanging="360"/>
      </w:p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3">
    <w:nsid w:val="11DB31A9"/>
    <w:multiLevelType w:val="hybridMultilevel"/>
    <w:tmpl w:val="B734EC36"/>
    <w:lvl w:ilvl="0" w:tplc="08090001">
      <w:start w:val="1"/>
      <w:numFmt w:val="bullet"/>
      <w:lvlText w:val=""/>
      <w:lvlJc w:val="left"/>
      <w:pPr>
        <w:ind w:left="1116" w:hanging="360"/>
      </w:pPr>
      <w:rPr>
        <w:rFonts w:ascii="Symbol" w:hAnsi="Symbol" w:hint="default"/>
      </w:rPr>
    </w:lvl>
    <w:lvl w:ilvl="1" w:tplc="08090003" w:tentative="1">
      <w:start w:val="1"/>
      <w:numFmt w:val="bullet"/>
      <w:lvlText w:val="o"/>
      <w:lvlJc w:val="left"/>
      <w:pPr>
        <w:ind w:left="1836" w:hanging="360"/>
      </w:pPr>
      <w:rPr>
        <w:rFonts w:ascii="Courier New" w:hAnsi="Courier New" w:cs="Courier New" w:hint="default"/>
      </w:rPr>
    </w:lvl>
    <w:lvl w:ilvl="2" w:tplc="08090005" w:tentative="1">
      <w:start w:val="1"/>
      <w:numFmt w:val="bullet"/>
      <w:lvlText w:val=""/>
      <w:lvlJc w:val="left"/>
      <w:pPr>
        <w:ind w:left="2556" w:hanging="360"/>
      </w:pPr>
      <w:rPr>
        <w:rFonts w:ascii="Wingdings" w:hAnsi="Wingdings" w:hint="default"/>
      </w:rPr>
    </w:lvl>
    <w:lvl w:ilvl="3" w:tplc="08090001" w:tentative="1">
      <w:start w:val="1"/>
      <w:numFmt w:val="bullet"/>
      <w:lvlText w:val=""/>
      <w:lvlJc w:val="left"/>
      <w:pPr>
        <w:ind w:left="3276" w:hanging="360"/>
      </w:pPr>
      <w:rPr>
        <w:rFonts w:ascii="Symbol" w:hAnsi="Symbol" w:hint="default"/>
      </w:rPr>
    </w:lvl>
    <w:lvl w:ilvl="4" w:tplc="08090003" w:tentative="1">
      <w:start w:val="1"/>
      <w:numFmt w:val="bullet"/>
      <w:lvlText w:val="o"/>
      <w:lvlJc w:val="left"/>
      <w:pPr>
        <w:ind w:left="3996" w:hanging="360"/>
      </w:pPr>
      <w:rPr>
        <w:rFonts w:ascii="Courier New" w:hAnsi="Courier New" w:cs="Courier New" w:hint="default"/>
      </w:rPr>
    </w:lvl>
    <w:lvl w:ilvl="5" w:tplc="08090005" w:tentative="1">
      <w:start w:val="1"/>
      <w:numFmt w:val="bullet"/>
      <w:lvlText w:val=""/>
      <w:lvlJc w:val="left"/>
      <w:pPr>
        <w:ind w:left="4716" w:hanging="360"/>
      </w:pPr>
      <w:rPr>
        <w:rFonts w:ascii="Wingdings" w:hAnsi="Wingdings" w:hint="default"/>
      </w:rPr>
    </w:lvl>
    <w:lvl w:ilvl="6" w:tplc="08090001" w:tentative="1">
      <w:start w:val="1"/>
      <w:numFmt w:val="bullet"/>
      <w:lvlText w:val=""/>
      <w:lvlJc w:val="left"/>
      <w:pPr>
        <w:ind w:left="5436" w:hanging="360"/>
      </w:pPr>
      <w:rPr>
        <w:rFonts w:ascii="Symbol" w:hAnsi="Symbol" w:hint="default"/>
      </w:rPr>
    </w:lvl>
    <w:lvl w:ilvl="7" w:tplc="08090003" w:tentative="1">
      <w:start w:val="1"/>
      <w:numFmt w:val="bullet"/>
      <w:lvlText w:val="o"/>
      <w:lvlJc w:val="left"/>
      <w:pPr>
        <w:ind w:left="6156" w:hanging="360"/>
      </w:pPr>
      <w:rPr>
        <w:rFonts w:ascii="Courier New" w:hAnsi="Courier New" w:cs="Courier New" w:hint="default"/>
      </w:rPr>
    </w:lvl>
    <w:lvl w:ilvl="8" w:tplc="08090005" w:tentative="1">
      <w:start w:val="1"/>
      <w:numFmt w:val="bullet"/>
      <w:lvlText w:val=""/>
      <w:lvlJc w:val="left"/>
      <w:pPr>
        <w:ind w:left="6876" w:hanging="360"/>
      </w:pPr>
      <w:rPr>
        <w:rFonts w:ascii="Wingdings" w:hAnsi="Wingdings" w:hint="default"/>
      </w:rPr>
    </w:lvl>
  </w:abstractNum>
  <w:abstractNum w:abstractNumId="4">
    <w:nsid w:val="12DE779B"/>
    <w:multiLevelType w:val="hybridMultilevel"/>
    <w:tmpl w:val="8D9E4C0C"/>
    <w:lvl w:ilvl="0" w:tplc="08090001">
      <w:start w:val="1"/>
      <w:numFmt w:val="bullet"/>
      <w:lvlText w:val=""/>
      <w:lvlJc w:val="left"/>
      <w:pPr>
        <w:ind w:left="1531" w:hanging="360"/>
      </w:pPr>
      <w:rPr>
        <w:rFonts w:ascii="Symbol" w:hAnsi="Symbol" w:hint="default"/>
      </w:rPr>
    </w:lvl>
    <w:lvl w:ilvl="1" w:tplc="08090003" w:tentative="1">
      <w:start w:val="1"/>
      <w:numFmt w:val="bullet"/>
      <w:lvlText w:val="o"/>
      <w:lvlJc w:val="left"/>
      <w:pPr>
        <w:ind w:left="2251" w:hanging="360"/>
      </w:pPr>
      <w:rPr>
        <w:rFonts w:ascii="Courier New" w:hAnsi="Courier New" w:cs="Courier New" w:hint="default"/>
      </w:rPr>
    </w:lvl>
    <w:lvl w:ilvl="2" w:tplc="08090005" w:tentative="1">
      <w:start w:val="1"/>
      <w:numFmt w:val="bullet"/>
      <w:lvlText w:val=""/>
      <w:lvlJc w:val="left"/>
      <w:pPr>
        <w:ind w:left="2971" w:hanging="360"/>
      </w:pPr>
      <w:rPr>
        <w:rFonts w:ascii="Wingdings" w:hAnsi="Wingdings" w:hint="default"/>
      </w:rPr>
    </w:lvl>
    <w:lvl w:ilvl="3" w:tplc="08090001" w:tentative="1">
      <w:start w:val="1"/>
      <w:numFmt w:val="bullet"/>
      <w:lvlText w:val=""/>
      <w:lvlJc w:val="left"/>
      <w:pPr>
        <w:ind w:left="3691" w:hanging="360"/>
      </w:pPr>
      <w:rPr>
        <w:rFonts w:ascii="Symbol" w:hAnsi="Symbol" w:hint="default"/>
      </w:rPr>
    </w:lvl>
    <w:lvl w:ilvl="4" w:tplc="08090003" w:tentative="1">
      <w:start w:val="1"/>
      <w:numFmt w:val="bullet"/>
      <w:lvlText w:val="o"/>
      <w:lvlJc w:val="left"/>
      <w:pPr>
        <w:ind w:left="4411" w:hanging="360"/>
      </w:pPr>
      <w:rPr>
        <w:rFonts w:ascii="Courier New" w:hAnsi="Courier New" w:cs="Courier New" w:hint="default"/>
      </w:rPr>
    </w:lvl>
    <w:lvl w:ilvl="5" w:tplc="08090005" w:tentative="1">
      <w:start w:val="1"/>
      <w:numFmt w:val="bullet"/>
      <w:lvlText w:val=""/>
      <w:lvlJc w:val="left"/>
      <w:pPr>
        <w:ind w:left="5131" w:hanging="360"/>
      </w:pPr>
      <w:rPr>
        <w:rFonts w:ascii="Wingdings" w:hAnsi="Wingdings" w:hint="default"/>
      </w:rPr>
    </w:lvl>
    <w:lvl w:ilvl="6" w:tplc="08090001" w:tentative="1">
      <w:start w:val="1"/>
      <w:numFmt w:val="bullet"/>
      <w:lvlText w:val=""/>
      <w:lvlJc w:val="left"/>
      <w:pPr>
        <w:ind w:left="5851" w:hanging="360"/>
      </w:pPr>
      <w:rPr>
        <w:rFonts w:ascii="Symbol" w:hAnsi="Symbol" w:hint="default"/>
      </w:rPr>
    </w:lvl>
    <w:lvl w:ilvl="7" w:tplc="08090003" w:tentative="1">
      <w:start w:val="1"/>
      <w:numFmt w:val="bullet"/>
      <w:lvlText w:val="o"/>
      <w:lvlJc w:val="left"/>
      <w:pPr>
        <w:ind w:left="6571" w:hanging="360"/>
      </w:pPr>
      <w:rPr>
        <w:rFonts w:ascii="Courier New" w:hAnsi="Courier New" w:cs="Courier New" w:hint="default"/>
      </w:rPr>
    </w:lvl>
    <w:lvl w:ilvl="8" w:tplc="08090005" w:tentative="1">
      <w:start w:val="1"/>
      <w:numFmt w:val="bullet"/>
      <w:lvlText w:val=""/>
      <w:lvlJc w:val="left"/>
      <w:pPr>
        <w:ind w:left="7291" w:hanging="360"/>
      </w:pPr>
      <w:rPr>
        <w:rFonts w:ascii="Wingdings" w:hAnsi="Wingdings" w:hint="default"/>
      </w:rPr>
    </w:lvl>
  </w:abstractNum>
  <w:abstractNum w:abstractNumId="5">
    <w:nsid w:val="14536E46"/>
    <w:multiLevelType w:val="hybridMultilevel"/>
    <w:tmpl w:val="7D1AD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86B7963"/>
    <w:multiLevelType w:val="hybridMultilevel"/>
    <w:tmpl w:val="3E06D186"/>
    <w:lvl w:ilvl="0" w:tplc="08090001">
      <w:start w:val="1"/>
      <w:numFmt w:val="bullet"/>
      <w:lvlText w:val=""/>
      <w:lvlJc w:val="left"/>
      <w:pPr>
        <w:ind w:left="1891" w:hanging="360"/>
      </w:pPr>
      <w:rPr>
        <w:rFonts w:ascii="Symbol" w:hAnsi="Symbol" w:hint="default"/>
      </w:rPr>
    </w:lvl>
    <w:lvl w:ilvl="1" w:tplc="08090003" w:tentative="1">
      <w:start w:val="1"/>
      <w:numFmt w:val="bullet"/>
      <w:lvlText w:val="o"/>
      <w:lvlJc w:val="left"/>
      <w:pPr>
        <w:ind w:left="2611" w:hanging="360"/>
      </w:pPr>
      <w:rPr>
        <w:rFonts w:ascii="Courier New" w:hAnsi="Courier New" w:cs="Courier New" w:hint="default"/>
      </w:rPr>
    </w:lvl>
    <w:lvl w:ilvl="2" w:tplc="08090005" w:tentative="1">
      <w:start w:val="1"/>
      <w:numFmt w:val="bullet"/>
      <w:lvlText w:val=""/>
      <w:lvlJc w:val="left"/>
      <w:pPr>
        <w:ind w:left="3331" w:hanging="360"/>
      </w:pPr>
      <w:rPr>
        <w:rFonts w:ascii="Wingdings" w:hAnsi="Wingdings" w:hint="default"/>
      </w:rPr>
    </w:lvl>
    <w:lvl w:ilvl="3" w:tplc="08090001" w:tentative="1">
      <w:start w:val="1"/>
      <w:numFmt w:val="bullet"/>
      <w:lvlText w:val=""/>
      <w:lvlJc w:val="left"/>
      <w:pPr>
        <w:ind w:left="4051" w:hanging="360"/>
      </w:pPr>
      <w:rPr>
        <w:rFonts w:ascii="Symbol" w:hAnsi="Symbol" w:hint="default"/>
      </w:rPr>
    </w:lvl>
    <w:lvl w:ilvl="4" w:tplc="08090003" w:tentative="1">
      <w:start w:val="1"/>
      <w:numFmt w:val="bullet"/>
      <w:lvlText w:val="o"/>
      <w:lvlJc w:val="left"/>
      <w:pPr>
        <w:ind w:left="4771" w:hanging="360"/>
      </w:pPr>
      <w:rPr>
        <w:rFonts w:ascii="Courier New" w:hAnsi="Courier New" w:cs="Courier New" w:hint="default"/>
      </w:rPr>
    </w:lvl>
    <w:lvl w:ilvl="5" w:tplc="08090005" w:tentative="1">
      <w:start w:val="1"/>
      <w:numFmt w:val="bullet"/>
      <w:lvlText w:val=""/>
      <w:lvlJc w:val="left"/>
      <w:pPr>
        <w:ind w:left="5491" w:hanging="360"/>
      </w:pPr>
      <w:rPr>
        <w:rFonts w:ascii="Wingdings" w:hAnsi="Wingdings" w:hint="default"/>
      </w:rPr>
    </w:lvl>
    <w:lvl w:ilvl="6" w:tplc="08090001" w:tentative="1">
      <w:start w:val="1"/>
      <w:numFmt w:val="bullet"/>
      <w:lvlText w:val=""/>
      <w:lvlJc w:val="left"/>
      <w:pPr>
        <w:ind w:left="6211" w:hanging="360"/>
      </w:pPr>
      <w:rPr>
        <w:rFonts w:ascii="Symbol" w:hAnsi="Symbol" w:hint="default"/>
      </w:rPr>
    </w:lvl>
    <w:lvl w:ilvl="7" w:tplc="08090003" w:tentative="1">
      <w:start w:val="1"/>
      <w:numFmt w:val="bullet"/>
      <w:lvlText w:val="o"/>
      <w:lvlJc w:val="left"/>
      <w:pPr>
        <w:ind w:left="6931" w:hanging="360"/>
      </w:pPr>
      <w:rPr>
        <w:rFonts w:ascii="Courier New" w:hAnsi="Courier New" w:cs="Courier New" w:hint="default"/>
      </w:rPr>
    </w:lvl>
    <w:lvl w:ilvl="8" w:tplc="08090005" w:tentative="1">
      <w:start w:val="1"/>
      <w:numFmt w:val="bullet"/>
      <w:lvlText w:val=""/>
      <w:lvlJc w:val="left"/>
      <w:pPr>
        <w:ind w:left="7651" w:hanging="360"/>
      </w:pPr>
      <w:rPr>
        <w:rFonts w:ascii="Wingdings" w:hAnsi="Wingdings" w:hint="default"/>
      </w:rPr>
    </w:lvl>
  </w:abstractNum>
  <w:abstractNum w:abstractNumId="7">
    <w:nsid w:val="208E11F4"/>
    <w:multiLevelType w:val="hybridMultilevel"/>
    <w:tmpl w:val="0218909A"/>
    <w:lvl w:ilvl="0" w:tplc="E5DE10B2">
      <w:start w:val="1"/>
      <w:numFmt w:val="decimal"/>
      <w:lvlText w:val="%1-"/>
      <w:lvlJc w:val="left"/>
      <w:pPr>
        <w:ind w:left="1440" w:hanging="360"/>
      </w:pPr>
      <w:rPr>
        <w:rFonts w:ascii="Simplified Arabic" w:eastAsia="Calibri" w:hAnsi="Simplified Arabic" w:cs="Simplified Arabic"/>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nsid w:val="28EC31F5"/>
    <w:multiLevelType w:val="hybridMultilevel"/>
    <w:tmpl w:val="87DC98E4"/>
    <w:lvl w:ilvl="0" w:tplc="08090001">
      <w:start w:val="1"/>
      <w:numFmt w:val="bullet"/>
      <w:lvlText w:val=""/>
      <w:lvlJc w:val="left"/>
      <w:pPr>
        <w:ind w:left="2251" w:hanging="360"/>
      </w:pPr>
      <w:rPr>
        <w:rFonts w:ascii="Symbol" w:hAnsi="Symbol" w:hint="default"/>
      </w:rPr>
    </w:lvl>
    <w:lvl w:ilvl="1" w:tplc="08090003" w:tentative="1">
      <w:start w:val="1"/>
      <w:numFmt w:val="bullet"/>
      <w:lvlText w:val="o"/>
      <w:lvlJc w:val="left"/>
      <w:pPr>
        <w:ind w:left="2971" w:hanging="360"/>
      </w:pPr>
      <w:rPr>
        <w:rFonts w:ascii="Courier New" w:hAnsi="Courier New" w:cs="Courier New" w:hint="default"/>
      </w:rPr>
    </w:lvl>
    <w:lvl w:ilvl="2" w:tplc="08090005" w:tentative="1">
      <w:start w:val="1"/>
      <w:numFmt w:val="bullet"/>
      <w:lvlText w:val=""/>
      <w:lvlJc w:val="left"/>
      <w:pPr>
        <w:ind w:left="3691" w:hanging="360"/>
      </w:pPr>
      <w:rPr>
        <w:rFonts w:ascii="Wingdings" w:hAnsi="Wingdings" w:hint="default"/>
      </w:rPr>
    </w:lvl>
    <w:lvl w:ilvl="3" w:tplc="08090001" w:tentative="1">
      <w:start w:val="1"/>
      <w:numFmt w:val="bullet"/>
      <w:lvlText w:val=""/>
      <w:lvlJc w:val="left"/>
      <w:pPr>
        <w:ind w:left="4411" w:hanging="360"/>
      </w:pPr>
      <w:rPr>
        <w:rFonts w:ascii="Symbol" w:hAnsi="Symbol" w:hint="default"/>
      </w:rPr>
    </w:lvl>
    <w:lvl w:ilvl="4" w:tplc="08090003" w:tentative="1">
      <w:start w:val="1"/>
      <w:numFmt w:val="bullet"/>
      <w:lvlText w:val="o"/>
      <w:lvlJc w:val="left"/>
      <w:pPr>
        <w:ind w:left="5131" w:hanging="360"/>
      </w:pPr>
      <w:rPr>
        <w:rFonts w:ascii="Courier New" w:hAnsi="Courier New" w:cs="Courier New" w:hint="default"/>
      </w:rPr>
    </w:lvl>
    <w:lvl w:ilvl="5" w:tplc="08090005" w:tentative="1">
      <w:start w:val="1"/>
      <w:numFmt w:val="bullet"/>
      <w:lvlText w:val=""/>
      <w:lvlJc w:val="left"/>
      <w:pPr>
        <w:ind w:left="5851" w:hanging="360"/>
      </w:pPr>
      <w:rPr>
        <w:rFonts w:ascii="Wingdings" w:hAnsi="Wingdings" w:hint="default"/>
      </w:rPr>
    </w:lvl>
    <w:lvl w:ilvl="6" w:tplc="08090001" w:tentative="1">
      <w:start w:val="1"/>
      <w:numFmt w:val="bullet"/>
      <w:lvlText w:val=""/>
      <w:lvlJc w:val="left"/>
      <w:pPr>
        <w:ind w:left="6571" w:hanging="360"/>
      </w:pPr>
      <w:rPr>
        <w:rFonts w:ascii="Symbol" w:hAnsi="Symbol" w:hint="default"/>
      </w:rPr>
    </w:lvl>
    <w:lvl w:ilvl="7" w:tplc="08090003" w:tentative="1">
      <w:start w:val="1"/>
      <w:numFmt w:val="bullet"/>
      <w:lvlText w:val="o"/>
      <w:lvlJc w:val="left"/>
      <w:pPr>
        <w:ind w:left="7291" w:hanging="360"/>
      </w:pPr>
      <w:rPr>
        <w:rFonts w:ascii="Courier New" w:hAnsi="Courier New" w:cs="Courier New" w:hint="default"/>
      </w:rPr>
    </w:lvl>
    <w:lvl w:ilvl="8" w:tplc="08090005" w:tentative="1">
      <w:start w:val="1"/>
      <w:numFmt w:val="bullet"/>
      <w:lvlText w:val=""/>
      <w:lvlJc w:val="left"/>
      <w:pPr>
        <w:ind w:left="8011" w:hanging="360"/>
      </w:pPr>
      <w:rPr>
        <w:rFonts w:ascii="Wingdings" w:hAnsi="Wingdings" w:hint="default"/>
      </w:rPr>
    </w:lvl>
  </w:abstractNum>
  <w:abstractNum w:abstractNumId="9">
    <w:nsid w:val="2ACD3355"/>
    <w:multiLevelType w:val="hybridMultilevel"/>
    <w:tmpl w:val="0B8A3368"/>
    <w:lvl w:ilvl="0" w:tplc="08090001">
      <w:start w:val="1"/>
      <w:numFmt w:val="bullet"/>
      <w:lvlText w:val=""/>
      <w:lvlJc w:val="left"/>
      <w:pPr>
        <w:ind w:left="1171" w:hanging="360"/>
      </w:pPr>
      <w:rPr>
        <w:rFonts w:ascii="Symbol" w:hAnsi="Symbol" w:hint="default"/>
      </w:rPr>
    </w:lvl>
    <w:lvl w:ilvl="1" w:tplc="08090003" w:tentative="1">
      <w:start w:val="1"/>
      <w:numFmt w:val="bullet"/>
      <w:lvlText w:val="o"/>
      <w:lvlJc w:val="left"/>
      <w:pPr>
        <w:ind w:left="1891" w:hanging="360"/>
      </w:pPr>
      <w:rPr>
        <w:rFonts w:ascii="Courier New" w:hAnsi="Courier New" w:cs="Courier New" w:hint="default"/>
      </w:rPr>
    </w:lvl>
    <w:lvl w:ilvl="2" w:tplc="08090005" w:tentative="1">
      <w:start w:val="1"/>
      <w:numFmt w:val="bullet"/>
      <w:lvlText w:val=""/>
      <w:lvlJc w:val="left"/>
      <w:pPr>
        <w:ind w:left="2611" w:hanging="360"/>
      </w:pPr>
      <w:rPr>
        <w:rFonts w:ascii="Wingdings" w:hAnsi="Wingdings" w:hint="default"/>
      </w:rPr>
    </w:lvl>
    <w:lvl w:ilvl="3" w:tplc="08090001" w:tentative="1">
      <w:start w:val="1"/>
      <w:numFmt w:val="bullet"/>
      <w:lvlText w:val=""/>
      <w:lvlJc w:val="left"/>
      <w:pPr>
        <w:ind w:left="3331" w:hanging="360"/>
      </w:pPr>
      <w:rPr>
        <w:rFonts w:ascii="Symbol" w:hAnsi="Symbol" w:hint="default"/>
      </w:rPr>
    </w:lvl>
    <w:lvl w:ilvl="4" w:tplc="08090003" w:tentative="1">
      <w:start w:val="1"/>
      <w:numFmt w:val="bullet"/>
      <w:lvlText w:val="o"/>
      <w:lvlJc w:val="left"/>
      <w:pPr>
        <w:ind w:left="4051" w:hanging="360"/>
      </w:pPr>
      <w:rPr>
        <w:rFonts w:ascii="Courier New" w:hAnsi="Courier New" w:cs="Courier New" w:hint="default"/>
      </w:rPr>
    </w:lvl>
    <w:lvl w:ilvl="5" w:tplc="08090005" w:tentative="1">
      <w:start w:val="1"/>
      <w:numFmt w:val="bullet"/>
      <w:lvlText w:val=""/>
      <w:lvlJc w:val="left"/>
      <w:pPr>
        <w:ind w:left="4771" w:hanging="360"/>
      </w:pPr>
      <w:rPr>
        <w:rFonts w:ascii="Wingdings" w:hAnsi="Wingdings" w:hint="default"/>
      </w:rPr>
    </w:lvl>
    <w:lvl w:ilvl="6" w:tplc="08090001" w:tentative="1">
      <w:start w:val="1"/>
      <w:numFmt w:val="bullet"/>
      <w:lvlText w:val=""/>
      <w:lvlJc w:val="left"/>
      <w:pPr>
        <w:ind w:left="5491" w:hanging="360"/>
      </w:pPr>
      <w:rPr>
        <w:rFonts w:ascii="Symbol" w:hAnsi="Symbol" w:hint="default"/>
      </w:rPr>
    </w:lvl>
    <w:lvl w:ilvl="7" w:tplc="08090003" w:tentative="1">
      <w:start w:val="1"/>
      <w:numFmt w:val="bullet"/>
      <w:lvlText w:val="o"/>
      <w:lvlJc w:val="left"/>
      <w:pPr>
        <w:ind w:left="6211" w:hanging="360"/>
      </w:pPr>
      <w:rPr>
        <w:rFonts w:ascii="Courier New" w:hAnsi="Courier New" w:cs="Courier New" w:hint="default"/>
      </w:rPr>
    </w:lvl>
    <w:lvl w:ilvl="8" w:tplc="08090005" w:tentative="1">
      <w:start w:val="1"/>
      <w:numFmt w:val="bullet"/>
      <w:lvlText w:val=""/>
      <w:lvlJc w:val="left"/>
      <w:pPr>
        <w:ind w:left="6931" w:hanging="360"/>
      </w:pPr>
      <w:rPr>
        <w:rFonts w:ascii="Wingdings" w:hAnsi="Wingdings" w:hint="default"/>
      </w:rPr>
    </w:lvl>
  </w:abstractNum>
  <w:abstractNum w:abstractNumId="10">
    <w:nsid w:val="39C205CA"/>
    <w:multiLevelType w:val="hybridMultilevel"/>
    <w:tmpl w:val="1728B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6A1537C"/>
    <w:multiLevelType w:val="hybridMultilevel"/>
    <w:tmpl w:val="E0F6E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8D9011E"/>
    <w:multiLevelType w:val="hybridMultilevel"/>
    <w:tmpl w:val="F4D07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1504258"/>
    <w:multiLevelType w:val="hybridMultilevel"/>
    <w:tmpl w:val="BE623E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38C5F59"/>
    <w:multiLevelType w:val="hybridMultilevel"/>
    <w:tmpl w:val="25E4F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6F129E6"/>
    <w:multiLevelType w:val="hybridMultilevel"/>
    <w:tmpl w:val="33B2B0DA"/>
    <w:lvl w:ilvl="0" w:tplc="F0C2EC64">
      <w:numFmt w:val="bullet"/>
      <w:lvlText w:val=""/>
      <w:lvlJc w:val="left"/>
      <w:pPr>
        <w:ind w:left="720" w:hanging="360"/>
      </w:pPr>
      <w:rPr>
        <w:rFonts w:ascii="Symbol" w:eastAsia="Calibri" w:hAnsi="Symbol" w:cs="Simplified Arab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C4F076E"/>
    <w:multiLevelType w:val="hybridMultilevel"/>
    <w:tmpl w:val="4B683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1F54F41"/>
    <w:multiLevelType w:val="hybridMultilevel"/>
    <w:tmpl w:val="A078BC22"/>
    <w:lvl w:ilvl="0" w:tplc="3E6621F2">
      <w:start w:val="1"/>
      <w:numFmt w:val="decimal"/>
      <w:lvlText w:val="%1-"/>
      <w:lvlJc w:val="left"/>
      <w:pPr>
        <w:ind w:left="1116" w:hanging="720"/>
      </w:pPr>
      <w:rPr>
        <w:rFonts w:hint="default"/>
      </w:rPr>
    </w:lvl>
    <w:lvl w:ilvl="1" w:tplc="04090019" w:tentative="1">
      <w:start w:val="1"/>
      <w:numFmt w:val="lowerLetter"/>
      <w:lvlText w:val="%2."/>
      <w:lvlJc w:val="left"/>
      <w:pPr>
        <w:ind w:left="1476" w:hanging="360"/>
      </w:p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18">
    <w:nsid w:val="6BC703BF"/>
    <w:multiLevelType w:val="hybridMultilevel"/>
    <w:tmpl w:val="AFA4C8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34562A"/>
    <w:multiLevelType w:val="hybridMultilevel"/>
    <w:tmpl w:val="65E69032"/>
    <w:lvl w:ilvl="0" w:tplc="F0C2EC64">
      <w:numFmt w:val="bullet"/>
      <w:lvlText w:val=""/>
      <w:lvlJc w:val="left"/>
      <w:pPr>
        <w:ind w:left="720" w:hanging="360"/>
      </w:pPr>
      <w:rPr>
        <w:rFonts w:ascii="Symbol" w:eastAsia="Calibri" w:hAnsi="Symbol" w:cs="Simplified Arab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16"/>
  </w:num>
  <w:num w:numId="4">
    <w:abstractNumId w:val="9"/>
  </w:num>
  <w:num w:numId="5">
    <w:abstractNumId w:val="4"/>
  </w:num>
  <w:num w:numId="6">
    <w:abstractNumId w:val="6"/>
  </w:num>
  <w:num w:numId="7">
    <w:abstractNumId w:val="8"/>
  </w:num>
  <w:num w:numId="8">
    <w:abstractNumId w:val="11"/>
  </w:num>
  <w:num w:numId="9">
    <w:abstractNumId w:val="7"/>
  </w:num>
  <w:num w:numId="10">
    <w:abstractNumId w:val="19"/>
  </w:num>
  <w:num w:numId="11">
    <w:abstractNumId w:val="15"/>
  </w:num>
  <w:num w:numId="12">
    <w:abstractNumId w:val="14"/>
  </w:num>
  <w:num w:numId="13">
    <w:abstractNumId w:val="5"/>
  </w:num>
  <w:num w:numId="14">
    <w:abstractNumId w:val="0"/>
  </w:num>
  <w:num w:numId="15">
    <w:abstractNumId w:val="1"/>
  </w:num>
  <w:num w:numId="16">
    <w:abstractNumId w:val="18"/>
  </w:num>
  <w:num w:numId="17">
    <w:abstractNumId w:val="12"/>
  </w:num>
  <w:num w:numId="18">
    <w:abstractNumId w:val="13"/>
  </w:num>
  <w:num w:numId="19">
    <w:abstractNumId w:val="17"/>
  </w:num>
  <w:num w:numId="2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47"/>
  <w:defaultTabStop w:val="720"/>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 w:id="0"/>
    <w:endnote w:id="1"/>
  </w:endnotePr>
  <w:compat/>
  <w:rsids>
    <w:rsidRoot w:val="001F2ABB"/>
    <w:rsid w:val="000046E6"/>
    <w:rsid w:val="000204EA"/>
    <w:rsid w:val="00071F70"/>
    <w:rsid w:val="000821E5"/>
    <w:rsid w:val="000A0706"/>
    <w:rsid w:val="000A6FA9"/>
    <w:rsid w:val="000F5D61"/>
    <w:rsid w:val="0010679C"/>
    <w:rsid w:val="00146C10"/>
    <w:rsid w:val="00152561"/>
    <w:rsid w:val="00171392"/>
    <w:rsid w:val="0017293C"/>
    <w:rsid w:val="00174CF6"/>
    <w:rsid w:val="00183781"/>
    <w:rsid w:val="00186EE7"/>
    <w:rsid w:val="001E077C"/>
    <w:rsid w:val="001F1BF0"/>
    <w:rsid w:val="001F2ABB"/>
    <w:rsid w:val="001F4459"/>
    <w:rsid w:val="001F4DF3"/>
    <w:rsid w:val="0020345D"/>
    <w:rsid w:val="00223961"/>
    <w:rsid w:val="002377A5"/>
    <w:rsid w:val="0024343D"/>
    <w:rsid w:val="00256831"/>
    <w:rsid w:val="00272244"/>
    <w:rsid w:val="00275AF4"/>
    <w:rsid w:val="00283CD3"/>
    <w:rsid w:val="002A34DB"/>
    <w:rsid w:val="002B0ABC"/>
    <w:rsid w:val="002C23CA"/>
    <w:rsid w:val="002D3283"/>
    <w:rsid w:val="002E6DB5"/>
    <w:rsid w:val="002F7C66"/>
    <w:rsid w:val="00312656"/>
    <w:rsid w:val="0031550B"/>
    <w:rsid w:val="00322CB1"/>
    <w:rsid w:val="00373C46"/>
    <w:rsid w:val="00387882"/>
    <w:rsid w:val="003B60B9"/>
    <w:rsid w:val="003D23CC"/>
    <w:rsid w:val="003F4186"/>
    <w:rsid w:val="00423BF4"/>
    <w:rsid w:val="004442E1"/>
    <w:rsid w:val="0045687C"/>
    <w:rsid w:val="00466238"/>
    <w:rsid w:val="004B1244"/>
    <w:rsid w:val="004B3BDA"/>
    <w:rsid w:val="004B5EDE"/>
    <w:rsid w:val="004B6CAD"/>
    <w:rsid w:val="004D1FE0"/>
    <w:rsid w:val="004D2E50"/>
    <w:rsid w:val="004E0ED5"/>
    <w:rsid w:val="004E59EC"/>
    <w:rsid w:val="004F5A18"/>
    <w:rsid w:val="00513707"/>
    <w:rsid w:val="00517049"/>
    <w:rsid w:val="005231DF"/>
    <w:rsid w:val="00541891"/>
    <w:rsid w:val="00542EAA"/>
    <w:rsid w:val="00553BFF"/>
    <w:rsid w:val="005713E8"/>
    <w:rsid w:val="005943AE"/>
    <w:rsid w:val="005B2AC1"/>
    <w:rsid w:val="005B5801"/>
    <w:rsid w:val="005C3828"/>
    <w:rsid w:val="005C5285"/>
    <w:rsid w:val="005D67BD"/>
    <w:rsid w:val="005E4744"/>
    <w:rsid w:val="00600EC9"/>
    <w:rsid w:val="00602E3F"/>
    <w:rsid w:val="00605775"/>
    <w:rsid w:val="006157C6"/>
    <w:rsid w:val="00622997"/>
    <w:rsid w:val="00626814"/>
    <w:rsid w:val="006602E5"/>
    <w:rsid w:val="006867D9"/>
    <w:rsid w:val="006C48E5"/>
    <w:rsid w:val="006F1222"/>
    <w:rsid w:val="00710EFF"/>
    <w:rsid w:val="00724BC1"/>
    <w:rsid w:val="00762C49"/>
    <w:rsid w:val="0077504D"/>
    <w:rsid w:val="00790BE3"/>
    <w:rsid w:val="007B04DC"/>
    <w:rsid w:val="007C4EEA"/>
    <w:rsid w:val="007C5856"/>
    <w:rsid w:val="007D59AD"/>
    <w:rsid w:val="007E7853"/>
    <w:rsid w:val="007F1071"/>
    <w:rsid w:val="0081037D"/>
    <w:rsid w:val="00816FDE"/>
    <w:rsid w:val="00860329"/>
    <w:rsid w:val="00865FE6"/>
    <w:rsid w:val="008827CC"/>
    <w:rsid w:val="00883440"/>
    <w:rsid w:val="0089370D"/>
    <w:rsid w:val="00902570"/>
    <w:rsid w:val="00916132"/>
    <w:rsid w:val="00943199"/>
    <w:rsid w:val="00947033"/>
    <w:rsid w:val="009A5676"/>
    <w:rsid w:val="009B4B30"/>
    <w:rsid w:val="009D1097"/>
    <w:rsid w:val="00A0322F"/>
    <w:rsid w:val="00A0691D"/>
    <w:rsid w:val="00A128FA"/>
    <w:rsid w:val="00A20EBB"/>
    <w:rsid w:val="00A26D0D"/>
    <w:rsid w:val="00A303A7"/>
    <w:rsid w:val="00A36E88"/>
    <w:rsid w:val="00A4423C"/>
    <w:rsid w:val="00A506BC"/>
    <w:rsid w:val="00A65AFE"/>
    <w:rsid w:val="00AA73CA"/>
    <w:rsid w:val="00AD5283"/>
    <w:rsid w:val="00B01826"/>
    <w:rsid w:val="00B0665D"/>
    <w:rsid w:val="00B34F9F"/>
    <w:rsid w:val="00B47D91"/>
    <w:rsid w:val="00B644C7"/>
    <w:rsid w:val="00B72613"/>
    <w:rsid w:val="00B86418"/>
    <w:rsid w:val="00B90BEC"/>
    <w:rsid w:val="00BE36ED"/>
    <w:rsid w:val="00BE65FD"/>
    <w:rsid w:val="00BF0DFE"/>
    <w:rsid w:val="00BF4A8C"/>
    <w:rsid w:val="00BF77DF"/>
    <w:rsid w:val="00C063B5"/>
    <w:rsid w:val="00C16E7B"/>
    <w:rsid w:val="00C37BC3"/>
    <w:rsid w:val="00C44BF7"/>
    <w:rsid w:val="00CB202E"/>
    <w:rsid w:val="00CC0151"/>
    <w:rsid w:val="00CD2E60"/>
    <w:rsid w:val="00CD60B5"/>
    <w:rsid w:val="00D704D1"/>
    <w:rsid w:val="00D95FE6"/>
    <w:rsid w:val="00DA560A"/>
    <w:rsid w:val="00DA6257"/>
    <w:rsid w:val="00DB6960"/>
    <w:rsid w:val="00DD7091"/>
    <w:rsid w:val="00E27F65"/>
    <w:rsid w:val="00E3487B"/>
    <w:rsid w:val="00E53667"/>
    <w:rsid w:val="00E55353"/>
    <w:rsid w:val="00E81486"/>
    <w:rsid w:val="00E83637"/>
    <w:rsid w:val="00E94340"/>
    <w:rsid w:val="00EA6E13"/>
    <w:rsid w:val="00F06561"/>
    <w:rsid w:val="00F276B0"/>
    <w:rsid w:val="00F3749F"/>
    <w:rsid w:val="00F70300"/>
    <w:rsid w:val="00F776A6"/>
    <w:rsid w:val="00FC653D"/>
    <w:rsid w:val="00FD6D1E"/>
    <w:rsid w:val="00FD741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2ABB"/>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F2ABB"/>
    <w:pPr>
      <w:tabs>
        <w:tab w:val="center" w:pos="4153"/>
        <w:tab w:val="right" w:pos="8306"/>
      </w:tabs>
      <w:spacing w:after="0" w:line="240" w:lineRule="auto"/>
    </w:pPr>
  </w:style>
  <w:style w:type="character" w:customStyle="1" w:styleId="Char">
    <w:name w:val="رأس صفحة Char"/>
    <w:basedOn w:val="a0"/>
    <w:link w:val="a3"/>
    <w:uiPriority w:val="99"/>
    <w:semiHidden/>
    <w:rsid w:val="001F2ABB"/>
    <w:rPr>
      <w:rFonts w:ascii="Calibri" w:eastAsia="Calibri" w:hAnsi="Calibri" w:cs="Arial"/>
    </w:rPr>
  </w:style>
  <w:style w:type="paragraph" w:styleId="a4">
    <w:name w:val="footer"/>
    <w:basedOn w:val="a"/>
    <w:link w:val="Char0"/>
    <w:uiPriority w:val="99"/>
    <w:unhideWhenUsed/>
    <w:rsid w:val="001F2ABB"/>
    <w:pPr>
      <w:tabs>
        <w:tab w:val="center" w:pos="4153"/>
        <w:tab w:val="right" w:pos="8306"/>
      </w:tabs>
      <w:spacing w:after="0" w:line="240" w:lineRule="auto"/>
    </w:pPr>
  </w:style>
  <w:style w:type="character" w:customStyle="1" w:styleId="Char0">
    <w:name w:val="تذييل صفحة Char"/>
    <w:basedOn w:val="a0"/>
    <w:link w:val="a4"/>
    <w:uiPriority w:val="99"/>
    <w:rsid w:val="001F2ABB"/>
    <w:rPr>
      <w:rFonts w:ascii="Calibri" w:eastAsia="Calibri" w:hAnsi="Calibri" w:cs="Arial"/>
    </w:rPr>
  </w:style>
  <w:style w:type="table" w:styleId="a5">
    <w:name w:val="Table Grid"/>
    <w:basedOn w:val="a1"/>
    <w:uiPriority w:val="59"/>
    <w:rsid w:val="001F2ABB"/>
    <w:pPr>
      <w:spacing w:after="0" w:line="240" w:lineRule="auto"/>
    </w:pPr>
    <w:rPr>
      <w:rFonts w:ascii="Calibri" w:eastAsia="Calibri" w:hAnsi="Calibri" w:cs="Arial"/>
      <w:sz w:val="20"/>
      <w:szCs w:val="20"/>
      <w:lang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نمط1"/>
    <w:basedOn w:val="a"/>
    <w:link w:val="1Char"/>
    <w:qFormat/>
    <w:rsid w:val="001F2ABB"/>
    <w:pPr>
      <w:tabs>
        <w:tab w:val="right" w:pos="346"/>
      </w:tabs>
      <w:bidi/>
      <w:ind w:firstLine="396"/>
      <w:jc w:val="both"/>
    </w:pPr>
    <w:rPr>
      <w:rFonts w:ascii="Simplified Arabic" w:hAnsi="Simplified Arabic" w:cs="Simplified Arabic"/>
      <w:b/>
      <w:bCs/>
      <w:sz w:val="34"/>
      <w:szCs w:val="34"/>
      <w:lang w:val="fr-FR" w:bidi="ar-SY"/>
    </w:rPr>
  </w:style>
  <w:style w:type="paragraph" w:styleId="a6">
    <w:name w:val="footnote text"/>
    <w:basedOn w:val="a"/>
    <w:link w:val="Char1"/>
    <w:uiPriority w:val="99"/>
    <w:semiHidden/>
    <w:unhideWhenUsed/>
    <w:rsid w:val="001F2ABB"/>
    <w:rPr>
      <w:sz w:val="20"/>
      <w:szCs w:val="20"/>
    </w:rPr>
  </w:style>
  <w:style w:type="character" w:customStyle="1" w:styleId="Char1">
    <w:name w:val="نص حاشية سفلية Char"/>
    <w:basedOn w:val="a0"/>
    <w:link w:val="a6"/>
    <w:uiPriority w:val="99"/>
    <w:semiHidden/>
    <w:rsid w:val="001F2ABB"/>
    <w:rPr>
      <w:rFonts w:ascii="Calibri" w:eastAsia="Calibri" w:hAnsi="Calibri" w:cs="Arial"/>
      <w:sz w:val="20"/>
      <w:szCs w:val="20"/>
    </w:rPr>
  </w:style>
  <w:style w:type="character" w:customStyle="1" w:styleId="1Char">
    <w:name w:val="نمط1 Char"/>
    <w:basedOn w:val="a0"/>
    <w:link w:val="1"/>
    <w:rsid w:val="001F2ABB"/>
    <w:rPr>
      <w:rFonts w:ascii="Simplified Arabic" w:eastAsia="Calibri" w:hAnsi="Simplified Arabic" w:cs="Simplified Arabic"/>
      <w:b/>
      <w:bCs/>
      <w:sz w:val="34"/>
      <w:szCs w:val="34"/>
      <w:lang w:val="fr-FR" w:bidi="ar-SY"/>
    </w:rPr>
  </w:style>
  <w:style w:type="character" w:styleId="a7">
    <w:name w:val="footnote reference"/>
    <w:basedOn w:val="a0"/>
    <w:uiPriority w:val="99"/>
    <w:semiHidden/>
    <w:unhideWhenUsed/>
    <w:rsid w:val="001F2ABB"/>
    <w:rPr>
      <w:vertAlign w:val="superscript"/>
    </w:rPr>
  </w:style>
  <w:style w:type="paragraph" w:styleId="a8">
    <w:name w:val="List Paragraph"/>
    <w:basedOn w:val="a"/>
    <w:uiPriority w:val="34"/>
    <w:qFormat/>
    <w:rsid w:val="001F2ABB"/>
    <w:pPr>
      <w:ind w:left="720"/>
      <w:contextualSpacing/>
    </w:pPr>
    <w:rPr>
      <w:lang w:val="en-US"/>
    </w:rPr>
  </w:style>
  <w:style w:type="paragraph" w:customStyle="1" w:styleId="2">
    <w:name w:val="نمط2"/>
    <w:basedOn w:val="a"/>
    <w:link w:val="2Char"/>
    <w:qFormat/>
    <w:rsid w:val="001F2ABB"/>
    <w:pPr>
      <w:bidi/>
      <w:spacing w:line="240" w:lineRule="auto"/>
      <w:jc w:val="both"/>
    </w:pPr>
    <w:rPr>
      <w:rFonts w:ascii="Simplified Arabic" w:hAnsi="Simplified Arabic" w:cs="Simplified Arabic"/>
      <w:b/>
      <w:bCs/>
      <w:sz w:val="34"/>
      <w:szCs w:val="34"/>
      <w:lang w:bidi="ar-SY"/>
    </w:rPr>
  </w:style>
  <w:style w:type="character" w:customStyle="1" w:styleId="2Char">
    <w:name w:val="نمط2 Char"/>
    <w:basedOn w:val="a0"/>
    <w:link w:val="2"/>
    <w:rsid w:val="001F2ABB"/>
    <w:rPr>
      <w:rFonts w:ascii="Simplified Arabic" w:eastAsia="Calibri" w:hAnsi="Simplified Arabic" w:cs="Simplified Arabic"/>
      <w:b/>
      <w:bCs/>
      <w:sz w:val="34"/>
      <w:szCs w:val="34"/>
      <w:lang w:bidi="ar-SY"/>
    </w:rPr>
  </w:style>
  <w:style w:type="paragraph" w:customStyle="1" w:styleId="a9">
    <w:name w:val="يي"/>
    <w:basedOn w:val="2"/>
    <w:link w:val="Char2"/>
    <w:qFormat/>
    <w:rsid w:val="001F2ABB"/>
    <w:pPr>
      <w:jc w:val="left"/>
    </w:pPr>
    <w:rPr>
      <w:b w:val="0"/>
      <w:bCs w:val="0"/>
      <w:sz w:val="30"/>
      <w:szCs w:val="30"/>
    </w:rPr>
  </w:style>
  <w:style w:type="paragraph" w:styleId="aa">
    <w:name w:val="caption"/>
    <w:basedOn w:val="a"/>
    <w:next w:val="a"/>
    <w:uiPriority w:val="35"/>
    <w:unhideWhenUsed/>
    <w:qFormat/>
    <w:rsid w:val="001F2ABB"/>
    <w:rPr>
      <w:b/>
      <w:bCs/>
      <w:sz w:val="20"/>
      <w:szCs w:val="20"/>
    </w:rPr>
  </w:style>
  <w:style w:type="character" w:customStyle="1" w:styleId="Char2">
    <w:name w:val="يي Char"/>
    <w:basedOn w:val="2Char"/>
    <w:link w:val="a9"/>
    <w:rsid w:val="001F2ABB"/>
    <w:rPr>
      <w:sz w:val="30"/>
      <w:szCs w:val="30"/>
    </w:rPr>
  </w:style>
  <w:style w:type="paragraph" w:styleId="ab">
    <w:name w:val="No Spacing"/>
    <w:uiPriority w:val="1"/>
    <w:qFormat/>
    <w:rsid w:val="001F2ABB"/>
    <w:pPr>
      <w:spacing w:after="0" w:line="240" w:lineRule="auto"/>
    </w:pPr>
    <w:rPr>
      <w:rFonts w:ascii="Calibri" w:eastAsia="Calibri" w:hAnsi="Calibri" w:cs="Arial"/>
    </w:rPr>
  </w:style>
  <w:style w:type="paragraph" w:customStyle="1" w:styleId="3">
    <w:name w:val="نمط3"/>
    <w:basedOn w:val="a9"/>
    <w:link w:val="3Char"/>
    <w:qFormat/>
    <w:rsid w:val="001F2ABB"/>
    <w:rPr>
      <w:b/>
      <w:bCs/>
    </w:rPr>
  </w:style>
  <w:style w:type="paragraph" w:styleId="ac">
    <w:name w:val="Balloon Text"/>
    <w:basedOn w:val="a"/>
    <w:link w:val="Char3"/>
    <w:uiPriority w:val="99"/>
    <w:semiHidden/>
    <w:unhideWhenUsed/>
    <w:rsid w:val="001F2ABB"/>
    <w:pPr>
      <w:spacing w:after="0" w:line="240" w:lineRule="auto"/>
    </w:pPr>
    <w:rPr>
      <w:rFonts w:ascii="Tahoma" w:hAnsi="Tahoma" w:cs="Tahoma"/>
      <w:sz w:val="16"/>
      <w:szCs w:val="16"/>
    </w:rPr>
  </w:style>
  <w:style w:type="character" w:customStyle="1" w:styleId="Char3">
    <w:name w:val="نص في بالون Char"/>
    <w:basedOn w:val="a0"/>
    <w:link w:val="ac"/>
    <w:uiPriority w:val="99"/>
    <w:semiHidden/>
    <w:rsid w:val="001F2ABB"/>
    <w:rPr>
      <w:rFonts w:ascii="Tahoma" w:eastAsia="Calibri" w:hAnsi="Tahoma" w:cs="Tahoma"/>
      <w:sz w:val="16"/>
      <w:szCs w:val="16"/>
    </w:rPr>
  </w:style>
  <w:style w:type="character" w:customStyle="1" w:styleId="3Char">
    <w:name w:val="نمط3 Char"/>
    <w:basedOn w:val="Char2"/>
    <w:link w:val="3"/>
    <w:rsid w:val="001F2ABB"/>
    <w:rPr>
      <w:b/>
      <w:bCs/>
    </w:rPr>
  </w:style>
  <w:style w:type="character" w:styleId="ad">
    <w:name w:val="annotation reference"/>
    <w:basedOn w:val="a0"/>
    <w:uiPriority w:val="99"/>
    <w:semiHidden/>
    <w:unhideWhenUsed/>
    <w:rsid w:val="004B5EDE"/>
    <w:rPr>
      <w:sz w:val="16"/>
      <w:szCs w:val="16"/>
    </w:rPr>
  </w:style>
  <w:style w:type="paragraph" w:styleId="ae">
    <w:name w:val="annotation text"/>
    <w:basedOn w:val="a"/>
    <w:link w:val="Char4"/>
    <w:uiPriority w:val="99"/>
    <w:semiHidden/>
    <w:unhideWhenUsed/>
    <w:rsid w:val="004B5EDE"/>
    <w:pPr>
      <w:spacing w:line="240" w:lineRule="auto"/>
    </w:pPr>
    <w:rPr>
      <w:sz w:val="20"/>
      <w:szCs w:val="20"/>
    </w:rPr>
  </w:style>
  <w:style w:type="character" w:customStyle="1" w:styleId="Char4">
    <w:name w:val="نص تعليق Char"/>
    <w:basedOn w:val="a0"/>
    <w:link w:val="ae"/>
    <w:uiPriority w:val="99"/>
    <w:semiHidden/>
    <w:rsid w:val="004B5EDE"/>
    <w:rPr>
      <w:rFonts w:ascii="Calibri" w:eastAsia="Calibri" w:hAnsi="Calibri" w:cs="Arial"/>
      <w:sz w:val="20"/>
      <w:szCs w:val="20"/>
    </w:rPr>
  </w:style>
  <w:style w:type="paragraph" w:styleId="af">
    <w:name w:val="annotation subject"/>
    <w:basedOn w:val="ae"/>
    <w:next w:val="ae"/>
    <w:link w:val="Char5"/>
    <w:uiPriority w:val="99"/>
    <w:semiHidden/>
    <w:unhideWhenUsed/>
    <w:rsid w:val="004B5EDE"/>
    <w:rPr>
      <w:b/>
      <w:bCs/>
    </w:rPr>
  </w:style>
  <w:style w:type="character" w:customStyle="1" w:styleId="Char5">
    <w:name w:val="موضوع تعليق Char"/>
    <w:basedOn w:val="Char4"/>
    <w:link w:val="af"/>
    <w:uiPriority w:val="99"/>
    <w:semiHidden/>
    <w:rsid w:val="004B5EDE"/>
    <w:rPr>
      <w:b/>
      <w:bCs/>
    </w:rPr>
  </w:style>
  <w:style w:type="character" w:styleId="af0">
    <w:name w:val="Placeholder Text"/>
    <w:basedOn w:val="a0"/>
    <w:uiPriority w:val="99"/>
    <w:semiHidden/>
    <w:rsid w:val="00A20EBB"/>
    <w:rPr>
      <w:color w:val="808080"/>
    </w:rPr>
  </w:style>
</w:styles>
</file>

<file path=word/webSettings.xml><?xml version="1.0" encoding="utf-8"?>
<w:webSettings xmlns:r="http://schemas.openxmlformats.org/officeDocument/2006/relationships" xmlns:w="http://schemas.openxmlformats.org/wordprocessingml/2006/main">
  <w:divs>
    <w:div w:id="846675626">
      <w:bodyDiv w:val="1"/>
      <w:marLeft w:val="0"/>
      <w:marRight w:val="0"/>
      <w:marTop w:val="0"/>
      <w:marBottom w:val="0"/>
      <w:divBdr>
        <w:top w:val="none" w:sz="0" w:space="0" w:color="auto"/>
        <w:left w:val="none" w:sz="0" w:space="0" w:color="auto"/>
        <w:bottom w:val="none" w:sz="0" w:space="0" w:color="auto"/>
        <w:right w:val="none" w:sz="0" w:space="0" w:color="auto"/>
      </w:divBdr>
      <w:divsChild>
        <w:div w:id="787578276">
          <w:marLeft w:val="0"/>
          <w:marRight w:val="0"/>
          <w:marTop w:val="0"/>
          <w:marBottom w:val="0"/>
          <w:divBdr>
            <w:top w:val="single" w:sz="6" w:space="2" w:color="6B90DA"/>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chart" Target="charts/chart16.xml"/><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5.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chart" Target="charts/chart14.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chart" Target="charts/chart9.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hyperlink" Target="http://www.latunisiemedicale.com/article-medicale-tunisie_1690_en" TargetMode="Externa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Office_Excel_Worksheet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Office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Office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Office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Office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Office_Excel_Worksheet16.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5"/>
  <c:chart>
    <c:title>
      <c:txPr>
        <a:bodyPr/>
        <a:lstStyle/>
        <a:p>
          <a:pPr>
            <a:defRPr lang="en-GB"/>
          </a:pPr>
          <a:endParaRPr lang="en-US"/>
        </a:p>
      </c:txPr>
    </c:title>
    <c:view3D>
      <c:perspective val="0"/>
    </c:view3D>
    <c:plotArea>
      <c:layout>
        <c:manualLayout>
          <c:layoutTarget val="inner"/>
          <c:xMode val="edge"/>
          <c:yMode val="edge"/>
          <c:x val="0.1351955489034945"/>
          <c:y val="0.31924057950906276"/>
          <c:w val="0.56540084388185652"/>
          <c:h val="0.49074074074074081"/>
        </c:manualLayout>
      </c:layout>
      <c:pie3DChart>
        <c:varyColors val="1"/>
        <c:ser>
          <c:idx val="0"/>
          <c:order val="0"/>
          <c:tx>
            <c:strRef>
              <c:f>Sheet1!$A$2</c:f>
              <c:strCache>
                <c:ptCount val="1"/>
              </c:strCache>
            </c:strRef>
          </c:tx>
          <c:explosion val="25"/>
          <c:dLbls>
            <c:txPr>
              <a:bodyPr/>
              <a:lstStyle/>
              <a:p>
                <a:pPr>
                  <a:defRPr lang="en-GB"/>
                </a:pPr>
                <a:endParaRPr lang="en-US"/>
              </a:p>
            </c:txPr>
            <c:showVal val="1"/>
          </c:dLbls>
          <c:cat>
            <c:strRef>
              <c:f>Sheet1!$B$1:$E$1</c:f>
              <c:strCache>
                <c:ptCount val="2"/>
                <c:pt idx="0">
                  <c:v>الإناث 19</c:v>
                </c:pt>
                <c:pt idx="1">
                  <c:v>الذكور 15</c:v>
                </c:pt>
              </c:strCache>
            </c:strRef>
          </c:cat>
          <c:val>
            <c:numRef>
              <c:f>Sheet1!$B$2:$E$2</c:f>
              <c:numCache>
                <c:formatCode>0%</c:formatCode>
                <c:ptCount val="2"/>
                <c:pt idx="0">
                  <c:v>0.56000000000000005</c:v>
                </c:pt>
                <c:pt idx="1">
                  <c:v>0.44000000000000095</c:v>
                </c:pt>
              </c:numCache>
            </c:numRef>
          </c:val>
        </c:ser>
        <c:ser>
          <c:idx val="1"/>
          <c:order val="1"/>
          <c:tx>
            <c:strRef>
              <c:f>Sheet1!$A$3</c:f>
              <c:strCache>
                <c:ptCount val="1"/>
              </c:strCache>
            </c:strRef>
          </c:tx>
          <c:explosion val="25"/>
          <c:dLbls>
            <c:txPr>
              <a:bodyPr/>
              <a:lstStyle/>
              <a:p>
                <a:pPr>
                  <a:defRPr lang="en-GB"/>
                </a:pPr>
                <a:endParaRPr lang="en-US"/>
              </a:p>
            </c:txPr>
            <c:showVal val="1"/>
          </c:dLbls>
          <c:cat>
            <c:strRef>
              <c:f>Sheet1!$B$1:$E$1</c:f>
              <c:strCache>
                <c:ptCount val="2"/>
                <c:pt idx="0">
                  <c:v>الإناث 19</c:v>
                </c:pt>
                <c:pt idx="1">
                  <c:v>الذكور 15</c:v>
                </c:pt>
              </c:strCache>
            </c:strRef>
          </c:cat>
          <c:val>
            <c:numRef>
              <c:f>Sheet1!$B$3:$E$3</c:f>
              <c:numCache>
                <c:formatCode>General</c:formatCode>
                <c:ptCount val="2"/>
              </c:numCache>
            </c:numRef>
          </c:val>
        </c:ser>
        <c:ser>
          <c:idx val="2"/>
          <c:order val="2"/>
          <c:tx>
            <c:strRef>
              <c:f>Sheet1!$A$4</c:f>
              <c:strCache>
                <c:ptCount val="1"/>
              </c:strCache>
            </c:strRef>
          </c:tx>
          <c:explosion val="25"/>
          <c:dLbls>
            <c:txPr>
              <a:bodyPr/>
              <a:lstStyle/>
              <a:p>
                <a:pPr>
                  <a:defRPr lang="en-GB"/>
                </a:pPr>
                <a:endParaRPr lang="en-US"/>
              </a:p>
            </c:txPr>
            <c:showVal val="1"/>
          </c:dLbls>
          <c:cat>
            <c:strRef>
              <c:f>Sheet1!$B$1:$E$1</c:f>
              <c:strCache>
                <c:ptCount val="2"/>
                <c:pt idx="0">
                  <c:v>الإناث 19</c:v>
                </c:pt>
                <c:pt idx="1">
                  <c:v>الذكور 15</c:v>
                </c:pt>
              </c:strCache>
            </c:strRef>
          </c:cat>
          <c:val>
            <c:numRef>
              <c:f>Sheet1!$B$4:$E$4</c:f>
              <c:numCache>
                <c:formatCode>General</c:formatCode>
                <c:ptCount val="2"/>
              </c:numCache>
            </c:numRef>
          </c:val>
        </c:ser>
        <c:dLbls>
          <c:showVal val="1"/>
        </c:dLbls>
      </c:pie3DChart>
    </c:plotArea>
    <c:legend>
      <c:legendPos val="r"/>
      <c:layout>
        <c:manualLayout>
          <c:xMode val="edge"/>
          <c:yMode val="edge"/>
          <c:x val="0.85443033124509071"/>
          <c:y val="0.40277763666638239"/>
          <c:w val="0.13713086959020626"/>
          <c:h val="0.19907402703694319"/>
        </c:manualLayout>
      </c:layout>
      <c:txPr>
        <a:bodyPr/>
        <a:lstStyle/>
        <a:p>
          <a:pPr>
            <a:defRPr lang="en-GB"/>
          </a:pPr>
          <a:endParaRPr lang="en-US"/>
        </a:p>
      </c:txP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9.6632503660322167E-2"/>
          <c:y val="9.2465753424657529E-2"/>
          <c:w val="0.82430453879941434"/>
          <c:h val="0.67465753424658514"/>
        </c:manualLayout>
      </c:layout>
      <c:barChart>
        <c:barDir val="col"/>
        <c:grouping val="clustered"/>
        <c:ser>
          <c:idx val="0"/>
          <c:order val="0"/>
          <c:tx>
            <c:strRef>
              <c:f>Sheet1!$A$2</c:f>
              <c:strCache>
                <c:ptCount val="1"/>
                <c:pt idx="0">
                  <c:v>عدد المرضى</c:v>
                </c:pt>
              </c:strCache>
            </c:strRef>
          </c:tx>
          <c:spPr>
            <a:solidFill>
              <a:srgbClr val="9999FF"/>
            </a:solidFill>
            <a:ln w="12653">
              <a:solidFill>
                <a:srgbClr val="000000"/>
              </a:solidFill>
              <a:prstDash val="solid"/>
            </a:ln>
          </c:spPr>
          <c:cat>
            <c:strRef>
              <c:f>Sheet1!$B$1:$L$1</c:f>
              <c:strCache>
                <c:ptCount val="11"/>
                <c:pt idx="0">
                  <c:v>ريف دمشق</c:v>
                </c:pt>
                <c:pt idx="1">
                  <c:v>دمشق</c:v>
                </c:pt>
                <c:pt idx="2">
                  <c:v>حماه</c:v>
                </c:pt>
                <c:pt idx="3">
                  <c:v>حلب</c:v>
                </c:pt>
                <c:pt idx="4">
                  <c:v>الحسكة</c:v>
                </c:pt>
                <c:pt idx="5">
                  <c:v>دير الزور </c:v>
                </c:pt>
                <c:pt idx="6">
                  <c:v>طرطوس </c:v>
                </c:pt>
                <c:pt idx="7">
                  <c:v>درعا</c:v>
                </c:pt>
                <c:pt idx="8">
                  <c:v>حمص</c:v>
                </c:pt>
                <c:pt idx="9">
                  <c:v>الرقة</c:v>
                </c:pt>
                <c:pt idx="10">
                  <c:v>إدلب</c:v>
                </c:pt>
              </c:strCache>
            </c:strRef>
          </c:cat>
          <c:val>
            <c:numRef>
              <c:f>Sheet1!$B$2:$L$2</c:f>
              <c:numCache>
                <c:formatCode>General</c:formatCode>
                <c:ptCount val="11"/>
                <c:pt idx="0">
                  <c:v>12</c:v>
                </c:pt>
                <c:pt idx="1">
                  <c:v>5</c:v>
                </c:pt>
                <c:pt idx="2">
                  <c:v>3</c:v>
                </c:pt>
                <c:pt idx="3">
                  <c:v>3</c:v>
                </c:pt>
                <c:pt idx="4">
                  <c:v>2</c:v>
                </c:pt>
                <c:pt idx="5">
                  <c:v>2</c:v>
                </c:pt>
                <c:pt idx="6">
                  <c:v>2</c:v>
                </c:pt>
                <c:pt idx="7">
                  <c:v>2</c:v>
                </c:pt>
                <c:pt idx="8">
                  <c:v>1</c:v>
                </c:pt>
                <c:pt idx="9">
                  <c:v>1</c:v>
                </c:pt>
                <c:pt idx="10">
                  <c:v>1</c:v>
                </c:pt>
              </c:numCache>
            </c:numRef>
          </c:val>
        </c:ser>
        <c:axId val="64073088"/>
        <c:axId val="117650560"/>
      </c:barChart>
      <c:catAx>
        <c:axId val="64073088"/>
        <c:scaling>
          <c:orientation val="minMax"/>
        </c:scaling>
        <c:axPos val="b"/>
        <c:numFmt formatCode="General" sourceLinked="1"/>
        <c:tickLblPos val="nextTo"/>
        <c:spPr>
          <a:ln w="3164">
            <a:solidFill>
              <a:srgbClr val="000000"/>
            </a:solidFill>
            <a:prstDash val="solid"/>
          </a:ln>
        </c:spPr>
        <c:txPr>
          <a:bodyPr rot="0" vert="horz"/>
          <a:lstStyle/>
          <a:p>
            <a:pPr>
              <a:defRPr lang="en-GB" sz="1198" b="1" i="0" u="none" strike="noStrike" baseline="0">
                <a:solidFill>
                  <a:srgbClr val="000000"/>
                </a:solidFill>
                <a:latin typeface="Calibri"/>
                <a:ea typeface="Calibri"/>
                <a:cs typeface="Calibri"/>
              </a:defRPr>
            </a:pPr>
            <a:endParaRPr lang="en-US"/>
          </a:p>
        </c:txPr>
        <c:crossAx val="117650560"/>
        <c:crosses val="autoZero"/>
        <c:auto val="1"/>
        <c:lblAlgn val="ctr"/>
        <c:lblOffset val="100"/>
        <c:tickLblSkip val="1"/>
        <c:tickMarkSkip val="1"/>
      </c:catAx>
      <c:valAx>
        <c:axId val="117650560"/>
        <c:scaling>
          <c:orientation val="minMax"/>
        </c:scaling>
        <c:axPos val="l"/>
        <c:majorGridlines>
          <c:spPr>
            <a:ln w="3164">
              <a:solidFill>
                <a:srgbClr val="000000"/>
              </a:solidFill>
              <a:prstDash val="solid"/>
            </a:ln>
          </c:spPr>
        </c:majorGridlines>
        <c:numFmt formatCode="General" sourceLinked="1"/>
        <c:tickLblPos val="nextTo"/>
        <c:spPr>
          <a:ln w="3164">
            <a:solidFill>
              <a:srgbClr val="000000"/>
            </a:solidFill>
            <a:prstDash val="solid"/>
          </a:ln>
        </c:spPr>
        <c:txPr>
          <a:bodyPr rot="0" vert="horz"/>
          <a:lstStyle/>
          <a:p>
            <a:pPr>
              <a:defRPr lang="en-GB" sz="1198" b="1" i="0" u="none" strike="noStrike" baseline="0">
                <a:solidFill>
                  <a:srgbClr val="000000"/>
                </a:solidFill>
                <a:latin typeface="Calibri"/>
                <a:ea typeface="Calibri"/>
                <a:cs typeface="Calibri"/>
              </a:defRPr>
            </a:pPr>
            <a:endParaRPr lang="en-US"/>
          </a:p>
        </c:txPr>
        <c:crossAx val="64073088"/>
        <c:crosses val="autoZero"/>
        <c:crossBetween val="between"/>
      </c:valAx>
      <c:spPr>
        <a:solidFill>
          <a:srgbClr val="C0C0C0"/>
        </a:solidFill>
        <a:ln w="12653">
          <a:solidFill>
            <a:srgbClr val="808080"/>
          </a:solidFill>
          <a:prstDash val="solid"/>
        </a:ln>
      </c:spPr>
    </c:plotArea>
    <c:legend>
      <c:legendPos val="r"/>
      <c:layout>
        <c:manualLayout>
          <c:xMode val="edge"/>
          <c:yMode val="edge"/>
          <c:x val="0.44944745935535035"/>
          <c:y val="0.88471080649802736"/>
          <c:w val="0.13177157679851262"/>
          <c:h val="8.5616617510440043E-2"/>
        </c:manualLayout>
      </c:layout>
      <c:spPr>
        <a:noFill/>
        <a:ln w="3164">
          <a:solidFill>
            <a:srgbClr val="000000"/>
          </a:solidFill>
          <a:prstDash val="solid"/>
        </a:ln>
      </c:spPr>
      <c:txPr>
        <a:bodyPr/>
        <a:lstStyle/>
        <a:p>
          <a:pPr>
            <a:defRPr lang="en-GB" sz="1096" b="1" i="0" u="none" strike="noStrike" baseline="0">
              <a:solidFill>
                <a:srgbClr val="000000"/>
              </a:solidFill>
              <a:latin typeface="Calibri"/>
              <a:ea typeface="Calibri"/>
              <a:cs typeface="Calibri"/>
            </a:defRPr>
          </a:pPr>
          <a:endParaRPr lang="en-US"/>
        </a:p>
      </c:txPr>
    </c:legend>
    <c:plotVisOnly val="1"/>
    <c:dispBlanksAs val="gap"/>
  </c:chart>
  <c:spPr>
    <a:noFill/>
    <a:ln>
      <a:noFill/>
    </a:ln>
  </c:spPr>
  <c:txPr>
    <a:bodyPr/>
    <a:lstStyle/>
    <a:p>
      <a:pPr>
        <a:defRPr sz="1198" b="1" i="0" u="none" strike="noStrike" baseline="0">
          <a:solidFill>
            <a:srgbClr val="000000"/>
          </a:solidFill>
          <a:latin typeface="Calibri"/>
          <a:ea typeface="Calibri"/>
          <a:cs typeface="Calibri"/>
        </a:defRPr>
      </a:pPr>
      <a:endParaRPr lang="en-US"/>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5"/>
  <c:chart>
    <c:view3D>
      <c:hPercent val="70"/>
      <c:depthPercent val="100"/>
      <c:rAngAx val="1"/>
    </c:view3D>
    <c:plotArea>
      <c:layout>
        <c:manualLayout>
          <c:layoutTarget val="inner"/>
          <c:xMode val="edge"/>
          <c:yMode val="edge"/>
          <c:x val="6.3860667634252535E-2"/>
          <c:y val="4.7381546134663374E-2"/>
          <c:w val="0.74455732946298958"/>
          <c:h val="0.73067331670823377"/>
        </c:manualLayout>
      </c:layout>
      <c:bar3DChart>
        <c:barDir val="col"/>
        <c:grouping val="clustered"/>
        <c:ser>
          <c:idx val="0"/>
          <c:order val="0"/>
          <c:tx>
            <c:strRef>
              <c:f>Sheet1!$A$2</c:f>
              <c:strCache>
                <c:ptCount val="1"/>
                <c:pt idx="0">
                  <c:v>0-28 d</c:v>
                </c:pt>
              </c:strCache>
            </c:strRef>
          </c:tx>
          <c:dLbls>
            <c:txPr>
              <a:bodyPr/>
              <a:lstStyle/>
              <a:p>
                <a:pPr>
                  <a:defRPr lang="en-GB"/>
                </a:pPr>
                <a:endParaRPr lang="en-US"/>
              </a:p>
            </c:txPr>
            <c:showVal val="1"/>
          </c:dLbls>
          <c:cat>
            <c:strRef>
              <c:f>Sheet1!$B$1:$C$1</c:f>
              <c:strCache>
                <c:ptCount val="2"/>
                <c:pt idx="0">
                  <c:v>النسبة المئوية في دراستنا</c:v>
                </c:pt>
                <c:pt idx="1">
                  <c:v>النسبة المئوية في دراسة Meisner et al.</c:v>
                </c:pt>
              </c:strCache>
            </c:strRef>
          </c:cat>
          <c:val>
            <c:numRef>
              <c:f>Sheet1!$B$2:$C$2</c:f>
              <c:numCache>
                <c:formatCode>0%</c:formatCode>
                <c:ptCount val="2"/>
                <c:pt idx="0">
                  <c:v>0.71000000000000063</c:v>
                </c:pt>
                <c:pt idx="1">
                  <c:v>0.65000000000000435</c:v>
                </c:pt>
              </c:numCache>
            </c:numRef>
          </c:val>
        </c:ser>
        <c:ser>
          <c:idx val="1"/>
          <c:order val="1"/>
          <c:tx>
            <c:strRef>
              <c:f>Sheet1!$A$3</c:f>
              <c:strCache>
                <c:ptCount val="1"/>
                <c:pt idx="0">
                  <c:v>29d-1 yr</c:v>
                </c:pt>
              </c:strCache>
            </c:strRef>
          </c:tx>
          <c:dLbls>
            <c:txPr>
              <a:bodyPr/>
              <a:lstStyle/>
              <a:p>
                <a:pPr>
                  <a:defRPr lang="en-GB"/>
                </a:pPr>
                <a:endParaRPr lang="en-US"/>
              </a:p>
            </c:txPr>
            <c:showVal val="1"/>
          </c:dLbls>
          <c:cat>
            <c:strRef>
              <c:f>Sheet1!$B$1:$C$1</c:f>
              <c:strCache>
                <c:ptCount val="2"/>
                <c:pt idx="0">
                  <c:v>النسبة المئوية في دراستنا</c:v>
                </c:pt>
                <c:pt idx="1">
                  <c:v>النسبة المئوية في دراسة Meisner et al.</c:v>
                </c:pt>
              </c:strCache>
            </c:strRef>
          </c:cat>
          <c:val>
            <c:numRef>
              <c:f>Sheet1!$B$3:$C$3</c:f>
              <c:numCache>
                <c:formatCode>0%</c:formatCode>
                <c:ptCount val="2"/>
                <c:pt idx="0">
                  <c:v>0.24000000000000021</c:v>
                </c:pt>
                <c:pt idx="1">
                  <c:v>0.28000000000000008</c:v>
                </c:pt>
              </c:numCache>
            </c:numRef>
          </c:val>
        </c:ser>
        <c:ser>
          <c:idx val="2"/>
          <c:order val="2"/>
          <c:tx>
            <c:strRef>
              <c:f>Sheet1!$A$4</c:f>
              <c:strCache>
                <c:ptCount val="1"/>
                <c:pt idx="0">
                  <c:v>&gt; 1 yr</c:v>
                </c:pt>
              </c:strCache>
            </c:strRef>
          </c:tx>
          <c:dLbls>
            <c:txPr>
              <a:bodyPr/>
              <a:lstStyle/>
              <a:p>
                <a:pPr>
                  <a:defRPr lang="en-GB"/>
                </a:pPr>
                <a:endParaRPr lang="en-US"/>
              </a:p>
            </c:txPr>
            <c:showVal val="1"/>
          </c:dLbls>
          <c:cat>
            <c:strRef>
              <c:f>Sheet1!$B$1:$C$1</c:f>
              <c:strCache>
                <c:ptCount val="2"/>
                <c:pt idx="0">
                  <c:v>النسبة المئوية في دراستنا</c:v>
                </c:pt>
                <c:pt idx="1">
                  <c:v>النسبة المئوية في دراسة Meisner et al.</c:v>
                </c:pt>
              </c:strCache>
            </c:strRef>
          </c:cat>
          <c:val>
            <c:numRef>
              <c:f>Sheet1!$B$4:$C$4</c:f>
              <c:numCache>
                <c:formatCode>0%</c:formatCode>
                <c:ptCount val="2"/>
                <c:pt idx="0">
                  <c:v>0.05</c:v>
                </c:pt>
                <c:pt idx="1">
                  <c:v>7.0000000000000021E-2</c:v>
                </c:pt>
              </c:numCache>
            </c:numRef>
          </c:val>
        </c:ser>
        <c:dLbls>
          <c:showVal val="1"/>
        </c:dLbls>
        <c:gapDepth val="0"/>
        <c:shape val="box"/>
        <c:axId val="117669248"/>
        <c:axId val="117679232"/>
        <c:axId val="0"/>
      </c:bar3DChart>
      <c:catAx>
        <c:axId val="117669248"/>
        <c:scaling>
          <c:orientation val="minMax"/>
        </c:scaling>
        <c:axPos val="b"/>
        <c:numFmt formatCode="General" sourceLinked="1"/>
        <c:tickLblPos val="low"/>
        <c:txPr>
          <a:bodyPr rot="0" vert="horz"/>
          <a:lstStyle/>
          <a:p>
            <a:pPr>
              <a:defRPr lang="en-GB"/>
            </a:pPr>
            <a:endParaRPr lang="en-US"/>
          </a:p>
        </c:txPr>
        <c:crossAx val="117679232"/>
        <c:crosses val="autoZero"/>
        <c:auto val="1"/>
        <c:lblAlgn val="ctr"/>
        <c:lblOffset val="100"/>
        <c:tickLblSkip val="1"/>
        <c:tickMarkSkip val="1"/>
      </c:catAx>
      <c:valAx>
        <c:axId val="117679232"/>
        <c:scaling>
          <c:orientation val="minMax"/>
        </c:scaling>
        <c:axPos val="l"/>
        <c:majorGridlines/>
        <c:numFmt formatCode="0%" sourceLinked="1"/>
        <c:tickLblPos val="nextTo"/>
        <c:txPr>
          <a:bodyPr rot="0" vert="horz"/>
          <a:lstStyle/>
          <a:p>
            <a:pPr>
              <a:defRPr lang="en-GB"/>
            </a:pPr>
            <a:endParaRPr lang="en-US"/>
          </a:p>
        </c:txPr>
        <c:crossAx val="117669248"/>
        <c:crosses val="autoZero"/>
        <c:crossBetween val="between"/>
      </c:valAx>
    </c:plotArea>
    <c:legend>
      <c:legendPos val="r"/>
      <c:layout>
        <c:manualLayout>
          <c:xMode val="edge"/>
          <c:yMode val="edge"/>
          <c:x val="0.82438312602229058"/>
          <c:y val="0.36907741077819817"/>
          <c:w val="0.16981125185438889"/>
          <c:h val="0.26433923032348233"/>
        </c:manualLayout>
      </c:layout>
      <c:txPr>
        <a:bodyPr/>
        <a:lstStyle/>
        <a:p>
          <a:pPr>
            <a:defRPr lang="en-GB"/>
          </a:pPr>
          <a:endParaRPr lang="en-US"/>
        </a:p>
      </c:txP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5"/>
  <c:chart>
    <c:title>
      <c:txPr>
        <a:bodyPr/>
        <a:lstStyle/>
        <a:p>
          <a:pPr>
            <a:defRPr lang="en-GB"/>
          </a:pPr>
          <a:endParaRPr lang="en-US"/>
        </a:p>
      </c:txPr>
    </c:title>
    <c:view3D>
      <c:perspective val="0"/>
    </c:view3D>
    <c:plotArea>
      <c:layout>
        <c:manualLayout>
          <c:layoutTarget val="inner"/>
          <c:xMode val="edge"/>
          <c:yMode val="edge"/>
          <c:x val="0.15675675675675679"/>
          <c:y val="0.35501355013550134"/>
          <c:w val="0.47747747747748137"/>
          <c:h val="0.2872628726287263"/>
        </c:manualLayout>
      </c:layout>
      <c:pie3DChart>
        <c:varyColors val="1"/>
        <c:ser>
          <c:idx val="0"/>
          <c:order val="0"/>
          <c:tx>
            <c:strRef>
              <c:f>Sheet1!$A$2</c:f>
              <c:strCache>
                <c:ptCount val="1"/>
              </c:strCache>
            </c:strRef>
          </c:tx>
          <c:explosion val="25"/>
          <c:dLbls>
            <c:txPr>
              <a:bodyPr/>
              <a:lstStyle/>
              <a:p>
                <a:pPr>
                  <a:defRPr lang="en-GB"/>
                </a:pPr>
                <a:endParaRPr lang="en-US"/>
              </a:p>
            </c:txPr>
            <c:showVal val="1"/>
          </c:dLbls>
          <c:cat>
            <c:strRef>
              <c:f>Sheet1!$B$1:$D$1</c:f>
              <c:strCache>
                <c:ptCount val="3"/>
                <c:pt idx="0">
                  <c:v>اليوم الأول </c:v>
                </c:pt>
                <c:pt idx="1">
                  <c:v>الأيام 2-7</c:v>
                </c:pt>
                <c:pt idx="2">
                  <c:v>الأيام 8-28</c:v>
                </c:pt>
              </c:strCache>
            </c:strRef>
          </c:cat>
          <c:val>
            <c:numRef>
              <c:f>Sheet1!$B$2:$D$2</c:f>
              <c:numCache>
                <c:formatCode>0%</c:formatCode>
                <c:ptCount val="3"/>
                <c:pt idx="0">
                  <c:v>0.42000000000000032</c:v>
                </c:pt>
                <c:pt idx="1">
                  <c:v>0.5</c:v>
                </c:pt>
                <c:pt idx="2">
                  <c:v>8.0000000000000043E-2</c:v>
                </c:pt>
              </c:numCache>
            </c:numRef>
          </c:val>
        </c:ser>
        <c:dLbls>
          <c:showVal val="1"/>
        </c:dLbls>
      </c:pie3DChart>
    </c:plotArea>
    <c:legend>
      <c:legendPos val="r"/>
      <c:layout>
        <c:manualLayout>
          <c:xMode val="edge"/>
          <c:yMode val="edge"/>
          <c:x val="0.79279272644876264"/>
          <c:y val="0.20660523081484641"/>
          <c:w val="0.20000000000000009"/>
          <c:h val="0.63868376610362265"/>
        </c:manualLayout>
      </c:layout>
      <c:txPr>
        <a:bodyPr/>
        <a:lstStyle/>
        <a:p>
          <a:pPr>
            <a:defRPr lang="en-GB"/>
          </a:pPr>
          <a:endParaRPr lang="en-US"/>
        </a:p>
      </c:txPr>
    </c:legend>
    <c:plotVisOnly val="1"/>
    <c:dispBlanksAs val="zero"/>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1"/>
  <c:chart>
    <c:autoTitleDeleted val="1"/>
    <c:view3D>
      <c:perspective val="0"/>
    </c:view3D>
    <c:plotArea>
      <c:layout>
        <c:manualLayout>
          <c:layoutTarget val="inner"/>
          <c:xMode val="edge"/>
          <c:yMode val="edge"/>
          <c:x val="0.14880952380952381"/>
          <c:y val="0.39402985074627112"/>
          <c:w val="0.35515873015873017"/>
          <c:h val="0.21194029850746657"/>
        </c:manualLayout>
      </c:layout>
      <c:pie3DChart>
        <c:varyColors val="1"/>
        <c:ser>
          <c:idx val="0"/>
          <c:order val="0"/>
          <c:tx>
            <c:strRef>
              <c:f>Sheet1!$A$2</c:f>
              <c:strCache>
                <c:ptCount val="1"/>
                <c:pt idx="0">
                  <c:v>النسبة المئوية</c:v>
                </c:pt>
              </c:strCache>
            </c:strRef>
          </c:tx>
          <c:explosion val="25"/>
          <c:dLbls>
            <c:numFmt formatCode="0%" sourceLinked="0"/>
            <c:txPr>
              <a:bodyPr/>
              <a:lstStyle/>
              <a:p>
                <a:pPr>
                  <a:defRPr lang="en-GB"/>
                </a:pPr>
                <a:endParaRPr lang="en-US"/>
              </a:p>
            </c:txPr>
            <c:showPercent val="1"/>
            <c:showLeaderLines val="1"/>
          </c:dLbls>
          <c:cat>
            <c:strRef>
              <c:f>Sheet1!$B$1:$D$1</c:f>
              <c:strCache>
                <c:ptCount val="3"/>
                <c:pt idx="0">
                  <c:v>تحت الخط المئوي الثالث</c:v>
                </c:pt>
                <c:pt idx="1">
                  <c:v>بين الخط المئوي 3-97</c:v>
                </c:pt>
                <c:pt idx="2">
                  <c:v>فوق الخط المئوي 97</c:v>
                </c:pt>
              </c:strCache>
            </c:strRef>
          </c:cat>
          <c:val>
            <c:numRef>
              <c:f>Sheet1!$B$2:$D$2</c:f>
              <c:numCache>
                <c:formatCode>General</c:formatCode>
                <c:ptCount val="3"/>
                <c:pt idx="0">
                  <c:v>9</c:v>
                </c:pt>
                <c:pt idx="1">
                  <c:v>62</c:v>
                </c:pt>
                <c:pt idx="2">
                  <c:v>29</c:v>
                </c:pt>
              </c:numCache>
            </c:numRef>
          </c:val>
        </c:ser>
        <c:ser>
          <c:idx val="1"/>
          <c:order val="1"/>
          <c:tx>
            <c:strRef>
              <c:f>Sheet1!$A$4</c:f>
              <c:strCache>
                <c:ptCount val="1"/>
              </c:strCache>
            </c:strRef>
          </c:tx>
          <c:explosion val="25"/>
          <c:dLbls>
            <c:numFmt formatCode="0%" sourceLinked="0"/>
            <c:txPr>
              <a:bodyPr/>
              <a:lstStyle/>
              <a:p>
                <a:pPr>
                  <a:defRPr lang="en-GB"/>
                </a:pPr>
                <a:endParaRPr lang="en-US"/>
              </a:p>
            </c:txPr>
            <c:showPercent val="1"/>
            <c:showLeaderLines val="1"/>
          </c:dLbls>
          <c:cat>
            <c:strRef>
              <c:f>Sheet1!$B$1:$D$1</c:f>
              <c:strCache>
                <c:ptCount val="3"/>
                <c:pt idx="0">
                  <c:v>تحت الخط المئوي الثالث</c:v>
                </c:pt>
                <c:pt idx="1">
                  <c:v>بين الخط المئوي 3-97</c:v>
                </c:pt>
                <c:pt idx="2">
                  <c:v>فوق الخط المئوي 97</c:v>
                </c:pt>
              </c:strCache>
            </c:strRef>
          </c:cat>
          <c:val>
            <c:numRef>
              <c:f>Sheet1!$B$4:$D$4</c:f>
              <c:numCache>
                <c:formatCode>General</c:formatCode>
                <c:ptCount val="3"/>
              </c:numCache>
            </c:numRef>
          </c:val>
        </c:ser>
        <c:dLbls>
          <c:showPercent val="1"/>
        </c:dLbls>
      </c:pie3DChart>
    </c:plotArea>
    <c:legend>
      <c:legendPos val="r"/>
      <c:layout>
        <c:manualLayout>
          <c:xMode val="edge"/>
          <c:yMode val="edge"/>
          <c:x val="0.65476186030105965"/>
          <c:y val="0.26865667057575282"/>
          <c:w val="0.33730167128318811"/>
          <c:h val="0.45970151337466086"/>
        </c:manualLayout>
      </c:layout>
      <c:txPr>
        <a:bodyPr/>
        <a:lstStyle/>
        <a:p>
          <a:pPr>
            <a:defRPr lang="en-GB"/>
          </a:pPr>
          <a:endParaRPr lang="en-US"/>
        </a:p>
      </c:txPr>
    </c:legend>
    <c:plotVisOnly val="1"/>
    <c:dispBlanksAs val="zero"/>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style val="5"/>
  <c:chart>
    <c:view3D>
      <c:hPercent val="56"/>
      <c:depthPercent val="100"/>
      <c:rAngAx val="1"/>
    </c:view3D>
    <c:plotArea>
      <c:layout>
        <c:manualLayout>
          <c:layoutTarget val="inner"/>
          <c:xMode val="edge"/>
          <c:yMode val="edge"/>
          <c:x val="0.10946745562130178"/>
          <c:y val="0.16444444444444664"/>
          <c:w val="0.86094674556213013"/>
          <c:h val="0.67555555555556046"/>
        </c:manualLayout>
      </c:layout>
      <c:bar3DChart>
        <c:barDir val="col"/>
        <c:grouping val="stacked"/>
        <c:ser>
          <c:idx val="0"/>
          <c:order val="0"/>
          <c:tx>
            <c:strRef>
              <c:f>Sheet1!$A$2</c:f>
              <c:strCache>
                <c:ptCount val="1"/>
                <c:pt idx="0">
                  <c:v>عدد الولدان العراطل</c:v>
                </c:pt>
              </c:strCache>
            </c:strRef>
          </c:tx>
          <c:dLbls>
            <c:txPr>
              <a:bodyPr/>
              <a:lstStyle/>
              <a:p>
                <a:pPr>
                  <a:defRPr lang="en-GB"/>
                </a:pPr>
                <a:endParaRPr lang="en-US"/>
              </a:p>
            </c:txPr>
            <c:showVal val="1"/>
          </c:dLbls>
          <c:cat>
            <c:strRef>
              <c:f>Sheet1!$B$1:$C$1</c:f>
              <c:strCache>
                <c:ptCount val="2"/>
                <c:pt idx="0">
                  <c:v>دراستنا</c:v>
                </c:pt>
                <c:pt idx="1">
                  <c:v>Meissner et al.</c:v>
                </c:pt>
              </c:strCache>
            </c:strRef>
          </c:cat>
          <c:val>
            <c:numRef>
              <c:f>Sheet1!$B$2:$C$2</c:f>
              <c:numCache>
                <c:formatCode>General</c:formatCode>
                <c:ptCount val="2"/>
                <c:pt idx="0">
                  <c:v>10</c:v>
                </c:pt>
                <c:pt idx="1">
                  <c:v>20</c:v>
                </c:pt>
              </c:numCache>
            </c:numRef>
          </c:val>
        </c:ser>
        <c:ser>
          <c:idx val="1"/>
          <c:order val="1"/>
          <c:tx>
            <c:strRef>
              <c:f>Sheet1!$A$3</c:f>
              <c:strCache>
                <c:ptCount val="1"/>
                <c:pt idx="0">
                  <c:v>عدد الولدان غير العراطل</c:v>
                </c:pt>
              </c:strCache>
            </c:strRef>
          </c:tx>
          <c:dLbls>
            <c:dLbl>
              <c:idx val="1"/>
              <c:tx>
                <c:rich>
                  <a:bodyPr/>
                  <a:lstStyle/>
                  <a:p>
                    <a:r>
                      <a:rPr lang="ar-SY"/>
                      <a:t>53</a:t>
                    </a:r>
                    <a:endParaRPr lang="en-US"/>
                  </a:p>
                </c:rich>
              </c:tx>
              <c:showVal val="1"/>
            </c:dLbl>
            <c:txPr>
              <a:bodyPr/>
              <a:lstStyle/>
              <a:p>
                <a:pPr>
                  <a:defRPr lang="en-GB"/>
                </a:pPr>
                <a:endParaRPr lang="en-US"/>
              </a:p>
            </c:txPr>
            <c:showVal val="1"/>
          </c:dLbls>
          <c:cat>
            <c:strRef>
              <c:f>Sheet1!$B$1:$C$1</c:f>
              <c:strCache>
                <c:ptCount val="2"/>
                <c:pt idx="0">
                  <c:v>دراستنا</c:v>
                </c:pt>
                <c:pt idx="1">
                  <c:v>Meissner et al.</c:v>
                </c:pt>
              </c:strCache>
            </c:strRef>
          </c:cat>
          <c:val>
            <c:numRef>
              <c:f>Sheet1!$B$3:$C$3</c:f>
              <c:numCache>
                <c:formatCode>General</c:formatCode>
                <c:ptCount val="2"/>
                <c:pt idx="0">
                  <c:v>14</c:v>
                </c:pt>
                <c:pt idx="1">
                  <c:v>53</c:v>
                </c:pt>
              </c:numCache>
            </c:numRef>
          </c:val>
        </c:ser>
        <c:dLbls>
          <c:showVal val="1"/>
        </c:dLbls>
        <c:gapDepth val="0"/>
        <c:shape val="box"/>
        <c:axId val="119451008"/>
        <c:axId val="122160256"/>
        <c:axId val="0"/>
      </c:bar3DChart>
      <c:catAx>
        <c:axId val="119451008"/>
        <c:scaling>
          <c:orientation val="minMax"/>
        </c:scaling>
        <c:axPos val="b"/>
        <c:numFmt formatCode="General" sourceLinked="1"/>
        <c:tickLblPos val="low"/>
        <c:txPr>
          <a:bodyPr rot="0" vert="horz"/>
          <a:lstStyle/>
          <a:p>
            <a:pPr>
              <a:defRPr lang="en-GB"/>
            </a:pPr>
            <a:endParaRPr lang="en-US"/>
          </a:p>
        </c:txPr>
        <c:crossAx val="122160256"/>
        <c:crosses val="autoZero"/>
        <c:auto val="1"/>
        <c:lblAlgn val="ctr"/>
        <c:lblOffset val="100"/>
        <c:tickLblSkip val="1"/>
        <c:tickMarkSkip val="1"/>
      </c:catAx>
      <c:valAx>
        <c:axId val="122160256"/>
        <c:scaling>
          <c:orientation val="minMax"/>
        </c:scaling>
        <c:axPos val="l"/>
        <c:majorGridlines/>
        <c:numFmt formatCode="General" sourceLinked="1"/>
        <c:tickLblPos val="nextTo"/>
        <c:txPr>
          <a:bodyPr rot="0" vert="horz"/>
          <a:lstStyle/>
          <a:p>
            <a:pPr>
              <a:defRPr lang="en-GB"/>
            </a:pPr>
            <a:endParaRPr lang="en-US"/>
          </a:p>
        </c:txPr>
        <c:crossAx val="119451008"/>
        <c:crosses val="autoZero"/>
        <c:crossBetween val="between"/>
      </c:valAx>
    </c:plotArea>
    <c:legend>
      <c:legendPos val="t"/>
      <c:layout>
        <c:manualLayout>
          <c:xMode val="edge"/>
          <c:yMode val="edge"/>
          <c:x val="0.15976331360946933"/>
          <c:y val="1.3333333333333341E-2"/>
          <c:w val="0.68047337278106457"/>
          <c:h val="0.10666666666666735"/>
        </c:manualLayout>
      </c:layout>
      <c:txPr>
        <a:bodyPr/>
        <a:lstStyle/>
        <a:p>
          <a:pPr>
            <a:defRPr lang="en-GB"/>
          </a:pPr>
          <a:endParaRPr lang="en-US"/>
        </a:p>
      </c:txPr>
    </c:legend>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style val="5"/>
  <c:chart>
    <c:view3D>
      <c:hPercent val="39"/>
      <c:rotY val="40"/>
      <c:depthPercent val="100"/>
      <c:rAngAx val="1"/>
    </c:view3D>
    <c:plotArea>
      <c:layout>
        <c:manualLayout>
          <c:layoutTarget val="inner"/>
          <c:xMode val="edge"/>
          <c:yMode val="edge"/>
          <c:x val="6.1162079510703404E-2"/>
          <c:y val="0.13377926421404682"/>
          <c:w val="0.92354740061162077"/>
          <c:h val="0.52173913043478815"/>
        </c:manualLayout>
      </c:layout>
      <c:bar3DChart>
        <c:barDir val="col"/>
        <c:grouping val="standard"/>
        <c:ser>
          <c:idx val="0"/>
          <c:order val="0"/>
          <c:tx>
            <c:strRef>
              <c:f>Sheet1!$A$2</c:f>
              <c:strCache>
                <c:ptCount val="1"/>
                <c:pt idx="0">
                  <c:v>دراستنا(34 مريضاً)</c:v>
                </c:pt>
              </c:strCache>
            </c:strRef>
          </c:tx>
          <c:dLbls>
            <c:txPr>
              <a:bodyPr/>
              <a:lstStyle/>
              <a:p>
                <a:pPr>
                  <a:defRPr lang="en-GB"/>
                </a:pPr>
                <a:endParaRPr lang="en-US"/>
              </a:p>
            </c:txPr>
            <c:showVal val="1"/>
          </c:dLbls>
          <c:cat>
            <c:strRef>
              <c:f>Sheet1!$B$1:$F$1</c:f>
              <c:strCache>
                <c:ptCount val="5"/>
                <c:pt idx="0">
                  <c:v>الاختلاج</c:v>
                </c:pt>
                <c:pt idx="1">
                  <c:v>النوام</c:v>
                </c:pt>
                <c:pt idx="2">
                  <c:v>الرخاوة</c:v>
                </c:pt>
                <c:pt idx="3">
                  <c:v>التعرق</c:v>
                </c:pt>
                <c:pt idx="4">
                  <c:v>نوب توقف التنفس</c:v>
                </c:pt>
              </c:strCache>
            </c:strRef>
          </c:cat>
          <c:val>
            <c:numRef>
              <c:f>Sheet1!$B$2:$F$2</c:f>
              <c:numCache>
                <c:formatCode>General</c:formatCode>
                <c:ptCount val="5"/>
                <c:pt idx="0">
                  <c:v>73</c:v>
                </c:pt>
                <c:pt idx="1">
                  <c:v>56</c:v>
                </c:pt>
                <c:pt idx="2">
                  <c:v>24</c:v>
                </c:pt>
                <c:pt idx="3">
                  <c:v>15</c:v>
                </c:pt>
                <c:pt idx="4">
                  <c:v>18</c:v>
                </c:pt>
              </c:numCache>
            </c:numRef>
          </c:val>
        </c:ser>
        <c:ser>
          <c:idx val="1"/>
          <c:order val="1"/>
          <c:tx>
            <c:strRef>
              <c:f>Sheet1!$A$3</c:f>
              <c:strCache>
                <c:ptCount val="1"/>
                <c:pt idx="0">
                  <c:v>الدراسة السعودية (28 مريضاً)</c:v>
                </c:pt>
              </c:strCache>
            </c:strRef>
          </c:tx>
          <c:dLbls>
            <c:txPr>
              <a:bodyPr/>
              <a:lstStyle/>
              <a:p>
                <a:pPr>
                  <a:defRPr lang="en-GB"/>
                </a:pPr>
                <a:endParaRPr lang="en-US"/>
              </a:p>
            </c:txPr>
            <c:showVal val="1"/>
          </c:dLbls>
          <c:cat>
            <c:strRef>
              <c:f>Sheet1!$B$1:$F$1</c:f>
              <c:strCache>
                <c:ptCount val="5"/>
                <c:pt idx="0">
                  <c:v>الاختلاج</c:v>
                </c:pt>
                <c:pt idx="1">
                  <c:v>النوام</c:v>
                </c:pt>
                <c:pt idx="2">
                  <c:v>الرخاوة</c:v>
                </c:pt>
                <c:pt idx="3">
                  <c:v>التعرق</c:v>
                </c:pt>
                <c:pt idx="4">
                  <c:v>نوب توقف التنفس</c:v>
                </c:pt>
              </c:strCache>
            </c:strRef>
          </c:cat>
          <c:val>
            <c:numRef>
              <c:f>Sheet1!$B$3:$F$3</c:f>
              <c:numCache>
                <c:formatCode>General</c:formatCode>
                <c:ptCount val="5"/>
                <c:pt idx="0">
                  <c:v>78</c:v>
                </c:pt>
                <c:pt idx="1">
                  <c:v>42</c:v>
                </c:pt>
                <c:pt idx="2">
                  <c:v>21</c:v>
                </c:pt>
                <c:pt idx="3">
                  <c:v>21</c:v>
                </c:pt>
                <c:pt idx="4">
                  <c:v>10.7</c:v>
                </c:pt>
              </c:numCache>
            </c:numRef>
          </c:val>
        </c:ser>
        <c:dLbls>
          <c:showVal val="1"/>
        </c:dLbls>
        <c:gapDepth val="0"/>
        <c:shape val="cone"/>
        <c:axId val="122214656"/>
        <c:axId val="122220544"/>
        <c:axId val="67630400"/>
      </c:bar3DChart>
      <c:catAx>
        <c:axId val="122214656"/>
        <c:scaling>
          <c:orientation val="minMax"/>
        </c:scaling>
        <c:axPos val="b"/>
        <c:numFmt formatCode="General" sourceLinked="1"/>
        <c:tickLblPos val="low"/>
        <c:txPr>
          <a:bodyPr rot="0" vert="horz"/>
          <a:lstStyle/>
          <a:p>
            <a:pPr>
              <a:defRPr lang="en-GB"/>
            </a:pPr>
            <a:endParaRPr lang="en-US"/>
          </a:p>
        </c:txPr>
        <c:crossAx val="122220544"/>
        <c:crosses val="autoZero"/>
        <c:auto val="1"/>
        <c:lblAlgn val="ctr"/>
        <c:lblOffset val="100"/>
        <c:tickLblSkip val="1"/>
        <c:tickMarkSkip val="1"/>
      </c:catAx>
      <c:valAx>
        <c:axId val="122220544"/>
        <c:scaling>
          <c:orientation val="minMax"/>
        </c:scaling>
        <c:axPos val="l"/>
        <c:majorGridlines/>
        <c:numFmt formatCode="General" sourceLinked="1"/>
        <c:tickLblPos val="nextTo"/>
        <c:txPr>
          <a:bodyPr rot="0" vert="horz"/>
          <a:lstStyle/>
          <a:p>
            <a:pPr>
              <a:defRPr lang="en-GB"/>
            </a:pPr>
            <a:endParaRPr lang="en-US"/>
          </a:p>
        </c:txPr>
        <c:crossAx val="122214656"/>
        <c:crosses val="autoZero"/>
        <c:crossBetween val="between"/>
      </c:valAx>
      <c:serAx>
        <c:axId val="67630400"/>
        <c:scaling>
          <c:orientation val="minMax"/>
        </c:scaling>
        <c:axPos val="b"/>
        <c:numFmt formatCode="General" sourceLinked="1"/>
        <c:tickLblPos val="low"/>
        <c:txPr>
          <a:bodyPr rot="-5400000" vert="horz"/>
          <a:lstStyle/>
          <a:p>
            <a:pPr>
              <a:defRPr lang="en-GB"/>
            </a:pPr>
            <a:endParaRPr lang="en-US"/>
          </a:p>
        </c:txPr>
        <c:crossAx val="122220544"/>
        <c:crosses val="autoZero"/>
        <c:tickLblSkip val="1"/>
        <c:tickMarkSkip val="1"/>
      </c:serAx>
    </c:plotArea>
    <c:legend>
      <c:legendPos val="t"/>
      <c:layout>
        <c:manualLayout>
          <c:xMode val="edge"/>
          <c:yMode val="edge"/>
          <c:x val="0.26299692822308884"/>
          <c:y val="1.00335684989731E-2"/>
          <c:w val="0.47247704447038774"/>
          <c:h val="9.0301123707054343E-2"/>
        </c:manualLayout>
      </c:layout>
      <c:txPr>
        <a:bodyPr/>
        <a:lstStyle/>
        <a:p>
          <a:pPr>
            <a:defRPr lang="en-GB"/>
          </a:pPr>
          <a:endParaRPr lang="en-US"/>
        </a:p>
      </c:txPr>
    </c:legend>
    <c:plotVisOnly val="1"/>
    <c:dispBlanksAs val="gap"/>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hPercent val="53"/>
      <c:rotY val="30"/>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0.12060301507537689"/>
          <c:y val="3.3057851239669422E-2"/>
          <c:w val="0.87939698492462259"/>
          <c:h val="0.58126721763085398"/>
        </c:manualLayout>
      </c:layout>
      <c:bar3DChart>
        <c:barDir val="col"/>
        <c:grouping val="clustered"/>
        <c:ser>
          <c:idx val="0"/>
          <c:order val="0"/>
          <c:tx>
            <c:strRef>
              <c:f>Sheet1!$A$2</c:f>
              <c:strCache>
                <c:ptCount val="1"/>
                <c:pt idx="0">
                  <c:v>النسبة المئوية من المرضى</c:v>
                </c:pt>
              </c:strCache>
            </c:strRef>
          </c:tx>
          <c:spPr>
            <a:solidFill>
              <a:srgbClr val="9999FF"/>
            </a:solidFill>
            <a:ln w="9955">
              <a:solidFill>
                <a:srgbClr val="000000"/>
              </a:solidFill>
              <a:prstDash val="solid"/>
            </a:ln>
          </c:spPr>
          <c:dLbls>
            <c:spPr>
              <a:noFill/>
              <a:ln w="19911">
                <a:noFill/>
              </a:ln>
            </c:spPr>
            <c:txPr>
              <a:bodyPr/>
              <a:lstStyle/>
              <a:p>
                <a:pPr>
                  <a:defRPr lang="en-GB" sz="1372" b="1" i="0" u="none" strike="noStrike" baseline="0">
                    <a:solidFill>
                      <a:srgbClr val="000000"/>
                    </a:solidFill>
                    <a:latin typeface="Calibri"/>
                    <a:ea typeface="Calibri"/>
                    <a:cs typeface="Calibri"/>
                  </a:defRPr>
                </a:pPr>
                <a:endParaRPr lang="en-US"/>
              </a:p>
            </c:txPr>
            <c:showVal val="1"/>
          </c:dLbls>
          <c:cat>
            <c:strRef>
              <c:f>Sheet1!$B$1:$F$1</c:f>
              <c:strCache>
                <c:ptCount val="5"/>
                <c:pt idx="0">
                  <c:v>6_8</c:v>
                </c:pt>
                <c:pt idx="1">
                  <c:v>&gt;8 </c:v>
                </c:pt>
                <c:pt idx="2">
                  <c:v>&gt;12 </c:v>
                </c:pt>
                <c:pt idx="3">
                  <c:v>&gt;15 </c:v>
                </c:pt>
                <c:pt idx="4">
                  <c:v>&gt;20 </c:v>
                </c:pt>
              </c:strCache>
            </c:strRef>
          </c:cat>
          <c:val>
            <c:numRef>
              <c:f>Sheet1!$B$2:$F$2</c:f>
              <c:numCache>
                <c:formatCode>0%</c:formatCode>
                <c:ptCount val="5"/>
                <c:pt idx="0">
                  <c:v>3.0000000000000002E-2</c:v>
                </c:pt>
                <c:pt idx="1">
                  <c:v>0.97000000000000064</c:v>
                </c:pt>
                <c:pt idx="2">
                  <c:v>0.83000000000000063</c:v>
                </c:pt>
                <c:pt idx="3">
                  <c:v>0.53</c:v>
                </c:pt>
                <c:pt idx="4">
                  <c:v>0.30000000000000032</c:v>
                </c:pt>
              </c:numCache>
            </c:numRef>
          </c:val>
        </c:ser>
        <c:dLbls>
          <c:showVal val="1"/>
        </c:dLbls>
        <c:gapDepth val="0"/>
        <c:shape val="pyramid"/>
        <c:axId val="131032192"/>
        <c:axId val="131034112"/>
        <c:axId val="0"/>
      </c:bar3DChart>
      <c:catAx>
        <c:axId val="131032192"/>
        <c:scaling>
          <c:orientation val="minMax"/>
        </c:scaling>
        <c:axPos val="b"/>
        <c:title>
          <c:tx>
            <c:rich>
              <a:bodyPr/>
              <a:lstStyle/>
              <a:p>
                <a:pPr>
                  <a:defRPr lang="en-GB" sz="1368" b="1" i="0" u="none" strike="noStrike" baseline="0">
                    <a:solidFill>
                      <a:srgbClr val="000000"/>
                    </a:solidFill>
                    <a:latin typeface="Calibri"/>
                    <a:ea typeface="Calibri"/>
                    <a:cs typeface="Calibri"/>
                  </a:defRPr>
                </a:pPr>
                <a:r>
                  <a:rPr lang="ar-SA"/>
                  <a:t>مغ/كغ/د</a:t>
                </a:r>
              </a:p>
            </c:rich>
          </c:tx>
          <c:layout>
            <c:manualLayout>
              <c:xMode val="edge"/>
              <c:yMode val="edge"/>
              <c:x val="0.48576211823440762"/>
              <c:y val="0.73553726037409883"/>
            </c:manualLayout>
          </c:layout>
          <c:spPr>
            <a:noFill/>
            <a:ln w="19911">
              <a:noFill/>
            </a:ln>
          </c:spPr>
        </c:title>
        <c:numFmt formatCode="General" sourceLinked="1"/>
        <c:tickLblPos val="low"/>
        <c:spPr>
          <a:ln w="2489">
            <a:solidFill>
              <a:srgbClr val="000000"/>
            </a:solidFill>
            <a:prstDash val="solid"/>
          </a:ln>
        </c:spPr>
        <c:txPr>
          <a:bodyPr rot="0" vert="horz"/>
          <a:lstStyle/>
          <a:p>
            <a:pPr>
              <a:defRPr lang="en-GB" sz="1372" b="1" i="0" u="none" strike="noStrike" baseline="0">
                <a:solidFill>
                  <a:srgbClr val="000000"/>
                </a:solidFill>
                <a:latin typeface="Calibri"/>
                <a:ea typeface="Calibri"/>
                <a:cs typeface="Calibri"/>
              </a:defRPr>
            </a:pPr>
            <a:endParaRPr lang="en-US"/>
          </a:p>
        </c:txPr>
        <c:crossAx val="131034112"/>
        <c:crosses val="autoZero"/>
        <c:auto val="1"/>
        <c:lblAlgn val="ctr"/>
        <c:lblOffset val="100"/>
        <c:tickLblSkip val="1"/>
        <c:tickMarkSkip val="1"/>
      </c:catAx>
      <c:valAx>
        <c:axId val="131034112"/>
        <c:scaling>
          <c:orientation val="minMax"/>
        </c:scaling>
        <c:axPos val="l"/>
        <c:majorGridlines>
          <c:spPr>
            <a:ln w="2489">
              <a:solidFill>
                <a:srgbClr val="000000"/>
              </a:solidFill>
              <a:prstDash val="solid"/>
            </a:ln>
          </c:spPr>
        </c:majorGridlines>
        <c:numFmt formatCode="0%" sourceLinked="1"/>
        <c:tickLblPos val="nextTo"/>
        <c:spPr>
          <a:ln w="2489">
            <a:solidFill>
              <a:srgbClr val="000000"/>
            </a:solidFill>
            <a:prstDash val="solid"/>
          </a:ln>
        </c:spPr>
        <c:txPr>
          <a:bodyPr rot="0" vert="horz"/>
          <a:lstStyle/>
          <a:p>
            <a:pPr>
              <a:defRPr lang="en-GB" sz="1372" b="1" i="0" u="none" strike="noStrike" baseline="0">
                <a:solidFill>
                  <a:srgbClr val="000000"/>
                </a:solidFill>
                <a:latin typeface="Calibri"/>
                <a:ea typeface="Calibri"/>
                <a:cs typeface="Calibri"/>
              </a:defRPr>
            </a:pPr>
            <a:endParaRPr lang="en-US"/>
          </a:p>
        </c:txPr>
        <c:crossAx val="131032192"/>
        <c:crosses val="autoZero"/>
        <c:crossBetween val="between"/>
      </c:valAx>
      <c:spPr>
        <a:noFill/>
        <a:ln w="19918">
          <a:noFill/>
        </a:ln>
      </c:spPr>
    </c:plotArea>
    <c:legend>
      <c:legendPos val="b"/>
      <c:layout>
        <c:manualLayout>
          <c:xMode val="edge"/>
          <c:yMode val="edge"/>
          <c:x val="0.32328302355354038"/>
          <c:y val="0.89256201202697749"/>
          <c:w val="0.37018424083612661"/>
          <c:h val="9.6418618558756219E-2"/>
        </c:manualLayout>
      </c:layout>
      <c:spPr>
        <a:noFill/>
        <a:ln w="2489">
          <a:solidFill>
            <a:srgbClr val="000000"/>
          </a:solidFill>
          <a:prstDash val="solid"/>
        </a:ln>
      </c:spPr>
      <c:txPr>
        <a:bodyPr/>
        <a:lstStyle/>
        <a:p>
          <a:pPr>
            <a:defRPr lang="en-GB" sz="1152" b="1" i="0" u="none" strike="noStrike" baseline="0">
              <a:solidFill>
                <a:srgbClr val="000000"/>
              </a:solidFill>
              <a:latin typeface="Calibri"/>
              <a:ea typeface="Calibri"/>
              <a:cs typeface="Calibri"/>
            </a:defRPr>
          </a:pPr>
          <a:endParaRPr lang="en-US"/>
        </a:p>
      </c:txPr>
    </c:legend>
    <c:plotVisOnly val="1"/>
    <c:dispBlanksAs val="gap"/>
  </c:chart>
  <c:spPr>
    <a:noFill/>
    <a:ln>
      <a:noFill/>
    </a:ln>
  </c:spPr>
  <c:txPr>
    <a:bodyPr/>
    <a:lstStyle/>
    <a:p>
      <a:pPr>
        <a:defRPr sz="1255" b="1" i="0" u="none" strike="noStrike" baseline="0">
          <a:solidFill>
            <a:srgbClr val="000000"/>
          </a:solidFill>
          <a:latin typeface="Calibri"/>
          <a:ea typeface="Calibri"/>
          <a:cs typeface="Calibri"/>
        </a:defRPr>
      </a:pPr>
      <a:endParaRPr lang="en-US"/>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style val="5"/>
  <c:chart>
    <c:autoTitleDeleted val="1"/>
    <c:view3D>
      <c:perspective val="0"/>
    </c:view3D>
    <c:plotArea>
      <c:layout>
        <c:manualLayout>
          <c:layoutTarget val="inner"/>
          <c:xMode val="edge"/>
          <c:yMode val="edge"/>
          <c:x val="0.14192139737991274"/>
          <c:y val="0.28761061946902688"/>
          <c:w val="0.52183406113537123"/>
          <c:h val="0.42035398230088916"/>
        </c:manualLayout>
      </c:layout>
      <c:pie3DChart>
        <c:varyColors val="1"/>
        <c:ser>
          <c:idx val="0"/>
          <c:order val="0"/>
          <c:tx>
            <c:strRef>
              <c:f>Sheet1!$A$2</c:f>
              <c:strCache>
                <c:ptCount val="1"/>
                <c:pt idx="0">
                  <c:v>شرق</c:v>
                </c:pt>
              </c:strCache>
            </c:strRef>
          </c:tx>
          <c:explosion val="25"/>
          <c:dLbls>
            <c:txPr>
              <a:bodyPr/>
              <a:lstStyle/>
              <a:p>
                <a:pPr>
                  <a:defRPr lang="en-GB"/>
                </a:pPr>
                <a:endParaRPr lang="en-US"/>
              </a:p>
            </c:txPr>
            <c:showVal val="1"/>
          </c:dLbls>
          <c:cat>
            <c:strRef>
              <c:f>Sheet1!$B$1:$D$1</c:f>
              <c:strCache>
                <c:ptCount val="3"/>
                <c:pt idx="0">
                  <c:v>استجابة تامة</c:v>
                </c:pt>
                <c:pt idx="1">
                  <c:v>استجابة جزئية</c:v>
                </c:pt>
                <c:pt idx="2">
                  <c:v>عدم استجابة</c:v>
                </c:pt>
              </c:strCache>
            </c:strRef>
          </c:cat>
          <c:val>
            <c:numRef>
              <c:f>Sheet1!$B$2:$D$2</c:f>
              <c:numCache>
                <c:formatCode>0%</c:formatCode>
                <c:ptCount val="3"/>
                <c:pt idx="0">
                  <c:v>0.26</c:v>
                </c:pt>
                <c:pt idx="1">
                  <c:v>9.0000000000000024E-2</c:v>
                </c:pt>
                <c:pt idx="2">
                  <c:v>0.6500000000000048</c:v>
                </c:pt>
              </c:numCache>
            </c:numRef>
          </c:val>
        </c:ser>
        <c:ser>
          <c:idx val="1"/>
          <c:order val="1"/>
          <c:tx>
            <c:strRef>
              <c:f>Sheet1!$A$3</c:f>
              <c:strCache>
                <c:ptCount val="1"/>
              </c:strCache>
            </c:strRef>
          </c:tx>
          <c:explosion val="25"/>
          <c:dLbls>
            <c:txPr>
              <a:bodyPr/>
              <a:lstStyle/>
              <a:p>
                <a:pPr>
                  <a:defRPr lang="en-GB"/>
                </a:pPr>
                <a:endParaRPr lang="en-US"/>
              </a:p>
            </c:txPr>
            <c:showVal val="1"/>
          </c:dLbls>
          <c:cat>
            <c:strRef>
              <c:f>Sheet1!$B$1:$D$1</c:f>
              <c:strCache>
                <c:ptCount val="3"/>
                <c:pt idx="0">
                  <c:v>استجابة تامة</c:v>
                </c:pt>
                <c:pt idx="1">
                  <c:v>استجابة جزئية</c:v>
                </c:pt>
                <c:pt idx="2">
                  <c:v>عدم استجابة</c:v>
                </c:pt>
              </c:strCache>
            </c:strRef>
          </c:cat>
          <c:val>
            <c:numRef>
              <c:f>Sheet1!$B$3:$D$3</c:f>
              <c:numCache>
                <c:formatCode>General</c:formatCode>
                <c:ptCount val="3"/>
              </c:numCache>
            </c:numRef>
          </c:val>
        </c:ser>
        <c:ser>
          <c:idx val="2"/>
          <c:order val="2"/>
          <c:tx>
            <c:strRef>
              <c:f>Sheet1!$A$4</c:f>
              <c:strCache>
                <c:ptCount val="1"/>
              </c:strCache>
            </c:strRef>
          </c:tx>
          <c:explosion val="25"/>
          <c:dLbls>
            <c:txPr>
              <a:bodyPr/>
              <a:lstStyle/>
              <a:p>
                <a:pPr>
                  <a:defRPr lang="en-GB"/>
                </a:pPr>
                <a:endParaRPr lang="en-US"/>
              </a:p>
            </c:txPr>
            <c:showVal val="1"/>
          </c:dLbls>
          <c:cat>
            <c:strRef>
              <c:f>Sheet1!$B$1:$D$1</c:f>
              <c:strCache>
                <c:ptCount val="3"/>
                <c:pt idx="0">
                  <c:v>استجابة تامة</c:v>
                </c:pt>
                <c:pt idx="1">
                  <c:v>استجابة جزئية</c:v>
                </c:pt>
                <c:pt idx="2">
                  <c:v>عدم استجابة</c:v>
                </c:pt>
              </c:strCache>
            </c:strRef>
          </c:cat>
          <c:val>
            <c:numRef>
              <c:f>Sheet1!$B$4:$D$4</c:f>
              <c:numCache>
                <c:formatCode>General</c:formatCode>
                <c:ptCount val="3"/>
              </c:numCache>
            </c:numRef>
          </c:val>
        </c:ser>
        <c:dLbls>
          <c:showVal val="1"/>
        </c:dLbls>
      </c:pie3DChart>
    </c:plotArea>
    <c:legend>
      <c:legendPos val="r"/>
      <c:layout>
        <c:manualLayout>
          <c:xMode val="edge"/>
          <c:yMode val="edge"/>
          <c:x val="0.80786026200873362"/>
          <c:y val="0.35840707964601781"/>
          <c:w val="0.18340611353711936"/>
          <c:h val="0.28318584070796482"/>
        </c:manualLayout>
      </c:layout>
      <c:txPr>
        <a:bodyPr/>
        <a:lstStyle/>
        <a:p>
          <a:pPr>
            <a:defRPr lang="en-GB"/>
          </a:pPr>
          <a:endParaRPr lang="en-US"/>
        </a:p>
      </c:txPr>
    </c:legend>
    <c:plotVisOnly val="1"/>
    <c:dispBlanksAs val="zero"/>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style val="5"/>
  <c:chart>
    <c:autoTitleDeleted val="1"/>
    <c:view3D>
      <c:perspective val="0"/>
    </c:view3D>
    <c:plotArea>
      <c:layout>
        <c:manualLayout>
          <c:layoutTarget val="inner"/>
          <c:xMode val="edge"/>
          <c:yMode val="edge"/>
          <c:x val="0.12886597938144329"/>
          <c:y val="0.34251968503937297"/>
          <c:w val="0.51288659793814428"/>
          <c:h val="0.31102362204724793"/>
        </c:manualLayout>
      </c:layout>
      <c:pie3DChart>
        <c:varyColors val="1"/>
        <c:ser>
          <c:idx val="0"/>
          <c:order val="0"/>
          <c:tx>
            <c:strRef>
              <c:f>Sheet1!$A$2</c:f>
              <c:strCache>
                <c:ptCount val="1"/>
                <c:pt idx="0">
                  <c:v>النسبة المئوية للاستجابة على الأوكتريوتايد</c:v>
                </c:pt>
              </c:strCache>
            </c:strRef>
          </c:tx>
          <c:explosion val="25"/>
          <c:dLbls>
            <c:dLbl>
              <c:idx val="0"/>
              <c:tx>
                <c:rich>
                  <a:bodyPr/>
                  <a:lstStyle/>
                  <a:p>
                    <a:r>
                      <a:rPr lang="ar-SY"/>
                      <a:t>4</a:t>
                    </a:r>
                    <a:endParaRPr lang="en-US"/>
                  </a:p>
                </c:rich>
              </c:tx>
              <c:showVal val="1"/>
            </c:dLbl>
            <c:dLbl>
              <c:idx val="1"/>
              <c:tx>
                <c:rich>
                  <a:bodyPr/>
                  <a:lstStyle/>
                  <a:p>
                    <a:r>
                      <a:rPr lang="ar-SY"/>
                      <a:t>6</a:t>
                    </a:r>
                    <a:endParaRPr lang="en-US"/>
                  </a:p>
                </c:rich>
              </c:tx>
              <c:showVal val="1"/>
            </c:dLbl>
            <c:txPr>
              <a:bodyPr/>
              <a:lstStyle/>
              <a:p>
                <a:pPr>
                  <a:defRPr lang="en-GB"/>
                </a:pPr>
                <a:endParaRPr lang="en-US"/>
              </a:p>
            </c:txPr>
            <c:showVal val="1"/>
          </c:dLbls>
          <c:cat>
            <c:strRef>
              <c:f>Sheet1!$B$1:$C$1</c:f>
              <c:strCache>
                <c:ptCount val="2"/>
                <c:pt idx="0">
                  <c:v>استجابة</c:v>
                </c:pt>
                <c:pt idx="1">
                  <c:v>عدم استجابة</c:v>
                </c:pt>
              </c:strCache>
            </c:strRef>
          </c:cat>
          <c:val>
            <c:numRef>
              <c:f>Sheet1!$B$2:$C$2</c:f>
              <c:numCache>
                <c:formatCode>General</c:formatCode>
                <c:ptCount val="2"/>
                <c:pt idx="0">
                  <c:v>40</c:v>
                </c:pt>
                <c:pt idx="1">
                  <c:v>60</c:v>
                </c:pt>
              </c:numCache>
            </c:numRef>
          </c:val>
        </c:ser>
        <c:ser>
          <c:idx val="1"/>
          <c:order val="1"/>
          <c:tx>
            <c:strRef>
              <c:f>Sheet1!$A$4</c:f>
              <c:strCache>
                <c:ptCount val="1"/>
              </c:strCache>
            </c:strRef>
          </c:tx>
          <c:explosion val="25"/>
          <c:dLbls>
            <c:txPr>
              <a:bodyPr/>
              <a:lstStyle/>
              <a:p>
                <a:pPr>
                  <a:defRPr lang="en-GB"/>
                </a:pPr>
                <a:endParaRPr lang="en-US"/>
              </a:p>
            </c:txPr>
            <c:showVal val="1"/>
          </c:dLbls>
          <c:cat>
            <c:strRef>
              <c:f>Sheet1!$B$1:$C$1</c:f>
              <c:strCache>
                <c:ptCount val="2"/>
                <c:pt idx="0">
                  <c:v>استجابة</c:v>
                </c:pt>
                <c:pt idx="1">
                  <c:v>عدم استجابة</c:v>
                </c:pt>
              </c:strCache>
            </c:strRef>
          </c:cat>
          <c:val>
            <c:numRef>
              <c:f>Sheet1!$B$4:$C$4</c:f>
              <c:numCache>
                <c:formatCode>General</c:formatCode>
                <c:ptCount val="2"/>
              </c:numCache>
            </c:numRef>
          </c:val>
        </c:ser>
        <c:dLbls>
          <c:showVal val="1"/>
        </c:dLbls>
      </c:pie3DChart>
    </c:plotArea>
    <c:legend>
      <c:legendPos val="r"/>
      <c:layout>
        <c:manualLayout>
          <c:xMode val="edge"/>
          <c:yMode val="edge"/>
          <c:x val="0.77319595975953392"/>
          <c:y val="0.40551201850756796"/>
          <c:w val="0.21649481475484023"/>
          <c:h val="0.18503957756268591"/>
        </c:manualLayout>
      </c:layout>
      <c:txPr>
        <a:bodyPr/>
        <a:lstStyle/>
        <a:p>
          <a:pPr>
            <a:defRPr lang="en-GB"/>
          </a:pPr>
          <a:endParaRPr lang="en-US"/>
        </a:p>
      </c:txPr>
    </c:legend>
    <c:plotVisOnly val="1"/>
    <c:dispBlanksAs val="zero"/>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style val="5"/>
  <c:chart>
    <c:view3D>
      <c:hPercent val="66"/>
      <c:rotY val="30"/>
      <c:depthPercent val="100"/>
      <c:rAngAx val="1"/>
    </c:view3D>
    <c:plotArea>
      <c:layout>
        <c:manualLayout>
          <c:layoutTarget val="inner"/>
          <c:xMode val="edge"/>
          <c:yMode val="edge"/>
          <c:x val="5.7450628366247813E-2"/>
          <c:y val="3.0508474576271191E-2"/>
          <c:w val="0.70736086175942547"/>
          <c:h val="0.70847457627119204"/>
        </c:manualLayout>
      </c:layout>
      <c:bar3DChart>
        <c:barDir val="col"/>
        <c:grouping val="standard"/>
        <c:ser>
          <c:idx val="0"/>
          <c:order val="0"/>
          <c:tx>
            <c:strRef>
              <c:f>Sheet1!$A$2</c:f>
              <c:strCache>
                <c:ptCount val="1"/>
                <c:pt idx="0">
                  <c:v>دراستنا</c:v>
                </c:pt>
              </c:strCache>
            </c:strRef>
          </c:tx>
          <c:dLbls>
            <c:txPr>
              <a:bodyPr/>
              <a:lstStyle/>
              <a:p>
                <a:pPr>
                  <a:defRPr lang="en-GB"/>
                </a:pPr>
                <a:endParaRPr lang="en-US"/>
              </a:p>
            </c:txPr>
            <c:showVal val="1"/>
          </c:dLbls>
          <c:cat>
            <c:strRef>
              <c:f>Sheet1!$B$1:$E$1</c:f>
              <c:strCache>
                <c:ptCount val="4"/>
                <c:pt idx="0">
                  <c:v>استجابة تامة</c:v>
                </c:pt>
                <c:pt idx="1">
                  <c:v>استجابة جزئية</c:v>
                </c:pt>
                <c:pt idx="2">
                  <c:v>عدم استجابة</c:v>
                </c:pt>
                <c:pt idx="3">
                  <c:v>وفاة</c:v>
                </c:pt>
              </c:strCache>
            </c:strRef>
          </c:cat>
          <c:val>
            <c:numRef>
              <c:f>Sheet1!$B$2:$E$2</c:f>
              <c:numCache>
                <c:formatCode>General</c:formatCode>
                <c:ptCount val="4"/>
                <c:pt idx="0">
                  <c:v>47</c:v>
                </c:pt>
                <c:pt idx="1">
                  <c:v>20</c:v>
                </c:pt>
                <c:pt idx="2">
                  <c:v>13</c:v>
                </c:pt>
                <c:pt idx="3">
                  <c:v>20</c:v>
                </c:pt>
              </c:numCache>
            </c:numRef>
          </c:val>
        </c:ser>
        <c:ser>
          <c:idx val="1"/>
          <c:order val="1"/>
          <c:tx>
            <c:strRef>
              <c:f>Sheet1!$A$3</c:f>
              <c:strCache>
                <c:ptCount val="1"/>
                <c:pt idx="0">
                  <c:v>الدراسة السعودية</c:v>
                </c:pt>
              </c:strCache>
            </c:strRef>
          </c:tx>
          <c:dLbls>
            <c:txPr>
              <a:bodyPr/>
              <a:lstStyle/>
              <a:p>
                <a:pPr>
                  <a:defRPr lang="en-GB"/>
                </a:pPr>
                <a:endParaRPr lang="en-US"/>
              </a:p>
            </c:txPr>
            <c:showVal val="1"/>
          </c:dLbls>
          <c:cat>
            <c:strRef>
              <c:f>Sheet1!$B$1:$E$1</c:f>
              <c:strCache>
                <c:ptCount val="4"/>
                <c:pt idx="0">
                  <c:v>استجابة تامة</c:v>
                </c:pt>
                <c:pt idx="1">
                  <c:v>استجابة جزئية</c:v>
                </c:pt>
                <c:pt idx="2">
                  <c:v>عدم استجابة</c:v>
                </c:pt>
                <c:pt idx="3">
                  <c:v>وفاة</c:v>
                </c:pt>
              </c:strCache>
            </c:strRef>
          </c:cat>
          <c:val>
            <c:numRef>
              <c:f>Sheet1!$B$3:$E$3</c:f>
              <c:numCache>
                <c:formatCode>General</c:formatCode>
                <c:ptCount val="4"/>
                <c:pt idx="0">
                  <c:v>73</c:v>
                </c:pt>
                <c:pt idx="1">
                  <c:v>27</c:v>
                </c:pt>
                <c:pt idx="2">
                  <c:v>0</c:v>
                </c:pt>
                <c:pt idx="3">
                  <c:v>0</c:v>
                </c:pt>
              </c:numCache>
            </c:numRef>
          </c:val>
        </c:ser>
        <c:dLbls>
          <c:showVal val="1"/>
        </c:dLbls>
        <c:gapDepth val="0"/>
        <c:shape val="pyramid"/>
        <c:axId val="131349504"/>
        <c:axId val="131359488"/>
        <c:axId val="131364160"/>
      </c:bar3DChart>
      <c:catAx>
        <c:axId val="131349504"/>
        <c:scaling>
          <c:orientation val="minMax"/>
        </c:scaling>
        <c:axPos val="b"/>
        <c:numFmt formatCode="General" sourceLinked="1"/>
        <c:tickLblPos val="low"/>
        <c:txPr>
          <a:bodyPr rot="0" vert="horz"/>
          <a:lstStyle/>
          <a:p>
            <a:pPr>
              <a:defRPr lang="en-GB"/>
            </a:pPr>
            <a:endParaRPr lang="en-US"/>
          </a:p>
        </c:txPr>
        <c:crossAx val="131359488"/>
        <c:crosses val="autoZero"/>
        <c:auto val="1"/>
        <c:lblAlgn val="ctr"/>
        <c:lblOffset val="100"/>
        <c:tickLblSkip val="1"/>
        <c:tickMarkSkip val="1"/>
      </c:catAx>
      <c:valAx>
        <c:axId val="131359488"/>
        <c:scaling>
          <c:orientation val="minMax"/>
        </c:scaling>
        <c:axPos val="l"/>
        <c:majorGridlines/>
        <c:numFmt formatCode="General" sourceLinked="1"/>
        <c:tickLblPos val="nextTo"/>
        <c:txPr>
          <a:bodyPr rot="0" vert="horz"/>
          <a:lstStyle/>
          <a:p>
            <a:pPr>
              <a:defRPr lang="en-GB"/>
            </a:pPr>
            <a:endParaRPr lang="en-US"/>
          </a:p>
        </c:txPr>
        <c:crossAx val="131349504"/>
        <c:crosses val="autoZero"/>
        <c:crossBetween val="between"/>
      </c:valAx>
      <c:serAx>
        <c:axId val="131364160"/>
        <c:scaling>
          <c:orientation val="minMax"/>
        </c:scaling>
        <c:axPos val="b"/>
        <c:numFmt formatCode="General" sourceLinked="1"/>
        <c:tickLblPos val="low"/>
        <c:txPr>
          <a:bodyPr rot="-5400000" vert="horz"/>
          <a:lstStyle/>
          <a:p>
            <a:pPr>
              <a:defRPr lang="en-GB"/>
            </a:pPr>
            <a:endParaRPr lang="en-US"/>
          </a:p>
        </c:txPr>
        <c:crossAx val="131359488"/>
        <c:crosses val="autoZero"/>
        <c:tickLblSkip val="1"/>
        <c:tickMarkSkip val="1"/>
      </c:serAx>
    </c:plotArea>
    <c:legend>
      <c:legendPos val="r"/>
      <c:layout>
        <c:manualLayout>
          <c:xMode val="edge"/>
          <c:yMode val="edge"/>
          <c:x val="0.78456015578697158"/>
          <c:y val="0.41694899624033482"/>
          <c:w val="0.20825859133199931"/>
          <c:h val="0.16610165283393619"/>
        </c:manualLayout>
      </c:layout>
      <c:txPr>
        <a:bodyPr/>
        <a:lstStyle/>
        <a:p>
          <a:pPr>
            <a:defRPr lang="en-GB"/>
          </a:pPr>
          <a:endParaRPr lang="en-US"/>
        </a:p>
      </c:txPr>
    </c:legend>
    <c:plotVisOnly val="1"/>
    <c:dispBlanksAs val="gap"/>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9.6618357487922704E-2"/>
          <c:y val="8.7272727272726919E-2"/>
          <c:w val="0.62801932367150304"/>
          <c:h val="0.58181818181818157"/>
        </c:manualLayout>
      </c:layout>
      <c:barChart>
        <c:barDir val="col"/>
        <c:grouping val="stacked"/>
        <c:ser>
          <c:idx val="0"/>
          <c:order val="0"/>
          <c:tx>
            <c:strRef>
              <c:f>Sheet1!$A$2</c:f>
              <c:strCache>
                <c:ptCount val="1"/>
                <c:pt idx="0">
                  <c:v>استجابة تامة </c:v>
                </c:pt>
              </c:strCache>
            </c:strRef>
          </c:tx>
          <c:spPr>
            <a:solidFill>
              <a:srgbClr val="9999FF"/>
            </a:solidFill>
            <a:ln w="10836">
              <a:solidFill>
                <a:srgbClr val="000000"/>
              </a:solidFill>
              <a:prstDash val="solid"/>
            </a:ln>
          </c:spPr>
          <c:cat>
            <c:strRef>
              <c:f>Sheet1!$B$1:$D$1</c:f>
              <c:strCache>
                <c:ptCount val="3"/>
                <c:pt idx="0">
                  <c:v>استئصال بنكرياس قرب تام</c:v>
                </c:pt>
                <c:pt idx="1">
                  <c:v>استئصال بنكرياس تحت تام</c:v>
                </c:pt>
                <c:pt idx="2">
                  <c:v>استئصال بنكرياس جزئي</c:v>
                </c:pt>
              </c:strCache>
            </c:strRef>
          </c:cat>
          <c:val>
            <c:numRef>
              <c:f>Sheet1!$B$2:$D$2</c:f>
              <c:numCache>
                <c:formatCode>General</c:formatCode>
                <c:ptCount val="3"/>
                <c:pt idx="0">
                  <c:v>2</c:v>
                </c:pt>
                <c:pt idx="1">
                  <c:v>5</c:v>
                </c:pt>
                <c:pt idx="2">
                  <c:v>0</c:v>
                </c:pt>
              </c:numCache>
            </c:numRef>
          </c:val>
        </c:ser>
        <c:ser>
          <c:idx val="1"/>
          <c:order val="1"/>
          <c:tx>
            <c:strRef>
              <c:f>Sheet1!$A$3</c:f>
              <c:strCache>
                <c:ptCount val="1"/>
                <c:pt idx="0">
                  <c:v>استجابة جزئية</c:v>
                </c:pt>
              </c:strCache>
            </c:strRef>
          </c:tx>
          <c:spPr>
            <a:solidFill>
              <a:srgbClr val="993366"/>
            </a:solidFill>
            <a:ln w="10836">
              <a:solidFill>
                <a:srgbClr val="000000"/>
              </a:solidFill>
              <a:prstDash val="solid"/>
            </a:ln>
          </c:spPr>
          <c:cat>
            <c:strRef>
              <c:f>Sheet1!$B$1:$D$1</c:f>
              <c:strCache>
                <c:ptCount val="3"/>
                <c:pt idx="0">
                  <c:v>استئصال بنكرياس قرب تام</c:v>
                </c:pt>
                <c:pt idx="1">
                  <c:v>استئصال بنكرياس تحت تام</c:v>
                </c:pt>
                <c:pt idx="2">
                  <c:v>استئصال بنكرياس جزئي</c:v>
                </c:pt>
              </c:strCache>
            </c:strRef>
          </c:cat>
          <c:val>
            <c:numRef>
              <c:f>Sheet1!$B$3:$D$3</c:f>
              <c:numCache>
                <c:formatCode>General</c:formatCode>
                <c:ptCount val="3"/>
                <c:pt idx="0">
                  <c:v>1</c:v>
                </c:pt>
                <c:pt idx="1">
                  <c:v>2</c:v>
                </c:pt>
                <c:pt idx="2">
                  <c:v>0</c:v>
                </c:pt>
              </c:numCache>
            </c:numRef>
          </c:val>
        </c:ser>
        <c:ser>
          <c:idx val="2"/>
          <c:order val="2"/>
          <c:tx>
            <c:strRef>
              <c:f>Sheet1!$A$4</c:f>
              <c:strCache>
                <c:ptCount val="1"/>
                <c:pt idx="0">
                  <c:v>نكس</c:v>
                </c:pt>
              </c:strCache>
            </c:strRef>
          </c:tx>
          <c:spPr>
            <a:solidFill>
              <a:srgbClr val="FFFFCC"/>
            </a:solidFill>
            <a:ln w="10836">
              <a:solidFill>
                <a:srgbClr val="000000"/>
              </a:solidFill>
              <a:prstDash val="solid"/>
            </a:ln>
          </c:spPr>
          <c:cat>
            <c:strRef>
              <c:f>Sheet1!$B$1:$D$1</c:f>
              <c:strCache>
                <c:ptCount val="3"/>
                <c:pt idx="0">
                  <c:v>استئصال بنكرياس قرب تام</c:v>
                </c:pt>
                <c:pt idx="1">
                  <c:v>استئصال بنكرياس تحت تام</c:v>
                </c:pt>
                <c:pt idx="2">
                  <c:v>استئصال بنكرياس جزئي</c:v>
                </c:pt>
              </c:strCache>
            </c:strRef>
          </c:cat>
          <c:val>
            <c:numRef>
              <c:f>Sheet1!$B$4:$D$4</c:f>
              <c:numCache>
                <c:formatCode>General</c:formatCode>
                <c:ptCount val="3"/>
                <c:pt idx="0">
                  <c:v>0</c:v>
                </c:pt>
                <c:pt idx="1">
                  <c:v>1</c:v>
                </c:pt>
                <c:pt idx="2">
                  <c:v>1</c:v>
                </c:pt>
              </c:numCache>
            </c:numRef>
          </c:val>
        </c:ser>
        <c:ser>
          <c:idx val="3"/>
          <c:order val="3"/>
          <c:tx>
            <c:strRef>
              <c:f>Sheet1!$A$5</c:f>
              <c:strCache>
                <c:ptCount val="1"/>
                <c:pt idx="0">
                  <c:v>وفاة</c:v>
                </c:pt>
              </c:strCache>
            </c:strRef>
          </c:tx>
          <c:spPr>
            <a:solidFill>
              <a:srgbClr val="CCFFFF"/>
            </a:solidFill>
            <a:ln w="10836">
              <a:solidFill>
                <a:srgbClr val="000000"/>
              </a:solidFill>
              <a:prstDash val="solid"/>
            </a:ln>
          </c:spPr>
          <c:cat>
            <c:strRef>
              <c:f>Sheet1!$B$1:$D$1</c:f>
              <c:strCache>
                <c:ptCount val="3"/>
                <c:pt idx="0">
                  <c:v>استئصال بنكرياس قرب تام</c:v>
                </c:pt>
                <c:pt idx="1">
                  <c:v>استئصال بنكرياس تحت تام</c:v>
                </c:pt>
                <c:pt idx="2">
                  <c:v>استئصال بنكرياس جزئي</c:v>
                </c:pt>
              </c:strCache>
            </c:strRef>
          </c:cat>
          <c:val>
            <c:numRef>
              <c:f>Sheet1!$B$5:$D$5</c:f>
              <c:numCache>
                <c:formatCode>General</c:formatCode>
                <c:ptCount val="3"/>
                <c:pt idx="0">
                  <c:v>0</c:v>
                </c:pt>
                <c:pt idx="1">
                  <c:v>2</c:v>
                </c:pt>
                <c:pt idx="2">
                  <c:v>1</c:v>
                </c:pt>
              </c:numCache>
            </c:numRef>
          </c:val>
        </c:ser>
        <c:overlap val="100"/>
        <c:axId val="131464576"/>
        <c:axId val="131601536"/>
      </c:barChart>
      <c:catAx>
        <c:axId val="131464576"/>
        <c:scaling>
          <c:orientation val="minMax"/>
        </c:scaling>
        <c:axPos val="b"/>
        <c:numFmt formatCode="General" sourceLinked="1"/>
        <c:tickLblPos val="nextTo"/>
        <c:spPr>
          <a:ln w="2709">
            <a:solidFill>
              <a:srgbClr val="000000"/>
            </a:solidFill>
            <a:prstDash val="solid"/>
          </a:ln>
        </c:spPr>
        <c:txPr>
          <a:bodyPr rot="0" vert="horz"/>
          <a:lstStyle/>
          <a:p>
            <a:pPr>
              <a:defRPr lang="en-GB" sz="1025" b="1" i="0" u="none" strike="noStrike" baseline="0">
                <a:solidFill>
                  <a:srgbClr val="000000"/>
                </a:solidFill>
                <a:latin typeface="Calibri"/>
                <a:ea typeface="Calibri"/>
                <a:cs typeface="Calibri"/>
              </a:defRPr>
            </a:pPr>
            <a:endParaRPr lang="en-US"/>
          </a:p>
        </c:txPr>
        <c:crossAx val="131601536"/>
        <c:crosses val="autoZero"/>
        <c:auto val="1"/>
        <c:lblAlgn val="ctr"/>
        <c:lblOffset val="100"/>
        <c:tickLblSkip val="1"/>
        <c:tickMarkSkip val="1"/>
      </c:catAx>
      <c:valAx>
        <c:axId val="131601536"/>
        <c:scaling>
          <c:orientation val="minMax"/>
        </c:scaling>
        <c:axPos val="l"/>
        <c:majorGridlines>
          <c:spPr>
            <a:ln w="2709">
              <a:solidFill>
                <a:srgbClr val="000000"/>
              </a:solidFill>
              <a:prstDash val="solid"/>
            </a:ln>
          </c:spPr>
        </c:majorGridlines>
        <c:numFmt formatCode="General" sourceLinked="1"/>
        <c:tickLblPos val="nextTo"/>
        <c:spPr>
          <a:ln w="2709">
            <a:solidFill>
              <a:srgbClr val="000000"/>
            </a:solidFill>
            <a:prstDash val="solid"/>
          </a:ln>
        </c:spPr>
        <c:txPr>
          <a:bodyPr rot="0" vert="horz"/>
          <a:lstStyle/>
          <a:p>
            <a:pPr>
              <a:defRPr lang="en-GB" sz="1025" b="1" i="0" u="none" strike="noStrike" baseline="0">
                <a:solidFill>
                  <a:srgbClr val="000000"/>
                </a:solidFill>
                <a:latin typeface="Calibri"/>
                <a:ea typeface="Calibri"/>
                <a:cs typeface="Calibri"/>
              </a:defRPr>
            </a:pPr>
            <a:endParaRPr lang="en-US"/>
          </a:p>
        </c:txPr>
        <c:crossAx val="131464576"/>
        <c:crosses val="autoZero"/>
        <c:crossBetween val="between"/>
      </c:valAx>
      <c:spPr>
        <a:solidFill>
          <a:srgbClr val="C0C0C0"/>
        </a:solidFill>
        <a:ln w="10836">
          <a:solidFill>
            <a:srgbClr val="808080"/>
          </a:solidFill>
          <a:prstDash val="solid"/>
        </a:ln>
      </c:spPr>
    </c:plotArea>
    <c:legend>
      <c:legendPos val="r"/>
      <c:layout>
        <c:manualLayout>
          <c:xMode val="edge"/>
          <c:yMode val="edge"/>
          <c:x val="0.75120773105025052"/>
          <c:y val="0.20363630265066709"/>
          <c:w val="0.21290334550177337"/>
          <c:h val="0.39099192473145539"/>
        </c:manualLayout>
      </c:layout>
      <c:spPr>
        <a:noFill/>
        <a:ln w="2709">
          <a:solidFill>
            <a:srgbClr val="000000"/>
          </a:solidFill>
          <a:prstDash val="solid"/>
        </a:ln>
      </c:spPr>
      <c:txPr>
        <a:bodyPr/>
        <a:lstStyle/>
        <a:p>
          <a:pPr>
            <a:defRPr lang="en-GB" sz="939" b="1" i="0" u="none" strike="noStrike" baseline="0">
              <a:solidFill>
                <a:srgbClr val="000000"/>
              </a:solidFill>
              <a:latin typeface="Calibri"/>
              <a:ea typeface="Calibri"/>
              <a:cs typeface="Calibri"/>
            </a:defRPr>
          </a:pPr>
          <a:endParaRPr lang="en-US"/>
        </a:p>
      </c:txPr>
    </c:legend>
    <c:plotVisOnly val="1"/>
    <c:dispBlanksAs val="gap"/>
  </c:chart>
  <c:spPr>
    <a:noFill/>
    <a:ln>
      <a:noFill/>
    </a:ln>
  </c:spPr>
  <c:txPr>
    <a:bodyPr/>
    <a:lstStyle/>
    <a:p>
      <a:pPr>
        <a:defRPr sz="1025" b="1" i="0" u="none" strike="noStrike" baseline="0">
          <a:solidFill>
            <a:srgbClr val="000000"/>
          </a:solidFill>
          <a:latin typeface="Calibri"/>
          <a:ea typeface="Calibri"/>
          <a:cs typeface="Calibri"/>
        </a:defRPr>
      </a:pPr>
      <a:endParaRPr lang="en-US"/>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hPercent val="62"/>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3.8516405135520675E-2"/>
          <c:y val="3.6093418259023721E-2"/>
          <c:w val="0.947218259629106"/>
          <c:h val="0.75796178343949638"/>
        </c:manualLayout>
      </c:layout>
      <c:bar3DChart>
        <c:barDir val="col"/>
        <c:grouping val="clustered"/>
        <c:ser>
          <c:idx val="0"/>
          <c:order val="0"/>
          <c:tx>
            <c:strRef>
              <c:f>Sheet1!$A$2</c:f>
              <c:strCache>
                <c:ptCount val="1"/>
                <c:pt idx="0">
                  <c:v>عدد المرضى</c:v>
                </c:pt>
              </c:strCache>
            </c:strRef>
          </c:tx>
          <c:spPr>
            <a:solidFill>
              <a:srgbClr val="9999FF"/>
            </a:solidFill>
            <a:ln w="10752">
              <a:solidFill>
                <a:srgbClr val="000000"/>
              </a:solidFill>
              <a:prstDash val="solid"/>
            </a:ln>
          </c:spPr>
          <c:cat>
            <c:strRef>
              <c:f>Sheet1!$B$1:$J$1</c:f>
              <c:strCache>
                <c:ptCount val="9"/>
                <c:pt idx="0">
                  <c:v>فرط سكر الدم العابر</c:v>
                </c:pt>
                <c:pt idx="1">
                  <c:v>نقص سكر الدم</c:v>
                </c:pt>
                <c:pt idx="2">
                  <c:v>إنتان الدم</c:v>
                </c:pt>
                <c:pt idx="3">
                  <c:v>الداء السكري</c:v>
                </c:pt>
                <c:pt idx="4">
                  <c:v>سوء الامتصاص</c:v>
                </c:pt>
                <c:pt idx="5">
                  <c:v>الوفاة</c:v>
                </c:pt>
                <c:pt idx="6">
                  <c:v>الخذل المعوي</c:v>
                </c:pt>
                <c:pt idx="7">
                  <c:v>التصاقات</c:v>
                </c:pt>
                <c:pt idx="8">
                  <c:v>إعادة الجراحة</c:v>
                </c:pt>
              </c:strCache>
            </c:strRef>
          </c:cat>
          <c:val>
            <c:numRef>
              <c:f>Sheet1!$B$2:$J$2</c:f>
              <c:numCache>
                <c:formatCode>General</c:formatCode>
                <c:ptCount val="9"/>
                <c:pt idx="0">
                  <c:v>8</c:v>
                </c:pt>
                <c:pt idx="1">
                  <c:v>6</c:v>
                </c:pt>
                <c:pt idx="2">
                  <c:v>5</c:v>
                </c:pt>
                <c:pt idx="3">
                  <c:v>4</c:v>
                </c:pt>
                <c:pt idx="4">
                  <c:v>4</c:v>
                </c:pt>
                <c:pt idx="5">
                  <c:v>3</c:v>
                </c:pt>
                <c:pt idx="6">
                  <c:v>1</c:v>
                </c:pt>
                <c:pt idx="7">
                  <c:v>1</c:v>
                </c:pt>
                <c:pt idx="8">
                  <c:v>1</c:v>
                </c:pt>
              </c:numCache>
            </c:numRef>
          </c:val>
        </c:ser>
        <c:gapDepth val="0"/>
        <c:shape val="box"/>
        <c:axId val="131633920"/>
        <c:axId val="131635456"/>
        <c:axId val="0"/>
      </c:bar3DChart>
      <c:catAx>
        <c:axId val="131633920"/>
        <c:scaling>
          <c:orientation val="minMax"/>
        </c:scaling>
        <c:axPos val="b"/>
        <c:numFmt formatCode="General" sourceLinked="1"/>
        <c:tickLblPos val="low"/>
        <c:spPr>
          <a:ln w="2688">
            <a:solidFill>
              <a:srgbClr val="000000"/>
            </a:solidFill>
            <a:prstDash val="solid"/>
          </a:ln>
        </c:spPr>
        <c:txPr>
          <a:bodyPr rot="0" vert="horz"/>
          <a:lstStyle/>
          <a:p>
            <a:pPr>
              <a:defRPr lang="en-GB" sz="1016" b="1" i="0" u="none" strike="noStrike" baseline="0">
                <a:solidFill>
                  <a:srgbClr val="000000"/>
                </a:solidFill>
                <a:latin typeface="Calibri"/>
                <a:ea typeface="Calibri"/>
                <a:cs typeface="Calibri"/>
              </a:defRPr>
            </a:pPr>
            <a:endParaRPr lang="en-US"/>
          </a:p>
        </c:txPr>
        <c:crossAx val="131635456"/>
        <c:crosses val="autoZero"/>
        <c:auto val="1"/>
        <c:lblAlgn val="ctr"/>
        <c:lblOffset val="100"/>
        <c:tickLblSkip val="1"/>
        <c:tickMarkSkip val="1"/>
      </c:catAx>
      <c:valAx>
        <c:axId val="131635456"/>
        <c:scaling>
          <c:orientation val="minMax"/>
        </c:scaling>
        <c:axPos val="l"/>
        <c:majorGridlines>
          <c:spPr>
            <a:ln w="2688">
              <a:solidFill>
                <a:srgbClr val="000000"/>
              </a:solidFill>
              <a:prstDash val="solid"/>
            </a:ln>
          </c:spPr>
        </c:majorGridlines>
        <c:numFmt formatCode="General" sourceLinked="1"/>
        <c:tickLblPos val="nextTo"/>
        <c:spPr>
          <a:ln w="2688">
            <a:solidFill>
              <a:srgbClr val="000000"/>
            </a:solidFill>
            <a:prstDash val="solid"/>
          </a:ln>
        </c:spPr>
        <c:txPr>
          <a:bodyPr rot="0" vert="horz"/>
          <a:lstStyle/>
          <a:p>
            <a:pPr>
              <a:defRPr lang="en-GB" sz="1016" b="1" i="0" u="none" strike="noStrike" baseline="0">
                <a:solidFill>
                  <a:srgbClr val="000000"/>
                </a:solidFill>
                <a:latin typeface="Calibri"/>
                <a:ea typeface="Calibri"/>
                <a:cs typeface="Calibri"/>
              </a:defRPr>
            </a:pPr>
            <a:endParaRPr lang="en-US"/>
          </a:p>
        </c:txPr>
        <c:crossAx val="131633920"/>
        <c:crosses val="autoZero"/>
        <c:crossBetween val="between"/>
      </c:valAx>
      <c:spPr>
        <a:noFill/>
        <a:ln w="21500">
          <a:noFill/>
        </a:ln>
      </c:spPr>
    </c:plotArea>
    <c:legend>
      <c:legendPos val="b"/>
      <c:layout>
        <c:manualLayout>
          <c:xMode val="edge"/>
          <c:yMode val="edge"/>
          <c:x val="0.43366624043789398"/>
          <c:y val="0.93630578742787463"/>
          <c:w val="0.13124107349829287"/>
          <c:h val="5.7324938591092563E-2"/>
        </c:manualLayout>
      </c:layout>
      <c:spPr>
        <a:noFill/>
        <a:ln w="2688">
          <a:solidFill>
            <a:srgbClr val="000000"/>
          </a:solidFill>
          <a:prstDash val="solid"/>
        </a:ln>
      </c:spPr>
      <c:txPr>
        <a:bodyPr/>
        <a:lstStyle/>
        <a:p>
          <a:pPr>
            <a:defRPr lang="en-GB" sz="931" b="1" i="0" u="none" strike="noStrike" baseline="0">
              <a:solidFill>
                <a:srgbClr val="000000"/>
              </a:solidFill>
              <a:latin typeface="Calibri"/>
              <a:ea typeface="Calibri"/>
              <a:cs typeface="Calibri"/>
            </a:defRPr>
          </a:pPr>
          <a:endParaRPr lang="en-US"/>
        </a:p>
      </c:txPr>
    </c:legend>
    <c:plotVisOnly val="1"/>
    <c:dispBlanksAs val="gap"/>
  </c:chart>
  <c:spPr>
    <a:noFill/>
    <a:ln>
      <a:noFill/>
    </a:ln>
  </c:spPr>
  <c:txPr>
    <a:bodyPr/>
    <a:lstStyle/>
    <a:p>
      <a:pPr>
        <a:defRPr sz="1016" b="1" i="0" u="none" strike="noStrike" baseline="0">
          <a:solidFill>
            <a:srgbClr val="000000"/>
          </a:solidFill>
          <a:latin typeface="Calibri"/>
          <a:ea typeface="Calibri"/>
          <a:cs typeface="Calibri"/>
        </a:defRPr>
      </a:pPr>
      <a:endParaRPr lang="en-US"/>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style val="5"/>
  <c:chart>
    <c:view3D>
      <c:hPercent val="55"/>
      <c:rotY val="40"/>
      <c:depthPercent val="100"/>
      <c:rAngAx val="1"/>
    </c:view3D>
    <c:plotArea>
      <c:layout>
        <c:manualLayout>
          <c:layoutTarget val="inner"/>
          <c:xMode val="edge"/>
          <c:yMode val="edge"/>
          <c:x val="0.10276679841897357"/>
          <c:y val="2.7950310559006548E-2"/>
          <c:w val="0.87747035573122456"/>
          <c:h val="0.57763975155280012"/>
        </c:manualLayout>
      </c:layout>
      <c:bar3DChart>
        <c:barDir val="col"/>
        <c:grouping val="standard"/>
        <c:ser>
          <c:idx val="0"/>
          <c:order val="0"/>
          <c:tx>
            <c:strRef>
              <c:f>Sheet1!$A$3</c:f>
              <c:strCache>
                <c:ptCount val="1"/>
                <c:pt idx="0">
                  <c:v>الدراسة السعودية n=22</c:v>
                </c:pt>
              </c:strCache>
            </c:strRef>
          </c:tx>
          <c:dLbls>
            <c:txPr>
              <a:bodyPr/>
              <a:lstStyle/>
              <a:p>
                <a:pPr>
                  <a:defRPr lang="en-GB"/>
                </a:pPr>
                <a:endParaRPr lang="en-US"/>
              </a:p>
            </c:txPr>
            <c:showVal val="1"/>
          </c:dLbls>
          <c:cat>
            <c:strRef>
              <c:f>Sheet1!$B$1:$C$1</c:f>
              <c:strCache>
                <c:ptCount val="2"/>
                <c:pt idx="0">
                  <c:v>الداء السكري</c:v>
                </c:pt>
                <c:pt idx="1">
                  <c:v>سوء الامتصاص</c:v>
                </c:pt>
              </c:strCache>
            </c:strRef>
          </c:cat>
          <c:val>
            <c:numRef>
              <c:f>Sheet1!$B$3:$C$3</c:f>
              <c:numCache>
                <c:formatCode>0.00%</c:formatCode>
                <c:ptCount val="2"/>
                <c:pt idx="0" formatCode="0%">
                  <c:v>0</c:v>
                </c:pt>
                <c:pt idx="1">
                  <c:v>4.5000000000000012E-2</c:v>
                </c:pt>
              </c:numCache>
            </c:numRef>
          </c:val>
        </c:ser>
        <c:ser>
          <c:idx val="1"/>
          <c:order val="1"/>
          <c:tx>
            <c:strRef>
              <c:f>Sheet1!$A$4</c:f>
              <c:strCache>
                <c:ptCount val="1"/>
                <c:pt idx="0">
                  <c:v>دراستنا n=15</c:v>
                </c:pt>
              </c:strCache>
            </c:strRef>
          </c:tx>
          <c:dLbls>
            <c:txPr>
              <a:bodyPr/>
              <a:lstStyle/>
              <a:p>
                <a:pPr>
                  <a:defRPr lang="en-GB"/>
                </a:pPr>
                <a:endParaRPr lang="en-US"/>
              </a:p>
            </c:txPr>
            <c:showVal val="1"/>
          </c:dLbls>
          <c:cat>
            <c:strRef>
              <c:f>Sheet1!$B$1:$C$1</c:f>
              <c:strCache>
                <c:ptCount val="2"/>
                <c:pt idx="0">
                  <c:v>الداء السكري</c:v>
                </c:pt>
                <c:pt idx="1">
                  <c:v>سوء الامتصاص</c:v>
                </c:pt>
              </c:strCache>
            </c:strRef>
          </c:cat>
          <c:val>
            <c:numRef>
              <c:f>Sheet1!$B$4:$C$4</c:f>
              <c:numCache>
                <c:formatCode>0%</c:formatCode>
                <c:ptCount val="2"/>
                <c:pt idx="0">
                  <c:v>0.27</c:v>
                </c:pt>
                <c:pt idx="1">
                  <c:v>0.27</c:v>
                </c:pt>
              </c:numCache>
            </c:numRef>
          </c:val>
        </c:ser>
        <c:dLbls>
          <c:showVal val="1"/>
        </c:dLbls>
        <c:gapDepth val="0"/>
        <c:shape val="pyramid"/>
        <c:axId val="131743104"/>
        <c:axId val="131744896"/>
        <c:axId val="131041920"/>
      </c:bar3DChart>
      <c:catAx>
        <c:axId val="131743104"/>
        <c:scaling>
          <c:orientation val="minMax"/>
        </c:scaling>
        <c:axPos val="b"/>
        <c:numFmt formatCode="General" sourceLinked="1"/>
        <c:tickLblPos val="low"/>
        <c:txPr>
          <a:bodyPr rot="0" vert="horz"/>
          <a:lstStyle/>
          <a:p>
            <a:pPr>
              <a:defRPr lang="en-GB"/>
            </a:pPr>
            <a:endParaRPr lang="en-US"/>
          </a:p>
        </c:txPr>
        <c:crossAx val="131744896"/>
        <c:crosses val="autoZero"/>
        <c:auto val="1"/>
        <c:lblAlgn val="ctr"/>
        <c:lblOffset val="100"/>
        <c:tickLblSkip val="1"/>
        <c:tickMarkSkip val="1"/>
      </c:catAx>
      <c:valAx>
        <c:axId val="131744896"/>
        <c:scaling>
          <c:orientation val="minMax"/>
        </c:scaling>
        <c:axPos val="l"/>
        <c:majorGridlines/>
        <c:numFmt formatCode="0%" sourceLinked="1"/>
        <c:tickLblPos val="nextTo"/>
        <c:txPr>
          <a:bodyPr rot="0" vert="horz"/>
          <a:lstStyle/>
          <a:p>
            <a:pPr>
              <a:defRPr lang="en-GB"/>
            </a:pPr>
            <a:endParaRPr lang="en-US"/>
          </a:p>
        </c:txPr>
        <c:crossAx val="131743104"/>
        <c:crosses val="autoZero"/>
        <c:crossBetween val="between"/>
      </c:valAx>
      <c:serAx>
        <c:axId val="131041920"/>
        <c:scaling>
          <c:orientation val="minMax"/>
        </c:scaling>
        <c:axPos val="b"/>
        <c:numFmt formatCode="General" sourceLinked="1"/>
        <c:tickLblPos val="low"/>
        <c:txPr>
          <a:bodyPr rot="-5400000" vert="horz"/>
          <a:lstStyle/>
          <a:p>
            <a:pPr>
              <a:defRPr lang="en-GB"/>
            </a:pPr>
            <a:endParaRPr lang="en-US"/>
          </a:p>
        </c:txPr>
        <c:crossAx val="131744896"/>
        <c:crosses val="autoZero"/>
        <c:tickLblSkip val="1"/>
        <c:tickMarkSkip val="1"/>
      </c:serAx>
    </c:plotArea>
    <c:legend>
      <c:legendPos val="b"/>
      <c:layout>
        <c:manualLayout>
          <c:xMode val="edge"/>
          <c:yMode val="edge"/>
          <c:x val="0.18379449927914113"/>
          <c:y val="0.89440995846393001"/>
          <c:w val="0.6324111862777716"/>
          <c:h val="9.6273220701780779E-2"/>
        </c:manualLayout>
      </c:layout>
      <c:txPr>
        <a:bodyPr/>
        <a:lstStyle/>
        <a:p>
          <a:pPr>
            <a:defRPr lang="en-GB"/>
          </a:pPr>
          <a:endParaRPr lang="en-US"/>
        </a:p>
      </c:txPr>
    </c:legend>
    <c:plotVisOnly val="1"/>
    <c:dispBlanksAs val="gap"/>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style val="9"/>
  <c:chart>
    <c:view3D>
      <c:hPercent val="52"/>
      <c:rotY val="40"/>
      <c:depthPercent val="100"/>
      <c:rAngAx val="1"/>
    </c:view3D>
    <c:plotArea>
      <c:layout>
        <c:manualLayout>
          <c:layoutTarget val="inner"/>
          <c:xMode val="edge"/>
          <c:yMode val="edge"/>
          <c:x val="5.8608058608058365E-2"/>
          <c:y val="3.0821917808219669E-2"/>
          <c:w val="0.92307692307692257"/>
          <c:h val="0.55821917808219179"/>
        </c:manualLayout>
      </c:layout>
      <c:bar3DChart>
        <c:barDir val="col"/>
        <c:grouping val="standard"/>
        <c:ser>
          <c:idx val="0"/>
          <c:order val="0"/>
          <c:tx>
            <c:strRef>
              <c:f>Sheet1!$A$2</c:f>
              <c:strCache>
                <c:ptCount val="1"/>
                <c:pt idx="0">
                  <c:v>النسب المئوية في دراستنا (23 مريضاً)</c:v>
                </c:pt>
              </c:strCache>
            </c:strRef>
          </c:tx>
          <c:dLbls>
            <c:txPr>
              <a:bodyPr/>
              <a:lstStyle/>
              <a:p>
                <a:pPr>
                  <a:defRPr lang="en-GB"/>
                </a:pPr>
                <a:endParaRPr lang="en-US"/>
              </a:p>
            </c:txPr>
            <c:showVal val="1"/>
          </c:dLbls>
          <c:cat>
            <c:strRef>
              <c:f>Sheet1!$B$1:$D$1</c:f>
              <c:strCache>
                <c:ptCount val="3"/>
                <c:pt idx="0">
                  <c:v>تأخر التطور النفسي الحركي</c:v>
                </c:pt>
                <c:pt idx="1">
                  <c:v>الصرع</c:v>
                </c:pt>
                <c:pt idx="2">
                  <c:v>صغر الرأس</c:v>
                </c:pt>
              </c:strCache>
            </c:strRef>
          </c:cat>
          <c:val>
            <c:numRef>
              <c:f>Sheet1!$B$2:$D$2</c:f>
              <c:numCache>
                <c:formatCode>General</c:formatCode>
                <c:ptCount val="3"/>
                <c:pt idx="0">
                  <c:v>34</c:v>
                </c:pt>
                <c:pt idx="1">
                  <c:v>26</c:v>
                </c:pt>
                <c:pt idx="2">
                  <c:v>22</c:v>
                </c:pt>
              </c:numCache>
            </c:numRef>
          </c:val>
        </c:ser>
        <c:ser>
          <c:idx val="1"/>
          <c:order val="1"/>
          <c:tx>
            <c:strRef>
              <c:f>Sheet1!$A$3</c:f>
              <c:strCache>
                <c:ptCount val="1"/>
                <c:pt idx="0">
                  <c:v>الدراسة الفرنسية (90 مريضاً)</c:v>
                </c:pt>
              </c:strCache>
            </c:strRef>
          </c:tx>
          <c:dLbls>
            <c:txPr>
              <a:bodyPr/>
              <a:lstStyle/>
              <a:p>
                <a:pPr>
                  <a:defRPr lang="en-GB"/>
                </a:pPr>
                <a:endParaRPr lang="en-US"/>
              </a:p>
            </c:txPr>
            <c:showVal val="1"/>
          </c:dLbls>
          <c:cat>
            <c:strRef>
              <c:f>Sheet1!$B$1:$D$1</c:f>
              <c:strCache>
                <c:ptCount val="3"/>
                <c:pt idx="0">
                  <c:v>تأخر التطور النفسي الحركي</c:v>
                </c:pt>
                <c:pt idx="1">
                  <c:v>الصرع</c:v>
                </c:pt>
                <c:pt idx="2">
                  <c:v>صغر الرأس</c:v>
                </c:pt>
              </c:strCache>
            </c:strRef>
          </c:cat>
          <c:val>
            <c:numRef>
              <c:f>Sheet1!$B$3:$D$3</c:f>
              <c:numCache>
                <c:formatCode>General</c:formatCode>
                <c:ptCount val="3"/>
                <c:pt idx="0">
                  <c:v>21</c:v>
                </c:pt>
                <c:pt idx="1">
                  <c:v>18</c:v>
                </c:pt>
                <c:pt idx="2">
                  <c:v>17</c:v>
                </c:pt>
              </c:numCache>
            </c:numRef>
          </c:val>
        </c:ser>
        <c:dLbls>
          <c:showVal val="1"/>
        </c:dLbls>
        <c:gapDepth val="0"/>
        <c:shape val="pyramid"/>
        <c:axId val="131771776"/>
        <c:axId val="132019328"/>
        <c:axId val="131607168"/>
      </c:bar3DChart>
      <c:catAx>
        <c:axId val="131771776"/>
        <c:scaling>
          <c:orientation val="minMax"/>
        </c:scaling>
        <c:axPos val="b"/>
        <c:numFmt formatCode="General" sourceLinked="1"/>
        <c:tickLblPos val="low"/>
        <c:txPr>
          <a:bodyPr rot="0" vert="horz"/>
          <a:lstStyle/>
          <a:p>
            <a:pPr>
              <a:defRPr lang="en-GB"/>
            </a:pPr>
            <a:endParaRPr lang="en-US"/>
          </a:p>
        </c:txPr>
        <c:crossAx val="132019328"/>
        <c:crosses val="autoZero"/>
        <c:auto val="1"/>
        <c:lblAlgn val="ctr"/>
        <c:lblOffset val="100"/>
        <c:tickLblSkip val="1"/>
        <c:tickMarkSkip val="1"/>
      </c:catAx>
      <c:valAx>
        <c:axId val="132019328"/>
        <c:scaling>
          <c:orientation val="minMax"/>
        </c:scaling>
        <c:axPos val="l"/>
        <c:majorGridlines/>
        <c:numFmt formatCode="General" sourceLinked="1"/>
        <c:tickLblPos val="nextTo"/>
        <c:txPr>
          <a:bodyPr rot="0" vert="horz"/>
          <a:lstStyle/>
          <a:p>
            <a:pPr>
              <a:defRPr lang="en-GB"/>
            </a:pPr>
            <a:endParaRPr lang="en-US"/>
          </a:p>
        </c:txPr>
        <c:crossAx val="131771776"/>
        <c:crosses val="autoZero"/>
        <c:crossBetween val="between"/>
      </c:valAx>
      <c:serAx>
        <c:axId val="131607168"/>
        <c:scaling>
          <c:orientation val="minMax"/>
        </c:scaling>
        <c:axPos val="b"/>
        <c:numFmt formatCode="General" sourceLinked="1"/>
        <c:tickLblPos val="low"/>
        <c:txPr>
          <a:bodyPr rot="0" vert="horz"/>
          <a:lstStyle/>
          <a:p>
            <a:pPr>
              <a:defRPr lang="en-GB"/>
            </a:pPr>
            <a:endParaRPr lang="en-US"/>
          </a:p>
        </c:txPr>
        <c:crossAx val="132019328"/>
        <c:crosses val="autoZero"/>
        <c:tickLblSkip val="1"/>
        <c:tickMarkSkip val="1"/>
      </c:serAx>
    </c:plotArea>
    <c:plotVisOnly val="1"/>
    <c:dispBlanksAs val="gap"/>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hPercent val="48"/>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4.129263913824132E-2"/>
          <c:y val="5.8577405857740933E-2"/>
          <c:w val="0.79533213644524237"/>
          <c:h val="0.61506276150627559"/>
        </c:manualLayout>
      </c:layout>
      <c:bar3DChart>
        <c:barDir val="col"/>
        <c:grouping val="clustered"/>
        <c:ser>
          <c:idx val="0"/>
          <c:order val="0"/>
          <c:tx>
            <c:strRef>
              <c:f>Sheet1!$A$2</c:f>
              <c:strCache>
                <c:ptCount val="1"/>
                <c:pt idx="0">
                  <c:v>عدد الوفيات</c:v>
                </c:pt>
              </c:strCache>
            </c:strRef>
          </c:tx>
          <c:spPr>
            <a:solidFill>
              <a:srgbClr val="9999FF"/>
            </a:solidFill>
            <a:ln w="10771">
              <a:solidFill>
                <a:srgbClr val="000000"/>
              </a:solidFill>
              <a:prstDash val="solid"/>
            </a:ln>
          </c:spPr>
          <c:cat>
            <c:strRef>
              <c:f>Sheet1!$B$1:$E$1</c:f>
              <c:strCache>
                <c:ptCount val="4"/>
                <c:pt idx="0">
                  <c:v>الإنتان</c:v>
                </c:pt>
                <c:pt idx="1">
                  <c:v>نقص سكر الدم</c:v>
                </c:pt>
                <c:pt idx="2">
                  <c:v>عقابيل تركيب خط وريدي مركزي </c:v>
                </c:pt>
                <c:pt idx="3">
                  <c:v>الاستنشاق</c:v>
                </c:pt>
              </c:strCache>
            </c:strRef>
          </c:cat>
          <c:val>
            <c:numRef>
              <c:f>Sheet1!$B$2:$E$2</c:f>
              <c:numCache>
                <c:formatCode>General</c:formatCode>
                <c:ptCount val="4"/>
                <c:pt idx="0">
                  <c:v>5</c:v>
                </c:pt>
                <c:pt idx="1">
                  <c:v>3</c:v>
                </c:pt>
                <c:pt idx="2">
                  <c:v>2</c:v>
                </c:pt>
                <c:pt idx="3">
                  <c:v>1</c:v>
                </c:pt>
              </c:numCache>
            </c:numRef>
          </c:val>
        </c:ser>
        <c:gapDepth val="0"/>
        <c:shape val="box"/>
        <c:axId val="132122112"/>
        <c:axId val="132123648"/>
        <c:axId val="0"/>
      </c:bar3DChart>
      <c:catAx>
        <c:axId val="132122112"/>
        <c:scaling>
          <c:orientation val="minMax"/>
        </c:scaling>
        <c:axPos val="b"/>
        <c:numFmt formatCode="General" sourceLinked="1"/>
        <c:tickLblPos val="low"/>
        <c:spPr>
          <a:ln w="2693">
            <a:solidFill>
              <a:srgbClr val="000000"/>
            </a:solidFill>
            <a:prstDash val="solid"/>
          </a:ln>
        </c:spPr>
        <c:txPr>
          <a:bodyPr rot="0" vert="horz"/>
          <a:lstStyle/>
          <a:p>
            <a:pPr>
              <a:defRPr lang="en-GB" sz="891" b="1" i="0" u="none" strike="noStrike" baseline="0">
                <a:solidFill>
                  <a:srgbClr val="000000"/>
                </a:solidFill>
                <a:latin typeface="Calibri"/>
                <a:ea typeface="Calibri"/>
                <a:cs typeface="Calibri"/>
              </a:defRPr>
            </a:pPr>
            <a:endParaRPr lang="en-US"/>
          </a:p>
        </c:txPr>
        <c:crossAx val="132123648"/>
        <c:crosses val="autoZero"/>
        <c:auto val="1"/>
        <c:lblAlgn val="ctr"/>
        <c:lblOffset val="100"/>
        <c:tickLblSkip val="1"/>
        <c:tickMarkSkip val="1"/>
      </c:catAx>
      <c:valAx>
        <c:axId val="132123648"/>
        <c:scaling>
          <c:orientation val="minMax"/>
        </c:scaling>
        <c:axPos val="l"/>
        <c:majorGridlines>
          <c:spPr>
            <a:ln w="2693">
              <a:solidFill>
                <a:srgbClr val="000000"/>
              </a:solidFill>
              <a:prstDash val="solid"/>
            </a:ln>
          </c:spPr>
        </c:majorGridlines>
        <c:numFmt formatCode="General" sourceLinked="1"/>
        <c:tickLblPos val="nextTo"/>
        <c:spPr>
          <a:ln w="2693">
            <a:solidFill>
              <a:srgbClr val="000000"/>
            </a:solidFill>
            <a:prstDash val="solid"/>
          </a:ln>
        </c:spPr>
        <c:txPr>
          <a:bodyPr rot="0" vert="horz"/>
          <a:lstStyle/>
          <a:p>
            <a:pPr>
              <a:defRPr lang="en-GB" sz="891" b="1" i="0" u="none" strike="noStrike" baseline="0">
                <a:solidFill>
                  <a:srgbClr val="000000"/>
                </a:solidFill>
                <a:latin typeface="Calibri"/>
                <a:ea typeface="Calibri"/>
                <a:cs typeface="Calibri"/>
              </a:defRPr>
            </a:pPr>
            <a:endParaRPr lang="en-US"/>
          </a:p>
        </c:txPr>
        <c:crossAx val="132122112"/>
        <c:crosses val="autoZero"/>
        <c:crossBetween val="between"/>
      </c:valAx>
      <c:spPr>
        <a:noFill/>
        <a:ln w="21548">
          <a:noFill/>
        </a:ln>
      </c:spPr>
    </c:plotArea>
    <c:legend>
      <c:legendPos val="r"/>
      <c:layout>
        <c:manualLayout>
          <c:xMode val="edge"/>
          <c:yMode val="edge"/>
          <c:x val="0.85637357830271221"/>
          <c:y val="0.45188277724277826"/>
          <c:w val="0.13644523601216799"/>
          <c:h val="9.6234067863818717E-2"/>
        </c:manualLayout>
      </c:layout>
      <c:spPr>
        <a:noFill/>
        <a:ln w="2693">
          <a:solidFill>
            <a:srgbClr val="000000"/>
          </a:solidFill>
          <a:prstDash val="solid"/>
        </a:ln>
      </c:spPr>
      <c:txPr>
        <a:bodyPr/>
        <a:lstStyle/>
        <a:p>
          <a:pPr>
            <a:defRPr lang="en-GB" sz="819" b="1" i="0" u="none" strike="noStrike" baseline="0">
              <a:solidFill>
                <a:srgbClr val="000000"/>
              </a:solidFill>
              <a:latin typeface="Calibri"/>
              <a:ea typeface="Calibri"/>
              <a:cs typeface="Calibri"/>
            </a:defRPr>
          </a:pPr>
          <a:endParaRPr lang="en-US"/>
        </a:p>
      </c:txPr>
    </c:legend>
    <c:plotVisOnly val="1"/>
    <c:dispBlanksAs val="gap"/>
  </c:chart>
  <c:spPr>
    <a:noFill/>
    <a:ln>
      <a:noFill/>
    </a:ln>
  </c:spPr>
  <c:txPr>
    <a:bodyPr/>
    <a:lstStyle/>
    <a:p>
      <a:pPr>
        <a:defRPr sz="891" b="1" i="0" u="none" strike="noStrike" baseline="0">
          <a:solidFill>
            <a:srgbClr val="000000"/>
          </a:solidFill>
          <a:latin typeface="Calibri"/>
          <a:ea typeface="Calibri"/>
          <a:cs typeface="Calibri"/>
        </a:defRPr>
      </a:pPr>
      <a:endParaRPr lang="en-US"/>
    </a:p>
  </c:txPr>
  <c:externalData r:id="rId1"/>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48D86-7403-4242-9559-09F03874E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9983</Words>
  <Characters>56904</Characters>
  <Application>Microsoft Office Word</Application>
  <DocSecurity>0</DocSecurity>
  <Lines>474</Lines>
  <Paragraphs>133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66754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EBRAHEEM_KHDEER</cp:lastModifiedBy>
  <cp:revision>11</cp:revision>
  <cp:lastPrinted>2011-05-01T17:51:00Z</cp:lastPrinted>
  <dcterms:created xsi:type="dcterms:W3CDTF">2011-04-30T21:46:00Z</dcterms:created>
  <dcterms:modified xsi:type="dcterms:W3CDTF">2011-05-01T17:51:00Z</dcterms:modified>
</cp:coreProperties>
</file>